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2"/>
        <w:ind w:firstLine="0"/>
        <w:spacing w:before="0" w:after="0" w:line="240" w:lineRule="auto"/>
        <w:rPr>
          <w:rFonts w:hint="eastAsia" w:ascii="宋体" w:hAnsi="宋体"/>
          <w:color w:val="4472c4"/>
          <w:highlight w:val="none"/>
        </w:rPr>
      </w:pPr>
      <w:r>
        <w:rPr>
          <w:rFonts w:ascii="宋体" w:hAnsi="宋体"/>
          <w:color w:val="4472c4"/>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34"/>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34"/>
                            </w:pPr>
                            <w:r/>
                            <w:r/>
                          </w:p>
                        </w:txbxContent>
                      </wps:txbx>
                      <wps:bodyPr wrap="square" upright="1">
                        <a:spAutoFit/>
                      </wps:bodyPr>
                    </wps:wsp>
                  </a:graphicData>
                </a:graphic>
              </wp:anchor>
            </w:drawing>
          </mc:Choice>
          <mc:Fallback>
            <w:pict>
              <v:shape id="shape 3" o:spid="_x0000_s3"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34"/>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34"/>
                      </w:pPr>
                      <w:r/>
                      <w:r/>
                    </w:p>
                  </w:txbxContent>
                </v:textbox>
              </v:shape>
            </w:pict>
          </mc:Fallback>
        </mc:AlternateContent>
      </w:r>
      <w:r>
        <w:rPr>
          <w:rFonts w:ascii="宋体" w:hAnsi="宋体"/>
          <w:color w:val="4472c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color w:val="4472c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3"/>
                          <a:stretch/>
                        </a:blipFill>
                        <a:ln>
                          <a:noFill/>
                        </a:ln>
                      </wps:spPr>
                      <wps:txbx>
                        <w:txbxContent>
                          <w:p>
                            <w:pPr>
                              <w:pStyle w:val="934"/>
                            </w:pPr>
                            <w:r/>
                            <w:r/>
                          </w:p>
                          <w:p>
                            <w:pPr>
                              <w:pStyle w:val="934"/>
                            </w:pPr>
                            <w:r/>
                            <w:r/>
                          </w:p>
                        </w:txbxContent>
                      </wps:txbx>
                      <wps:bodyPr wrap="square" upright="1"/>
                    </wps:wsp>
                  </a:graphicData>
                </a:graphic>
              </wp:anchor>
            </w:drawing>
          </mc:Choice>
          <mc:Fallback>
            <w:pict>
              <v:shape id="shape 5" o:spid="_x0000_s5"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3" o:title="" type="frame"/>
                <v:textbox inset="0,0,0,0">
                  <w:txbxContent>
                    <w:p>
                      <w:pPr>
                        <w:pStyle w:val="934"/>
                      </w:pPr>
                      <w:r/>
                      <w:r/>
                    </w:p>
                    <w:p>
                      <w:pPr>
                        <w:pStyle w:val="934"/>
                      </w:pPr>
                      <w:r/>
                      <w:r/>
                    </w:p>
                  </w:txbxContent>
                </v:textbox>
              </v:shape>
            </w:pict>
          </mc:Fallback>
        </mc:AlternateContent>
      </w:r>
      <w:r>
        <w:rPr>
          <w:rFonts w:ascii="宋体" w:hAnsi="宋体"/>
          <w:color w:val="4472c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4"/>
                          <a:stretch/>
                        </a:blipFill>
                        <a:ln>
                          <a:noFill/>
                        </a:ln>
                      </wps:spPr>
                      <wps:txbx>
                        <w:txbxContent>
                          <w:p>
                            <w:pPr>
                              <w:pStyle w:val="934"/>
                            </w:pPr>
                            <w:r/>
                            <w:r/>
                          </w:p>
                          <w:p>
                            <w:pPr>
                              <w:pStyle w:val="934"/>
                            </w:pPr>
                            <w:r/>
                            <w:r/>
                          </w:p>
                        </w:txbxContent>
                      </wps:txbx>
                      <wps:bodyPr wrap="square" upright="1"/>
                    </wps:wsp>
                  </a:graphicData>
                </a:graphic>
              </wp:anchor>
            </w:drawing>
          </mc:Choice>
          <mc:Fallback>
            <w:pict>
              <v:shape id="shape 6" o:spid="_x0000_s6"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4" o:title="" type="frame"/>
                <v:textbox inset="0,0,0,0">
                  <w:txbxContent>
                    <w:p>
                      <w:pPr>
                        <w:pStyle w:val="934"/>
                      </w:pPr>
                      <w:r/>
                      <w:r/>
                    </w:p>
                    <w:p>
                      <w:pPr>
                        <w:pStyle w:val="934"/>
                      </w:pPr>
                      <w:r/>
                      <w:r/>
                    </w:p>
                  </w:txbxContent>
                </v:textbox>
              </v:shape>
            </w:pict>
          </mc:Fallback>
        </mc:AlternateContent>
      </w:r>
      <w:r>
        <w:rPr>
          <w:rFonts w:hint="eastAsia" w:ascii="宋体" w:hAnsi="宋体"/>
          <w:color w:val="4472c4"/>
          <w:highlight w:val="none"/>
        </w:rPr>
      </w:r>
      <w:r/>
    </w:p>
    <w:p>
      <w:pPr>
        <w:pStyle w:val="1022"/>
        <w:ind w:firstLine="0"/>
        <w:spacing w:before="0" w:after="0" w:line="240" w:lineRule="auto"/>
        <w:rPr>
          <w:rFonts w:ascii="宋体" w:hAnsi="宋体"/>
          <w:b/>
          <w:bCs/>
          <w:color w:val="0000ff"/>
          <w:highlight w:val="none"/>
        </w:rPr>
      </w:pPr>
      <w:r>
        <w:rPr>
          <w:rFonts w:ascii="宋体" w:hAnsi="宋体"/>
          <w:b/>
          <w:bCs/>
          <w:color w:val="0000ff"/>
          <w:highlight w:val="none"/>
        </w:rPr>
      </w:r>
      <w:r/>
    </w:p>
    <w:p>
      <w:pPr>
        <w:pStyle w:val="1022"/>
        <w:ind w:firstLine="0"/>
        <w:spacing w:before="0" w:after="0" w:line="240" w:lineRule="auto"/>
        <w:rPr>
          <w:rFonts w:ascii="宋体" w:hAnsi="宋体"/>
          <w:b/>
          <w:bCs/>
          <w:color w:val="0000ff"/>
          <w:highlight w:val="none"/>
        </w:rPr>
      </w:pPr>
      <w:r>
        <w:rPr>
          <w:rFonts w:ascii="宋体" w:hAnsi="宋体"/>
          <w:b/>
          <w:bCs/>
          <w:color w:val="0000ff"/>
          <w:highlight w:val="none"/>
        </w:rPr>
      </w:r>
      <w:r/>
    </w:p>
    <w:p>
      <w:pPr>
        <w:pStyle w:val="1022"/>
        <w:ind w:firstLine="0"/>
        <w:spacing w:before="0" w:after="0" w:line="240" w:lineRule="auto"/>
        <w:rPr>
          <w:rFonts w:hint="eastAsia" w:ascii="宋体" w:hAnsi="宋体"/>
          <w:b/>
          <w:bCs/>
          <w:color w:val="0000ff"/>
          <w:highlight w:val="none"/>
        </w:rPr>
      </w:pPr>
      <w:r>
        <w:rPr>
          <w:rFonts w:hint="eastAsia" w:ascii="宋体" w:hAnsi="宋体"/>
          <w:b/>
          <w:bCs/>
          <w:color w:val="0000ff"/>
          <w:highlight w:val="none"/>
        </w:rPr>
      </w:r>
      <w:r/>
    </w:p>
    <w:p>
      <w:pPr>
        <w:pStyle w:val="1022"/>
        <w:ind w:firstLine="0"/>
        <w:spacing w:before="0" w:after="0" w:line="240" w:lineRule="auto"/>
        <w:rPr>
          <w:rFonts w:hint="eastAsia" w:ascii="宋体" w:hAnsi="宋体"/>
          <w:b/>
          <w:bCs/>
          <w:color w:val="0000ff"/>
          <w:highlight w:val="none"/>
        </w:rPr>
      </w:pPr>
      <w:r>
        <w:rPr>
          <w:rFonts w:hint="eastAsia" w:ascii="宋体" w:hAnsi="宋体"/>
          <w:b/>
          <w:bCs/>
          <w:color w:val="0000ff"/>
          <w:highlight w:val="none"/>
        </w:rPr>
      </w:r>
      <w:r/>
    </w:p>
    <w:p>
      <w:pPr>
        <w:pStyle w:val="1022"/>
        <w:ind w:firstLine="0"/>
        <w:jc w:val="center"/>
        <w:spacing w:before="200"/>
        <w:rPr>
          <w:rFonts w:ascii="微软雅黑" w:hAnsi="微软雅黑" w:eastAsia="微软雅黑"/>
          <w:b/>
          <w:bCs/>
          <w:sz w:val="100"/>
          <w:szCs w:val="100"/>
          <w:highlight w:val="none"/>
        </w:rPr>
      </w:pPr>
      <w:r>
        <w:rPr>
          <w:rFonts w:hint="eastAsia" w:ascii="微软雅黑" w:hAnsi="微软雅黑" w:eastAsia="微软雅黑"/>
          <w:b/>
          <w:bCs/>
          <w:sz w:val="100"/>
          <w:szCs w:val="100"/>
          <w:highlight w:val="none"/>
        </w:rPr>
        <w:t xml:space="preserve">招　标　文　件</w:t>
      </w:r>
      <w:r>
        <w:rPr>
          <w:rFonts w:ascii="微软雅黑" w:hAnsi="微软雅黑" w:eastAsia="微软雅黑"/>
          <w:b/>
          <w:bCs/>
          <w:sz w:val="100"/>
          <w:szCs w:val="100"/>
          <w:highlight w:val="none"/>
        </w:rPr>
      </w:r>
      <w:r/>
    </w:p>
    <w:p>
      <w:pPr>
        <w:pStyle w:val="1022"/>
        <w:ind w:firstLine="0"/>
        <w:spacing w:before="0" w:after="0" w:line="240" w:lineRule="auto"/>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1022"/>
        <w:ind w:firstLine="0"/>
        <w:jc w:val="center"/>
        <w:spacing w:before="0" w:after="0" w:line="240" w:lineRule="auto"/>
        <w:rPr>
          <w:rFonts w:hint="eastAsia" w:eastAsia="华文中宋"/>
          <w:b/>
          <w:bCs/>
          <w:sz w:val="32"/>
          <w:highlight w:val="none"/>
        </w:rPr>
      </w:pPr>
      <w:r>
        <w:rPr>
          <w:rFonts w:hint="eastAsia" w:ascii="华文中宋" w:hAnsi="华文中宋" w:eastAsia="华文中宋"/>
          <w:b/>
          <w:bCs/>
          <w:sz w:val="36"/>
          <w:highlight w:val="none"/>
        </w:rPr>
        <w:t xml:space="preserve">项目编号：</w:t>
      </w:r>
      <w:r>
        <w:rPr>
          <w:rFonts w:ascii="STZhongsong" w:hAnsi="STZhongsong" w:eastAsia="STZhongsong" w:cs="STZhongsong"/>
          <w:b/>
          <w:color w:val="000000"/>
          <w:sz w:val="36"/>
        </w:rPr>
        <w:t xml:space="preserve">JSZC-320000-YCZB-G2026-0016（YC2026-GK08147）</w:t>
      </w:r>
      <w:r>
        <w:rPr>
          <w:rFonts w:hint="eastAsia" w:ascii="华文中宋" w:hAnsi="华文中宋" w:eastAsia="华文中宋"/>
          <w:b/>
          <w:bCs/>
          <w:sz w:val="36"/>
          <w:highlight w:val="none"/>
        </w:rPr>
      </w:r>
      <w:r/>
    </w:p>
    <w:p>
      <w:pPr>
        <w:pStyle w:val="1022"/>
        <w:ind w:firstLine="0"/>
        <w:spacing w:before="0" w:after="0" w:line="240" w:lineRule="auto"/>
        <w:rPr>
          <w:b/>
          <w:bCs/>
          <w:sz w:val="32"/>
          <w:highlight w:val="none"/>
        </w:rPr>
      </w:pPr>
      <w:r>
        <w:rPr>
          <w:b/>
          <w:bCs/>
          <w:sz w:val="32"/>
          <w:highlight w:val="none"/>
        </w:rPr>
      </w:r>
      <w:r/>
    </w:p>
    <w:p>
      <w:pPr>
        <w:pStyle w:val="1022"/>
        <w:ind w:firstLine="0"/>
        <w:spacing w:before="0" w:after="0" w:line="240" w:lineRule="auto"/>
        <w:rPr>
          <w:b/>
          <w:bCs/>
          <w:sz w:val="32"/>
          <w:highlight w:val="none"/>
        </w:rPr>
      </w:pPr>
      <w:r>
        <w:rPr>
          <w:b/>
          <w:bCs/>
          <w:sz w:val="32"/>
          <w:highlight w:val="none"/>
        </w:rPr>
      </w:r>
      <w:r/>
    </w:p>
    <w:p>
      <w:pPr>
        <w:pStyle w:val="1022"/>
        <w:ind w:firstLine="0"/>
        <w:spacing w:before="0" w:after="0" w:line="240" w:lineRule="auto"/>
        <w:rPr>
          <w:b/>
          <w:bCs/>
          <w:sz w:val="32"/>
          <w:highlight w:val="none"/>
        </w:rPr>
      </w:pPr>
      <w:r>
        <w:rPr>
          <w:b/>
          <w:bCs/>
          <w:sz w:val="32"/>
          <w:highlight w:val="none"/>
        </w:rPr>
      </w:r>
      <w:r/>
    </w:p>
    <w:p>
      <w:pPr>
        <w:pStyle w:val="1022"/>
        <w:ind w:firstLine="0"/>
        <w:spacing w:before="0" w:after="0" w:line="240" w:lineRule="auto"/>
        <w:rPr>
          <w:b/>
          <w:bCs/>
          <w:sz w:val="32"/>
          <w:highlight w:val="none"/>
        </w:rPr>
      </w:pPr>
      <w:r>
        <w:rPr>
          <w:b/>
          <w:bCs/>
          <w:sz w:val="32"/>
          <w:highlight w:val="none"/>
        </w:rPr>
      </w:r>
      <w:r/>
    </w:p>
    <w:p>
      <w:pPr>
        <w:pStyle w:val="1022"/>
        <w:ind w:firstLine="0"/>
        <w:spacing w:before="0" w:after="0" w:line="240" w:lineRule="auto"/>
        <w:rPr>
          <w:b/>
          <w:bCs/>
          <w:sz w:val="32"/>
          <w:highlight w:val="none"/>
        </w:rPr>
      </w:pPr>
      <w:r>
        <w:rPr>
          <w:b/>
          <w:bCs/>
          <w:sz w:val="32"/>
          <w:highlight w:val="none"/>
        </w:rPr>
      </w:r>
      <w:r/>
    </w:p>
    <w:p>
      <w:pPr>
        <w:pStyle w:val="1022"/>
        <w:ind w:left="2310" w:hanging="1680"/>
        <w:spacing w:before="0" w:after="0" w:line="480" w:lineRule="auto"/>
        <w:rPr>
          <w:rFonts w:ascii="华文中宋" w:hAnsi="华文中宋" w:eastAsia="华文中宋"/>
          <w:b/>
          <w:bCs/>
          <w:sz w:val="36"/>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4;mso-wrap-distance-left:9.0pt;mso-wrap-distance-top:0.0pt;mso-wrap-distance-right:9.0pt;mso-wrap-distance-bottom:0.0pt;visibility:visible;" from="118.0pt,25.1pt" to="418.6pt,25.1pt" filled="f" strokecolor="#000000" strokeweight="0.50pt"/>
            </w:pict>
          </mc:Fallback>
        </mc:AlternateContent>
      </w:r>
      <w:r>
        <w:rPr>
          <w:rFonts w:hint="eastAsia" w:ascii="华文中宋" w:hAnsi="华文中宋" w:eastAsia="华文中宋"/>
          <w:b/>
          <w:bCs/>
          <w:sz w:val="36"/>
          <w:highlight w:val="none"/>
        </w:rPr>
        <w:t xml:space="preserve">项目名称：南京林业大学新庄校区建筑消防设施维</w:t>
      </w:r>
      <w:r>
        <w:rPr>
          <w:rFonts w:ascii="华文中宋" w:hAnsi="华文中宋" w:eastAsia="华文中宋"/>
          <w:b/>
          <w:bCs/>
          <w:sz w:val="36"/>
          <w:highlight w:val="none"/>
        </w:rPr>
      </w:r>
      <w:r/>
    </w:p>
    <w:p>
      <w:pPr>
        <w:pStyle w:val="1022"/>
        <w:ind w:left="2100" w:firstLine="2162"/>
        <w:spacing w:before="0" w:after="0" w:line="480" w:lineRule="auto"/>
        <w:rPr>
          <w:rFonts w:hint="eastAsia" w:ascii="华文中宋" w:hAnsi="华文中宋" w:eastAsia="华文中宋"/>
          <w:b/>
          <w:bCs/>
          <w:sz w:val="36"/>
          <w:highlight w:val="none"/>
        </w:rPr>
      </w:pPr>
      <w:r>
        <w:rPr>
          <w:rFonts w:hint="eastAsia" w:ascii="华文中宋" w:hAnsi="华文中宋" w:eastAsia="华文中宋"/>
          <w:b/>
          <w:bCs/>
          <w:sz w:val="36"/>
          <w:highlight w:val="none"/>
        </w:rPr>
        <w:t xml:space="preserve">修保养服务</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320040</wp:posOffset>
                </wp:positionV>
                <wp:extent cx="381635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5;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highlight w:val="none"/>
        </w:rPr>
      </w:r>
      <w:r/>
    </w:p>
    <w:p>
      <w:pPr>
        <w:pStyle w:val="1022"/>
        <w:ind w:left="630" w:firstLine="0"/>
        <w:spacing w:before="0" w:after="0" w:line="480" w:lineRule="auto"/>
        <w:rPr>
          <w:rFonts w:ascii="华文中宋" w:hAnsi="华文中宋" w:eastAsia="华文中宋"/>
          <w:b/>
          <w:bCs/>
          <w:sz w:val="36"/>
          <w:highlight w:val="none"/>
          <w:u w:val="singl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6;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highlight w:val="none"/>
        </w:rPr>
        <w:t xml:space="preserve">采 购 人： </w:t>
      </w:r>
      <w:r>
        <w:rPr>
          <w:rFonts w:ascii="华文中宋" w:hAnsi="华文中宋" w:eastAsia="华文中宋"/>
          <w:b/>
          <w:bCs/>
          <w:sz w:val="36"/>
          <w:highlight w:val="none"/>
        </w:rPr>
        <w:t xml:space="preserve">         </w:t>
      </w:r>
      <w:r>
        <w:rPr>
          <w:rFonts w:hint="eastAsia" w:ascii="华文中宋" w:hAnsi="华文中宋" w:eastAsia="华文中宋"/>
          <w:b/>
          <w:bCs/>
          <w:sz w:val="36"/>
          <w:highlight w:val="none"/>
        </w:rPr>
        <w:t xml:space="preserve">南京林业大学</w:t>
      </w:r>
      <w:r>
        <w:rPr>
          <w:rFonts w:ascii="华文中宋" w:hAnsi="华文中宋" w:eastAsia="华文中宋"/>
          <w:b/>
          <w:bCs/>
          <w:sz w:val="36"/>
          <w:highlight w:val="none"/>
        </w:rPr>
        <w:t xml:space="preserve">              </w:t>
      </w:r>
      <w:r>
        <w:rPr>
          <w:rFonts w:ascii="华文中宋" w:hAnsi="华文中宋" w:eastAsia="华文中宋"/>
          <w:b/>
          <w:bCs/>
          <w:sz w:val="36"/>
          <w:highlight w:val="none"/>
          <w:u w:val="single"/>
        </w:rPr>
      </w:r>
      <w:r/>
    </w:p>
    <w:p>
      <w:pPr>
        <w:pStyle w:val="1022"/>
        <w:ind w:left="630" w:firstLine="0"/>
        <w:spacing w:before="0" w:after="0" w:line="480" w:lineRule="auto"/>
        <w:rPr>
          <w:rFonts w:ascii="华文中宋" w:hAnsi="华文中宋" w:eastAsia="华文中宋"/>
          <w:b/>
          <w:bCs/>
          <w:sz w:val="36"/>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7;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highlight w:val="none"/>
        </w:rPr>
        <w:t xml:space="preserve">代理机构：    江苏易采招标代理有限公司</w:t>
      </w:r>
      <w:r>
        <w:rPr>
          <w:rFonts w:ascii="华文中宋" w:hAnsi="华文中宋" w:eastAsia="华文中宋"/>
          <w:b/>
          <w:bCs/>
          <w:sz w:val="36"/>
          <w:highlight w:val="none"/>
        </w:rPr>
        <w:t xml:space="preserve"> </w:t>
      </w:r>
      <w:r>
        <w:rPr>
          <w:rFonts w:ascii="华文中宋" w:hAnsi="华文中宋" w:eastAsia="华文中宋"/>
          <w:b/>
          <w:bCs/>
          <w:sz w:val="36"/>
          <w:highlight w:val="none"/>
        </w:rPr>
      </w:r>
      <w:r/>
    </w:p>
    <w:p>
      <w:pPr>
        <w:pStyle w:val="1022"/>
        <w:ind w:firstLine="0"/>
        <w:jc w:val="center"/>
        <w:spacing w:before="0" w:after="0" w:line="300" w:lineRule="exact"/>
        <w:rPr>
          <w:rFonts w:ascii="华文中宋" w:hAnsi="华文中宋" w:eastAsia="华文中宋"/>
          <w:b/>
          <w:bCs/>
          <w:sz w:val="36"/>
          <w:highlight w:val="none"/>
        </w:rPr>
      </w:pPr>
      <w:r>
        <w:rPr>
          <w:rFonts w:ascii="华文中宋" w:hAnsi="华文中宋" w:eastAsia="华文中宋"/>
          <w:b/>
          <w:bCs/>
          <w:sz w:val="36"/>
          <w:highlight w:val="none"/>
        </w:rPr>
      </w:r>
      <w:r/>
    </w:p>
    <w:p>
      <w:pPr>
        <w:pStyle w:val="1022"/>
        <w:ind w:firstLine="0"/>
        <w:spacing w:before="0" w:after="0" w:line="300" w:lineRule="exact"/>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1022"/>
        <w:ind w:firstLine="0"/>
        <w:jc w:val="center"/>
        <w:spacing w:before="0" w:after="0" w:line="300" w:lineRule="exact"/>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1022"/>
        <w:ind w:firstLine="0"/>
        <w:spacing w:before="0" w:after="0" w:line="300" w:lineRule="exact"/>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1022"/>
        <w:ind w:firstLine="0"/>
        <w:jc w:val="center"/>
        <w:spacing w:before="0" w:after="0" w:line="24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二零二六年六月</w:t>
      </w:r>
      <w:r>
        <w:rPr>
          <w:rFonts w:ascii="华文中宋" w:hAnsi="华文中宋" w:eastAsia="华文中宋"/>
          <w:b/>
          <w:bCs/>
          <w:sz w:val="36"/>
          <w:highlight w:val="none"/>
        </w:rPr>
      </w:r>
      <w:r/>
    </w:p>
    <w:p>
      <w:pPr>
        <w:pStyle w:val="934"/>
        <w:jc w:val="center"/>
        <w:rPr>
          <w:highlight w:val="none"/>
        </w:rPr>
      </w:pPr>
      <w:r/>
      <w:bookmarkStart w:id="0" w:name="_Toc8485109"/>
      <w:r/>
      <w:bookmarkStart w:id="1" w:name="_Toc8482900"/>
      <w:r/>
      <w:bookmarkStart w:id="2" w:name="_Toc8484864"/>
      <w:r/>
      <w:bookmarkStart w:id="3" w:name="_Toc120614210"/>
      <w:r/>
      <w:bookmarkStart w:id="4" w:name="_Toc16938516"/>
      <w:r/>
      <w:bookmarkStart w:id="5" w:name="_Toc513029200"/>
      <w:r/>
      <w:bookmarkStart w:id="6" w:name="_Toc479757206"/>
      <w:r/>
      <w:bookmarkStart w:id="7" w:name="_Toc523127445"/>
      <w:r/>
      <w:bookmarkStart w:id="8" w:name="_Toc20823272"/>
      <w:r>
        <w:rPr>
          <w:highlight w:val="none"/>
        </w:rPr>
        <w:br w:type="page" w:clear="all"/>
      </w:r>
      <w:bookmarkStart w:id="9" w:name="_Toc8831877"/>
      <w:r>
        <w:rPr>
          <w:rFonts w:hint="eastAsia" w:ascii="华文中宋" w:hAnsi="华文中宋" w:eastAsia="华文中宋"/>
          <w:b/>
          <w:bCs/>
          <w:sz w:val="36"/>
          <w:szCs w:val="36"/>
          <w:highlight w:val="none"/>
        </w:rPr>
        <w:t xml:space="preserve">目 </w:t>
      </w:r>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录</w:t>
      </w:r>
      <w:bookmarkEnd w:id="0"/>
      <w:r/>
      <w:bookmarkEnd w:id="1"/>
      <w:r/>
      <w:bookmarkEnd w:id="2"/>
      <w:r/>
      <w:bookmarkEnd w:id="9"/>
      <w:r>
        <w:rPr>
          <w:highlight w:val="none"/>
        </w:rPr>
      </w:r>
      <w:r/>
    </w:p>
    <w:p>
      <w:pPr>
        <w:pStyle w:val="987"/>
        <w:tabs>
          <w:tab w:val="right" w:pos="9440" w:leader="dot"/>
        </w:tabs>
        <w:rPr>
          <w:rFonts w:ascii="华文中宋" w:hAnsi="华文中宋" w:eastAsia="华文中宋"/>
          <w:b w:val="0"/>
          <w:sz w:val="36"/>
          <w:szCs w:val="36"/>
          <w:highlight w:val="none"/>
        </w:rPr>
      </w:pPr>
      <w:r/>
      <w:bookmarkStart w:id="10" w:name="_Toc8485110"/>
      <w:r/>
      <w:bookmarkStart w:id="11" w:name="_Toc9363424"/>
      <w:r>
        <w:rPr>
          <w:rFonts w:ascii="华文中宋" w:hAnsi="华文中宋" w:eastAsia="华文中宋"/>
          <w:b w:val="0"/>
          <w:sz w:val="36"/>
          <w:szCs w:val="36"/>
          <w:highlight w:val="none"/>
        </w:rPr>
      </w:r>
      <w:r/>
    </w:p>
    <w:p>
      <w:pPr>
        <w:pStyle w:val="987"/>
        <w:spacing w:before="0" w:after="0" w:line="480" w:lineRule="exact"/>
        <w:tabs>
          <w:tab w:val="right" w:pos="9440" w:leader="dot"/>
        </w:tabs>
        <w:rPr>
          <w:rFonts w:ascii="宋体" w:hAnsi="宋体" w:eastAsia="宋体"/>
          <w:b w:val="0"/>
          <w:caps w:val="0"/>
          <w:sz w:val="24"/>
          <w:szCs w:val="24"/>
          <w:highlight w:val="none"/>
          <w:lang w:val="en-US" w:eastAsia="zh-CN"/>
        </w:rPr>
      </w:pPr>
      <w:r/>
      <w:bookmarkStart w:id="12" w:name="_Hlk226721673"/>
      <w:r>
        <w:rPr>
          <w:rFonts w:ascii="宋体" w:hAnsi="宋体" w:eastAsia="宋体"/>
          <w:b w:val="0"/>
          <w:caps w:val="0"/>
          <w:sz w:val="24"/>
          <w:szCs w:val="24"/>
          <w:highlight w:val="none"/>
        </w:rPr>
        <w:fldChar w:fldCharType="begin"/>
      </w:r>
      <w:r>
        <w:rPr>
          <w:rFonts w:ascii="宋体" w:hAnsi="宋体" w:eastAsia="宋体"/>
          <w:b w:val="0"/>
          <w:caps w:val="0"/>
          <w:sz w:val="24"/>
          <w:szCs w:val="24"/>
          <w:highlight w:val="none"/>
        </w:rPr>
        <w:instrText xml:space="preserve"> TOC \o "1-2" \h \z \u </w:instrText>
      </w:r>
      <w:r>
        <w:rPr>
          <w:rFonts w:ascii="宋体" w:hAnsi="宋体" w:eastAsia="宋体"/>
          <w:b w:val="0"/>
          <w:caps w:val="0"/>
          <w:sz w:val="24"/>
          <w:szCs w:val="24"/>
          <w:highlight w:val="none"/>
        </w:rPr>
        <w:fldChar w:fldCharType="separate"/>
      </w:r>
      <w:r>
        <w:rPr>
          <w:rStyle w:val="1017"/>
          <w:rFonts w:ascii="宋体" w:hAnsi="宋体" w:eastAsia="宋体"/>
          <w:sz w:val="24"/>
          <w:szCs w:val="24"/>
          <w:highlight w:val="none"/>
        </w:rPr>
        <w:fldChar w:fldCharType="begin"/>
      </w:r>
      <w:r>
        <w:rPr>
          <w:rStyle w:val="1017"/>
          <w:rFonts w:ascii="宋体" w:hAnsi="宋体" w:eastAsia="宋体"/>
          <w:sz w:val="24"/>
          <w:szCs w:val="24"/>
          <w:highlight w:val="none"/>
        </w:rPr>
        <w:instrText xml:space="preserve"> </w:instrText>
      </w:r>
      <w:r>
        <w:rPr>
          <w:rFonts w:ascii="宋体" w:hAnsi="宋体" w:eastAsia="宋体"/>
          <w:sz w:val="24"/>
          <w:szCs w:val="24"/>
          <w:highlight w:val="none"/>
        </w:rPr>
        <w:instrText xml:space="preserve">HYPERLINK \l "_Toc226721601"</w:instrText>
      </w:r>
      <w:r>
        <w:rPr>
          <w:rStyle w:val="1017"/>
          <w:rFonts w:ascii="宋体" w:hAnsi="宋体" w:eastAsia="宋体"/>
          <w:sz w:val="24"/>
          <w:szCs w:val="24"/>
          <w:highlight w:val="none"/>
        </w:rPr>
        <w:instrText xml:space="preserve"> </w:instrText>
      </w:r>
      <w:r>
        <w:rPr>
          <w:rStyle w:val="1017"/>
          <w:rFonts w:ascii="宋体" w:hAnsi="宋体" w:eastAsia="宋体"/>
          <w:sz w:val="24"/>
          <w:szCs w:val="24"/>
          <w:highlight w:val="none"/>
        </w:rPr>
        <w:fldChar w:fldCharType="separate"/>
      </w:r>
      <w:r>
        <w:rPr>
          <w:rStyle w:val="1017"/>
          <w:rFonts w:ascii="宋体" w:hAnsi="宋体" w:eastAsia="宋体"/>
          <w:sz w:val="24"/>
          <w:szCs w:val="24"/>
          <w:highlight w:val="none"/>
        </w:rPr>
        <w:t xml:space="preserve">第一章 投标邀请</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_Toc226721601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3</w:t>
      </w:r>
      <w:r>
        <w:rPr>
          <w:rFonts w:ascii="宋体" w:hAnsi="宋体" w:eastAsia="宋体"/>
          <w:sz w:val="24"/>
          <w:szCs w:val="24"/>
          <w:highlight w:val="none"/>
        </w:rPr>
        <w:fldChar w:fldCharType="end"/>
      </w:r>
      <w:r>
        <w:rPr>
          <w:rStyle w:val="1017"/>
          <w:rFonts w:ascii="宋体" w:hAnsi="宋体" w:eastAsia="宋体"/>
          <w:sz w:val="24"/>
          <w:szCs w:val="24"/>
          <w:highlight w:val="none"/>
        </w:rPr>
        <w:fldChar w:fldCharType="end"/>
      </w:r>
      <w:r>
        <w:rPr>
          <w:rFonts w:ascii="宋体" w:hAnsi="宋体" w:eastAsia="宋体"/>
          <w:b w:val="0"/>
          <w:caps w:val="0"/>
          <w:sz w:val="24"/>
          <w:szCs w:val="24"/>
          <w:highlight w:val="none"/>
          <w:lang w:val="en-US" w:eastAsia="zh-CN"/>
        </w:rPr>
      </w:r>
      <w:r/>
    </w:p>
    <w:p>
      <w:pPr>
        <w:pStyle w:val="987"/>
        <w:spacing w:before="0" w:after="0" w:line="480" w:lineRule="exact"/>
        <w:tabs>
          <w:tab w:val="right" w:pos="9440" w:leader="dot"/>
        </w:tabs>
        <w:rPr>
          <w:rFonts w:ascii="宋体" w:hAnsi="宋体" w:eastAsia="宋体"/>
          <w:b w:val="0"/>
          <w:caps w:val="0"/>
          <w:sz w:val="24"/>
          <w:szCs w:val="24"/>
          <w:highlight w:val="none"/>
          <w:lang w:val="en-US" w:eastAsia="zh-CN"/>
        </w:rPr>
      </w:pPr>
      <w:r>
        <w:rPr>
          <w:rStyle w:val="1017"/>
          <w:rFonts w:ascii="宋体" w:hAnsi="宋体" w:eastAsia="宋体"/>
          <w:sz w:val="24"/>
          <w:szCs w:val="24"/>
          <w:highlight w:val="none"/>
        </w:rPr>
        <w:fldChar w:fldCharType="begin"/>
      </w:r>
      <w:r>
        <w:rPr>
          <w:rStyle w:val="1017"/>
          <w:rFonts w:ascii="宋体" w:hAnsi="宋体" w:eastAsia="宋体"/>
          <w:sz w:val="24"/>
          <w:szCs w:val="24"/>
          <w:highlight w:val="none"/>
        </w:rPr>
        <w:instrText xml:space="preserve"> </w:instrText>
      </w:r>
      <w:r>
        <w:rPr>
          <w:rFonts w:ascii="宋体" w:hAnsi="宋体" w:eastAsia="宋体"/>
          <w:sz w:val="24"/>
          <w:szCs w:val="24"/>
          <w:highlight w:val="none"/>
        </w:rPr>
        <w:instrText xml:space="preserve">HYPERLINK \l "_Toc226721602"</w:instrText>
      </w:r>
      <w:r>
        <w:rPr>
          <w:rStyle w:val="1017"/>
          <w:rFonts w:ascii="宋体" w:hAnsi="宋体" w:eastAsia="宋体"/>
          <w:sz w:val="24"/>
          <w:szCs w:val="24"/>
          <w:highlight w:val="none"/>
        </w:rPr>
        <w:instrText xml:space="preserve"> </w:instrText>
      </w:r>
      <w:r>
        <w:rPr>
          <w:rStyle w:val="1017"/>
          <w:rFonts w:ascii="宋体" w:hAnsi="宋体" w:eastAsia="宋体"/>
          <w:sz w:val="24"/>
          <w:szCs w:val="24"/>
          <w:highlight w:val="none"/>
        </w:rPr>
        <w:fldChar w:fldCharType="separate"/>
      </w:r>
      <w:r>
        <w:rPr>
          <w:rStyle w:val="1017"/>
          <w:rFonts w:ascii="宋体" w:hAnsi="宋体" w:eastAsia="宋体"/>
          <w:bCs/>
          <w:sz w:val="24"/>
          <w:szCs w:val="24"/>
          <w:highlight w:val="none"/>
        </w:rPr>
        <w:t xml:space="preserve">第二章 投标人须知</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_Toc226721602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8</w:t>
      </w:r>
      <w:r>
        <w:rPr>
          <w:rFonts w:ascii="宋体" w:hAnsi="宋体" w:eastAsia="宋体"/>
          <w:sz w:val="24"/>
          <w:szCs w:val="24"/>
          <w:highlight w:val="none"/>
        </w:rPr>
        <w:fldChar w:fldCharType="end"/>
      </w:r>
      <w:r>
        <w:rPr>
          <w:rStyle w:val="1017"/>
          <w:rFonts w:ascii="宋体" w:hAnsi="宋体" w:eastAsia="宋体"/>
          <w:sz w:val="24"/>
          <w:szCs w:val="24"/>
          <w:highlight w:val="none"/>
        </w:rPr>
        <w:fldChar w:fldCharType="end"/>
      </w:r>
      <w:r>
        <w:rPr>
          <w:rFonts w:ascii="宋体" w:hAnsi="宋体" w:eastAsia="宋体"/>
          <w:b w:val="0"/>
          <w:caps w:val="0"/>
          <w:sz w:val="24"/>
          <w:szCs w:val="24"/>
          <w:highlight w:val="none"/>
          <w:lang w:val="en-US" w:eastAsia="zh-CN"/>
        </w:rPr>
      </w:r>
      <w:r/>
    </w:p>
    <w:p>
      <w:pPr>
        <w:pStyle w:val="996"/>
        <w:spacing w:line="480" w:lineRule="exact"/>
        <w:tabs>
          <w:tab w:val="right" w:pos="9440" w:leader="dot"/>
        </w:tabs>
        <w:rPr>
          <w:rFonts w:ascii="宋体" w:hAnsi="宋体" w:eastAsia="宋体"/>
          <w:b w:val="0"/>
          <w:bCs w:val="0"/>
          <w:smallCaps w:val="0"/>
          <w:sz w:val="24"/>
          <w:szCs w:val="24"/>
          <w:highlight w:val="none"/>
          <w:lang w:val="en-US" w:eastAsia="zh-CN"/>
        </w:rPr>
      </w:pPr>
      <w:r>
        <w:rPr>
          <w:rStyle w:val="1017"/>
          <w:rFonts w:ascii="宋体" w:hAnsi="宋体" w:eastAsia="宋体"/>
          <w:b/>
          <w:bCs/>
          <w:sz w:val="24"/>
          <w:szCs w:val="24"/>
          <w:highlight w:val="none"/>
        </w:rPr>
        <w:fldChar w:fldCharType="begin"/>
      </w:r>
      <w:r>
        <w:rPr>
          <w:rStyle w:val="1017"/>
          <w:rFonts w:ascii="宋体" w:hAnsi="宋体" w:eastAsia="宋体"/>
          <w:b/>
          <w:bCs/>
          <w:sz w:val="24"/>
          <w:szCs w:val="24"/>
          <w:highlight w:val="none"/>
        </w:rPr>
        <w:instrText xml:space="preserve"> </w:instrText>
      </w:r>
      <w:r>
        <w:rPr>
          <w:rFonts w:ascii="宋体" w:hAnsi="宋体" w:eastAsia="宋体"/>
          <w:b w:val="0"/>
          <w:bCs w:val="0"/>
          <w:sz w:val="24"/>
          <w:szCs w:val="24"/>
          <w:highlight w:val="none"/>
        </w:rPr>
        <w:instrText xml:space="preserve">HYPERLINK \l "_Toc226721603"</w:instrText>
      </w:r>
      <w:r>
        <w:rPr>
          <w:rStyle w:val="1017"/>
          <w:rFonts w:ascii="宋体" w:hAnsi="宋体" w:eastAsia="宋体"/>
          <w:b/>
          <w:bCs/>
          <w:sz w:val="24"/>
          <w:szCs w:val="24"/>
          <w:highlight w:val="none"/>
        </w:rPr>
        <w:instrText xml:space="preserve"> </w:instrText>
      </w:r>
      <w:r>
        <w:rPr>
          <w:rStyle w:val="1017"/>
          <w:rFonts w:ascii="宋体" w:hAnsi="宋体" w:eastAsia="宋体"/>
          <w:b/>
          <w:bCs/>
          <w:sz w:val="24"/>
          <w:szCs w:val="24"/>
          <w:highlight w:val="none"/>
        </w:rPr>
        <w:fldChar w:fldCharType="separate"/>
      </w:r>
      <w:r>
        <w:rPr>
          <w:rStyle w:val="1017"/>
          <w:rFonts w:ascii="宋体" w:hAnsi="宋体" w:eastAsia="宋体"/>
          <w:b/>
          <w:bCs/>
          <w:sz w:val="24"/>
          <w:szCs w:val="24"/>
          <w:highlight w:val="none"/>
        </w:rPr>
        <w:t xml:space="preserve">一、总 则</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_Toc226721603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8</w:t>
      </w:r>
      <w:r>
        <w:rPr>
          <w:rFonts w:ascii="宋体" w:hAnsi="宋体" w:eastAsia="宋体"/>
          <w:b w:val="0"/>
          <w:bCs w:val="0"/>
          <w:sz w:val="24"/>
          <w:szCs w:val="24"/>
          <w:highlight w:val="none"/>
        </w:rPr>
        <w:fldChar w:fldCharType="end"/>
      </w:r>
      <w:r>
        <w:rPr>
          <w:rStyle w:val="1017"/>
          <w:rFonts w:ascii="宋体" w:hAnsi="宋体" w:eastAsia="宋体"/>
          <w:b/>
          <w:bCs/>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996"/>
        <w:spacing w:line="480" w:lineRule="exact"/>
        <w:tabs>
          <w:tab w:val="right" w:pos="9440" w:leader="dot"/>
        </w:tabs>
        <w:rPr>
          <w:rFonts w:ascii="宋体" w:hAnsi="宋体" w:eastAsia="宋体"/>
          <w:b w:val="0"/>
          <w:bCs w:val="0"/>
          <w:smallCaps w:val="0"/>
          <w:sz w:val="24"/>
          <w:szCs w:val="24"/>
          <w:highlight w:val="none"/>
          <w:lang w:val="en-US" w:eastAsia="zh-CN"/>
        </w:rPr>
      </w:pPr>
      <w:r>
        <w:rPr>
          <w:rStyle w:val="1017"/>
          <w:rFonts w:ascii="宋体" w:hAnsi="宋体" w:eastAsia="宋体"/>
          <w:b/>
          <w:bCs/>
          <w:sz w:val="24"/>
          <w:szCs w:val="24"/>
          <w:highlight w:val="none"/>
        </w:rPr>
        <w:fldChar w:fldCharType="begin"/>
      </w:r>
      <w:r>
        <w:rPr>
          <w:rStyle w:val="1017"/>
          <w:rFonts w:ascii="宋体" w:hAnsi="宋体" w:eastAsia="宋体"/>
          <w:b/>
          <w:bCs/>
          <w:sz w:val="24"/>
          <w:szCs w:val="24"/>
          <w:highlight w:val="none"/>
        </w:rPr>
        <w:instrText xml:space="preserve"> </w:instrText>
      </w:r>
      <w:r>
        <w:rPr>
          <w:rFonts w:ascii="宋体" w:hAnsi="宋体" w:eastAsia="宋体"/>
          <w:b w:val="0"/>
          <w:bCs w:val="0"/>
          <w:sz w:val="24"/>
          <w:szCs w:val="24"/>
          <w:highlight w:val="none"/>
        </w:rPr>
        <w:instrText xml:space="preserve">HYPERLINK \l "_Toc226721604"</w:instrText>
      </w:r>
      <w:r>
        <w:rPr>
          <w:rStyle w:val="1017"/>
          <w:rFonts w:ascii="宋体" w:hAnsi="宋体" w:eastAsia="宋体"/>
          <w:b/>
          <w:bCs/>
          <w:sz w:val="24"/>
          <w:szCs w:val="24"/>
          <w:highlight w:val="none"/>
        </w:rPr>
        <w:instrText xml:space="preserve"> </w:instrText>
      </w:r>
      <w:r>
        <w:rPr>
          <w:rStyle w:val="1017"/>
          <w:rFonts w:ascii="宋体" w:hAnsi="宋体" w:eastAsia="宋体"/>
          <w:b/>
          <w:bCs/>
          <w:sz w:val="24"/>
          <w:szCs w:val="24"/>
          <w:highlight w:val="none"/>
        </w:rPr>
        <w:fldChar w:fldCharType="separate"/>
      </w:r>
      <w:r>
        <w:rPr>
          <w:rStyle w:val="1017"/>
          <w:rFonts w:ascii="宋体" w:hAnsi="宋体" w:eastAsia="宋体"/>
          <w:b/>
          <w:bCs/>
          <w:sz w:val="24"/>
          <w:szCs w:val="24"/>
          <w:highlight w:val="none"/>
        </w:rPr>
        <w:t xml:space="preserve">二、招标文件</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_Toc226721604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10</w:t>
      </w:r>
      <w:r>
        <w:rPr>
          <w:rFonts w:ascii="宋体" w:hAnsi="宋体" w:eastAsia="宋体"/>
          <w:b w:val="0"/>
          <w:bCs w:val="0"/>
          <w:sz w:val="24"/>
          <w:szCs w:val="24"/>
          <w:highlight w:val="none"/>
        </w:rPr>
        <w:fldChar w:fldCharType="end"/>
      </w:r>
      <w:r>
        <w:rPr>
          <w:rStyle w:val="1017"/>
          <w:rFonts w:ascii="宋体" w:hAnsi="宋体" w:eastAsia="宋体"/>
          <w:b/>
          <w:bCs/>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996"/>
        <w:spacing w:line="480" w:lineRule="exact"/>
        <w:tabs>
          <w:tab w:val="right" w:pos="9440" w:leader="dot"/>
        </w:tabs>
        <w:rPr>
          <w:rFonts w:ascii="宋体" w:hAnsi="宋体" w:eastAsia="宋体"/>
          <w:b w:val="0"/>
          <w:bCs w:val="0"/>
          <w:smallCaps w:val="0"/>
          <w:sz w:val="24"/>
          <w:szCs w:val="24"/>
          <w:highlight w:val="none"/>
          <w:lang w:val="en-US" w:eastAsia="zh-CN"/>
        </w:rPr>
      </w:pPr>
      <w:r>
        <w:rPr>
          <w:rStyle w:val="1017"/>
          <w:rFonts w:ascii="宋体" w:hAnsi="宋体" w:eastAsia="宋体"/>
          <w:b/>
          <w:bCs/>
          <w:sz w:val="24"/>
          <w:szCs w:val="24"/>
          <w:highlight w:val="none"/>
        </w:rPr>
        <w:fldChar w:fldCharType="begin"/>
      </w:r>
      <w:r>
        <w:rPr>
          <w:rStyle w:val="1017"/>
          <w:rFonts w:ascii="宋体" w:hAnsi="宋体" w:eastAsia="宋体"/>
          <w:b/>
          <w:bCs/>
          <w:sz w:val="24"/>
          <w:szCs w:val="24"/>
          <w:highlight w:val="none"/>
        </w:rPr>
        <w:instrText xml:space="preserve"> </w:instrText>
      </w:r>
      <w:r>
        <w:rPr>
          <w:rFonts w:ascii="宋体" w:hAnsi="宋体" w:eastAsia="宋体"/>
          <w:b w:val="0"/>
          <w:bCs w:val="0"/>
          <w:sz w:val="24"/>
          <w:szCs w:val="24"/>
          <w:highlight w:val="none"/>
        </w:rPr>
        <w:instrText xml:space="preserve">HYPERLINK \l "_Toc226721605"</w:instrText>
      </w:r>
      <w:r>
        <w:rPr>
          <w:rStyle w:val="1017"/>
          <w:rFonts w:ascii="宋体" w:hAnsi="宋体" w:eastAsia="宋体"/>
          <w:b/>
          <w:bCs/>
          <w:sz w:val="24"/>
          <w:szCs w:val="24"/>
          <w:highlight w:val="none"/>
        </w:rPr>
        <w:instrText xml:space="preserve"> </w:instrText>
      </w:r>
      <w:r>
        <w:rPr>
          <w:rStyle w:val="1017"/>
          <w:rFonts w:ascii="宋体" w:hAnsi="宋体" w:eastAsia="宋体"/>
          <w:b/>
          <w:bCs/>
          <w:sz w:val="24"/>
          <w:szCs w:val="24"/>
          <w:highlight w:val="none"/>
        </w:rPr>
        <w:fldChar w:fldCharType="separate"/>
      </w:r>
      <w:r>
        <w:rPr>
          <w:rStyle w:val="1017"/>
          <w:rFonts w:ascii="宋体" w:hAnsi="宋体" w:eastAsia="宋体"/>
          <w:b/>
          <w:bCs/>
          <w:sz w:val="24"/>
          <w:szCs w:val="24"/>
          <w:highlight w:val="none"/>
        </w:rPr>
        <w:t xml:space="preserve">三、投标文件的编制</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_Toc226721605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11</w:t>
      </w:r>
      <w:r>
        <w:rPr>
          <w:rFonts w:ascii="宋体" w:hAnsi="宋体" w:eastAsia="宋体"/>
          <w:b w:val="0"/>
          <w:bCs w:val="0"/>
          <w:sz w:val="24"/>
          <w:szCs w:val="24"/>
          <w:highlight w:val="none"/>
        </w:rPr>
        <w:fldChar w:fldCharType="end"/>
      </w:r>
      <w:r>
        <w:rPr>
          <w:rStyle w:val="1017"/>
          <w:rFonts w:ascii="宋体" w:hAnsi="宋体" w:eastAsia="宋体"/>
          <w:b/>
          <w:bCs/>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996"/>
        <w:spacing w:line="480" w:lineRule="exact"/>
        <w:tabs>
          <w:tab w:val="right" w:pos="9440" w:leader="dot"/>
        </w:tabs>
        <w:rPr>
          <w:rFonts w:ascii="宋体" w:hAnsi="宋体" w:eastAsia="宋体"/>
          <w:b w:val="0"/>
          <w:bCs w:val="0"/>
          <w:smallCaps w:val="0"/>
          <w:sz w:val="24"/>
          <w:szCs w:val="24"/>
          <w:highlight w:val="none"/>
          <w:lang w:val="en-US" w:eastAsia="zh-CN"/>
        </w:rPr>
      </w:pPr>
      <w:r>
        <w:rPr>
          <w:rStyle w:val="1017"/>
          <w:rFonts w:ascii="宋体" w:hAnsi="宋体" w:eastAsia="宋体"/>
          <w:b/>
          <w:bCs/>
          <w:sz w:val="24"/>
          <w:szCs w:val="24"/>
          <w:highlight w:val="none"/>
        </w:rPr>
        <w:fldChar w:fldCharType="begin"/>
      </w:r>
      <w:r>
        <w:rPr>
          <w:rStyle w:val="1017"/>
          <w:rFonts w:ascii="宋体" w:hAnsi="宋体" w:eastAsia="宋体"/>
          <w:b/>
          <w:bCs/>
          <w:sz w:val="24"/>
          <w:szCs w:val="24"/>
          <w:highlight w:val="none"/>
        </w:rPr>
        <w:instrText xml:space="preserve"> </w:instrText>
      </w:r>
      <w:r>
        <w:rPr>
          <w:rFonts w:ascii="宋体" w:hAnsi="宋体" w:eastAsia="宋体"/>
          <w:b w:val="0"/>
          <w:bCs w:val="0"/>
          <w:sz w:val="24"/>
          <w:szCs w:val="24"/>
          <w:highlight w:val="none"/>
        </w:rPr>
        <w:instrText xml:space="preserve">HYPERLINK \l "_Toc226721606"</w:instrText>
      </w:r>
      <w:r>
        <w:rPr>
          <w:rStyle w:val="1017"/>
          <w:rFonts w:ascii="宋体" w:hAnsi="宋体" w:eastAsia="宋体"/>
          <w:b/>
          <w:bCs/>
          <w:sz w:val="24"/>
          <w:szCs w:val="24"/>
          <w:highlight w:val="none"/>
        </w:rPr>
        <w:instrText xml:space="preserve"> </w:instrText>
      </w:r>
      <w:r>
        <w:rPr>
          <w:rStyle w:val="1017"/>
          <w:rFonts w:ascii="宋体" w:hAnsi="宋体" w:eastAsia="宋体"/>
          <w:b/>
          <w:bCs/>
          <w:sz w:val="24"/>
          <w:szCs w:val="24"/>
          <w:highlight w:val="none"/>
        </w:rPr>
        <w:fldChar w:fldCharType="separate"/>
      </w:r>
      <w:r>
        <w:rPr>
          <w:rStyle w:val="1017"/>
          <w:rFonts w:ascii="宋体" w:hAnsi="宋体" w:eastAsia="宋体"/>
          <w:b/>
          <w:bCs/>
          <w:sz w:val="24"/>
          <w:szCs w:val="24"/>
          <w:highlight w:val="none"/>
        </w:rPr>
        <w:t xml:space="preserve">四、投标文件的递交</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_Toc226721606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13</w:t>
      </w:r>
      <w:r>
        <w:rPr>
          <w:rFonts w:ascii="宋体" w:hAnsi="宋体" w:eastAsia="宋体"/>
          <w:b w:val="0"/>
          <w:bCs w:val="0"/>
          <w:sz w:val="24"/>
          <w:szCs w:val="24"/>
          <w:highlight w:val="none"/>
        </w:rPr>
        <w:fldChar w:fldCharType="end"/>
      </w:r>
      <w:r>
        <w:rPr>
          <w:rStyle w:val="1017"/>
          <w:rFonts w:ascii="宋体" w:hAnsi="宋体" w:eastAsia="宋体"/>
          <w:b/>
          <w:bCs/>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996"/>
        <w:spacing w:line="480" w:lineRule="exact"/>
        <w:tabs>
          <w:tab w:val="right" w:pos="9440" w:leader="dot"/>
        </w:tabs>
        <w:rPr>
          <w:rFonts w:ascii="宋体" w:hAnsi="宋体" w:eastAsia="宋体"/>
          <w:b w:val="0"/>
          <w:bCs w:val="0"/>
          <w:smallCaps w:val="0"/>
          <w:sz w:val="24"/>
          <w:szCs w:val="24"/>
          <w:highlight w:val="none"/>
          <w:lang w:val="en-US" w:eastAsia="zh-CN"/>
        </w:rPr>
      </w:pPr>
      <w:r>
        <w:rPr>
          <w:rStyle w:val="1017"/>
          <w:rFonts w:ascii="宋体" w:hAnsi="宋体" w:eastAsia="宋体"/>
          <w:b/>
          <w:bCs/>
          <w:sz w:val="24"/>
          <w:szCs w:val="24"/>
          <w:highlight w:val="none"/>
        </w:rPr>
        <w:fldChar w:fldCharType="begin"/>
      </w:r>
      <w:r>
        <w:rPr>
          <w:rStyle w:val="1017"/>
          <w:rFonts w:ascii="宋体" w:hAnsi="宋体" w:eastAsia="宋体"/>
          <w:b/>
          <w:bCs/>
          <w:sz w:val="24"/>
          <w:szCs w:val="24"/>
          <w:highlight w:val="none"/>
        </w:rPr>
        <w:instrText xml:space="preserve"> </w:instrText>
      </w:r>
      <w:r>
        <w:rPr>
          <w:rFonts w:ascii="宋体" w:hAnsi="宋体" w:eastAsia="宋体"/>
          <w:b w:val="0"/>
          <w:bCs w:val="0"/>
          <w:sz w:val="24"/>
          <w:szCs w:val="24"/>
          <w:highlight w:val="none"/>
        </w:rPr>
        <w:instrText xml:space="preserve">HYPERLINK \l "_Toc226721607"</w:instrText>
      </w:r>
      <w:r>
        <w:rPr>
          <w:rStyle w:val="1017"/>
          <w:rFonts w:ascii="宋体" w:hAnsi="宋体" w:eastAsia="宋体"/>
          <w:b/>
          <w:bCs/>
          <w:sz w:val="24"/>
          <w:szCs w:val="24"/>
          <w:highlight w:val="none"/>
        </w:rPr>
        <w:instrText xml:space="preserve"> </w:instrText>
      </w:r>
      <w:r>
        <w:rPr>
          <w:rStyle w:val="1017"/>
          <w:rFonts w:ascii="宋体" w:hAnsi="宋体" w:eastAsia="宋体"/>
          <w:b/>
          <w:bCs/>
          <w:sz w:val="24"/>
          <w:szCs w:val="24"/>
          <w:highlight w:val="none"/>
        </w:rPr>
        <w:fldChar w:fldCharType="separate"/>
      </w:r>
      <w:r>
        <w:rPr>
          <w:rStyle w:val="1017"/>
          <w:rFonts w:ascii="宋体" w:hAnsi="宋体" w:eastAsia="宋体"/>
          <w:b/>
          <w:bCs/>
          <w:sz w:val="24"/>
          <w:szCs w:val="24"/>
          <w:highlight w:val="none"/>
        </w:rPr>
        <w:t xml:space="preserve">五、开标与评标</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_Toc226721607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14</w:t>
      </w:r>
      <w:r>
        <w:rPr>
          <w:rFonts w:ascii="宋体" w:hAnsi="宋体" w:eastAsia="宋体"/>
          <w:b w:val="0"/>
          <w:bCs w:val="0"/>
          <w:sz w:val="24"/>
          <w:szCs w:val="24"/>
          <w:highlight w:val="none"/>
        </w:rPr>
        <w:fldChar w:fldCharType="end"/>
      </w:r>
      <w:r>
        <w:rPr>
          <w:rStyle w:val="1017"/>
          <w:rFonts w:ascii="宋体" w:hAnsi="宋体" w:eastAsia="宋体"/>
          <w:b/>
          <w:bCs/>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996"/>
        <w:spacing w:line="480" w:lineRule="exact"/>
        <w:tabs>
          <w:tab w:val="right" w:pos="9440" w:leader="dot"/>
        </w:tabs>
        <w:rPr>
          <w:rFonts w:ascii="宋体" w:hAnsi="宋体" w:eastAsia="宋体"/>
          <w:b w:val="0"/>
          <w:bCs w:val="0"/>
          <w:smallCaps w:val="0"/>
          <w:sz w:val="24"/>
          <w:szCs w:val="24"/>
          <w:highlight w:val="none"/>
          <w:lang w:val="en-US" w:eastAsia="zh-CN"/>
        </w:rPr>
      </w:pPr>
      <w:r>
        <w:rPr>
          <w:rStyle w:val="1017"/>
          <w:rFonts w:ascii="宋体" w:hAnsi="宋体" w:eastAsia="宋体"/>
          <w:b/>
          <w:bCs/>
          <w:sz w:val="24"/>
          <w:szCs w:val="24"/>
          <w:highlight w:val="none"/>
        </w:rPr>
        <w:fldChar w:fldCharType="begin"/>
      </w:r>
      <w:r>
        <w:rPr>
          <w:rStyle w:val="1017"/>
          <w:rFonts w:ascii="宋体" w:hAnsi="宋体" w:eastAsia="宋体"/>
          <w:b/>
          <w:bCs/>
          <w:sz w:val="24"/>
          <w:szCs w:val="24"/>
          <w:highlight w:val="none"/>
        </w:rPr>
        <w:instrText xml:space="preserve"> </w:instrText>
      </w:r>
      <w:r>
        <w:rPr>
          <w:rFonts w:ascii="宋体" w:hAnsi="宋体" w:eastAsia="宋体"/>
          <w:b w:val="0"/>
          <w:bCs w:val="0"/>
          <w:sz w:val="24"/>
          <w:szCs w:val="24"/>
          <w:highlight w:val="none"/>
        </w:rPr>
        <w:instrText xml:space="preserve">HYPERLINK \l "_Toc226721608"</w:instrText>
      </w:r>
      <w:r>
        <w:rPr>
          <w:rStyle w:val="1017"/>
          <w:rFonts w:ascii="宋体" w:hAnsi="宋体" w:eastAsia="宋体"/>
          <w:b/>
          <w:bCs/>
          <w:sz w:val="24"/>
          <w:szCs w:val="24"/>
          <w:highlight w:val="none"/>
        </w:rPr>
        <w:instrText xml:space="preserve"> </w:instrText>
      </w:r>
      <w:r>
        <w:rPr>
          <w:rStyle w:val="1017"/>
          <w:rFonts w:ascii="宋体" w:hAnsi="宋体" w:eastAsia="宋体"/>
          <w:b/>
          <w:bCs/>
          <w:sz w:val="24"/>
          <w:szCs w:val="24"/>
          <w:highlight w:val="none"/>
        </w:rPr>
        <w:fldChar w:fldCharType="separate"/>
      </w:r>
      <w:r>
        <w:rPr>
          <w:rStyle w:val="1017"/>
          <w:rFonts w:ascii="宋体" w:hAnsi="宋体" w:eastAsia="宋体"/>
          <w:b/>
          <w:bCs/>
          <w:sz w:val="24"/>
          <w:szCs w:val="24"/>
          <w:highlight w:val="none"/>
        </w:rPr>
        <w:t xml:space="preserve">六、定标</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_Toc226721608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18</w:t>
      </w:r>
      <w:r>
        <w:rPr>
          <w:rFonts w:ascii="宋体" w:hAnsi="宋体" w:eastAsia="宋体"/>
          <w:b w:val="0"/>
          <w:bCs w:val="0"/>
          <w:sz w:val="24"/>
          <w:szCs w:val="24"/>
          <w:highlight w:val="none"/>
        </w:rPr>
        <w:fldChar w:fldCharType="end"/>
      </w:r>
      <w:r>
        <w:rPr>
          <w:rStyle w:val="1017"/>
          <w:rFonts w:ascii="宋体" w:hAnsi="宋体" w:eastAsia="宋体"/>
          <w:b/>
          <w:bCs/>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996"/>
        <w:spacing w:line="480" w:lineRule="exact"/>
        <w:tabs>
          <w:tab w:val="right" w:pos="9440" w:leader="dot"/>
        </w:tabs>
        <w:rPr>
          <w:rFonts w:ascii="宋体" w:hAnsi="宋体" w:eastAsia="宋体"/>
          <w:b w:val="0"/>
          <w:bCs w:val="0"/>
          <w:smallCaps w:val="0"/>
          <w:sz w:val="24"/>
          <w:szCs w:val="24"/>
          <w:highlight w:val="none"/>
          <w:lang w:val="en-US" w:eastAsia="zh-CN"/>
        </w:rPr>
      </w:pPr>
      <w:r>
        <w:rPr>
          <w:rStyle w:val="1017"/>
          <w:rFonts w:ascii="宋体" w:hAnsi="宋体" w:eastAsia="宋体"/>
          <w:b/>
          <w:bCs/>
          <w:sz w:val="24"/>
          <w:szCs w:val="24"/>
          <w:highlight w:val="none"/>
        </w:rPr>
        <w:fldChar w:fldCharType="begin"/>
      </w:r>
      <w:r>
        <w:rPr>
          <w:rStyle w:val="1017"/>
          <w:rFonts w:ascii="宋体" w:hAnsi="宋体" w:eastAsia="宋体"/>
          <w:b/>
          <w:bCs/>
          <w:sz w:val="24"/>
          <w:szCs w:val="24"/>
          <w:highlight w:val="none"/>
        </w:rPr>
        <w:instrText xml:space="preserve"> </w:instrText>
      </w:r>
      <w:r>
        <w:rPr>
          <w:rFonts w:ascii="宋体" w:hAnsi="宋体" w:eastAsia="宋体"/>
          <w:b w:val="0"/>
          <w:bCs w:val="0"/>
          <w:sz w:val="24"/>
          <w:szCs w:val="24"/>
          <w:highlight w:val="none"/>
        </w:rPr>
        <w:instrText xml:space="preserve">HYPERLINK \l "_Toc226721609"</w:instrText>
      </w:r>
      <w:r>
        <w:rPr>
          <w:rStyle w:val="1017"/>
          <w:rFonts w:ascii="宋体" w:hAnsi="宋体" w:eastAsia="宋体"/>
          <w:b/>
          <w:bCs/>
          <w:sz w:val="24"/>
          <w:szCs w:val="24"/>
          <w:highlight w:val="none"/>
        </w:rPr>
        <w:instrText xml:space="preserve"> </w:instrText>
      </w:r>
      <w:r>
        <w:rPr>
          <w:rStyle w:val="1017"/>
          <w:rFonts w:ascii="宋体" w:hAnsi="宋体" w:eastAsia="宋体"/>
          <w:b/>
          <w:bCs/>
          <w:sz w:val="24"/>
          <w:szCs w:val="24"/>
          <w:highlight w:val="none"/>
        </w:rPr>
        <w:fldChar w:fldCharType="separate"/>
      </w:r>
      <w:r>
        <w:rPr>
          <w:rStyle w:val="1017"/>
          <w:rFonts w:ascii="宋体" w:hAnsi="宋体" w:eastAsia="宋体"/>
          <w:b/>
          <w:bCs/>
          <w:sz w:val="24"/>
          <w:szCs w:val="24"/>
          <w:highlight w:val="none"/>
        </w:rPr>
        <w:t xml:space="preserve">七、授予合同</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_Toc226721609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20</w:t>
      </w:r>
      <w:r>
        <w:rPr>
          <w:rFonts w:ascii="宋体" w:hAnsi="宋体" w:eastAsia="宋体"/>
          <w:b w:val="0"/>
          <w:bCs w:val="0"/>
          <w:sz w:val="24"/>
          <w:szCs w:val="24"/>
          <w:highlight w:val="none"/>
        </w:rPr>
        <w:fldChar w:fldCharType="end"/>
      </w:r>
      <w:r>
        <w:rPr>
          <w:rStyle w:val="1017"/>
          <w:rFonts w:ascii="宋体" w:hAnsi="宋体" w:eastAsia="宋体"/>
          <w:b/>
          <w:bCs/>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996"/>
        <w:spacing w:line="480" w:lineRule="exact"/>
        <w:tabs>
          <w:tab w:val="right" w:pos="9440" w:leader="dot"/>
        </w:tabs>
        <w:rPr>
          <w:rFonts w:ascii="宋体" w:hAnsi="宋体" w:eastAsia="宋体"/>
          <w:b w:val="0"/>
          <w:bCs w:val="0"/>
          <w:smallCaps w:val="0"/>
          <w:sz w:val="24"/>
          <w:szCs w:val="24"/>
          <w:highlight w:val="none"/>
          <w:lang w:val="en-US" w:eastAsia="zh-CN"/>
        </w:rPr>
      </w:pPr>
      <w:r>
        <w:rPr>
          <w:rStyle w:val="1017"/>
          <w:rFonts w:ascii="宋体" w:hAnsi="宋体" w:eastAsia="宋体"/>
          <w:b/>
          <w:bCs/>
          <w:sz w:val="24"/>
          <w:szCs w:val="24"/>
          <w:highlight w:val="none"/>
        </w:rPr>
        <w:fldChar w:fldCharType="begin"/>
      </w:r>
      <w:r>
        <w:rPr>
          <w:rStyle w:val="1017"/>
          <w:rFonts w:ascii="宋体" w:hAnsi="宋体" w:eastAsia="宋体"/>
          <w:b/>
          <w:bCs/>
          <w:sz w:val="24"/>
          <w:szCs w:val="24"/>
          <w:highlight w:val="none"/>
        </w:rPr>
        <w:instrText xml:space="preserve"> </w:instrText>
      </w:r>
      <w:r>
        <w:rPr>
          <w:rFonts w:ascii="宋体" w:hAnsi="宋体" w:eastAsia="宋体"/>
          <w:b w:val="0"/>
          <w:bCs w:val="0"/>
          <w:sz w:val="24"/>
          <w:szCs w:val="24"/>
          <w:highlight w:val="none"/>
        </w:rPr>
        <w:instrText xml:space="preserve">HYPERLINK \l "_Toc226721610"</w:instrText>
      </w:r>
      <w:r>
        <w:rPr>
          <w:rStyle w:val="1017"/>
          <w:rFonts w:ascii="宋体" w:hAnsi="宋体" w:eastAsia="宋体"/>
          <w:b/>
          <w:bCs/>
          <w:sz w:val="24"/>
          <w:szCs w:val="24"/>
          <w:highlight w:val="none"/>
        </w:rPr>
        <w:instrText xml:space="preserve"> </w:instrText>
      </w:r>
      <w:r>
        <w:rPr>
          <w:rStyle w:val="1017"/>
          <w:rFonts w:ascii="宋体" w:hAnsi="宋体" w:eastAsia="宋体"/>
          <w:b/>
          <w:bCs/>
          <w:sz w:val="24"/>
          <w:szCs w:val="24"/>
          <w:highlight w:val="none"/>
        </w:rPr>
        <w:fldChar w:fldCharType="separate"/>
      </w:r>
      <w:r>
        <w:rPr>
          <w:rStyle w:val="1017"/>
          <w:rFonts w:ascii="宋体" w:hAnsi="宋体" w:eastAsia="宋体"/>
          <w:b/>
          <w:bCs/>
          <w:sz w:val="24"/>
          <w:szCs w:val="24"/>
          <w:highlight w:val="none"/>
        </w:rPr>
        <w:t xml:space="preserve">八、其他</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_Toc226721610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20</w:t>
      </w:r>
      <w:r>
        <w:rPr>
          <w:rFonts w:ascii="宋体" w:hAnsi="宋体" w:eastAsia="宋体"/>
          <w:b w:val="0"/>
          <w:bCs w:val="0"/>
          <w:sz w:val="24"/>
          <w:szCs w:val="24"/>
          <w:highlight w:val="none"/>
        </w:rPr>
        <w:fldChar w:fldCharType="end"/>
      </w:r>
      <w:r>
        <w:rPr>
          <w:rStyle w:val="1017"/>
          <w:rFonts w:ascii="宋体" w:hAnsi="宋体" w:eastAsia="宋体"/>
          <w:b/>
          <w:bCs/>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987"/>
        <w:spacing w:before="0" w:after="0" w:line="480" w:lineRule="exact"/>
        <w:tabs>
          <w:tab w:val="right" w:pos="9440" w:leader="dot"/>
        </w:tabs>
        <w:rPr>
          <w:rFonts w:ascii="宋体" w:hAnsi="宋体" w:eastAsia="宋体"/>
          <w:b w:val="0"/>
          <w:caps w:val="0"/>
          <w:sz w:val="24"/>
          <w:szCs w:val="24"/>
          <w:highlight w:val="none"/>
          <w:lang w:val="en-US" w:eastAsia="zh-CN"/>
        </w:rPr>
      </w:pPr>
      <w:r>
        <w:rPr>
          <w:rStyle w:val="1017"/>
          <w:rFonts w:ascii="宋体" w:hAnsi="宋体" w:eastAsia="宋体"/>
          <w:sz w:val="24"/>
          <w:szCs w:val="24"/>
          <w:highlight w:val="none"/>
        </w:rPr>
        <w:fldChar w:fldCharType="begin"/>
      </w:r>
      <w:r>
        <w:rPr>
          <w:rStyle w:val="1017"/>
          <w:rFonts w:ascii="宋体" w:hAnsi="宋体" w:eastAsia="宋体"/>
          <w:sz w:val="24"/>
          <w:szCs w:val="24"/>
          <w:highlight w:val="none"/>
        </w:rPr>
        <w:instrText xml:space="preserve"> </w:instrText>
      </w:r>
      <w:r>
        <w:rPr>
          <w:rFonts w:ascii="宋体" w:hAnsi="宋体" w:eastAsia="宋体"/>
          <w:sz w:val="24"/>
          <w:szCs w:val="24"/>
          <w:highlight w:val="none"/>
        </w:rPr>
        <w:instrText xml:space="preserve">HYPERLINK \l "_Toc226721611"</w:instrText>
      </w:r>
      <w:r>
        <w:rPr>
          <w:rStyle w:val="1017"/>
          <w:rFonts w:ascii="宋体" w:hAnsi="宋体" w:eastAsia="宋体"/>
          <w:sz w:val="24"/>
          <w:szCs w:val="24"/>
          <w:highlight w:val="none"/>
        </w:rPr>
        <w:instrText xml:space="preserve"> </w:instrText>
      </w:r>
      <w:r>
        <w:rPr>
          <w:rStyle w:val="1017"/>
          <w:rFonts w:ascii="宋体" w:hAnsi="宋体" w:eastAsia="宋体"/>
          <w:sz w:val="24"/>
          <w:szCs w:val="24"/>
          <w:highlight w:val="none"/>
        </w:rPr>
        <w:fldChar w:fldCharType="separate"/>
      </w:r>
      <w:r>
        <w:rPr>
          <w:rStyle w:val="1017"/>
          <w:rFonts w:ascii="宋体" w:hAnsi="宋体" w:eastAsia="宋体"/>
          <w:sz w:val="24"/>
          <w:szCs w:val="24"/>
          <w:highlight w:val="none"/>
        </w:rPr>
        <w:t xml:space="preserve">第三章 合同条款及样式</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_Toc226721611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21</w:t>
      </w:r>
      <w:r>
        <w:rPr>
          <w:rFonts w:ascii="宋体" w:hAnsi="宋体" w:eastAsia="宋体"/>
          <w:sz w:val="24"/>
          <w:szCs w:val="24"/>
          <w:highlight w:val="none"/>
        </w:rPr>
        <w:fldChar w:fldCharType="end"/>
      </w:r>
      <w:r>
        <w:rPr>
          <w:rStyle w:val="1017"/>
          <w:rFonts w:ascii="宋体" w:hAnsi="宋体" w:eastAsia="宋体"/>
          <w:sz w:val="24"/>
          <w:szCs w:val="24"/>
          <w:highlight w:val="none"/>
        </w:rPr>
        <w:fldChar w:fldCharType="end"/>
      </w:r>
      <w:r>
        <w:rPr>
          <w:rFonts w:ascii="宋体" w:hAnsi="宋体" w:eastAsia="宋体"/>
          <w:b w:val="0"/>
          <w:caps w:val="0"/>
          <w:sz w:val="24"/>
          <w:szCs w:val="24"/>
          <w:highlight w:val="none"/>
          <w:lang w:val="en-US" w:eastAsia="zh-CN"/>
        </w:rPr>
      </w:r>
      <w:r/>
    </w:p>
    <w:p>
      <w:pPr>
        <w:pStyle w:val="987"/>
        <w:spacing w:before="0" w:after="0" w:line="480" w:lineRule="exact"/>
        <w:tabs>
          <w:tab w:val="right" w:pos="9440" w:leader="dot"/>
        </w:tabs>
        <w:rPr>
          <w:rFonts w:ascii="宋体" w:hAnsi="宋体" w:eastAsia="宋体"/>
          <w:b w:val="0"/>
          <w:caps w:val="0"/>
          <w:sz w:val="24"/>
          <w:szCs w:val="24"/>
          <w:highlight w:val="none"/>
          <w:lang w:val="en-US" w:eastAsia="zh-CN"/>
        </w:rPr>
      </w:pPr>
      <w:r>
        <w:rPr>
          <w:rStyle w:val="1017"/>
          <w:rFonts w:ascii="宋体" w:hAnsi="宋体" w:eastAsia="宋体"/>
          <w:sz w:val="24"/>
          <w:szCs w:val="24"/>
          <w:highlight w:val="none"/>
        </w:rPr>
        <w:fldChar w:fldCharType="begin"/>
      </w:r>
      <w:r>
        <w:rPr>
          <w:rStyle w:val="1017"/>
          <w:rFonts w:ascii="宋体" w:hAnsi="宋体" w:eastAsia="宋体"/>
          <w:sz w:val="24"/>
          <w:szCs w:val="24"/>
          <w:highlight w:val="none"/>
        </w:rPr>
        <w:instrText xml:space="preserve"> </w:instrText>
      </w:r>
      <w:r>
        <w:rPr>
          <w:rFonts w:ascii="宋体" w:hAnsi="宋体" w:eastAsia="宋体"/>
          <w:sz w:val="24"/>
          <w:szCs w:val="24"/>
          <w:highlight w:val="none"/>
        </w:rPr>
        <w:instrText xml:space="preserve">HYPERLINK \l "_Toc226721612"</w:instrText>
      </w:r>
      <w:r>
        <w:rPr>
          <w:rStyle w:val="1017"/>
          <w:rFonts w:ascii="宋体" w:hAnsi="宋体" w:eastAsia="宋体"/>
          <w:sz w:val="24"/>
          <w:szCs w:val="24"/>
          <w:highlight w:val="none"/>
        </w:rPr>
        <w:instrText xml:space="preserve"> </w:instrText>
      </w:r>
      <w:r>
        <w:rPr>
          <w:rStyle w:val="1017"/>
          <w:rFonts w:ascii="宋体" w:hAnsi="宋体" w:eastAsia="宋体"/>
          <w:sz w:val="24"/>
          <w:szCs w:val="24"/>
          <w:highlight w:val="none"/>
        </w:rPr>
        <w:fldChar w:fldCharType="separate"/>
      </w:r>
      <w:r>
        <w:rPr>
          <w:rStyle w:val="1017"/>
          <w:rFonts w:ascii="宋体" w:hAnsi="宋体" w:eastAsia="宋体"/>
          <w:sz w:val="24"/>
          <w:szCs w:val="24"/>
          <w:highlight w:val="none"/>
        </w:rPr>
        <w:t xml:space="preserve">第四章 项目需求</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_Toc226721612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26</w:t>
      </w:r>
      <w:r>
        <w:rPr>
          <w:rFonts w:ascii="宋体" w:hAnsi="宋体" w:eastAsia="宋体"/>
          <w:sz w:val="24"/>
          <w:szCs w:val="24"/>
          <w:highlight w:val="none"/>
        </w:rPr>
        <w:fldChar w:fldCharType="end"/>
      </w:r>
      <w:r>
        <w:rPr>
          <w:rStyle w:val="1017"/>
          <w:rFonts w:ascii="宋体" w:hAnsi="宋体" w:eastAsia="宋体"/>
          <w:sz w:val="24"/>
          <w:szCs w:val="24"/>
          <w:highlight w:val="none"/>
        </w:rPr>
        <w:fldChar w:fldCharType="end"/>
      </w:r>
      <w:r>
        <w:rPr>
          <w:rFonts w:ascii="宋体" w:hAnsi="宋体" w:eastAsia="宋体"/>
          <w:b w:val="0"/>
          <w:caps w:val="0"/>
          <w:sz w:val="24"/>
          <w:szCs w:val="24"/>
          <w:highlight w:val="none"/>
          <w:lang w:val="en-US" w:eastAsia="zh-CN"/>
        </w:rPr>
      </w:r>
      <w:r/>
    </w:p>
    <w:p>
      <w:pPr>
        <w:pStyle w:val="987"/>
        <w:spacing w:before="0" w:after="0" w:line="480" w:lineRule="exact"/>
        <w:tabs>
          <w:tab w:val="right" w:pos="9440" w:leader="dot"/>
        </w:tabs>
        <w:rPr>
          <w:rFonts w:ascii="宋体" w:hAnsi="宋体" w:eastAsia="宋体"/>
          <w:b w:val="0"/>
          <w:caps w:val="0"/>
          <w:sz w:val="24"/>
          <w:szCs w:val="24"/>
          <w:highlight w:val="none"/>
          <w:lang w:val="en-US" w:eastAsia="zh-CN"/>
        </w:rPr>
      </w:pPr>
      <w:r>
        <w:rPr>
          <w:rStyle w:val="1017"/>
          <w:rFonts w:ascii="宋体" w:hAnsi="宋体" w:eastAsia="宋体"/>
          <w:sz w:val="24"/>
          <w:szCs w:val="24"/>
          <w:highlight w:val="none"/>
        </w:rPr>
        <w:fldChar w:fldCharType="begin"/>
      </w:r>
      <w:r>
        <w:rPr>
          <w:rStyle w:val="1017"/>
          <w:rFonts w:ascii="宋体" w:hAnsi="宋体" w:eastAsia="宋体"/>
          <w:sz w:val="24"/>
          <w:szCs w:val="24"/>
          <w:highlight w:val="none"/>
        </w:rPr>
        <w:instrText xml:space="preserve"> </w:instrText>
      </w:r>
      <w:r>
        <w:rPr>
          <w:rFonts w:ascii="宋体" w:hAnsi="宋体" w:eastAsia="宋体"/>
          <w:sz w:val="24"/>
          <w:szCs w:val="24"/>
          <w:highlight w:val="none"/>
        </w:rPr>
        <w:instrText xml:space="preserve">HYPERLINK \l "_Toc226721613"</w:instrText>
      </w:r>
      <w:r>
        <w:rPr>
          <w:rStyle w:val="1017"/>
          <w:rFonts w:ascii="宋体" w:hAnsi="宋体" w:eastAsia="宋体"/>
          <w:sz w:val="24"/>
          <w:szCs w:val="24"/>
          <w:highlight w:val="none"/>
        </w:rPr>
        <w:instrText xml:space="preserve"> </w:instrText>
      </w:r>
      <w:r>
        <w:rPr>
          <w:rStyle w:val="1017"/>
          <w:rFonts w:ascii="宋体" w:hAnsi="宋体" w:eastAsia="宋体"/>
          <w:sz w:val="24"/>
          <w:szCs w:val="24"/>
          <w:highlight w:val="none"/>
        </w:rPr>
        <w:fldChar w:fldCharType="separate"/>
      </w:r>
      <w:r>
        <w:rPr>
          <w:rStyle w:val="1017"/>
          <w:rFonts w:ascii="宋体" w:hAnsi="宋体" w:eastAsia="宋体"/>
          <w:sz w:val="24"/>
          <w:szCs w:val="24"/>
          <w:highlight w:val="none"/>
        </w:rPr>
        <w:t xml:space="preserve">第五章 评标方法与评标标准</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_Toc226721613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29</w:t>
      </w:r>
      <w:r>
        <w:rPr>
          <w:rFonts w:ascii="宋体" w:hAnsi="宋体" w:eastAsia="宋体"/>
          <w:sz w:val="24"/>
          <w:szCs w:val="24"/>
          <w:highlight w:val="none"/>
        </w:rPr>
        <w:fldChar w:fldCharType="end"/>
      </w:r>
      <w:r>
        <w:rPr>
          <w:rStyle w:val="1017"/>
          <w:rFonts w:ascii="宋体" w:hAnsi="宋体" w:eastAsia="宋体"/>
          <w:sz w:val="24"/>
          <w:szCs w:val="24"/>
          <w:highlight w:val="none"/>
        </w:rPr>
        <w:fldChar w:fldCharType="end"/>
      </w:r>
      <w:r>
        <w:rPr>
          <w:rFonts w:ascii="宋体" w:hAnsi="宋体" w:eastAsia="宋体"/>
          <w:b w:val="0"/>
          <w:caps w:val="0"/>
          <w:sz w:val="24"/>
          <w:szCs w:val="24"/>
          <w:highlight w:val="none"/>
          <w:lang w:val="en-US" w:eastAsia="zh-CN"/>
        </w:rPr>
      </w:r>
      <w:r/>
    </w:p>
    <w:p>
      <w:pPr>
        <w:pStyle w:val="996"/>
        <w:spacing w:line="480" w:lineRule="exact"/>
        <w:tabs>
          <w:tab w:val="right" w:pos="9440" w:leader="dot"/>
        </w:tabs>
        <w:rPr>
          <w:rFonts w:ascii="宋体" w:hAnsi="宋体" w:eastAsia="宋体"/>
          <w:b w:val="0"/>
          <w:bCs w:val="0"/>
          <w:smallCaps w:val="0"/>
          <w:sz w:val="24"/>
          <w:szCs w:val="24"/>
          <w:highlight w:val="none"/>
          <w:lang w:val="en-US" w:eastAsia="zh-CN"/>
        </w:rPr>
      </w:pPr>
      <w:r>
        <w:rPr>
          <w:rStyle w:val="1017"/>
          <w:rFonts w:ascii="宋体" w:hAnsi="宋体" w:eastAsia="宋体"/>
          <w:b/>
          <w:bCs/>
          <w:sz w:val="24"/>
          <w:szCs w:val="24"/>
          <w:highlight w:val="none"/>
        </w:rPr>
        <w:fldChar w:fldCharType="begin"/>
      </w:r>
      <w:r>
        <w:rPr>
          <w:rStyle w:val="1017"/>
          <w:rFonts w:ascii="宋体" w:hAnsi="宋体" w:eastAsia="宋体"/>
          <w:b/>
          <w:bCs/>
          <w:sz w:val="24"/>
          <w:szCs w:val="24"/>
          <w:highlight w:val="none"/>
        </w:rPr>
        <w:instrText xml:space="preserve"> </w:instrText>
      </w:r>
      <w:r>
        <w:rPr>
          <w:rFonts w:ascii="宋体" w:hAnsi="宋体" w:eastAsia="宋体"/>
          <w:b w:val="0"/>
          <w:bCs w:val="0"/>
          <w:sz w:val="24"/>
          <w:szCs w:val="24"/>
          <w:highlight w:val="none"/>
        </w:rPr>
        <w:instrText xml:space="preserve">HYPERLINK \l "_Toc226721614"</w:instrText>
      </w:r>
      <w:r>
        <w:rPr>
          <w:rStyle w:val="1017"/>
          <w:rFonts w:ascii="宋体" w:hAnsi="宋体" w:eastAsia="宋体"/>
          <w:b/>
          <w:bCs/>
          <w:sz w:val="24"/>
          <w:szCs w:val="24"/>
          <w:highlight w:val="none"/>
        </w:rPr>
        <w:instrText xml:space="preserve"> </w:instrText>
      </w:r>
      <w:r>
        <w:rPr>
          <w:rStyle w:val="1017"/>
          <w:rFonts w:ascii="宋体" w:hAnsi="宋体" w:eastAsia="宋体"/>
          <w:b/>
          <w:bCs/>
          <w:sz w:val="24"/>
          <w:szCs w:val="24"/>
          <w:highlight w:val="none"/>
        </w:rPr>
        <w:fldChar w:fldCharType="separate"/>
      </w:r>
      <w:r>
        <w:rPr>
          <w:rStyle w:val="1017"/>
          <w:rFonts w:ascii="宋体" w:hAnsi="宋体" w:eastAsia="宋体"/>
          <w:b/>
          <w:bCs/>
          <w:sz w:val="24"/>
          <w:szCs w:val="24"/>
          <w:highlight w:val="none"/>
        </w:rPr>
        <w:t xml:space="preserve">一、评标方法与定标原则</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_Toc226721614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29</w:t>
      </w:r>
      <w:r>
        <w:rPr>
          <w:rFonts w:ascii="宋体" w:hAnsi="宋体" w:eastAsia="宋体"/>
          <w:b w:val="0"/>
          <w:bCs w:val="0"/>
          <w:sz w:val="24"/>
          <w:szCs w:val="24"/>
          <w:highlight w:val="none"/>
        </w:rPr>
        <w:fldChar w:fldCharType="end"/>
      </w:r>
      <w:r>
        <w:rPr>
          <w:rStyle w:val="1017"/>
          <w:rFonts w:ascii="宋体" w:hAnsi="宋体" w:eastAsia="宋体"/>
          <w:b/>
          <w:bCs/>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996"/>
        <w:spacing w:line="480" w:lineRule="exact"/>
        <w:tabs>
          <w:tab w:val="right" w:pos="9440" w:leader="dot"/>
        </w:tabs>
        <w:rPr>
          <w:rFonts w:ascii="宋体" w:hAnsi="宋体" w:eastAsia="宋体"/>
          <w:b w:val="0"/>
          <w:bCs w:val="0"/>
          <w:smallCaps w:val="0"/>
          <w:sz w:val="24"/>
          <w:szCs w:val="24"/>
          <w:highlight w:val="none"/>
          <w:lang w:val="en-US" w:eastAsia="zh-CN"/>
        </w:rPr>
      </w:pPr>
      <w:r>
        <w:rPr>
          <w:rStyle w:val="1017"/>
          <w:rFonts w:ascii="宋体" w:hAnsi="宋体" w:eastAsia="宋体"/>
          <w:b/>
          <w:bCs/>
          <w:sz w:val="24"/>
          <w:szCs w:val="24"/>
          <w:highlight w:val="none"/>
        </w:rPr>
        <w:fldChar w:fldCharType="begin"/>
      </w:r>
      <w:r>
        <w:rPr>
          <w:rStyle w:val="1017"/>
          <w:rFonts w:ascii="宋体" w:hAnsi="宋体" w:eastAsia="宋体"/>
          <w:b/>
          <w:bCs/>
          <w:sz w:val="24"/>
          <w:szCs w:val="24"/>
          <w:highlight w:val="none"/>
        </w:rPr>
        <w:instrText xml:space="preserve"> </w:instrText>
      </w:r>
      <w:r>
        <w:rPr>
          <w:rFonts w:ascii="宋体" w:hAnsi="宋体" w:eastAsia="宋体"/>
          <w:b w:val="0"/>
          <w:bCs w:val="0"/>
          <w:sz w:val="24"/>
          <w:szCs w:val="24"/>
          <w:highlight w:val="none"/>
        </w:rPr>
        <w:instrText xml:space="preserve">HYPERLINK \l "_Toc226721615"</w:instrText>
      </w:r>
      <w:r>
        <w:rPr>
          <w:rStyle w:val="1017"/>
          <w:rFonts w:ascii="宋体" w:hAnsi="宋体" w:eastAsia="宋体"/>
          <w:b/>
          <w:bCs/>
          <w:sz w:val="24"/>
          <w:szCs w:val="24"/>
          <w:highlight w:val="none"/>
        </w:rPr>
        <w:instrText xml:space="preserve"> </w:instrText>
      </w:r>
      <w:r>
        <w:rPr>
          <w:rStyle w:val="1017"/>
          <w:rFonts w:ascii="宋体" w:hAnsi="宋体" w:eastAsia="宋体"/>
          <w:b/>
          <w:bCs/>
          <w:sz w:val="24"/>
          <w:szCs w:val="24"/>
          <w:highlight w:val="none"/>
        </w:rPr>
        <w:fldChar w:fldCharType="separate"/>
      </w:r>
      <w:r>
        <w:rPr>
          <w:rStyle w:val="1017"/>
          <w:rFonts w:ascii="宋体" w:hAnsi="宋体" w:eastAsia="宋体"/>
          <w:b/>
          <w:bCs/>
          <w:sz w:val="24"/>
          <w:szCs w:val="24"/>
          <w:highlight w:val="none"/>
        </w:rPr>
        <w:t xml:space="preserve">二、评标标准</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_Toc226721615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29</w:t>
      </w:r>
      <w:r>
        <w:rPr>
          <w:rFonts w:ascii="宋体" w:hAnsi="宋体" w:eastAsia="宋体"/>
          <w:b w:val="0"/>
          <w:bCs w:val="0"/>
          <w:sz w:val="24"/>
          <w:szCs w:val="24"/>
          <w:highlight w:val="none"/>
        </w:rPr>
        <w:fldChar w:fldCharType="end"/>
      </w:r>
      <w:r>
        <w:rPr>
          <w:rStyle w:val="1017"/>
          <w:rFonts w:ascii="宋体" w:hAnsi="宋体" w:eastAsia="宋体"/>
          <w:b/>
          <w:bCs/>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996"/>
        <w:spacing w:line="480" w:lineRule="exact"/>
        <w:tabs>
          <w:tab w:val="right" w:pos="9440" w:leader="dot"/>
        </w:tabs>
        <w:rPr>
          <w:rFonts w:ascii="宋体" w:hAnsi="宋体" w:eastAsia="宋体"/>
          <w:b w:val="0"/>
          <w:bCs w:val="0"/>
          <w:smallCaps w:val="0"/>
          <w:sz w:val="24"/>
          <w:szCs w:val="24"/>
          <w:highlight w:val="none"/>
          <w:lang w:val="en-US" w:eastAsia="zh-CN"/>
        </w:rPr>
      </w:pPr>
      <w:r>
        <w:rPr>
          <w:rStyle w:val="1017"/>
          <w:rFonts w:ascii="宋体" w:hAnsi="宋体" w:eastAsia="宋体"/>
          <w:b/>
          <w:bCs/>
          <w:sz w:val="24"/>
          <w:szCs w:val="24"/>
          <w:highlight w:val="none"/>
        </w:rPr>
        <w:fldChar w:fldCharType="begin"/>
      </w:r>
      <w:r>
        <w:rPr>
          <w:rStyle w:val="1017"/>
          <w:rFonts w:ascii="宋体" w:hAnsi="宋体" w:eastAsia="宋体"/>
          <w:b/>
          <w:bCs/>
          <w:sz w:val="24"/>
          <w:szCs w:val="24"/>
          <w:highlight w:val="none"/>
        </w:rPr>
        <w:instrText xml:space="preserve"> </w:instrText>
      </w:r>
      <w:r>
        <w:rPr>
          <w:rFonts w:ascii="宋体" w:hAnsi="宋体" w:eastAsia="宋体"/>
          <w:b w:val="0"/>
          <w:bCs w:val="0"/>
          <w:sz w:val="24"/>
          <w:szCs w:val="24"/>
          <w:highlight w:val="none"/>
        </w:rPr>
        <w:instrText xml:space="preserve">HYPERLINK \l "_Toc226721616"</w:instrText>
      </w:r>
      <w:r>
        <w:rPr>
          <w:rStyle w:val="1017"/>
          <w:rFonts w:ascii="宋体" w:hAnsi="宋体" w:eastAsia="宋体"/>
          <w:b/>
          <w:bCs/>
          <w:sz w:val="24"/>
          <w:szCs w:val="24"/>
          <w:highlight w:val="none"/>
        </w:rPr>
        <w:instrText xml:space="preserve"> </w:instrText>
      </w:r>
      <w:r>
        <w:rPr>
          <w:rStyle w:val="1017"/>
          <w:rFonts w:ascii="宋体" w:hAnsi="宋体" w:eastAsia="宋体"/>
          <w:b/>
          <w:bCs/>
          <w:sz w:val="24"/>
          <w:szCs w:val="24"/>
          <w:highlight w:val="none"/>
        </w:rPr>
        <w:fldChar w:fldCharType="separate"/>
      </w:r>
      <w:r>
        <w:rPr>
          <w:rStyle w:val="1017"/>
          <w:rFonts w:ascii="宋体" w:hAnsi="宋体" w:eastAsia="宋体"/>
          <w:b/>
          <w:bCs/>
          <w:sz w:val="24"/>
          <w:szCs w:val="24"/>
          <w:highlight w:val="none"/>
        </w:rPr>
        <w:t xml:space="preserve">三、政府采购政策功能落实</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_Toc226721616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33</w:t>
      </w:r>
      <w:r>
        <w:rPr>
          <w:rFonts w:ascii="宋体" w:hAnsi="宋体" w:eastAsia="宋体"/>
          <w:b w:val="0"/>
          <w:bCs w:val="0"/>
          <w:sz w:val="24"/>
          <w:szCs w:val="24"/>
          <w:highlight w:val="none"/>
        </w:rPr>
        <w:fldChar w:fldCharType="end"/>
      </w:r>
      <w:r>
        <w:rPr>
          <w:rStyle w:val="1017"/>
          <w:rFonts w:ascii="宋体" w:hAnsi="宋体" w:eastAsia="宋体"/>
          <w:b/>
          <w:bCs/>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987"/>
        <w:spacing w:before="0" w:after="0" w:line="480" w:lineRule="exact"/>
        <w:tabs>
          <w:tab w:val="right" w:pos="9440" w:leader="dot"/>
        </w:tabs>
        <w:rPr>
          <w:rFonts w:ascii="宋体" w:hAnsi="宋体" w:eastAsia="宋体"/>
          <w:b w:val="0"/>
          <w:caps w:val="0"/>
          <w:sz w:val="24"/>
          <w:szCs w:val="24"/>
          <w:highlight w:val="none"/>
          <w:lang w:val="en-US" w:eastAsia="zh-CN"/>
        </w:rPr>
      </w:pPr>
      <w:r>
        <w:rPr>
          <w:rStyle w:val="1017"/>
          <w:rFonts w:ascii="宋体" w:hAnsi="宋体" w:eastAsia="宋体"/>
          <w:sz w:val="24"/>
          <w:szCs w:val="24"/>
          <w:highlight w:val="none"/>
        </w:rPr>
        <w:fldChar w:fldCharType="begin"/>
      </w:r>
      <w:r>
        <w:rPr>
          <w:rStyle w:val="1017"/>
          <w:rFonts w:ascii="宋体" w:hAnsi="宋体" w:eastAsia="宋体"/>
          <w:sz w:val="24"/>
          <w:szCs w:val="24"/>
          <w:highlight w:val="none"/>
        </w:rPr>
        <w:instrText xml:space="preserve"> </w:instrText>
      </w:r>
      <w:r>
        <w:rPr>
          <w:rFonts w:ascii="宋体" w:hAnsi="宋体" w:eastAsia="宋体"/>
          <w:sz w:val="24"/>
          <w:szCs w:val="24"/>
          <w:highlight w:val="none"/>
        </w:rPr>
        <w:instrText xml:space="preserve">HYPERLINK \l "_Toc226721617"</w:instrText>
      </w:r>
      <w:r>
        <w:rPr>
          <w:rStyle w:val="1017"/>
          <w:rFonts w:ascii="宋体" w:hAnsi="宋体" w:eastAsia="宋体"/>
          <w:sz w:val="24"/>
          <w:szCs w:val="24"/>
          <w:highlight w:val="none"/>
        </w:rPr>
        <w:instrText xml:space="preserve"> </w:instrText>
      </w:r>
      <w:r>
        <w:rPr>
          <w:rStyle w:val="1017"/>
          <w:rFonts w:ascii="宋体" w:hAnsi="宋体" w:eastAsia="宋体"/>
          <w:sz w:val="24"/>
          <w:szCs w:val="24"/>
          <w:highlight w:val="none"/>
        </w:rPr>
        <w:fldChar w:fldCharType="separate"/>
      </w:r>
      <w:r>
        <w:rPr>
          <w:rStyle w:val="1017"/>
          <w:rFonts w:ascii="宋体" w:hAnsi="宋体" w:eastAsia="宋体"/>
          <w:sz w:val="24"/>
          <w:szCs w:val="24"/>
          <w:highlight w:val="none"/>
        </w:rPr>
        <w:t xml:space="preserve">第六章 投标文件格式</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_Toc226721617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35</w:t>
      </w:r>
      <w:r>
        <w:rPr>
          <w:rFonts w:ascii="宋体" w:hAnsi="宋体" w:eastAsia="宋体"/>
          <w:sz w:val="24"/>
          <w:szCs w:val="24"/>
          <w:highlight w:val="none"/>
        </w:rPr>
        <w:fldChar w:fldCharType="end"/>
      </w:r>
      <w:r>
        <w:rPr>
          <w:rStyle w:val="1017"/>
          <w:rFonts w:ascii="宋体" w:hAnsi="宋体" w:eastAsia="宋体"/>
          <w:sz w:val="24"/>
          <w:szCs w:val="24"/>
          <w:highlight w:val="none"/>
        </w:rPr>
        <w:fldChar w:fldCharType="end"/>
      </w:r>
      <w:r>
        <w:rPr>
          <w:rFonts w:ascii="宋体" w:hAnsi="宋体" w:eastAsia="宋体"/>
          <w:b w:val="0"/>
          <w:caps w:val="0"/>
          <w:sz w:val="24"/>
          <w:szCs w:val="24"/>
          <w:highlight w:val="none"/>
          <w:lang w:val="en-US" w:eastAsia="zh-CN"/>
        </w:rPr>
      </w:r>
      <w:r/>
    </w:p>
    <w:p>
      <w:pPr>
        <w:pStyle w:val="996"/>
        <w:spacing w:line="480" w:lineRule="exact"/>
        <w:tabs>
          <w:tab w:val="right" w:pos="9440" w:leader="dot"/>
        </w:tabs>
        <w:rPr>
          <w:rFonts w:ascii="宋体" w:hAnsi="宋体" w:eastAsia="宋体"/>
          <w:b w:val="0"/>
          <w:bCs w:val="0"/>
          <w:smallCaps w:val="0"/>
          <w:sz w:val="24"/>
          <w:szCs w:val="24"/>
          <w:highlight w:val="none"/>
          <w:lang w:val="en-US" w:eastAsia="zh-CN"/>
        </w:rPr>
      </w:pPr>
      <w:r>
        <w:rPr>
          <w:rStyle w:val="1017"/>
          <w:rFonts w:ascii="宋体" w:hAnsi="宋体" w:eastAsia="宋体"/>
          <w:b/>
          <w:bCs/>
          <w:sz w:val="24"/>
          <w:szCs w:val="24"/>
          <w:highlight w:val="none"/>
        </w:rPr>
        <w:fldChar w:fldCharType="begin"/>
      </w:r>
      <w:r>
        <w:rPr>
          <w:rStyle w:val="1017"/>
          <w:rFonts w:ascii="宋体" w:hAnsi="宋体" w:eastAsia="宋体"/>
          <w:b/>
          <w:bCs/>
          <w:sz w:val="24"/>
          <w:szCs w:val="24"/>
          <w:highlight w:val="none"/>
        </w:rPr>
        <w:instrText xml:space="preserve"> </w:instrText>
      </w:r>
      <w:r>
        <w:rPr>
          <w:rFonts w:ascii="宋体" w:hAnsi="宋体" w:eastAsia="宋体"/>
          <w:b w:val="0"/>
          <w:bCs w:val="0"/>
          <w:sz w:val="24"/>
          <w:szCs w:val="24"/>
          <w:highlight w:val="none"/>
        </w:rPr>
        <w:instrText xml:space="preserve">HYPERLINK \l "_Toc226721618"</w:instrText>
      </w:r>
      <w:r>
        <w:rPr>
          <w:rStyle w:val="1017"/>
          <w:rFonts w:ascii="宋体" w:hAnsi="宋体" w:eastAsia="宋体"/>
          <w:b/>
          <w:bCs/>
          <w:sz w:val="24"/>
          <w:szCs w:val="24"/>
          <w:highlight w:val="none"/>
        </w:rPr>
        <w:instrText xml:space="preserve"> </w:instrText>
      </w:r>
      <w:r>
        <w:rPr>
          <w:rStyle w:val="1017"/>
          <w:rFonts w:ascii="宋体" w:hAnsi="宋体" w:eastAsia="宋体"/>
          <w:b/>
          <w:bCs/>
          <w:sz w:val="24"/>
          <w:szCs w:val="24"/>
          <w:highlight w:val="none"/>
        </w:rPr>
        <w:fldChar w:fldCharType="separate"/>
      </w:r>
      <w:r>
        <w:rPr>
          <w:rStyle w:val="1017"/>
          <w:rFonts w:ascii="宋体" w:hAnsi="宋体" w:eastAsia="宋体"/>
          <w:b/>
          <w:bCs/>
          <w:sz w:val="24"/>
          <w:szCs w:val="24"/>
          <w:highlight w:val="none"/>
        </w:rPr>
        <w:t xml:space="preserve">投标文件的组成</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_Toc226721618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36</w:t>
      </w:r>
      <w:r>
        <w:rPr>
          <w:rFonts w:ascii="宋体" w:hAnsi="宋体" w:eastAsia="宋体"/>
          <w:b w:val="0"/>
          <w:bCs w:val="0"/>
          <w:sz w:val="24"/>
          <w:szCs w:val="24"/>
          <w:highlight w:val="none"/>
        </w:rPr>
        <w:fldChar w:fldCharType="end"/>
      </w:r>
      <w:r>
        <w:rPr>
          <w:rStyle w:val="1017"/>
          <w:rFonts w:ascii="宋体" w:hAnsi="宋体" w:eastAsia="宋体"/>
          <w:b/>
          <w:bCs/>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987"/>
        <w:spacing w:before="0" w:after="0" w:line="480" w:lineRule="exact"/>
        <w:tabs>
          <w:tab w:val="right" w:pos="9440" w:leader="dot"/>
        </w:tabs>
        <w:rPr>
          <w:rFonts w:ascii="宋体" w:hAnsi="宋体" w:eastAsia="宋体"/>
          <w:b w:val="0"/>
          <w:caps w:val="0"/>
          <w:sz w:val="24"/>
          <w:szCs w:val="24"/>
          <w:highlight w:val="none"/>
          <w:lang w:val="en-US" w:eastAsia="zh-CN"/>
        </w:rPr>
      </w:pPr>
      <w:r>
        <w:rPr>
          <w:rStyle w:val="1017"/>
          <w:rFonts w:ascii="宋体" w:hAnsi="宋体" w:eastAsia="宋体"/>
          <w:b/>
          <w:sz w:val="24"/>
          <w:szCs w:val="24"/>
          <w:highlight w:val="none"/>
        </w:rPr>
        <w:fldChar w:fldCharType="begin"/>
      </w:r>
      <w:r>
        <w:rPr>
          <w:rStyle w:val="1017"/>
          <w:rFonts w:ascii="宋体" w:hAnsi="宋体" w:eastAsia="宋体"/>
          <w:b/>
          <w:sz w:val="24"/>
          <w:szCs w:val="24"/>
          <w:highlight w:val="none"/>
        </w:rPr>
        <w:instrText xml:space="preserve"> </w:instrText>
      </w:r>
      <w:r>
        <w:rPr>
          <w:rFonts w:ascii="宋体" w:hAnsi="宋体" w:eastAsia="宋体"/>
          <w:b w:val="0"/>
          <w:sz w:val="24"/>
          <w:szCs w:val="24"/>
          <w:highlight w:val="none"/>
        </w:rPr>
        <w:instrText xml:space="preserve">HYPERLINK \l "_Toc226721619"</w:instrText>
      </w:r>
      <w:r>
        <w:rPr>
          <w:rStyle w:val="1017"/>
          <w:rFonts w:ascii="宋体" w:hAnsi="宋体" w:eastAsia="宋体"/>
          <w:b/>
          <w:sz w:val="24"/>
          <w:szCs w:val="24"/>
          <w:highlight w:val="none"/>
        </w:rPr>
        <w:instrText xml:space="preserve"> </w:instrText>
      </w:r>
      <w:r>
        <w:rPr>
          <w:rStyle w:val="1017"/>
          <w:rFonts w:ascii="宋体" w:hAnsi="宋体" w:eastAsia="宋体"/>
          <w:b/>
          <w:sz w:val="24"/>
          <w:szCs w:val="24"/>
          <w:highlight w:val="none"/>
        </w:rPr>
        <w:fldChar w:fldCharType="separate"/>
      </w:r>
      <w:r>
        <w:rPr>
          <w:rStyle w:val="1017"/>
          <w:rFonts w:ascii="宋体" w:hAnsi="宋体" w:eastAsia="宋体"/>
          <w:b/>
          <w:sz w:val="24"/>
          <w:szCs w:val="24"/>
          <w:highlight w:val="none"/>
        </w:rPr>
        <w:t xml:space="preserve">附件</w:t>
      </w:r>
      <w:r>
        <w:rPr>
          <w:rFonts w:ascii="宋体" w:hAnsi="宋体" w:eastAsia="宋体"/>
          <w:b w:val="0"/>
          <w:sz w:val="24"/>
          <w:szCs w:val="24"/>
          <w:highlight w:val="none"/>
        </w:rPr>
        <w:tab/>
      </w:r>
      <w:r>
        <w:rPr>
          <w:rFonts w:ascii="宋体" w:hAnsi="宋体" w:eastAsia="宋体"/>
          <w:b w:val="0"/>
          <w:sz w:val="24"/>
          <w:szCs w:val="24"/>
          <w:highlight w:val="none"/>
        </w:rPr>
        <w:fldChar w:fldCharType="begin"/>
      </w:r>
      <w:r>
        <w:rPr>
          <w:rFonts w:ascii="宋体" w:hAnsi="宋体" w:eastAsia="宋体"/>
          <w:b w:val="0"/>
          <w:sz w:val="24"/>
          <w:szCs w:val="24"/>
          <w:highlight w:val="none"/>
        </w:rPr>
        <w:instrText xml:space="preserve"> PAGEREF _Toc226721619 \h </w:instrText>
      </w:r>
      <w:r>
        <w:rPr>
          <w:rFonts w:ascii="宋体" w:hAnsi="宋体" w:eastAsia="宋体"/>
          <w:b w:val="0"/>
          <w:sz w:val="24"/>
          <w:szCs w:val="24"/>
          <w:highlight w:val="none"/>
        </w:rPr>
        <w:fldChar w:fldCharType="separate"/>
      </w:r>
      <w:r>
        <w:rPr>
          <w:rFonts w:ascii="宋体" w:hAnsi="宋体" w:eastAsia="宋体"/>
          <w:b w:val="0"/>
          <w:sz w:val="24"/>
          <w:szCs w:val="24"/>
          <w:highlight w:val="none"/>
        </w:rPr>
        <w:t xml:space="preserve">38</w:t>
      </w:r>
      <w:r>
        <w:rPr>
          <w:rFonts w:ascii="宋体" w:hAnsi="宋体" w:eastAsia="宋体"/>
          <w:b w:val="0"/>
          <w:sz w:val="24"/>
          <w:szCs w:val="24"/>
          <w:highlight w:val="none"/>
        </w:rPr>
        <w:fldChar w:fldCharType="end"/>
      </w:r>
      <w:r>
        <w:rPr>
          <w:rStyle w:val="1017"/>
          <w:rFonts w:ascii="宋体" w:hAnsi="宋体" w:eastAsia="宋体"/>
          <w:b/>
          <w:sz w:val="24"/>
          <w:szCs w:val="24"/>
          <w:highlight w:val="none"/>
        </w:rPr>
        <w:fldChar w:fldCharType="end"/>
      </w:r>
      <w:r>
        <w:rPr>
          <w:rFonts w:ascii="宋体" w:hAnsi="宋体" w:eastAsia="宋体"/>
          <w:b w:val="0"/>
          <w:caps w:val="0"/>
          <w:sz w:val="24"/>
          <w:szCs w:val="24"/>
          <w:highlight w:val="none"/>
          <w:lang w:val="en-US" w:eastAsia="zh-CN"/>
        </w:rPr>
      </w:r>
      <w:r/>
    </w:p>
    <w:p>
      <w:pPr>
        <w:pStyle w:val="996"/>
        <w:spacing w:line="480" w:lineRule="exact"/>
        <w:tabs>
          <w:tab w:val="right" w:pos="9440" w:leader="dot"/>
        </w:tabs>
        <w:rPr>
          <w:rFonts w:ascii="宋体" w:hAnsi="宋体" w:eastAsia="宋体"/>
          <w:b w:val="0"/>
          <w:bCs w:val="0"/>
          <w:smallCaps w:val="0"/>
          <w:sz w:val="24"/>
          <w:szCs w:val="24"/>
          <w:highlight w:val="none"/>
          <w:lang w:val="en-US" w:eastAsia="zh-CN"/>
        </w:rPr>
      </w:pPr>
      <w:r>
        <w:rPr>
          <w:rStyle w:val="1017"/>
          <w:rFonts w:ascii="宋体" w:hAnsi="宋体" w:eastAsia="宋体"/>
          <w:b/>
          <w:bCs/>
          <w:sz w:val="24"/>
          <w:szCs w:val="24"/>
          <w:highlight w:val="none"/>
        </w:rPr>
        <w:fldChar w:fldCharType="begin"/>
      </w:r>
      <w:r>
        <w:rPr>
          <w:rStyle w:val="1017"/>
          <w:rFonts w:ascii="宋体" w:hAnsi="宋体" w:eastAsia="宋体"/>
          <w:b/>
          <w:bCs/>
          <w:sz w:val="24"/>
          <w:szCs w:val="24"/>
          <w:highlight w:val="none"/>
        </w:rPr>
        <w:instrText xml:space="preserve"> </w:instrText>
      </w:r>
      <w:r>
        <w:rPr>
          <w:rFonts w:ascii="宋体" w:hAnsi="宋体" w:eastAsia="宋体"/>
          <w:b w:val="0"/>
          <w:bCs w:val="0"/>
          <w:sz w:val="24"/>
          <w:szCs w:val="24"/>
          <w:highlight w:val="none"/>
        </w:rPr>
        <w:instrText xml:space="preserve">HYPERLINK \l "_Toc226721620"</w:instrText>
      </w:r>
      <w:r>
        <w:rPr>
          <w:rStyle w:val="1017"/>
          <w:rFonts w:ascii="宋体" w:hAnsi="宋体" w:eastAsia="宋体"/>
          <w:b/>
          <w:bCs/>
          <w:sz w:val="24"/>
          <w:szCs w:val="24"/>
          <w:highlight w:val="none"/>
        </w:rPr>
        <w:instrText xml:space="preserve"> </w:instrText>
      </w:r>
      <w:r>
        <w:rPr>
          <w:rStyle w:val="1017"/>
          <w:rFonts w:ascii="宋体" w:hAnsi="宋体" w:eastAsia="宋体"/>
          <w:b/>
          <w:bCs/>
          <w:sz w:val="24"/>
          <w:szCs w:val="24"/>
          <w:highlight w:val="none"/>
        </w:rPr>
        <w:fldChar w:fldCharType="separate"/>
      </w:r>
      <w:r>
        <w:rPr>
          <w:rStyle w:val="1017"/>
          <w:rFonts w:ascii="宋体" w:hAnsi="宋体" w:eastAsia="宋体"/>
          <w:b/>
          <w:bCs/>
          <w:sz w:val="24"/>
          <w:szCs w:val="24"/>
          <w:highlight w:val="none"/>
        </w:rPr>
        <w:t xml:space="preserve">开标一览表</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_Toc226721620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38</w:t>
      </w:r>
      <w:r>
        <w:rPr>
          <w:rFonts w:ascii="宋体" w:hAnsi="宋体" w:eastAsia="宋体"/>
          <w:b w:val="0"/>
          <w:bCs w:val="0"/>
          <w:sz w:val="24"/>
          <w:szCs w:val="24"/>
          <w:highlight w:val="none"/>
        </w:rPr>
        <w:fldChar w:fldCharType="end"/>
      </w:r>
      <w:r>
        <w:rPr>
          <w:rStyle w:val="1017"/>
          <w:rFonts w:ascii="宋体" w:hAnsi="宋体" w:eastAsia="宋体"/>
          <w:b/>
          <w:bCs/>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996"/>
        <w:spacing w:line="480" w:lineRule="exact"/>
        <w:tabs>
          <w:tab w:val="right" w:pos="9440" w:leader="dot"/>
        </w:tabs>
        <w:rPr>
          <w:rFonts w:ascii="宋体" w:hAnsi="宋体" w:eastAsia="宋体"/>
          <w:b w:val="0"/>
          <w:bCs w:val="0"/>
          <w:smallCaps w:val="0"/>
          <w:sz w:val="24"/>
          <w:szCs w:val="24"/>
          <w:highlight w:val="none"/>
          <w:lang w:val="en-US" w:eastAsia="zh-CN"/>
        </w:rPr>
      </w:pPr>
      <w:r>
        <w:rPr>
          <w:rStyle w:val="1017"/>
          <w:rFonts w:ascii="宋体" w:hAnsi="宋体" w:eastAsia="宋体"/>
          <w:b/>
          <w:bCs/>
          <w:sz w:val="24"/>
          <w:szCs w:val="24"/>
          <w:highlight w:val="none"/>
        </w:rPr>
        <w:fldChar w:fldCharType="begin"/>
      </w:r>
      <w:r>
        <w:rPr>
          <w:rStyle w:val="1017"/>
          <w:rFonts w:ascii="宋体" w:hAnsi="宋体" w:eastAsia="宋体"/>
          <w:b/>
          <w:bCs/>
          <w:sz w:val="24"/>
          <w:szCs w:val="24"/>
          <w:highlight w:val="none"/>
        </w:rPr>
        <w:instrText xml:space="preserve"> </w:instrText>
      </w:r>
      <w:r>
        <w:rPr>
          <w:rFonts w:ascii="宋体" w:hAnsi="宋体" w:eastAsia="宋体"/>
          <w:b w:val="0"/>
          <w:bCs w:val="0"/>
          <w:sz w:val="24"/>
          <w:szCs w:val="24"/>
          <w:highlight w:val="none"/>
        </w:rPr>
        <w:instrText xml:space="preserve">HYPERLINK \l "_Toc226721621"</w:instrText>
      </w:r>
      <w:r>
        <w:rPr>
          <w:rStyle w:val="1017"/>
          <w:rFonts w:ascii="宋体" w:hAnsi="宋体" w:eastAsia="宋体"/>
          <w:b/>
          <w:bCs/>
          <w:sz w:val="24"/>
          <w:szCs w:val="24"/>
          <w:highlight w:val="none"/>
        </w:rPr>
        <w:instrText xml:space="preserve"> </w:instrText>
      </w:r>
      <w:r>
        <w:rPr>
          <w:rStyle w:val="1017"/>
          <w:rFonts w:ascii="宋体" w:hAnsi="宋体" w:eastAsia="宋体"/>
          <w:b/>
          <w:bCs/>
          <w:sz w:val="24"/>
          <w:szCs w:val="24"/>
          <w:highlight w:val="none"/>
        </w:rPr>
        <w:fldChar w:fldCharType="separate"/>
      </w:r>
      <w:r>
        <w:rPr>
          <w:rStyle w:val="1017"/>
          <w:rFonts w:ascii="宋体" w:hAnsi="宋体" w:eastAsia="宋体"/>
          <w:b/>
          <w:bCs/>
          <w:sz w:val="24"/>
          <w:szCs w:val="24"/>
          <w:highlight w:val="none"/>
        </w:rPr>
        <w:t xml:space="preserve">投标产品配置及分项报价表</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_Toc226721621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39</w:t>
      </w:r>
      <w:r>
        <w:rPr>
          <w:rFonts w:ascii="宋体" w:hAnsi="宋体" w:eastAsia="宋体"/>
          <w:b w:val="0"/>
          <w:bCs w:val="0"/>
          <w:sz w:val="24"/>
          <w:szCs w:val="24"/>
          <w:highlight w:val="none"/>
        </w:rPr>
        <w:fldChar w:fldCharType="end"/>
      </w:r>
      <w:r>
        <w:rPr>
          <w:rStyle w:val="1017"/>
          <w:rFonts w:ascii="宋体" w:hAnsi="宋体" w:eastAsia="宋体"/>
          <w:b/>
          <w:bCs/>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996"/>
        <w:spacing w:line="480" w:lineRule="exact"/>
        <w:tabs>
          <w:tab w:val="right" w:pos="9440" w:leader="dot"/>
        </w:tabs>
        <w:rPr>
          <w:rFonts w:ascii="宋体" w:hAnsi="宋体" w:eastAsia="宋体"/>
          <w:b w:val="0"/>
          <w:bCs w:val="0"/>
          <w:smallCaps w:val="0"/>
          <w:sz w:val="24"/>
          <w:szCs w:val="24"/>
          <w:highlight w:val="none"/>
          <w:lang w:val="en-US" w:eastAsia="zh-CN"/>
        </w:rPr>
      </w:pPr>
      <w:r>
        <w:rPr>
          <w:rStyle w:val="1017"/>
          <w:rFonts w:ascii="宋体" w:hAnsi="宋体" w:eastAsia="宋体"/>
          <w:b/>
          <w:bCs/>
          <w:sz w:val="24"/>
          <w:szCs w:val="24"/>
          <w:highlight w:val="none"/>
        </w:rPr>
        <w:fldChar w:fldCharType="begin"/>
      </w:r>
      <w:r>
        <w:rPr>
          <w:rStyle w:val="1017"/>
          <w:rFonts w:ascii="宋体" w:hAnsi="宋体" w:eastAsia="宋体"/>
          <w:b/>
          <w:bCs/>
          <w:sz w:val="24"/>
          <w:szCs w:val="24"/>
          <w:highlight w:val="none"/>
        </w:rPr>
        <w:instrText xml:space="preserve"> </w:instrText>
      </w:r>
      <w:r>
        <w:rPr>
          <w:rFonts w:ascii="宋体" w:hAnsi="宋体" w:eastAsia="宋体"/>
          <w:b w:val="0"/>
          <w:bCs w:val="0"/>
          <w:sz w:val="24"/>
          <w:szCs w:val="24"/>
          <w:highlight w:val="none"/>
        </w:rPr>
        <w:instrText xml:space="preserve">HYPERLINK \l "_Toc226721622"</w:instrText>
      </w:r>
      <w:r>
        <w:rPr>
          <w:rStyle w:val="1017"/>
          <w:rFonts w:ascii="宋体" w:hAnsi="宋体" w:eastAsia="宋体"/>
          <w:b/>
          <w:bCs/>
          <w:sz w:val="24"/>
          <w:szCs w:val="24"/>
          <w:highlight w:val="none"/>
        </w:rPr>
        <w:instrText xml:space="preserve"> </w:instrText>
      </w:r>
      <w:r>
        <w:rPr>
          <w:rStyle w:val="1017"/>
          <w:rFonts w:ascii="宋体" w:hAnsi="宋体" w:eastAsia="宋体"/>
          <w:b/>
          <w:bCs/>
          <w:sz w:val="24"/>
          <w:szCs w:val="24"/>
          <w:highlight w:val="none"/>
        </w:rPr>
        <w:fldChar w:fldCharType="separate"/>
      </w:r>
      <w:r>
        <w:rPr>
          <w:rStyle w:val="1017"/>
          <w:rFonts w:ascii="宋体" w:hAnsi="宋体" w:eastAsia="宋体"/>
          <w:b/>
          <w:bCs/>
          <w:sz w:val="24"/>
          <w:szCs w:val="24"/>
          <w:highlight w:val="none"/>
        </w:rPr>
        <w:t xml:space="preserve">项目技术及商务需求响应及偏离表</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_Toc226721622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40</w:t>
      </w:r>
      <w:r>
        <w:rPr>
          <w:rFonts w:ascii="宋体" w:hAnsi="宋体" w:eastAsia="宋体"/>
          <w:b w:val="0"/>
          <w:bCs w:val="0"/>
          <w:sz w:val="24"/>
          <w:szCs w:val="24"/>
          <w:highlight w:val="none"/>
        </w:rPr>
        <w:fldChar w:fldCharType="end"/>
      </w:r>
      <w:r>
        <w:rPr>
          <w:rStyle w:val="1017"/>
          <w:rFonts w:ascii="宋体" w:hAnsi="宋体" w:eastAsia="宋体"/>
          <w:b/>
          <w:bCs/>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934"/>
        <w:spacing w:line="480" w:lineRule="exact"/>
        <w:rPr>
          <w:rFonts w:hint="eastAsia"/>
          <w:highlight w:val="none"/>
        </w:rPr>
      </w:pPr>
      <w:r>
        <w:rPr>
          <w:rFonts w:ascii="宋体" w:hAnsi="宋体"/>
          <w:caps/>
          <w:sz w:val="24"/>
          <w:highlight w:val="none"/>
        </w:rPr>
        <w:fldChar w:fldCharType="end"/>
      </w:r>
      <w:bookmarkEnd w:id="12"/>
      <w:r>
        <w:rPr>
          <w:rFonts w:hint="eastAsia"/>
          <w:highlight w:val="none"/>
        </w:rPr>
      </w:r>
      <w:r/>
    </w:p>
    <w:p>
      <w:pPr>
        <w:pStyle w:val="935"/>
        <w:jc w:val="center"/>
        <w:spacing w:before="286" w:after="286"/>
        <w:rPr>
          <w:rFonts w:ascii="华文中宋" w:hAnsi="华文中宋" w:eastAsia="华文中宋"/>
          <w:b/>
          <w:bCs/>
          <w:sz w:val="36"/>
          <w:szCs w:val="36"/>
          <w:highlight w:val="none"/>
        </w:rPr>
      </w:pPr>
      <w:r>
        <w:rPr>
          <w:highlight w:val="none"/>
        </w:rPr>
        <w:br w:type="page" w:clear="all"/>
      </w:r>
      <w:bookmarkStart w:id="13" w:name="_Toc226721601"/>
      <w:r/>
      <w:bookmarkStart w:id="14" w:name="_Toc12708969"/>
      <w:r/>
      <w:bookmarkStart w:id="15" w:name="_Toc12887259"/>
      <w:r>
        <w:rPr>
          <w:rFonts w:hint="eastAsia" w:ascii="华文中宋" w:hAnsi="华文中宋" w:eastAsia="华文中宋"/>
          <w:b/>
          <w:sz w:val="36"/>
          <w:szCs w:val="36"/>
          <w:highlight w:val="none"/>
        </w:rPr>
        <w:t xml:space="preserve">第一章</w:t>
      </w:r>
      <w:bookmarkEnd w:id="3"/>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投标邀请</w:t>
      </w:r>
      <w:bookmarkEnd w:id="10"/>
      <w:r/>
      <w:bookmarkEnd w:id="11"/>
      <w:r/>
      <w:bookmarkEnd w:id="13"/>
      <w:r/>
      <w:bookmarkEnd w:id="14"/>
      <w:r/>
      <w:bookmarkEnd w:id="15"/>
      <w:r>
        <w:rPr>
          <w:rFonts w:ascii="华文中宋" w:hAnsi="华文中宋" w:eastAsia="华文中宋"/>
          <w:b/>
          <w:bCs/>
          <w:sz w:val="36"/>
          <w:szCs w:val="36"/>
          <w:highlight w:val="none"/>
        </w:rPr>
      </w:r>
      <w:r/>
    </w:p>
    <w:p>
      <w:pPr>
        <w:pStyle w:val="934"/>
        <w:ind w:firstLine="480"/>
        <w:spacing w:line="480" w:lineRule="exact"/>
        <w:rPr>
          <w:rFonts w:ascii="宋体" w:hAnsi="宋体"/>
          <w:bCs/>
          <w:sz w:val="24"/>
          <w:highlight w:val="none"/>
        </w:rPr>
      </w:pPr>
      <w:r/>
      <w:bookmarkStart w:id="16" w:name="_Hlk44593331"/>
      <w:r>
        <w:rPr>
          <w:rFonts w:hint="eastAsia" w:ascii="宋体" w:hAnsi="宋体"/>
          <w:bCs/>
          <w:sz w:val="24"/>
          <w:highlight w:val="none"/>
        </w:rPr>
        <w:t xml:space="preserve">江苏易采招标代理有限公司受南京林业大学的委托，就其所需的</w:t>
      </w:r>
      <w:bookmarkStart w:id="17" w:name="_Hlk28680448"/>
      <w:r>
        <w:rPr>
          <w:rFonts w:hint="eastAsia" w:ascii="宋体" w:hAnsi="宋体" w:cs="宋体"/>
          <w:bCs/>
          <w:sz w:val="24"/>
          <w:highlight w:val="none"/>
        </w:rPr>
        <w:t xml:space="preserve">新庄校区建筑消防设施维修保养服务</w:t>
      </w:r>
      <w:r>
        <w:rPr>
          <w:rFonts w:hint="eastAsia" w:ascii="宋体" w:hAnsi="宋体"/>
          <w:bCs/>
          <w:sz w:val="24"/>
          <w:highlight w:val="none"/>
        </w:rPr>
        <w:t xml:space="preserve">项目</w:t>
      </w:r>
      <w:bookmarkEnd w:id="17"/>
      <w:r>
        <w:rPr>
          <w:rFonts w:hint="eastAsia" w:ascii="宋体" w:hAnsi="宋体"/>
          <w:bCs/>
          <w:sz w:val="24"/>
          <w:highlight w:val="none"/>
        </w:rPr>
        <w:t xml:space="preserve">进行公开招标采购，欢迎符合条件的供应商参加投标。</w:t>
      </w:r>
      <w:r>
        <w:rPr>
          <w:rFonts w:ascii="宋体" w:hAnsi="宋体"/>
          <w:bCs/>
          <w:sz w:val="24"/>
          <w:highlight w:val="none"/>
        </w:rPr>
      </w:r>
      <w:r/>
    </w:p>
    <w:p>
      <w:pPr>
        <w:pStyle w:val="934"/>
        <w:ind w:firstLine="480"/>
        <w:spacing w:line="480" w:lineRule="exact"/>
        <w:rPr>
          <w:rFonts w:hint="eastAsia" w:ascii="宋体" w:hAnsi="宋体"/>
          <w:bCs/>
          <w:sz w:val="24"/>
          <w:highlight w:val="none"/>
        </w:rPr>
      </w:pPr>
      <w:r>
        <w:rPr>
          <w:rFonts w:hint="eastAsia" w:ascii="宋体" w:hAnsi="宋体" w:cs="宋体"/>
          <w:bCs/>
          <w:sz w:val="24"/>
          <w:highlight w:val="none"/>
        </w:rPr>
        <w:t xml:space="preserve">南京林业大学新庄校区建筑消防设施维修保养服务</w:t>
      </w:r>
      <w:r>
        <w:rPr>
          <w:rFonts w:hint="eastAsia" w:ascii="宋体" w:hAnsi="宋体"/>
          <w:bCs/>
          <w:sz w:val="24"/>
          <w:highlight w:val="none"/>
        </w:rPr>
        <w:t xml:space="preserve">招标项目的潜在投标人应在</w:t>
      </w:r>
      <w:r>
        <w:rPr>
          <w:rFonts w:hint="eastAsia" w:ascii="宋体" w:hAnsi="宋体"/>
          <w:sz w:val="24"/>
          <w:highlight w:val="none"/>
        </w:rPr>
        <w:t xml:space="preserve">“江苏政府采购网”</w:t>
      </w:r>
      <w:r>
        <w:rPr>
          <w:rFonts w:hint="eastAsia" w:ascii="宋体" w:hAnsi="宋体"/>
          <w:bCs/>
          <w:sz w:val="24"/>
          <w:highlight w:val="none"/>
        </w:rPr>
        <w:t xml:space="preserve">自行免费下载招标文件，并于</w:t>
      </w:r>
      <w:r>
        <w:rPr>
          <w:rFonts w:ascii="宋体" w:hAnsi="宋体"/>
          <w:sz w:val="24"/>
          <w:highlight w:val="none"/>
        </w:rPr>
        <w:t xml:space="preserve">2026</w:t>
      </w:r>
      <w:r>
        <w:rPr>
          <w:rFonts w:hint="eastAsia" w:ascii="宋体" w:hAnsi="宋体"/>
          <w:sz w:val="24"/>
          <w:highlight w:val="none"/>
        </w:rPr>
        <w:t xml:space="preserve">年7</w:t>
      </w:r>
      <w:r>
        <w:rPr>
          <w:rFonts w:hint="eastAsia" w:ascii="宋体" w:hAnsi="宋体"/>
          <w:sz w:val="24"/>
          <w:highlight w:val="none"/>
        </w:rPr>
        <w:t xml:space="preserve">月16</w:t>
      </w:r>
      <w:r>
        <w:rPr>
          <w:rFonts w:hint="eastAsia" w:ascii="宋体" w:hAnsi="宋体"/>
          <w:sz w:val="24"/>
          <w:highlight w:val="none"/>
        </w:rPr>
        <w:t xml:space="preserve">日14</w:t>
      </w:r>
      <w:r>
        <w:rPr>
          <w:rFonts w:hint="eastAsia" w:ascii="宋体" w:hAnsi="宋体"/>
          <w:sz w:val="24"/>
          <w:highlight w:val="none"/>
        </w:rPr>
        <w:t xml:space="preserve">时00</w:t>
      </w:r>
      <w:r>
        <w:rPr>
          <w:rFonts w:hint="eastAsia" w:ascii="宋体" w:hAnsi="宋体"/>
          <w:bCs/>
          <w:sz w:val="24"/>
          <w:highlight w:val="none"/>
        </w:rPr>
        <w:t xml:space="preserve">分</w:t>
      </w:r>
      <w:r>
        <w:rPr>
          <w:rFonts w:hint="eastAsia" w:ascii="宋体" w:hAnsi="宋体"/>
          <w:bCs/>
          <w:sz w:val="24"/>
          <w:highlight w:val="none"/>
        </w:rPr>
        <w:t xml:space="preserve">（北京时间）前递交投标文件。</w:t>
      </w:r>
      <w:r>
        <w:rPr>
          <w:rFonts w:hint="eastAsia" w:ascii="宋体" w:hAnsi="宋体"/>
          <w:bCs/>
          <w:sz w:val="24"/>
          <w:highlight w:val="none"/>
        </w:rPr>
      </w:r>
      <w:r/>
    </w:p>
    <w:p>
      <w:pPr>
        <w:pStyle w:val="934"/>
        <w:ind w:firstLine="482"/>
        <w:spacing w:line="48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一、项目基本情况</w:t>
      </w:r>
      <w:r>
        <w:rPr>
          <w:rFonts w:ascii="宋体" w:hAnsi="宋体" w:cs="宋体"/>
          <w:b/>
          <w:bCs/>
          <w:color w:val="000000"/>
          <w:sz w:val="24"/>
          <w:highlight w:val="none"/>
        </w:rPr>
      </w:r>
      <w:r/>
    </w:p>
    <w:p>
      <w:pPr>
        <w:pStyle w:val="934"/>
        <w:ind w:firstLine="480"/>
        <w:spacing w:line="480" w:lineRule="exact"/>
        <w:widowControl/>
        <w:rPr>
          <w:rFonts w:ascii="宋体" w:hAnsi="宋体" w:cs="宋体"/>
          <w:bCs/>
          <w:sz w:val="24"/>
          <w:highlight w:val="none"/>
        </w:rPr>
      </w:pPr>
      <w:r/>
      <w:bookmarkStart w:id="18" w:name="_Hlk28680462"/>
      <w:r>
        <w:rPr>
          <w:rFonts w:ascii="宋体" w:hAnsi="宋体" w:cs="宋体"/>
          <w:bCs/>
          <w:sz w:val="24"/>
          <w:highlight w:val="none"/>
        </w:rPr>
        <w:t xml:space="preserve">1.1</w:t>
      </w:r>
      <w:r>
        <w:rPr>
          <w:rFonts w:hint="eastAsia" w:ascii="宋体" w:hAnsi="宋体" w:cs="宋体"/>
          <w:bCs/>
          <w:sz w:val="24"/>
          <w:highlight w:val="none"/>
        </w:rPr>
        <w:t xml:space="preserve">项目编号：</w:t>
      </w:r>
      <w:r>
        <w:rPr>
          <w:rFonts w:hint="eastAsia" w:ascii="宋体" w:hAnsi="宋体" w:cs="宋体"/>
          <w:bCs/>
          <w:sz w:val="24"/>
          <w:highlight w:val="none"/>
        </w:rPr>
        <w:t xml:space="preserve">JSZC-320000-YCZB-G2026-0016（YC2026-GK08147）</w:t>
      </w:r>
      <w:r>
        <w:rPr>
          <w:rFonts w:ascii="宋体" w:hAnsi="宋体" w:cs="宋体"/>
          <w:bCs/>
          <w:sz w:val="24"/>
          <w:highlight w:val="none"/>
        </w:rPr>
        <w:t xml:space="preserve"> </w:t>
      </w:r>
      <w:r>
        <w:rPr>
          <w:rFonts w:ascii="宋体" w:hAnsi="宋体" w:cs="宋体"/>
          <w:bCs/>
          <w:sz w:val="24"/>
          <w:highlight w:val="none"/>
        </w:rPr>
      </w:r>
      <w:r/>
    </w:p>
    <w:p>
      <w:pPr>
        <w:pStyle w:val="934"/>
        <w:ind w:firstLine="480"/>
        <w:spacing w:line="480" w:lineRule="exact"/>
        <w:widowControl/>
        <w:rPr>
          <w:rFonts w:ascii="宋体" w:hAnsi="宋体" w:cs="宋体"/>
          <w:bCs/>
          <w:sz w:val="24"/>
          <w:highlight w:val="none"/>
        </w:rPr>
      </w:pPr>
      <w:r>
        <w:rPr>
          <w:rFonts w:ascii="宋体" w:hAnsi="宋体" w:cs="宋体"/>
          <w:bCs/>
          <w:sz w:val="24"/>
          <w:highlight w:val="none"/>
        </w:rPr>
        <w:t xml:space="preserve">1.2</w:t>
      </w:r>
      <w:bookmarkStart w:id="19" w:name="_Hlk88135353"/>
      <w:r>
        <w:rPr>
          <w:rFonts w:hint="eastAsia" w:ascii="宋体" w:hAnsi="宋体" w:cs="宋体"/>
          <w:bCs/>
          <w:sz w:val="24"/>
          <w:highlight w:val="none"/>
        </w:rPr>
        <w:t xml:space="preserve">项目名称：</w:t>
      </w:r>
      <w:bookmarkEnd w:id="19"/>
      <w:r>
        <w:rPr>
          <w:rFonts w:hint="eastAsia" w:ascii="宋体" w:hAnsi="宋体" w:cs="宋体"/>
          <w:bCs/>
          <w:sz w:val="24"/>
          <w:highlight w:val="none"/>
        </w:rPr>
        <w:t xml:space="preserve">南京林业大学新庄校区建筑消防设施维修保养服务</w:t>
      </w:r>
      <w:r>
        <w:rPr>
          <w:rFonts w:ascii="宋体" w:hAnsi="宋体" w:cs="宋体"/>
          <w:bCs/>
          <w:sz w:val="24"/>
          <w:highlight w:val="none"/>
        </w:rPr>
      </w:r>
      <w:r/>
    </w:p>
    <w:p>
      <w:pPr>
        <w:pStyle w:val="934"/>
        <w:ind w:firstLine="480"/>
        <w:spacing w:line="480" w:lineRule="exact"/>
        <w:widowControl/>
        <w:rPr>
          <w:rFonts w:hint="eastAsia"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.3</w:t>
      </w:r>
      <w:r>
        <w:rPr>
          <w:rFonts w:hint="eastAsia" w:ascii="宋体" w:hAnsi="宋体" w:cs="宋体"/>
          <w:bCs/>
          <w:sz w:val="24"/>
          <w:highlight w:val="none"/>
        </w:rPr>
        <w:t xml:space="preserve">预算金额：150万元；</w:t>
      </w:r>
      <w:r>
        <w:rPr>
          <w:rFonts w:hint="eastAsia" w:ascii="宋体" w:hAnsi="宋体" w:cs="宋体"/>
          <w:bCs/>
          <w:sz w:val="24"/>
          <w:highlight w:val="none"/>
        </w:rPr>
      </w:r>
      <w:r/>
    </w:p>
    <w:p>
      <w:pPr>
        <w:pStyle w:val="934"/>
        <w:ind w:firstLine="480"/>
        <w:spacing w:line="480" w:lineRule="exact"/>
        <w:widowControl/>
        <w:rPr>
          <w:rFonts w:hint="eastAsia"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.4</w:t>
      </w:r>
      <w:r>
        <w:rPr>
          <w:rFonts w:hint="eastAsia" w:ascii="宋体" w:hAnsi="宋体" w:cs="宋体"/>
          <w:bCs/>
          <w:color w:val="000000"/>
          <w:sz w:val="24"/>
          <w:highlight w:val="none"/>
        </w:rPr>
        <w:t xml:space="preserve">本项目设定最高限</w:t>
      </w:r>
      <w:r>
        <w:rPr>
          <w:rFonts w:hint="eastAsia" w:ascii="宋体" w:hAnsi="宋体" w:cs="宋体"/>
          <w:bCs/>
          <w:sz w:val="24"/>
          <w:highlight w:val="none"/>
        </w:rPr>
        <w:t xml:space="preserve">价</w:t>
      </w:r>
      <w:r>
        <w:rPr>
          <w:rFonts w:hint="eastAsia" w:ascii="宋体" w:hAnsi="宋体"/>
          <w:sz w:val="24"/>
          <w:highlight w:val="none"/>
        </w:rPr>
        <w:t xml:space="preserve">，最高限价</w:t>
      </w:r>
      <w:r>
        <w:rPr>
          <w:rFonts w:hint="eastAsia" w:ascii="宋体" w:hAnsi="宋体" w:cs="宋体"/>
          <w:bCs/>
          <w:sz w:val="24"/>
          <w:highlight w:val="none"/>
        </w:rPr>
        <w:t xml:space="preserve">为50万元/年（其中消防设施维保服务费不超过人民币</w:t>
      </w:r>
      <w:bookmarkStart w:id="20" w:name="OLE_LINK95"/>
      <w:r>
        <w:rPr>
          <w:rFonts w:hint="eastAsia" w:ascii="宋体" w:hAnsi="宋体" w:cs="宋体"/>
          <w:bCs/>
          <w:sz w:val="24"/>
          <w:highlight w:val="none"/>
        </w:rPr>
        <w:t xml:space="preserve">20万元/年</w:t>
      </w:r>
      <w:bookmarkEnd w:id="20"/>
      <w:r>
        <w:rPr>
          <w:rFonts w:hint="eastAsia" w:ascii="宋体" w:hAnsi="宋体" w:cs="宋体"/>
          <w:bCs/>
          <w:sz w:val="24"/>
          <w:highlight w:val="none"/>
        </w:rPr>
        <w:t xml:space="preserve">），</w:t>
      </w:r>
      <w:bookmarkStart w:id="21" w:name="_Hlk210926704"/>
      <w:r>
        <w:rPr>
          <w:rFonts w:hint="eastAsia" w:ascii="宋体" w:hAnsi="宋体" w:cs="宋体"/>
          <w:bCs/>
          <w:sz w:val="24"/>
          <w:highlight w:val="none"/>
        </w:rPr>
        <w:t xml:space="preserve">投标人的报价超过最高限价的视为无效投标。</w:t>
      </w:r>
      <w:bookmarkEnd w:id="21"/>
      <w:r>
        <w:rPr>
          <w:rFonts w:hint="eastAsia" w:ascii="宋体" w:hAnsi="宋体" w:cs="宋体"/>
          <w:bCs/>
          <w:sz w:val="24"/>
          <w:highlight w:val="none"/>
        </w:rPr>
      </w:r>
      <w:r/>
    </w:p>
    <w:p>
      <w:pPr>
        <w:pStyle w:val="934"/>
        <w:ind w:firstLine="480"/>
        <w:spacing w:line="480" w:lineRule="exact"/>
        <w:widowControl/>
        <w:rPr>
          <w:rFonts w:hint="eastAsia"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.5</w:t>
      </w:r>
      <w:bookmarkStart w:id="22" w:name="_Hlk88135376"/>
      <w:r>
        <w:rPr>
          <w:rFonts w:hint="eastAsia" w:ascii="宋体" w:hAnsi="宋体" w:cs="宋体"/>
          <w:bCs/>
          <w:sz w:val="24"/>
          <w:highlight w:val="none"/>
        </w:rPr>
        <w:t xml:space="preserve">采购需求：</w:t>
      </w:r>
      <w:r>
        <w:rPr>
          <w:rFonts w:hint="eastAsia" w:ascii="宋体" w:hAnsi="宋体"/>
          <w:bCs/>
          <w:color w:val="000000"/>
          <w:sz w:val="24"/>
          <w:highlight w:val="none"/>
        </w:rPr>
        <w:t xml:space="preserve">消防设施维保服务</w:t>
      </w:r>
      <w:r>
        <w:rPr>
          <w:rFonts w:hint="eastAsia" w:ascii="宋体" w:hAnsi="宋体" w:cs="宋体"/>
          <w:bCs/>
          <w:sz w:val="24"/>
          <w:highlight w:val="none"/>
        </w:rPr>
        <w:t xml:space="preserve">。详见招标文件“第四章 项目需求”；</w:t>
      </w:r>
      <w:bookmarkEnd w:id="22"/>
      <w:r>
        <w:rPr>
          <w:rFonts w:hint="eastAsia" w:ascii="宋体" w:hAnsi="宋体" w:cs="宋体"/>
          <w:bCs/>
          <w:sz w:val="24"/>
          <w:highlight w:val="none"/>
        </w:rPr>
      </w:r>
      <w:r/>
    </w:p>
    <w:p>
      <w:pPr>
        <w:pStyle w:val="934"/>
        <w:ind w:firstLine="480"/>
        <w:spacing w:line="480" w:lineRule="exact"/>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.6</w:t>
      </w:r>
      <w:r>
        <w:rPr>
          <w:rFonts w:hint="eastAsia" w:ascii="宋体" w:hAnsi="宋体" w:cs="宋体"/>
          <w:bCs/>
          <w:sz w:val="24"/>
          <w:highlight w:val="none"/>
        </w:rPr>
        <w:t xml:space="preserve">合同履行期限：</w:t>
      </w:r>
      <w:r>
        <w:rPr>
          <w:rFonts w:hint="eastAsia" w:ascii="宋体" w:hAnsi="宋体" w:cs="宋体"/>
          <w:sz w:val="24"/>
          <w:highlight w:val="none"/>
        </w:rPr>
        <w:t xml:space="preserve">三年，合同一年一签。</w:t>
      </w:r>
      <w:r>
        <w:rPr>
          <w:rFonts w:hint="eastAsia" w:ascii="Times New Roman" w:hAnsi="Times New Roman"/>
          <w:bCs/>
          <w:sz w:val="24"/>
          <w:highlight w:val="none"/>
        </w:rPr>
        <w:t xml:space="preserve">中标供应商若在履行合同期间出现违反法律、行政法规、地方性法规、有关行业管理的标准规定、招标文件及双方合同的约定或发生安全事故、人身伤亡事故和经济纠纷等影响社会和谐稳定事件的，采购人有权终止合同。</w:t>
      </w:r>
      <w:r>
        <w:rPr>
          <w:rFonts w:hint="eastAsia" w:ascii="宋体" w:hAnsi="宋体" w:cs="宋体"/>
          <w:bCs/>
          <w:sz w:val="24"/>
          <w:highlight w:val="none"/>
        </w:rPr>
        <w:t xml:space="preserve">详见招标文件“第四章 项目需求”；</w:t>
      </w:r>
      <w:r>
        <w:rPr>
          <w:rFonts w:ascii="宋体" w:hAnsi="宋体" w:cs="宋体"/>
          <w:bCs/>
          <w:sz w:val="24"/>
          <w:highlight w:val="none"/>
        </w:rPr>
      </w:r>
      <w:r/>
    </w:p>
    <w:p>
      <w:pPr>
        <w:pStyle w:val="934"/>
        <w:ind w:firstLine="480"/>
        <w:spacing w:line="480" w:lineRule="exact"/>
        <w:widowControl/>
        <w:rPr>
          <w:rFonts w:hint="eastAsia" w:ascii="宋体" w:hAnsi="宋体" w:cs="Arial"/>
          <w:color w:val="0000ff"/>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.7</w:t>
      </w:r>
      <w:bookmarkStart w:id="23" w:name="_Hlk88135443"/>
      <w:r>
        <w:rPr>
          <w:rFonts w:hint="eastAsia" w:ascii="宋体" w:hAnsi="宋体" w:cs="宋体"/>
          <w:bCs/>
          <w:sz w:val="24"/>
          <w:highlight w:val="none"/>
        </w:rPr>
        <w:t xml:space="preserve">本项目采购标的所属行业为：</w:t>
      </w:r>
      <w:r>
        <w:rPr>
          <w:rFonts w:hint="eastAsia" w:ascii="宋体" w:hAnsi="宋体" w:cs="Arial"/>
          <w:sz w:val="24"/>
          <w:highlight w:val="none"/>
        </w:rPr>
        <w:t xml:space="preserve">其他未列明行业</w:t>
      </w:r>
      <w:bookmarkEnd w:id="23"/>
      <w:r>
        <w:rPr>
          <w:rFonts w:hint="eastAsia" w:ascii="宋体" w:hAnsi="宋体" w:cs="Arial"/>
          <w:sz w:val="24"/>
          <w:highlight w:val="none"/>
        </w:rPr>
        <w:t xml:space="preserve">；</w:t>
      </w:r>
      <w:r>
        <w:rPr>
          <w:rFonts w:hint="eastAsia" w:ascii="宋体" w:hAnsi="宋体" w:cs="Arial"/>
          <w:color w:val="0000ff"/>
          <w:sz w:val="24"/>
          <w:highlight w:val="none"/>
        </w:rPr>
      </w:r>
      <w:r/>
    </w:p>
    <w:p>
      <w:pPr>
        <w:pStyle w:val="934"/>
        <w:ind w:firstLine="480"/>
        <w:spacing w:line="480" w:lineRule="exact"/>
        <w:widowControl/>
        <w:rPr>
          <w:rFonts w:hint="eastAsia" w:ascii="宋体" w:hAnsi="宋体"/>
          <w:color w:val="ff0000"/>
          <w:sz w:val="24"/>
          <w:highlight w:val="none"/>
        </w:rPr>
      </w:pPr>
      <w:r>
        <w:rPr>
          <w:rFonts w:ascii="宋体" w:hAnsi="宋体" w:cs="宋体"/>
          <w:bCs/>
          <w:sz w:val="24"/>
          <w:highlight w:val="none"/>
        </w:rPr>
        <w:t xml:space="preserve">1.8</w:t>
      </w:r>
      <w:r>
        <w:rPr>
          <w:rFonts w:hint="eastAsia" w:ascii="宋体" w:hAnsi="宋体" w:cs="宋体"/>
          <w:sz w:val="24"/>
          <w:highlight w:val="none"/>
        </w:rPr>
        <w:t xml:space="preserve">本项目</w:t>
      </w:r>
      <w:r>
        <w:rPr>
          <w:rFonts w:hint="eastAsia" w:ascii="宋体" w:hAnsi="宋体" w:cs="宋体"/>
          <w:sz w:val="24"/>
          <w:highlight w:val="none"/>
          <w:u w:val="single"/>
        </w:rPr>
        <w:t xml:space="preserve">不接受</w:t>
      </w:r>
      <w:r>
        <w:rPr>
          <w:rFonts w:hint="eastAsia" w:ascii="宋体" w:hAnsi="宋体" w:cs="宋体"/>
          <w:sz w:val="24"/>
          <w:highlight w:val="none"/>
        </w:rPr>
        <w:t xml:space="preserve">联合体参与投标。</w:t>
      </w:r>
      <w:r>
        <w:rPr>
          <w:rFonts w:hint="eastAsia" w:ascii="宋体" w:hAnsi="宋体" w:cs="宋体"/>
          <w:bCs/>
          <w:sz w:val="24"/>
          <w:highlight w:val="none"/>
        </w:rPr>
        <w:t xml:space="preserve">；</w:t>
      </w:r>
      <w:r>
        <w:rPr>
          <w:rFonts w:hint="eastAsia" w:ascii="宋体" w:hAnsi="宋体"/>
          <w:color w:val="ff0000"/>
          <w:sz w:val="24"/>
          <w:highlight w:val="none"/>
        </w:rPr>
      </w:r>
      <w:r/>
    </w:p>
    <w:p>
      <w:pPr>
        <w:pStyle w:val="934"/>
        <w:ind w:firstLine="482"/>
        <w:spacing w:line="480" w:lineRule="exact"/>
        <w:widowControl/>
        <w:rPr>
          <w:rFonts w:ascii="宋体" w:hAnsi="宋体" w:cs="宋体"/>
          <w:b/>
          <w:bCs/>
          <w:color w:val="000000"/>
          <w:sz w:val="24"/>
          <w:highlight w:val="none"/>
        </w:rPr>
      </w:pPr>
      <w:r/>
      <w:bookmarkEnd w:id="18"/>
      <w:r>
        <w:rPr>
          <w:rFonts w:hint="eastAsia" w:ascii="宋体" w:hAnsi="宋体" w:cs="宋体"/>
          <w:b/>
          <w:bCs/>
          <w:color w:val="000000"/>
          <w:sz w:val="24"/>
          <w:highlight w:val="none"/>
        </w:rPr>
        <w:t xml:space="preserve">二、申请人的资格要求</w:t>
      </w:r>
      <w:r>
        <w:rPr>
          <w:rFonts w:ascii="宋体" w:hAnsi="宋体" w:cs="宋体"/>
          <w:b/>
          <w:bCs/>
          <w:color w:val="000000"/>
          <w:sz w:val="24"/>
          <w:highlight w:val="none"/>
        </w:rPr>
      </w:r>
      <w:r/>
    </w:p>
    <w:p>
      <w:pPr>
        <w:pStyle w:val="934"/>
        <w:ind w:firstLine="480"/>
        <w:spacing w:line="480" w:lineRule="exact"/>
        <w:rPr>
          <w:rFonts w:ascii="宋体" w:hAnsi="宋体" w:cs="Arial"/>
          <w:sz w:val="24"/>
          <w:highlight w:val="none"/>
        </w:rPr>
      </w:pPr>
      <w:r/>
      <w:bookmarkStart w:id="24" w:name="_Hlk8392111"/>
      <w:r>
        <w:rPr>
          <w:rFonts w:ascii="宋体" w:hAnsi="宋体" w:cs="Arial"/>
          <w:sz w:val="24"/>
          <w:highlight w:val="none"/>
        </w:rPr>
        <w:t xml:space="preserve">2.</w:t>
      </w:r>
      <w:r>
        <w:rPr>
          <w:rFonts w:hint="eastAsia" w:ascii="宋体" w:hAnsi="宋体" w:cs="Arial"/>
          <w:sz w:val="24"/>
          <w:highlight w:val="none"/>
        </w:rPr>
        <w:t xml:space="preserve">1满足《中华人民共和国政府采购法》第二十二条规定，并提供下列材料：</w:t>
      </w:r>
      <w:r>
        <w:rPr>
          <w:rFonts w:ascii="宋体" w:hAnsi="宋体" w:cs="Arial"/>
          <w:sz w:val="24"/>
          <w:highlight w:val="none"/>
        </w:rPr>
        <w:t xml:space="preserve"> </w:t>
      </w:r>
      <w:r>
        <w:rPr>
          <w:rFonts w:ascii="宋体" w:hAnsi="宋体" w:cs="Arial"/>
          <w:sz w:val="24"/>
          <w:highlight w:val="none"/>
        </w:rPr>
      </w:r>
      <w:r/>
    </w:p>
    <w:p>
      <w:pPr>
        <w:pStyle w:val="934"/>
        <w:ind w:firstLine="480"/>
        <w:spacing w:line="480" w:lineRule="exact"/>
        <w:rPr>
          <w:rFonts w:ascii="宋体" w:hAnsi="宋体" w:cs="宋体"/>
          <w:sz w:val="24"/>
          <w:highlight w:val="none"/>
        </w:rPr>
      </w:pPr>
      <w:r>
        <w:rPr>
          <w:rFonts w:hint="eastAsia" w:ascii="宋体" w:hAnsi="宋体" w:cs="Arial"/>
          <w:sz w:val="24"/>
          <w:highlight w:val="none"/>
        </w:rPr>
        <w:t xml:space="preserve">（1）</w:t>
      </w:r>
      <w:r>
        <w:rPr>
          <w:rFonts w:ascii="宋体" w:hAnsi="宋体" w:cs="宋体"/>
          <w:sz w:val="24"/>
          <w:highlight w:val="none"/>
        </w:rPr>
        <w:t xml:space="preserve">法人或者其他组织的营业执照等证明文件，</w:t>
      </w:r>
      <w:r>
        <w:rPr>
          <w:rFonts w:hint="eastAsia" w:ascii="宋体" w:hAnsi="宋体" w:cs="宋体"/>
          <w:sz w:val="24"/>
          <w:highlight w:val="none"/>
        </w:rPr>
        <w:t xml:space="preserve">如投标人为</w:t>
      </w:r>
      <w:r>
        <w:rPr>
          <w:rFonts w:ascii="宋体" w:hAnsi="宋体" w:cs="宋体"/>
          <w:sz w:val="24"/>
          <w:highlight w:val="none"/>
        </w:rPr>
        <w:t xml:space="preserve">自然人</w:t>
      </w:r>
      <w:r>
        <w:rPr>
          <w:rFonts w:hint="eastAsia" w:ascii="宋体" w:hAnsi="宋体" w:cs="宋体"/>
          <w:sz w:val="24"/>
          <w:highlight w:val="none"/>
        </w:rPr>
        <w:t xml:space="preserve">的，提供其</w:t>
      </w:r>
      <w:r>
        <w:rPr>
          <w:rFonts w:ascii="宋体" w:hAnsi="宋体" w:cs="宋体"/>
          <w:sz w:val="24"/>
          <w:highlight w:val="none"/>
        </w:rPr>
        <w:t xml:space="preserve">身份证明； </w:t>
      </w:r>
      <w:r>
        <w:rPr>
          <w:rFonts w:ascii="宋体" w:hAnsi="宋体" w:cs="宋体"/>
          <w:sz w:val="24"/>
          <w:highlight w:val="none"/>
        </w:rPr>
      </w:r>
      <w:r/>
    </w:p>
    <w:p>
      <w:pPr>
        <w:pStyle w:val="934"/>
        <w:ind w:firstLine="480"/>
        <w:spacing w:line="480" w:lineRule="exact"/>
        <w:rPr>
          <w:rFonts w:hint="eastAsia" w:ascii="宋体" w:hAnsi="宋体" w:cs="宋体"/>
          <w:sz w:val="24"/>
          <w:highlight w:val="none"/>
        </w:rPr>
      </w:pPr>
      <w:r>
        <w:rPr>
          <w:rFonts w:hint="eastAsia" w:ascii="宋体" w:hAnsi="宋体" w:cs="宋体"/>
          <w:sz w:val="24"/>
          <w:highlight w:val="none"/>
        </w:rPr>
        <w:t xml:space="preserve">（2）202</w:t>
      </w:r>
      <w:r>
        <w:rPr>
          <w:rFonts w:ascii="宋体" w:hAnsi="宋体" w:cs="宋体"/>
          <w:sz w:val="24"/>
          <w:highlight w:val="none"/>
        </w:rPr>
        <w:t xml:space="preserve">4/2025</w:t>
      </w:r>
      <w:r>
        <w:rPr>
          <w:rFonts w:hint="eastAsia" w:ascii="宋体" w:hAnsi="宋体" w:cs="宋体"/>
          <w:sz w:val="24"/>
          <w:highlight w:val="none"/>
        </w:rPr>
        <w:t xml:space="preserve">年度审计报告，</w:t>
      </w:r>
      <w:bookmarkStart w:id="25" w:name="_Hlk108015803"/>
      <w:r>
        <w:rPr>
          <w:rFonts w:hint="eastAsia" w:ascii="宋体" w:hAnsi="宋体" w:cs="宋体"/>
          <w:sz w:val="24"/>
          <w:highlight w:val="none"/>
        </w:rPr>
        <w:t xml:space="preserve">或2</w:t>
      </w:r>
      <w:r>
        <w:rPr>
          <w:rFonts w:ascii="宋体" w:hAnsi="宋体" w:cs="宋体"/>
          <w:sz w:val="24"/>
          <w:highlight w:val="none"/>
        </w:rPr>
        <w:t xml:space="preserve">025</w:t>
      </w:r>
      <w:r>
        <w:rPr>
          <w:rFonts w:hint="eastAsia" w:ascii="宋体" w:hAnsi="宋体" w:cs="宋体"/>
          <w:sz w:val="24"/>
          <w:highlight w:val="none"/>
        </w:rPr>
        <w:t xml:space="preserve">年1</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月以来</w:t>
      </w:r>
      <w:bookmarkEnd w:id="25"/>
      <w:r>
        <w:rPr>
          <w:rFonts w:hint="eastAsia" w:ascii="宋体" w:hAnsi="宋体" w:cs="宋体"/>
          <w:sz w:val="24"/>
          <w:highlight w:val="none"/>
        </w:rPr>
        <w:t xml:space="preserve">任意一个月</w:t>
      </w:r>
      <w:bookmarkStart w:id="26" w:name="_Hlk109904785"/>
      <w:r>
        <w:rPr>
          <w:rFonts w:hint="eastAsia" w:ascii="宋体" w:hAnsi="宋体" w:cs="宋体"/>
          <w:sz w:val="24"/>
          <w:highlight w:val="none"/>
        </w:rPr>
        <w:t xml:space="preserve">的</w:t>
      </w:r>
      <w:bookmarkStart w:id="27" w:name="_Hlk109904404"/>
      <w:r>
        <w:rPr>
          <w:rFonts w:hint="eastAsia" w:ascii="宋体" w:hAnsi="宋体" w:cs="宋体"/>
          <w:sz w:val="24"/>
          <w:highlight w:val="none"/>
        </w:rPr>
        <w:t xml:space="preserve">财务报表</w:t>
      </w:r>
      <w:bookmarkEnd w:id="26"/>
      <w:r/>
      <w:bookmarkEnd w:id="27"/>
      <w:r>
        <w:rPr>
          <w:rFonts w:hint="eastAsia" w:ascii="宋体" w:hAnsi="宋体" w:cs="宋体"/>
          <w:sz w:val="24"/>
          <w:highlight w:val="none"/>
        </w:rPr>
        <w:t xml:space="preserve">，或银行出具的资信证明，或财政部门认可的专业担保机构出具的投标担保函（成立不满一年不需提供）；</w:t>
      </w:r>
      <w:r>
        <w:rPr>
          <w:rFonts w:hint="eastAsia" w:ascii="宋体" w:hAnsi="宋体" w:cs="宋体"/>
          <w:sz w:val="24"/>
          <w:highlight w:val="none"/>
        </w:rPr>
      </w:r>
      <w:r/>
    </w:p>
    <w:p>
      <w:pPr>
        <w:pStyle w:val="934"/>
        <w:ind w:firstLine="480"/>
        <w:spacing w:line="480" w:lineRule="exact"/>
        <w:rPr>
          <w:rFonts w:ascii="宋体" w:hAnsi="宋体" w:cs="宋体"/>
          <w:sz w:val="24"/>
          <w:highlight w:val="none"/>
        </w:rPr>
      </w:pPr>
      <w:r>
        <w:rPr>
          <w:rFonts w:hint="eastAsia" w:ascii="宋体" w:hAnsi="宋体" w:cs="宋体"/>
          <w:sz w:val="24"/>
          <w:highlight w:val="none"/>
        </w:rPr>
        <w:t xml:space="preserve">（3）在提交投标文件截止时间</w:t>
      </w:r>
      <w:r>
        <w:rPr>
          <w:rFonts w:hint="eastAsia" w:ascii="宋体" w:hAnsi="宋体" w:cs="Arial"/>
          <w:sz w:val="24"/>
          <w:highlight w:val="none"/>
        </w:rPr>
        <w:t xml:space="preserve">前一年内（至少一个月）</w:t>
      </w:r>
      <w:r>
        <w:rPr>
          <w:rFonts w:ascii="宋体" w:hAnsi="宋体" w:cs="宋体"/>
          <w:sz w:val="24"/>
          <w:highlight w:val="none"/>
        </w:rPr>
        <w:t xml:space="preserve">依法缴纳税收和社会保障资金的</w:t>
      </w:r>
      <w:r>
        <w:rPr>
          <w:rFonts w:hint="eastAsia" w:ascii="宋体" w:hAnsi="宋体" w:cs="宋体"/>
          <w:sz w:val="24"/>
          <w:highlight w:val="none"/>
        </w:rPr>
        <w:t xml:space="preserve">有效证明</w:t>
      </w:r>
      <w:r>
        <w:rPr>
          <w:rFonts w:ascii="宋体" w:hAnsi="宋体" w:cs="宋体"/>
          <w:sz w:val="24"/>
          <w:highlight w:val="none"/>
        </w:rPr>
        <w:t xml:space="preserve">材料</w:t>
      </w:r>
      <w:r>
        <w:rPr>
          <w:rFonts w:hint="eastAsia" w:ascii="宋体" w:hAnsi="宋体" w:cs="宋体"/>
          <w:sz w:val="24"/>
          <w:highlight w:val="none"/>
        </w:rPr>
        <w:t xml:space="preserve">（</w:t>
      </w:r>
      <w:r>
        <w:rPr>
          <w:rFonts w:hint="eastAsia" w:ascii="宋体" w:hAnsi="宋体"/>
          <w:sz w:val="24"/>
          <w:highlight w:val="none"/>
        </w:rPr>
        <w:t xml:space="preserve">投标人依法享受缓缴、免缴税收或社会保障资金的，须提供有效证明材料。</w:t>
      </w:r>
      <w:r>
        <w:rPr>
          <w:rFonts w:hint="eastAsia" w:ascii="宋体" w:hAnsi="宋体" w:cs="宋体"/>
          <w:sz w:val="24"/>
          <w:highlight w:val="none"/>
        </w:rPr>
        <w:t xml:space="preserve">）</w:t>
      </w:r>
      <w:r>
        <w:rPr>
          <w:rFonts w:ascii="宋体" w:hAnsi="宋体" w:cs="宋体"/>
          <w:sz w:val="24"/>
          <w:highlight w:val="none"/>
        </w:rPr>
        <w:t xml:space="preserve">；</w:t>
      </w:r>
      <w:r>
        <w:rPr>
          <w:rFonts w:ascii="宋体" w:hAnsi="宋体" w:cs="宋体"/>
          <w:sz w:val="24"/>
          <w:highlight w:val="none"/>
        </w:rPr>
      </w:r>
      <w:r/>
    </w:p>
    <w:p>
      <w:pPr>
        <w:pStyle w:val="934"/>
        <w:ind w:firstLine="480"/>
        <w:spacing w:line="480" w:lineRule="exact"/>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具备履行合同所必需的设备和专业技术能力的</w:t>
      </w:r>
      <w:r>
        <w:rPr>
          <w:rFonts w:hint="eastAsia" w:ascii="宋体" w:hAnsi="宋体" w:cs="宋体"/>
          <w:sz w:val="24"/>
          <w:highlight w:val="none"/>
        </w:rPr>
        <w:t xml:space="preserve">书面</w:t>
      </w:r>
      <w:r>
        <w:rPr>
          <w:rFonts w:ascii="宋体" w:hAnsi="宋体" w:cs="宋体"/>
          <w:sz w:val="24"/>
          <w:highlight w:val="none"/>
        </w:rPr>
        <w:t xml:space="preserve">声明；</w:t>
      </w:r>
      <w:r>
        <w:rPr>
          <w:rFonts w:ascii="宋体" w:hAnsi="宋体" w:cs="宋体"/>
          <w:sz w:val="24"/>
          <w:highlight w:val="none"/>
        </w:rPr>
      </w:r>
      <w:r/>
    </w:p>
    <w:p>
      <w:pPr>
        <w:pStyle w:val="934"/>
        <w:ind w:firstLine="480"/>
        <w:spacing w:line="480" w:lineRule="exact"/>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t xml:space="preserve">参加政府采购活动前3年内在经营活动中没有重大违法记录的书面声明</w:t>
      </w:r>
      <w:r>
        <w:rPr>
          <w:rFonts w:hint="eastAsia" w:ascii="宋体" w:hAnsi="宋体" w:cs="宋体"/>
          <w:sz w:val="24"/>
          <w:highlight w:val="none"/>
        </w:rPr>
        <w:t xml:space="preserve">。</w:t>
      </w:r>
      <w:r>
        <w:rPr>
          <w:rFonts w:ascii="宋体" w:hAnsi="宋体" w:cs="宋体"/>
          <w:sz w:val="24"/>
          <w:highlight w:val="none"/>
        </w:rPr>
      </w:r>
      <w:r/>
    </w:p>
    <w:p>
      <w:pPr>
        <w:pStyle w:val="934"/>
        <w:ind w:firstLine="480"/>
        <w:spacing w:line="480" w:lineRule="exact"/>
        <w:rPr>
          <w:rFonts w:ascii="宋体" w:hAnsi="宋体" w:cs="Arial"/>
          <w:sz w:val="24"/>
          <w:highlight w:val="none"/>
        </w:rPr>
      </w:pPr>
      <w:r/>
      <w:bookmarkStart w:id="28" w:name="_Hlk106724798"/>
      <w:r>
        <w:rPr>
          <w:rFonts w:ascii="宋体" w:hAnsi="宋体" w:cs="Arial"/>
          <w:sz w:val="24"/>
          <w:highlight w:val="none"/>
        </w:rPr>
        <w:t xml:space="preserve">2.2</w:t>
      </w:r>
      <w:bookmarkStart w:id="29" w:name="_Hlk106725740"/>
      <w:r/>
      <w:bookmarkStart w:id="30" w:name="_Hlk106726432"/>
      <w:r>
        <w:rPr>
          <w:rFonts w:hint="eastAsia" w:ascii="宋体" w:hAnsi="宋体" w:cs="Arial"/>
          <w:sz w:val="24"/>
          <w:highlight w:val="none"/>
        </w:rPr>
        <w:t xml:space="preserve">落实政府采购政策需满足的资格要求：</w:t>
      </w:r>
      <w:r>
        <w:rPr>
          <w:rFonts w:ascii="宋体" w:hAnsi="宋体" w:cs="Arial"/>
          <w:sz w:val="24"/>
          <w:highlight w:val="none"/>
        </w:rPr>
      </w:r>
      <w:r/>
    </w:p>
    <w:p>
      <w:pPr>
        <w:pStyle w:val="934"/>
        <w:ind w:firstLine="480"/>
        <w:spacing w:line="480" w:lineRule="exact"/>
        <w:rPr>
          <w:rFonts w:ascii="宋体" w:hAnsi="宋体" w:cs="Arial"/>
          <w:sz w:val="24"/>
          <w:highlight w:val="none"/>
        </w:rPr>
      </w:pPr>
      <w:r>
        <w:rPr>
          <w:rFonts w:hint="eastAsia" w:ascii="宋体" w:hAnsi="宋体" w:cs="宋体"/>
          <w:sz w:val="24"/>
          <w:highlight w:val="none"/>
        </w:rPr>
        <w:t xml:space="preserve">本项目按照采用以下第</w:t>
      </w:r>
      <w:r>
        <w:rPr>
          <w:rFonts w:hint="eastAsia" w:ascii="宋体" w:hAnsi="宋体" w:cs="宋体"/>
          <w:sz w:val="24"/>
          <w:highlight w:val="none"/>
          <w:u w:val="single"/>
        </w:rPr>
        <w:t xml:space="preserve">（4）</w:t>
      </w:r>
      <w:r>
        <w:rPr>
          <w:rFonts w:hint="eastAsia" w:ascii="宋体" w:hAnsi="宋体" w:cs="宋体"/>
          <w:sz w:val="24"/>
          <w:highlight w:val="none"/>
        </w:rPr>
        <w:t xml:space="preserve">种方式落实政府采购促进中小企业发展的要求：</w:t>
      </w:r>
      <w:r>
        <w:rPr>
          <w:rFonts w:ascii="宋体" w:hAnsi="宋体" w:cs="Arial"/>
          <w:sz w:val="24"/>
          <w:highlight w:val="none"/>
        </w:rPr>
      </w:r>
      <w:r/>
    </w:p>
    <w:p>
      <w:pPr>
        <w:pStyle w:val="934"/>
        <w:ind w:firstLine="480"/>
        <w:spacing w:line="480" w:lineRule="exact"/>
        <w:rPr>
          <w:rFonts w:ascii="宋体" w:hAnsi="宋体" w:cs="宋体"/>
          <w:sz w:val="24"/>
          <w:highlight w:val="none"/>
        </w:rPr>
      </w:pPr>
      <w:r>
        <w:rPr>
          <w:rFonts w:hint="eastAsia" w:ascii="宋体" w:hAnsi="宋体" w:cs="宋体"/>
          <w:sz w:val="24"/>
          <w:highlight w:val="none"/>
        </w:rPr>
        <w:t xml:space="preserve">（1）本项目整体专门面向中小企业采购；</w:t>
      </w:r>
      <w:r>
        <w:rPr>
          <w:rFonts w:ascii="宋体" w:hAnsi="宋体" w:cs="宋体"/>
          <w:sz w:val="24"/>
          <w:highlight w:val="none"/>
        </w:rPr>
      </w:r>
      <w:r/>
    </w:p>
    <w:p>
      <w:pPr>
        <w:pStyle w:val="934"/>
        <w:ind w:firstLine="480"/>
        <w:spacing w:line="480" w:lineRule="exact"/>
        <w:rPr>
          <w:rFonts w:ascii="宋体" w:hAnsi="宋体" w:cs="宋体"/>
          <w:sz w:val="24"/>
          <w:highlight w:val="none"/>
        </w:rPr>
      </w:pPr>
      <w:r>
        <w:rPr>
          <w:rFonts w:hint="eastAsia" w:ascii="宋体" w:hAnsi="宋体" w:cs="宋体"/>
          <w:sz w:val="24"/>
          <w:highlight w:val="none"/>
        </w:rPr>
        <w:t xml:space="preserve">（2）本项目整体专门面向小微企业采购；</w:t>
      </w:r>
      <w:r>
        <w:rPr>
          <w:rFonts w:ascii="宋体" w:hAnsi="宋体" w:cs="宋体"/>
          <w:sz w:val="24"/>
          <w:highlight w:val="none"/>
        </w:rPr>
      </w:r>
      <w:r/>
    </w:p>
    <w:p>
      <w:pPr>
        <w:pStyle w:val="934"/>
        <w:ind w:firstLine="480"/>
        <w:spacing w:line="480" w:lineRule="exact"/>
        <w:rPr>
          <w:rFonts w:ascii="宋体" w:hAnsi="宋体" w:cs="宋体"/>
          <w:sz w:val="24"/>
          <w:highlight w:val="none"/>
        </w:rPr>
      </w:pPr>
      <w:r>
        <w:rPr>
          <w:rFonts w:hint="eastAsia" w:ascii="宋体" w:hAnsi="宋体" w:cs="宋体"/>
          <w:sz w:val="24"/>
          <w:highlight w:val="none"/>
        </w:rPr>
        <w:t xml:space="preserve">（3）本项目通过以下第</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种方式预留部分采购份额，面向中小企业采购：</w:t>
      </w:r>
      <w:r>
        <w:rPr>
          <w:rFonts w:ascii="宋体" w:hAnsi="宋体" w:cs="宋体"/>
          <w:sz w:val="24"/>
          <w:highlight w:val="none"/>
        </w:rPr>
      </w:r>
      <w:r/>
    </w:p>
    <w:p>
      <w:pPr>
        <w:pStyle w:val="934"/>
        <w:ind w:firstLine="480"/>
        <w:spacing w:line="480" w:lineRule="exact"/>
        <w:rPr>
          <w:rFonts w:ascii="宋体" w:hAnsi="宋体" w:cs="宋体"/>
          <w:sz w:val="24"/>
          <w:highlight w:val="none"/>
        </w:rPr>
      </w:pPr>
      <w:r>
        <w:rPr>
          <w:rFonts w:hint="eastAsia" w:ascii="宋体" w:hAnsi="宋体" w:cs="宋体"/>
          <w:sz w:val="24"/>
          <w:highlight w:val="none"/>
        </w:rPr>
        <w:t xml:space="preserve">①本项目要求供应商以联合体形式参加，中小企业合同金额应当达到的比例为</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934"/>
        <w:ind w:firstLine="480"/>
        <w:spacing w:line="480" w:lineRule="exact"/>
        <w:rPr>
          <w:rFonts w:ascii="宋体" w:hAnsi="宋体" w:cs="宋体"/>
          <w:sz w:val="24"/>
          <w:highlight w:val="none"/>
        </w:rPr>
      </w:pPr>
      <w:r>
        <w:rPr>
          <w:rFonts w:hint="eastAsia" w:ascii="宋体" w:hAnsi="宋体" w:cs="宋体"/>
          <w:sz w:val="24"/>
          <w:highlight w:val="none"/>
        </w:rPr>
        <w:t xml:space="preserve">②本项目要求供应商进行合同分包，中小企业合同金额应当达到的比例为</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934"/>
        <w:ind w:firstLine="480"/>
        <w:spacing w:line="480" w:lineRule="exact"/>
        <w:rPr>
          <w:rFonts w:hint="eastAsia" w:ascii="宋体" w:hAnsi="宋体" w:cs="宋体"/>
          <w:sz w:val="24"/>
          <w:highlight w:val="none"/>
        </w:rPr>
      </w:pPr>
      <w:r>
        <w:rPr>
          <w:rFonts w:hint="eastAsia" w:ascii="宋体" w:hAnsi="宋体" w:cs="宋体"/>
          <w:sz w:val="24"/>
          <w:highlight w:val="none"/>
        </w:rPr>
        <w:t xml:space="preserve">（4）本项目为非预留份额专门面向中小企业的采购项目或采购包，执行价格扣除优惠政策，详见“第五章评标办法与评分标准”。</w:t>
      </w:r>
      <w:bookmarkEnd w:id="30"/>
      <w:r>
        <w:rPr>
          <w:rFonts w:hint="eastAsia" w:ascii="宋体" w:hAnsi="宋体" w:cs="宋体"/>
          <w:sz w:val="24"/>
          <w:highlight w:val="none"/>
        </w:rPr>
      </w:r>
      <w:r/>
    </w:p>
    <w:p>
      <w:pPr>
        <w:pStyle w:val="934"/>
        <w:ind w:firstLine="482"/>
        <w:spacing w:line="480" w:lineRule="exact"/>
        <w:rPr>
          <w:rFonts w:ascii="宋体" w:hAnsi="宋体" w:cs="宋体"/>
          <w:b/>
          <w:bCs/>
          <w:sz w:val="24"/>
          <w:highlight w:val="none"/>
        </w:rPr>
      </w:pPr>
      <w:r/>
      <w:bookmarkEnd w:id="28"/>
      <w:r/>
      <w:bookmarkEnd w:id="29"/>
      <w:r>
        <w:rPr>
          <w:rFonts w:ascii="宋体" w:hAnsi="宋体" w:cs="宋体"/>
          <w:b/>
          <w:bCs/>
          <w:sz w:val="24"/>
          <w:highlight w:val="none"/>
        </w:rPr>
        <w:t xml:space="preserve">2.3</w:t>
      </w:r>
      <w:r>
        <w:rPr>
          <w:rFonts w:hint="eastAsia" w:ascii="宋体" w:hAnsi="宋体" w:cs="宋体"/>
          <w:b/>
          <w:bCs/>
          <w:sz w:val="24"/>
          <w:highlight w:val="none"/>
        </w:rPr>
        <w:t xml:space="preserve">本项目的特定资格要求：</w:t>
      </w:r>
      <w:bookmarkStart w:id="31" w:name="_Hlk28680991"/>
      <w:r>
        <w:rPr>
          <w:rFonts w:ascii="宋体" w:hAnsi="宋体" w:cs="宋体"/>
          <w:b/>
          <w:bCs/>
          <w:sz w:val="24"/>
          <w:highlight w:val="none"/>
        </w:rPr>
      </w:r>
      <w:r/>
    </w:p>
    <w:p>
      <w:pPr>
        <w:pStyle w:val="934"/>
        <w:ind w:firstLine="482"/>
        <w:spacing w:line="480" w:lineRule="exact"/>
        <w:rPr>
          <w:rFonts w:hint="eastAsia" w:ascii="宋体" w:hAnsi="宋体" w:cs="宋体"/>
          <w:b/>
          <w:bCs/>
          <w:sz w:val="24"/>
          <w:highlight w:val="none"/>
        </w:rPr>
      </w:pPr>
      <w:r>
        <w:rPr>
          <w:rFonts w:hint="eastAsia" w:ascii="宋体" w:hAnsi="宋体" w:cs="宋体"/>
          <w:b/>
          <w:bCs/>
          <w:sz w:val="24"/>
          <w:highlight w:val="none"/>
        </w:rPr>
        <w:t xml:space="preserve">（1）投标供应商已在中华人民共和国应急管理部“社会消防技术服务信息系统”（</w:t>
      </w:r>
      <w:r>
        <w:rPr>
          <w:rFonts w:ascii="宋体" w:hAnsi="宋体" w:cs="宋体"/>
          <w:b/>
          <w:bCs/>
          <w:sz w:val="24"/>
          <w:highlight w:val="none"/>
        </w:rPr>
        <w:t xml:space="preserve">https://shhxf.119.gov.cn/templet/index_7.jsp</w:t>
      </w:r>
      <w:r>
        <w:rPr>
          <w:rFonts w:hint="eastAsia" w:ascii="宋体" w:hAnsi="宋体" w:cs="宋体"/>
          <w:b/>
          <w:bCs/>
          <w:sz w:val="24"/>
          <w:highlight w:val="none"/>
        </w:rPr>
        <w:t xml:space="preserve">）备案，机构服务类型包含消防设施维护保养检测。（提供网站截图并加盖投标人公章）</w:t>
      </w:r>
      <w:r>
        <w:rPr>
          <w:rFonts w:hint="eastAsia" w:ascii="宋体" w:hAnsi="宋体" w:cs="宋体"/>
          <w:b/>
          <w:bCs/>
          <w:sz w:val="24"/>
          <w:highlight w:val="none"/>
        </w:rPr>
      </w:r>
      <w:r/>
    </w:p>
    <w:p>
      <w:pPr>
        <w:pStyle w:val="934"/>
        <w:ind w:firstLine="482"/>
        <w:spacing w:line="480" w:lineRule="exact"/>
        <w:rPr>
          <w:rFonts w:ascii="宋体" w:hAnsi="宋体" w:cs="宋体"/>
          <w:b/>
          <w:bCs/>
          <w:sz w:val="24"/>
          <w:highlight w:val="none"/>
        </w:rPr>
      </w:pPr>
      <w:r>
        <w:rPr>
          <w:rFonts w:hint="eastAsia" w:ascii="宋体" w:hAnsi="宋体" w:cs="宋体"/>
          <w:b/>
          <w:bCs/>
          <w:sz w:val="24"/>
          <w:highlight w:val="none"/>
        </w:rPr>
        <w:t xml:space="preserve">（2）</w:t>
      </w:r>
      <w:bookmarkStart w:id="32" w:name="OLE_LINK93"/>
      <w:r>
        <w:rPr>
          <w:rFonts w:hint="eastAsia" w:ascii="宋体" w:hAnsi="宋体" w:cs="宋体"/>
          <w:b/>
          <w:bCs/>
          <w:sz w:val="24"/>
          <w:highlight w:val="none"/>
        </w:rPr>
        <w:t xml:space="preserve">投标供应商资质等级及范围：具备消防设施工程专业承包贰级及以上，并具有有效的安全生产许可证。</w:t>
      </w:r>
      <w:bookmarkEnd w:id="32"/>
      <w:r>
        <w:rPr>
          <w:rFonts w:hint="eastAsia" w:ascii="宋体" w:hAnsi="宋体" w:cs="宋体"/>
          <w:b/>
          <w:bCs/>
          <w:sz w:val="24"/>
          <w:highlight w:val="none"/>
        </w:rPr>
        <w:t xml:space="preserve">（提供有效期内的证书复印件并加盖投标人公章）</w:t>
      </w:r>
      <w:r>
        <w:rPr>
          <w:rFonts w:ascii="宋体" w:hAnsi="宋体" w:cs="宋体"/>
          <w:b/>
          <w:bCs/>
          <w:sz w:val="24"/>
          <w:highlight w:val="none"/>
        </w:rPr>
      </w:r>
      <w:r/>
    </w:p>
    <w:p>
      <w:pPr>
        <w:pStyle w:val="934"/>
        <w:ind w:firstLine="480"/>
        <w:spacing w:line="480" w:lineRule="exact"/>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4</w:t>
      </w:r>
      <w:r>
        <w:rPr>
          <w:rFonts w:hint="eastAsia" w:ascii="宋体" w:hAnsi="宋体" w:cs="宋体"/>
          <w:sz w:val="24"/>
          <w:highlight w:val="none"/>
        </w:rPr>
        <w:t xml:space="preserve">拒绝以下投标人参加本次采购活动：</w:t>
      </w:r>
      <w:r>
        <w:rPr>
          <w:rFonts w:ascii="宋体" w:hAnsi="宋体" w:cs="宋体"/>
          <w:sz w:val="24"/>
          <w:highlight w:val="none"/>
        </w:rPr>
      </w:r>
      <w:r/>
    </w:p>
    <w:p>
      <w:pPr>
        <w:pStyle w:val="934"/>
        <w:ind w:firstLine="480"/>
        <w:spacing w:line="480" w:lineRule="exact"/>
        <w:rPr>
          <w:rFonts w:ascii="宋体" w:hAnsi="宋体" w:cs="宋体"/>
          <w:sz w:val="24"/>
          <w:highlight w:val="none"/>
        </w:rPr>
      </w:pPr>
      <w:r>
        <w:rPr>
          <w:rFonts w:hint="eastAsia" w:ascii="宋体" w:hAnsi="宋体" w:cs="宋体"/>
          <w:sz w:val="24"/>
          <w:highlight w:val="none"/>
        </w:rPr>
        <w:t xml:space="preserve">（1）被“信用中国”网站（www.creditchina.gov.cn）</w:t>
      </w:r>
      <w:bookmarkStart w:id="33" w:name="_Hlk162875074"/>
      <w:r>
        <w:rPr>
          <w:rFonts w:hint="eastAsia" w:ascii="宋体" w:hAnsi="宋体" w:cs="宋体"/>
          <w:sz w:val="24"/>
          <w:highlight w:val="none"/>
        </w:rPr>
        <w:t xml:space="preserve">列入</w:t>
      </w:r>
      <w:bookmarkStart w:id="34" w:name="_Hlk165882908"/>
      <w:r>
        <w:rPr>
          <w:rFonts w:hint="eastAsia" w:ascii="宋体" w:hAnsi="宋体" w:cs="宋体"/>
          <w:sz w:val="24"/>
          <w:highlight w:val="none"/>
        </w:rPr>
        <w:t xml:space="preserve">失信被执行人名单、重大税收违法失信主体、政府采购严重违法失信行为</w:t>
      </w:r>
      <w:bookmarkEnd w:id="33"/>
      <w:r>
        <w:rPr>
          <w:rFonts w:hint="eastAsia" w:ascii="宋体" w:hAnsi="宋体" w:cs="宋体"/>
          <w:sz w:val="24"/>
          <w:highlight w:val="none"/>
        </w:rPr>
        <w:t xml:space="preserve">记录名单</w:t>
      </w:r>
      <w:bookmarkEnd w:id="34"/>
      <w:r>
        <w:rPr>
          <w:rFonts w:hint="eastAsia" w:ascii="宋体" w:hAnsi="宋体" w:cs="宋体"/>
          <w:sz w:val="24"/>
          <w:highlight w:val="none"/>
        </w:rPr>
        <w:t xml:space="preserve">及其他不符合《中华人民共和国政府采购法》第二十二条规定条件的信用记录；</w:t>
      </w:r>
      <w:r>
        <w:rPr>
          <w:rFonts w:ascii="宋体" w:hAnsi="宋体" w:cs="宋体"/>
          <w:sz w:val="24"/>
          <w:highlight w:val="none"/>
        </w:rPr>
      </w:r>
      <w:r/>
    </w:p>
    <w:p>
      <w:pPr>
        <w:pStyle w:val="934"/>
        <w:ind w:firstLine="480"/>
        <w:spacing w:line="480" w:lineRule="exact"/>
        <w:rPr>
          <w:rFonts w:ascii="宋体" w:hAnsi="宋体" w:cs="宋体"/>
          <w:sz w:val="24"/>
          <w:highlight w:val="none"/>
        </w:rPr>
      </w:pPr>
      <w:r>
        <w:rPr>
          <w:rFonts w:hint="eastAsia" w:ascii="宋体" w:hAnsi="宋体" w:cs="宋体"/>
          <w:sz w:val="24"/>
          <w:highlight w:val="none"/>
        </w:rPr>
        <w:t xml:space="preserve">（2）供应商</w:t>
      </w:r>
      <w:r>
        <w:rPr>
          <w:rFonts w:ascii="宋体" w:hAnsi="宋体" w:cs="宋体"/>
          <w:sz w:val="24"/>
          <w:highlight w:val="none"/>
        </w:rPr>
        <w:t xml:space="preserve">单位负责人为同一人或者存在直接控股、管理关系的不同供应商，不得参加同一合同项下的政府采购活动</w:t>
      </w:r>
      <w:r>
        <w:rPr>
          <w:rFonts w:hint="eastAsia" w:ascii="宋体" w:hAnsi="宋体" w:cs="宋体"/>
          <w:sz w:val="24"/>
          <w:highlight w:val="none"/>
        </w:rPr>
        <w:t xml:space="preserve">；</w:t>
      </w:r>
      <w:r>
        <w:rPr>
          <w:rFonts w:ascii="宋体" w:hAnsi="宋体" w:cs="宋体"/>
          <w:sz w:val="24"/>
          <w:highlight w:val="none"/>
        </w:rPr>
      </w:r>
      <w:r/>
    </w:p>
    <w:p>
      <w:pPr>
        <w:pStyle w:val="934"/>
        <w:ind w:firstLine="480"/>
        <w:spacing w:line="480" w:lineRule="exact"/>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为</w:t>
      </w:r>
      <w:r>
        <w:rPr>
          <w:rFonts w:hint="eastAsia" w:ascii="宋体" w:hAnsi="宋体" w:cs="宋体"/>
          <w:sz w:val="24"/>
          <w:highlight w:val="none"/>
        </w:rPr>
        <w:t xml:space="preserve">本</w:t>
      </w:r>
      <w:r>
        <w:rPr>
          <w:rFonts w:ascii="宋体" w:hAnsi="宋体" w:cs="宋体"/>
          <w:sz w:val="24"/>
          <w:highlight w:val="none"/>
        </w:rPr>
        <w:t xml:space="preserve">项目提供整体设计、规范编制或者项目管理、监理、检测等服务的供应商，不得再参加</w:t>
      </w:r>
      <w:r>
        <w:rPr>
          <w:rFonts w:hint="eastAsia" w:ascii="宋体" w:hAnsi="宋体" w:cs="宋体"/>
          <w:sz w:val="24"/>
          <w:highlight w:val="none"/>
        </w:rPr>
        <w:t xml:space="preserve">本项目的</w:t>
      </w:r>
      <w:r>
        <w:rPr>
          <w:rFonts w:ascii="宋体" w:hAnsi="宋体" w:cs="宋体"/>
          <w:sz w:val="24"/>
          <w:highlight w:val="none"/>
        </w:rPr>
        <w:t xml:space="preserve">采购活动</w:t>
      </w:r>
      <w:r>
        <w:rPr>
          <w:rFonts w:hint="eastAsia" w:ascii="宋体" w:hAnsi="宋体" w:cs="宋体"/>
          <w:sz w:val="24"/>
          <w:highlight w:val="none"/>
        </w:rPr>
        <w:t xml:space="preserve">；</w:t>
      </w:r>
      <w:r>
        <w:rPr>
          <w:rFonts w:ascii="宋体" w:hAnsi="宋体" w:cs="宋体"/>
          <w:sz w:val="24"/>
          <w:highlight w:val="none"/>
        </w:rPr>
      </w:r>
      <w:r/>
    </w:p>
    <w:p>
      <w:pPr>
        <w:pStyle w:val="934"/>
        <w:ind w:firstLine="482"/>
        <w:spacing w:line="480" w:lineRule="exact"/>
        <w:widowControl/>
        <w:rPr>
          <w:rFonts w:ascii="宋体" w:hAnsi="宋体" w:cs="宋体"/>
          <w:b/>
          <w:bCs/>
          <w:color w:val="000000"/>
          <w:sz w:val="24"/>
          <w:highlight w:val="none"/>
        </w:rPr>
      </w:pPr>
      <w:r/>
      <w:bookmarkEnd w:id="24"/>
      <w:r/>
      <w:bookmarkEnd w:id="31"/>
      <w:r>
        <w:rPr>
          <w:rFonts w:hint="eastAsia" w:ascii="宋体" w:hAnsi="宋体" w:cs="宋体"/>
          <w:b/>
          <w:bCs/>
          <w:color w:val="000000"/>
          <w:sz w:val="24"/>
          <w:highlight w:val="none"/>
        </w:rPr>
        <w:t xml:space="preserve">三、获取招标文件</w:t>
      </w:r>
      <w:r>
        <w:rPr>
          <w:rFonts w:ascii="宋体" w:hAnsi="宋体" w:cs="宋体"/>
          <w:b/>
          <w:bCs/>
          <w:color w:val="000000"/>
          <w:sz w:val="24"/>
          <w:highlight w:val="none"/>
        </w:rPr>
      </w:r>
      <w:r/>
    </w:p>
    <w:p>
      <w:pPr>
        <w:pStyle w:val="934"/>
        <w:ind w:firstLine="480"/>
        <w:spacing w:line="480" w:lineRule="exact"/>
        <w:widowControl/>
        <w:rPr>
          <w:rFonts w:ascii="宋体" w:hAnsi="宋体" w:cs="宋体"/>
          <w:bCs/>
          <w:sz w:val="24"/>
          <w:highlight w:val="none"/>
        </w:rPr>
      </w:pPr>
      <w:r>
        <w:rPr>
          <w:rFonts w:hint="eastAsia" w:ascii="宋体" w:hAnsi="宋体" w:cs="宋体"/>
          <w:bCs/>
          <w:sz w:val="24"/>
          <w:highlight w:val="none"/>
        </w:rPr>
        <w:t xml:space="preserve">3.1时间：自招标文件公告发布之日起5个工作日</w:t>
      </w:r>
      <w:r>
        <w:rPr>
          <w:rFonts w:ascii="宋体" w:hAnsi="宋体" w:cs="宋体"/>
          <w:bCs/>
          <w:sz w:val="24"/>
          <w:highlight w:val="none"/>
        </w:rPr>
      </w:r>
      <w:r/>
    </w:p>
    <w:p>
      <w:pPr>
        <w:pStyle w:val="934"/>
        <w:ind w:firstLine="480"/>
        <w:spacing w:line="480" w:lineRule="exact"/>
        <w:widowControl/>
        <w:rPr>
          <w:rFonts w:hint="eastAsia" w:ascii="宋体" w:hAnsi="宋体" w:cs="宋体"/>
          <w:bCs/>
          <w:sz w:val="24"/>
          <w:highlight w:val="none"/>
        </w:rPr>
      </w:pPr>
      <w:r>
        <w:rPr>
          <w:rFonts w:hint="eastAsia" w:ascii="宋体" w:hAnsi="宋体" w:cs="宋体"/>
          <w:bCs/>
          <w:sz w:val="24"/>
          <w:highlight w:val="none"/>
        </w:rPr>
        <w:t xml:space="preserve">3.2地点：在“江苏政府采购网”免费下载</w:t>
      </w:r>
      <w:r>
        <w:rPr>
          <w:rFonts w:hint="eastAsia" w:ascii="宋体" w:hAnsi="宋体" w:cs="宋体"/>
          <w:bCs/>
          <w:sz w:val="24"/>
          <w:highlight w:val="none"/>
        </w:rPr>
      </w:r>
      <w:r/>
    </w:p>
    <w:p>
      <w:pPr>
        <w:pStyle w:val="934"/>
        <w:ind w:firstLine="480"/>
        <w:spacing w:line="480" w:lineRule="exact"/>
        <w:widowControl/>
        <w:rPr>
          <w:rFonts w:hint="eastAsia" w:ascii="宋体" w:hAnsi="宋体" w:cs="宋体"/>
          <w:bCs/>
          <w:sz w:val="24"/>
          <w:highlight w:val="none"/>
        </w:rPr>
      </w:pPr>
      <w:r>
        <w:rPr>
          <w:rFonts w:hint="eastAsia" w:ascii="宋体" w:hAnsi="宋体" w:cs="宋体"/>
          <w:bCs/>
          <w:sz w:val="24"/>
          <w:highlight w:val="none"/>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bCs/>
          <w:sz w:val="24"/>
          <w:highlight w:val="none"/>
        </w:rPr>
      </w:r>
      <w:r/>
    </w:p>
    <w:p>
      <w:pPr>
        <w:pStyle w:val="934"/>
        <w:ind w:firstLine="482"/>
        <w:spacing w:line="48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四、提交投标文件时间、开标时间和地点</w:t>
      </w:r>
      <w:r>
        <w:rPr>
          <w:rFonts w:ascii="宋体" w:hAnsi="宋体" w:cs="宋体"/>
          <w:b/>
          <w:bCs/>
          <w:color w:val="000000"/>
          <w:sz w:val="24"/>
          <w:highlight w:val="none"/>
        </w:rPr>
      </w:r>
      <w:r/>
    </w:p>
    <w:p>
      <w:pPr>
        <w:pStyle w:val="934"/>
        <w:ind w:firstLine="480"/>
        <w:spacing w:line="480" w:lineRule="exact"/>
        <w:rPr>
          <w:rFonts w:ascii="宋体" w:hAnsi="宋体" w:cs="宋体"/>
          <w:bCs/>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.1</w:t>
      </w:r>
      <w:r>
        <w:rPr>
          <w:rFonts w:hint="eastAsia" w:ascii="宋体" w:hAnsi="宋体" w:cs="宋体"/>
          <w:bCs/>
          <w:sz w:val="24"/>
          <w:highlight w:val="none"/>
        </w:rPr>
        <w:t xml:space="preserve">提交投标文件截止时间和开标时间：</w:t>
      </w:r>
      <w:r>
        <w:rPr>
          <w:rFonts w:ascii="宋体" w:hAnsi="宋体"/>
          <w:sz w:val="24"/>
          <w:highlight w:val="none"/>
        </w:rPr>
        <w:t xml:space="preserve">2026</w:t>
      </w:r>
      <w:r>
        <w:rPr>
          <w:rFonts w:hint="eastAsia" w:ascii="宋体" w:hAnsi="宋体"/>
          <w:sz w:val="24"/>
          <w:highlight w:val="none"/>
        </w:rPr>
        <w:t xml:space="preserve">年7</w:t>
      </w:r>
      <w:r>
        <w:rPr>
          <w:rFonts w:hint="eastAsia" w:ascii="宋体" w:hAnsi="宋体"/>
          <w:sz w:val="24"/>
          <w:highlight w:val="none"/>
        </w:rPr>
        <w:t xml:space="preserve">月16</w:t>
      </w:r>
      <w:r>
        <w:rPr>
          <w:rFonts w:hint="eastAsia" w:ascii="宋体" w:hAnsi="宋体"/>
          <w:sz w:val="24"/>
          <w:highlight w:val="none"/>
        </w:rPr>
        <w:t xml:space="preserve">日14</w:t>
      </w:r>
      <w:r>
        <w:rPr>
          <w:rFonts w:hint="eastAsia" w:ascii="宋体" w:hAnsi="宋体"/>
          <w:sz w:val="24"/>
          <w:highlight w:val="none"/>
        </w:rPr>
        <w:t xml:space="preserve">时00</w:t>
      </w:r>
      <w:r>
        <w:rPr>
          <w:rFonts w:hint="eastAsia" w:ascii="宋体" w:hAnsi="宋体"/>
          <w:bCs/>
          <w:color w:val="000000" w:themeColor="text1"/>
          <w:sz w:val="24"/>
          <w:highlight w:val="none"/>
        </w:rPr>
        <w:t xml:space="preserve">分</w:t>
      </w:r>
      <w:r>
        <w:rPr>
          <w:rFonts w:hint="eastAsia" w:ascii="宋体" w:hAnsi="宋体" w:cs="宋体"/>
          <w:bCs/>
          <w:sz w:val="24"/>
          <w:highlight w:val="none"/>
        </w:rPr>
        <w:t xml:space="preserve">（北京时间）</w:t>
      </w:r>
      <w:r>
        <w:rPr>
          <w:rFonts w:ascii="宋体" w:hAnsi="宋体" w:cs="宋体"/>
          <w:bCs/>
          <w:sz w:val="24"/>
          <w:highlight w:val="none"/>
        </w:rPr>
      </w:r>
      <w:r/>
    </w:p>
    <w:p>
      <w:pPr>
        <w:pStyle w:val="934"/>
        <w:ind w:firstLine="480"/>
        <w:spacing w:line="480" w:lineRule="exact"/>
        <w:widowControl/>
        <w:rPr>
          <w:rFonts w:ascii="宋体" w:hAnsi="宋体"/>
          <w:sz w:val="24"/>
          <w:highlight w:val="none"/>
        </w:rPr>
      </w:pPr>
      <w:r>
        <w:rPr>
          <w:rFonts w:hint="eastAsia" w:ascii="宋体" w:hAnsi="宋体"/>
          <w:sz w:val="24"/>
          <w:highlight w:val="none"/>
        </w:rPr>
        <w:t xml:space="preserve">4.2提交投标文件地点：江苏省政府采购管理交易系统（苏采云）</w:t>
      </w:r>
      <w:r>
        <w:rPr>
          <w:rFonts w:ascii="宋体" w:hAnsi="宋体"/>
          <w:sz w:val="24"/>
          <w:highlight w:val="none"/>
        </w:rPr>
      </w:r>
      <w:r/>
    </w:p>
    <w:p>
      <w:pPr>
        <w:pStyle w:val="934"/>
        <w:ind w:firstLine="480"/>
        <w:spacing w:line="480" w:lineRule="exact"/>
        <w:widowControl/>
        <w:rPr>
          <w:rFonts w:hint="eastAsia" w:ascii="宋体" w:hAnsi="宋体"/>
          <w:sz w:val="24"/>
          <w:highlight w:val="none"/>
        </w:rPr>
      </w:pPr>
      <w:r>
        <w:rPr>
          <w:rFonts w:hint="eastAsia" w:ascii="宋体" w:hAnsi="宋体"/>
          <w:sz w:val="24"/>
          <w:highlight w:val="none"/>
        </w:rPr>
        <w:t xml:space="preserve">4.3开标地点：“苏采云”网上开标大厅</w:t>
      </w:r>
      <w:r>
        <w:rPr>
          <w:rFonts w:hint="eastAsia" w:ascii="宋体" w:hAnsi="宋体"/>
          <w:sz w:val="24"/>
          <w:highlight w:val="none"/>
        </w:rPr>
      </w:r>
      <w:r/>
    </w:p>
    <w:p>
      <w:pPr>
        <w:pStyle w:val="934"/>
        <w:ind w:firstLine="482"/>
        <w:spacing w:line="48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五、公告发布媒体及公告期限：</w:t>
      </w:r>
      <w:r>
        <w:rPr>
          <w:rFonts w:hint="eastAsia" w:ascii="宋体" w:hAnsi="宋体"/>
          <w:sz w:val="24"/>
          <w:highlight w:val="none"/>
        </w:rPr>
        <w:t xml:space="preserve">自本公告在“江苏政府采购网”发布之日起5个工作日。</w:t>
      </w:r>
      <w:r>
        <w:rPr>
          <w:rFonts w:ascii="宋体" w:hAnsi="宋体" w:cs="宋体"/>
          <w:b/>
          <w:bCs/>
          <w:color w:val="000000"/>
          <w:sz w:val="24"/>
          <w:highlight w:val="none"/>
        </w:rPr>
      </w:r>
      <w:r/>
    </w:p>
    <w:p>
      <w:pPr>
        <w:pStyle w:val="934"/>
        <w:ind w:firstLine="482"/>
        <w:spacing w:line="48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六、其他补充事宜</w:t>
      </w:r>
      <w:r>
        <w:rPr>
          <w:rFonts w:ascii="宋体" w:hAnsi="宋体" w:cs="宋体"/>
          <w:b/>
          <w:bCs/>
          <w:color w:val="000000"/>
          <w:sz w:val="24"/>
          <w:highlight w:val="none"/>
        </w:rPr>
      </w:r>
      <w:r/>
    </w:p>
    <w:p>
      <w:pPr>
        <w:pStyle w:val="934"/>
        <w:ind w:firstLine="480"/>
        <w:spacing w:line="480" w:lineRule="exact"/>
        <w:widowControl/>
        <w:rPr>
          <w:rFonts w:hint="eastAsia" w:ascii="宋体" w:hAnsi="宋体"/>
          <w:color w:val="000000"/>
          <w:sz w:val="24"/>
          <w:highlight w:val="none"/>
        </w:rPr>
      </w:pPr>
      <w:r>
        <w:rPr>
          <w:rFonts w:ascii="宋体" w:hAnsi="宋体" w:cs="宋体"/>
          <w:color w:val="000000"/>
          <w:sz w:val="24"/>
          <w:highlight w:val="none"/>
        </w:rPr>
        <w:t xml:space="preserve">6.</w:t>
      </w:r>
      <w:r>
        <w:rPr>
          <w:rFonts w:hint="eastAsia" w:ascii="宋体" w:hAnsi="宋体" w:cs="宋体"/>
          <w:color w:val="000000"/>
          <w:sz w:val="24"/>
          <w:highlight w:val="none"/>
        </w:rPr>
        <w:t xml:space="preserve">1</w:t>
      </w:r>
      <w:r>
        <w:rPr>
          <w:rFonts w:hint="eastAsia" w:ascii="宋体" w:hAnsi="宋体"/>
          <w:color w:val="000000"/>
          <w:sz w:val="24"/>
          <w:highlight w:val="none"/>
        </w:rPr>
        <w:t xml:space="preserve">本次招标</w:t>
      </w:r>
      <w:r>
        <w:rPr>
          <w:rFonts w:hint="eastAsia" w:ascii="宋体" w:hAnsi="宋体"/>
          <w:color w:val="000000"/>
          <w:sz w:val="24"/>
          <w:highlight w:val="none"/>
          <w:u w:val="single"/>
        </w:rPr>
        <w:t xml:space="preserve">不</w:t>
      </w:r>
      <w:r>
        <w:rPr>
          <w:rFonts w:hint="eastAsia" w:ascii="宋体" w:hAnsi="宋体" w:cs="宋体"/>
          <w:color w:val="000000"/>
          <w:sz w:val="24"/>
          <w:highlight w:val="none"/>
          <w:u w:val="single"/>
        </w:rPr>
        <w:t xml:space="preserve">收取</w:t>
      </w:r>
      <w:r>
        <w:rPr>
          <w:rFonts w:hint="eastAsia" w:ascii="宋体" w:hAnsi="宋体"/>
          <w:color w:val="000000"/>
          <w:sz w:val="24"/>
          <w:highlight w:val="none"/>
        </w:rPr>
        <w:t xml:space="preserve">投标保证金；</w:t>
      </w:r>
      <w:r>
        <w:rPr>
          <w:rFonts w:hint="eastAsia" w:ascii="宋体" w:hAnsi="宋体"/>
          <w:color w:val="000000"/>
          <w:sz w:val="24"/>
          <w:highlight w:val="none"/>
        </w:rPr>
      </w:r>
      <w:r/>
    </w:p>
    <w:p>
      <w:pPr>
        <w:pStyle w:val="934"/>
        <w:ind w:firstLine="480"/>
        <w:spacing w:line="480" w:lineRule="exact"/>
        <w:rPr>
          <w:rFonts w:hint="eastAsia" w:ascii="宋体" w:hAnsi="宋体"/>
          <w:sz w:val="24"/>
          <w:highlight w:val="none"/>
        </w:rPr>
      </w:pPr>
      <w:r>
        <w:rPr>
          <w:rFonts w:ascii="宋体" w:hAnsi="宋体"/>
          <w:sz w:val="24"/>
          <w:highlight w:val="none"/>
        </w:rPr>
        <w:t xml:space="preserve">6.2</w:t>
      </w:r>
      <w:r>
        <w:rPr>
          <w:rFonts w:hint="eastAsia" w:ascii="宋体" w:hAnsi="宋体"/>
          <w:sz w:val="24"/>
          <w:highlight w:val="none"/>
        </w:rPr>
        <w:t xml:space="preserve">供应商通过苏采云系统参与政府采购项目，需要办理江苏省政府采购数字证书及电子签章，具体详见苏采云系统登录页“新CA办理指南”。供应商按《苏采云系统供应商操作手册》进行注册，并制作上传电子投标文件。</w:t>
      </w:r>
      <w:r>
        <w:rPr>
          <w:rFonts w:hint="eastAsia" w:ascii="宋体" w:hAnsi="宋体"/>
          <w:sz w:val="24"/>
          <w:highlight w:val="none"/>
        </w:rPr>
      </w:r>
      <w:r/>
    </w:p>
    <w:p>
      <w:pPr>
        <w:pStyle w:val="934"/>
        <w:ind w:firstLine="480"/>
        <w:spacing w:line="480" w:lineRule="exact"/>
        <w:rPr>
          <w:rFonts w:ascii="宋体" w:hAnsi="宋体"/>
          <w:sz w:val="24"/>
          <w:highlight w:val="none"/>
        </w:rPr>
      </w:pPr>
      <w:r>
        <w:rPr>
          <w:rFonts w:ascii="宋体" w:hAnsi="宋体"/>
          <w:sz w:val="24"/>
          <w:highlight w:val="none"/>
        </w:rPr>
        <w:t xml:space="preserve">6.3</w:t>
      </w:r>
      <w:r>
        <w:rPr>
          <w:rFonts w:hint="eastAsia" w:ascii="宋体" w:hAnsi="宋体"/>
          <w:sz w:val="24"/>
          <w:highlight w:val="none"/>
        </w:rPr>
        <w:t xml:space="preserve">有关本次招标的事项若存在变动或修改，请及时关注“江苏政府采购网”(www.ccgpjiangsu.gov.cn)更正公告</w:t>
      </w:r>
      <w:r>
        <w:rPr>
          <w:rFonts w:ascii="宋体" w:hAnsi="宋体"/>
          <w:sz w:val="24"/>
          <w:highlight w:val="none"/>
        </w:rPr>
      </w:r>
      <w:r/>
    </w:p>
    <w:p>
      <w:pPr>
        <w:pStyle w:val="934"/>
        <w:ind w:firstLine="480"/>
        <w:spacing w:line="480" w:lineRule="exact"/>
        <w:widowControl/>
        <w:rPr>
          <w:rFonts w:hint="eastAsia" w:ascii="宋体" w:hAnsi="宋体" w:cs="宋体"/>
          <w:sz w:val="24"/>
          <w:highlight w:val="none"/>
        </w:rPr>
      </w:pPr>
      <w:r>
        <w:rPr>
          <w:rFonts w:ascii="宋体" w:hAnsi="宋体" w:cs="宋体"/>
          <w:sz w:val="24"/>
          <w:highlight w:val="none"/>
        </w:rPr>
        <w:t xml:space="preserve">6.</w:t>
      </w:r>
      <w:r>
        <w:rPr>
          <w:rFonts w:hint="eastAsia" w:ascii="宋体" w:hAnsi="宋体" w:cs="宋体"/>
          <w:sz w:val="24"/>
          <w:highlight w:val="none"/>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cs="宋体"/>
          <w:sz w:val="24"/>
          <w:highlight w:val="none"/>
        </w:rPr>
      </w:r>
      <w:r/>
    </w:p>
    <w:p>
      <w:pPr>
        <w:pStyle w:val="934"/>
        <w:ind w:firstLine="482"/>
        <w:spacing w:line="48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七、本次招标联系方式</w:t>
      </w:r>
      <w:r>
        <w:rPr>
          <w:rFonts w:ascii="宋体" w:hAnsi="宋体" w:cs="宋体"/>
          <w:b/>
          <w:bCs/>
          <w:color w:val="000000"/>
          <w:sz w:val="24"/>
          <w:highlight w:val="none"/>
        </w:rPr>
      </w:r>
      <w:r/>
    </w:p>
    <w:p>
      <w:pPr>
        <w:pStyle w:val="934"/>
        <w:ind w:firstLine="480"/>
        <w:spacing w:line="480" w:lineRule="exact"/>
        <w:rPr>
          <w:rFonts w:ascii="宋体" w:hAnsi="宋体"/>
          <w:sz w:val="24"/>
          <w:highlight w:val="none"/>
        </w:rPr>
      </w:pPr>
      <w:r>
        <w:rPr>
          <w:rFonts w:ascii="宋体" w:hAnsi="宋体"/>
          <w:sz w:val="24"/>
          <w:highlight w:val="none"/>
        </w:rPr>
        <w:t xml:space="preserve">7.1</w:t>
      </w:r>
      <w:r>
        <w:rPr>
          <w:rFonts w:hint="eastAsia" w:ascii="宋体" w:hAnsi="宋体"/>
          <w:sz w:val="24"/>
          <w:highlight w:val="none"/>
        </w:rPr>
        <w:t xml:space="preserve">采购人信息</w:t>
      </w:r>
      <w:r>
        <w:rPr>
          <w:rFonts w:ascii="宋体" w:hAnsi="宋体"/>
          <w:sz w:val="24"/>
          <w:highlight w:val="none"/>
        </w:rPr>
      </w:r>
      <w:r/>
    </w:p>
    <w:p>
      <w:pPr>
        <w:pStyle w:val="934"/>
        <w:ind w:firstLine="480"/>
        <w:spacing w:line="480" w:lineRule="exact"/>
        <w:rPr>
          <w:rFonts w:ascii="宋体" w:hAnsi="宋体"/>
          <w:sz w:val="24"/>
          <w:highlight w:val="none"/>
        </w:rPr>
      </w:pPr>
      <w:r>
        <w:rPr>
          <w:rFonts w:hint="eastAsia" w:ascii="宋体" w:hAnsi="宋体"/>
          <w:sz w:val="24"/>
          <w:highlight w:val="none"/>
        </w:rPr>
        <w:t xml:space="preserve">名 </w:t>
      </w:r>
      <w:r>
        <w:rPr>
          <w:rFonts w:ascii="宋体" w:hAnsi="宋体"/>
          <w:sz w:val="24"/>
          <w:highlight w:val="none"/>
        </w:rPr>
        <w:t xml:space="preserve"> </w:t>
      </w:r>
      <w:r>
        <w:rPr>
          <w:rFonts w:hint="eastAsia" w:ascii="宋体" w:hAnsi="宋体"/>
          <w:sz w:val="24"/>
          <w:highlight w:val="none"/>
        </w:rPr>
        <w:t xml:space="preserve">称：南京林业大学</w:t>
      </w:r>
      <w:r>
        <w:rPr>
          <w:rFonts w:ascii="宋体" w:hAnsi="宋体"/>
          <w:sz w:val="24"/>
          <w:highlight w:val="none"/>
        </w:rPr>
      </w:r>
      <w:r/>
    </w:p>
    <w:p>
      <w:pPr>
        <w:pStyle w:val="934"/>
        <w:ind w:firstLine="480"/>
        <w:spacing w:line="480" w:lineRule="exact"/>
        <w:rPr>
          <w:rFonts w:ascii="宋体" w:hAnsi="宋体"/>
          <w:sz w:val="24"/>
          <w:highlight w:val="none"/>
        </w:rPr>
      </w:pPr>
      <w:r>
        <w:rPr>
          <w:rFonts w:hint="eastAsia" w:ascii="宋体" w:hAnsi="宋体"/>
          <w:sz w:val="24"/>
          <w:highlight w:val="none"/>
        </w:rPr>
        <w:t xml:space="preserve">地 </w:t>
      </w:r>
      <w:r>
        <w:rPr>
          <w:rFonts w:ascii="宋体" w:hAnsi="宋体"/>
          <w:sz w:val="24"/>
          <w:highlight w:val="none"/>
        </w:rPr>
        <w:t xml:space="preserve"> </w:t>
      </w:r>
      <w:r>
        <w:rPr>
          <w:rFonts w:hint="eastAsia" w:ascii="宋体" w:hAnsi="宋体"/>
          <w:sz w:val="24"/>
          <w:highlight w:val="none"/>
        </w:rPr>
        <w:t xml:space="preserve">址：南京市玄武区龙蟠路159号</w:t>
      </w:r>
      <w:r>
        <w:rPr>
          <w:rFonts w:ascii="宋体" w:hAnsi="宋体"/>
          <w:sz w:val="24"/>
          <w:highlight w:val="none"/>
        </w:rPr>
        <w:t xml:space="preserve"> </w:t>
      </w:r>
      <w:r>
        <w:rPr>
          <w:rFonts w:ascii="宋体" w:hAnsi="宋体"/>
          <w:sz w:val="24"/>
          <w:highlight w:val="none"/>
        </w:rPr>
      </w:r>
      <w:r/>
    </w:p>
    <w:p>
      <w:pPr>
        <w:pStyle w:val="934"/>
        <w:ind w:firstLine="480"/>
        <w:spacing w:line="480" w:lineRule="exact"/>
        <w:rPr>
          <w:rFonts w:ascii="宋体" w:hAnsi="宋体"/>
          <w:sz w:val="24"/>
          <w:highlight w:val="none"/>
        </w:rPr>
      </w:pPr>
      <w:r>
        <w:rPr>
          <w:rFonts w:hint="eastAsia" w:ascii="宋体" w:hAnsi="宋体"/>
          <w:sz w:val="24"/>
          <w:highlight w:val="none"/>
        </w:rPr>
        <w:t xml:space="preserve">联系人：陆老师</w:t>
      </w:r>
      <w:r>
        <w:rPr>
          <w:rFonts w:ascii="宋体" w:hAnsi="宋体"/>
          <w:sz w:val="24"/>
          <w:highlight w:val="none"/>
        </w:rPr>
      </w:r>
      <w:r/>
    </w:p>
    <w:p>
      <w:pPr>
        <w:pStyle w:val="934"/>
        <w:ind w:firstLine="480"/>
        <w:spacing w:line="480" w:lineRule="exact"/>
        <w:rPr>
          <w:rFonts w:ascii="宋体" w:hAnsi="宋体"/>
          <w:sz w:val="24"/>
          <w:highlight w:val="none"/>
        </w:rPr>
      </w:pPr>
      <w:r>
        <w:rPr>
          <w:rFonts w:hint="eastAsia" w:ascii="宋体" w:hAnsi="宋体"/>
          <w:sz w:val="24"/>
          <w:highlight w:val="none"/>
        </w:rPr>
        <w:t xml:space="preserve">联系电话：025-85428503</w:t>
      </w:r>
      <w:r>
        <w:rPr>
          <w:rFonts w:ascii="宋体" w:hAnsi="宋体"/>
          <w:sz w:val="24"/>
          <w:highlight w:val="none"/>
        </w:rPr>
      </w:r>
      <w:r/>
    </w:p>
    <w:p>
      <w:pPr>
        <w:pStyle w:val="934"/>
        <w:ind w:firstLine="480"/>
        <w:spacing w:line="480" w:lineRule="exact"/>
        <w:rPr>
          <w:rFonts w:ascii="宋体" w:hAnsi="宋体"/>
          <w:sz w:val="24"/>
          <w:highlight w:val="none"/>
        </w:rPr>
      </w:pPr>
      <w:r>
        <w:rPr>
          <w:rFonts w:ascii="宋体" w:hAnsi="宋体"/>
          <w:sz w:val="24"/>
          <w:highlight w:val="none"/>
        </w:rPr>
        <w:t xml:space="preserve">7.2</w:t>
      </w:r>
      <w:r>
        <w:rPr>
          <w:rFonts w:hint="eastAsia" w:ascii="宋体" w:hAnsi="宋体"/>
          <w:sz w:val="24"/>
          <w:highlight w:val="none"/>
        </w:rPr>
        <w:t xml:space="preserve">采购代理机构信息</w:t>
      </w:r>
      <w:r>
        <w:rPr>
          <w:rFonts w:ascii="宋体" w:hAnsi="宋体"/>
          <w:sz w:val="24"/>
          <w:highlight w:val="none"/>
        </w:rPr>
      </w:r>
      <w:r/>
    </w:p>
    <w:p>
      <w:pPr>
        <w:pStyle w:val="934"/>
        <w:ind w:firstLine="480"/>
        <w:spacing w:line="480" w:lineRule="exact"/>
        <w:rPr>
          <w:rFonts w:ascii="宋体" w:hAnsi="宋体"/>
          <w:sz w:val="24"/>
          <w:highlight w:val="none"/>
        </w:rPr>
      </w:pPr>
      <w:r>
        <w:rPr>
          <w:rFonts w:hint="eastAsia" w:ascii="宋体" w:hAnsi="宋体"/>
          <w:sz w:val="24"/>
          <w:highlight w:val="none"/>
        </w:rPr>
        <w:t xml:space="preserve">名 </w:t>
      </w:r>
      <w:r>
        <w:rPr>
          <w:rFonts w:ascii="宋体" w:hAnsi="宋体"/>
          <w:sz w:val="24"/>
          <w:highlight w:val="none"/>
        </w:rPr>
        <w:t xml:space="preserve"> </w:t>
      </w:r>
      <w:r>
        <w:rPr>
          <w:rFonts w:hint="eastAsia" w:ascii="宋体" w:hAnsi="宋体"/>
          <w:sz w:val="24"/>
          <w:highlight w:val="none"/>
        </w:rPr>
        <w:t xml:space="preserve">称：</w:t>
      </w:r>
      <w:bookmarkStart w:id="35" w:name="_Hlk8391383"/>
      <w:r>
        <w:rPr>
          <w:rFonts w:hint="eastAsia" w:ascii="宋体" w:hAnsi="宋体"/>
          <w:sz w:val="24"/>
          <w:highlight w:val="none"/>
        </w:rPr>
        <w:t xml:space="preserve">江苏易采招标代理有限公司</w:t>
      </w:r>
      <w:bookmarkEnd w:id="35"/>
      <w:r>
        <w:rPr>
          <w:rFonts w:ascii="宋体" w:hAnsi="宋体"/>
          <w:sz w:val="24"/>
          <w:highlight w:val="none"/>
        </w:rPr>
      </w:r>
      <w:r/>
    </w:p>
    <w:p>
      <w:pPr>
        <w:pStyle w:val="934"/>
        <w:ind w:firstLine="480"/>
        <w:spacing w:line="480" w:lineRule="exact"/>
        <w:widowControl/>
        <w:rPr>
          <w:rFonts w:ascii="宋体" w:hAnsi="宋体" w:cs="宋体"/>
          <w:bCs/>
          <w:sz w:val="24"/>
          <w:highlight w:val="none"/>
        </w:rPr>
      </w:pPr>
      <w:r>
        <w:rPr>
          <w:rFonts w:hint="eastAsia" w:ascii="宋体" w:hAnsi="宋体"/>
          <w:sz w:val="24"/>
          <w:highlight w:val="none"/>
        </w:rPr>
        <w:t xml:space="preserve">地 </w:t>
      </w:r>
      <w:r>
        <w:rPr>
          <w:rFonts w:ascii="宋体" w:hAnsi="宋体"/>
          <w:sz w:val="24"/>
          <w:highlight w:val="none"/>
        </w:rPr>
        <w:t xml:space="preserve"> </w:t>
      </w:r>
      <w:r>
        <w:rPr>
          <w:rFonts w:hint="eastAsia" w:ascii="宋体" w:hAnsi="宋体"/>
          <w:sz w:val="24"/>
          <w:highlight w:val="none"/>
        </w:rPr>
        <w:t xml:space="preserve">址：南京市鼓楼区建宁路37号智慧城市硅巷16楼</w:t>
      </w:r>
      <w:r>
        <w:rPr>
          <w:rFonts w:ascii="宋体" w:hAnsi="宋体" w:cs="宋体"/>
          <w:bCs/>
          <w:sz w:val="24"/>
          <w:highlight w:val="none"/>
        </w:rPr>
      </w:r>
      <w:r/>
    </w:p>
    <w:p>
      <w:pPr>
        <w:pStyle w:val="934"/>
        <w:ind w:firstLine="480"/>
        <w:spacing w:line="480" w:lineRule="exact"/>
        <w:rPr>
          <w:rFonts w:ascii="宋体" w:hAnsi="宋体"/>
          <w:sz w:val="24"/>
          <w:highlight w:val="none"/>
        </w:rPr>
      </w:pPr>
      <w:r>
        <w:rPr>
          <w:rFonts w:hint="eastAsia" w:ascii="宋体" w:hAnsi="宋体"/>
          <w:sz w:val="24"/>
          <w:highlight w:val="none"/>
        </w:rPr>
        <w:t xml:space="preserve">联系人：杨华、</w:t>
      </w:r>
      <w:r>
        <w:rPr>
          <w:rFonts w:hint="eastAsia" w:ascii="宋体" w:hAnsi="宋体"/>
          <w:sz w:val="24"/>
          <w:highlight w:val="none"/>
        </w:rPr>
        <w:t xml:space="preserve">王晓</w:t>
      </w:r>
      <w:r>
        <w:rPr>
          <w:rFonts w:hint="eastAsia" w:ascii="宋体" w:hAnsi="宋体"/>
          <w:sz w:val="24"/>
          <w:highlight w:val="none"/>
        </w:rPr>
        <w:t xml:space="preserve"> </w:t>
      </w:r>
      <w:r>
        <w:rPr>
          <w:rFonts w:ascii="宋体" w:hAnsi="宋体"/>
          <w:sz w:val="24"/>
          <w:highlight w:val="none"/>
        </w:rPr>
      </w:r>
      <w:r/>
    </w:p>
    <w:p>
      <w:pPr>
        <w:pStyle w:val="934"/>
        <w:ind w:firstLine="480"/>
        <w:spacing w:line="480" w:lineRule="exact"/>
        <w:rPr>
          <w:rFonts w:hint="eastAsia" w:ascii="宋体" w:hAnsi="宋体"/>
          <w:sz w:val="24"/>
          <w:highlight w:val="none"/>
        </w:rPr>
      </w:pPr>
      <w:r>
        <w:rPr>
          <w:rFonts w:hint="eastAsia" w:ascii="宋体" w:hAnsi="宋体"/>
          <w:sz w:val="24"/>
          <w:highlight w:val="none"/>
        </w:rPr>
        <w:t xml:space="preserve">联系电话：</w:t>
      </w:r>
      <w:r>
        <w:rPr>
          <w:rFonts w:hint="eastAsia" w:ascii="宋体" w:hAnsi="宋体"/>
          <w:sz w:val="24"/>
          <w:highlight w:val="none"/>
        </w:rPr>
        <w:t xml:space="preserve">0</w:t>
      </w:r>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83606552</w:t>
      </w:r>
      <w:r>
        <w:rPr>
          <w:rFonts w:hint="eastAsia" w:ascii="宋体" w:hAnsi="宋体"/>
          <w:sz w:val="24"/>
          <w:highlight w:val="none"/>
        </w:rPr>
      </w:r>
      <w:r/>
    </w:p>
    <w:p>
      <w:pPr>
        <w:pStyle w:val="935"/>
        <w:jc w:val="center"/>
        <w:spacing w:before="286" w:after="286"/>
        <w:rPr>
          <w:rFonts w:ascii="华文中宋" w:hAnsi="华文中宋" w:eastAsia="华文中宋" w:cs="宋体"/>
          <w:b/>
          <w:bCs/>
          <w:color w:val="000000"/>
          <w:sz w:val="36"/>
          <w:szCs w:val="36"/>
          <w:highlight w:val="none"/>
        </w:rPr>
      </w:pPr>
      <w:r/>
      <w:bookmarkEnd w:id="16"/>
      <w:r/>
      <w:bookmarkStart w:id="37" w:name="_Toc120614211"/>
      <w:r/>
      <w:bookmarkStart w:id="38" w:name="_Toc8485111"/>
      <w:r>
        <w:rPr>
          <w:rFonts w:ascii="华文中宋" w:hAnsi="华文中宋" w:eastAsia="华文中宋"/>
          <w:b/>
          <w:sz w:val="36"/>
          <w:szCs w:val="36"/>
          <w:highlight w:val="none"/>
        </w:rPr>
        <w:br w:type="page" w:clear="all"/>
      </w:r>
      <w:bookmarkStart w:id="39" w:name="_Toc9363425"/>
      <w:r/>
      <w:bookmarkStart w:id="40" w:name="_Toc12708970"/>
      <w:r/>
      <w:bookmarkStart w:id="41" w:name="_Toc12887260"/>
      <w:r/>
      <w:bookmarkStart w:id="42" w:name="_Toc226721602"/>
      <w:r>
        <w:rPr>
          <w:rFonts w:hint="eastAsia" w:ascii="华文中宋" w:hAnsi="华文中宋" w:eastAsia="华文中宋"/>
          <w:b/>
          <w:bCs/>
          <w:sz w:val="36"/>
          <w:szCs w:val="36"/>
          <w:highlight w:val="none"/>
        </w:rPr>
        <w:t xml:space="preserve">第二章</w:t>
      </w:r>
      <w:bookmarkEnd w:id="4"/>
      <w:r/>
      <w:bookmarkEnd w:id="5"/>
      <w:r/>
      <w:bookmarkEnd w:id="6"/>
      <w:r/>
      <w:bookmarkEnd w:id="7"/>
      <w:r/>
      <w:bookmarkEnd w:id="8"/>
      <w:r/>
      <w:bookmarkEnd w:id="37"/>
      <w:r/>
      <w:bookmarkStart w:id="43" w:name="_Toc20823274"/>
      <w:r/>
      <w:bookmarkStart w:id="44" w:name="_Toc513029202"/>
      <w:r/>
      <w:bookmarkStart w:id="45" w:name="_Toc120614213"/>
      <w:r/>
      <w:bookmarkStart w:id="46" w:name="_Toc16938518"/>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投标人须知</w:t>
      </w:r>
      <w:bookmarkEnd w:id="38"/>
      <w:r/>
      <w:bookmarkEnd w:id="39"/>
      <w:r/>
      <w:bookmarkEnd w:id="40"/>
      <w:r/>
      <w:bookmarkEnd w:id="41"/>
      <w:r/>
      <w:bookmarkEnd w:id="42"/>
      <w:r/>
      <w:bookmarkEnd w:id="43"/>
      <w:r/>
      <w:bookmarkEnd w:id="44"/>
      <w:r/>
      <w:bookmarkEnd w:id="45"/>
      <w:r/>
      <w:bookmarkEnd w:id="46"/>
      <w:r>
        <w:rPr>
          <w:rFonts w:ascii="华文中宋" w:hAnsi="华文中宋" w:eastAsia="华文中宋" w:cs="宋体"/>
          <w:b/>
          <w:bCs/>
          <w:color w:val="000000"/>
          <w:sz w:val="36"/>
          <w:szCs w:val="36"/>
          <w:highlight w:val="none"/>
        </w:rPr>
      </w:r>
      <w:r/>
    </w:p>
    <w:p>
      <w:pPr>
        <w:pStyle w:val="936"/>
        <w:spacing w:before="429" w:after="143" w:line="400" w:lineRule="exact"/>
        <w:rPr>
          <w:rFonts w:ascii="宋体" w:hAnsi="宋体" w:eastAsia="宋体"/>
          <w:sz w:val="32"/>
          <w:szCs w:val="32"/>
          <w:highlight w:val="none"/>
        </w:rPr>
      </w:pPr>
      <w:r/>
      <w:bookmarkStart w:id="47" w:name="_Toc16938519"/>
      <w:r/>
      <w:bookmarkStart w:id="48" w:name="_Toc20823275"/>
      <w:r/>
      <w:bookmarkStart w:id="49" w:name="_Toc513029203"/>
      <w:r/>
      <w:bookmarkStart w:id="50" w:name="_Toc120614214"/>
      <w:r/>
      <w:bookmarkStart w:id="51" w:name="_Toc226721603"/>
      <w:r/>
      <w:bookmarkStart w:id="52" w:name="_Toc8485112"/>
      <w:r/>
      <w:bookmarkStart w:id="53" w:name="_Toc9363426"/>
      <w:r/>
      <w:bookmarkStart w:id="54" w:name="_Toc12887261"/>
      <w:r/>
      <w:bookmarkStart w:id="55" w:name="_Toc12708971"/>
      <w:r>
        <w:rPr>
          <w:rFonts w:hint="eastAsia" w:ascii="宋体" w:hAnsi="宋体" w:eastAsia="宋体"/>
          <w:sz w:val="32"/>
          <w:szCs w:val="32"/>
          <w:highlight w:val="none"/>
        </w:rPr>
        <w:t xml:space="preserve">一、总 则</w:t>
      </w:r>
      <w:bookmarkEnd w:id="47"/>
      <w:r/>
      <w:bookmarkEnd w:id="48"/>
      <w:r/>
      <w:bookmarkEnd w:id="49"/>
      <w:r/>
      <w:bookmarkEnd w:id="50"/>
      <w:r/>
      <w:bookmarkEnd w:id="51"/>
      <w:r/>
      <w:bookmarkEnd w:id="52"/>
      <w:r/>
      <w:bookmarkEnd w:id="53"/>
      <w:r/>
      <w:bookmarkEnd w:id="54"/>
      <w:r/>
      <w:bookmarkEnd w:id="55"/>
      <w:r>
        <w:rPr>
          <w:rFonts w:ascii="宋体" w:hAnsi="宋体" w:eastAsia="宋体"/>
          <w:sz w:val="32"/>
          <w:szCs w:val="32"/>
          <w:highlight w:val="none"/>
        </w:rPr>
      </w:r>
      <w:r/>
    </w:p>
    <w:p>
      <w:pPr>
        <w:pStyle w:val="934"/>
        <w:spacing w:line="400" w:lineRule="exact"/>
        <w:rPr>
          <w:rFonts w:ascii="宋体" w:hAnsi="宋体"/>
          <w:b/>
          <w:bCs/>
          <w:sz w:val="24"/>
          <w:szCs w:val="32"/>
          <w:highlight w:val="none"/>
        </w:rPr>
        <w:outlineLvl w:val="2"/>
      </w:pPr>
      <w:r/>
      <w:bookmarkStart w:id="56" w:name="_Hlt16619475"/>
      <w:r/>
      <w:bookmarkEnd w:id="56"/>
      <w:r/>
      <w:bookmarkStart w:id="57" w:name="_Toc458694821"/>
      <w:r/>
      <w:bookmarkStart w:id="58" w:name="_Toc16938520"/>
      <w:r/>
      <w:bookmarkStart w:id="59" w:name="_Toc20823276"/>
      <w:r/>
      <w:bookmarkStart w:id="60" w:name="_Toc513029204"/>
      <w:r/>
      <w:bookmarkStart w:id="61" w:name="_Toc20823278"/>
      <w:r/>
      <w:bookmarkStart w:id="62" w:name="_Toc16938522"/>
      <w:r/>
      <w:bookmarkStart w:id="63" w:name="_Toc513029206"/>
      <w:r/>
      <w:bookmarkStart w:id="64" w:name="_Toc20823279"/>
      <w:r/>
      <w:bookmarkStart w:id="65" w:name="_Toc513029207"/>
      <w:r/>
      <w:bookmarkStart w:id="66" w:name="_Toc462564067"/>
      <w:r/>
      <w:bookmarkStart w:id="67" w:name="_Toc16938523"/>
      <w:r/>
      <w:bookmarkStart w:id="68" w:name="_Toc479757207"/>
      <w:r/>
      <w:bookmarkStart w:id="69" w:name="_Toc12708978"/>
      <w:r/>
      <w:bookmarkStart w:id="70" w:name="_Toc8485113"/>
      <w:r/>
      <w:bookmarkStart w:id="71" w:name="_Toc513029209"/>
      <w:r/>
      <w:bookmarkStart w:id="72" w:name="_Toc9363433"/>
      <w:r/>
      <w:bookmarkStart w:id="73" w:name="_Toc12887262"/>
      <w:r/>
      <w:bookmarkStart w:id="74" w:name="_Toc9363427"/>
      <w:r/>
      <w:bookmarkStart w:id="75" w:name="_Toc172203072"/>
      <w:r/>
      <w:bookmarkStart w:id="76" w:name="_Toc120614215"/>
      <w:r/>
      <w:bookmarkStart w:id="77" w:name="_Toc16938525"/>
      <w:r/>
      <w:bookmarkStart w:id="78" w:name="_Toc20823281"/>
      <w:r/>
      <w:bookmarkStart w:id="79" w:name="_Toc12887268"/>
      <w:r/>
      <w:bookmarkStart w:id="80" w:name="_Toc12708972"/>
      <w:r/>
      <w:bookmarkStart w:id="81" w:name="_Toc8485119"/>
      <w:r/>
      <w:bookmarkStart w:id="82" w:name="_Toc16938558"/>
      <w:r/>
      <w:bookmarkStart w:id="83" w:name="_Toc120614221"/>
      <w:r/>
      <w:bookmarkStart w:id="84" w:name="_Toc513029242"/>
      <w:r/>
      <w:bookmarkStart w:id="85" w:name="_Toc20823314"/>
      <w:r>
        <w:rPr>
          <w:rFonts w:hint="eastAsia" w:ascii="宋体" w:hAnsi="宋体"/>
          <w:b/>
          <w:bCs/>
          <w:sz w:val="24"/>
          <w:szCs w:val="32"/>
          <w:highlight w:val="none"/>
        </w:rPr>
        <w:t xml:space="preserve">1</w:t>
      </w:r>
      <w:bookmarkEnd w:id="57"/>
      <w:r>
        <w:rPr>
          <w:rFonts w:hint="eastAsia" w:ascii="宋体" w:hAnsi="宋体"/>
          <w:b/>
          <w:bCs/>
          <w:sz w:val="24"/>
          <w:szCs w:val="32"/>
          <w:highlight w:val="none"/>
        </w:rPr>
        <w:t xml:space="preserve">、</w:t>
      </w:r>
      <w:bookmarkEnd w:id="58"/>
      <w:r/>
      <w:bookmarkEnd w:id="59"/>
      <w:r/>
      <w:bookmarkEnd w:id="60"/>
      <w:r>
        <w:rPr>
          <w:rFonts w:hint="eastAsia" w:ascii="宋体" w:hAnsi="宋体"/>
          <w:b/>
          <w:bCs/>
          <w:sz w:val="24"/>
          <w:szCs w:val="32"/>
          <w:highlight w:val="none"/>
        </w:rPr>
        <w:t xml:space="preserve">适用法律</w:t>
      </w:r>
      <w:r>
        <w:rPr>
          <w:rFonts w:ascii="宋体" w:hAnsi="宋体"/>
          <w:b/>
          <w:bCs/>
          <w:sz w:val="24"/>
          <w:szCs w:val="32"/>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1.1本次招标及由此产生的合同受中华人民共和国有关的法律法规制约和保护</w:t>
      </w:r>
      <w:r>
        <w:rPr>
          <w:rFonts w:ascii="宋体" w:hAnsi="宋体"/>
          <w:sz w:val="24"/>
          <w:highlight w:val="none"/>
        </w:rPr>
        <w:t xml:space="preserve">。</w:t>
      </w:r>
      <w:r>
        <w:rPr>
          <w:rFonts w:ascii="宋体" w:hAnsi="宋体"/>
          <w:sz w:val="24"/>
          <w:highlight w:val="none"/>
        </w:rPr>
      </w:r>
      <w:r/>
    </w:p>
    <w:p>
      <w:pPr>
        <w:pStyle w:val="934"/>
        <w:spacing w:line="400" w:lineRule="exact"/>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.2</w:t>
      </w:r>
      <w:r>
        <w:rPr>
          <w:rFonts w:hint="eastAsia" w:ascii="宋体" w:hAnsi="宋体"/>
          <w:sz w:val="24"/>
          <w:highlight w:val="none"/>
        </w:rPr>
        <w:t xml:space="preserve">在本项目政府采购活动过程中，如果所执行的标准有更新的，按照最新标准执行。</w:t>
      </w:r>
      <w:r>
        <w:rPr>
          <w:rFonts w:hint="eastAsia" w:ascii="宋体" w:hAnsi="宋体"/>
          <w:sz w:val="24"/>
          <w:highlight w:val="none"/>
        </w:rPr>
      </w:r>
      <w:r/>
    </w:p>
    <w:p>
      <w:pPr>
        <w:pStyle w:val="934"/>
        <w:spacing w:line="400" w:lineRule="exact"/>
        <w:rPr>
          <w:rFonts w:hint="eastAsia" w:ascii="宋体" w:hAnsi="宋体"/>
          <w:b/>
          <w:bCs/>
          <w:sz w:val="24"/>
          <w:szCs w:val="32"/>
          <w:highlight w:val="none"/>
        </w:rPr>
        <w:outlineLvl w:val="2"/>
      </w:pPr>
      <w:r>
        <w:rPr>
          <w:rFonts w:hint="eastAsia" w:ascii="宋体" w:hAnsi="宋体"/>
          <w:b/>
          <w:bCs/>
          <w:sz w:val="24"/>
          <w:szCs w:val="32"/>
          <w:highlight w:val="none"/>
        </w:rPr>
        <w:t xml:space="preserve">2、定义</w:t>
      </w:r>
      <w:r>
        <w:rPr>
          <w:rFonts w:hint="eastAsia" w:ascii="宋体" w:hAnsi="宋体"/>
          <w:b/>
          <w:bCs/>
          <w:sz w:val="24"/>
          <w:szCs w:val="32"/>
          <w:highlight w:val="none"/>
        </w:rPr>
      </w:r>
      <w:r/>
    </w:p>
    <w:p>
      <w:pPr>
        <w:pStyle w:val="934"/>
        <w:spacing w:line="400" w:lineRule="exact"/>
        <w:rPr>
          <w:rFonts w:hint="eastAsia" w:ascii="宋体" w:hAnsi="宋体"/>
          <w:sz w:val="24"/>
          <w:highlight w:val="none"/>
        </w:rPr>
      </w:pPr>
      <w:r>
        <w:rPr>
          <w:rFonts w:hint="eastAsia" w:ascii="宋体" w:hAnsi="宋体"/>
          <w:sz w:val="24"/>
          <w:highlight w:val="none"/>
        </w:rPr>
        <w:t xml:space="preserve">2.1“投标人”是指响应招标、参加投标竞争并符合采购文件规定资格条件的法人、其他组织或者自然人。</w:t>
      </w:r>
      <w:r>
        <w:rPr>
          <w:rFonts w:hint="eastAsia" w:ascii="宋体" w:hAnsi="宋体"/>
          <w:sz w:val="24"/>
          <w:highlight w:val="none"/>
        </w:rPr>
      </w:r>
      <w:r/>
    </w:p>
    <w:p>
      <w:pPr>
        <w:pStyle w:val="934"/>
        <w:spacing w:line="400" w:lineRule="exact"/>
        <w:rPr>
          <w:rFonts w:hint="eastAsia" w:ascii="宋体" w:hAnsi="宋体"/>
          <w:sz w:val="24"/>
          <w:highlight w:val="none"/>
        </w:rPr>
      </w:pPr>
      <w:r>
        <w:rPr>
          <w:rFonts w:hint="eastAsia" w:ascii="宋体" w:hAnsi="宋体"/>
          <w:sz w:val="24"/>
          <w:highlight w:val="none"/>
        </w:rPr>
        <w:t xml:space="preserve">2.2“货物和服务”指本采购文件中所述产品及相关服务。</w:t>
      </w:r>
      <w:r>
        <w:rPr>
          <w:rFonts w:hint="eastAsia" w:ascii="宋体" w:hAnsi="宋体"/>
          <w:sz w:val="24"/>
          <w:highlight w:val="none"/>
        </w:rPr>
      </w:r>
      <w:r/>
    </w:p>
    <w:p>
      <w:pPr>
        <w:pStyle w:val="934"/>
        <w:spacing w:line="4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3</w:t>
      </w:r>
      <w:r>
        <w:rPr>
          <w:rFonts w:hint="eastAsia" w:ascii="宋体" w:hAnsi="宋体"/>
          <w:sz w:val="24"/>
          <w:highlight w:val="none"/>
        </w:rPr>
        <w:t xml:space="preserve">本次采取公开招标方式，本招标文件仅适用于招标公告中所述项目。</w:t>
      </w:r>
      <w:r>
        <w:rPr>
          <w:rFonts w:hint="eastAsia" w:ascii="宋体" w:hAnsi="宋体"/>
          <w:sz w:val="24"/>
          <w:highlight w:val="none"/>
        </w:rPr>
      </w:r>
      <w:r/>
    </w:p>
    <w:p>
      <w:pPr>
        <w:pStyle w:val="934"/>
        <w:spacing w:line="400" w:lineRule="exact"/>
        <w:rPr>
          <w:rFonts w:ascii="宋体" w:hAnsi="宋体"/>
          <w:b/>
          <w:bCs/>
          <w:sz w:val="24"/>
          <w:szCs w:val="32"/>
          <w:highlight w:val="none"/>
        </w:rPr>
        <w:outlineLvl w:val="2"/>
      </w:pPr>
      <w:r/>
      <w:bookmarkEnd w:id="61"/>
      <w:r/>
      <w:bookmarkEnd w:id="62"/>
      <w:r/>
      <w:bookmarkEnd w:id="63"/>
      <w:r>
        <w:rPr>
          <w:rFonts w:ascii="宋体" w:hAnsi="宋体"/>
          <w:b/>
          <w:bCs/>
          <w:sz w:val="24"/>
          <w:szCs w:val="32"/>
          <w:highlight w:val="none"/>
        </w:rPr>
        <w:t xml:space="preserve">3</w:t>
      </w:r>
      <w:r>
        <w:rPr>
          <w:rFonts w:hint="eastAsia" w:ascii="宋体" w:hAnsi="宋体"/>
          <w:b/>
          <w:bCs/>
          <w:sz w:val="24"/>
          <w:szCs w:val="32"/>
          <w:highlight w:val="none"/>
        </w:rPr>
        <w:t xml:space="preserve">、投标费用</w:t>
      </w:r>
      <w:bookmarkEnd w:id="64"/>
      <w:r/>
      <w:bookmarkEnd w:id="65"/>
      <w:r/>
      <w:bookmarkEnd w:id="66"/>
      <w:r/>
      <w:bookmarkEnd w:id="67"/>
      <w:r>
        <w:rPr>
          <w:rFonts w:ascii="宋体" w:hAnsi="宋体"/>
          <w:b/>
          <w:bCs/>
          <w:sz w:val="24"/>
          <w:szCs w:val="32"/>
          <w:highlight w:val="none"/>
        </w:rPr>
      </w:r>
      <w:r/>
    </w:p>
    <w:p>
      <w:pPr>
        <w:pStyle w:val="934"/>
        <w:spacing w:line="400" w:lineRule="exact"/>
        <w:rPr>
          <w:rFonts w:ascii="宋体" w:hAnsi="宋体"/>
          <w:sz w:val="24"/>
          <w:highlight w:val="none"/>
        </w:rPr>
      </w:pPr>
      <w:r>
        <w:rPr>
          <w:rFonts w:ascii="宋体" w:hAnsi="宋体"/>
          <w:bCs/>
          <w:sz w:val="24"/>
          <w:highlight w:val="none"/>
        </w:rPr>
        <w:t xml:space="preserve">3</w:t>
      </w:r>
      <w:r>
        <w:rPr>
          <w:rFonts w:hint="eastAsia" w:ascii="宋体" w:hAnsi="宋体"/>
          <w:bCs/>
          <w:sz w:val="24"/>
          <w:highlight w:val="none"/>
        </w:rPr>
        <w:t xml:space="preserve">.1</w:t>
      </w:r>
      <w:r>
        <w:rPr>
          <w:rFonts w:hint="eastAsia" w:ascii="宋体" w:hAnsi="宋体"/>
          <w:sz w:val="24"/>
          <w:highlight w:val="none"/>
        </w:rPr>
        <w:t xml:space="preserve">投标人应自行承担所有与参加投标有关的费用，无论投标过程中的做法和结果如何，江苏易采招标代理有限公司（以下简称代理机构）在任何情况下均无义务和责任承担这些费用。</w:t>
      </w:r>
      <w:r>
        <w:rPr>
          <w:rFonts w:ascii="宋体" w:hAnsi="宋体"/>
          <w:sz w:val="24"/>
          <w:highlight w:val="none"/>
        </w:rPr>
      </w:r>
      <w:r/>
    </w:p>
    <w:p>
      <w:pPr>
        <w:pStyle w:val="934"/>
        <w:spacing w:line="400" w:lineRule="exact"/>
        <w:tabs>
          <w:tab w:val="left" w:pos="900" w:leader="none"/>
        </w:tabs>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w:t>
      </w:r>
      <w:r>
        <w:rPr>
          <w:rFonts w:hint="eastAsia" w:ascii="宋体" w:hAnsi="宋体"/>
          <w:color w:val="000000" w:themeColor="text1"/>
          <w:sz w:val="24"/>
          <w:highlight w:val="none"/>
        </w:rPr>
        <w:t xml:space="preserve">2本项目代理服务费以</w:t>
      </w:r>
      <w:r>
        <w:rPr>
          <w:rFonts w:hint="eastAsia" w:ascii="宋体" w:hAnsi="宋体"/>
          <w:color w:val="000000" w:themeColor="text1"/>
          <w:sz w:val="24"/>
          <w:highlight w:val="none"/>
        </w:rPr>
        <w:t xml:space="preserve">中标金额</w:t>
      </w:r>
      <w:r>
        <w:rPr>
          <w:rFonts w:hint="eastAsia" w:ascii="宋体" w:hAnsi="宋体"/>
          <w:color w:val="000000" w:themeColor="text1"/>
          <w:sz w:val="24"/>
          <w:highlight w:val="none"/>
        </w:rPr>
        <w:t xml:space="preserve">为基础，参照“计价格〔2002〕1980号文件和</w:t>
      </w:r>
      <w:r>
        <w:rPr>
          <w:rFonts w:hint="eastAsia" w:ascii="宋体" w:hAnsi="宋体"/>
          <w:color w:val="000000" w:themeColor="text1"/>
          <w:sz w:val="24"/>
          <w:highlight w:val="none"/>
        </w:rPr>
        <w:t xml:space="preserve">发改委〔2003〕857号文件收费标准</w:t>
      </w:r>
      <w:r>
        <w:rPr>
          <w:rFonts w:hint="eastAsia" w:ascii="宋体" w:hAnsi="宋体"/>
          <w:color w:val="000000" w:themeColor="text1"/>
          <w:sz w:val="24"/>
          <w:highlight w:val="none"/>
        </w:rPr>
        <w:t xml:space="preserve">的50</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收取，如计算出的代理服务费低于</w:t>
      </w:r>
      <w:r>
        <w:rPr>
          <w:rFonts w:ascii="宋体" w:hAnsi="宋体"/>
          <w:color w:val="000000" w:themeColor="text1"/>
          <w:sz w:val="24"/>
          <w:highlight w:val="none"/>
        </w:rPr>
        <w:t xml:space="preserve">30</w:t>
      </w:r>
      <w:r>
        <w:rPr>
          <w:rFonts w:hint="eastAsia" w:ascii="宋体" w:hAnsi="宋体"/>
          <w:color w:val="000000" w:themeColor="text1"/>
          <w:sz w:val="24"/>
          <w:highlight w:val="none"/>
        </w:rPr>
        <w:t xml:space="preserve">00元</w:t>
      </w:r>
      <w:r>
        <w:rPr>
          <w:rFonts w:hint="eastAsia" w:ascii="宋体" w:hAnsi="宋体"/>
          <w:color w:val="000000" w:themeColor="text1"/>
          <w:sz w:val="24"/>
          <w:highlight w:val="none"/>
        </w:rPr>
        <w:t xml:space="preserve">的，则按</w:t>
      </w:r>
      <w:r>
        <w:rPr>
          <w:rFonts w:ascii="宋体" w:hAnsi="宋体"/>
          <w:color w:val="000000" w:themeColor="text1"/>
          <w:sz w:val="24"/>
          <w:highlight w:val="none"/>
        </w:rPr>
        <w:t xml:space="preserve">30</w:t>
      </w:r>
      <w:r>
        <w:rPr>
          <w:rFonts w:hint="eastAsia" w:ascii="宋体" w:hAnsi="宋体"/>
          <w:color w:val="000000" w:themeColor="text1"/>
          <w:sz w:val="24"/>
          <w:highlight w:val="none"/>
        </w:rPr>
        <w:t xml:space="preserve">00元</w:t>
      </w:r>
      <w:r>
        <w:rPr>
          <w:rFonts w:hint="eastAsia" w:ascii="宋体" w:hAnsi="宋体"/>
          <w:color w:val="000000" w:themeColor="text1"/>
          <w:sz w:val="24"/>
          <w:highlight w:val="none"/>
        </w:rPr>
        <w:t xml:space="preserve">收取。代理服务费由中标供应商在领取中标通知书时向代理机构缴纳。</w:t>
      </w:r>
      <w:r>
        <w:rPr>
          <w:rFonts w:hint="eastAsia" w:ascii="宋体" w:hAnsi="宋体"/>
          <w:color w:val="000000" w:themeColor="text1"/>
          <w:sz w:val="24"/>
          <w:highlight w:val="none"/>
        </w:rPr>
      </w:r>
      <w:r/>
    </w:p>
    <w:p>
      <w:pPr>
        <w:pStyle w:val="934"/>
        <w:spacing w:line="400" w:lineRule="exact"/>
        <w:rPr>
          <w:rFonts w:hint="eastAsia" w:ascii="宋体" w:hAnsi="宋体"/>
          <w:b/>
          <w:bCs/>
          <w:sz w:val="24"/>
          <w:szCs w:val="32"/>
          <w:highlight w:val="none"/>
        </w:rPr>
        <w:outlineLvl w:val="2"/>
      </w:pPr>
      <w:r>
        <w:rPr>
          <w:rFonts w:ascii="宋体" w:hAnsi="宋体"/>
          <w:b/>
          <w:bCs/>
          <w:sz w:val="24"/>
          <w:szCs w:val="32"/>
          <w:highlight w:val="none"/>
        </w:rPr>
        <w:t xml:space="preserve">4</w:t>
      </w:r>
      <w:r>
        <w:rPr>
          <w:rFonts w:hint="eastAsia" w:ascii="宋体" w:hAnsi="宋体"/>
          <w:b/>
          <w:bCs/>
          <w:sz w:val="24"/>
          <w:szCs w:val="32"/>
          <w:highlight w:val="none"/>
        </w:rPr>
        <w:t xml:space="preserve">、招标文件的约束力</w:t>
      </w:r>
      <w:r>
        <w:rPr>
          <w:rFonts w:hint="eastAsia" w:ascii="宋体" w:hAnsi="宋体"/>
          <w:b/>
          <w:bCs/>
          <w:sz w:val="24"/>
          <w:szCs w:val="32"/>
          <w:highlight w:val="none"/>
        </w:rPr>
      </w:r>
      <w:r/>
    </w:p>
    <w:p>
      <w:pPr>
        <w:pStyle w:val="934"/>
        <w:spacing w:line="400" w:lineRule="exact"/>
        <w:rPr>
          <w:rFonts w:ascii="宋体" w:hAnsi="宋体"/>
          <w:sz w:val="24"/>
          <w:highlight w:val="none"/>
        </w:rPr>
      </w:pPr>
      <w:r>
        <w:rPr>
          <w:rFonts w:ascii="宋体" w:hAnsi="宋体"/>
          <w:bCs/>
          <w:sz w:val="24"/>
          <w:highlight w:val="none"/>
        </w:rPr>
        <w:t xml:space="preserve">4</w:t>
      </w:r>
      <w:r>
        <w:rPr>
          <w:rFonts w:hint="eastAsia" w:ascii="宋体" w:hAnsi="宋体"/>
          <w:bCs/>
          <w:sz w:val="24"/>
          <w:highlight w:val="none"/>
        </w:rPr>
        <w:t xml:space="preserve">.1</w:t>
      </w:r>
      <w:r>
        <w:rPr>
          <w:rFonts w:hint="eastAsia" w:ascii="宋体" w:hAnsi="宋体"/>
          <w:sz w:val="24"/>
          <w:highlight w:val="none"/>
        </w:rPr>
        <w:t xml:space="preserve">投标人一旦参加本项目采购活动，即被认为接受了本招标文件的规定和约束。</w:t>
      </w:r>
      <w:r>
        <w:rPr>
          <w:rFonts w:ascii="宋体" w:hAnsi="宋体"/>
          <w:sz w:val="24"/>
          <w:highlight w:val="none"/>
        </w:rPr>
      </w:r>
      <w:r/>
    </w:p>
    <w:p>
      <w:pPr>
        <w:pStyle w:val="934"/>
        <w:spacing w:line="400" w:lineRule="exact"/>
        <w:rPr>
          <w:rFonts w:hint="eastAsia" w:ascii="宋体" w:hAnsi="宋体"/>
          <w:b/>
          <w:bCs/>
          <w:sz w:val="24"/>
          <w:szCs w:val="32"/>
          <w:highlight w:val="none"/>
        </w:rPr>
        <w:outlineLvl w:val="2"/>
      </w:pPr>
      <w:r>
        <w:rPr>
          <w:rFonts w:ascii="宋体" w:hAnsi="宋体"/>
          <w:b/>
          <w:bCs/>
          <w:sz w:val="24"/>
          <w:szCs w:val="32"/>
          <w:highlight w:val="none"/>
        </w:rPr>
        <w:t xml:space="preserve">5</w:t>
      </w:r>
      <w:r>
        <w:rPr>
          <w:rFonts w:hint="eastAsia" w:ascii="宋体" w:hAnsi="宋体"/>
          <w:b/>
          <w:bCs/>
          <w:sz w:val="24"/>
          <w:szCs w:val="32"/>
          <w:highlight w:val="none"/>
        </w:rPr>
        <w:t xml:space="preserve">、政策功能</w:t>
      </w:r>
      <w:r>
        <w:rPr>
          <w:rFonts w:hint="eastAsia" w:ascii="宋体" w:hAnsi="宋体"/>
          <w:sz w:val="24"/>
          <w:szCs w:val="32"/>
          <w:highlight w:val="none"/>
        </w:rPr>
        <w:t xml:space="preserve">（具体采购政策功能落实详见第五章评标方法与评标标准）</w:t>
      </w:r>
      <w:r>
        <w:rPr>
          <w:rFonts w:hint="eastAsia" w:ascii="宋体" w:hAnsi="宋体"/>
          <w:b/>
          <w:bCs/>
          <w:sz w:val="24"/>
          <w:szCs w:val="32"/>
          <w:highlight w:val="none"/>
        </w:rPr>
      </w:r>
      <w:r/>
    </w:p>
    <w:p>
      <w:pPr>
        <w:pStyle w:val="934"/>
        <w:spacing w:line="400" w:lineRule="exact"/>
        <w:rPr>
          <w:rFonts w:hint="eastAsia" w:ascii="宋体" w:hAnsi="宋体"/>
          <w:bCs/>
          <w:sz w:val="24"/>
          <w:highlight w:val="none"/>
        </w:rPr>
      </w:pPr>
      <w:r>
        <w:rPr>
          <w:rFonts w:ascii="宋体" w:hAnsi="宋体"/>
          <w:bCs/>
          <w:sz w:val="24"/>
          <w:highlight w:val="none"/>
        </w:rPr>
        <w:t xml:space="preserve">5</w:t>
      </w:r>
      <w:r>
        <w:rPr>
          <w:rFonts w:hint="eastAsia" w:ascii="宋体" w:hAnsi="宋体"/>
          <w:bCs/>
          <w:sz w:val="24"/>
          <w:highlight w:val="none"/>
        </w:rPr>
        <w:t xml:space="preserve">.</w:t>
      </w:r>
      <w:r>
        <w:rPr>
          <w:rFonts w:ascii="宋体" w:hAnsi="宋体"/>
          <w:bCs/>
          <w:sz w:val="24"/>
          <w:highlight w:val="none"/>
        </w:rPr>
        <w:t xml:space="preserve">1</w:t>
      </w:r>
      <w:r>
        <w:rPr>
          <w:rFonts w:hint="eastAsia" w:ascii="宋体" w:hAnsi="宋体"/>
          <w:bCs/>
          <w:sz w:val="24"/>
          <w:highlight w:val="none"/>
        </w:rPr>
        <w:t xml:space="preserve">中小企业政策</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政府采购促进中小企业发展，在政府采购活动中，投标人提供的货物、工程或者服务符合下列情形的，享受中小企业扶持政策：</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①</w:t>
      </w:r>
      <w:r>
        <w:rPr>
          <w:rFonts w:ascii="宋体" w:hAnsi="宋体"/>
          <w:bCs/>
          <w:sz w:val="24"/>
          <w:highlight w:val="none"/>
        </w:rPr>
        <w:t xml:space="preserve">在货物采购项目中，货物由中小企业制造，即货物由中小企业生产且使用该中小企业商号或者注册商标；</w:t>
      </w:r>
      <w:r>
        <w:rPr>
          <w:rFonts w:hint="eastAsia" w:ascii="宋体" w:hAnsi="宋体"/>
          <w:bCs/>
          <w:sz w:val="24"/>
          <w:highlight w:val="none"/>
        </w:rPr>
        <w:t xml:space="preserve">投标人提供的货物既有中小企业制造货物，也有大型企业制造货物的，不享受中小企业扶持政策；</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②</w:t>
      </w:r>
      <w:r>
        <w:rPr>
          <w:rFonts w:ascii="宋体" w:hAnsi="宋体"/>
          <w:bCs/>
          <w:sz w:val="24"/>
          <w:highlight w:val="none"/>
        </w:rPr>
        <w:t xml:space="preserve">在工程采购项目中，工程由中小企业承建，即工程施工单位为中小企业；</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③在服务采购项目中，服务由中小企业承接，即提供服务的人员为中小企业依照《中华人民共和国劳动合同法》订立劳动合同的从业人员；</w:t>
      </w:r>
      <w:r>
        <w:rPr>
          <w:rFonts w:hint="eastAsia" w:ascii="宋体" w:hAnsi="宋体"/>
          <w:bCs/>
          <w:sz w:val="24"/>
          <w:highlight w:val="none"/>
        </w:rPr>
      </w:r>
      <w:r/>
    </w:p>
    <w:p>
      <w:pPr>
        <w:pStyle w:val="934"/>
        <w:spacing w:line="400" w:lineRule="exact"/>
        <w:rPr>
          <w:rFonts w:hint="eastAsia"/>
          <w:highlight w:val="none"/>
        </w:rPr>
      </w:pPr>
      <w:r>
        <w:rPr>
          <w:rFonts w:hint="eastAsia" w:ascii="宋体" w:hAnsi="宋体"/>
          <w:bCs/>
          <w:sz w:val="24"/>
          <w:highlight w:val="none"/>
        </w:rPr>
        <w:t xml:space="preserve">④以联合体形式参加政府采购活动，联合体各方均为中小企业的，联合体视同中小企业。其中，联合体各方均为小微企业的，联合体视同小微企业。</w:t>
      </w:r>
      <w:r>
        <w:rPr>
          <w:rFonts w:hint="eastAsia"/>
          <w:highlight w:val="none"/>
        </w:rPr>
      </w:r>
      <w:r/>
    </w:p>
    <w:p>
      <w:pPr>
        <w:pStyle w:val="934"/>
        <w:spacing w:line="400" w:lineRule="exact"/>
        <w:rPr>
          <w:rFonts w:hint="eastAsia"/>
          <w:bCs/>
          <w:sz w:val="24"/>
          <w:highlight w:val="none"/>
        </w:rPr>
      </w:pPr>
      <w:r>
        <w:rPr>
          <w:rFonts w:hint="eastAsia" w:ascii="宋体" w:hAnsi="宋体"/>
          <w:bCs/>
          <w:sz w:val="24"/>
          <w:highlight w:val="none"/>
        </w:rPr>
        <w:t xml:space="preserve">（2）中小企业投标人参加政府采购活动的，应当出具《中小企业声明函》（格式详见采购文件附件），否则不享受相关中小企业扶持政策。除此之外，投标人无需提供《中小企业声明函》之外的中小企业身份证明文件。</w:t>
      </w:r>
      <w:r>
        <w:rPr>
          <w:rFonts w:hint="eastAsia"/>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3</w:t>
      </w:r>
      <w:r>
        <w:rPr>
          <w:rFonts w:hint="eastAsia" w:ascii="宋体" w:hAnsi="宋体"/>
          <w:bCs/>
          <w:sz w:val="24"/>
          <w:highlight w:val="none"/>
        </w:rPr>
        <w:t xml:space="preserve">）中小企业是指在中华人民共和国境内依法设立，依据国务院批准的中小企业划分标准《关于印发中小企业划型标准规定的通知》（工信部联企业〔</w:t>
      </w:r>
      <w:r>
        <w:rPr>
          <w:rFonts w:ascii="宋体" w:hAnsi="宋体"/>
          <w:bCs/>
          <w:sz w:val="24"/>
          <w:highlight w:val="none"/>
        </w:rPr>
        <w:t xml:space="preserve">2011</w:t>
      </w:r>
      <w:r>
        <w:rPr>
          <w:rFonts w:hint="eastAsia" w:ascii="宋体" w:hAnsi="宋体"/>
          <w:bCs/>
          <w:sz w:val="24"/>
          <w:highlight w:val="none"/>
        </w:rPr>
        <w:t xml:space="preserve">〕</w:t>
      </w:r>
      <w:r>
        <w:rPr>
          <w:rFonts w:ascii="宋体" w:hAnsi="宋体"/>
          <w:bCs/>
          <w:sz w:val="24"/>
          <w:highlight w:val="none"/>
        </w:rPr>
        <w:t xml:space="preserve">300 </w:t>
      </w:r>
      <w:r>
        <w:rPr>
          <w:rFonts w:hint="eastAsia" w:ascii="宋体" w:hAnsi="宋体"/>
          <w:bCs/>
          <w:sz w:val="24"/>
          <w:highlight w:val="none"/>
        </w:rPr>
        <w:t xml:space="preserve">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bCs/>
          <w:sz w:val="24"/>
          <w:highlight w:val="none"/>
        </w:rPr>
      </w:r>
      <w:r/>
    </w:p>
    <w:p>
      <w:pPr>
        <w:pStyle w:val="934"/>
        <w:spacing w:line="400" w:lineRule="exact"/>
        <w:rPr>
          <w:rFonts w:hint="eastAsia" w:ascii="宋体" w:hAnsi="宋体"/>
          <w:b/>
          <w:sz w:val="24"/>
          <w:highlight w:val="none"/>
        </w:rPr>
      </w:pPr>
      <w:r>
        <w:rPr>
          <w:rFonts w:hint="eastAsia" w:ascii="宋体" w:hAnsi="宋体"/>
          <w:b/>
          <w:sz w:val="24"/>
          <w:highlight w:val="none"/>
        </w:rPr>
        <w:t xml:space="preserve">（4）对于专门面向中小企业或小型、微型企业的项目，只面向中小企业或小型、微型企业采购，</w:t>
      </w:r>
      <w:r>
        <w:rPr>
          <w:rFonts w:ascii="宋体" w:hAnsi="宋体"/>
          <w:b/>
          <w:sz w:val="24"/>
          <w:highlight w:val="none"/>
        </w:rPr>
        <w:t xml:space="preserve">非</w:t>
      </w:r>
      <w:r>
        <w:rPr>
          <w:rFonts w:hint="eastAsia" w:ascii="宋体" w:hAnsi="宋体"/>
          <w:b/>
          <w:sz w:val="24"/>
          <w:highlight w:val="none"/>
        </w:rPr>
        <w:t xml:space="preserve">中小企业或小型、微</w:t>
      </w:r>
      <w:r>
        <w:rPr>
          <w:rFonts w:ascii="宋体" w:hAnsi="宋体"/>
          <w:b/>
          <w:sz w:val="24"/>
          <w:highlight w:val="none"/>
        </w:rPr>
        <w:t xml:space="preserve">型企业参与本</w:t>
      </w:r>
      <w:r>
        <w:rPr>
          <w:rFonts w:hint="eastAsia" w:ascii="宋体" w:hAnsi="宋体"/>
          <w:b/>
          <w:sz w:val="24"/>
          <w:highlight w:val="none"/>
        </w:rPr>
        <w:t xml:space="preserve">采购</w:t>
      </w:r>
      <w:r>
        <w:rPr>
          <w:rFonts w:ascii="宋体" w:hAnsi="宋体"/>
          <w:b/>
          <w:sz w:val="24"/>
          <w:highlight w:val="none"/>
        </w:rPr>
        <w:t xml:space="preserve">项目，将做</w:t>
      </w:r>
      <w:r>
        <w:rPr>
          <w:rFonts w:hint="eastAsia" w:ascii="宋体" w:hAnsi="宋体"/>
          <w:b/>
          <w:sz w:val="24"/>
          <w:highlight w:val="none"/>
        </w:rPr>
        <w:t xml:space="preserve">无效投标文件</w:t>
      </w:r>
      <w:r>
        <w:rPr>
          <w:rFonts w:ascii="宋体" w:hAnsi="宋体"/>
          <w:b/>
          <w:sz w:val="24"/>
          <w:highlight w:val="none"/>
        </w:rPr>
        <w:t xml:space="preserve">处理。</w:t>
      </w:r>
      <w:r>
        <w:rPr>
          <w:rFonts w:hint="eastAsia" w:ascii="宋体" w:hAnsi="宋体"/>
          <w:b/>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（5）对于非专门面向中小企业的项目，对小型和微型企业报价给予10</w:t>
      </w:r>
      <w:r>
        <w:rPr>
          <w:rFonts w:ascii="宋体" w:hAnsi="宋体"/>
          <w:bCs/>
          <w:sz w:val="24"/>
          <w:highlight w:val="none"/>
        </w:rPr>
        <w:t xml:space="preserve">%</w:t>
      </w:r>
      <w:r>
        <w:rPr>
          <w:rFonts w:hint="eastAsia" w:ascii="宋体" w:hAnsi="宋体"/>
          <w:szCs w:val="21"/>
          <w:highlight w:val="none"/>
        </w:rPr>
        <w:t xml:space="preserve">～</w:t>
      </w:r>
      <w:r>
        <w:rPr>
          <w:rFonts w:hint="eastAsia" w:ascii="宋体" w:hAnsi="宋体"/>
          <w:bCs/>
          <w:sz w:val="24"/>
          <w:highlight w:val="none"/>
        </w:rPr>
        <w:t xml:space="preserve">2</w:t>
      </w:r>
      <w:r>
        <w:rPr>
          <w:rFonts w:ascii="宋体" w:hAnsi="宋体"/>
          <w:bCs/>
          <w:sz w:val="24"/>
          <w:highlight w:val="none"/>
        </w:rPr>
        <w:t xml:space="preserve">0%（工程项目为3%</w:t>
      </w:r>
      <w:r>
        <w:rPr>
          <w:rFonts w:hint="eastAsia" w:ascii="宋体" w:hAnsi="宋体"/>
          <w:szCs w:val="21"/>
          <w:highlight w:val="none"/>
        </w:rPr>
        <w:t xml:space="preserve">～</w:t>
      </w:r>
      <w:r>
        <w:rPr>
          <w:rFonts w:ascii="宋体" w:hAnsi="宋体"/>
          <w:bCs/>
          <w:sz w:val="24"/>
          <w:highlight w:val="none"/>
        </w:rPr>
        <w:t xml:space="preserve">5%）</w:t>
      </w:r>
      <w:r>
        <w:rPr>
          <w:rFonts w:hint="eastAsia" w:ascii="宋体" w:hAnsi="宋体"/>
          <w:bCs/>
          <w:sz w:val="24"/>
          <w:highlight w:val="none"/>
        </w:rPr>
        <w:t xml:space="preserve">的扣除，用扣除后的价格参与评审。</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（6）对于接受投标人以联合体形式参加采购活动的项目，小型、微型企业联合体应当符合</w:t>
      </w:r>
      <w:r>
        <w:rPr>
          <w:rFonts w:ascii="宋体" w:hAnsi="宋体"/>
          <w:bCs/>
          <w:sz w:val="24"/>
          <w:highlight w:val="none"/>
        </w:rPr>
        <w:t xml:space="preserve">《政府采购促进中小企业发展管理办法》（财库〔2020〕46号）</w:t>
      </w:r>
      <w:r>
        <w:rPr>
          <w:rFonts w:hint="eastAsia" w:ascii="宋体" w:hAnsi="宋体"/>
          <w:bCs/>
          <w:sz w:val="24"/>
          <w:highlight w:val="none"/>
        </w:rPr>
        <w:t xml:space="preserve">第九条的规定。联合协议中约定，小型、微型企业的协议合同</w:t>
      </w:r>
      <w:r>
        <w:rPr>
          <w:rFonts w:ascii="宋体" w:hAnsi="宋体"/>
          <w:bCs/>
          <w:sz w:val="24"/>
          <w:highlight w:val="none"/>
        </w:rPr>
        <w:t xml:space="preserve">份额</w:t>
      </w:r>
      <w:r>
        <w:rPr>
          <w:rFonts w:hint="eastAsia" w:ascii="宋体" w:hAnsi="宋体"/>
          <w:bCs/>
          <w:sz w:val="24"/>
          <w:highlight w:val="none"/>
        </w:rPr>
        <w:t xml:space="preserve">占到联合体协议合同总金额</w:t>
      </w:r>
      <w:r>
        <w:rPr>
          <w:rFonts w:ascii="宋体" w:hAnsi="宋体"/>
          <w:bCs/>
          <w:sz w:val="24"/>
          <w:highlight w:val="none"/>
        </w:rPr>
        <w:t xml:space="preserve">30%</w:t>
      </w:r>
      <w:r>
        <w:rPr>
          <w:rFonts w:hint="eastAsia" w:ascii="宋体" w:hAnsi="宋体"/>
          <w:bCs/>
          <w:sz w:val="24"/>
          <w:highlight w:val="none"/>
        </w:rPr>
        <w:t xml:space="preserve">以上的，给予联合体4</w:t>
      </w:r>
      <w:r>
        <w:rPr>
          <w:rFonts w:ascii="宋体" w:hAnsi="宋体"/>
          <w:bCs/>
          <w:sz w:val="24"/>
          <w:highlight w:val="none"/>
        </w:rPr>
        <w:t xml:space="preserve">%</w:t>
      </w:r>
      <w:r>
        <w:rPr>
          <w:rFonts w:hint="eastAsia" w:ascii="宋体" w:hAnsi="宋体"/>
          <w:bCs/>
          <w:sz w:val="24"/>
          <w:highlight w:val="none"/>
        </w:rPr>
        <w:t xml:space="preserve">～6</w:t>
      </w:r>
      <w:r>
        <w:rPr>
          <w:rFonts w:ascii="宋体" w:hAnsi="宋体"/>
          <w:bCs/>
          <w:sz w:val="24"/>
          <w:highlight w:val="none"/>
        </w:rPr>
        <w:t xml:space="preserve">%</w:t>
      </w:r>
      <w:r>
        <w:rPr>
          <w:rFonts w:hint="eastAsia" w:ascii="宋体" w:hAnsi="宋体"/>
          <w:bCs/>
          <w:sz w:val="24"/>
          <w:highlight w:val="none"/>
        </w:rPr>
        <w:t xml:space="preserve">（工程项目为</w:t>
      </w:r>
      <w:r>
        <w:rPr>
          <w:rFonts w:ascii="宋体" w:hAnsi="宋体"/>
          <w:bCs/>
          <w:sz w:val="24"/>
          <w:highlight w:val="none"/>
        </w:rPr>
        <w:t xml:space="preserve">1%</w:t>
      </w:r>
      <w:r>
        <w:rPr>
          <w:rFonts w:hint="eastAsia" w:ascii="宋体" w:hAnsi="宋体"/>
          <w:bCs/>
          <w:sz w:val="24"/>
          <w:highlight w:val="none"/>
        </w:rPr>
        <w:t xml:space="preserve">～</w:t>
      </w:r>
      <w:r>
        <w:rPr>
          <w:rFonts w:ascii="宋体" w:hAnsi="宋体"/>
          <w:bCs/>
          <w:sz w:val="24"/>
          <w:highlight w:val="none"/>
        </w:rPr>
        <w:t xml:space="preserve">2%</w:t>
      </w:r>
      <w:r>
        <w:rPr>
          <w:rFonts w:hint="eastAsia" w:ascii="宋体" w:hAnsi="宋体"/>
          <w:bCs/>
          <w:sz w:val="24"/>
          <w:highlight w:val="none"/>
        </w:rPr>
        <w:t xml:space="preserve">）的价格扣除。</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（7）中小企业依据</w:t>
      </w:r>
      <w:r>
        <w:rPr>
          <w:rFonts w:ascii="宋体" w:hAnsi="宋体"/>
          <w:bCs/>
          <w:sz w:val="24"/>
          <w:highlight w:val="none"/>
        </w:rPr>
        <w:t xml:space="preserve">《政府采购促进中小企业发展管理办法》（财库〔2020〕46号）</w:t>
      </w:r>
      <w:r>
        <w:rPr>
          <w:rFonts w:hint="eastAsia" w:ascii="宋体" w:hAnsi="宋体"/>
          <w:bCs/>
          <w:sz w:val="24"/>
          <w:highlight w:val="none"/>
        </w:rPr>
        <w:t xml:space="preserve">规定的政策获取政府采购合同后，小微企业不得将合同分包给大中型企业，中型企业不得将合同分包给大型企业。</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ascii="宋体" w:hAnsi="宋体"/>
          <w:bCs/>
          <w:sz w:val="24"/>
          <w:highlight w:val="none"/>
        </w:rPr>
        <w:t xml:space="preserve">5.2</w:t>
      </w:r>
      <w:r>
        <w:rPr>
          <w:rFonts w:hint="eastAsia" w:ascii="宋体" w:hAnsi="宋体"/>
          <w:bCs/>
          <w:sz w:val="24"/>
          <w:highlight w:val="none"/>
        </w:rPr>
        <w:t xml:space="preserve">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bCs/>
          <w:sz w:val="24"/>
          <w:highlight w:val="none"/>
        </w:rPr>
        <w:t xml:space="preserve">2014</w:t>
      </w:r>
      <w:r>
        <w:rPr>
          <w:rFonts w:hint="eastAsia" w:ascii="宋体" w:hAnsi="宋体"/>
          <w:bCs/>
          <w:sz w:val="24"/>
          <w:highlight w:val="none"/>
        </w:rPr>
        <w:t xml:space="preserve">〕</w:t>
      </w:r>
      <w:r>
        <w:rPr>
          <w:rFonts w:ascii="宋体" w:hAnsi="宋体"/>
          <w:bCs/>
          <w:sz w:val="24"/>
          <w:highlight w:val="none"/>
        </w:rPr>
        <w:t xml:space="preserve">68 </w:t>
      </w:r>
      <w:r>
        <w:rPr>
          <w:rFonts w:hint="eastAsia" w:ascii="宋体" w:hAnsi="宋体"/>
          <w:bCs/>
          <w:sz w:val="24"/>
          <w:highlight w:val="none"/>
        </w:rPr>
        <w:t xml:space="preserve">号。</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ascii="宋体" w:hAnsi="宋体"/>
          <w:bCs/>
          <w:sz w:val="24"/>
          <w:highlight w:val="none"/>
        </w:rPr>
        <w:t xml:space="preserve">5.3</w:t>
      </w:r>
      <w:r>
        <w:rPr>
          <w:rFonts w:hint="eastAsia" w:ascii="宋体" w:hAnsi="宋体"/>
          <w:bCs/>
          <w:sz w:val="24"/>
          <w:highlight w:val="none"/>
        </w:rPr>
        <w:t xml:space="preserve">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bCs/>
          <w:sz w:val="24"/>
          <w:highlight w:val="none"/>
        </w:rPr>
        <w:t xml:space="preserve">2017</w:t>
      </w:r>
      <w:r>
        <w:rPr>
          <w:rFonts w:hint="eastAsia" w:ascii="宋体" w:hAnsi="宋体"/>
          <w:bCs/>
          <w:sz w:val="24"/>
          <w:highlight w:val="none"/>
        </w:rPr>
        <w:t xml:space="preserve">〕</w:t>
      </w:r>
      <w:r>
        <w:rPr>
          <w:rFonts w:ascii="宋体" w:hAnsi="宋体"/>
          <w:bCs/>
          <w:sz w:val="24"/>
          <w:highlight w:val="none"/>
        </w:rPr>
        <w:t xml:space="preserve">141</w:t>
      </w:r>
      <w:r>
        <w:rPr>
          <w:rFonts w:hint="eastAsia" w:ascii="宋体" w:hAnsi="宋体"/>
          <w:bCs/>
          <w:sz w:val="24"/>
          <w:highlight w:val="none"/>
        </w:rPr>
        <w:t xml:space="preserve">号。</w:t>
      </w:r>
      <w:r>
        <w:rPr>
          <w:rFonts w:hint="eastAsia" w:ascii="宋体" w:hAnsi="宋体"/>
          <w:bCs/>
          <w:sz w:val="24"/>
          <w:highlight w:val="none"/>
        </w:rPr>
      </w:r>
      <w:r/>
    </w:p>
    <w:p>
      <w:pPr>
        <w:pStyle w:val="934"/>
        <w:spacing w:line="400" w:lineRule="exact"/>
        <w:rPr>
          <w:rFonts w:ascii="宋体" w:hAnsi="宋体"/>
          <w:bCs/>
          <w:sz w:val="24"/>
          <w:highlight w:val="none"/>
        </w:rPr>
      </w:pPr>
      <w:r>
        <w:rPr>
          <w:rFonts w:ascii="宋体" w:hAnsi="宋体"/>
          <w:bCs/>
          <w:sz w:val="24"/>
          <w:highlight w:val="none"/>
        </w:rPr>
        <w:t xml:space="preserve">5.4</w:t>
      </w:r>
      <w:r>
        <w:rPr>
          <w:rFonts w:hint="eastAsia" w:ascii="宋体" w:hAnsi="宋体"/>
          <w:bCs/>
          <w:sz w:val="24"/>
          <w:highlight w:val="none"/>
        </w:rPr>
        <w:t xml:space="preserve">节能产品政策</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1</w:t>
      </w:r>
      <w:r>
        <w:rPr>
          <w:rFonts w:hint="eastAsia" w:ascii="宋体" w:hAnsi="宋体"/>
          <w:bCs/>
          <w:sz w:val="24"/>
          <w:highlight w:val="none"/>
        </w:rPr>
        <w:t xml:space="preserve">）拟采购产品属于节能产品政府采购清单规定必须强制采购的，实行强制采购。</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2</w:t>
      </w:r>
      <w:r>
        <w:rPr>
          <w:rFonts w:hint="eastAsia" w:ascii="宋体" w:hAnsi="宋体"/>
          <w:bCs/>
          <w:sz w:val="24"/>
          <w:highlight w:val="none"/>
        </w:rPr>
        <w:t xml:space="preserve">）拟采购产品属于节能产品政府采购清单规定优先采购的，在技术、服务等指标同等条件下，实行优先采购。</w:t>
      </w:r>
      <w:r>
        <w:rPr>
          <w:rFonts w:ascii="宋体" w:hAnsi="宋体"/>
          <w:bCs/>
          <w:sz w:val="24"/>
          <w:highlight w:val="none"/>
        </w:rPr>
      </w:r>
      <w:r/>
    </w:p>
    <w:p>
      <w:pPr>
        <w:pStyle w:val="934"/>
        <w:spacing w:line="400" w:lineRule="exact"/>
        <w:rPr>
          <w:rFonts w:ascii="宋体" w:hAnsi="宋体"/>
          <w:bCs/>
          <w:sz w:val="24"/>
          <w:highlight w:val="none"/>
        </w:rPr>
      </w:pPr>
      <w:r/>
      <w:bookmarkStart w:id="86" w:name="OLE_LINK39"/>
      <w:r>
        <w:rPr>
          <w:rFonts w:hint="eastAsia" w:ascii="宋体" w:hAnsi="宋体"/>
          <w:bCs/>
          <w:sz w:val="24"/>
          <w:highlight w:val="none"/>
        </w:rPr>
        <w:t xml:space="preserve">（</w:t>
      </w:r>
      <w:r>
        <w:rPr>
          <w:rFonts w:ascii="宋体" w:hAnsi="宋体"/>
          <w:bCs/>
          <w:sz w:val="24"/>
          <w:highlight w:val="none"/>
        </w:rPr>
        <w:t xml:space="preserve">3</w:t>
      </w:r>
      <w:r>
        <w:rPr>
          <w:rFonts w:hint="eastAsia" w:ascii="宋体" w:hAnsi="宋体"/>
          <w:bCs/>
          <w:sz w:val="24"/>
          <w:highlight w:val="none"/>
        </w:rPr>
        <w:t xml:space="preserve">）</w:t>
      </w:r>
      <w:bookmarkEnd w:id="86"/>
      <w:r>
        <w:rPr>
          <w:rFonts w:hint="eastAsia" w:ascii="宋体" w:hAnsi="宋体"/>
          <w:bCs/>
          <w:sz w:val="24"/>
          <w:highlight w:val="none"/>
        </w:rPr>
        <w:t xml:space="preserve">参加政府采购活动的节能产品投标人应当提供产品在《节能产品政府采购清单》中相应的页面。</w:t>
      </w:r>
      <w:r>
        <w:rPr>
          <w:rFonts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
          <w:sz w:val="24"/>
          <w:highlight w:val="none"/>
        </w:rPr>
        <w:t xml:space="preserve">（</w:t>
      </w:r>
      <w:r>
        <w:rPr>
          <w:rFonts w:ascii="宋体" w:hAnsi="宋体"/>
          <w:b/>
          <w:sz w:val="24"/>
          <w:highlight w:val="none"/>
        </w:rPr>
        <w:t xml:space="preserve">4</w:t>
      </w:r>
      <w:r>
        <w:rPr>
          <w:rFonts w:hint="eastAsia" w:ascii="宋体" w:hAnsi="宋体"/>
          <w:b/>
          <w:sz w:val="24"/>
          <w:highlight w:val="none"/>
        </w:rPr>
        <w:t xml:space="preserve">）投标产品如属于政府强制采购节能产品品目清单范围内，投标文件中须提供国家确定的认证机构出具的、处于有效期之内的该节能产品认证证书图片。</w:t>
      </w:r>
      <w:r>
        <w:rPr>
          <w:rFonts w:hint="eastAsia" w:ascii="宋体" w:hAnsi="宋体"/>
          <w:bCs/>
          <w:sz w:val="24"/>
          <w:highlight w:val="none"/>
        </w:rPr>
      </w:r>
      <w:r/>
    </w:p>
    <w:p>
      <w:pPr>
        <w:pStyle w:val="934"/>
        <w:spacing w:line="400" w:lineRule="exact"/>
        <w:rPr>
          <w:rFonts w:ascii="宋体" w:hAnsi="宋体"/>
          <w:bCs/>
          <w:sz w:val="24"/>
          <w:highlight w:val="none"/>
        </w:rPr>
      </w:pPr>
      <w:r>
        <w:rPr>
          <w:rFonts w:ascii="宋体" w:hAnsi="宋体"/>
          <w:bCs/>
          <w:sz w:val="24"/>
          <w:highlight w:val="none"/>
        </w:rPr>
        <w:t xml:space="preserve">5.5</w:t>
      </w:r>
      <w:r>
        <w:rPr>
          <w:rFonts w:hint="eastAsia" w:ascii="宋体" w:hAnsi="宋体"/>
          <w:bCs/>
          <w:sz w:val="24"/>
          <w:highlight w:val="none"/>
        </w:rPr>
        <w:t xml:space="preserve">环境标志产品政策</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1</w:t>
      </w:r>
      <w:r>
        <w:rPr>
          <w:rFonts w:hint="eastAsia" w:ascii="宋体" w:hAnsi="宋体"/>
          <w:bCs/>
          <w:sz w:val="24"/>
          <w:highlight w:val="none"/>
        </w:rPr>
        <w:t xml:space="preserve">）拟采购产品属于环境标志产品政府采购清单规定优先采购的，在性能、技术、服务等指标同等条件下，实行优先采购。</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2</w:t>
      </w:r>
      <w:r>
        <w:rPr>
          <w:rFonts w:hint="eastAsia" w:ascii="宋体" w:hAnsi="宋体"/>
          <w:bCs/>
          <w:sz w:val="24"/>
          <w:highlight w:val="none"/>
        </w:rPr>
        <w:t xml:space="preserve">）参加政府采购活动的环境标志产品应当提供产品在《环境标志产品政府采购清单》中相应的页面。</w:t>
      </w:r>
      <w:r>
        <w:rPr>
          <w:rFonts w:ascii="宋体" w:hAnsi="宋体"/>
          <w:bCs/>
          <w:sz w:val="24"/>
          <w:highlight w:val="none"/>
        </w:rPr>
      </w:r>
      <w:r/>
    </w:p>
    <w:p>
      <w:pPr>
        <w:pStyle w:val="934"/>
        <w:spacing w:line="400" w:lineRule="exact"/>
        <w:rPr>
          <w:rFonts w:hint="eastAsia" w:ascii="宋体" w:hAnsi="宋体"/>
          <w:bCs/>
          <w:sz w:val="24"/>
          <w:highlight w:val="none"/>
        </w:rPr>
      </w:pPr>
      <w:r>
        <w:rPr>
          <w:rFonts w:ascii="宋体" w:hAnsi="宋体"/>
          <w:bCs/>
          <w:sz w:val="24"/>
          <w:highlight w:val="none"/>
        </w:rPr>
        <w:t xml:space="preserve">5.6</w:t>
      </w:r>
      <w:r>
        <w:rPr>
          <w:rFonts w:hint="eastAsia" w:ascii="宋体" w:hAnsi="宋体"/>
          <w:bCs/>
          <w:sz w:val="24"/>
          <w:highlight w:val="none"/>
        </w:rPr>
        <w:t xml:space="preserve">进口产品政策</w:t>
      </w:r>
      <w:r>
        <w:rPr>
          <w:rFonts w:hint="eastAsia"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1</w:t>
      </w:r>
      <w:r>
        <w:rPr>
          <w:rFonts w:hint="eastAsia" w:ascii="宋体" w:hAnsi="宋体"/>
          <w:bCs/>
          <w:sz w:val="24"/>
          <w:highlight w:val="none"/>
        </w:rPr>
        <w:t xml:space="preserve">）除第一章</w:t>
      </w:r>
      <w:r>
        <w:rPr>
          <w:rFonts w:ascii="宋体" w:hAnsi="宋体"/>
          <w:bCs/>
          <w:sz w:val="24"/>
          <w:highlight w:val="none"/>
        </w:rPr>
        <w:t xml:space="preserve">投标邀请</w:t>
      </w:r>
      <w:r>
        <w:rPr>
          <w:rFonts w:hint="eastAsia" w:ascii="宋体" w:hAnsi="宋体"/>
          <w:bCs/>
          <w:sz w:val="24"/>
          <w:highlight w:val="none"/>
        </w:rPr>
        <w:t xml:space="preserve">另有规定外，不允许进口产品参加，进口产品是指通过中国海关报关验放进入中国境内且产自关境外的产品。进口产品认定依照《财政部关于政府采购进口产品管理有关问题的通知》（财办库〔</w:t>
      </w:r>
      <w:r>
        <w:rPr>
          <w:rFonts w:ascii="宋体" w:hAnsi="宋体"/>
          <w:bCs/>
          <w:sz w:val="24"/>
          <w:highlight w:val="none"/>
        </w:rPr>
        <w:t xml:space="preserve">2008</w:t>
      </w:r>
      <w:r>
        <w:rPr>
          <w:rFonts w:hint="eastAsia" w:ascii="宋体" w:hAnsi="宋体"/>
          <w:bCs/>
          <w:sz w:val="24"/>
          <w:highlight w:val="none"/>
        </w:rPr>
        <w:t xml:space="preserve">〕</w:t>
      </w:r>
      <w:r>
        <w:rPr>
          <w:rFonts w:ascii="宋体" w:hAnsi="宋体"/>
          <w:bCs/>
          <w:sz w:val="24"/>
          <w:highlight w:val="none"/>
        </w:rPr>
        <w:t xml:space="preserve">248</w:t>
      </w:r>
      <w:r>
        <w:rPr>
          <w:rFonts w:hint="eastAsia" w:ascii="宋体" w:hAnsi="宋体"/>
          <w:bCs/>
          <w:sz w:val="24"/>
          <w:highlight w:val="none"/>
        </w:rPr>
        <w:t xml:space="preserve">号）的规定。</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2</w:t>
      </w:r>
      <w:r>
        <w:rPr>
          <w:rFonts w:hint="eastAsia" w:ascii="宋体" w:hAnsi="宋体"/>
          <w:bCs/>
          <w:sz w:val="24"/>
          <w:highlight w:val="none"/>
        </w:rPr>
        <w:t xml:space="preserve">）允许进口产品参加的，满足需求的国内产品可以参加。</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3</w:t>
      </w:r>
      <w:r>
        <w:rPr>
          <w:rFonts w:hint="eastAsia" w:ascii="宋体" w:hAnsi="宋体"/>
          <w:bCs/>
          <w:sz w:val="24"/>
          <w:highlight w:val="none"/>
        </w:rPr>
        <w:t xml:space="preserve">）允许进口产品参加的，优先采购向我国企业转让技术、与我国企业签订消化吸收再创新方案的投标人的进口产品。</w:t>
      </w:r>
      <w:r>
        <w:rPr>
          <w:rFonts w:ascii="宋体" w:hAnsi="宋体"/>
          <w:bCs/>
          <w:sz w:val="24"/>
          <w:highlight w:val="none"/>
        </w:rPr>
      </w:r>
      <w:r/>
    </w:p>
    <w:p>
      <w:pPr>
        <w:pStyle w:val="934"/>
        <w:spacing w:line="400" w:lineRule="exact"/>
        <w:rPr>
          <w:rFonts w:hint="eastAsia" w:ascii="宋体" w:hAnsi="宋体"/>
          <w:bCs/>
          <w:sz w:val="24"/>
          <w:highlight w:val="none"/>
        </w:rPr>
      </w:pPr>
      <w:r>
        <w:rPr>
          <w:rFonts w:ascii="宋体" w:hAnsi="宋体"/>
          <w:bCs/>
          <w:sz w:val="24"/>
          <w:highlight w:val="none"/>
        </w:rPr>
        <w:t xml:space="preserve">5.7</w:t>
      </w:r>
      <w:r>
        <w:rPr>
          <w:rFonts w:hint="eastAsia" w:ascii="宋体" w:hAnsi="宋体"/>
          <w:bCs/>
          <w:sz w:val="24"/>
          <w:highlight w:val="none"/>
        </w:rPr>
        <w:t xml:space="preserve">实施本国产品标准及相关政策：</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（1）对采购本国产品给予政策支持，具体内容见招标文件“第五章评标方法与评标标准”。</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sz w:val="24"/>
          <w:highlight w:val="none"/>
        </w:rPr>
      </w:r>
      <w:r/>
    </w:p>
    <w:p>
      <w:pPr>
        <w:pStyle w:val="934"/>
        <w:jc w:val="center"/>
        <w:spacing w:before="143" w:line="360" w:lineRule="auto"/>
        <w:rPr>
          <w:b/>
          <w:bCs/>
          <w:sz w:val="32"/>
          <w:szCs w:val="32"/>
          <w:highlight w:val="none"/>
        </w:rPr>
        <w:outlineLvl w:val="1"/>
      </w:pPr>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Start w:id="87" w:name="_Toc12887269"/>
      <w:r/>
      <w:bookmarkStart w:id="88" w:name="_Toc226721604"/>
      <w:r/>
      <w:bookmarkStart w:id="89" w:name="_Toc8485120"/>
      <w:r/>
      <w:bookmarkStart w:id="90" w:name="_Toc25551"/>
      <w:r/>
      <w:bookmarkStart w:id="91" w:name="_Toc9363434"/>
      <w:r/>
      <w:bookmarkStart w:id="92" w:name="_Toc12708979"/>
      <w:r>
        <w:rPr>
          <w:rFonts w:hint="eastAsia"/>
          <w:b/>
          <w:bCs/>
          <w:sz w:val="32"/>
          <w:szCs w:val="32"/>
          <w:highlight w:val="none"/>
        </w:rPr>
        <w:t xml:space="preserve">二、招标文件</w:t>
      </w:r>
      <w:bookmarkEnd w:id="88"/>
      <w:r/>
      <w:bookmarkEnd w:id="90"/>
      <w:r>
        <w:rPr>
          <w:b/>
          <w:bCs/>
          <w:sz w:val="32"/>
          <w:szCs w:val="32"/>
          <w:highlight w:val="none"/>
        </w:rPr>
      </w:r>
      <w:r/>
    </w:p>
    <w:p>
      <w:pPr>
        <w:pStyle w:val="934"/>
        <w:spacing w:line="400" w:lineRule="exact"/>
        <w:rPr>
          <w:rFonts w:ascii="宋体" w:hAnsi="宋体"/>
          <w:b/>
          <w:bCs/>
          <w:sz w:val="24"/>
          <w:szCs w:val="32"/>
          <w:highlight w:val="none"/>
        </w:rPr>
        <w:outlineLvl w:val="2"/>
      </w:pPr>
      <w:r/>
      <w:bookmarkStart w:id="93" w:name="_Toc513029210"/>
      <w:r/>
      <w:bookmarkStart w:id="94" w:name="_Toc20823282"/>
      <w:r/>
      <w:bookmarkStart w:id="95" w:name="_Toc16938526"/>
      <w:r>
        <w:rPr>
          <w:rFonts w:hint="eastAsia" w:ascii="宋体" w:hAnsi="宋体"/>
          <w:b/>
          <w:bCs/>
          <w:sz w:val="24"/>
          <w:szCs w:val="32"/>
          <w:highlight w:val="none"/>
        </w:rPr>
        <w:t xml:space="preserve">6、招标文件构成</w:t>
      </w:r>
      <w:bookmarkEnd w:id="93"/>
      <w:r/>
      <w:bookmarkEnd w:id="94"/>
      <w:r/>
      <w:bookmarkEnd w:id="95"/>
      <w:r>
        <w:rPr>
          <w:rFonts w:ascii="宋体" w:hAnsi="宋体"/>
          <w:b/>
          <w:bCs/>
          <w:sz w:val="24"/>
          <w:szCs w:val="32"/>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6.1招标文件由以下部分组成：</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6.1</w:t>
      </w:r>
      <w:r>
        <w:rPr>
          <w:rFonts w:ascii="宋体" w:hAnsi="宋体"/>
          <w:bCs/>
          <w:sz w:val="24"/>
          <w:highlight w:val="none"/>
        </w:rPr>
        <w:t xml:space="preserve">.</w:t>
      </w:r>
      <w:r>
        <w:rPr>
          <w:rFonts w:hint="eastAsia" w:ascii="宋体" w:hAnsi="宋体"/>
          <w:bCs/>
          <w:sz w:val="24"/>
          <w:highlight w:val="none"/>
        </w:rPr>
        <w:t xml:space="preserve">1投标邀请</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6.1</w:t>
      </w:r>
      <w:r>
        <w:rPr>
          <w:rFonts w:ascii="宋体" w:hAnsi="宋体"/>
          <w:bCs/>
          <w:sz w:val="24"/>
          <w:highlight w:val="none"/>
        </w:rPr>
        <w:t xml:space="preserve">.</w:t>
      </w:r>
      <w:r>
        <w:rPr>
          <w:rFonts w:hint="eastAsia" w:ascii="宋体" w:hAnsi="宋体"/>
          <w:bCs/>
          <w:sz w:val="24"/>
          <w:highlight w:val="none"/>
        </w:rPr>
        <w:t xml:space="preserve">2投标人须知</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6.1</w:t>
      </w:r>
      <w:r>
        <w:rPr>
          <w:rFonts w:ascii="宋体" w:hAnsi="宋体"/>
          <w:bCs/>
          <w:sz w:val="24"/>
          <w:highlight w:val="none"/>
        </w:rPr>
        <w:t xml:space="preserve">.</w:t>
      </w:r>
      <w:r>
        <w:rPr>
          <w:rFonts w:hint="eastAsia" w:ascii="宋体" w:hAnsi="宋体"/>
          <w:bCs/>
          <w:sz w:val="24"/>
          <w:highlight w:val="none"/>
        </w:rPr>
        <w:t xml:space="preserve">3合同条款及格式</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6.1</w:t>
      </w:r>
      <w:r>
        <w:rPr>
          <w:rFonts w:ascii="宋体" w:hAnsi="宋体"/>
          <w:bCs/>
          <w:sz w:val="24"/>
          <w:highlight w:val="none"/>
        </w:rPr>
        <w:t xml:space="preserve">.</w:t>
      </w:r>
      <w:r>
        <w:rPr>
          <w:rFonts w:hint="eastAsia" w:ascii="宋体" w:hAnsi="宋体"/>
          <w:bCs/>
          <w:sz w:val="24"/>
          <w:highlight w:val="none"/>
        </w:rPr>
        <w:t xml:space="preserve">4项目需求</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6.1</w:t>
      </w:r>
      <w:r>
        <w:rPr>
          <w:rFonts w:ascii="宋体" w:hAnsi="宋体"/>
          <w:bCs/>
          <w:sz w:val="24"/>
          <w:highlight w:val="none"/>
        </w:rPr>
        <w:t xml:space="preserve">.</w:t>
      </w:r>
      <w:r>
        <w:rPr>
          <w:rFonts w:hint="eastAsia" w:ascii="宋体" w:hAnsi="宋体"/>
          <w:bCs/>
          <w:sz w:val="24"/>
          <w:highlight w:val="none"/>
        </w:rPr>
        <w:t xml:space="preserve">5评标方法与评标标准</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6.1</w:t>
      </w:r>
      <w:r>
        <w:rPr>
          <w:rFonts w:ascii="宋体" w:hAnsi="宋体"/>
          <w:bCs/>
          <w:sz w:val="24"/>
          <w:highlight w:val="none"/>
        </w:rPr>
        <w:t xml:space="preserve">.</w:t>
      </w:r>
      <w:r>
        <w:rPr>
          <w:rFonts w:hint="eastAsia" w:ascii="宋体" w:hAnsi="宋体"/>
          <w:bCs/>
          <w:sz w:val="24"/>
          <w:highlight w:val="none"/>
        </w:rPr>
        <w:t xml:space="preserve">6投标文件格式</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请仔细检查招标文件是否齐全，如有缺漏请立即与代理机构联系解决。</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 w:val="24"/>
          <w:highlight w:val="none"/>
        </w:rPr>
      </w:r>
      <w:r/>
    </w:p>
    <w:p>
      <w:pPr>
        <w:pStyle w:val="934"/>
        <w:spacing w:line="400" w:lineRule="exact"/>
        <w:rPr>
          <w:rFonts w:ascii="宋体" w:hAnsi="宋体"/>
          <w:b/>
          <w:bCs/>
          <w:sz w:val="24"/>
          <w:szCs w:val="32"/>
          <w:highlight w:val="none"/>
        </w:rPr>
        <w:outlineLvl w:val="2"/>
      </w:pPr>
      <w:r/>
      <w:bookmarkStart w:id="96" w:name="_Toc16938527"/>
      <w:r/>
      <w:bookmarkStart w:id="97" w:name="_Toc513029211"/>
      <w:r/>
      <w:bookmarkStart w:id="98" w:name="_Toc462564070"/>
      <w:r/>
      <w:bookmarkStart w:id="99" w:name="_Toc20823283"/>
      <w:r>
        <w:rPr>
          <w:rFonts w:hint="eastAsia" w:ascii="宋体" w:hAnsi="宋体"/>
          <w:b/>
          <w:bCs/>
          <w:sz w:val="24"/>
          <w:szCs w:val="32"/>
          <w:highlight w:val="none"/>
        </w:rPr>
        <w:t xml:space="preserve">7、招标文件的澄清</w:t>
      </w:r>
      <w:bookmarkEnd w:id="96"/>
      <w:r/>
      <w:bookmarkEnd w:id="97"/>
      <w:r/>
      <w:bookmarkEnd w:id="98"/>
      <w:r/>
      <w:bookmarkEnd w:id="99"/>
      <w:r>
        <w:rPr>
          <w:rFonts w:ascii="宋体" w:hAnsi="宋体"/>
          <w:b/>
          <w:bCs/>
          <w:sz w:val="24"/>
          <w:szCs w:val="32"/>
          <w:highlight w:val="none"/>
        </w:rPr>
      </w:r>
      <w:r/>
    </w:p>
    <w:p>
      <w:pPr>
        <w:pStyle w:val="934"/>
        <w:spacing w:line="400" w:lineRule="exact"/>
        <w:rPr>
          <w:rFonts w:ascii="宋体" w:hAnsi="宋体"/>
          <w:sz w:val="24"/>
          <w:highlight w:val="none"/>
        </w:rPr>
      </w:pPr>
      <w:r>
        <w:rPr>
          <w:rFonts w:hint="eastAsia" w:ascii="宋体" w:hAnsi="宋体"/>
          <w:bCs/>
          <w:sz w:val="24"/>
          <w:highlight w:val="none"/>
        </w:rPr>
        <w:t xml:space="preserve">7.1</w:t>
      </w:r>
      <w:r>
        <w:rPr>
          <w:rFonts w:hint="eastAsia" w:ascii="宋体" w:hAnsi="宋体"/>
          <w:sz w:val="24"/>
          <w:highlight w:val="none"/>
        </w:rPr>
        <w:t xml:space="preserve">任何要求对招标文件进行澄清的投标人，应在投标截止期</w:t>
      </w:r>
      <w:r>
        <w:rPr>
          <w:rFonts w:hint="eastAsia" w:ascii="宋体" w:hAnsi="宋体"/>
          <w:b/>
          <w:sz w:val="24"/>
          <w:highlight w:val="none"/>
        </w:rPr>
        <w:t xml:space="preserve">十日前</w:t>
      </w:r>
      <w:r>
        <w:rPr>
          <w:rFonts w:hint="eastAsia" w:ascii="宋体" w:hAnsi="宋体"/>
          <w:sz w:val="24"/>
          <w:highlight w:val="none"/>
        </w:rPr>
        <w:t xml:space="preserve">按招标公告中的通讯地址，以书面形式通知代理机构。</w:t>
      </w:r>
      <w:r>
        <w:rPr>
          <w:rFonts w:ascii="宋体" w:hAnsi="宋体"/>
          <w:sz w:val="24"/>
          <w:highlight w:val="none"/>
        </w:rPr>
      </w:r>
      <w:r/>
    </w:p>
    <w:p>
      <w:pPr>
        <w:pStyle w:val="934"/>
        <w:spacing w:line="400" w:lineRule="exact"/>
        <w:rPr>
          <w:rFonts w:ascii="宋体" w:hAnsi="宋体"/>
          <w:b/>
          <w:bCs/>
          <w:sz w:val="24"/>
          <w:szCs w:val="32"/>
          <w:highlight w:val="none"/>
        </w:rPr>
        <w:outlineLvl w:val="2"/>
      </w:pPr>
      <w:r/>
      <w:bookmarkStart w:id="100" w:name="_Toc20823284"/>
      <w:r/>
      <w:bookmarkStart w:id="101" w:name="_Toc16938528"/>
      <w:r/>
      <w:bookmarkStart w:id="102" w:name="_Toc513029212"/>
      <w:r/>
      <w:bookmarkStart w:id="103" w:name="_Toc462564071"/>
      <w:r>
        <w:rPr>
          <w:rFonts w:hint="eastAsia" w:ascii="宋体" w:hAnsi="宋体"/>
          <w:b/>
          <w:bCs/>
          <w:sz w:val="24"/>
          <w:szCs w:val="32"/>
          <w:highlight w:val="none"/>
        </w:rPr>
        <w:t xml:space="preserve">8、招标文件的修改</w:t>
      </w:r>
      <w:bookmarkEnd w:id="100"/>
      <w:r/>
      <w:bookmarkEnd w:id="101"/>
      <w:r/>
      <w:bookmarkEnd w:id="102"/>
      <w:r/>
      <w:bookmarkEnd w:id="103"/>
      <w:r>
        <w:rPr>
          <w:rFonts w:ascii="宋体" w:hAnsi="宋体"/>
          <w:b/>
          <w:bCs/>
          <w:sz w:val="24"/>
          <w:szCs w:val="32"/>
          <w:highlight w:val="none"/>
        </w:rPr>
      </w:r>
      <w:r/>
    </w:p>
    <w:p>
      <w:pPr>
        <w:pStyle w:val="934"/>
        <w:spacing w:line="400" w:lineRule="exact"/>
        <w:rPr>
          <w:rFonts w:ascii="宋体" w:hAnsi="宋体"/>
          <w:sz w:val="24"/>
          <w:highlight w:val="none"/>
        </w:rPr>
      </w:pPr>
      <w:r>
        <w:rPr>
          <w:rFonts w:hint="eastAsia" w:ascii="宋体" w:hAnsi="宋体"/>
          <w:bCs/>
          <w:sz w:val="24"/>
          <w:highlight w:val="none"/>
        </w:rPr>
        <w:t xml:space="preserve">8.1</w:t>
      </w:r>
      <w:r>
        <w:rPr>
          <w:rFonts w:hint="eastAsia" w:ascii="宋体" w:hAnsi="宋体"/>
          <w:sz w:val="24"/>
          <w:highlight w:val="none"/>
        </w:rPr>
        <w:t xml:space="preserve">在投标截止时间前，代理机构可以对招标文件进行修改。</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bCs/>
          <w:sz w:val="24"/>
          <w:highlight w:val="none"/>
        </w:rPr>
        <w:t xml:space="preserve">8.2</w:t>
      </w:r>
      <w:r>
        <w:rPr>
          <w:rFonts w:hint="eastAsia" w:ascii="宋体" w:hAnsi="宋体"/>
          <w:sz w:val="24"/>
          <w:highlight w:val="none"/>
        </w:rPr>
        <w:t xml:space="preserve">代理机构有权按照法定的要求推迟投标截止日期和开标日期。</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bCs/>
          <w:sz w:val="24"/>
          <w:highlight w:val="none"/>
        </w:rPr>
        <w:t xml:space="preserve">8.3 </w:t>
      </w:r>
      <w:r>
        <w:rPr>
          <w:rFonts w:hint="eastAsia" w:ascii="宋体" w:hAnsi="宋体"/>
          <w:sz w:val="24"/>
          <w:highlight w:val="none"/>
        </w:rPr>
        <w:t xml:space="preserve">招标文件的修改将在本项目招标文件第一章规定的公告发布媒体上公布，补充文件将作为招标文件的组成部分，并对投标人具有约束力。</w:t>
      </w:r>
      <w:r>
        <w:rPr>
          <w:rFonts w:ascii="宋体" w:hAnsi="宋体"/>
          <w:sz w:val="24"/>
          <w:highlight w:val="none"/>
        </w:rPr>
      </w:r>
      <w:r/>
    </w:p>
    <w:p>
      <w:pPr>
        <w:pStyle w:val="934"/>
        <w:jc w:val="center"/>
        <w:spacing w:before="143" w:line="360" w:lineRule="auto"/>
        <w:rPr>
          <w:b/>
          <w:bCs/>
          <w:sz w:val="32"/>
          <w:szCs w:val="32"/>
          <w:highlight w:val="none"/>
        </w:rPr>
        <w:outlineLvl w:val="1"/>
      </w:pPr>
      <w:r/>
      <w:bookmarkStart w:id="104" w:name="_Toc513029213"/>
      <w:r/>
      <w:bookmarkStart w:id="105" w:name="_Toc13301"/>
      <w:r/>
      <w:bookmarkStart w:id="106" w:name="_Toc16938529"/>
      <w:r/>
      <w:bookmarkStart w:id="107" w:name="_Toc12708973"/>
      <w:r/>
      <w:bookmarkStart w:id="108" w:name="_Toc9363428"/>
      <w:r/>
      <w:bookmarkStart w:id="109" w:name="_Toc120614216"/>
      <w:r/>
      <w:bookmarkStart w:id="110" w:name="_Toc8485114"/>
      <w:r/>
      <w:bookmarkStart w:id="111" w:name="_Toc226721605"/>
      <w:r/>
      <w:bookmarkStart w:id="112" w:name="_Toc20823285"/>
      <w:r/>
      <w:bookmarkStart w:id="113" w:name="_Toc462564072"/>
      <w:r/>
      <w:bookmarkStart w:id="114" w:name="_Toc12887263"/>
      <w:r>
        <w:rPr>
          <w:rFonts w:hint="eastAsia" w:ascii="Times New Roman" w:hAnsi="Times New Roman"/>
          <w:b/>
          <w:bCs/>
          <w:sz w:val="32"/>
          <w:szCs w:val="32"/>
          <w:highlight w:val="none"/>
        </w:rPr>
        <w:t xml:space="preserve">三、投标文件的编制</w:t>
      </w:r>
      <w:bookmarkEnd w:id="104"/>
      <w:r/>
      <w:bookmarkEnd w:id="105"/>
      <w:r/>
      <w:bookmarkEnd w:id="106"/>
      <w:r/>
      <w:bookmarkEnd w:id="107"/>
      <w:r/>
      <w:bookmarkEnd w:id="108"/>
      <w:r/>
      <w:bookmarkEnd w:id="109"/>
      <w:r/>
      <w:bookmarkEnd w:id="110"/>
      <w:r/>
      <w:bookmarkEnd w:id="111"/>
      <w:r/>
      <w:bookmarkEnd w:id="112"/>
      <w:r/>
      <w:bookmarkEnd w:id="113"/>
      <w:r/>
      <w:bookmarkEnd w:id="114"/>
      <w:r>
        <w:rPr>
          <w:b/>
          <w:bCs/>
          <w:sz w:val="32"/>
          <w:szCs w:val="32"/>
          <w:highlight w:val="none"/>
        </w:rPr>
      </w:r>
      <w:r/>
    </w:p>
    <w:p>
      <w:pPr>
        <w:pStyle w:val="934"/>
        <w:spacing w:line="400" w:lineRule="exact"/>
        <w:rPr>
          <w:rFonts w:ascii="宋体" w:hAnsi="宋体"/>
          <w:b/>
          <w:bCs/>
          <w:sz w:val="24"/>
          <w:szCs w:val="32"/>
          <w:highlight w:val="none"/>
        </w:rPr>
        <w:outlineLvl w:val="2"/>
      </w:pPr>
      <w:r/>
      <w:bookmarkStart w:id="115" w:name="_Toc462564073"/>
      <w:r/>
      <w:bookmarkStart w:id="116" w:name="_Toc20823286"/>
      <w:r/>
      <w:bookmarkStart w:id="117" w:name="_Toc16938530"/>
      <w:r/>
      <w:bookmarkStart w:id="118" w:name="_Toc513029214"/>
      <w:r>
        <w:rPr>
          <w:rFonts w:hint="eastAsia" w:ascii="宋体" w:hAnsi="宋体"/>
          <w:b/>
          <w:bCs/>
          <w:sz w:val="24"/>
          <w:szCs w:val="32"/>
          <w:highlight w:val="none"/>
        </w:rPr>
        <w:t xml:space="preserve">9、投标文件的语言及度量衡单位</w:t>
      </w:r>
      <w:bookmarkEnd w:id="115"/>
      <w:r/>
      <w:bookmarkEnd w:id="116"/>
      <w:r/>
      <w:bookmarkEnd w:id="117"/>
      <w:r/>
      <w:bookmarkEnd w:id="118"/>
      <w:r>
        <w:rPr>
          <w:rFonts w:ascii="宋体" w:hAnsi="宋体"/>
          <w:b/>
          <w:bCs/>
          <w:sz w:val="24"/>
          <w:szCs w:val="32"/>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9.1投标人提交的投标文件以及投标人与代理机构就有关投标的所有来往通知、函件和文件均应使用简体中文。</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9.2除技术性能另有规定外，投标文件所使用的度量衡单位，均须采用国家法定计量单位。</w:t>
      </w:r>
      <w:r>
        <w:rPr>
          <w:rFonts w:ascii="宋体" w:hAnsi="宋体"/>
          <w:bCs/>
          <w:sz w:val="24"/>
          <w:highlight w:val="none"/>
        </w:rPr>
      </w:r>
      <w:r/>
    </w:p>
    <w:p>
      <w:pPr>
        <w:pStyle w:val="934"/>
        <w:spacing w:line="400" w:lineRule="exact"/>
        <w:rPr>
          <w:rFonts w:ascii="宋体" w:hAnsi="宋体"/>
          <w:b/>
          <w:bCs/>
          <w:sz w:val="24"/>
          <w:szCs w:val="32"/>
          <w:highlight w:val="none"/>
        </w:rPr>
        <w:outlineLvl w:val="2"/>
      </w:pPr>
      <w:r/>
      <w:bookmarkStart w:id="119" w:name="_Toc16938531"/>
      <w:r/>
      <w:bookmarkStart w:id="120" w:name="_Toc20823287"/>
      <w:r/>
      <w:bookmarkStart w:id="121" w:name="_Toc513029215"/>
      <w:r/>
      <w:bookmarkStart w:id="122" w:name="_Toc462564074"/>
      <w:r>
        <w:rPr>
          <w:rFonts w:hint="eastAsia" w:ascii="宋体" w:hAnsi="宋体"/>
          <w:b/>
          <w:bCs/>
          <w:sz w:val="24"/>
          <w:szCs w:val="32"/>
          <w:highlight w:val="none"/>
        </w:rPr>
        <w:t xml:space="preserve">10、投标文件构成</w:t>
      </w:r>
      <w:bookmarkEnd w:id="119"/>
      <w:r/>
      <w:bookmarkEnd w:id="120"/>
      <w:r/>
      <w:bookmarkEnd w:id="121"/>
      <w:r/>
      <w:bookmarkEnd w:id="122"/>
      <w:r>
        <w:rPr>
          <w:rFonts w:ascii="宋体" w:hAnsi="宋体"/>
          <w:b/>
          <w:bCs/>
          <w:sz w:val="24"/>
          <w:szCs w:val="32"/>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10.2 如标书制作工具中格式和内容与“江苏政府采购网”发布的招标文件不一致，请以“江苏政府采购网”发布的招标文件为准。</w:t>
      </w:r>
      <w:r>
        <w:rPr>
          <w:rFonts w:ascii="宋体" w:hAnsi="宋体"/>
          <w:bCs/>
          <w:sz w:val="24"/>
          <w:highlight w:val="none"/>
        </w:rPr>
      </w:r>
      <w:r/>
    </w:p>
    <w:p>
      <w:pPr>
        <w:pStyle w:val="934"/>
        <w:spacing w:line="400" w:lineRule="exact"/>
        <w:rPr>
          <w:rFonts w:ascii="宋体" w:hAnsi="宋体"/>
          <w:b/>
          <w:bCs/>
          <w:sz w:val="24"/>
          <w:szCs w:val="32"/>
          <w:highlight w:val="none"/>
        </w:rPr>
        <w:outlineLvl w:val="2"/>
      </w:pPr>
      <w:r/>
      <w:bookmarkStart w:id="123" w:name="_Hlt26954838"/>
      <w:r/>
      <w:bookmarkEnd w:id="123"/>
      <w:r/>
      <w:bookmarkStart w:id="124" w:name="_Hlt26670360"/>
      <w:r/>
      <w:bookmarkEnd w:id="124"/>
      <w:r/>
      <w:bookmarkStart w:id="125" w:name="_Toc14577357"/>
      <w:r/>
      <w:bookmarkStart w:id="126" w:name="_Toc49090509"/>
      <w:r/>
      <w:bookmarkStart w:id="127" w:name="_Toc513029219"/>
      <w:r/>
      <w:bookmarkStart w:id="128" w:name="_Hlt26668975"/>
      <w:r/>
      <w:bookmarkEnd w:id="128"/>
      <w:r/>
      <w:bookmarkStart w:id="129" w:name="_Toc14577354"/>
      <w:r/>
      <w:bookmarkStart w:id="130" w:name="_Toc513029216"/>
      <w:r/>
      <w:bookmarkStart w:id="131" w:name="_Toc49090507"/>
      <w:r>
        <w:rPr>
          <w:rFonts w:hint="eastAsia" w:ascii="宋体" w:hAnsi="宋体"/>
          <w:b/>
          <w:bCs/>
          <w:sz w:val="24"/>
          <w:szCs w:val="32"/>
          <w:highlight w:val="none"/>
        </w:rPr>
        <w:t xml:space="preserve">11、证明投标人资格及符合招标文件规定的文件</w:t>
      </w:r>
      <w:bookmarkEnd w:id="125"/>
      <w:r/>
      <w:bookmarkEnd w:id="126"/>
      <w:r/>
      <w:bookmarkEnd w:id="127"/>
      <w:r>
        <w:rPr>
          <w:rFonts w:ascii="宋体" w:hAnsi="宋体"/>
          <w:b/>
          <w:bCs/>
          <w:sz w:val="24"/>
          <w:szCs w:val="32"/>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11.1</w:t>
      </w:r>
      <w:bookmarkStart w:id="132" w:name="_Hlt26668999"/>
      <w:r/>
      <w:bookmarkEnd w:id="132"/>
      <w:r>
        <w:rPr>
          <w:rFonts w:hint="eastAsia" w:ascii="宋体" w:hAnsi="宋体"/>
          <w:bCs/>
          <w:sz w:val="24"/>
          <w:highlight w:val="none"/>
        </w:rPr>
        <w:t xml:space="preserve">投标人应按要求提交资格证明文件及符合招标文件规定的文件。</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11.2投标人应提交证明其有资格参加投标和中标后有能力独立履行合同的文件。</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11.3投标人除必须具有履行合同所需提供的货物以及服务的能力外，还必须具备相应的财务、技术方面的能力。</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11.4投标人应提交根据合同要求提供的证明产品质量合格以及符合招标文件规定的证明文件。</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11.5证明投标人所提供产品与招标文件的要求相一致的文件可以是手册、图纸、文字资料和数据。</w:t>
      </w:r>
      <w:r>
        <w:rPr>
          <w:rFonts w:ascii="宋体" w:hAnsi="宋体"/>
          <w:bCs/>
          <w:sz w:val="24"/>
          <w:highlight w:val="none"/>
        </w:rPr>
      </w:r>
      <w:r/>
    </w:p>
    <w:p>
      <w:pPr>
        <w:pStyle w:val="934"/>
        <w:spacing w:line="400" w:lineRule="exact"/>
        <w:rPr>
          <w:rFonts w:ascii="宋体" w:hAnsi="宋体"/>
          <w:b/>
          <w:bCs/>
          <w:sz w:val="24"/>
          <w:szCs w:val="32"/>
          <w:highlight w:val="none"/>
        </w:rPr>
        <w:outlineLvl w:val="2"/>
      </w:pPr>
      <w:r/>
      <w:bookmarkEnd w:id="129"/>
      <w:r/>
      <w:bookmarkEnd w:id="130"/>
      <w:r/>
      <w:bookmarkEnd w:id="131"/>
      <w:r/>
      <w:bookmarkStart w:id="133" w:name="_Toc14577355"/>
      <w:r/>
      <w:bookmarkStart w:id="134" w:name="_Toc49090508"/>
      <w:r>
        <w:rPr>
          <w:rFonts w:hint="eastAsia" w:ascii="宋体" w:hAnsi="宋体"/>
          <w:b/>
          <w:bCs/>
          <w:sz w:val="24"/>
          <w:szCs w:val="32"/>
          <w:highlight w:val="none"/>
        </w:rPr>
        <w:t xml:space="preserve">12、投标产品配置与分项报价</w:t>
      </w:r>
      <w:bookmarkEnd w:id="133"/>
      <w:r/>
      <w:bookmarkStart w:id="135" w:name="_Hlt26670373"/>
      <w:r/>
      <w:bookmarkEnd w:id="135"/>
      <w:r>
        <w:rPr>
          <w:rFonts w:hint="eastAsia" w:ascii="宋体" w:hAnsi="宋体"/>
          <w:b/>
          <w:bCs/>
          <w:sz w:val="24"/>
          <w:szCs w:val="32"/>
          <w:highlight w:val="none"/>
        </w:rPr>
        <w:t xml:space="preserve">表</w:t>
      </w:r>
      <w:bookmarkEnd w:id="134"/>
      <w:r>
        <w:rPr>
          <w:rFonts w:ascii="宋体" w:hAnsi="宋体"/>
          <w:b/>
          <w:bCs/>
          <w:sz w:val="24"/>
          <w:szCs w:val="32"/>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12.1投</w:t>
      </w:r>
      <w:bookmarkStart w:id="136" w:name="_Hlt26954840"/>
      <w:r/>
      <w:bookmarkEnd w:id="136"/>
      <w:r>
        <w:rPr>
          <w:rFonts w:hint="eastAsia" w:ascii="宋体" w:hAnsi="宋体"/>
          <w:bCs/>
          <w:sz w:val="24"/>
          <w:highlight w:val="none"/>
        </w:rPr>
        <w:t xml:space="preserve">标人应按照招标文件规定格式填报投标产品配置与分项报价表</w:t>
      </w:r>
      <w:bookmarkStart w:id="137" w:name="_Hlt26670399"/>
      <w:r/>
      <w:bookmarkEnd w:id="137"/>
      <w:r>
        <w:rPr>
          <w:rFonts w:hint="eastAsia" w:ascii="宋体" w:hAnsi="宋体"/>
          <w:bCs/>
          <w:sz w:val="24"/>
          <w:highlight w:val="none"/>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12.2标的物</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详见项目需求。</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12.3有关费用处理</w:t>
      </w:r>
      <w:r>
        <w:rPr>
          <w:rFonts w:ascii="宋体" w:hAnsi="宋体"/>
          <w:bCs/>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sz w:val="24"/>
          <w:highlight w:val="none"/>
        </w:rPr>
      </w:r>
      <w:r/>
    </w:p>
    <w:p>
      <w:pPr>
        <w:pStyle w:val="934"/>
        <w:spacing w:line="400" w:lineRule="exact"/>
        <w:rPr>
          <w:rFonts w:ascii="宋体" w:hAnsi="宋体"/>
          <w:bCs/>
          <w:sz w:val="24"/>
          <w:highlight w:val="none"/>
        </w:rPr>
      </w:pPr>
      <w:r>
        <w:rPr>
          <w:rFonts w:hint="eastAsia" w:ascii="宋体" w:hAnsi="宋体"/>
          <w:sz w:val="24"/>
          <w:highlight w:val="none"/>
        </w:rPr>
        <w:t xml:space="preserve">12.4</w:t>
      </w:r>
      <w:r>
        <w:rPr>
          <w:rFonts w:hint="eastAsia" w:ascii="宋体" w:hAnsi="宋体"/>
          <w:bCs/>
          <w:sz w:val="24"/>
          <w:highlight w:val="none"/>
        </w:rPr>
        <w:t xml:space="preserve">其它费用处理</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招标文件未列明，而投标人认为必需的费用也需列入报价。</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sz w:val="24"/>
          <w:highlight w:val="none"/>
        </w:rPr>
        <w:t xml:space="preserve">12.5</w:t>
      </w:r>
      <w:r>
        <w:rPr>
          <w:rFonts w:hint="eastAsia" w:ascii="宋体" w:hAnsi="宋体"/>
          <w:bCs/>
          <w:sz w:val="24"/>
          <w:highlight w:val="none"/>
        </w:rPr>
        <w:t xml:space="preserve">投标货币</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投标文件中的产品单价和总价无特殊规定的采用人民币报价，以元或万元为单位标注。</w:t>
      </w:r>
      <w:r>
        <w:rPr>
          <w:rFonts w:hint="eastAsia" w:ascii="宋体" w:hAnsi="宋体"/>
          <w:sz w:val="24"/>
          <w:highlight w:val="none"/>
        </w:rPr>
        <w:t xml:space="preserve">招标文件中另有规定的按规定执行。</w:t>
      </w:r>
      <w:r>
        <w:rPr>
          <w:rFonts w:ascii="宋体" w:hAnsi="宋体"/>
          <w:bCs/>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12.6</w:t>
      </w:r>
      <w:r>
        <w:rPr>
          <w:rFonts w:hint="eastAsia" w:ascii="宋体" w:hAnsi="宋体"/>
          <w:bCs/>
          <w:sz w:val="24"/>
          <w:highlight w:val="none"/>
        </w:rPr>
        <w:t xml:space="preserve">投标产品配置与分项报价表上的价格应按下列方式分开填写</w:t>
      </w:r>
      <w:r>
        <w:rPr>
          <w:rFonts w:hint="eastAsia" w:ascii="宋体" w:hAnsi="宋体"/>
          <w:sz w:val="24"/>
          <w:highlight w:val="none"/>
        </w:rPr>
        <w:t xml:space="preserve">：</w:t>
      </w:r>
      <w:r>
        <w:rPr>
          <w:rFonts w:ascii="宋体" w:hAnsi="宋体"/>
          <w:sz w:val="24"/>
          <w:highlight w:val="none"/>
        </w:rPr>
      </w:r>
      <w:r/>
    </w:p>
    <w:p>
      <w:pPr>
        <w:pStyle w:val="934"/>
        <w:spacing w:line="400" w:lineRule="exact"/>
        <w:rPr>
          <w:rFonts w:ascii="宋体" w:hAnsi="宋体"/>
          <w:bCs/>
          <w:sz w:val="24"/>
          <w:highlight w:val="none"/>
        </w:rPr>
      </w:pPr>
      <w:r/>
      <w:bookmarkStart w:id="138" w:name="_Hlt26954842"/>
      <w:r/>
      <w:bookmarkEnd w:id="138"/>
      <w:r/>
      <w:bookmarkStart w:id="139" w:name="_Hlt26670403"/>
      <w:r/>
      <w:bookmarkEnd w:id="139"/>
      <w:r/>
      <w:bookmarkStart w:id="140" w:name="_Hlt26954844"/>
      <w:r/>
      <w:bookmarkEnd w:id="140"/>
      <w:r/>
      <w:bookmarkStart w:id="141" w:name="_Hlt26670425"/>
      <w:r/>
      <w:bookmarkEnd w:id="141"/>
      <w:r/>
      <w:bookmarkStart w:id="142" w:name="_Hlt26668983"/>
      <w:r/>
      <w:bookmarkEnd w:id="142"/>
      <w:r>
        <w:rPr>
          <w:rFonts w:ascii="宋体" w:hAnsi="宋体"/>
          <w:bCs/>
          <w:sz w:val="24"/>
          <w:highlight w:val="none"/>
        </w:rPr>
        <w:t xml:space="preserve">12.6.1</w:t>
      </w:r>
      <w:r>
        <w:rPr>
          <w:rFonts w:hint="eastAsia" w:ascii="宋体" w:hAnsi="宋体"/>
          <w:sz w:val="24"/>
          <w:highlight w:val="none"/>
        </w:rPr>
        <w:t xml:space="preserve">项目总价：包括</w:t>
      </w:r>
      <w:r>
        <w:rPr>
          <w:rFonts w:hint="eastAsia" w:ascii="宋体" w:hAnsi="宋体"/>
          <w:bCs/>
          <w:sz w:val="24"/>
          <w:highlight w:val="none"/>
        </w:rPr>
        <w:t xml:space="preserve">买方需求的产品价格</w:t>
      </w:r>
      <w:r>
        <w:rPr>
          <w:rFonts w:hint="eastAsia" w:ascii="宋体" w:hAnsi="宋体"/>
          <w:sz w:val="24"/>
          <w:highlight w:val="none"/>
        </w:rPr>
        <w:t xml:space="preserve">、</w:t>
      </w:r>
      <w:r>
        <w:rPr>
          <w:rFonts w:hint="eastAsia" w:ascii="宋体" w:hAnsi="宋体"/>
          <w:bCs/>
          <w:sz w:val="24"/>
          <w:highlight w:val="none"/>
        </w:rPr>
        <w:t xml:space="preserve">质量保证费用、培训费用及售后服务费用，项目在指定地点、环境交付、安装、调试、验收所需费用和所有</w:t>
      </w:r>
      <w:r>
        <w:rPr>
          <w:rFonts w:hint="eastAsia" w:ascii="宋体" w:hAnsi="宋体"/>
          <w:sz w:val="24"/>
          <w:highlight w:val="none"/>
        </w:rPr>
        <w:t xml:space="preserve">相关税金费用</w:t>
      </w:r>
      <w:r>
        <w:rPr>
          <w:rFonts w:hint="eastAsia" w:ascii="宋体" w:hAnsi="宋体"/>
          <w:bCs/>
          <w:sz w:val="24"/>
          <w:highlight w:val="none"/>
        </w:rPr>
        <w:t xml:space="preserve">及为完成整个项目所产生的其它所有费用。</w:t>
      </w:r>
      <w:r>
        <w:rPr>
          <w:rFonts w:ascii="宋体" w:hAnsi="宋体"/>
          <w:bCs/>
          <w:sz w:val="24"/>
          <w:highlight w:val="none"/>
        </w:rPr>
      </w:r>
      <w:r/>
    </w:p>
    <w:p>
      <w:pPr>
        <w:pStyle w:val="934"/>
        <w:spacing w:line="400" w:lineRule="exact"/>
        <w:rPr>
          <w:rFonts w:ascii="宋体" w:hAnsi="宋体"/>
          <w:bCs/>
          <w:sz w:val="24"/>
          <w:highlight w:val="none"/>
        </w:rPr>
      </w:pPr>
      <w:r>
        <w:rPr>
          <w:rFonts w:ascii="宋体" w:hAnsi="宋体"/>
          <w:sz w:val="24"/>
          <w:highlight w:val="none"/>
        </w:rPr>
        <w:t xml:space="preserve">12.6.</w:t>
      </w:r>
      <w:r>
        <w:rPr>
          <w:rFonts w:hint="eastAsia" w:ascii="宋体" w:hAnsi="宋体"/>
          <w:sz w:val="24"/>
          <w:highlight w:val="none"/>
        </w:rPr>
        <w:t xml:space="preserve">2</w:t>
      </w:r>
      <w:r>
        <w:rPr>
          <w:rFonts w:hint="eastAsia" w:ascii="宋体" w:hAnsi="宋体"/>
          <w:bCs/>
          <w:sz w:val="24"/>
          <w:highlight w:val="none"/>
        </w:rPr>
        <w:t xml:space="preserve">项目单价按投标配置及分项报价表中要求填报。</w:t>
      </w:r>
      <w:r>
        <w:rPr>
          <w:rFonts w:ascii="宋体" w:hAnsi="宋体"/>
          <w:bCs/>
          <w:sz w:val="24"/>
          <w:highlight w:val="none"/>
        </w:rPr>
      </w:r>
      <w:r/>
    </w:p>
    <w:p>
      <w:pPr>
        <w:pStyle w:val="934"/>
        <w:spacing w:line="400" w:lineRule="exact"/>
        <w:rPr>
          <w:rFonts w:ascii="宋体" w:hAnsi="宋体"/>
          <w:b/>
          <w:bCs/>
          <w:sz w:val="24"/>
          <w:szCs w:val="32"/>
          <w:highlight w:val="none"/>
        </w:rPr>
        <w:outlineLvl w:val="2"/>
      </w:pPr>
      <w:r/>
      <w:bookmarkStart w:id="143" w:name="_Hlt26954848"/>
      <w:r/>
      <w:bookmarkEnd w:id="143"/>
      <w:r/>
      <w:bookmarkStart w:id="144" w:name="_Hlt26670486"/>
      <w:r/>
      <w:bookmarkEnd w:id="144"/>
      <w:r/>
      <w:bookmarkStart w:id="145" w:name="_Hlt26954731"/>
      <w:r/>
      <w:bookmarkEnd w:id="145"/>
      <w:r/>
      <w:bookmarkStart w:id="146" w:name="_Hlt26954846"/>
      <w:r/>
      <w:bookmarkEnd w:id="146"/>
      <w:r/>
      <w:bookmarkStart w:id="147" w:name="_Hlt26670482"/>
      <w:r/>
      <w:bookmarkEnd w:id="147"/>
      <w:r>
        <w:rPr>
          <w:rFonts w:hint="eastAsia" w:ascii="宋体" w:hAnsi="宋体"/>
          <w:b/>
          <w:bCs/>
          <w:sz w:val="24"/>
          <w:szCs w:val="32"/>
          <w:highlight w:val="none"/>
        </w:rPr>
        <w:t xml:space="preserve">13、项目需求响应及偏离表及投标产品说明</w:t>
      </w:r>
      <w:r>
        <w:rPr>
          <w:rFonts w:ascii="宋体" w:hAnsi="宋体"/>
          <w:b/>
          <w:bCs/>
          <w:sz w:val="24"/>
          <w:szCs w:val="32"/>
          <w:highlight w:val="none"/>
        </w:rPr>
      </w:r>
      <w:r/>
    </w:p>
    <w:p>
      <w:pPr>
        <w:pStyle w:val="934"/>
        <w:spacing w:line="400" w:lineRule="exact"/>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3</w:t>
      </w:r>
      <w:r>
        <w:rPr>
          <w:rFonts w:ascii="宋体" w:hAnsi="宋体"/>
          <w:sz w:val="24"/>
          <w:highlight w:val="none"/>
        </w:rPr>
        <w:t xml:space="preserve">.1</w:t>
      </w:r>
      <w:r>
        <w:rPr>
          <w:rFonts w:hint="eastAsia" w:ascii="宋体" w:hAnsi="宋体"/>
          <w:sz w:val="24"/>
          <w:highlight w:val="none"/>
        </w:rPr>
        <w:t xml:space="preserve">对招标文件中的技术与商务条款要求逐项作出响应或偏离，并说明原因；</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13.2提供参加本项目类似案例简介；</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13.3培训计划；</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13.4详细阐述所投产品的主要组成部分、功能设计、实现思路及关键技术；</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13.5投标人认为需要的其他技术文件或说明。</w:t>
      </w:r>
      <w:r>
        <w:rPr>
          <w:rFonts w:ascii="宋体" w:hAnsi="宋体"/>
          <w:sz w:val="24"/>
          <w:highlight w:val="none"/>
        </w:rPr>
      </w:r>
      <w:r/>
    </w:p>
    <w:p>
      <w:pPr>
        <w:pStyle w:val="934"/>
        <w:spacing w:line="400" w:lineRule="exact"/>
        <w:rPr>
          <w:rFonts w:ascii="宋体" w:hAnsi="宋体"/>
          <w:b/>
          <w:bCs/>
          <w:sz w:val="24"/>
          <w:szCs w:val="32"/>
          <w:highlight w:val="none"/>
        </w:rPr>
        <w:outlineLvl w:val="2"/>
      </w:pPr>
      <w:r/>
      <w:bookmarkStart w:id="148" w:name="_Toc49090510"/>
      <w:r/>
      <w:bookmarkStart w:id="149" w:name="_Toc14577359"/>
      <w:r>
        <w:rPr>
          <w:rFonts w:hint="eastAsia" w:ascii="宋体" w:hAnsi="宋体"/>
          <w:b/>
          <w:bCs/>
          <w:sz w:val="24"/>
          <w:szCs w:val="32"/>
          <w:highlight w:val="none"/>
        </w:rPr>
        <w:t xml:space="preserve">1</w:t>
      </w:r>
      <w:r>
        <w:rPr>
          <w:rFonts w:ascii="宋体" w:hAnsi="宋体"/>
          <w:b/>
          <w:bCs/>
          <w:sz w:val="24"/>
          <w:szCs w:val="32"/>
          <w:highlight w:val="none"/>
        </w:rPr>
        <w:t xml:space="preserve">4</w:t>
      </w:r>
      <w:r>
        <w:rPr>
          <w:rFonts w:hint="eastAsia" w:ascii="宋体" w:hAnsi="宋体"/>
          <w:b/>
          <w:bCs/>
          <w:sz w:val="24"/>
          <w:szCs w:val="32"/>
          <w:highlight w:val="none"/>
        </w:rPr>
        <w:t xml:space="preserve">、投标函和开标一览表</w:t>
      </w:r>
      <w:r>
        <w:rPr>
          <w:rFonts w:ascii="宋体" w:hAnsi="宋体"/>
          <w:b/>
          <w:bCs/>
          <w:sz w:val="24"/>
          <w:szCs w:val="32"/>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.1投标人应按照招标文件中提供的格式完整、正确填写投标函、开标一览表。</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.2开标一览表中的价格应与投标文件中投标产品配置与分项报价表中的价格一致，如不一致，不作为无效投标处理，但评标时按开标一览表中价格为准。</w:t>
      </w:r>
      <w:r>
        <w:rPr>
          <w:rFonts w:ascii="宋体" w:hAnsi="宋体"/>
          <w:sz w:val="24"/>
          <w:highlight w:val="none"/>
        </w:rPr>
      </w:r>
      <w:r/>
    </w:p>
    <w:p>
      <w:pPr>
        <w:pStyle w:val="934"/>
        <w:spacing w:line="400" w:lineRule="exact"/>
        <w:rPr>
          <w:rFonts w:ascii="宋体" w:hAnsi="宋体"/>
          <w:b/>
          <w:bCs/>
          <w:sz w:val="24"/>
          <w:szCs w:val="32"/>
          <w:highlight w:val="none"/>
        </w:rPr>
        <w:outlineLvl w:val="2"/>
      </w:pPr>
      <w:r>
        <w:rPr>
          <w:rFonts w:hint="eastAsia" w:ascii="宋体" w:hAnsi="宋体"/>
          <w:b/>
          <w:bCs/>
          <w:sz w:val="24"/>
          <w:szCs w:val="32"/>
          <w:highlight w:val="none"/>
        </w:rPr>
        <w:t xml:space="preserve">1</w:t>
      </w:r>
      <w:r>
        <w:rPr>
          <w:rFonts w:ascii="宋体" w:hAnsi="宋体"/>
          <w:b/>
          <w:bCs/>
          <w:sz w:val="24"/>
          <w:szCs w:val="32"/>
          <w:highlight w:val="none"/>
        </w:rPr>
        <w:t xml:space="preserve">5</w:t>
      </w:r>
      <w:r>
        <w:rPr>
          <w:rFonts w:hint="eastAsia" w:ascii="宋体" w:hAnsi="宋体"/>
          <w:b/>
          <w:bCs/>
          <w:sz w:val="24"/>
          <w:szCs w:val="32"/>
          <w:highlight w:val="none"/>
        </w:rPr>
        <w:t xml:space="preserve">、投标保证金</w:t>
      </w:r>
      <w:bookmarkEnd w:id="148"/>
      <w:r/>
      <w:bookmarkEnd w:id="149"/>
      <w:r>
        <w:rPr>
          <w:rFonts w:hint="eastAsia" w:ascii="宋体" w:hAnsi="宋体"/>
          <w:b/>
          <w:bCs/>
          <w:sz w:val="24"/>
          <w:szCs w:val="32"/>
          <w:highlight w:val="none"/>
        </w:rPr>
        <w:t xml:space="preserve">（如果收取）</w:t>
      </w:r>
      <w:r>
        <w:rPr>
          <w:rFonts w:ascii="宋体" w:hAnsi="宋体"/>
          <w:b/>
          <w:bCs/>
          <w:sz w:val="24"/>
          <w:szCs w:val="32"/>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5</w:t>
      </w:r>
      <w:r>
        <w:rPr>
          <w:rFonts w:hint="eastAsia" w:ascii="宋体" w:hAnsi="宋体"/>
          <w:sz w:val="24"/>
          <w:highlight w:val="none"/>
        </w:rPr>
        <w:t xml:space="preserve">.1在开标时，未按要求提交投标保证金的投标无效。</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5</w:t>
      </w:r>
      <w:r>
        <w:rPr>
          <w:rFonts w:hint="eastAsia" w:ascii="宋体" w:hAnsi="宋体"/>
          <w:sz w:val="24"/>
          <w:highlight w:val="none"/>
        </w:rPr>
        <w:t xml:space="preserve">.2未中标的投标人的投标保证金，将在中标通知书发出之日起5个工作日内退还，不计利息。中标人的投标保证金，在采购合同签订后5个工作日内退还</w:t>
      </w:r>
      <w:r>
        <w:rPr>
          <w:rFonts w:ascii="宋体" w:hAnsi="宋体"/>
          <w:sz w:val="24"/>
          <w:highlight w:val="none"/>
        </w:rPr>
        <w:t xml:space="preserve">，不计利息。</w:t>
      </w:r>
      <w:r>
        <w:rPr>
          <w:rFonts w:ascii="宋体" w:hAnsi="宋体"/>
          <w:sz w:val="24"/>
          <w:highlight w:val="none"/>
        </w:rPr>
      </w:r>
      <w:r/>
    </w:p>
    <w:p>
      <w:pPr>
        <w:pStyle w:val="934"/>
        <w:spacing w:line="400" w:lineRule="exact"/>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5.3</w:t>
      </w:r>
      <w:r>
        <w:rPr>
          <w:rFonts w:hint="eastAsia" w:ascii="宋体" w:hAnsi="宋体"/>
          <w:sz w:val="24"/>
          <w:highlight w:val="none"/>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5</w:t>
      </w:r>
      <w:r>
        <w:rPr>
          <w:rFonts w:hint="eastAsia" w:ascii="宋体" w:hAnsi="宋体"/>
          <w:sz w:val="24"/>
          <w:highlight w:val="none"/>
        </w:rPr>
        <w:t xml:space="preserve">.4下列任何情况发生时，投标保证金将不予退还：</w:t>
      </w:r>
      <w:r>
        <w:rPr>
          <w:rFonts w:ascii="宋体" w:hAnsi="宋体"/>
          <w:sz w:val="24"/>
          <w:highlight w:val="none"/>
        </w:rPr>
      </w:r>
      <w:r/>
    </w:p>
    <w:p>
      <w:pPr>
        <w:pStyle w:val="934"/>
        <w:spacing w:line="400" w:lineRule="exact"/>
        <w:rPr>
          <w:rFonts w:ascii="宋体" w:hAnsi="宋体"/>
          <w:sz w:val="24"/>
          <w:highlight w:val="none"/>
        </w:rPr>
      </w:pPr>
      <w:r/>
      <w:bookmarkStart w:id="150" w:name="_Hlt26954734"/>
      <w:r/>
      <w:bookmarkEnd w:id="150"/>
      <w:r/>
      <w:bookmarkStart w:id="151" w:name="_Hlt26670489"/>
      <w:r/>
      <w:bookmarkEnd w:id="151"/>
      <w:r/>
      <w:bookmarkStart w:id="152" w:name="_Toc14577360"/>
      <w:r/>
      <w:bookmarkStart w:id="153" w:name="_Toc49090511"/>
      <w:r/>
      <w:bookmarkStart w:id="154" w:name="_Hlt26954850"/>
      <w:r/>
      <w:bookmarkEnd w:id="154"/>
      <w:r>
        <w:rPr>
          <w:rFonts w:hint="eastAsia" w:ascii="宋体" w:hAnsi="宋体"/>
          <w:sz w:val="24"/>
          <w:highlight w:val="none"/>
        </w:rPr>
        <w:t xml:space="preserve">（1）投标人在投标有效期内撤回其投标；</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（2）投标人提供虚假材料谋取中标、成交的；</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（3）投标人采取不正当手段诋毁、排挤其他供应商的；</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（4）投标人与采购人、其他供应商恶意串通的。</w:t>
      </w:r>
      <w:r>
        <w:rPr>
          <w:rFonts w:ascii="宋体" w:hAnsi="宋体"/>
          <w:sz w:val="24"/>
          <w:highlight w:val="none"/>
        </w:rPr>
      </w:r>
      <w:r/>
    </w:p>
    <w:p>
      <w:pPr>
        <w:pStyle w:val="934"/>
        <w:spacing w:line="400" w:lineRule="exact"/>
        <w:rPr>
          <w:rFonts w:ascii="宋体" w:hAnsi="宋体"/>
          <w:b/>
          <w:bCs/>
          <w:sz w:val="24"/>
          <w:szCs w:val="32"/>
          <w:highlight w:val="none"/>
        </w:rPr>
        <w:outlineLvl w:val="2"/>
      </w:pPr>
      <w:r>
        <w:rPr>
          <w:rFonts w:hint="eastAsia" w:ascii="宋体" w:hAnsi="宋体"/>
          <w:b/>
          <w:bCs/>
          <w:sz w:val="24"/>
          <w:szCs w:val="32"/>
          <w:highlight w:val="none"/>
        </w:rPr>
        <w:t xml:space="preserve">1</w:t>
      </w:r>
      <w:r>
        <w:rPr>
          <w:rFonts w:ascii="宋体" w:hAnsi="宋体"/>
          <w:b/>
          <w:bCs/>
          <w:sz w:val="24"/>
          <w:szCs w:val="32"/>
          <w:highlight w:val="none"/>
        </w:rPr>
        <w:t xml:space="preserve">6</w:t>
      </w:r>
      <w:r>
        <w:rPr>
          <w:rFonts w:hint="eastAsia" w:ascii="宋体" w:hAnsi="宋体"/>
          <w:b/>
          <w:bCs/>
          <w:sz w:val="24"/>
          <w:szCs w:val="32"/>
          <w:highlight w:val="none"/>
        </w:rPr>
        <w:t xml:space="preserve">、投标有效期</w:t>
      </w:r>
      <w:bookmarkEnd w:id="152"/>
      <w:r/>
      <w:bookmarkEnd w:id="153"/>
      <w:r>
        <w:rPr>
          <w:rFonts w:ascii="宋体" w:hAnsi="宋体"/>
          <w:b/>
          <w:bCs/>
          <w:sz w:val="24"/>
          <w:szCs w:val="32"/>
          <w:highlight w:val="none"/>
        </w:rPr>
      </w:r>
      <w:r/>
    </w:p>
    <w:p>
      <w:pPr>
        <w:pStyle w:val="934"/>
        <w:spacing w:line="400" w:lineRule="exact"/>
        <w:rPr>
          <w:rFonts w:ascii="宋体" w:hAnsi="宋体"/>
          <w:bCs/>
          <w:color w:val="0000ff"/>
          <w:sz w:val="24"/>
          <w:highlight w:val="none"/>
        </w:rPr>
      </w:pPr>
      <w:r>
        <w:rPr>
          <w:rFonts w:hint="eastAsia" w:ascii="宋体" w:hAnsi="宋体"/>
          <w:sz w:val="24"/>
          <w:highlight w:val="none"/>
        </w:rPr>
        <w:t xml:space="preserve">1</w:t>
      </w:r>
      <w:r>
        <w:rPr>
          <w:rFonts w:ascii="宋体" w:hAnsi="宋体"/>
          <w:sz w:val="24"/>
          <w:highlight w:val="none"/>
        </w:rPr>
        <w:t xml:space="preserve">6</w:t>
      </w:r>
      <w:r>
        <w:rPr>
          <w:rFonts w:hint="eastAsia" w:ascii="宋体" w:hAnsi="宋体"/>
          <w:sz w:val="24"/>
          <w:highlight w:val="none"/>
        </w:rPr>
        <w:t xml:space="preserve">.1</w:t>
      </w:r>
      <w:r>
        <w:rPr>
          <w:rFonts w:hint="eastAsia" w:ascii="宋体" w:hAnsi="宋体"/>
          <w:bCs/>
          <w:sz w:val="24"/>
          <w:highlight w:val="none"/>
        </w:rPr>
        <w:t xml:space="preserve">投标有效期为</w:t>
      </w:r>
      <w:r>
        <w:rPr>
          <w:rFonts w:hint="eastAsia" w:ascii="宋体" w:hAnsi="宋体"/>
          <w:sz w:val="24"/>
          <w:highlight w:val="none"/>
        </w:rPr>
        <w:t xml:space="preserve">代理机构</w:t>
      </w:r>
      <w:r>
        <w:rPr>
          <w:rFonts w:hint="eastAsia" w:ascii="宋体" w:hAnsi="宋体"/>
          <w:bCs/>
          <w:sz w:val="24"/>
          <w:highlight w:val="none"/>
        </w:rPr>
        <w:t xml:space="preserve">规定的开标之日后</w:t>
      </w:r>
      <w:r>
        <w:rPr>
          <w:rFonts w:hint="eastAsia" w:ascii="宋体" w:hAnsi="宋体"/>
          <w:b/>
          <w:sz w:val="24"/>
          <w:highlight w:val="none"/>
          <w:u w:val="single"/>
        </w:rPr>
        <w:t xml:space="preserve">六十（60）天</w:t>
      </w:r>
      <w:r>
        <w:rPr>
          <w:rFonts w:hint="eastAsia" w:ascii="宋体" w:hAnsi="宋体"/>
          <w:bCs/>
          <w:sz w:val="24"/>
          <w:highlight w:val="none"/>
        </w:rPr>
        <w:t xml:space="preserve">。投标有效期比规定短的将被视为非响应性投标而予以拒绝。</w:t>
      </w:r>
      <w:r>
        <w:rPr>
          <w:rFonts w:ascii="宋体" w:hAnsi="宋体"/>
          <w:bCs/>
          <w:color w:val="0000ff"/>
          <w:sz w:val="24"/>
          <w:highlight w:val="none"/>
        </w:rPr>
      </w:r>
      <w:r/>
    </w:p>
    <w:p>
      <w:pPr>
        <w:pStyle w:val="934"/>
        <w:spacing w:line="400" w:lineRule="exact"/>
        <w:rPr>
          <w:rFonts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6</w:t>
      </w:r>
      <w:r>
        <w:rPr>
          <w:rFonts w:hint="eastAsia" w:ascii="宋体" w:hAnsi="宋体"/>
          <w:sz w:val="24"/>
          <w:highlight w:val="none"/>
        </w:rPr>
        <w:t xml:space="preserve">.2</w:t>
      </w:r>
      <w:r>
        <w:rPr>
          <w:rFonts w:hint="eastAsia" w:ascii="宋体" w:hAnsi="宋体"/>
          <w:bCs/>
          <w:sz w:val="24"/>
          <w:highlight w:val="none"/>
        </w:rPr>
        <w:t xml:space="preserve">在特殊情况下，</w:t>
      </w:r>
      <w:r>
        <w:rPr>
          <w:rFonts w:hint="eastAsia" w:ascii="宋体" w:hAnsi="宋体"/>
          <w:sz w:val="24"/>
          <w:highlight w:val="none"/>
        </w:rPr>
        <w:t xml:space="preserve">代理机构</w:t>
      </w:r>
      <w:r>
        <w:rPr>
          <w:rFonts w:hint="eastAsia" w:ascii="宋体" w:hAnsi="宋体"/>
          <w:bCs/>
          <w:sz w:val="24"/>
          <w:highlight w:val="none"/>
        </w:rPr>
        <w:t xml:space="preserve">于原投标有效期满之前，可向投标人提出延长投标有效期的要求。这种要求与答复均应采用书面形式。投标人可以拒绝</w:t>
      </w:r>
      <w:r>
        <w:rPr>
          <w:rFonts w:hint="eastAsia" w:ascii="宋体" w:hAnsi="宋体"/>
          <w:sz w:val="24"/>
          <w:highlight w:val="none"/>
        </w:rPr>
        <w:t xml:space="preserve">代理机构</w:t>
      </w:r>
      <w:r>
        <w:rPr>
          <w:rFonts w:hint="eastAsia" w:ascii="宋体" w:hAnsi="宋体"/>
          <w:bCs/>
          <w:sz w:val="24"/>
          <w:highlight w:val="none"/>
        </w:rPr>
        <w:t xml:space="preserve">的这一要求而放弃投标，</w:t>
      </w:r>
      <w:r>
        <w:rPr>
          <w:rFonts w:hint="eastAsia" w:ascii="宋体" w:hAnsi="宋体"/>
          <w:sz w:val="24"/>
          <w:highlight w:val="none"/>
        </w:rPr>
        <w:t xml:space="preserve">代理机构在接到投标人书面答复后，将在原投标有效期满后五日内无息退还其投标保证金（如果收取）。</w:t>
      </w:r>
      <w:r>
        <w:rPr>
          <w:rFonts w:hint="eastAsia" w:ascii="宋体" w:hAnsi="宋体"/>
          <w:bCs/>
          <w:sz w:val="24"/>
          <w:highlight w:val="none"/>
        </w:rPr>
        <w:t xml:space="preserve">同意延长投标有效期的投标人既不能要求也不允许修改其投标文件。第</w:t>
      </w:r>
      <w:r>
        <w:rPr>
          <w:rFonts w:ascii="宋体" w:hAnsi="宋体"/>
          <w:bCs/>
          <w:sz w:val="24"/>
          <w:highlight w:val="none"/>
        </w:rPr>
        <w:t xml:space="preserve">15</w:t>
      </w:r>
      <w:r>
        <w:rPr>
          <w:rFonts w:hint="eastAsia" w:ascii="宋体" w:hAnsi="宋体"/>
          <w:bCs/>
          <w:sz w:val="24"/>
          <w:highlight w:val="none"/>
        </w:rPr>
        <w:t xml:space="preserve">条有关投标保证金的规定在延长期内继续有效</w:t>
      </w:r>
      <w:r>
        <w:rPr>
          <w:rFonts w:hint="eastAsia" w:ascii="宋体" w:hAnsi="宋体"/>
          <w:sz w:val="24"/>
          <w:highlight w:val="none"/>
        </w:rPr>
        <w:t xml:space="preserve">，同时受投标有效期约束的所有权利与义务均延长至新的有效期</w:t>
      </w:r>
      <w:r>
        <w:rPr>
          <w:rFonts w:hint="eastAsia" w:ascii="宋体" w:hAnsi="宋体"/>
          <w:bCs/>
          <w:sz w:val="24"/>
          <w:highlight w:val="none"/>
        </w:rPr>
        <w:t xml:space="preserve">。</w:t>
      </w:r>
      <w:r>
        <w:rPr>
          <w:rFonts w:ascii="宋体" w:hAnsi="宋体"/>
          <w:bCs/>
          <w:sz w:val="24"/>
          <w:highlight w:val="none"/>
        </w:rPr>
      </w:r>
      <w:r/>
    </w:p>
    <w:p>
      <w:pPr>
        <w:pStyle w:val="934"/>
        <w:jc w:val="center"/>
        <w:spacing w:before="143" w:line="360" w:lineRule="auto"/>
        <w:rPr>
          <w:b/>
          <w:bCs/>
          <w:sz w:val="32"/>
          <w:szCs w:val="32"/>
          <w:highlight w:val="none"/>
        </w:rPr>
        <w:outlineLvl w:val="1"/>
      </w:pPr>
      <w:r/>
      <w:bookmarkStart w:id="155" w:name="_Toc226721606"/>
      <w:r/>
      <w:bookmarkStart w:id="156" w:name="_Toc9363429"/>
      <w:r/>
      <w:bookmarkStart w:id="157" w:name="_Toc8433"/>
      <w:r/>
      <w:bookmarkStart w:id="158" w:name="_Toc16938540"/>
      <w:r/>
      <w:bookmarkStart w:id="159" w:name="_Toc513029224"/>
      <w:r/>
      <w:bookmarkStart w:id="160" w:name="_Toc12887264"/>
      <w:r/>
      <w:bookmarkStart w:id="161" w:name="_Hlt26954739"/>
      <w:r/>
      <w:bookmarkEnd w:id="161"/>
      <w:r/>
      <w:bookmarkStart w:id="162" w:name="_Toc20823296"/>
      <w:r/>
      <w:bookmarkStart w:id="163" w:name="_Toc8485115"/>
      <w:r/>
      <w:bookmarkStart w:id="164" w:name="_Toc12708974"/>
      <w:r/>
      <w:bookmarkStart w:id="165" w:name="_Hlt26954852"/>
      <w:r/>
      <w:bookmarkEnd w:id="165"/>
      <w:r/>
      <w:bookmarkStart w:id="166" w:name="_Toc120614217"/>
      <w:r>
        <w:rPr>
          <w:rFonts w:hint="eastAsia" w:ascii="Times New Roman" w:hAnsi="Times New Roman"/>
          <w:b/>
          <w:bCs/>
          <w:sz w:val="32"/>
          <w:szCs w:val="32"/>
          <w:highlight w:val="none"/>
        </w:rPr>
        <w:t xml:space="preserve">四、投标文件的递交</w:t>
      </w:r>
      <w:bookmarkEnd w:id="155"/>
      <w:r/>
      <w:bookmarkEnd w:id="156"/>
      <w:r/>
      <w:bookmarkEnd w:id="157"/>
      <w:r/>
      <w:bookmarkEnd w:id="158"/>
      <w:r/>
      <w:bookmarkEnd w:id="159"/>
      <w:r/>
      <w:bookmarkEnd w:id="160"/>
      <w:r/>
      <w:bookmarkEnd w:id="162"/>
      <w:r/>
      <w:bookmarkEnd w:id="163"/>
      <w:r/>
      <w:bookmarkEnd w:id="164"/>
      <w:r/>
      <w:bookmarkEnd w:id="166"/>
      <w:r>
        <w:rPr>
          <w:b/>
          <w:bCs/>
          <w:sz w:val="32"/>
          <w:szCs w:val="32"/>
          <w:highlight w:val="none"/>
        </w:rPr>
      </w:r>
      <w:r/>
    </w:p>
    <w:p>
      <w:pPr>
        <w:pStyle w:val="934"/>
        <w:spacing w:line="400" w:lineRule="exact"/>
        <w:rPr>
          <w:rFonts w:hint="eastAsia" w:ascii="宋体" w:hAnsi="宋体" w:cs="宋体"/>
          <w:sz w:val="24"/>
          <w:highlight w:val="none"/>
        </w:rPr>
      </w:pPr>
      <w:r/>
      <w:bookmarkStart w:id="167" w:name="_Toc16938541"/>
      <w:r/>
      <w:bookmarkStart w:id="168" w:name="_Toc513029225"/>
      <w:r/>
      <w:bookmarkStart w:id="169" w:name="_Toc462564084"/>
      <w:r/>
      <w:bookmarkStart w:id="170" w:name="_Toc20823297"/>
      <w:r>
        <w:rPr>
          <w:rFonts w:hint="eastAsia" w:ascii="宋体" w:hAnsi="宋体" w:cs="宋体"/>
          <w:b/>
          <w:bCs/>
          <w:sz w:val="24"/>
          <w:highlight w:val="none"/>
        </w:rPr>
        <w:t xml:space="preserve">17、电子投标文件的递交</w:t>
      </w:r>
      <w:r>
        <w:rPr>
          <w:rFonts w:hint="eastAsia" w:ascii="宋体" w:hAnsi="宋体" w:cs="宋体"/>
          <w:sz w:val="24"/>
          <w:highlight w:val="none"/>
        </w:rPr>
      </w:r>
      <w:r/>
    </w:p>
    <w:p>
      <w:pPr>
        <w:pStyle w:val="934"/>
        <w:spacing w:line="400" w:lineRule="exact"/>
        <w:rPr>
          <w:rFonts w:hint="eastAsia" w:ascii="宋体" w:hAnsi="宋体" w:cs="宋体"/>
          <w:b/>
          <w:bCs/>
          <w:sz w:val="24"/>
          <w:szCs w:val="32"/>
          <w:highlight w:val="none"/>
        </w:rPr>
      </w:pPr>
      <w:r>
        <w:rPr>
          <w:rFonts w:hint="eastAsia" w:ascii="宋体" w:hAnsi="宋体" w:cs="宋体"/>
          <w:sz w:val="24"/>
          <w:highlight w:val="none"/>
        </w:rPr>
        <w:t xml:space="preserve">17.1投标人应当按照《操作手册》规定，在投标截止时间前制作并上传电子投标文件。</w:t>
      </w:r>
      <w:r>
        <w:rPr>
          <w:rFonts w:hint="eastAsia" w:ascii="宋体" w:hAnsi="宋体" w:cs="宋体"/>
          <w:b/>
          <w:bCs/>
          <w:sz w:val="24"/>
          <w:szCs w:val="32"/>
          <w:highlight w:val="none"/>
        </w:rPr>
      </w:r>
      <w:r/>
    </w:p>
    <w:p>
      <w:pPr>
        <w:pStyle w:val="934"/>
        <w:spacing w:line="400" w:lineRule="exact"/>
        <w:rPr>
          <w:rFonts w:hint="eastAsia" w:ascii="宋体" w:hAnsi="宋体" w:cs="宋体"/>
          <w:b/>
          <w:bCs/>
          <w:sz w:val="24"/>
          <w:szCs w:val="32"/>
          <w:highlight w:val="none"/>
        </w:rPr>
        <w:outlineLvl w:val="2"/>
      </w:pPr>
      <w:r/>
      <w:bookmarkEnd w:id="167"/>
      <w:r/>
      <w:bookmarkEnd w:id="168"/>
      <w:r/>
      <w:bookmarkEnd w:id="169"/>
      <w:r/>
      <w:bookmarkEnd w:id="170"/>
      <w:r/>
      <w:bookmarkStart w:id="171" w:name="_Toc9363430"/>
      <w:r/>
      <w:bookmarkStart w:id="172" w:name="_Toc120614218"/>
      <w:r/>
      <w:bookmarkStart w:id="173" w:name="_Toc20823298"/>
      <w:r/>
      <w:bookmarkStart w:id="174" w:name="_Toc12708975"/>
      <w:r/>
      <w:bookmarkStart w:id="175" w:name="_Toc20823301"/>
      <w:r/>
      <w:bookmarkStart w:id="176" w:name="_Toc12887265"/>
      <w:r/>
      <w:bookmarkStart w:id="177" w:name="_Toc8485116"/>
      <w:r/>
      <w:bookmarkStart w:id="178" w:name="_Toc16938545"/>
      <w:r/>
      <w:bookmarkStart w:id="179" w:name="_Toc513029229"/>
      <w:r/>
      <w:bookmarkStart w:id="180" w:name="_Toc16938542"/>
      <w:r/>
      <w:bookmarkStart w:id="181" w:name="_Toc513029226"/>
      <w:r>
        <w:rPr>
          <w:rFonts w:hint="eastAsia" w:ascii="宋体" w:hAnsi="宋体" w:cs="宋体"/>
          <w:b/>
          <w:bCs/>
          <w:sz w:val="24"/>
          <w:szCs w:val="32"/>
          <w:highlight w:val="none"/>
        </w:rPr>
        <w:t xml:space="preserve">18、投标截止</w:t>
      </w:r>
      <w:bookmarkEnd w:id="173"/>
      <w:r/>
      <w:bookmarkEnd w:id="180"/>
      <w:r/>
      <w:bookmarkEnd w:id="181"/>
      <w:r>
        <w:rPr>
          <w:rFonts w:hint="eastAsia" w:ascii="宋体" w:hAnsi="宋体" w:cs="宋体"/>
          <w:b/>
          <w:bCs/>
          <w:sz w:val="24"/>
          <w:szCs w:val="32"/>
          <w:highlight w:val="none"/>
        </w:rPr>
        <w:t xml:space="preserve">时间</w:t>
      </w:r>
      <w:r>
        <w:rPr>
          <w:rFonts w:hint="eastAsia" w:ascii="宋体" w:hAnsi="宋体" w:cs="宋体"/>
          <w:b/>
          <w:bCs/>
          <w:sz w:val="24"/>
          <w:szCs w:val="32"/>
          <w:highlight w:val="none"/>
        </w:rPr>
      </w:r>
      <w:r/>
    </w:p>
    <w:p>
      <w:pPr>
        <w:pStyle w:val="934"/>
        <w:spacing w:line="400" w:lineRule="exact"/>
        <w:rPr>
          <w:rFonts w:hint="eastAsia" w:ascii="宋体" w:hAnsi="宋体" w:cs="宋体"/>
          <w:sz w:val="24"/>
          <w:highlight w:val="none"/>
        </w:rPr>
      </w:pPr>
      <w:r>
        <w:rPr>
          <w:rFonts w:hint="eastAsia" w:ascii="宋体" w:hAnsi="宋体" w:cs="宋体"/>
          <w:sz w:val="24"/>
          <w:highlight w:val="none"/>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cs="宋体"/>
          <w:sz w:val="24"/>
          <w:highlight w:val="none"/>
        </w:rPr>
      </w:r>
      <w:r/>
    </w:p>
    <w:p>
      <w:pPr>
        <w:pStyle w:val="934"/>
        <w:spacing w:line="400" w:lineRule="exact"/>
        <w:rPr>
          <w:rFonts w:hint="eastAsia" w:ascii="宋体" w:hAnsi="宋体" w:cs="宋体"/>
          <w:bCs/>
          <w:sz w:val="24"/>
          <w:highlight w:val="none"/>
        </w:rPr>
      </w:pPr>
      <w:r>
        <w:rPr>
          <w:rFonts w:hint="eastAsia" w:ascii="宋体" w:hAnsi="宋体" w:cs="宋体"/>
          <w:sz w:val="24"/>
          <w:highlight w:val="none"/>
        </w:rPr>
        <w:t xml:space="preserve">18.2代理机构</w:t>
      </w:r>
      <w:r>
        <w:rPr>
          <w:rFonts w:hint="eastAsia" w:ascii="宋体" w:hAnsi="宋体" w:cs="宋体"/>
          <w:bCs/>
          <w:sz w:val="24"/>
          <w:highlight w:val="none"/>
        </w:rPr>
        <w:t xml:space="preserve">可以按照规定，通过修改招标文件酌情延长提交投标文件截止日期，在此情况下，投标人的所有权利和义务以及投标人受制的截止日期均应以延长后新的截止日期为准。</w:t>
      </w:r>
      <w:r>
        <w:rPr>
          <w:rFonts w:hint="eastAsia" w:ascii="宋体" w:hAnsi="宋体" w:cs="宋体"/>
          <w:bCs/>
          <w:sz w:val="24"/>
          <w:highlight w:val="none"/>
        </w:rPr>
      </w:r>
      <w:r/>
    </w:p>
    <w:p>
      <w:pPr>
        <w:pStyle w:val="934"/>
        <w:spacing w:line="400" w:lineRule="exact"/>
        <w:rPr>
          <w:rFonts w:hint="eastAsia" w:ascii="宋体" w:hAnsi="宋体" w:cs="宋体"/>
          <w:b/>
          <w:bCs/>
          <w:sz w:val="24"/>
          <w:szCs w:val="32"/>
          <w:highlight w:val="none"/>
        </w:rPr>
        <w:outlineLvl w:val="2"/>
      </w:pPr>
      <w:r/>
      <w:bookmarkStart w:id="182" w:name="_Toc513029227"/>
      <w:r/>
      <w:bookmarkStart w:id="183" w:name="_Toc16938543"/>
      <w:r/>
      <w:bookmarkStart w:id="184" w:name="_Toc20823299"/>
      <w:r>
        <w:rPr>
          <w:rFonts w:hint="eastAsia" w:ascii="宋体" w:hAnsi="宋体" w:cs="宋体"/>
          <w:b/>
          <w:bCs/>
          <w:sz w:val="24"/>
          <w:szCs w:val="32"/>
          <w:highlight w:val="none"/>
        </w:rPr>
        <w:t xml:space="preserve">19、投标文件</w:t>
      </w:r>
      <w:bookmarkEnd w:id="182"/>
      <w:r/>
      <w:bookmarkEnd w:id="183"/>
      <w:r/>
      <w:bookmarkEnd w:id="184"/>
      <w:r>
        <w:rPr>
          <w:rFonts w:hint="eastAsia" w:ascii="宋体" w:hAnsi="宋体" w:cs="宋体"/>
          <w:b/>
          <w:bCs/>
          <w:sz w:val="24"/>
          <w:szCs w:val="32"/>
          <w:highlight w:val="none"/>
        </w:rPr>
        <w:t xml:space="preserve">的拒收</w:t>
      </w:r>
      <w:r>
        <w:rPr>
          <w:rFonts w:hint="eastAsia" w:ascii="宋体" w:hAnsi="宋体" w:cs="宋体"/>
          <w:b/>
          <w:bCs/>
          <w:sz w:val="24"/>
          <w:szCs w:val="32"/>
          <w:highlight w:val="none"/>
        </w:rPr>
      </w:r>
      <w:r/>
    </w:p>
    <w:p>
      <w:pPr>
        <w:pStyle w:val="934"/>
        <w:spacing w:line="400" w:lineRule="exact"/>
        <w:rPr>
          <w:rFonts w:hint="eastAsia" w:ascii="宋体" w:hAnsi="宋体" w:cs="宋体"/>
          <w:sz w:val="24"/>
          <w:highlight w:val="none"/>
        </w:rPr>
      </w:pPr>
      <w:r>
        <w:rPr>
          <w:rFonts w:hint="eastAsia" w:ascii="宋体" w:hAnsi="宋体" w:cs="宋体"/>
          <w:sz w:val="24"/>
          <w:highlight w:val="none"/>
        </w:rPr>
        <w:t xml:space="preserve">19.1代理机构拒绝接收在其规定的投标文件截止时间后提交的任何投标文件。</w:t>
      </w:r>
      <w:r>
        <w:rPr>
          <w:rFonts w:hint="eastAsia" w:ascii="宋体" w:hAnsi="宋体" w:cs="宋体"/>
          <w:sz w:val="24"/>
          <w:highlight w:val="none"/>
        </w:rPr>
      </w:r>
      <w:r/>
    </w:p>
    <w:p>
      <w:pPr>
        <w:pStyle w:val="934"/>
        <w:spacing w:line="400" w:lineRule="exact"/>
        <w:rPr>
          <w:rFonts w:hint="eastAsia" w:ascii="宋体" w:hAnsi="宋体" w:cs="宋体"/>
          <w:b/>
          <w:bCs/>
          <w:sz w:val="24"/>
          <w:szCs w:val="32"/>
          <w:highlight w:val="none"/>
        </w:rPr>
        <w:outlineLvl w:val="2"/>
      </w:pPr>
      <w:r/>
      <w:bookmarkStart w:id="185" w:name="_Toc20823300"/>
      <w:r/>
      <w:bookmarkStart w:id="186" w:name="_Toc513029228"/>
      <w:r/>
      <w:bookmarkStart w:id="187" w:name="_Toc16938544"/>
      <w:r>
        <w:rPr>
          <w:rFonts w:hint="eastAsia" w:ascii="宋体" w:hAnsi="宋体" w:cs="宋体"/>
          <w:b/>
          <w:bCs/>
          <w:sz w:val="24"/>
          <w:szCs w:val="32"/>
          <w:highlight w:val="none"/>
        </w:rPr>
        <w:t xml:space="preserve">20、投标文件的修改和撤回</w:t>
      </w:r>
      <w:bookmarkEnd w:id="185"/>
      <w:r/>
      <w:bookmarkEnd w:id="186"/>
      <w:r/>
      <w:bookmarkEnd w:id="187"/>
      <w:r>
        <w:rPr>
          <w:rFonts w:hint="eastAsia" w:ascii="宋体" w:hAnsi="宋体" w:cs="宋体"/>
          <w:b/>
          <w:bCs/>
          <w:sz w:val="24"/>
          <w:szCs w:val="32"/>
          <w:highlight w:val="none"/>
        </w:rPr>
      </w:r>
      <w:r/>
    </w:p>
    <w:p>
      <w:pPr>
        <w:pStyle w:val="934"/>
        <w:spacing w:line="400" w:lineRule="exact"/>
        <w:rPr>
          <w:rFonts w:hint="eastAsia" w:ascii="宋体" w:hAnsi="宋体" w:cs="宋体"/>
          <w:sz w:val="24"/>
          <w:highlight w:val="none"/>
        </w:rPr>
      </w:pPr>
      <w:r>
        <w:rPr>
          <w:rFonts w:hint="eastAsia" w:ascii="宋体" w:hAnsi="宋体" w:cs="宋体"/>
          <w:sz w:val="24"/>
          <w:highlight w:val="none"/>
        </w:rPr>
        <w:t xml:space="preserve">20.1投标人可在投标截止时间前，撤回其电子投标文件，具体操作方法见《操作手册》。</w:t>
      </w:r>
      <w:r>
        <w:rPr>
          <w:rFonts w:hint="eastAsia" w:ascii="宋体" w:hAnsi="宋体" w:cs="宋体"/>
          <w:sz w:val="24"/>
          <w:highlight w:val="none"/>
        </w:rPr>
      </w:r>
      <w:r/>
    </w:p>
    <w:p>
      <w:pPr>
        <w:pStyle w:val="934"/>
        <w:spacing w:line="400" w:lineRule="exact"/>
        <w:rPr>
          <w:rFonts w:hint="eastAsia" w:ascii="宋体" w:hAnsi="宋体" w:cs="宋体"/>
          <w:sz w:val="24"/>
          <w:highlight w:val="none"/>
        </w:rPr>
      </w:pPr>
      <w:r>
        <w:rPr>
          <w:rFonts w:hint="eastAsia" w:ascii="宋体" w:hAnsi="宋体" w:cs="宋体"/>
          <w:sz w:val="24"/>
          <w:highlight w:val="none"/>
        </w:rPr>
        <w:t xml:space="preserve">20.2投标人撤回电子投标文件，则认为其不再参与本项目投标活动。</w:t>
      </w:r>
      <w:r>
        <w:rPr>
          <w:rFonts w:hint="eastAsia" w:ascii="宋体" w:hAnsi="宋体" w:cs="宋体"/>
          <w:sz w:val="24"/>
          <w:highlight w:val="none"/>
        </w:rPr>
      </w:r>
      <w:r/>
    </w:p>
    <w:p>
      <w:pPr>
        <w:pStyle w:val="934"/>
        <w:spacing w:line="400" w:lineRule="exact"/>
        <w:rPr>
          <w:rFonts w:hint="eastAsia" w:ascii="宋体" w:hAnsi="宋体" w:cs="宋体"/>
          <w:sz w:val="24"/>
          <w:highlight w:val="none"/>
        </w:rPr>
      </w:pPr>
      <w:r>
        <w:rPr>
          <w:rFonts w:hint="eastAsia" w:ascii="宋体" w:hAnsi="宋体" w:cs="宋体"/>
          <w:sz w:val="24"/>
          <w:highlight w:val="none"/>
        </w:rPr>
        <w:t xml:space="preserve">20.3投标人可在投标截止时间前，对其电子投标文件进行修改，具体操作方法见《操作手册》。</w:t>
      </w:r>
      <w:r>
        <w:rPr>
          <w:rFonts w:hint="eastAsia" w:ascii="宋体" w:hAnsi="宋体" w:cs="宋体"/>
          <w:sz w:val="24"/>
          <w:highlight w:val="none"/>
        </w:rPr>
      </w:r>
      <w:r/>
    </w:p>
    <w:p>
      <w:pPr>
        <w:pStyle w:val="934"/>
        <w:spacing w:line="400" w:lineRule="exact"/>
        <w:rPr>
          <w:rFonts w:hint="eastAsia" w:ascii="宋体" w:hAnsi="宋体" w:cs="宋体"/>
          <w:sz w:val="24"/>
          <w:highlight w:val="none"/>
        </w:rPr>
      </w:pPr>
      <w:r>
        <w:rPr>
          <w:rFonts w:hint="eastAsia" w:ascii="宋体" w:hAnsi="宋体" w:cs="宋体"/>
          <w:sz w:val="24"/>
          <w:highlight w:val="none"/>
        </w:rPr>
        <w:t xml:space="preserve">20.4在投标截止时间之后，投标人不得对其电子投标文件作任何修改。</w:t>
      </w:r>
      <w:r>
        <w:rPr>
          <w:rFonts w:hint="eastAsia" w:ascii="宋体" w:hAnsi="宋体" w:cs="宋体"/>
          <w:sz w:val="24"/>
          <w:highlight w:val="none"/>
        </w:rPr>
      </w:r>
      <w:r/>
    </w:p>
    <w:p>
      <w:pPr>
        <w:pStyle w:val="934"/>
        <w:spacing w:line="400" w:lineRule="exact"/>
        <w:rPr>
          <w:rFonts w:hint="eastAsia" w:ascii="宋体" w:hAnsi="宋体" w:cs="宋体"/>
          <w:sz w:val="24"/>
          <w:highlight w:val="none"/>
        </w:rPr>
      </w:pPr>
      <w:r>
        <w:rPr>
          <w:rFonts w:hint="eastAsia" w:ascii="宋体" w:hAnsi="宋体" w:cs="宋体"/>
          <w:sz w:val="24"/>
          <w:highlight w:val="none"/>
        </w:rPr>
        <w:t xml:space="preserve">20.5在提交投标文件截止时间至招标文件中规定的投标有效期满之间的这段时间内，投标人不得撤回其投标</w:t>
      </w:r>
      <w:bookmarkStart w:id="188" w:name="_Hlk47432929"/>
      <w:r/>
      <w:bookmarkStart w:id="189" w:name="_Hlk47429310"/>
      <w:r>
        <w:rPr>
          <w:rFonts w:hint="eastAsia" w:ascii="宋体" w:hAnsi="宋体" w:cs="宋体"/>
          <w:sz w:val="24"/>
          <w:highlight w:val="none"/>
        </w:rPr>
        <w:t xml:space="preserve">，否则按照政府采购规定追究其责任</w:t>
      </w:r>
      <w:bookmarkEnd w:id="188"/>
      <w:r>
        <w:rPr>
          <w:rFonts w:hint="eastAsia" w:ascii="宋体" w:hAnsi="宋体" w:cs="宋体"/>
          <w:sz w:val="24"/>
          <w:highlight w:val="none"/>
        </w:rPr>
        <w:t xml:space="preserve">。</w:t>
      </w:r>
      <w:bookmarkEnd w:id="189"/>
      <w:r>
        <w:rPr>
          <w:rFonts w:hint="eastAsia" w:ascii="宋体" w:hAnsi="宋体" w:cs="宋体"/>
          <w:sz w:val="24"/>
          <w:highlight w:val="none"/>
        </w:rPr>
      </w:r>
      <w:r/>
    </w:p>
    <w:p>
      <w:pPr>
        <w:pStyle w:val="934"/>
        <w:jc w:val="center"/>
        <w:spacing w:before="143" w:line="360" w:lineRule="auto"/>
        <w:rPr>
          <w:b/>
          <w:bCs/>
          <w:sz w:val="32"/>
          <w:szCs w:val="32"/>
          <w:highlight w:val="none"/>
        </w:rPr>
        <w:outlineLvl w:val="1"/>
      </w:pPr>
      <w:r/>
      <w:bookmarkStart w:id="190" w:name="_Toc226721607"/>
      <w:r/>
      <w:bookmarkStart w:id="191" w:name="_Toc31785"/>
      <w:r>
        <w:rPr>
          <w:rFonts w:hint="eastAsia" w:ascii="Times New Roman" w:hAnsi="Times New Roman"/>
          <w:b/>
          <w:bCs/>
          <w:sz w:val="32"/>
          <w:szCs w:val="32"/>
          <w:highlight w:val="none"/>
        </w:rPr>
        <w:t xml:space="preserve">五、开标与评标</w:t>
      </w:r>
      <w:bookmarkEnd w:id="171"/>
      <w:r/>
      <w:bookmarkEnd w:id="172"/>
      <w:r/>
      <w:bookmarkEnd w:id="174"/>
      <w:r/>
      <w:bookmarkEnd w:id="175"/>
      <w:r/>
      <w:bookmarkEnd w:id="176"/>
      <w:r/>
      <w:bookmarkEnd w:id="177"/>
      <w:r/>
      <w:bookmarkEnd w:id="178"/>
      <w:r/>
      <w:bookmarkEnd w:id="179"/>
      <w:r/>
      <w:bookmarkEnd w:id="190"/>
      <w:r/>
      <w:bookmarkEnd w:id="191"/>
      <w:r>
        <w:rPr>
          <w:b/>
          <w:bCs/>
          <w:sz w:val="32"/>
          <w:szCs w:val="32"/>
          <w:highlight w:val="none"/>
        </w:rPr>
      </w:r>
      <w:r/>
    </w:p>
    <w:p>
      <w:pPr>
        <w:pStyle w:val="934"/>
        <w:spacing w:line="400" w:lineRule="exact"/>
        <w:rPr>
          <w:rFonts w:ascii="宋体" w:hAnsi="宋体"/>
          <w:b/>
          <w:bCs/>
          <w:sz w:val="24"/>
          <w:szCs w:val="32"/>
          <w:highlight w:val="none"/>
        </w:rPr>
        <w:outlineLvl w:val="2"/>
      </w:pPr>
      <w:r/>
      <w:bookmarkStart w:id="192" w:name="_Toc20823302"/>
      <w:r/>
      <w:bookmarkStart w:id="193" w:name="_Toc16938546"/>
      <w:r/>
      <w:bookmarkStart w:id="194" w:name="_Toc513029230"/>
      <w:r>
        <w:rPr>
          <w:rFonts w:hint="eastAsia" w:ascii="宋体" w:hAnsi="宋体"/>
          <w:b/>
          <w:bCs/>
          <w:sz w:val="24"/>
          <w:szCs w:val="32"/>
          <w:highlight w:val="none"/>
        </w:rPr>
        <w:t xml:space="preserve">21、开标</w:t>
      </w:r>
      <w:bookmarkEnd w:id="192"/>
      <w:r/>
      <w:bookmarkEnd w:id="193"/>
      <w:r/>
      <w:bookmarkEnd w:id="194"/>
      <w:r>
        <w:rPr>
          <w:rFonts w:ascii="宋体" w:hAnsi="宋体"/>
          <w:b/>
          <w:bCs/>
          <w:sz w:val="24"/>
          <w:szCs w:val="32"/>
          <w:highlight w:val="none"/>
        </w:rPr>
      </w:r>
      <w:r/>
    </w:p>
    <w:p>
      <w:pPr>
        <w:pStyle w:val="934"/>
        <w:spacing w:line="400" w:lineRule="exact"/>
        <w:rPr>
          <w:rFonts w:hint="eastAsia" w:ascii="宋体" w:hAnsi="宋体"/>
          <w:sz w:val="24"/>
          <w:highlight w:val="none"/>
        </w:rPr>
      </w:pPr>
      <w:r/>
      <w:bookmarkStart w:id="195" w:name="_Toc513029231"/>
      <w:r/>
      <w:bookmarkStart w:id="196" w:name="_Toc16938547"/>
      <w:r/>
      <w:bookmarkStart w:id="197" w:name="_Toc20823303"/>
      <w:r>
        <w:rPr>
          <w:rFonts w:hint="eastAsia" w:ascii="宋体" w:hAnsi="宋体"/>
          <w:sz w:val="24"/>
          <w:highlight w:val="none"/>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sz w:val="24"/>
          <w:highlight w:val="none"/>
        </w:rPr>
      </w:r>
      <w:r/>
    </w:p>
    <w:p>
      <w:pPr>
        <w:pStyle w:val="934"/>
        <w:spacing w:line="400" w:lineRule="exact"/>
        <w:rPr>
          <w:rFonts w:hint="eastAsia" w:ascii="宋体" w:hAnsi="宋体"/>
          <w:sz w:val="24"/>
          <w:highlight w:val="none"/>
        </w:rPr>
      </w:pPr>
      <w:r>
        <w:rPr>
          <w:rFonts w:hint="eastAsia" w:ascii="宋体" w:hAnsi="宋体"/>
          <w:sz w:val="24"/>
          <w:highlight w:val="none"/>
        </w:rPr>
        <w:t xml:space="preserve">21.2开标仪式由代理机构组织。苏采云系统将自动对项目进行开标，并宣布各投标人名称和投标价格。</w:t>
      </w:r>
      <w:r>
        <w:rPr>
          <w:rFonts w:hint="eastAsia" w:ascii="宋体" w:hAnsi="宋体"/>
          <w:sz w:val="24"/>
          <w:highlight w:val="none"/>
        </w:rPr>
      </w:r>
      <w:r/>
    </w:p>
    <w:p>
      <w:pPr>
        <w:pStyle w:val="934"/>
        <w:spacing w:line="400" w:lineRule="exact"/>
        <w:rPr>
          <w:rFonts w:hint="eastAsia" w:ascii="宋体" w:hAnsi="宋体"/>
          <w:sz w:val="24"/>
          <w:highlight w:val="none"/>
        </w:rPr>
      </w:pPr>
      <w:r>
        <w:rPr>
          <w:rFonts w:hint="eastAsia" w:ascii="宋体" w:hAnsi="宋体"/>
          <w:sz w:val="24"/>
          <w:highlight w:val="none"/>
        </w:rPr>
        <w:t xml:space="preserve">21.3投标人在开标过程中涉及到的投标文件解密、开标结果确认等工作，应按照《操作手册》规定执行。</w:t>
      </w:r>
      <w:r>
        <w:rPr>
          <w:rFonts w:hint="eastAsia" w:ascii="宋体" w:hAnsi="宋体"/>
          <w:sz w:val="24"/>
          <w:highlight w:val="none"/>
        </w:rPr>
      </w:r>
      <w:r/>
    </w:p>
    <w:p>
      <w:pPr>
        <w:pStyle w:val="934"/>
        <w:spacing w:line="400" w:lineRule="exact"/>
        <w:rPr>
          <w:rFonts w:hint="eastAsia" w:ascii="宋体" w:hAnsi="宋体"/>
          <w:sz w:val="24"/>
          <w:highlight w:val="none"/>
        </w:rPr>
      </w:pPr>
      <w:r>
        <w:rPr>
          <w:rFonts w:hint="eastAsia" w:ascii="宋体" w:hAnsi="宋体"/>
          <w:sz w:val="24"/>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sz w:val="24"/>
          <w:highlight w:val="none"/>
        </w:rPr>
      </w:r>
      <w:r/>
    </w:p>
    <w:p>
      <w:pPr>
        <w:pStyle w:val="934"/>
        <w:spacing w:line="400" w:lineRule="exact"/>
        <w:rPr>
          <w:rFonts w:ascii="宋体" w:hAnsi="宋体"/>
          <w:b/>
          <w:bCs/>
          <w:sz w:val="24"/>
          <w:szCs w:val="32"/>
          <w:highlight w:val="none"/>
        </w:rPr>
        <w:outlineLvl w:val="2"/>
      </w:pPr>
      <w:r>
        <w:rPr>
          <w:rFonts w:hint="eastAsia" w:ascii="宋体" w:hAnsi="宋体"/>
          <w:b/>
          <w:bCs/>
          <w:sz w:val="24"/>
          <w:szCs w:val="32"/>
          <w:highlight w:val="none"/>
        </w:rPr>
        <w:t xml:space="preserve">22、评标委员会</w:t>
      </w:r>
      <w:r>
        <w:rPr>
          <w:rFonts w:ascii="宋体" w:hAnsi="宋体"/>
          <w:b/>
          <w:bCs/>
          <w:sz w:val="24"/>
          <w:szCs w:val="32"/>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22.1开标后，代理机构将立即组织评标委员会（以下简称评委会）进行评标。</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22.2评委会由采购人代表和有关技术、经济等方面的专家组成，且人员构成符合政府采购有关规定。</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22.3评委会独立工作，负责评审所有投标文件并确定中标</w:t>
      </w:r>
      <w:r>
        <w:rPr>
          <w:rFonts w:hint="eastAsia" w:ascii="宋体" w:hAnsi="宋体"/>
          <w:sz w:val="24"/>
          <w:highlight w:val="none"/>
          <w:lang w:val="en-US" w:eastAsia="zh-CN"/>
        </w:rPr>
        <w:t xml:space="preserve">候选人</w:t>
      </w:r>
      <w:r>
        <w:rPr>
          <w:rFonts w:hint="eastAsia" w:ascii="宋体" w:hAnsi="宋体"/>
          <w:sz w:val="24"/>
          <w:highlight w:val="none"/>
        </w:rPr>
        <w:t xml:space="preserve">。</w:t>
      </w:r>
      <w:r>
        <w:rPr>
          <w:rFonts w:ascii="宋体" w:hAnsi="宋体"/>
          <w:sz w:val="24"/>
          <w:highlight w:val="none"/>
        </w:rPr>
      </w:r>
      <w:r/>
    </w:p>
    <w:p>
      <w:pPr>
        <w:pStyle w:val="934"/>
        <w:spacing w:line="400" w:lineRule="exact"/>
        <w:rPr>
          <w:rFonts w:ascii="宋体" w:hAnsi="宋体"/>
          <w:b/>
          <w:bCs/>
          <w:sz w:val="24"/>
          <w:szCs w:val="32"/>
          <w:highlight w:val="none"/>
        </w:rPr>
        <w:outlineLvl w:val="2"/>
      </w:pPr>
      <w:r>
        <w:rPr>
          <w:rFonts w:hint="eastAsia" w:ascii="宋体" w:hAnsi="宋体"/>
          <w:b/>
          <w:bCs/>
          <w:sz w:val="24"/>
          <w:szCs w:val="32"/>
          <w:highlight w:val="none"/>
        </w:rPr>
        <w:t xml:space="preserve">23、评标过程的保密与公正</w:t>
      </w:r>
      <w:r>
        <w:rPr>
          <w:rFonts w:ascii="宋体" w:hAnsi="宋体"/>
          <w:b/>
          <w:bCs/>
          <w:sz w:val="24"/>
          <w:szCs w:val="32"/>
          <w:highlight w:val="none"/>
        </w:rPr>
      </w:r>
      <w:r/>
    </w:p>
    <w:p>
      <w:pPr>
        <w:pStyle w:val="934"/>
        <w:spacing w:line="400" w:lineRule="exact"/>
        <w:rPr>
          <w:rFonts w:ascii="宋体" w:hAnsi="宋体"/>
          <w:sz w:val="24"/>
          <w:highlight w:val="none"/>
        </w:rPr>
      </w:pPr>
      <w:r/>
      <w:bookmarkEnd w:id="195"/>
      <w:r/>
      <w:bookmarkEnd w:id="196"/>
      <w:r/>
      <w:bookmarkEnd w:id="197"/>
      <w:r>
        <w:rPr>
          <w:rFonts w:hint="eastAsia" w:ascii="宋体" w:hAnsi="宋体"/>
          <w:sz w:val="24"/>
          <w:highlight w:val="none"/>
        </w:rPr>
        <w:t xml:space="preserve">23.1公开开标后，直至向中标的投标人授予合同时止，凡是与审查、澄清、评价和比较投标的有关资料以及授标建议等，采购人、评委、代理机构均不得向投标人或与评标无关的其他人员透露。</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23.</w:t>
      </w:r>
      <w:r>
        <w:rPr>
          <w:rFonts w:ascii="宋体" w:hAnsi="宋体"/>
          <w:sz w:val="24"/>
          <w:highlight w:val="none"/>
        </w:rPr>
        <w:t xml:space="preserve">2</w:t>
      </w:r>
      <w:r>
        <w:rPr>
          <w:rFonts w:hint="eastAsia" w:ascii="宋体" w:hAnsi="宋体"/>
          <w:sz w:val="24"/>
          <w:highlight w:val="none"/>
        </w:rPr>
        <w:t xml:space="preserve">在评标过程中，投标人不得以任何行为影响评标过程，否则其投标文件将被作为无效投标文件。</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23.</w:t>
      </w:r>
      <w:r>
        <w:rPr>
          <w:rFonts w:ascii="宋体" w:hAnsi="宋体"/>
          <w:sz w:val="24"/>
          <w:highlight w:val="none"/>
        </w:rPr>
        <w:t xml:space="preserve">3</w:t>
      </w:r>
      <w:r>
        <w:rPr>
          <w:rFonts w:hint="eastAsia" w:ascii="宋体" w:hAnsi="宋体"/>
          <w:sz w:val="24"/>
          <w:highlight w:val="none"/>
        </w:rPr>
        <w:t xml:space="preserve">在评标期间，代理机构将设专门人员与投标人联系。</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23.</w:t>
      </w:r>
      <w:r>
        <w:rPr>
          <w:rFonts w:ascii="宋体" w:hAnsi="宋体"/>
          <w:sz w:val="24"/>
          <w:highlight w:val="none"/>
        </w:rPr>
        <w:t xml:space="preserve">4</w:t>
      </w:r>
      <w:r>
        <w:rPr>
          <w:rFonts w:hint="eastAsia" w:ascii="宋体" w:hAnsi="宋体"/>
          <w:sz w:val="24"/>
          <w:highlight w:val="none"/>
        </w:rPr>
        <w:t xml:space="preserve">代理机构和评标委员会不向落标的投标人解释未中标原因，也不公布评标过程中的相关细节。</w:t>
      </w:r>
      <w:r>
        <w:rPr>
          <w:rFonts w:ascii="宋体" w:hAnsi="宋体"/>
          <w:sz w:val="24"/>
          <w:highlight w:val="none"/>
        </w:rPr>
      </w:r>
      <w:r/>
    </w:p>
    <w:p>
      <w:pPr>
        <w:pStyle w:val="934"/>
        <w:spacing w:line="400" w:lineRule="exact"/>
        <w:rPr>
          <w:rFonts w:hint="eastAsia" w:ascii="宋体" w:hAnsi="宋体"/>
          <w:sz w:val="24"/>
          <w:highlight w:val="none"/>
        </w:rPr>
      </w:pPr>
      <w:r/>
      <w:bookmarkStart w:id="198" w:name="_Toc20823304"/>
      <w:r/>
      <w:bookmarkStart w:id="199" w:name="_Toc16938548"/>
      <w:r/>
      <w:bookmarkStart w:id="200" w:name="_Toc513029232"/>
      <w:r>
        <w:rPr>
          <w:rFonts w:hint="eastAsia" w:ascii="宋体" w:hAnsi="宋体"/>
          <w:sz w:val="24"/>
          <w:highlight w:val="none"/>
        </w:rPr>
        <w:t xml:space="preserve">23.5采用综合评分法的项目，未中标的投标人可于中标结果公告期限届满之日起通过苏采云系统查看自己的评审得分及排序情况。</w:t>
      </w:r>
      <w:r>
        <w:rPr>
          <w:rFonts w:hint="eastAsia" w:ascii="宋体" w:hAnsi="宋体"/>
          <w:sz w:val="24"/>
          <w:highlight w:val="none"/>
        </w:rPr>
      </w:r>
      <w:r/>
    </w:p>
    <w:p>
      <w:pPr>
        <w:pStyle w:val="934"/>
        <w:spacing w:line="400" w:lineRule="exact"/>
        <w:rPr>
          <w:rFonts w:ascii="宋体" w:hAnsi="宋体"/>
          <w:b/>
          <w:bCs/>
          <w:sz w:val="24"/>
          <w:szCs w:val="32"/>
          <w:highlight w:val="none"/>
        </w:rPr>
        <w:outlineLvl w:val="2"/>
      </w:pPr>
      <w:r>
        <w:rPr>
          <w:rFonts w:hint="eastAsia" w:ascii="宋体" w:hAnsi="宋体"/>
          <w:b/>
          <w:bCs/>
          <w:sz w:val="24"/>
          <w:szCs w:val="32"/>
          <w:highlight w:val="none"/>
        </w:rPr>
        <w:t xml:space="preserve">24、投标的澄清</w:t>
      </w:r>
      <w:bookmarkEnd w:id="198"/>
      <w:r/>
      <w:bookmarkEnd w:id="199"/>
      <w:r/>
      <w:bookmarkEnd w:id="200"/>
      <w:r>
        <w:rPr>
          <w:rFonts w:ascii="宋体" w:hAnsi="宋体"/>
          <w:b/>
          <w:bCs/>
          <w:sz w:val="24"/>
          <w:szCs w:val="32"/>
          <w:highlight w:val="none"/>
        </w:rPr>
      </w:r>
      <w:r/>
    </w:p>
    <w:p>
      <w:pPr>
        <w:pStyle w:val="934"/>
        <w:spacing w:line="40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4.</w:t>
      </w:r>
      <w:r>
        <w:rPr>
          <w:rFonts w:ascii="宋体" w:hAnsi="宋体"/>
          <w:sz w:val="24"/>
          <w:highlight w:val="none"/>
        </w:rPr>
        <w:t xml:space="preserve">1</w:t>
      </w:r>
      <w:r>
        <w:rPr>
          <w:rFonts w:hint="eastAsia" w:ascii="宋体" w:hAnsi="宋体"/>
          <w:sz w:val="24"/>
          <w:highlight w:val="none"/>
        </w:rPr>
        <w:t xml:space="preserve">评标期间，评标委员会对投标文件中含义不明确、同类问题表述不一致或者有明显文字和计算错误的内容，评委会有权要求投标人对其投标文件进行澄清、说明或者补正，但并非对每个投标人都作澄清要求。</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24.3接到评委会澄清要求的投标人如未按规定做出澄清、说明和补正，其风险由投标人自行承担。</w:t>
      </w:r>
      <w:r>
        <w:rPr>
          <w:rFonts w:ascii="宋体" w:hAnsi="宋体"/>
          <w:sz w:val="24"/>
          <w:highlight w:val="none"/>
        </w:rPr>
      </w:r>
      <w:r/>
    </w:p>
    <w:p>
      <w:pPr>
        <w:pStyle w:val="934"/>
        <w:spacing w:line="400" w:lineRule="exact"/>
        <w:rPr>
          <w:rFonts w:ascii="宋体" w:hAnsi="宋体"/>
          <w:b/>
          <w:bCs/>
          <w:sz w:val="24"/>
          <w:szCs w:val="32"/>
          <w:highlight w:val="none"/>
        </w:rPr>
        <w:outlineLvl w:val="2"/>
      </w:pPr>
      <w:r/>
      <w:bookmarkStart w:id="201" w:name="_Toc16938549"/>
      <w:r/>
      <w:bookmarkStart w:id="202" w:name="_Toc513029233"/>
      <w:r/>
      <w:bookmarkStart w:id="203" w:name="_Toc20823305"/>
      <w:r>
        <w:rPr>
          <w:rFonts w:hint="eastAsia" w:ascii="宋体" w:hAnsi="宋体"/>
          <w:b/>
          <w:bCs/>
          <w:sz w:val="24"/>
          <w:szCs w:val="32"/>
          <w:highlight w:val="none"/>
        </w:rPr>
        <w:t xml:space="preserve">25、对投标文件的初审</w:t>
      </w:r>
      <w:bookmarkEnd w:id="201"/>
      <w:r/>
      <w:bookmarkEnd w:id="202"/>
      <w:r/>
      <w:bookmarkEnd w:id="203"/>
      <w:r>
        <w:rPr>
          <w:rFonts w:ascii="宋体" w:hAnsi="宋体"/>
          <w:b/>
          <w:bCs/>
          <w:sz w:val="24"/>
          <w:szCs w:val="32"/>
          <w:highlight w:val="none"/>
        </w:rPr>
      </w:r>
      <w:r/>
    </w:p>
    <w:p>
      <w:pPr>
        <w:pStyle w:val="934"/>
        <w:spacing w:line="400" w:lineRule="exact"/>
        <w:rPr>
          <w:rFonts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25.1.1资格审查：依据法律法规和招标文件的规定，由采购人和代理机构对投标文件中的资格证明文件进行审查。并将资格审查的结论向评委会进行反馈。</w:t>
      </w:r>
      <w:r>
        <w:rPr>
          <w:rFonts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接受联合体的项目，两个以上的自然人、法人或者其他组织组成一个联合体，以一个供应商的身份共同参加采购活动的,联合体成员存在不良信用记录的，视同联合体存在不良应用记录。</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25.1.3未通过资格审查或符合性审查的投标人，代理机构将在</w:t>
      </w:r>
      <w:r>
        <w:rPr>
          <w:rFonts w:hint="eastAsia" w:ascii="宋体" w:hAnsi="宋体"/>
          <w:sz w:val="24"/>
          <w:highlight w:val="none"/>
        </w:rPr>
        <w:t xml:space="preserve">苏采云系统</w:t>
      </w:r>
      <w:r>
        <w:rPr>
          <w:rFonts w:hint="eastAsia" w:ascii="宋体" w:hAnsi="宋体"/>
          <w:bCs/>
          <w:sz w:val="24"/>
          <w:highlight w:val="none"/>
        </w:rPr>
        <w:t xml:space="preserve">中告知未通过资格审查或符合性审查的原因，评审结束后，代理机构将不再告知未通过资格审查或符合性审查的原因。</w:t>
      </w:r>
      <w:r>
        <w:rPr>
          <w:rFonts w:ascii="宋体" w:hAnsi="宋体"/>
          <w:bCs/>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highlight w:val="none"/>
        </w:rPr>
      </w:r>
      <w:r/>
    </w:p>
    <w:p>
      <w:pPr>
        <w:pStyle w:val="934"/>
        <w:spacing w:line="400" w:lineRule="exact"/>
        <w:rPr>
          <w:rFonts w:ascii="宋体" w:hAnsi="宋体"/>
          <w:bCs/>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highlight w:val="none"/>
        </w:rPr>
        <w:t xml:space="preserve">评委决定投标文件的响应性只根据投标文件本身的内容，而不寻求外部的证据。</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sz w:val="24"/>
          <w:highlight w:val="none"/>
        </w:rPr>
        <w:t xml:space="preserve">25.3</w:t>
      </w:r>
      <w:r>
        <w:rPr>
          <w:rFonts w:hint="eastAsia" w:ascii="宋体" w:hAnsi="宋体"/>
          <w:bCs/>
          <w:sz w:val="24"/>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sz w:val="24"/>
          <w:highlight w:val="none"/>
        </w:rPr>
        <w:t xml:space="preserve">25.4</w:t>
      </w:r>
      <w:r>
        <w:rPr>
          <w:rFonts w:hint="eastAsia" w:ascii="宋体" w:hAnsi="宋体"/>
          <w:bCs/>
          <w:sz w:val="24"/>
          <w:highlight w:val="none"/>
        </w:rPr>
        <w:t xml:space="preserve">评委会将对确定为实质性响应的投标进行进一步审核，看其是否有计算上或累加上的算术错误，修正错误的原则如下：</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同时出现两种以上错误的，按照前款规定的顺序修正。</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sz w:val="24"/>
          <w:highlight w:val="none"/>
        </w:rPr>
        <w:t xml:space="preserve">25.6</w:t>
      </w:r>
      <w:r>
        <w:rPr>
          <w:rFonts w:hint="eastAsia" w:ascii="宋体" w:hAnsi="宋体"/>
          <w:bCs/>
          <w:sz w:val="24"/>
          <w:highlight w:val="none"/>
        </w:rPr>
        <w:t xml:space="preserve">评委会将允许修正投标文件中不构成重大偏离的、微小的、非正规的、不一致的或不规则的地方，但这些修改不能影响任何投标人相应的名次排列。</w:t>
      </w:r>
      <w:r>
        <w:rPr>
          <w:rFonts w:ascii="宋体" w:hAnsi="宋体"/>
          <w:bCs/>
          <w:sz w:val="24"/>
          <w:highlight w:val="none"/>
        </w:rPr>
      </w:r>
      <w:r/>
    </w:p>
    <w:p>
      <w:pPr>
        <w:pStyle w:val="934"/>
        <w:spacing w:line="400" w:lineRule="exact"/>
        <w:rPr>
          <w:rFonts w:ascii="宋体" w:hAnsi="宋体"/>
          <w:sz w:val="24"/>
          <w:highlight w:val="none"/>
        </w:rPr>
      </w:pPr>
      <w:r/>
      <w:bookmarkStart w:id="204" w:name="_Toc16938550"/>
      <w:r/>
      <w:bookmarkStart w:id="205" w:name="_Toc20823306"/>
      <w:r/>
      <w:bookmarkStart w:id="206" w:name="_Toc513029234"/>
      <w:r>
        <w:rPr>
          <w:rFonts w:hint="eastAsia" w:ascii="宋体" w:hAnsi="宋体"/>
          <w:sz w:val="24"/>
          <w:highlight w:val="none"/>
        </w:rPr>
        <w:t xml:space="preserve">25.7</w:t>
      </w:r>
      <w:r>
        <w:rPr>
          <w:rFonts w:ascii="宋体" w:hAnsi="宋体"/>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highlight w:val="none"/>
        </w:rPr>
        <w:t xml:space="preserve">按照招标文件规定的方式（招标文件未规定的通过</w:t>
      </w:r>
      <w:r>
        <w:rPr>
          <w:rFonts w:ascii="宋体" w:hAnsi="宋体"/>
          <w:sz w:val="24"/>
          <w:highlight w:val="none"/>
        </w:rPr>
        <w:t xml:space="preserve">随机抽取</w:t>
      </w:r>
      <w:r>
        <w:rPr>
          <w:rFonts w:hint="eastAsia" w:ascii="宋体" w:hAnsi="宋体"/>
          <w:sz w:val="24"/>
          <w:highlight w:val="none"/>
        </w:rPr>
        <w:t xml:space="preserve">的</w:t>
      </w:r>
      <w:r>
        <w:rPr>
          <w:rFonts w:ascii="宋体" w:hAnsi="宋体"/>
          <w:sz w:val="24"/>
          <w:highlight w:val="none"/>
        </w:rPr>
        <w:t xml:space="preserve">方式</w:t>
      </w:r>
      <w:r>
        <w:rPr>
          <w:rFonts w:hint="eastAsia" w:ascii="宋体" w:hAnsi="宋体"/>
          <w:sz w:val="24"/>
          <w:highlight w:val="none"/>
        </w:rPr>
        <w:t xml:space="preserve">）</w:t>
      </w:r>
      <w:r>
        <w:rPr>
          <w:rFonts w:ascii="宋体" w:hAnsi="宋体"/>
          <w:sz w:val="24"/>
          <w:highlight w:val="none"/>
        </w:rPr>
        <w:t xml:space="preserve">确定一个参加评标的投标人，其他投标无效。</w:t>
      </w:r>
      <w:r>
        <w:rPr>
          <w:rFonts w:ascii="宋体" w:hAnsi="宋体"/>
          <w:sz w:val="24"/>
          <w:highlight w:val="none"/>
        </w:rPr>
      </w:r>
      <w:r/>
    </w:p>
    <w:p>
      <w:pPr>
        <w:pStyle w:val="934"/>
        <w:spacing w:line="400" w:lineRule="exact"/>
        <w:rPr>
          <w:rFonts w:ascii="宋体" w:hAnsi="宋体"/>
          <w:sz w:val="24"/>
          <w:highlight w:val="none"/>
        </w:rPr>
      </w:pPr>
      <w:r>
        <w:rPr>
          <w:rFonts w:ascii="宋体" w:hAnsi="宋体"/>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highlight w:val="none"/>
        </w:rPr>
        <w:t xml:space="preserve">根据招标文件规定的方式（招标文件未规定的采取随机抽取的方式）</w:t>
      </w:r>
      <w:r>
        <w:rPr>
          <w:rFonts w:ascii="宋体" w:hAnsi="宋体"/>
          <w:sz w:val="24"/>
          <w:highlight w:val="none"/>
        </w:rPr>
        <w:t xml:space="preserve">确定</w:t>
      </w:r>
      <w:r>
        <w:rPr>
          <w:rFonts w:hint="eastAsia" w:ascii="宋体" w:hAnsi="宋体"/>
          <w:sz w:val="24"/>
          <w:highlight w:val="none"/>
        </w:rPr>
        <w:t xml:space="preserve">一个中标候选人</w:t>
      </w:r>
      <w:r>
        <w:rPr>
          <w:rFonts w:ascii="宋体" w:hAnsi="宋体"/>
          <w:sz w:val="24"/>
          <w:highlight w:val="none"/>
        </w:rPr>
        <w:t xml:space="preserve">，其他同品牌投标人不作为中标候选人。</w:t>
      </w:r>
      <w:r>
        <w:rPr>
          <w:rFonts w:ascii="宋体" w:hAnsi="宋体"/>
          <w:sz w:val="24"/>
          <w:highlight w:val="none"/>
        </w:rPr>
      </w:r>
      <w:r/>
    </w:p>
    <w:p>
      <w:pPr>
        <w:pStyle w:val="934"/>
        <w:spacing w:line="400" w:lineRule="exact"/>
        <w:rPr>
          <w:rFonts w:ascii="宋体" w:hAnsi="宋体"/>
          <w:sz w:val="24"/>
          <w:highlight w:val="none"/>
        </w:rPr>
      </w:pPr>
      <w:r>
        <w:rPr>
          <w:rFonts w:ascii="宋体" w:hAnsi="宋体"/>
          <w:sz w:val="24"/>
          <w:highlight w:val="none"/>
        </w:rPr>
        <w:t xml:space="preserve">非单一产品采购项目，招标文件中</w:t>
      </w:r>
      <w:r>
        <w:rPr>
          <w:rFonts w:hint="eastAsia" w:ascii="宋体" w:hAnsi="宋体"/>
          <w:sz w:val="24"/>
          <w:highlight w:val="none"/>
        </w:rPr>
        <w:t xml:space="preserve">将载明其中的核心产品</w:t>
      </w:r>
      <w:r>
        <w:rPr>
          <w:rFonts w:ascii="宋体" w:hAnsi="宋体"/>
          <w:sz w:val="24"/>
          <w:highlight w:val="none"/>
        </w:rPr>
        <w:t xml:space="preserve">。多家投标人提供的核心产品品牌相同的，按前两款规定处理。</w:t>
      </w:r>
      <w:r>
        <w:rPr>
          <w:rFonts w:ascii="宋体" w:hAnsi="宋体"/>
          <w:sz w:val="24"/>
          <w:highlight w:val="none"/>
        </w:rPr>
      </w:r>
      <w:r/>
    </w:p>
    <w:p>
      <w:pPr>
        <w:pStyle w:val="934"/>
        <w:spacing w:line="400" w:lineRule="exact"/>
        <w:rPr>
          <w:rFonts w:ascii="宋体" w:hAnsi="宋体"/>
          <w:b/>
          <w:bCs/>
          <w:sz w:val="24"/>
          <w:szCs w:val="32"/>
          <w:highlight w:val="none"/>
        </w:rPr>
        <w:outlineLvl w:val="2"/>
      </w:pPr>
      <w:r>
        <w:rPr>
          <w:rFonts w:hint="eastAsia" w:ascii="宋体" w:hAnsi="宋体"/>
          <w:b/>
          <w:bCs/>
          <w:sz w:val="24"/>
          <w:szCs w:val="32"/>
          <w:highlight w:val="none"/>
        </w:rPr>
        <w:t xml:space="preserve">26、</w:t>
      </w:r>
      <w:bookmarkEnd w:id="204"/>
      <w:r/>
      <w:bookmarkEnd w:id="205"/>
      <w:r/>
      <w:bookmarkEnd w:id="206"/>
      <w:r>
        <w:rPr>
          <w:rFonts w:hint="eastAsia" w:ascii="宋体" w:hAnsi="宋体"/>
          <w:b/>
          <w:bCs/>
          <w:sz w:val="24"/>
          <w:szCs w:val="32"/>
          <w:highlight w:val="none"/>
        </w:rPr>
        <w:t xml:space="preserve">无效投标条款和废标条款</w:t>
      </w:r>
      <w:r>
        <w:rPr>
          <w:rFonts w:ascii="宋体" w:hAnsi="宋体"/>
          <w:b/>
          <w:bCs/>
          <w:sz w:val="24"/>
          <w:szCs w:val="32"/>
          <w:highlight w:val="none"/>
        </w:rPr>
      </w:r>
      <w:r/>
    </w:p>
    <w:p>
      <w:pPr>
        <w:pStyle w:val="934"/>
        <w:spacing w:line="400" w:lineRule="exact"/>
        <w:rPr>
          <w:rFonts w:ascii="宋体" w:hAnsi="宋体"/>
          <w:bCs/>
          <w:sz w:val="24"/>
          <w:highlight w:val="none"/>
        </w:rPr>
      </w:pPr>
      <w:r/>
      <w:bookmarkStart w:id="207" w:name="_Toc16938551"/>
      <w:r/>
      <w:bookmarkStart w:id="208" w:name="_Toc20823307"/>
      <w:r/>
      <w:bookmarkStart w:id="209" w:name="_Toc513029235"/>
      <w:r>
        <w:rPr>
          <w:rFonts w:hint="eastAsia" w:ascii="宋体" w:hAnsi="宋体"/>
          <w:bCs/>
          <w:sz w:val="24"/>
          <w:highlight w:val="none"/>
        </w:rPr>
        <w:t xml:space="preserve">26.1无效投标条款</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26.1.1未按要求交纳投标保证金的（如果收取）。</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26.1.2投标人在苏采云系统规定的时间内未成功解密电子投标文件的。</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26.1.3投标人未按照招标文件要求上传电子投标文件的。</w:t>
      </w:r>
      <w:r>
        <w:rPr>
          <w:rFonts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26.1.4投标人在报价时采用选择性报价的。</w:t>
      </w:r>
      <w:r>
        <w:rPr>
          <w:rFonts w:hint="eastAsia"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26.1.5投标人不具备招标文件中规定资格要求的。</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26.1.6投标人的报价超过了采购预算或最高限价的。</w:t>
      </w:r>
      <w:r>
        <w:rPr>
          <w:rFonts w:ascii="宋体" w:hAnsi="宋体"/>
          <w:bCs/>
          <w:sz w:val="24"/>
          <w:highlight w:val="none"/>
        </w:rPr>
      </w:r>
      <w:r/>
    </w:p>
    <w:p>
      <w:pPr>
        <w:pStyle w:val="934"/>
        <w:spacing w:line="400" w:lineRule="exact"/>
        <w:rPr>
          <w:rFonts w:ascii="宋体" w:hAnsi="宋体"/>
          <w:bCs/>
          <w:i/>
          <w:sz w:val="24"/>
          <w:highlight w:val="none"/>
          <w:u w:val="single"/>
        </w:rPr>
      </w:pPr>
      <w:r>
        <w:rPr>
          <w:rFonts w:hint="eastAsia" w:ascii="宋体" w:hAnsi="宋体"/>
          <w:bCs/>
          <w:sz w:val="24"/>
          <w:highlight w:val="none"/>
        </w:rPr>
        <w:t xml:space="preserve">26.1.7未通过符合性检查的。</w:t>
      </w:r>
      <w:r>
        <w:rPr>
          <w:rFonts w:ascii="宋体" w:hAnsi="宋体"/>
          <w:bCs/>
          <w:i/>
          <w:sz w:val="24"/>
          <w:highlight w:val="none"/>
          <w:u w:val="single"/>
        </w:rPr>
      </w:r>
      <w:r/>
    </w:p>
    <w:p>
      <w:pPr>
        <w:pStyle w:val="934"/>
        <w:spacing w:line="400" w:lineRule="exact"/>
        <w:rPr>
          <w:rFonts w:ascii="宋体" w:hAnsi="宋体"/>
          <w:bCs/>
          <w:i/>
          <w:sz w:val="24"/>
          <w:highlight w:val="none"/>
          <w:u w:val="single"/>
        </w:rPr>
      </w:pPr>
      <w:r>
        <w:rPr>
          <w:rFonts w:hint="eastAsia" w:ascii="宋体" w:hAnsi="宋体"/>
          <w:bCs/>
          <w:sz w:val="24"/>
          <w:highlight w:val="none"/>
        </w:rPr>
        <w:t xml:space="preserve">26.1.8不符合招标文件中规定的其他实质性要求和条件的</w:t>
      </w:r>
      <w:r>
        <w:rPr>
          <w:rFonts w:hint="eastAsia" w:ascii="宋体" w:hAnsi="宋体"/>
          <w:b/>
          <w:bCs/>
          <w:sz w:val="24"/>
          <w:highlight w:val="none"/>
        </w:rPr>
        <w:t xml:space="preserve">（本招标文件中★项和</w:t>
      </w:r>
      <w:r>
        <w:rPr>
          <w:rFonts w:hint="eastAsia" w:ascii="宋体" w:hAnsi="宋体"/>
          <w:b/>
          <w:bCs/>
          <w:i/>
          <w:iCs/>
          <w:sz w:val="24"/>
          <w:highlight w:val="none"/>
          <w:u w:val="single"/>
        </w:rPr>
        <w:t xml:space="preserve">“斜体加粗下划线”</w:t>
      </w:r>
      <w:r>
        <w:rPr>
          <w:rFonts w:hint="eastAsia" w:ascii="宋体" w:hAnsi="宋体"/>
          <w:b/>
          <w:bCs/>
          <w:sz w:val="24"/>
          <w:highlight w:val="none"/>
        </w:rPr>
        <w:t xml:space="preserve">为实质性要求和条件）</w:t>
      </w:r>
      <w:r>
        <w:rPr>
          <w:rFonts w:hint="eastAsia" w:ascii="宋体" w:hAnsi="宋体"/>
          <w:iCs/>
          <w:sz w:val="24"/>
          <w:highlight w:val="none"/>
        </w:rPr>
        <w:t xml:space="preserve">。</w:t>
      </w:r>
      <w:r>
        <w:rPr>
          <w:rFonts w:ascii="宋体" w:hAnsi="宋体"/>
          <w:bCs/>
          <w:i/>
          <w:sz w:val="24"/>
          <w:highlight w:val="none"/>
          <w:u w:val="single"/>
        </w:rPr>
      </w:r>
      <w:r/>
    </w:p>
    <w:p>
      <w:pPr>
        <w:pStyle w:val="934"/>
        <w:spacing w:line="400" w:lineRule="exact"/>
        <w:rPr>
          <w:rFonts w:ascii="宋体" w:hAnsi="宋体"/>
          <w:bCs/>
          <w:sz w:val="24"/>
          <w:highlight w:val="none"/>
        </w:rPr>
      </w:pPr>
      <w:r>
        <w:rPr>
          <w:rFonts w:hint="eastAsia" w:ascii="宋体" w:hAnsi="宋体"/>
          <w:bCs/>
          <w:sz w:val="24"/>
          <w:highlight w:val="none"/>
        </w:rPr>
        <w:t xml:space="preserve">26.1.9投标文件含有采购人不能接受的附加条件的。</w:t>
      </w:r>
      <w:r>
        <w:rPr>
          <w:rFonts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26.1.10.1评审过程中出现下列情形之一的，评审委员会应当启动异常低价投标（响应）审查程序：</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投标（响应）报价低于全部通过符合性审查供应商投标（响应）报价平均值50%的，即投标（响应）报价&lt;全部通过符合性审查供应商投标（响应）报价平均值×50%；</w:t>
      </w:r>
      <w:r>
        <w:rPr>
          <w:rFonts w:hint="eastAsia"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投标（响应）报价低于通过符合性审查的次低报价供应商投标（响应）报价50%的，即投标（响应）报价&lt;通过符合性审查的次低报价供应商投标（响应）报价×50%；</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（3）</w:t>
      </w:r>
      <w:r>
        <w:rPr>
          <w:rFonts w:ascii="宋体" w:hAnsi="宋体"/>
          <w:bCs/>
          <w:sz w:val="24"/>
          <w:highlight w:val="none"/>
        </w:rPr>
        <w:t xml:space="preserve">投标（响应）报价低于采购项目最高限价45%的，即投标（响应）报价&lt;采购项目最高限价×45%；</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（4）</w:t>
      </w:r>
      <w:r>
        <w:rPr>
          <w:rFonts w:ascii="宋体" w:hAnsi="宋体"/>
          <w:bCs/>
          <w:sz w:val="24"/>
          <w:highlight w:val="none"/>
        </w:rPr>
        <w:t xml:space="preserve">评审委员会基于专业判断，认为供应商报价过低，有可能影响产品质量或者不能诚信履约的其他情形。</w:t>
      </w:r>
      <w:r>
        <w:rPr>
          <w:rFonts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（5）</w:t>
      </w:r>
      <w:r>
        <w:rPr>
          <w:rFonts w:ascii="宋体" w:hAnsi="宋体"/>
          <w:bCs/>
          <w:sz w:val="24"/>
          <w:highlight w:val="none"/>
        </w:rPr>
        <w:t xml:space="preserve">采购人可以结合具体项目实际情况，提高上述第1项至第3项中启动异常低价投标（响应）审查的数值标准，但是最高不得超过65%。</w:t>
      </w:r>
      <w:r>
        <w:rPr>
          <w:rFonts w:hint="eastAsia" w:ascii="宋体" w:hAnsi="宋体"/>
          <w:bCs/>
          <w:sz w:val="24"/>
          <w:highlight w:val="none"/>
        </w:rPr>
      </w:r>
      <w:r/>
    </w:p>
    <w:p>
      <w:pPr>
        <w:pStyle w:val="934"/>
        <w:spacing w:line="400" w:lineRule="exact"/>
        <w:rPr>
          <w:rFonts w:hint="eastAsia" w:ascii="宋体" w:hAnsi="宋体"/>
          <w:b/>
          <w:sz w:val="24"/>
          <w:highlight w:val="none"/>
        </w:rPr>
      </w:pPr>
      <w:r>
        <w:rPr>
          <w:rFonts w:hint="eastAsia" w:ascii="宋体" w:hAnsi="宋体"/>
          <w:bCs/>
          <w:sz w:val="24"/>
          <w:highlight w:val="none"/>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highlight w:val="none"/>
        </w:rPr>
        <w:t xml:space="preserve">投标（响应）供应商不提供书面说明、证明材料，或者提供的书面说明、证明材料不能证明其报价合理性的，评审委员会应当将其作为无效投标（响应）处理。</w:t>
      </w:r>
      <w:r>
        <w:rPr>
          <w:rFonts w:hint="eastAsia" w:ascii="宋体" w:hAnsi="宋体"/>
          <w:b/>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26</w:t>
      </w:r>
      <w:r>
        <w:rPr>
          <w:rFonts w:hint="eastAsia" w:ascii="宋体" w:hAnsi="宋体"/>
          <w:bCs/>
          <w:sz w:val="24"/>
          <w:highlight w:val="none"/>
          <w:lang w:val="zh-CN"/>
        </w:rPr>
        <w:t xml:space="preserve">.1.1</w:t>
      </w:r>
      <w:r>
        <w:rPr>
          <w:rFonts w:hint="eastAsia" w:ascii="宋体" w:hAnsi="宋体"/>
          <w:bCs/>
          <w:sz w:val="24"/>
          <w:highlight w:val="none"/>
        </w:rPr>
        <w:t xml:space="preserve">1</w:t>
      </w:r>
      <w:r>
        <w:rPr>
          <w:rFonts w:hint="eastAsia" w:ascii="宋体" w:hAnsi="宋体"/>
          <w:bCs/>
          <w:sz w:val="24"/>
          <w:highlight w:val="none"/>
          <w:lang w:val="zh-CN"/>
        </w:rPr>
        <w:t xml:space="preserve">采购产品被财政部、国家发改委、生态环境部等列入“节能产品品目清单”强制采购范围，而投标人提供的产品不在强制采购范围内。</w:t>
      </w:r>
      <w:r>
        <w:rPr>
          <w:rFonts w:hint="eastAsia" w:ascii="宋体" w:hAnsi="宋体"/>
          <w:bCs/>
          <w:sz w:val="24"/>
          <w:highlight w:val="none"/>
        </w:rPr>
      </w:r>
      <w:r/>
    </w:p>
    <w:p>
      <w:pPr>
        <w:pStyle w:val="934"/>
        <w:spacing w:line="400" w:lineRule="exact"/>
        <w:rPr>
          <w:rFonts w:hint="eastAsia" w:ascii="宋体" w:hAnsi="宋体"/>
          <w:bCs/>
          <w:sz w:val="24"/>
          <w:highlight w:val="none"/>
        </w:rPr>
      </w:pPr>
      <w:r/>
      <w:bookmarkStart w:id="210" w:name="_Toc8485117"/>
      <w:r/>
      <w:bookmarkStart w:id="211" w:name="_Toc12708976"/>
      <w:r/>
      <w:bookmarkStart w:id="212" w:name="_Toc9363431"/>
      <w:r/>
      <w:bookmarkStart w:id="213" w:name="_Toc120614219"/>
      <w:r/>
      <w:bookmarkStart w:id="214" w:name="_Toc12887266"/>
      <w:r>
        <w:rPr>
          <w:rFonts w:hint="eastAsia" w:ascii="宋体" w:hAnsi="宋体"/>
          <w:bCs/>
          <w:sz w:val="24"/>
          <w:highlight w:val="none"/>
        </w:rPr>
        <w:t xml:space="preserve">26.1.12投标文件未按照招标文件要求加盖CA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26.1.13其他法律、法规及本招标文件规定的属无效投标的情形。</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26.2.2出现影响采购公正的违法、违规行为的。</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26.2.3因重大变故，采购任务取消的。</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934"/>
        <w:spacing w:line="400" w:lineRule="exact"/>
        <w:rPr>
          <w:rFonts w:hint="eastAsia" w:ascii="宋体" w:hAnsi="宋体"/>
          <w:bCs/>
          <w:sz w:val="24"/>
          <w:highlight w:val="none"/>
        </w:rPr>
      </w:pPr>
      <w:r>
        <w:rPr>
          <w:rFonts w:hint="eastAsia" w:ascii="宋体" w:hAnsi="宋体"/>
          <w:bCs/>
          <w:sz w:val="24"/>
          <w:highlight w:val="none"/>
        </w:rPr>
        <w:t xml:space="preserve">26.4因苏采云系统故障原因造成开标不成功的。</w:t>
      </w:r>
      <w:r>
        <w:rPr>
          <w:rFonts w:hint="eastAsia" w:ascii="宋体" w:hAnsi="宋体"/>
          <w:bCs/>
          <w:sz w:val="24"/>
          <w:highlight w:val="none"/>
        </w:rPr>
      </w:r>
      <w:r/>
    </w:p>
    <w:p>
      <w:pPr>
        <w:pStyle w:val="934"/>
        <w:jc w:val="center"/>
        <w:spacing w:before="143" w:line="360" w:lineRule="auto"/>
        <w:rPr>
          <w:b/>
          <w:bCs/>
          <w:sz w:val="32"/>
          <w:szCs w:val="32"/>
          <w:highlight w:val="none"/>
        </w:rPr>
        <w:outlineLvl w:val="1"/>
      </w:pPr>
      <w:r/>
      <w:bookmarkStart w:id="215" w:name="_Toc226721608"/>
      <w:r/>
      <w:bookmarkStart w:id="216" w:name="_Toc5290"/>
      <w:r>
        <w:rPr>
          <w:rFonts w:hint="eastAsia" w:ascii="Times New Roman" w:hAnsi="Times New Roman"/>
          <w:b/>
          <w:bCs/>
          <w:sz w:val="32"/>
          <w:szCs w:val="32"/>
          <w:highlight w:val="none"/>
        </w:rPr>
        <w:t xml:space="preserve">六、</w:t>
      </w:r>
      <w:bookmarkEnd w:id="207"/>
      <w:r/>
      <w:bookmarkEnd w:id="208"/>
      <w:r/>
      <w:bookmarkEnd w:id="209"/>
      <w:r>
        <w:rPr>
          <w:rFonts w:hint="eastAsia" w:ascii="Times New Roman" w:hAnsi="Times New Roman"/>
          <w:b/>
          <w:bCs/>
          <w:sz w:val="32"/>
          <w:szCs w:val="32"/>
          <w:highlight w:val="none"/>
        </w:rPr>
        <w:t xml:space="preserve">定标</w:t>
      </w:r>
      <w:bookmarkEnd w:id="210"/>
      <w:r/>
      <w:bookmarkEnd w:id="211"/>
      <w:r/>
      <w:bookmarkEnd w:id="212"/>
      <w:r/>
      <w:bookmarkEnd w:id="213"/>
      <w:r/>
      <w:bookmarkEnd w:id="214"/>
      <w:r/>
      <w:bookmarkEnd w:id="215"/>
      <w:r/>
      <w:bookmarkEnd w:id="216"/>
      <w:r>
        <w:rPr>
          <w:b/>
          <w:bCs/>
          <w:sz w:val="32"/>
          <w:szCs w:val="32"/>
          <w:highlight w:val="none"/>
        </w:rPr>
      </w:r>
      <w:r/>
    </w:p>
    <w:p>
      <w:pPr>
        <w:pStyle w:val="934"/>
        <w:spacing w:line="400" w:lineRule="exact"/>
        <w:rPr>
          <w:rFonts w:ascii="宋体" w:hAnsi="宋体"/>
          <w:b/>
          <w:bCs/>
          <w:sz w:val="24"/>
          <w:szCs w:val="32"/>
          <w:highlight w:val="none"/>
        </w:rPr>
        <w:outlineLvl w:val="2"/>
      </w:pPr>
      <w:r/>
      <w:bookmarkStart w:id="217" w:name="_Toc513029238"/>
      <w:r/>
      <w:bookmarkStart w:id="218" w:name="_Toc16938554"/>
      <w:r/>
      <w:bookmarkStart w:id="219" w:name="_Toc20823310"/>
      <w:r>
        <w:rPr>
          <w:rFonts w:hint="eastAsia" w:ascii="宋体" w:hAnsi="宋体"/>
          <w:b/>
          <w:bCs/>
          <w:sz w:val="24"/>
          <w:szCs w:val="32"/>
          <w:highlight w:val="none"/>
        </w:rPr>
        <w:t xml:space="preserve">27、</w:t>
      </w:r>
      <w:bookmarkEnd w:id="217"/>
      <w:r>
        <w:rPr>
          <w:rFonts w:hint="eastAsia" w:ascii="宋体" w:hAnsi="宋体"/>
          <w:b/>
          <w:bCs/>
          <w:sz w:val="24"/>
          <w:szCs w:val="32"/>
          <w:highlight w:val="none"/>
        </w:rPr>
        <w:t xml:space="preserve">确定</w:t>
      </w:r>
      <w:bookmarkEnd w:id="218"/>
      <w:r/>
      <w:bookmarkEnd w:id="219"/>
      <w:r>
        <w:rPr>
          <w:rFonts w:hint="eastAsia" w:ascii="宋体" w:hAnsi="宋体"/>
          <w:b/>
          <w:bCs/>
          <w:sz w:val="24"/>
          <w:szCs w:val="32"/>
          <w:highlight w:val="none"/>
        </w:rPr>
        <w:t xml:space="preserve">中标单位</w:t>
      </w:r>
      <w:r>
        <w:rPr>
          <w:rFonts w:ascii="宋体" w:hAnsi="宋体"/>
          <w:b/>
          <w:bCs/>
          <w:sz w:val="24"/>
          <w:szCs w:val="32"/>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27.1评委会根据本招标文件规定评分办法与评分标准向采购人推荐出三名中标候选人。</w:t>
      </w:r>
      <w:r>
        <w:rPr>
          <w:rFonts w:ascii="宋体" w:hAnsi="宋体"/>
          <w:bCs/>
          <w:sz w:val="24"/>
          <w:highlight w:val="none"/>
        </w:rPr>
      </w:r>
      <w:r/>
    </w:p>
    <w:p>
      <w:pPr>
        <w:pStyle w:val="934"/>
        <w:spacing w:line="400" w:lineRule="exact"/>
        <w:rPr>
          <w:rFonts w:ascii="宋体" w:hAnsi="宋体"/>
          <w:bCs/>
          <w:sz w:val="24"/>
          <w:highlight w:val="none"/>
        </w:rPr>
      </w:pPr>
      <w:r>
        <w:rPr>
          <w:rFonts w:hint="eastAsia" w:ascii="宋体" w:hAnsi="宋体"/>
          <w:bCs/>
          <w:sz w:val="24"/>
          <w:highlight w:val="none"/>
        </w:rPr>
        <w:t xml:space="preserve">27.2采购人应根据评委会推荐的中标候选人确定中标人。</w:t>
      </w:r>
      <w:r>
        <w:rPr>
          <w:rFonts w:ascii="宋体" w:hAnsi="宋体"/>
          <w:bCs/>
          <w:sz w:val="24"/>
          <w:highlight w:val="none"/>
        </w:rPr>
      </w:r>
      <w:r/>
    </w:p>
    <w:p>
      <w:pPr>
        <w:pStyle w:val="934"/>
        <w:spacing w:line="400" w:lineRule="exact"/>
        <w:tabs>
          <w:tab w:val="left" w:pos="900" w:leader="none"/>
        </w:tabs>
        <w:rPr>
          <w:rFonts w:hint="eastAsia" w:ascii="宋体" w:hAnsi="宋体"/>
          <w:sz w:val="24"/>
          <w:highlight w:val="none"/>
        </w:rPr>
      </w:pPr>
      <w:r>
        <w:rPr>
          <w:rFonts w:hint="eastAsia" w:ascii="宋体" w:hAnsi="宋体"/>
          <w:bCs/>
          <w:sz w:val="24"/>
          <w:highlight w:val="none"/>
        </w:rPr>
        <w:t xml:space="preserve">27.3代</w:t>
      </w:r>
      <w:r>
        <w:rPr>
          <w:rFonts w:hint="eastAsia" w:ascii="宋体" w:hAnsi="宋体"/>
          <w:sz w:val="24"/>
          <w:highlight w:val="none"/>
        </w:rPr>
        <w:t xml:space="preserve">理机构将在本项目招标文件第一章规定的公告发布媒体上发布中标公告，公告期限为1个工作日。</w:t>
      </w:r>
      <w:r>
        <w:rPr>
          <w:rFonts w:hint="eastAsia"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27.4若有充分证据证明，中标人出现下列情况之一的，一经查实，将被取消中标资格：</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27.4.1提供虚假材料谋取中标的。</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27.4.2向采购人、代理机构行贿或者提供其他不正当利益的。</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27.4.3恶意竞争，投标总报价明显低于其自身合理成本且又无法提供有效证明的。</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27.4.4属于本文件规定的无效条件，但在评标过程中又未被评委会发现的。</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27.4.5与采购人或者其他供应商恶意串通的。</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27.4.6采取不正当手段诋毁、排挤其他供应商的。</w:t>
      </w:r>
      <w:r>
        <w:rPr>
          <w:rFonts w:ascii="宋体" w:hAnsi="宋体"/>
          <w:sz w:val="24"/>
          <w:highlight w:val="none"/>
        </w:rPr>
      </w:r>
      <w:r/>
    </w:p>
    <w:p>
      <w:pPr>
        <w:pStyle w:val="934"/>
        <w:spacing w:line="400" w:lineRule="exact"/>
        <w:rPr>
          <w:rFonts w:ascii="宋体" w:hAnsi="宋体"/>
          <w:sz w:val="24"/>
          <w:highlight w:val="none"/>
        </w:rPr>
      </w:pPr>
      <w:r/>
      <w:bookmarkStart w:id="220" w:name="_Toc200451960"/>
      <w:r>
        <w:rPr>
          <w:rFonts w:hint="eastAsia" w:ascii="宋体" w:hAnsi="宋体"/>
          <w:sz w:val="24"/>
          <w:highlight w:val="none"/>
        </w:rPr>
        <w:t xml:space="preserve">27.5</w:t>
      </w:r>
      <w:r>
        <w:rPr>
          <w:rFonts w:ascii="宋体" w:hAnsi="宋体" w:cs="宋体"/>
          <w:sz w:val="24"/>
          <w:highlight w:val="none"/>
        </w:rPr>
        <w:t xml:space="preserve">有下列情形之一的，</w:t>
      </w:r>
      <w:r>
        <w:rPr>
          <w:rFonts w:hint="eastAsia" w:ascii="宋体" w:hAnsi="宋体" w:cs="宋体"/>
          <w:sz w:val="24"/>
          <w:highlight w:val="none"/>
        </w:rPr>
        <w:t xml:space="preserve">视为投标人</w:t>
      </w:r>
      <w:r>
        <w:rPr>
          <w:rFonts w:ascii="宋体" w:hAnsi="宋体" w:cs="宋体"/>
          <w:sz w:val="24"/>
          <w:highlight w:val="none"/>
        </w:rPr>
        <w:t xml:space="preserve">串通</w:t>
      </w:r>
      <w:r>
        <w:rPr>
          <w:rFonts w:hint="eastAsia" w:ascii="宋体" w:hAnsi="宋体" w:cs="宋体"/>
          <w:sz w:val="24"/>
          <w:highlight w:val="none"/>
        </w:rPr>
        <w:t xml:space="preserve">投标，投标无效：</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27.5.1不同投标人的投标文件由同一单位或者个人编制。</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27.5.2不同投标人委托同一单位或者个人办理投标事宜。</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27.5.3不同投标人的投标文件载明的项目管理成员或者联系人员为同一人。</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27.5.4不同投标人的投标文件异常一致或者投标报价呈规律性差异。</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27.5.5不同投标人的投标保证金从同一单位或者个人的账户转出。</w:t>
      </w:r>
      <w:r>
        <w:rPr>
          <w:rFonts w:ascii="宋体" w:hAnsi="宋体"/>
          <w:sz w:val="24"/>
          <w:highlight w:val="none"/>
        </w:rPr>
      </w:r>
      <w:r/>
    </w:p>
    <w:p>
      <w:pPr>
        <w:pStyle w:val="934"/>
        <w:spacing w:line="400" w:lineRule="exact"/>
        <w:rPr>
          <w:rFonts w:ascii="宋体" w:hAnsi="宋体"/>
          <w:b/>
          <w:bCs/>
          <w:sz w:val="24"/>
          <w:szCs w:val="32"/>
          <w:highlight w:val="none"/>
        </w:rPr>
        <w:outlineLvl w:val="2"/>
      </w:pPr>
      <w:r>
        <w:rPr>
          <w:rFonts w:ascii="宋体" w:hAnsi="宋体"/>
          <w:b/>
          <w:bCs/>
          <w:sz w:val="24"/>
          <w:szCs w:val="32"/>
          <w:highlight w:val="none"/>
        </w:rPr>
        <w:t xml:space="preserve">2</w:t>
      </w:r>
      <w:r>
        <w:rPr>
          <w:rFonts w:hint="eastAsia" w:ascii="宋体" w:hAnsi="宋体"/>
          <w:b/>
          <w:bCs/>
          <w:sz w:val="24"/>
          <w:szCs w:val="32"/>
          <w:highlight w:val="none"/>
        </w:rPr>
        <w:t xml:space="preserve">8、中标通知书</w:t>
      </w:r>
      <w:r>
        <w:rPr>
          <w:rFonts w:ascii="宋体" w:hAnsi="宋体"/>
          <w:b/>
          <w:bCs/>
          <w:sz w:val="24"/>
          <w:szCs w:val="32"/>
          <w:highlight w:val="none"/>
        </w:rPr>
      </w:r>
      <w:r/>
    </w:p>
    <w:p>
      <w:pPr>
        <w:pStyle w:val="934"/>
        <w:spacing w:line="40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highlight w:val="none"/>
        </w:rPr>
      </w:r>
      <w:r/>
    </w:p>
    <w:p>
      <w:pPr>
        <w:pStyle w:val="934"/>
        <w:spacing w:line="40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8.2中标供应商收到代理机构的中标通知书领取信息后，须立即到代理机构办理中标通知书的领取手续。</w:t>
      </w:r>
      <w:r>
        <w:rPr>
          <w:rFonts w:ascii="宋体" w:hAnsi="宋体"/>
          <w:sz w:val="24"/>
          <w:highlight w:val="none"/>
        </w:rPr>
      </w:r>
      <w:r/>
    </w:p>
    <w:p>
      <w:pPr>
        <w:pStyle w:val="934"/>
        <w:spacing w:line="40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8.3中标通知书将是合同的一个组成部分。对采购人和中标供应商均具有法律效力。中标通知书发出后，采购人改变中标结果的，或者中标供应商放弃中标项目的，应当依法承担法律责任。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highlight w:val="none"/>
        </w:rPr>
      </w:r>
      <w:r/>
    </w:p>
    <w:p>
      <w:pPr>
        <w:pStyle w:val="934"/>
        <w:spacing w:line="400" w:lineRule="exact"/>
        <w:rPr>
          <w:rFonts w:ascii="宋体" w:hAnsi="宋体"/>
          <w:b/>
          <w:bCs/>
          <w:sz w:val="24"/>
          <w:szCs w:val="32"/>
          <w:highlight w:val="none"/>
        </w:rPr>
        <w:outlineLvl w:val="2"/>
      </w:pPr>
      <w:r>
        <w:rPr>
          <w:rFonts w:hint="eastAsia" w:ascii="宋体" w:hAnsi="宋体"/>
          <w:b/>
          <w:bCs/>
          <w:sz w:val="24"/>
          <w:szCs w:val="32"/>
          <w:highlight w:val="none"/>
        </w:rPr>
        <w:t xml:space="preserve">29、质疑处理</w:t>
      </w:r>
      <w:bookmarkEnd w:id="220"/>
      <w:r>
        <w:rPr>
          <w:rFonts w:ascii="宋体" w:hAnsi="宋体"/>
          <w:b/>
          <w:bCs/>
          <w:sz w:val="24"/>
          <w:szCs w:val="32"/>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29.1提出质疑的供应商应当是参与所质疑项目采购活动的供应商。潜在供应商按照招标文件要求获取其可质疑的采购文件的，可以对采购文件提出质疑。</w:t>
      </w:r>
      <w:r>
        <w:rPr>
          <w:rFonts w:ascii="宋体" w:hAnsi="宋体"/>
          <w:sz w:val="24"/>
          <w:highlight w:val="none"/>
        </w:rPr>
      </w:r>
      <w:r/>
    </w:p>
    <w:p>
      <w:pPr>
        <w:pStyle w:val="934"/>
        <w:spacing w:line="400" w:lineRule="exact"/>
        <w:rPr>
          <w:rFonts w:hint="eastAsia" w:ascii="宋体" w:hAnsi="宋体"/>
          <w:sz w:val="24"/>
          <w:highlight w:val="none"/>
        </w:rPr>
      </w:pPr>
      <w:r>
        <w:rPr>
          <w:rFonts w:hint="eastAsia" w:ascii="宋体" w:hAnsi="宋体"/>
          <w:sz w:val="24"/>
          <w:highlight w:val="none"/>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highlight w:val="none"/>
        </w:rPr>
      </w:r>
      <w:r/>
    </w:p>
    <w:p>
      <w:pPr>
        <w:pStyle w:val="934"/>
        <w:spacing w:line="400" w:lineRule="exact"/>
        <w:rPr>
          <w:rFonts w:ascii="宋体" w:hAnsi="宋体" w:cs="宋体"/>
          <w:sz w:val="24"/>
          <w:highlight w:val="none"/>
        </w:rPr>
      </w:pPr>
      <w:r>
        <w:rPr>
          <w:rFonts w:hint="eastAsia" w:ascii="宋体" w:hAnsi="宋体"/>
          <w:sz w:val="24"/>
          <w:highlight w:val="none"/>
        </w:rPr>
        <w:t xml:space="preserve">29.2.1对可以质疑的采购文件提出质疑的，为收到采购文件之日或者采购文件公告期限届满之日；</w:t>
      </w:r>
      <w:r>
        <w:rPr>
          <w:rFonts w:ascii="宋体" w:hAnsi="宋体" w:cs="宋体"/>
          <w:sz w:val="24"/>
          <w:highlight w:val="none"/>
        </w:rPr>
      </w:r>
      <w:r/>
    </w:p>
    <w:p>
      <w:pPr>
        <w:pStyle w:val="934"/>
        <w:spacing w:line="400" w:lineRule="exact"/>
        <w:rPr>
          <w:rFonts w:ascii="宋体" w:hAnsi="宋体" w:cs="宋体"/>
          <w:sz w:val="24"/>
          <w:highlight w:val="none"/>
        </w:rPr>
      </w:pPr>
      <w:r>
        <w:rPr>
          <w:rFonts w:hint="eastAsia" w:ascii="宋体" w:hAnsi="宋体"/>
          <w:sz w:val="24"/>
          <w:highlight w:val="none"/>
        </w:rPr>
        <w:t xml:space="preserve">29.2.2</w:t>
      </w:r>
      <w:r>
        <w:rPr>
          <w:rFonts w:ascii="宋体" w:hAnsi="宋体" w:cs="宋体"/>
          <w:sz w:val="24"/>
          <w:highlight w:val="none"/>
        </w:rPr>
        <w:t xml:space="preserve">对采购过程提出质疑的，为各采购程序环节结束之日；</w:t>
      </w:r>
      <w:r>
        <w:rPr>
          <w:rFonts w:ascii="宋体" w:hAnsi="宋体" w:cs="宋体"/>
          <w:sz w:val="24"/>
          <w:highlight w:val="none"/>
        </w:rPr>
      </w:r>
      <w:r/>
    </w:p>
    <w:p>
      <w:pPr>
        <w:pStyle w:val="934"/>
        <w:spacing w:line="400" w:lineRule="exact"/>
        <w:rPr>
          <w:rFonts w:hint="eastAsia" w:ascii="宋体" w:hAnsi="宋体" w:cs="宋体"/>
          <w:sz w:val="24"/>
          <w:highlight w:val="none"/>
        </w:rPr>
      </w:pPr>
      <w:r>
        <w:rPr>
          <w:rFonts w:hint="eastAsia" w:ascii="宋体" w:hAnsi="宋体"/>
          <w:sz w:val="24"/>
          <w:highlight w:val="none"/>
        </w:rPr>
        <w:t xml:space="preserve">29.2.3</w:t>
      </w:r>
      <w:r>
        <w:rPr>
          <w:rFonts w:ascii="宋体" w:hAnsi="宋体" w:cs="宋体"/>
          <w:sz w:val="24"/>
          <w:highlight w:val="none"/>
        </w:rPr>
        <w:t xml:space="preserve">对中标或者成交结果提出质疑的，为中标或者成交结果公告期限届满之日。</w:t>
      </w:r>
      <w:r>
        <w:rPr>
          <w:rFonts w:hint="eastAsia" w:ascii="宋体" w:hAnsi="宋体" w:cs="宋体"/>
          <w:sz w:val="24"/>
          <w:highlight w:val="none"/>
        </w:rPr>
      </w:r>
      <w:r/>
    </w:p>
    <w:p>
      <w:pPr>
        <w:pStyle w:val="934"/>
        <w:spacing w:line="400" w:lineRule="exact"/>
        <w:rPr>
          <w:rFonts w:ascii="宋体" w:hAnsi="宋体" w:cs="宋体"/>
          <w:sz w:val="24"/>
          <w:highlight w:val="none"/>
        </w:rPr>
      </w:pPr>
      <w:r>
        <w:rPr>
          <w:rFonts w:hint="eastAsia" w:ascii="宋体" w:hAnsi="宋体" w:cs="宋体"/>
          <w:sz w:val="24"/>
          <w:highlight w:val="none"/>
        </w:rPr>
        <w:t xml:space="preserve">29</w:t>
      </w:r>
      <w:r>
        <w:rPr>
          <w:rFonts w:ascii="宋体" w:hAnsi="宋体" w:cs="宋体"/>
          <w:sz w:val="24"/>
          <w:highlight w:val="none"/>
        </w:rPr>
        <w:t xml:space="preserve">.3</w:t>
      </w:r>
      <w:r>
        <w:rPr>
          <w:rFonts w:hint="eastAsia" w:ascii="宋体" w:hAnsi="宋体" w:cs="宋体"/>
          <w:sz w:val="24"/>
          <w:highlight w:val="none"/>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highlight w:val="none"/>
        </w:rPr>
      </w:r>
      <w:r/>
    </w:p>
    <w:p>
      <w:pPr>
        <w:pStyle w:val="934"/>
        <w:spacing w:line="400" w:lineRule="exact"/>
        <w:rPr>
          <w:rFonts w:hint="eastAsia" w:ascii="宋体" w:hAnsi="宋体"/>
          <w:sz w:val="24"/>
          <w:highlight w:val="none"/>
        </w:rPr>
      </w:pPr>
      <w:r>
        <w:rPr>
          <w:rFonts w:hint="eastAsia" w:ascii="宋体" w:hAnsi="宋体"/>
          <w:sz w:val="24"/>
          <w:highlight w:val="none"/>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29.</w:t>
      </w:r>
      <w:r>
        <w:rPr>
          <w:rFonts w:ascii="宋体" w:hAnsi="宋体"/>
          <w:sz w:val="24"/>
          <w:highlight w:val="none"/>
        </w:rPr>
        <w:t xml:space="preserve">5</w:t>
      </w:r>
      <w:r>
        <w:rPr>
          <w:rFonts w:hint="eastAsia" w:ascii="宋体" w:hAnsi="宋体"/>
          <w:bCs/>
          <w:sz w:val="24"/>
          <w:highlight w:val="none"/>
        </w:rPr>
        <w:t xml:space="preserve">代理机构</w:t>
      </w:r>
      <w:r>
        <w:rPr>
          <w:rFonts w:hint="eastAsia" w:ascii="宋体" w:hAnsi="宋体"/>
          <w:sz w:val="24"/>
          <w:highlight w:val="none"/>
        </w:rPr>
        <w:t xml:space="preserve">只接收以纸质原件形式送达的质疑。</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29.</w:t>
      </w:r>
      <w:r>
        <w:rPr>
          <w:rFonts w:ascii="宋体" w:hAnsi="宋体"/>
          <w:sz w:val="24"/>
          <w:highlight w:val="none"/>
        </w:rPr>
        <w:t xml:space="preserve">6</w:t>
      </w:r>
      <w:r>
        <w:rPr>
          <w:rFonts w:hint="eastAsia" w:ascii="宋体" w:hAnsi="宋体"/>
          <w:sz w:val="24"/>
          <w:highlight w:val="none"/>
        </w:rPr>
        <w:t xml:space="preserve">以下情形的质疑不予受理</w:t>
      </w:r>
      <w:r>
        <w:rPr>
          <w:rFonts w:ascii="宋体" w:hAnsi="宋体"/>
          <w:sz w:val="24"/>
          <w:highlight w:val="none"/>
        </w:rPr>
      </w:r>
      <w:r/>
    </w:p>
    <w:p>
      <w:pPr>
        <w:pStyle w:val="934"/>
        <w:spacing w:line="400" w:lineRule="exact"/>
        <w:rPr>
          <w:rFonts w:hint="eastAsia" w:ascii="宋体" w:hAnsi="宋体"/>
          <w:sz w:val="24"/>
          <w:highlight w:val="none"/>
        </w:rPr>
      </w:pPr>
      <w:r>
        <w:rPr>
          <w:rFonts w:hint="eastAsia" w:ascii="宋体" w:hAnsi="宋体"/>
          <w:sz w:val="24"/>
          <w:highlight w:val="none"/>
        </w:rPr>
        <w:t xml:space="preserve">29.6.1 内容不符合《政府采购质疑和投诉办法》第十二条规定的质疑。</w:t>
      </w:r>
      <w:r>
        <w:rPr>
          <w:rFonts w:hint="eastAsia" w:ascii="宋体" w:hAnsi="宋体"/>
          <w:sz w:val="24"/>
          <w:highlight w:val="none"/>
        </w:rPr>
      </w:r>
      <w:r/>
    </w:p>
    <w:p>
      <w:pPr>
        <w:pStyle w:val="934"/>
        <w:spacing w:line="400" w:lineRule="exact"/>
        <w:rPr>
          <w:rFonts w:hint="eastAsia" w:ascii="宋体" w:hAnsi="宋体"/>
          <w:sz w:val="24"/>
          <w:highlight w:val="none"/>
        </w:rPr>
      </w:pPr>
      <w:r>
        <w:rPr>
          <w:rFonts w:hint="eastAsia" w:ascii="宋体" w:hAnsi="宋体"/>
          <w:sz w:val="24"/>
          <w:highlight w:val="none"/>
        </w:rPr>
        <w:t xml:space="preserve">29.6.2 超出政府采购法定期限的质疑。</w:t>
      </w:r>
      <w:r>
        <w:rPr>
          <w:rFonts w:hint="eastAsia"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29.</w:t>
      </w:r>
      <w:r>
        <w:rPr>
          <w:rFonts w:ascii="宋体" w:hAnsi="宋体"/>
          <w:sz w:val="24"/>
          <w:highlight w:val="none"/>
        </w:rPr>
        <w:t xml:space="preserve">6</w:t>
      </w:r>
      <w:r>
        <w:rPr>
          <w:rFonts w:hint="eastAsia" w:ascii="宋体" w:hAnsi="宋体"/>
          <w:sz w:val="24"/>
          <w:highlight w:val="none"/>
        </w:rPr>
        <w:t xml:space="preserve">.3以传真、电子邮件等方式递交的非原件形式的质疑。</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29.</w:t>
      </w:r>
      <w:r>
        <w:rPr>
          <w:rFonts w:ascii="宋体" w:hAnsi="宋体"/>
          <w:sz w:val="24"/>
          <w:highlight w:val="none"/>
        </w:rPr>
        <w:t xml:space="preserve">6</w:t>
      </w:r>
      <w:r>
        <w:rPr>
          <w:rFonts w:hint="eastAsia" w:ascii="宋体" w:hAnsi="宋体"/>
          <w:sz w:val="24"/>
          <w:highlight w:val="none"/>
        </w:rPr>
        <w:t xml:space="preserve">.4未参加投标活动的供应商或在投标活动中自身权益未受到损害的供应商所提出的质疑。</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29.</w:t>
      </w:r>
      <w:r>
        <w:rPr>
          <w:rFonts w:ascii="宋体" w:hAnsi="宋体"/>
          <w:sz w:val="24"/>
          <w:highlight w:val="none"/>
        </w:rPr>
        <w:t xml:space="preserve">6</w:t>
      </w:r>
      <w:r>
        <w:rPr>
          <w:rFonts w:hint="eastAsia" w:ascii="宋体" w:hAnsi="宋体"/>
          <w:sz w:val="24"/>
          <w:highlight w:val="none"/>
        </w:rPr>
        <w:t xml:space="preserve">.5未按本文件规定的要求签字、加盖公章的质疑（供应商组成联合体参加投标，联合体中任何一方或多方未按要求签字或盖章，并加盖公章的质疑）。</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29.</w:t>
      </w:r>
      <w:r>
        <w:rPr>
          <w:rFonts w:ascii="宋体" w:hAnsi="宋体"/>
          <w:sz w:val="24"/>
          <w:highlight w:val="none"/>
        </w:rPr>
        <w:t xml:space="preserve">7</w:t>
      </w:r>
      <w:r>
        <w:rPr>
          <w:rFonts w:hint="eastAsia" w:ascii="宋体" w:hAnsi="宋体"/>
          <w:bCs/>
          <w:sz w:val="24"/>
          <w:highlight w:val="none"/>
        </w:rPr>
        <w:t xml:space="preserve">代理机构</w:t>
      </w:r>
      <w:r>
        <w:rPr>
          <w:rFonts w:hint="eastAsia" w:ascii="宋体" w:hAnsi="宋体"/>
          <w:sz w:val="24"/>
          <w:highlight w:val="none"/>
        </w:rPr>
        <w:t xml:space="preserve">收到质疑函后，将对质疑的形式和内容进行审查，如质疑函内容、格式不符合规定，</w:t>
      </w:r>
      <w:r>
        <w:rPr>
          <w:rFonts w:hint="eastAsia" w:ascii="宋体" w:hAnsi="宋体"/>
          <w:bCs/>
          <w:sz w:val="24"/>
          <w:highlight w:val="none"/>
        </w:rPr>
        <w:t xml:space="preserve">代理机构</w:t>
      </w:r>
      <w:r>
        <w:rPr>
          <w:rFonts w:hint="eastAsia" w:ascii="宋体" w:hAnsi="宋体"/>
          <w:sz w:val="24"/>
          <w:highlight w:val="none"/>
        </w:rPr>
        <w:t xml:space="preserve">将告知质疑人进行补正。</w:t>
      </w:r>
      <w:r>
        <w:rPr>
          <w:rFonts w:ascii="宋体" w:hAnsi="宋体"/>
          <w:sz w:val="24"/>
          <w:highlight w:val="none"/>
        </w:rPr>
      </w:r>
      <w:r/>
    </w:p>
    <w:p>
      <w:pPr>
        <w:pStyle w:val="934"/>
        <w:spacing w:line="400" w:lineRule="exact"/>
        <w:rPr>
          <w:rFonts w:ascii="宋体" w:hAnsi="宋体"/>
          <w:sz w:val="24"/>
          <w:highlight w:val="none"/>
        </w:rPr>
      </w:pPr>
      <w:r/>
      <w:bookmarkStart w:id="221" w:name="_Hlk87549367"/>
      <w:r>
        <w:rPr>
          <w:rFonts w:hint="eastAsia" w:ascii="宋体" w:hAnsi="宋体"/>
          <w:sz w:val="24"/>
          <w:highlight w:val="none"/>
        </w:rPr>
        <w:t xml:space="preserve">29.</w:t>
      </w:r>
      <w:r>
        <w:rPr>
          <w:rFonts w:ascii="宋体" w:hAnsi="宋体"/>
          <w:sz w:val="24"/>
          <w:highlight w:val="none"/>
        </w:rPr>
        <w:t xml:space="preserve">8</w:t>
      </w:r>
      <w:r>
        <w:rPr>
          <w:rFonts w:hint="eastAsia" w:ascii="宋体" w:hAnsi="宋体"/>
          <w:sz w:val="24"/>
          <w:highlight w:val="none"/>
        </w:rPr>
        <w:t xml:space="preserve">质疑人应当在招标文件规定的质疑期限内进行补正并重新提交质疑函，拒不补正或者在有效质疑期限内未重新提交质疑函的，为无效质疑，</w:t>
      </w:r>
      <w:r>
        <w:rPr>
          <w:rFonts w:hint="eastAsia" w:ascii="宋体" w:hAnsi="宋体"/>
          <w:bCs/>
          <w:sz w:val="24"/>
          <w:highlight w:val="none"/>
        </w:rPr>
        <w:t xml:space="preserve">代理机构</w:t>
      </w:r>
      <w:r>
        <w:rPr>
          <w:rFonts w:hint="eastAsia" w:ascii="宋体" w:hAnsi="宋体"/>
          <w:sz w:val="24"/>
          <w:highlight w:val="none"/>
        </w:rPr>
        <w:t xml:space="preserve">将不予受理。</w:t>
      </w:r>
      <w:r>
        <w:rPr>
          <w:rFonts w:ascii="宋体" w:hAnsi="宋体"/>
          <w:sz w:val="24"/>
          <w:highlight w:val="none"/>
        </w:rPr>
      </w:r>
      <w:r/>
    </w:p>
    <w:p>
      <w:pPr>
        <w:pStyle w:val="934"/>
        <w:spacing w:line="400" w:lineRule="exact"/>
        <w:rPr>
          <w:rFonts w:hint="eastAsia" w:ascii="宋体" w:hAnsi="宋体"/>
          <w:sz w:val="24"/>
          <w:highlight w:val="none"/>
        </w:rPr>
      </w:pPr>
      <w:r>
        <w:rPr>
          <w:rFonts w:hint="eastAsia" w:ascii="宋体" w:hAnsi="宋体"/>
          <w:sz w:val="24"/>
          <w:highlight w:val="none"/>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highlight w:val="none"/>
        </w:rPr>
      </w:r>
      <w:r/>
    </w:p>
    <w:p>
      <w:pPr>
        <w:pStyle w:val="934"/>
        <w:spacing w:line="400" w:lineRule="exact"/>
        <w:rPr>
          <w:rFonts w:hint="eastAsia" w:ascii="宋体" w:hAnsi="宋体"/>
          <w:sz w:val="24"/>
          <w:highlight w:val="none"/>
        </w:rPr>
      </w:pPr>
      <w:r>
        <w:rPr>
          <w:rFonts w:hint="eastAsia" w:ascii="宋体" w:hAnsi="宋体"/>
          <w:sz w:val="24"/>
          <w:highlight w:val="none"/>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highlight w:val="none"/>
        </w:rPr>
      </w:r>
      <w:r/>
    </w:p>
    <w:p>
      <w:pPr>
        <w:pStyle w:val="934"/>
        <w:jc w:val="center"/>
        <w:spacing w:before="143" w:line="360" w:lineRule="auto"/>
        <w:rPr>
          <w:rFonts w:hint="eastAsia"/>
          <w:b/>
          <w:bCs/>
          <w:sz w:val="32"/>
          <w:szCs w:val="32"/>
          <w:highlight w:val="none"/>
        </w:rPr>
        <w:outlineLvl w:val="1"/>
      </w:pPr>
      <w:r/>
      <w:bookmarkEnd w:id="221"/>
      <w:r/>
      <w:bookmarkStart w:id="222" w:name="_Toc9363432"/>
      <w:r/>
      <w:bookmarkStart w:id="223" w:name="_Toc120614220"/>
      <w:r/>
      <w:bookmarkStart w:id="224" w:name="_Toc8485118"/>
      <w:r/>
      <w:bookmarkStart w:id="225" w:name="_Toc12708977"/>
      <w:r/>
      <w:bookmarkStart w:id="226" w:name="_Toc226721609"/>
      <w:r/>
      <w:bookmarkStart w:id="227" w:name="_Toc12887267"/>
      <w:r/>
      <w:bookmarkStart w:id="228" w:name="_Toc23192"/>
      <w:r/>
      <w:bookmarkStart w:id="229" w:name="_Toc513029236"/>
      <w:r/>
      <w:bookmarkStart w:id="230" w:name="_Toc16938552"/>
      <w:r/>
      <w:bookmarkStart w:id="231" w:name="_Toc20823308"/>
      <w:r>
        <w:rPr>
          <w:rFonts w:hint="eastAsia"/>
          <w:b/>
          <w:bCs/>
          <w:sz w:val="32"/>
          <w:szCs w:val="32"/>
          <w:highlight w:val="none"/>
        </w:rPr>
      </w:r>
      <w:r/>
    </w:p>
    <w:p>
      <w:pPr>
        <w:pStyle w:val="934"/>
        <w:jc w:val="center"/>
        <w:spacing w:before="143" w:line="360" w:lineRule="auto"/>
        <w:rPr>
          <w:b/>
          <w:bCs/>
          <w:sz w:val="32"/>
          <w:szCs w:val="32"/>
          <w:highlight w:val="none"/>
        </w:rPr>
        <w:outlineLvl w:val="1"/>
      </w:pPr>
      <w:r>
        <w:rPr>
          <w:rFonts w:hint="eastAsia"/>
          <w:b/>
          <w:bCs/>
          <w:sz w:val="32"/>
          <w:szCs w:val="32"/>
          <w:highlight w:val="none"/>
        </w:rPr>
        <w:t xml:space="preserve">七、授予合同</w:t>
      </w:r>
      <w:bookmarkEnd w:id="222"/>
      <w:r/>
      <w:bookmarkEnd w:id="223"/>
      <w:r/>
      <w:bookmarkEnd w:id="224"/>
      <w:r/>
      <w:bookmarkEnd w:id="225"/>
      <w:r/>
      <w:bookmarkEnd w:id="226"/>
      <w:r/>
      <w:bookmarkEnd w:id="227"/>
      <w:r/>
      <w:bookmarkEnd w:id="228"/>
      <w:r>
        <w:rPr>
          <w:b/>
          <w:bCs/>
          <w:sz w:val="32"/>
          <w:szCs w:val="32"/>
          <w:highlight w:val="none"/>
        </w:rPr>
      </w:r>
      <w:r/>
    </w:p>
    <w:p>
      <w:pPr>
        <w:pStyle w:val="934"/>
        <w:spacing w:line="400" w:lineRule="exact"/>
        <w:rPr>
          <w:rFonts w:ascii="宋体" w:hAnsi="宋体"/>
          <w:b/>
          <w:bCs/>
          <w:sz w:val="24"/>
          <w:szCs w:val="32"/>
          <w:highlight w:val="none"/>
        </w:rPr>
        <w:outlineLvl w:val="2"/>
      </w:pPr>
      <w:r/>
      <w:bookmarkEnd w:id="229"/>
      <w:r/>
      <w:bookmarkEnd w:id="230"/>
      <w:r/>
      <w:bookmarkEnd w:id="231"/>
      <w:r/>
      <w:bookmarkStart w:id="232" w:name="_Toc513029237"/>
      <w:r/>
      <w:bookmarkStart w:id="233" w:name="_Toc16938553"/>
      <w:r/>
      <w:bookmarkStart w:id="234" w:name="_Toc20823309"/>
      <w:r>
        <w:rPr>
          <w:rFonts w:hint="eastAsia" w:ascii="宋体" w:hAnsi="宋体"/>
          <w:b/>
          <w:bCs/>
          <w:sz w:val="24"/>
          <w:szCs w:val="32"/>
          <w:highlight w:val="none"/>
        </w:rPr>
        <w:t xml:space="preserve">30、签订合同</w:t>
      </w:r>
      <w:r>
        <w:rPr>
          <w:rFonts w:ascii="宋体" w:hAnsi="宋体"/>
          <w:b/>
          <w:bCs/>
          <w:sz w:val="24"/>
          <w:szCs w:val="32"/>
          <w:highlight w:val="none"/>
        </w:rPr>
      </w:r>
      <w:r/>
    </w:p>
    <w:p>
      <w:pPr>
        <w:pStyle w:val="934"/>
        <w:spacing w:line="400" w:lineRule="exact"/>
        <w:rPr>
          <w:rFonts w:hint="eastAsia" w:ascii="宋体" w:hAnsi="宋体"/>
          <w:sz w:val="24"/>
          <w:highlight w:val="none"/>
        </w:rPr>
      </w:pPr>
      <w:r>
        <w:rPr>
          <w:rFonts w:hint="eastAsia" w:ascii="宋体" w:hAnsi="宋体"/>
          <w:sz w:val="24"/>
          <w:highlight w:val="none"/>
        </w:rPr>
        <w:t xml:space="preserve">30.l中标人应按中标通知书的规定,按照招标文件确定的事项与采购人签订采购合同，且不得迟于中标通知书发出之日起三十日，</w:t>
      </w:r>
      <w:bookmarkStart w:id="235" w:name="_Hlk87549417"/>
      <w:r>
        <w:rPr>
          <w:rFonts w:hint="eastAsia" w:ascii="宋体" w:hAnsi="宋体"/>
          <w:sz w:val="24"/>
          <w:highlight w:val="none"/>
        </w:rPr>
        <w:t xml:space="preserve">否则按照政府采购规定追究其责任，由此给采购人造成损失的，中标人应承担赔偿责任。</w:t>
      </w:r>
      <w:r>
        <w:rPr>
          <w:rFonts w:hint="eastAsia" w:ascii="宋体" w:hAnsi="宋体"/>
          <w:sz w:val="24"/>
          <w:highlight w:val="none"/>
        </w:rPr>
      </w:r>
      <w:r/>
    </w:p>
    <w:p>
      <w:pPr>
        <w:pStyle w:val="934"/>
        <w:spacing w:line="400" w:lineRule="exact"/>
        <w:rPr>
          <w:rFonts w:ascii="宋体" w:hAnsi="宋体"/>
          <w:sz w:val="24"/>
          <w:highlight w:val="none"/>
        </w:rPr>
      </w:pPr>
      <w:r/>
      <w:bookmarkEnd w:id="235"/>
      <w:r>
        <w:rPr>
          <w:rFonts w:hint="eastAsia" w:ascii="宋体" w:hAnsi="宋体"/>
          <w:sz w:val="24"/>
          <w:highlight w:val="none"/>
        </w:rPr>
        <w:t xml:space="preserve">30.2招标文件、中标人的投标文件及招标过程中有关澄清、承诺文件均应作为合同附件。</w:t>
      </w: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30.3签订合同后，★</w:t>
      </w:r>
      <w:r>
        <w:rPr>
          <w:rFonts w:hint="eastAsia" w:ascii="宋体" w:hAnsi="宋体"/>
          <w:b/>
          <w:iCs/>
          <w:sz w:val="24"/>
          <w:highlight w:val="none"/>
        </w:rPr>
        <w:t xml:space="preserve">中标人不得将产品及其他相关服务进行转包。</w:t>
      </w:r>
      <w:r>
        <w:rPr>
          <w:rFonts w:hint="eastAsia" w:ascii="宋体" w:hAnsi="宋体"/>
          <w:sz w:val="24"/>
          <w:highlight w:val="none"/>
        </w:rPr>
        <w:t xml:space="preserve">未经采购人同意，中标人也不得采用分包的形式履行合同，否则采购人有权终止合同。转包或分包造成采购人损失的，中标人应承担相应赔偿责任。</w:t>
      </w:r>
      <w:r>
        <w:rPr>
          <w:rFonts w:ascii="宋体" w:hAnsi="宋体"/>
          <w:sz w:val="24"/>
          <w:highlight w:val="none"/>
        </w:rPr>
      </w:r>
      <w:r/>
    </w:p>
    <w:p>
      <w:pPr>
        <w:pStyle w:val="934"/>
        <w:spacing w:line="400" w:lineRule="exact"/>
        <w:rPr>
          <w:rFonts w:hint="eastAsia" w:ascii="宋体" w:hAnsi="宋体"/>
          <w:sz w:val="24"/>
          <w:highlight w:val="none"/>
        </w:rPr>
      </w:pPr>
      <w:r/>
      <w:bookmarkEnd w:id="232"/>
      <w:r/>
      <w:bookmarkEnd w:id="233"/>
      <w:r/>
      <w:bookmarkEnd w:id="234"/>
      <w:r>
        <w:rPr>
          <w:rFonts w:hint="eastAsia" w:ascii="宋体" w:hAnsi="宋体"/>
          <w:sz w:val="24"/>
          <w:highlight w:val="none"/>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sz w:val="24"/>
          <w:highlight w:val="none"/>
        </w:rPr>
      </w:r>
      <w:r/>
    </w:p>
    <w:p>
      <w:pPr>
        <w:pStyle w:val="934"/>
        <w:spacing w:line="400" w:lineRule="exact"/>
        <w:rPr>
          <w:rFonts w:hint="eastAsia" w:ascii="宋体" w:hAnsi="宋体"/>
          <w:b/>
          <w:bCs/>
          <w:sz w:val="24"/>
          <w:szCs w:val="32"/>
          <w:highlight w:val="none"/>
        </w:rPr>
        <w:outlineLvl w:val="2"/>
      </w:pPr>
      <w:r/>
      <w:bookmarkStart w:id="236" w:name="_Hlk224816054"/>
      <w:r>
        <w:rPr>
          <w:rFonts w:hint="eastAsia" w:ascii="宋体" w:hAnsi="宋体"/>
          <w:b/>
          <w:bCs/>
          <w:sz w:val="24"/>
          <w:szCs w:val="32"/>
          <w:highlight w:val="none"/>
        </w:rPr>
        <w:t xml:space="preserve">31、货物和服务的追加</w:t>
      </w:r>
      <w:r>
        <w:rPr>
          <w:rFonts w:hint="eastAsia" w:ascii="宋体" w:hAnsi="宋体"/>
          <w:b/>
          <w:bCs/>
          <w:sz w:val="24"/>
          <w:szCs w:val="32"/>
          <w:highlight w:val="none"/>
        </w:rPr>
      </w:r>
      <w:r/>
    </w:p>
    <w:p>
      <w:pPr>
        <w:pStyle w:val="934"/>
        <w:spacing w:line="400" w:lineRule="exact"/>
        <w:rPr>
          <w:rFonts w:hint="eastAsia" w:ascii="宋体" w:hAnsi="宋体"/>
          <w:sz w:val="24"/>
          <w:highlight w:val="none"/>
        </w:rPr>
      </w:pPr>
      <w:r>
        <w:rPr>
          <w:rFonts w:hint="eastAsia" w:ascii="宋体" w:hAnsi="宋体"/>
          <w:sz w:val="24"/>
          <w:highlight w:val="none"/>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sz w:val="24"/>
          <w:highlight w:val="none"/>
        </w:rPr>
      </w:r>
      <w:r/>
    </w:p>
    <w:p>
      <w:pPr>
        <w:pStyle w:val="934"/>
        <w:jc w:val="center"/>
        <w:spacing w:before="143" w:line="360" w:lineRule="auto"/>
        <w:rPr>
          <w:b/>
          <w:bCs/>
          <w:sz w:val="32"/>
          <w:szCs w:val="32"/>
          <w:highlight w:val="none"/>
        </w:rPr>
        <w:outlineLvl w:val="1"/>
      </w:pPr>
      <w:r/>
      <w:bookmarkEnd w:id="236"/>
      <w:r/>
      <w:bookmarkStart w:id="237" w:name="_Toc28847"/>
      <w:r/>
      <w:bookmarkStart w:id="238" w:name="_Toc226721610"/>
      <w:r>
        <w:rPr>
          <w:rFonts w:hint="eastAsia" w:ascii="Times New Roman" w:hAnsi="Times New Roman"/>
          <w:b/>
          <w:bCs/>
          <w:sz w:val="32"/>
          <w:szCs w:val="32"/>
          <w:highlight w:val="none"/>
        </w:rPr>
        <w:t xml:space="preserve">八、其他</w:t>
      </w:r>
      <w:bookmarkEnd w:id="237"/>
      <w:r/>
      <w:bookmarkEnd w:id="238"/>
      <w:r>
        <w:rPr>
          <w:b/>
          <w:bCs/>
          <w:sz w:val="32"/>
          <w:szCs w:val="32"/>
          <w:highlight w:val="none"/>
        </w:rPr>
      </w:r>
      <w:r/>
    </w:p>
    <w:p>
      <w:pPr>
        <w:pStyle w:val="934"/>
        <w:spacing w:line="400" w:lineRule="exact"/>
        <w:rPr>
          <w:rFonts w:ascii="宋体" w:hAnsi="宋体"/>
          <w:b/>
          <w:bCs/>
          <w:sz w:val="24"/>
          <w:szCs w:val="32"/>
          <w:highlight w:val="none"/>
        </w:rPr>
        <w:outlineLvl w:val="2"/>
      </w:pPr>
      <w:r>
        <w:rPr>
          <w:rFonts w:hint="eastAsia" w:ascii="宋体" w:hAnsi="宋体"/>
          <w:b/>
          <w:bCs/>
          <w:sz w:val="24"/>
          <w:szCs w:val="32"/>
          <w:highlight w:val="none"/>
        </w:rPr>
        <w:t xml:space="preserve">32、样品</w:t>
      </w:r>
      <w:r>
        <w:rPr>
          <w:rFonts w:ascii="宋体" w:hAnsi="宋体"/>
          <w:b/>
          <w:bCs/>
          <w:sz w:val="24"/>
          <w:szCs w:val="32"/>
          <w:highlight w:val="none"/>
        </w:rPr>
      </w:r>
      <w:r/>
    </w:p>
    <w:p>
      <w:pPr>
        <w:pStyle w:val="934"/>
        <w:spacing w:line="400" w:lineRule="exact"/>
        <w:rPr>
          <w:rFonts w:hint="eastAsia" w:ascii="宋体" w:hAnsi="宋体"/>
          <w:sz w:val="24"/>
          <w:highlight w:val="none"/>
        </w:rPr>
      </w:pPr>
      <w:r>
        <w:rPr>
          <w:rFonts w:hint="eastAsia" w:ascii="宋体" w:hAnsi="宋体"/>
          <w:sz w:val="24"/>
          <w:highlight w:val="none"/>
        </w:rPr>
        <w:t xml:space="preserve">32.</w:t>
      </w:r>
      <w:r>
        <w:rPr>
          <w:rFonts w:ascii="宋体" w:hAnsi="宋体"/>
          <w:sz w:val="24"/>
          <w:highlight w:val="none"/>
        </w:rPr>
        <w:t xml:space="preserve">1</w:t>
      </w:r>
      <w:r>
        <w:rPr>
          <w:rFonts w:hint="eastAsia" w:ascii="宋体" w:hAnsi="宋体"/>
          <w:sz w:val="24"/>
          <w:highlight w:val="none"/>
        </w:rPr>
        <w:t xml:space="preserve">如本项目要求提供样品的，中标人的样品由采购人负责保管、封存，并作为履约验收的参考，未中标人的样品将及时退还；</w:t>
      </w:r>
      <w:r>
        <w:rPr>
          <w:rFonts w:hint="eastAsia"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32</w:t>
      </w:r>
      <w:r>
        <w:rPr>
          <w:rFonts w:ascii="宋体" w:hAnsi="宋体"/>
          <w:sz w:val="24"/>
          <w:highlight w:val="none"/>
        </w:rPr>
        <w:t xml:space="preserve">.</w:t>
      </w:r>
      <w:r>
        <w:rPr>
          <w:rFonts w:hint="eastAsia" w:ascii="宋体" w:hAnsi="宋体"/>
          <w:sz w:val="24"/>
          <w:highlight w:val="none"/>
        </w:rPr>
        <w:t xml:space="preserve">2代理机构不接收在样品递交截止时间后递交的样品。</w:t>
      </w:r>
      <w:r>
        <w:rPr>
          <w:rFonts w:ascii="宋体" w:hAnsi="宋体"/>
          <w:sz w:val="24"/>
          <w:highlight w:val="none"/>
        </w:rPr>
      </w:r>
      <w:r/>
    </w:p>
    <w:p>
      <w:pPr>
        <w:pStyle w:val="934"/>
        <w:spacing w:line="400" w:lineRule="exact"/>
        <w:rPr>
          <w:rFonts w:hint="eastAsia" w:ascii="宋体" w:hAnsi="宋体"/>
          <w:sz w:val="24"/>
          <w:highlight w:val="none"/>
        </w:rPr>
      </w:pPr>
      <w:r/>
      <w:bookmarkStart w:id="239" w:name="_Hlk45477292"/>
      <w:r>
        <w:rPr>
          <w:rFonts w:hint="eastAsia" w:ascii="宋体" w:hAnsi="宋体"/>
          <w:sz w:val="24"/>
          <w:highlight w:val="none"/>
        </w:rPr>
        <w:t xml:space="preserve">32.3未中标样品在评审结束后统一退还（退还具体时间另行通知），各投标人应在接到退还通知后</w:t>
      </w:r>
      <w:r>
        <w:rPr>
          <w:rFonts w:ascii="宋体" w:hAnsi="宋体"/>
          <w:sz w:val="24"/>
          <w:highlight w:val="none"/>
        </w:rPr>
        <w:t xml:space="preserve">1</w:t>
      </w:r>
      <w:r>
        <w:rPr>
          <w:rFonts w:hint="eastAsia" w:ascii="宋体" w:hAnsi="宋体"/>
          <w:sz w:val="24"/>
          <w:highlight w:val="none"/>
        </w:rPr>
        <w:t xml:space="preserve">天内将样品搬离样品递交现场，超过时间未退还的样品由采购人或代理机构处置。</w:t>
      </w:r>
      <w:r>
        <w:rPr>
          <w:rFonts w:hint="eastAsia" w:ascii="宋体" w:hAnsi="宋体"/>
          <w:sz w:val="24"/>
          <w:highlight w:val="none"/>
        </w:rPr>
      </w:r>
      <w:r/>
    </w:p>
    <w:p>
      <w:pPr>
        <w:pStyle w:val="934"/>
        <w:spacing w:line="400" w:lineRule="exact"/>
        <w:rPr>
          <w:rFonts w:ascii="宋体" w:hAnsi="宋体"/>
          <w:sz w:val="24"/>
          <w:highlight w:val="none"/>
        </w:rPr>
      </w:pPr>
      <w:r/>
      <w:bookmarkEnd w:id="239"/>
      <w:r>
        <w:rPr>
          <w:rFonts w:hint="eastAsia" w:ascii="宋体" w:hAnsi="宋体"/>
          <w:sz w:val="24"/>
          <w:highlight w:val="none"/>
        </w:rPr>
        <w:t xml:space="preserve">32.4中标人的样品由代理机构在评审现场移交给采购人，中标人应按照采购人要求及时运送至指定地点封存。</w:t>
      </w:r>
      <w:r>
        <w:rPr>
          <w:rFonts w:ascii="宋体" w:hAnsi="宋体"/>
          <w:sz w:val="24"/>
          <w:highlight w:val="none"/>
        </w:rPr>
      </w:r>
      <w:r/>
    </w:p>
    <w:p>
      <w:pPr>
        <w:pStyle w:val="934"/>
        <w:jc w:val="left"/>
        <w:widowControl/>
        <w:rPr>
          <w:rFonts w:ascii="华文中宋" w:hAnsi="华文中宋" w:eastAsia="华文中宋"/>
          <w:b/>
          <w:sz w:val="36"/>
          <w:szCs w:val="36"/>
          <w:highlight w:val="none"/>
        </w:rPr>
      </w:pPr>
      <w:r>
        <w:rPr>
          <w:rFonts w:ascii="华文中宋" w:hAnsi="华文中宋" w:eastAsia="华文中宋"/>
          <w:b/>
          <w:sz w:val="36"/>
          <w:szCs w:val="36"/>
          <w:highlight w:val="none"/>
        </w:rPr>
      </w:r>
      <w:r/>
    </w:p>
    <w:p>
      <w:pPr>
        <w:pStyle w:val="935"/>
        <w:jc w:val="center"/>
        <w:spacing w:before="286" w:after="286"/>
        <w:rPr>
          <w:rFonts w:ascii="华文中宋" w:hAnsi="华文中宋" w:eastAsia="华文中宋"/>
          <w:b/>
          <w:sz w:val="36"/>
          <w:szCs w:val="36"/>
          <w:highlight w:val="none"/>
        </w:rPr>
      </w:pPr>
      <w:r>
        <w:rPr>
          <w:rFonts w:ascii="华文中宋" w:hAnsi="华文中宋" w:eastAsia="华文中宋"/>
          <w:b/>
          <w:sz w:val="36"/>
          <w:szCs w:val="36"/>
          <w:highlight w:val="none"/>
        </w:rPr>
        <w:br w:type="page" w:clear="all"/>
      </w:r>
      <w:bookmarkStart w:id="240" w:name="_Toc226721611"/>
      <w:r>
        <w:rPr>
          <w:rFonts w:hint="eastAsia" w:ascii="华文中宋" w:hAnsi="华文中宋" w:eastAsia="华文中宋"/>
          <w:b/>
          <w:sz w:val="36"/>
          <w:szCs w:val="36"/>
          <w:highlight w:val="none"/>
        </w:rPr>
        <w:t xml:space="preserve">第三章</w:t>
      </w:r>
      <w:r>
        <w:rPr>
          <w:rFonts w:ascii="华文中宋" w:hAnsi="华文中宋" w:eastAsia="华文中宋"/>
          <w:b/>
          <w:sz w:val="36"/>
          <w:szCs w:val="36"/>
          <w:highlight w:val="none"/>
        </w:rPr>
        <w:t xml:space="preserve"> </w:t>
      </w:r>
      <w:bookmarkEnd w:id="68"/>
      <w:r/>
      <w:bookmarkEnd w:id="82"/>
      <w:r/>
      <w:bookmarkEnd w:id="83"/>
      <w:r/>
      <w:bookmarkEnd w:id="84"/>
      <w:r/>
      <w:bookmarkEnd w:id="85"/>
      <w:r/>
      <w:bookmarkEnd w:id="87"/>
      <w:r/>
      <w:bookmarkEnd w:id="89"/>
      <w:r/>
      <w:bookmarkEnd w:id="91"/>
      <w:r/>
      <w:bookmarkEnd w:id="92"/>
      <w:r>
        <w:rPr>
          <w:rFonts w:hint="eastAsia" w:ascii="华文中宋" w:hAnsi="华文中宋" w:eastAsia="华文中宋"/>
          <w:b/>
          <w:sz w:val="36"/>
          <w:szCs w:val="36"/>
          <w:highlight w:val="none"/>
        </w:rPr>
        <w:t xml:space="preserve">合同条款及样式</w:t>
      </w:r>
      <w:bookmarkEnd w:id="240"/>
      <w:r>
        <w:rPr>
          <w:rFonts w:ascii="华文中宋" w:hAnsi="华文中宋" w:eastAsia="华文中宋"/>
          <w:b/>
          <w:sz w:val="36"/>
          <w:szCs w:val="36"/>
          <w:highlight w:val="none"/>
        </w:rPr>
      </w:r>
      <w:r/>
    </w:p>
    <w:p>
      <w:pPr>
        <w:pStyle w:val="934"/>
        <w:ind w:firstLine="482"/>
        <w:spacing w:line="360" w:lineRule="auto"/>
        <w:rPr>
          <w:rFonts w:ascii="Times New Roman" w:hAnsi="Times New Roman" w:eastAsia="方正公文小标宋"/>
          <w:sz w:val="36"/>
          <w:szCs w:val="36"/>
          <w:highlight w:val="none"/>
        </w:rPr>
      </w:pPr>
      <w:r/>
      <w:bookmarkStart w:id="241" w:name="_Hlt16619369"/>
      <w:r/>
      <w:bookmarkEnd w:id="241"/>
      <w:r/>
      <w:bookmarkStart w:id="242" w:name="_Toc479757211"/>
      <w:r/>
      <w:bookmarkStart w:id="243" w:name="_Toc462564139"/>
      <w:r>
        <w:rPr>
          <w:rFonts w:ascii="Times New Roman" w:hAnsi="Times New Roman"/>
          <w:b/>
          <w:bCs/>
          <w:sz w:val="24"/>
          <w:highlight w:val="none"/>
        </w:rPr>
        <w:t xml:space="preserve">（以下为中标后签定本项目合同的通用条款，中标人不得提出实质性的修改，关于专用条款将由采购人与中标人结合本项目具体情况协商后签订）</w:t>
      </w:r>
      <w:r>
        <w:rPr>
          <w:rFonts w:ascii="Times New Roman" w:hAnsi="Times New Roman" w:eastAsia="方正公文小标宋"/>
          <w:sz w:val="36"/>
          <w:szCs w:val="36"/>
          <w:highlight w:val="none"/>
        </w:rPr>
      </w:r>
      <w:r/>
    </w:p>
    <w:p>
      <w:pPr>
        <w:pStyle w:val="949"/>
        <w:rPr>
          <w:rFonts w:hint="eastAsia"/>
          <w:highlight w:val="none"/>
        </w:rPr>
      </w:pPr>
      <w:r/>
      <w:bookmarkStart w:id="244" w:name="_Hlk70090906"/>
      <w:r>
        <w:rPr>
          <w:rFonts w:hint="eastAsia"/>
          <w:highlight w:val="none"/>
        </w:rPr>
      </w:r>
      <w:r/>
    </w:p>
    <w:p>
      <w:pPr>
        <w:pStyle w:val="934"/>
        <w:jc w:val="center"/>
        <w:spacing w:before="286"/>
        <w:rPr>
          <w:b/>
          <w:sz w:val="32"/>
          <w:szCs w:val="32"/>
          <w:highlight w:val="none"/>
        </w:rPr>
      </w:pPr>
      <w:r>
        <w:rPr>
          <w:rFonts w:hint="eastAsia"/>
          <w:b/>
          <w:sz w:val="32"/>
          <w:szCs w:val="32"/>
          <w:highlight w:val="none"/>
        </w:rPr>
        <w:t xml:space="preserve">政府采购合同（合同编号）</w:t>
      </w:r>
      <w:r>
        <w:rPr>
          <w:b/>
          <w:sz w:val="32"/>
          <w:szCs w:val="32"/>
          <w:highlight w:val="none"/>
        </w:rPr>
      </w:r>
      <w:r/>
    </w:p>
    <w:p>
      <w:pPr>
        <w:pStyle w:val="949"/>
        <w:rPr>
          <w:rFonts w:hint="eastAsia"/>
          <w:highlight w:val="none"/>
        </w:rPr>
      </w:pPr>
      <w:r>
        <w:rPr>
          <w:rFonts w:hint="eastAsia"/>
          <w:highlight w:val="none"/>
        </w:rPr>
      </w:r>
      <w:r/>
    </w:p>
    <w:p>
      <w:pPr>
        <w:pStyle w:val="973"/>
        <w:ind w:firstLine="480"/>
        <w:spacing w:line="480" w:lineRule="exact"/>
        <w:rPr>
          <w:rFonts w:hint="eastAsia" w:hAnsi="宋体" w:cs="宋体"/>
          <w:b/>
          <w:bCs/>
          <w:sz w:val="24"/>
          <w:szCs w:val="24"/>
          <w:highlight w:val="none"/>
        </w:rPr>
      </w:pPr>
      <w:r>
        <w:rPr>
          <w:rFonts w:hint="eastAsia" w:hAnsi="宋体" w:cs="宋体"/>
          <w:b/>
          <w:bCs/>
          <w:sz w:val="24"/>
          <w:szCs w:val="24"/>
          <w:highlight w:val="none"/>
        </w:rPr>
        <w:t xml:space="preserve">项目名称：</w:t>
      </w:r>
      <w:r>
        <w:rPr>
          <w:rFonts w:hint="eastAsia" w:hAnsi="宋体" w:cs="宋体"/>
          <w:b/>
          <w:bCs/>
          <w:sz w:val="24"/>
          <w:szCs w:val="24"/>
          <w:highlight w:val="none"/>
        </w:rPr>
      </w:r>
      <w:r/>
    </w:p>
    <w:p>
      <w:pPr>
        <w:pStyle w:val="973"/>
        <w:ind w:firstLine="480"/>
        <w:spacing w:line="480" w:lineRule="exact"/>
        <w:rPr>
          <w:rFonts w:hint="eastAsia" w:hAnsi="宋体" w:cs="宋体"/>
          <w:b/>
          <w:bCs/>
          <w:sz w:val="24"/>
          <w:szCs w:val="24"/>
          <w:highlight w:val="none"/>
        </w:rPr>
      </w:pPr>
      <w:r>
        <w:rPr>
          <w:rFonts w:hint="eastAsia" w:hAnsi="宋体" w:cs="宋体"/>
          <w:b/>
          <w:bCs/>
          <w:sz w:val="24"/>
          <w:szCs w:val="24"/>
          <w:highlight w:val="none"/>
        </w:rPr>
        <w:t xml:space="preserve">项目编号：</w:t>
      </w:r>
      <w:r>
        <w:rPr>
          <w:rFonts w:hint="eastAsia" w:hAnsi="宋体" w:cs="宋体"/>
          <w:b/>
          <w:bCs/>
          <w:sz w:val="24"/>
          <w:szCs w:val="24"/>
          <w:highlight w:val="none"/>
        </w:rPr>
      </w:r>
      <w:r/>
    </w:p>
    <w:p>
      <w:pPr>
        <w:pStyle w:val="973"/>
        <w:ind w:firstLine="480"/>
        <w:spacing w:line="480" w:lineRule="exact"/>
        <w:rPr>
          <w:rFonts w:hint="eastAsia" w:hAnsi="宋体" w:cs="宋体"/>
          <w:b/>
          <w:bCs/>
          <w:sz w:val="24"/>
          <w:szCs w:val="24"/>
          <w:highlight w:val="none"/>
        </w:rPr>
      </w:pPr>
      <w:r>
        <w:rPr>
          <w:rFonts w:hint="eastAsia" w:hAnsi="宋体" w:cs="宋体"/>
          <w:b/>
          <w:bCs/>
          <w:sz w:val="24"/>
          <w:szCs w:val="24"/>
          <w:highlight w:val="none"/>
        </w:rPr>
        <w:t xml:space="preserve">甲方（买方/采购方）：</w:t>
      </w:r>
      <w:r>
        <w:rPr>
          <w:rFonts w:hint="eastAsia" w:hAnsi="宋体" w:cs="宋体"/>
          <w:b/>
          <w:bCs/>
          <w:sz w:val="24"/>
          <w:szCs w:val="24"/>
          <w:highlight w:val="none"/>
        </w:rPr>
      </w:r>
      <w:r/>
    </w:p>
    <w:p>
      <w:pPr>
        <w:pStyle w:val="973"/>
        <w:ind w:firstLine="480"/>
        <w:spacing w:line="480" w:lineRule="exact"/>
        <w:rPr>
          <w:rFonts w:hint="eastAsia" w:hAnsi="宋体" w:cs="宋体"/>
          <w:b/>
          <w:bCs/>
          <w:sz w:val="24"/>
          <w:szCs w:val="24"/>
          <w:highlight w:val="none"/>
        </w:rPr>
      </w:pPr>
      <w:r>
        <w:rPr>
          <w:rFonts w:hint="eastAsia" w:hAnsi="宋体" w:cs="宋体"/>
          <w:b/>
          <w:bCs/>
          <w:sz w:val="24"/>
          <w:szCs w:val="24"/>
          <w:highlight w:val="none"/>
        </w:rPr>
        <w:t xml:space="preserve">乙方（卖方/供应商）：</w:t>
      </w:r>
      <w:r>
        <w:rPr>
          <w:rFonts w:hint="eastAsia" w:hAnsi="宋体" w:cs="宋体"/>
          <w:b/>
          <w:bCs/>
          <w:sz w:val="24"/>
          <w:szCs w:val="24"/>
          <w:highlight w:val="none"/>
        </w:rPr>
      </w:r>
      <w:r/>
    </w:p>
    <w:p>
      <w:pPr>
        <w:pStyle w:val="973"/>
        <w:ind w:firstLine="480"/>
        <w:spacing w:line="480" w:lineRule="exact"/>
        <w:rPr>
          <w:rFonts w:hint="eastAsia" w:hAnsi="宋体"/>
          <w:highlight w:val="none"/>
        </w:rPr>
      </w:pPr>
      <w:r>
        <w:rPr>
          <w:rFonts w:hint="eastAsia" w:hAnsi="宋体"/>
          <w:highlight w:val="none"/>
        </w:rPr>
      </w:r>
      <w:r/>
    </w:p>
    <w:p>
      <w:pPr>
        <w:pStyle w:val="973"/>
        <w:ind w:firstLine="480"/>
        <w:spacing w:line="480" w:lineRule="exact"/>
        <w:rPr>
          <w:rFonts w:hint="eastAsia" w:hAnsi="宋体"/>
          <w:b/>
          <w:highlight w:val="none"/>
        </w:rPr>
      </w:pPr>
      <w:r>
        <w:rPr>
          <w:rFonts w:hint="eastAsia" w:hAnsi="宋体" w:cs="宋体"/>
          <w:sz w:val="24"/>
          <w:szCs w:val="24"/>
          <w:highlight w:val="none"/>
        </w:rPr>
        <w:t xml:space="preserve">甲、乙双方根据《中华人民共和国政府采购法》《中华人民共和国民法典》等法律法规规定，按照</w:t>
      </w:r>
      <w:r>
        <w:rPr>
          <w:rFonts w:hint="eastAsia" w:hAnsi="宋体" w:cs="宋体"/>
          <w:sz w:val="24"/>
          <w:szCs w:val="24"/>
          <w:highlight w:val="none"/>
          <w:u w:val="single"/>
        </w:rPr>
        <w:t xml:space="preserve">                      </w:t>
      </w:r>
      <w:r>
        <w:rPr>
          <w:rFonts w:hint="eastAsia" w:hAnsi="宋体" w:cs="宋体"/>
          <w:sz w:val="24"/>
          <w:szCs w:val="24"/>
          <w:highlight w:val="none"/>
        </w:rPr>
        <w:t xml:space="preserve">项目的采购招标结果，签署本合同</w:t>
      </w:r>
      <w:r>
        <w:rPr>
          <w:rFonts w:hAnsi="宋体"/>
          <w:highlight w:val="none"/>
        </w:rPr>
        <w:t xml:space="preserve">。</w:t>
      </w:r>
      <w:r>
        <w:rPr>
          <w:rFonts w:hint="eastAsia" w:hAnsi="宋体"/>
          <w:b/>
          <w:highlight w:val="none"/>
        </w:rPr>
      </w:r>
      <w:r/>
    </w:p>
    <w:p>
      <w:pPr>
        <w:pStyle w:val="973"/>
        <w:ind w:firstLine="482"/>
        <w:spacing w:line="480" w:lineRule="exact"/>
        <w:rPr>
          <w:rFonts w:hint="eastAsia" w:hAnsi="宋体"/>
          <w:b/>
          <w:highlight w:val="none"/>
        </w:rPr>
      </w:pPr>
      <w:r/>
      <w:bookmarkStart w:id="245" w:name="_Hlk45477355"/>
      <w:r>
        <w:rPr>
          <w:rFonts w:hAnsi="宋体"/>
          <w:b/>
          <w:highlight w:val="none"/>
        </w:rPr>
        <w:t xml:space="preserve">一、采购标的</w:t>
      </w:r>
      <w:r>
        <w:rPr>
          <w:rFonts w:hint="eastAsia" w:hAnsi="宋体"/>
          <w:b/>
          <w:highlight w:val="none"/>
        </w:rPr>
      </w:r>
      <w:r/>
    </w:p>
    <w:p>
      <w:pPr>
        <w:pStyle w:val="973"/>
        <w:ind w:firstLine="480"/>
        <w:spacing w:line="480" w:lineRule="exact"/>
        <w:rPr>
          <w:rFonts w:hint="eastAsia" w:hAnsi="宋体" w:cs="宋体"/>
          <w:sz w:val="24"/>
          <w:szCs w:val="24"/>
          <w:highlight w:val="none"/>
        </w:rPr>
      </w:pPr>
      <w:r>
        <w:rPr>
          <w:rFonts w:hint="eastAsia" w:hAnsi="宋体" w:cs="宋体"/>
          <w:sz w:val="24"/>
          <w:szCs w:val="24"/>
          <w:highlight w:val="none"/>
        </w:rPr>
        <w:t xml:space="preserve">1.1乙方向甲方提供的服务内容：</w:t>
      </w:r>
      <w:r>
        <w:rPr>
          <w:rFonts w:hint="eastAsia" w:hAnsi="宋体" w:cs="宋体"/>
          <w:sz w:val="24"/>
          <w:szCs w:val="24"/>
          <w:highlight w:val="none"/>
          <w:u w:val="single"/>
        </w:rPr>
        <w:t xml:space="preserve">                         </w:t>
      </w:r>
      <w:r>
        <w:rPr>
          <w:rFonts w:hint="eastAsia" w:hAnsi="宋体" w:cs="宋体"/>
          <w:sz w:val="24"/>
          <w:szCs w:val="24"/>
          <w:highlight w:val="none"/>
        </w:rPr>
        <w:t xml:space="preserve"> （具体的服务的目的、内容、要求、方式、服务质量、验收标准等详见采购文件、中标供应商的投标文件及采购过程中有关澄清、承诺文件）。</w:t>
      </w:r>
      <w:r>
        <w:rPr>
          <w:rFonts w:hint="eastAsia" w:hAnsi="宋体" w:cs="宋体"/>
          <w:sz w:val="24"/>
          <w:szCs w:val="24"/>
          <w:highlight w:val="none"/>
        </w:rPr>
      </w:r>
      <w:r/>
    </w:p>
    <w:p>
      <w:pPr>
        <w:pStyle w:val="973"/>
        <w:ind w:firstLine="482"/>
        <w:spacing w:line="480" w:lineRule="exact"/>
        <w:rPr>
          <w:rFonts w:hint="eastAsia" w:hAnsi="宋体"/>
          <w:b/>
          <w:highlight w:val="none"/>
        </w:rPr>
      </w:pPr>
      <w:r>
        <w:rPr>
          <w:rFonts w:hAnsi="宋体"/>
          <w:b/>
          <w:highlight w:val="none"/>
        </w:rPr>
        <w:t xml:space="preserve">二、合同金额</w:t>
      </w:r>
      <w:r>
        <w:rPr>
          <w:rFonts w:hint="eastAsia" w:hAnsi="宋体"/>
          <w:b/>
          <w:highlight w:val="none"/>
        </w:rPr>
      </w:r>
      <w:r/>
    </w:p>
    <w:p>
      <w:pPr>
        <w:pStyle w:val="973"/>
        <w:ind w:firstLine="480"/>
        <w:spacing w:line="480" w:lineRule="exact"/>
        <w:rPr>
          <w:rFonts w:hint="eastAsia" w:hAnsi="宋体" w:cs="宋体"/>
          <w:sz w:val="24"/>
          <w:szCs w:val="24"/>
          <w:highlight w:val="none"/>
        </w:rPr>
      </w:pPr>
      <w:r>
        <w:rPr>
          <w:rFonts w:hint="eastAsia" w:hAnsi="宋体" w:cs="宋体"/>
          <w:sz w:val="24"/>
          <w:szCs w:val="24"/>
          <w:highlight w:val="none"/>
        </w:rPr>
        <w:t xml:space="preserve">2.1本合同金额为（大写）：</w:t>
      </w:r>
      <w:r>
        <w:rPr>
          <w:rFonts w:hint="eastAsia" w:hAnsi="宋体" w:cs="宋体"/>
          <w:sz w:val="24"/>
          <w:szCs w:val="24"/>
          <w:highlight w:val="none"/>
          <w:u w:val="single"/>
        </w:rPr>
        <w:t xml:space="preserve">         </w:t>
      </w:r>
      <w:r>
        <w:rPr>
          <w:rFonts w:hint="eastAsia" w:hAnsi="宋体" w:cs="宋体"/>
          <w:sz w:val="24"/>
          <w:szCs w:val="24"/>
          <w:highlight w:val="none"/>
        </w:rPr>
        <w:t xml:space="preserve">（小写_____元）人民币。</w:t>
      </w:r>
      <w:r>
        <w:rPr>
          <w:rFonts w:hint="eastAsia" w:hAnsi="宋体" w:cs="宋体"/>
          <w:sz w:val="24"/>
          <w:szCs w:val="24"/>
          <w:highlight w:val="none"/>
        </w:rPr>
      </w:r>
      <w:r/>
    </w:p>
    <w:p>
      <w:pPr>
        <w:pStyle w:val="973"/>
        <w:ind w:firstLine="480"/>
        <w:spacing w:line="480" w:lineRule="exact"/>
        <w:rPr>
          <w:rFonts w:hint="eastAsia" w:hAnsi="宋体" w:cs="宋体"/>
          <w:sz w:val="24"/>
          <w:szCs w:val="24"/>
          <w:highlight w:val="none"/>
        </w:rPr>
      </w:pPr>
      <w:r>
        <w:rPr>
          <w:rFonts w:hint="eastAsia" w:hAnsi="宋体" w:cs="宋体"/>
          <w:sz w:val="24"/>
          <w:szCs w:val="24"/>
          <w:highlight w:val="none"/>
        </w:rPr>
        <w:t xml:space="preserve">2.2本合同金额包含项目实施及与项目有关的所有费用（包含工资、福利、保险、劳保等人员费用、相关产品费用、专利技术及相关所发生的全部费用）以及利润、税金和政策性文件规定及合同包含的所有风险、责任等各项应有费用，还包括乙方应当提供的辅助性服务、伴随服务、售后服务费用。除非因特殊原因并经甲乙双方协商并签订补充协议，乙方不得再要求追加任何费用。同时，除非合同条款中另有规定，否则乙方所报价格已综合考虑各方面的风险，在合同实施期间不因市场变化因素而变动。</w:t>
      </w:r>
      <w:r>
        <w:rPr>
          <w:rFonts w:hint="eastAsia" w:hAnsi="宋体" w:cs="宋体"/>
          <w:sz w:val="24"/>
          <w:szCs w:val="24"/>
          <w:highlight w:val="none"/>
        </w:rPr>
      </w:r>
      <w:r/>
    </w:p>
    <w:p>
      <w:pPr>
        <w:pStyle w:val="973"/>
        <w:ind w:firstLine="482"/>
        <w:spacing w:line="480" w:lineRule="exact"/>
        <w:rPr>
          <w:rFonts w:hint="eastAsia" w:hAnsi="宋体"/>
          <w:b/>
          <w:highlight w:val="none"/>
        </w:rPr>
      </w:pPr>
      <w:r>
        <w:rPr>
          <w:rFonts w:hAnsi="宋体"/>
          <w:b/>
          <w:highlight w:val="none"/>
        </w:rPr>
        <w:t xml:space="preserve">三、合同款支付</w:t>
      </w:r>
      <w:r>
        <w:rPr>
          <w:rFonts w:hint="eastAsia" w:hAnsi="宋体"/>
          <w:b/>
          <w:highlight w:val="none"/>
        </w:rPr>
      </w:r>
      <w:r/>
    </w:p>
    <w:p>
      <w:pPr>
        <w:pStyle w:val="973"/>
        <w:ind w:firstLine="480"/>
        <w:spacing w:line="480" w:lineRule="exact"/>
        <w:rPr>
          <w:rFonts w:hint="eastAsia" w:hAnsi="宋体" w:cs="宋体"/>
          <w:sz w:val="24"/>
          <w:szCs w:val="24"/>
          <w:highlight w:val="none"/>
        </w:rPr>
      </w:pPr>
      <w:r>
        <w:rPr>
          <w:rFonts w:hint="eastAsia" w:hAnsi="宋体" w:cs="宋体"/>
          <w:sz w:val="24"/>
          <w:szCs w:val="24"/>
          <w:highlight w:val="none"/>
        </w:rPr>
        <w:t xml:space="preserve">3.1付款方式：</w:t>
      </w:r>
      <w:r>
        <w:rPr>
          <w:rFonts w:hint="eastAsia" w:hAnsi="宋体" w:cs="宋体"/>
          <w:sz w:val="24"/>
          <w:szCs w:val="24"/>
          <w:highlight w:val="none"/>
        </w:rPr>
      </w:r>
      <w:r/>
    </w:p>
    <w:p>
      <w:pPr>
        <w:pStyle w:val="973"/>
        <w:ind w:firstLine="480"/>
        <w:spacing w:line="480" w:lineRule="exact"/>
        <w:rPr>
          <w:rFonts w:hint="eastAsia" w:hAnsi="宋体"/>
          <w:bCs/>
          <w:highlight w:val="none"/>
        </w:rPr>
      </w:pPr>
      <w:r>
        <w:rPr>
          <w:rFonts w:hAnsi="宋体"/>
          <w:bCs/>
          <w:highlight w:val="none"/>
          <w:u w:val="single"/>
        </w:rPr>
        <w:t xml:space="preserve">                                                          </w:t>
      </w:r>
      <w:r>
        <w:rPr>
          <w:rFonts w:hAnsi="宋体"/>
          <w:bCs/>
          <w:highlight w:val="none"/>
        </w:rPr>
        <w:t xml:space="preserve">。</w:t>
      </w:r>
      <w:r>
        <w:rPr>
          <w:rFonts w:hint="eastAsia" w:hAnsi="宋体"/>
          <w:bCs/>
          <w:highlight w:val="none"/>
        </w:rPr>
      </w:r>
      <w:r/>
    </w:p>
    <w:p>
      <w:pPr>
        <w:pStyle w:val="973"/>
        <w:ind w:firstLine="480"/>
        <w:spacing w:line="480" w:lineRule="exact"/>
        <w:rPr>
          <w:rFonts w:hint="eastAsia" w:hAnsi="宋体" w:cs="宋体"/>
          <w:sz w:val="24"/>
          <w:szCs w:val="24"/>
          <w:highlight w:val="none"/>
        </w:rPr>
      </w:pPr>
      <w:r>
        <w:rPr>
          <w:rFonts w:hint="eastAsia" w:hAnsi="宋体" w:cs="宋体"/>
          <w:sz w:val="24"/>
          <w:szCs w:val="24"/>
          <w:highlight w:val="none"/>
        </w:rPr>
        <w:t xml:space="preserve">3.2本合同项下的采购资金由甲方自行支付，乙方向甲方开具发票。</w:t>
      </w:r>
      <w:r>
        <w:rPr>
          <w:rFonts w:hint="eastAsia" w:hAnsi="宋体" w:cs="宋体"/>
          <w:sz w:val="24"/>
          <w:szCs w:val="24"/>
          <w:highlight w:val="none"/>
        </w:rPr>
      </w:r>
      <w:r/>
    </w:p>
    <w:p>
      <w:pPr>
        <w:pStyle w:val="973"/>
        <w:ind w:firstLine="482"/>
        <w:spacing w:line="480" w:lineRule="exact"/>
        <w:rPr>
          <w:rFonts w:hint="eastAsia" w:hAnsi="宋体"/>
          <w:b/>
          <w:highlight w:val="none"/>
        </w:rPr>
      </w:pPr>
      <w:r>
        <w:rPr>
          <w:rFonts w:hAnsi="宋体"/>
          <w:b/>
          <w:highlight w:val="none"/>
        </w:rPr>
        <w:t xml:space="preserve">四、组成本合同的有关文件</w:t>
      </w:r>
      <w:r>
        <w:rPr>
          <w:rFonts w:hint="eastAsia" w:hAnsi="宋体"/>
          <w:b/>
          <w:highlight w:val="none"/>
        </w:rPr>
      </w:r>
      <w:r/>
    </w:p>
    <w:p>
      <w:pPr>
        <w:pStyle w:val="973"/>
        <w:ind w:firstLine="480"/>
        <w:spacing w:line="480" w:lineRule="exact"/>
        <w:rPr>
          <w:rFonts w:hint="eastAsia" w:hAnsi="宋体"/>
          <w:highlight w:val="none"/>
        </w:rPr>
      </w:pPr>
      <w:r>
        <w:rPr>
          <w:rFonts w:hint="eastAsia" w:hAnsi="宋体" w:cs="宋体"/>
          <w:sz w:val="24"/>
          <w:szCs w:val="24"/>
          <w:highlight w:val="none"/>
        </w:rPr>
        <w:t xml:space="preserve">4.1本项目采购文件、中标供应商的响应文件及采购过程中有关澄清、承诺文件均为本合同有效附件，是本合同不可分割的组成部分，与本合同具有同等法律效力。</w:t>
      </w:r>
      <w:r>
        <w:rPr>
          <w:rFonts w:hint="eastAsia" w:hAnsi="宋体"/>
          <w:highlight w:val="none"/>
        </w:rPr>
      </w:r>
      <w:r/>
    </w:p>
    <w:p>
      <w:pPr>
        <w:pStyle w:val="973"/>
        <w:ind w:firstLine="482"/>
        <w:spacing w:line="480" w:lineRule="exact"/>
        <w:rPr>
          <w:rFonts w:hint="eastAsia" w:hAnsi="宋体"/>
          <w:b/>
          <w:highlight w:val="none"/>
        </w:rPr>
      </w:pPr>
      <w:r>
        <w:rPr>
          <w:rFonts w:hAnsi="宋体"/>
          <w:b/>
          <w:highlight w:val="none"/>
        </w:rPr>
        <w:t xml:space="preserve">五、服务期、服务地点</w:t>
      </w:r>
      <w:r>
        <w:rPr>
          <w:rFonts w:hint="eastAsia" w:hAnsi="宋体"/>
          <w:b/>
          <w:highlight w:val="none"/>
        </w:rPr>
      </w:r>
      <w:r/>
    </w:p>
    <w:p>
      <w:pPr>
        <w:pStyle w:val="973"/>
        <w:ind w:firstLine="480"/>
        <w:spacing w:line="480" w:lineRule="exact"/>
        <w:rPr>
          <w:rFonts w:hint="eastAsia" w:hAnsi="宋体"/>
          <w:bCs/>
          <w:highlight w:val="none"/>
          <w:u w:val="single"/>
        </w:rPr>
      </w:pPr>
      <w:r>
        <w:rPr>
          <w:rFonts w:hint="eastAsia" w:hAnsi="宋体" w:cs="宋体"/>
          <w:sz w:val="24"/>
          <w:szCs w:val="24"/>
          <w:highlight w:val="none"/>
        </w:rPr>
        <w:t xml:space="preserve">5.1服务期/交付期：</w:t>
      </w:r>
      <w:r>
        <w:rPr>
          <w:rFonts w:hAnsi="宋体"/>
          <w:bCs/>
          <w:highlight w:val="none"/>
          <w:u w:val="single"/>
        </w:rPr>
        <w:t xml:space="preserve">                         </w:t>
      </w:r>
      <w:r>
        <w:rPr>
          <w:rFonts w:hAnsi="宋体"/>
          <w:bCs/>
          <w:highlight w:val="none"/>
        </w:rPr>
        <w:t xml:space="preserve">。</w:t>
      </w:r>
      <w:r>
        <w:rPr>
          <w:rFonts w:hint="eastAsia" w:hAnsi="宋体"/>
          <w:bCs/>
          <w:highlight w:val="none"/>
          <w:u w:val="single"/>
        </w:rPr>
      </w:r>
      <w:r/>
    </w:p>
    <w:p>
      <w:pPr>
        <w:pStyle w:val="973"/>
        <w:ind w:firstLine="480"/>
        <w:spacing w:line="480" w:lineRule="exact"/>
        <w:rPr>
          <w:rFonts w:hint="eastAsia" w:hAnsi="宋体"/>
          <w:bCs/>
          <w:highlight w:val="none"/>
        </w:rPr>
      </w:pPr>
      <w:r>
        <w:rPr>
          <w:rFonts w:hint="eastAsia" w:hAnsi="宋体" w:cs="宋体"/>
          <w:sz w:val="24"/>
          <w:szCs w:val="24"/>
          <w:highlight w:val="none"/>
        </w:rPr>
        <w:t xml:space="preserve">5.2服务地点：</w:t>
      </w:r>
      <w:r>
        <w:rPr>
          <w:rFonts w:hAnsi="宋体"/>
          <w:bCs/>
          <w:highlight w:val="none"/>
          <w:u w:val="single"/>
        </w:rPr>
        <w:t xml:space="preserve">                               </w:t>
      </w:r>
      <w:r>
        <w:rPr>
          <w:rFonts w:hAnsi="宋体"/>
          <w:bCs/>
          <w:highlight w:val="none"/>
        </w:rPr>
        <w:t xml:space="preserve">。</w:t>
      </w:r>
      <w:r>
        <w:rPr>
          <w:rFonts w:hint="eastAsia" w:hAnsi="宋体"/>
          <w:bCs/>
          <w:highlight w:val="none"/>
        </w:rPr>
      </w:r>
      <w:r/>
    </w:p>
    <w:p>
      <w:pPr>
        <w:pStyle w:val="934"/>
        <w:ind w:firstLine="482"/>
        <w:spacing w:line="480" w:lineRule="exact"/>
        <w:rPr>
          <w:rFonts w:hint="eastAsia" w:ascii="宋体" w:hAnsi="宋体"/>
          <w:b/>
          <w:sz w:val="24"/>
          <w:highlight w:val="none"/>
        </w:rPr>
      </w:pPr>
      <w:r>
        <w:rPr>
          <w:rFonts w:hint="eastAsia" w:ascii="宋体" w:hAnsi="宋体"/>
          <w:b/>
          <w:sz w:val="24"/>
          <w:highlight w:val="none"/>
        </w:rPr>
        <w:t xml:space="preserve">六、转包或分包</w:t>
      </w:r>
      <w:r>
        <w:rPr>
          <w:rFonts w:hint="eastAsia" w:ascii="宋体" w:hAnsi="宋体"/>
          <w:b/>
          <w:sz w:val="24"/>
          <w:highlight w:val="none"/>
        </w:rPr>
      </w:r>
      <w:r/>
    </w:p>
    <w:p>
      <w:pPr>
        <w:pStyle w:val="934"/>
        <w:ind w:firstLine="480"/>
        <w:spacing w:line="480" w:lineRule="exact"/>
        <w:rPr>
          <w:rFonts w:hint="eastAsia" w:ascii="宋体" w:hAnsi="宋体"/>
          <w:sz w:val="24"/>
          <w:highlight w:val="none"/>
        </w:rPr>
      </w:pPr>
      <w:r>
        <w:rPr>
          <w:rFonts w:ascii="宋体" w:hAnsi="宋体"/>
          <w:sz w:val="24"/>
          <w:highlight w:val="none"/>
        </w:rPr>
        <w:t xml:space="preserve">6</w:t>
      </w:r>
      <w:r>
        <w:rPr>
          <w:rFonts w:hint="eastAsia" w:ascii="宋体" w:hAnsi="宋体"/>
          <w:sz w:val="24"/>
          <w:highlight w:val="none"/>
        </w:rPr>
        <w:t xml:space="preserve">.1本合同范围内服务，应由乙方直接提供，不得转让他人承接；</w:t>
      </w:r>
      <w:r>
        <w:rPr>
          <w:rFonts w:hint="eastAsia" w:ascii="宋体" w:hAnsi="宋体"/>
          <w:sz w:val="24"/>
          <w:highlight w:val="none"/>
        </w:rPr>
      </w:r>
      <w:r/>
    </w:p>
    <w:p>
      <w:pPr>
        <w:pStyle w:val="934"/>
        <w:ind w:firstLine="480"/>
        <w:spacing w:line="480" w:lineRule="exact"/>
        <w:rPr>
          <w:rFonts w:hint="eastAsia" w:ascii="宋体" w:hAnsi="宋体"/>
          <w:sz w:val="24"/>
          <w:highlight w:val="none"/>
        </w:rPr>
      </w:pPr>
      <w:r>
        <w:rPr>
          <w:rFonts w:ascii="宋体" w:hAnsi="宋体"/>
          <w:sz w:val="24"/>
          <w:highlight w:val="none"/>
        </w:rPr>
        <w:t xml:space="preserve">6</w:t>
      </w:r>
      <w:r>
        <w:rPr>
          <w:rFonts w:hint="eastAsia" w:ascii="宋体" w:hAnsi="宋体"/>
          <w:sz w:val="24"/>
          <w:highlight w:val="none"/>
        </w:rPr>
        <w:t xml:space="preserve">.2 除非得到甲方的书面同意，乙方不得部分分包给他人承接。</w:t>
      </w:r>
      <w:r>
        <w:rPr>
          <w:rFonts w:hint="eastAsia" w:ascii="宋体" w:hAnsi="宋体"/>
          <w:sz w:val="24"/>
          <w:highlight w:val="none"/>
        </w:rPr>
      </w:r>
      <w:r/>
    </w:p>
    <w:p>
      <w:pPr>
        <w:pStyle w:val="934"/>
        <w:ind w:firstLine="482"/>
        <w:spacing w:line="480" w:lineRule="exact"/>
        <w:rPr>
          <w:rFonts w:hint="eastAsia" w:ascii="宋体" w:hAnsi="宋体"/>
          <w:sz w:val="24"/>
          <w:highlight w:val="none"/>
        </w:rPr>
      </w:pPr>
      <w:r>
        <w:rPr>
          <w:rFonts w:hint="eastAsia" w:ascii="宋体" w:hAnsi="宋体" w:cs="宋体"/>
          <w:b/>
          <w:bCs/>
          <w:sz w:val="24"/>
          <w:highlight w:val="none"/>
        </w:rPr>
        <w:t xml:space="preserve">七、甲方权利和义务：</w:t>
      </w:r>
      <w:r>
        <w:rPr>
          <w:rFonts w:hint="eastAsia" w:ascii="宋体" w:hAnsi="宋体"/>
          <w:sz w:val="24"/>
          <w:highlight w:val="none"/>
        </w:rPr>
      </w:r>
      <w:r/>
    </w:p>
    <w:p>
      <w:pPr>
        <w:pStyle w:val="973"/>
        <w:ind w:firstLine="480"/>
        <w:spacing w:line="480" w:lineRule="exact"/>
        <w:rPr>
          <w:rFonts w:hint="eastAsia" w:hAnsi="宋体"/>
          <w:highlight w:val="none"/>
        </w:rPr>
      </w:pPr>
      <w:r>
        <w:rPr>
          <w:rFonts w:hint="eastAsia" w:hAnsi="宋体" w:cs="宋体"/>
          <w:sz w:val="24"/>
          <w:szCs w:val="24"/>
          <w:highlight w:val="none"/>
        </w:rPr>
        <w:t xml:space="preserve">7.1甲方依据采购文件上的项目要求、乙方响应文件承诺及国家、行业有关质量标准（下称“验收标准”）进行对乙方提供的服务及履行本合同情况实行考核验收。验收时乙方必须在现场，验收完毕后作出验收结果报告。考核验收标准为：</w:t>
      </w:r>
      <w:r>
        <w:rPr>
          <w:rFonts w:hint="eastAsia" w:hAnsi="宋体"/>
          <w:highlight w:val="none"/>
        </w:rPr>
      </w:r>
      <w:r/>
    </w:p>
    <w:p>
      <w:pPr>
        <w:pStyle w:val="934"/>
        <w:ind w:firstLine="480"/>
        <w:spacing w:line="480" w:lineRule="exact"/>
        <w:rPr>
          <w:rFonts w:hint="eastAsia" w:ascii="宋体" w:hAnsi="宋体" w:cs="宋体"/>
          <w:sz w:val="24"/>
          <w:highlight w:val="none"/>
          <w:u w:val="single"/>
        </w:rPr>
      </w:pP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r>
      <w:r/>
    </w:p>
    <w:p>
      <w:pPr>
        <w:pStyle w:val="973"/>
        <w:ind w:firstLine="480"/>
        <w:spacing w:line="480" w:lineRule="exact"/>
        <w:rPr>
          <w:rFonts w:hint="eastAsia" w:hAnsi="宋体" w:cs="宋体"/>
          <w:sz w:val="24"/>
          <w:szCs w:val="24"/>
          <w:highlight w:val="none"/>
        </w:rPr>
      </w:pPr>
      <w:r>
        <w:rPr>
          <w:rFonts w:hint="eastAsia" w:hAnsi="宋体" w:cs="宋体"/>
          <w:sz w:val="24"/>
          <w:szCs w:val="24"/>
          <w:highlight w:val="none"/>
        </w:rPr>
        <w:t xml:space="preserve">7.2对专业技术复杂的服务，甲方可请国家认可的专业检测机构或组织相关的技术专家参与验收，并由其出具检测报告或验收报告。</w:t>
      </w:r>
      <w:r>
        <w:rPr>
          <w:rFonts w:hint="eastAsia" w:hAnsi="宋体" w:cs="宋体"/>
          <w:sz w:val="24"/>
          <w:szCs w:val="24"/>
          <w:highlight w:val="none"/>
        </w:rPr>
      </w:r>
      <w:r/>
    </w:p>
    <w:p>
      <w:pPr>
        <w:pStyle w:val="973"/>
        <w:ind w:firstLine="480"/>
        <w:spacing w:line="480" w:lineRule="exact"/>
        <w:rPr>
          <w:rFonts w:hint="eastAsia" w:hAnsi="宋体" w:cs="宋体"/>
          <w:sz w:val="24"/>
          <w:szCs w:val="24"/>
          <w:highlight w:val="none"/>
        </w:rPr>
      </w:pPr>
      <w:r>
        <w:rPr>
          <w:rFonts w:hint="eastAsia" w:hAnsi="宋体" w:cs="宋体"/>
          <w:sz w:val="24"/>
          <w:szCs w:val="24"/>
          <w:highlight w:val="none"/>
        </w:rPr>
        <w:t xml:space="preserve">7.3采购文件规定以外的验收费用由甲乙双方协商解决。若服务经考核验收不符合技术服务要求和验收标准的，由乙方承担验收费用。</w:t>
      </w:r>
      <w:r>
        <w:rPr>
          <w:rFonts w:hint="eastAsia" w:hAnsi="宋体" w:cs="宋体"/>
          <w:sz w:val="24"/>
          <w:szCs w:val="24"/>
          <w:highlight w:val="none"/>
        </w:rPr>
      </w:r>
      <w:r/>
    </w:p>
    <w:p>
      <w:pPr>
        <w:pStyle w:val="934"/>
        <w:ind w:firstLine="480"/>
        <w:spacing w:line="480" w:lineRule="exact"/>
        <w:rPr>
          <w:rFonts w:hint="eastAsia" w:ascii="宋体" w:hAnsi="宋体" w:cs="宋体"/>
          <w:sz w:val="24"/>
          <w:highlight w:val="none"/>
        </w:rPr>
      </w:pPr>
      <w:r>
        <w:rPr>
          <w:rFonts w:ascii="宋体" w:hAnsi="宋体" w:cs="宋体"/>
          <w:sz w:val="24"/>
          <w:highlight w:val="none"/>
        </w:rPr>
        <w:t xml:space="preserve">7.4</w:t>
      </w:r>
      <w:r>
        <w:rPr>
          <w:rFonts w:hint="eastAsia" w:ascii="宋体" w:hAnsi="宋体" w:cs="宋体"/>
          <w:sz w:val="24"/>
          <w:highlight w:val="none"/>
        </w:rPr>
        <w:t xml:space="preserve">甲方有义务在适当的范围内公开考核结果，甲方有权对项目资金使用情况进行监督、检查，并要求乙方提供相关资料。</w:t>
      </w:r>
      <w:r>
        <w:rPr>
          <w:rFonts w:hint="eastAsia" w:ascii="宋体" w:hAnsi="宋体" w:cs="宋体"/>
          <w:sz w:val="24"/>
          <w:highlight w:val="none"/>
        </w:rPr>
      </w:r>
      <w:r/>
    </w:p>
    <w:p>
      <w:pPr>
        <w:pStyle w:val="934"/>
        <w:ind w:firstLine="480"/>
        <w:spacing w:line="480" w:lineRule="exact"/>
        <w:rPr>
          <w:rFonts w:hint="eastAsia" w:ascii="宋体" w:hAnsi="宋体" w:cs="宋体"/>
          <w:sz w:val="24"/>
          <w:highlight w:val="none"/>
        </w:rPr>
      </w:pPr>
      <w:r>
        <w:rPr>
          <w:rFonts w:ascii="宋体" w:hAnsi="宋体" w:cs="宋体"/>
          <w:sz w:val="24"/>
          <w:highlight w:val="none"/>
        </w:rPr>
        <w:t xml:space="preserve">7.5</w:t>
      </w:r>
      <w:r>
        <w:rPr>
          <w:rFonts w:hint="eastAsia" w:ascii="宋体" w:hAnsi="宋体" w:cs="宋体"/>
          <w:sz w:val="24"/>
          <w:highlight w:val="none"/>
        </w:rPr>
        <w:t xml:space="preserve">因突发情况，甲方需调动乙方人员和器材设备时，乙方应服从安排并予以配合。</w:t>
      </w:r>
      <w:r>
        <w:rPr>
          <w:rFonts w:hint="eastAsia" w:ascii="宋体" w:hAnsi="宋体" w:cs="宋体"/>
          <w:sz w:val="24"/>
          <w:highlight w:val="none"/>
        </w:rPr>
      </w:r>
      <w:r/>
    </w:p>
    <w:p>
      <w:pPr>
        <w:pStyle w:val="934"/>
        <w:ind w:firstLine="480"/>
        <w:spacing w:line="480" w:lineRule="exact"/>
        <w:rPr>
          <w:rFonts w:hint="eastAsia" w:ascii="宋体" w:hAnsi="宋体" w:cs="宋体"/>
          <w:sz w:val="24"/>
          <w:highlight w:val="none"/>
        </w:rPr>
      </w:pPr>
      <w:r>
        <w:rPr>
          <w:rFonts w:ascii="宋体" w:hAnsi="宋体" w:cs="宋体"/>
          <w:sz w:val="24"/>
          <w:highlight w:val="none"/>
        </w:rPr>
        <w:t xml:space="preserve">7.6</w:t>
      </w:r>
      <w:r>
        <w:rPr>
          <w:rFonts w:hint="eastAsia" w:ascii="宋体" w:hAnsi="宋体" w:cs="宋体"/>
          <w:sz w:val="24"/>
          <w:highlight w:val="none"/>
        </w:rPr>
        <w:t xml:space="preserve">甲方有权根据国家政策或法律法规的变动对服务的需求标准和质量做出相应变动。</w:t>
      </w:r>
      <w:r>
        <w:rPr>
          <w:rFonts w:hint="eastAsia" w:ascii="宋体" w:hAnsi="宋体" w:cs="宋体"/>
          <w:sz w:val="24"/>
          <w:highlight w:val="none"/>
        </w:rPr>
      </w:r>
      <w:r/>
    </w:p>
    <w:p>
      <w:pPr>
        <w:pStyle w:val="934"/>
        <w:ind w:firstLine="482"/>
        <w:spacing w:line="480" w:lineRule="exact"/>
        <w:rPr>
          <w:rFonts w:hint="eastAsia" w:ascii="宋体" w:hAnsi="宋体" w:cs="宋体"/>
          <w:sz w:val="24"/>
          <w:highlight w:val="none"/>
        </w:rPr>
      </w:pPr>
      <w:r>
        <w:rPr>
          <w:rFonts w:hint="eastAsia" w:ascii="宋体" w:hAnsi="宋体" w:cs="宋体"/>
          <w:b/>
          <w:bCs/>
          <w:sz w:val="24"/>
          <w:highlight w:val="none"/>
        </w:rPr>
        <w:t xml:space="preserve">八、乙方权利和义务：</w:t>
      </w:r>
      <w:r>
        <w:rPr>
          <w:rFonts w:hint="eastAsia" w:ascii="宋体" w:hAnsi="宋体" w:cs="宋体"/>
          <w:sz w:val="24"/>
          <w:highlight w:val="none"/>
        </w:rPr>
      </w:r>
      <w:r/>
    </w:p>
    <w:p>
      <w:pPr>
        <w:pStyle w:val="934"/>
        <w:ind w:firstLine="480"/>
        <w:spacing w:line="480" w:lineRule="exact"/>
        <w:rPr>
          <w:rFonts w:hint="eastAsia" w:ascii="宋体" w:hAnsi="宋体" w:cs="宋体"/>
          <w:sz w:val="24"/>
          <w:highlight w:val="none"/>
        </w:rPr>
      </w:pPr>
      <w:r>
        <w:rPr>
          <w:rFonts w:ascii="宋体" w:hAnsi="宋体" w:cs="宋体"/>
          <w:sz w:val="24"/>
          <w:highlight w:val="none"/>
        </w:rPr>
        <w:t xml:space="preserve">8.1</w:t>
      </w:r>
      <w:r>
        <w:rPr>
          <w:rFonts w:hint="eastAsia" w:ascii="宋体" w:hAnsi="宋体" w:cs="宋体"/>
          <w:sz w:val="24"/>
          <w:highlight w:val="none"/>
        </w:rPr>
        <w:t xml:space="preserve">乙方应根据国家标准、行业标准和规范要求、采购文件规定的服务质量标准和有关要求及响应文件所作的承诺及本合同约定完成服务工作。</w:t>
      </w:r>
      <w:r>
        <w:rPr>
          <w:rFonts w:hint="eastAsia" w:ascii="宋体" w:hAnsi="宋体" w:cs="宋体"/>
          <w:sz w:val="24"/>
          <w:highlight w:val="none"/>
        </w:rPr>
      </w:r>
      <w:r/>
    </w:p>
    <w:p>
      <w:pPr>
        <w:pStyle w:val="934"/>
        <w:ind w:firstLine="480"/>
        <w:spacing w:line="480" w:lineRule="exact"/>
        <w:rPr>
          <w:rFonts w:hint="eastAsia" w:ascii="宋体" w:hAnsi="宋体" w:cs="宋体"/>
          <w:sz w:val="24"/>
          <w:highlight w:val="none"/>
        </w:rPr>
      </w:pPr>
      <w:r>
        <w:rPr>
          <w:rFonts w:ascii="宋体" w:hAnsi="宋体" w:cs="宋体"/>
          <w:sz w:val="24"/>
          <w:highlight w:val="none"/>
        </w:rPr>
        <w:t xml:space="preserve">8.2</w:t>
      </w:r>
      <w:r>
        <w:rPr>
          <w:rFonts w:hint="eastAsia" w:ascii="宋体" w:hAnsi="宋体" w:cs="宋体"/>
          <w:sz w:val="24"/>
          <w:highlight w:val="none"/>
        </w:rPr>
        <w:t xml:space="preserve">乙方应接受并主动配合甲方及行业主管部门的检查，检查发现存在或潜在的不符合上述8</w:t>
      </w:r>
      <w:r>
        <w:rPr>
          <w:rFonts w:ascii="宋体" w:hAnsi="宋体" w:cs="宋体"/>
          <w:sz w:val="24"/>
          <w:highlight w:val="none"/>
        </w:rPr>
        <w:t xml:space="preserve">.1</w:t>
      </w:r>
      <w:r>
        <w:rPr>
          <w:rFonts w:hint="eastAsia" w:ascii="宋体" w:hAnsi="宋体" w:cs="宋体"/>
          <w:sz w:val="24"/>
          <w:highlight w:val="none"/>
        </w:rPr>
        <w:t xml:space="preserve">条约定情况的，应及时纠正、整改；对甲方指出的问题，应及时做出合理解释或予以纠正。</w:t>
      </w:r>
      <w:r>
        <w:rPr>
          <w:rFonts w:hint="eastAsia" w:ascii="宋体" w:hAnsi="宋体" w:cs="宋体"/>
          <w:sz w:val="24"/>
          <w:highlight w:val="none"/>
        </w:rPr>
      </w:r>
      <w:r/>
    </w:p>
    <w:p>
      <w:pPr>
        <w:pStyle w:val="934"/>
        <w:ind w:firstLine="480"/>
        <w:spacing w:line="480" w:lineRule="exact"/>
        <w:rPr>
          <w:rFonts w:hint="eastAsia" w:ascii="宋体" w:hAnsi="宋体" w:cs="宋体"/>
          <w:sz w:val="24"/>
          <w:highlight w:val="none"/>
        </w:rPr>
      </w:pPr>
      <w:r>
        <w:rPr>
          <w:rFonts w:ascii="宋体" w:hAnsi="宋体" w:cs="宋体"/>
          <w:sz w:val="24"/>
          <w:highlight w:val="none"/>
        </w:rPr>
        <w:t xml:space="preserve">8.3</w:t>
      </w:r>
      <w:r>
        <w:rPr>
          <w:rFonts w:hint="eastAsia" w:ascii="宋体" w:hAnsi="宋体" w:cs="宋体"/>
          <w:sz w:val="24"/>
          <w:highlight w:val="none"/>
        </w:rPr>
        <w:t xml:space="preserve">对因乙方管理不善而造成甲方的损失，乙方应负责及时修复或照价赔偿。</w:t>
      </w:r>
      <w:r>
        <w:rPr>
          <w:rFonts w:hint="eastAsia" w:ascii="宋体" w:hAnsi="宋体" w:cs="宋体"/>
          <w:sz w:val="24"/>
          <w:highlight w:val="none"/>
        </w:rPr>
      </w:r>
      <w:r/>
    </w:p>
    <w:p>
      <w:pPr>
        <w:pStyle w:val="934"/>
        <w:ind w:firstLine="480"/>
        <w:spacing w:line="480" w:lineRule="exact"/>
        <w:rPr>
          <w:rFonts w:hint="eastAsia" w:ascii="宋体" w:hAnsi="宋体" w:cs="宋体"/>
          <w:sz w:val="24"/>
          <w:highlight w:val="none"/>
        </w:rPr>
      </w:pPr>
      <w:r>
        <w:rPr>
          <w:rFonts w:ascii="宋体" w:hAnsi="宋体" w:cs="宋体"/>
          <w:sz w:val="24"/>
          <w:highlight w:val="none"/>
        </w:rPr>
        <w:t xml:space="preserve">8.4</w:t>
      </w:r>
      <w:r>
        <w:rPr>
          <w:rFonts w:hint="eastAsia" w:ascii="宋体" w:hAnsi="宋体" w:cs="宋体"/>
          <w:sz w:val="24"/>
          <w:highlight w:val="none"/>
        </w:rPr>
        <w:t xml:space="preserve">乙方应保证本合同提供的服务及相关的软件和技术资料等，均已取得有关知识产权的权利人的合法授权，如发生侵权等争议，乙方负责处理并承担由此引发的全部责任。</w:t>
      </w:r>
      <w:r>
        <w:rPr>
          <w:rFonts w:hint="eastAsia" w:ascii="宋体" w:hAnsi="宋体" w:cs="宋体"/>
          <w:sz w:val="24"/>
          <w:highlight w:val="none"/>
        </w:rPr>
      </w:r>
      <w:r/>
    </w:p>
    <w:p>
      <w:pPr>
        <w:pStyle w:val="934"/>
        <w:ind w:firstLine="480"/>
        <w:spacing w:line="480" w:lineRule="exact"/>
        <w:rPr>
          <w:rFonts w:hint="eastAsia" w:ascii="宋体" w:hAnsi="宋体" w:cs="宋体"/>
          <w:sz w:val="24"/>
          <w:highlight w:val="none"/>
        </w:rPr>
      </w:pPr>
      <w:r>
        <w:rPr>
          <w:rFonts w:ascii="宋体" w:hAnsi="宋体" w:cs="宋体"/>
          <w:sz w:val="24"/>
          <w:highlight w:val="none"/>
        </w:rPr>
        <w:t xml:space="preserve">8.5</w:t>
      </w:r>
      <w:r>
        <w:rPr>
          <w:rFonts w:hint="eastAsia" w:ascii="宋体" w:hAnsi="宋体" w:cs="宋体"/>
          <w:sz w:val="24"/>
          <w:highlight w:val="none"/>
        </w:rPr>
        <w:t xml:space="preserve">乙方应做好详细的管理台账，建立管理档案，并按双方约定将管理情况汇总报送甲方。</w:t>
      </w:r>
      <w:r>
        <w:rPr>
          <w:rFonts w:hint="eastAsia" w:ascii="宋体" w:hAnsi="宋体" w:cs="宋体"/>
          <w:sz w:val="24"/>
          <w:highlight w:val="none"/>
        </w:rPr>
      </w:r>
      <w:r/>
    </w:p>
    <w:p>
      <w:pPr>
        <w:pStyle w:val="934"/>
        <w:ind w:firstLine="480"/>
        <w:spacing w:line="480" w:lineRule="exact"/>
        <w:rPr>
          <w:rFonts w:hint="eastAsia"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t xml:space="preserve">.6</w:t>
      </w:r>
      <w:r>
        <w:rPr>
          <w:rFonts w:hint="eastAsia" w:ascii="宋体" w:hAnsi="宋体" w:cs="宋体"/>
          <w:sz w:val="24"/>
          <w:highlight w:val="none"/>
        </w:rPr>
        <w:t xml:space="preserve">为确保服务质量，乙方须安排管理人员进行监督管理。</w:t>
      </w:r>
      <w:r>
        <w:rPr>
          <w:rFonts w:hint="eastAsia" w:ascii="宋体" w:hAnsi="宋体" w:cs="宋体"/>
          <w:sz w:val="24"/>
          <w:highlight w:val="none"/>
        </w:rPr>
      </w:r>
      <w:r/>
    </w:p>
    <w:p>
      <w:pPr>
        <w:pStyle w:val="934"/>
        <w:ind w:firstLine="480"/>
        <w:spacing w:line="480" w:lineRule="exact"/>
        <w:rPr>
          <w:rFonts w:hint="eastAsia"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t xml:space="preserve">.7</w:t>
      </w:r>
      <w:r>
        <w:rPr>
          <w:rFonts w:hint="eastAsia" w:ascii="宋体" w:hAnsi="宋体" w:cs="宋体"/>
          <w:sz w:val="24"/>
          <w:highlight w:val="none"/>
        </w:rPr>
        <w:t xml:space="preserve">服务过程中，乙方必须严格按法律法规规章的规定、国家及行业标准采取周密的、适当的安全、安保措施（包括但不限于在人员配备、设备设施、制度及执行、监督等全方位的措施），以避免对人身和财产的损害；因乙方提供服务发生的人身伤害、财产损失及其他任何行政、司法等责任，均由乙方承担，与甲方无关，但因甲方原因造成的除外。</w:t>
      </w:r>
      <w:r>
        <w:rPr>
          <w:rFonts w:hint="eastAsia" w:ascii="宋体" w:hAnsi="宋体" w:cs="宋体"/>
          <w:sz w:val="24"/>
          <w:highlight w:val="none"/>
        </w:rPr>
      </w:r>
      <w:r/>
    </w:p>
    <w:p>
      <w:pPr>
        <w:pStyle w:val="934"/>
        <w:ind w:firstLine="480"/>
        <w:spacing w:line="480" w:lineRule="exact"/>
        <w:rPr>
          <w:rFonts w:hint="eastAsia"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t xml:space="preserve">.8 </w:t>
      </w:r>
      <w:r>
        <w:rPr>
          <w:rFonts w:hint="eastAsia" w:ascii="宋体" w:hAnsi="宋体" w:cs="宋体"/>
          <w:sz w:val="24"/>
          <w:highlight w:val="none"/>
        </w:rPr>
        <w:t xml:space="preserve">在服务过程中，乙方不得进行任何有损甲方、甲方教职工及学生的名誉、荣誉、信誉或其他人格权的行为。</w:t>
      </w:r>
      <w:r>
        <w:rPr>
          <w:rFonts w:hint="eastAsia" w:ascii="宋体" w:hAnsi="宋体" w:cs="宋体"/>
          <w:sz w:val="24"/>
          <w:highlight w:val="none"/>
        </w:rPr>
      </w:r>
      <w:r/>
    </w:p>
    <w:p>
      <w:pPr>
        <w:pStyle w:val="973"/>
        <w:ind w:firstLine="482"/>
        <w:spacing w:line="480" w:lineRule="exact"/>
        <w:rPr>
          <w:rFonts w:hint="eastAsia" w:hAnsi="宋体"/>
          <w:b/>
          <w:highlight w:val="none"/>
        </w:rPr>
      </w:pPr>
      <w:r>
        <w:rPr>
          <w:rFonts w:hAnsi="宋体"/>
          <w:b/>
          <w:highlight w:val="none"/>
        </w:rPr>
        <w:t xml:space="preserve">九、违约责任</w:t>
      </w:r>
      <w:r>
        <w:rPr>
          <w:rFonts w:hint="eastAsia" w:hAnsi="宋体"/>
          <w:b/>
          <w:highlight w:val="none"/>
        </w:rPr>
      </w:r>
      <w:r/>
    </w:p>
    <w:p>
      <w:pPr>
        <w:pStyle w:val="934"/>
        <w:ind w:firstLine="480"/>
        <w:spacing w:line="480" w:lineRule="exact"/>
        <w:rPr>
          <w:rFonts w:hint="eastAsia" w:ascii="宋体" w:hAnsi="宋体"/>
          <w:sz w:val="24"/>
          <w:highlight w:val="none"/>
        </w:rPr>
      </w:pPr>
      <w:r>
        <w:rPr>
          <w:rFonts w:hint="eastAsia" w:ascii="宋体" w:hAnsi="宋体"/>
          <w:sz w:val="24"/>
          <w:highlight w:val="none"/>
        </w:rPr>
        <w:t xml:space="preserve">9.1甲方无正当理由要求取消服务的，应按合同总价款的</w:t>
      </w:r>
      <w:r>
        <w:rPr>
          <w:rFonts w:hint="eastAsia" w:ascii="宋体" w:hAnsi="宋体"/>
          <w:sz w:val="24"/>
          <w:highlight w:val="none"/>
          <w:u w:val="single"/>
        </w:rPr>
        <w:t xml:space="preserve">百分之五</w:t>
      </w:r>
      <w:r>
        <w:rPr>
          <w:rFonts w:hint="eastAsia" w:ascii="宋体" w:hAnsi="宋体"/>
          <w:sz w:val="24"/>
          <w:highlight w:val="none"/>
        </w:rPr>
        <w:t xml:space="preserve">向乙方偿付违约金。</w:t>
      </w:r>
      <w:r>
        <w:rPr>
          <w:rFonts w:hint="eastAsia" w:ascii="宋体" w:hAnsi="宋体"/>
          <w:sz w:val="24"/>
          <w:highlight w:val="none"/>
        </w:rPr>
      </w:r>
      <w:r/>
    </w:p>
    <w:p>
      <w:pPr>
        <w:pStyle w:val="934"/>
        <w:ind w:firstLine="480"/>
        <w:spacing w:line="480" w:lineRule="exact"/>
        <w:rPr>
          <w:rFonts w:hint="eastAsia" w:ascii="宋体" w:hAnsi="宋体"/>
          <w:sz w:val="24"/>
          <w:highlight w:val="none"/>
        </w:rPr>
      </w:pPr>
      <w:r>
        <w:rPr>
          <w:rFonts w:hint="eastAsia" w:ascii="宋体" w:hAnsi="宋体"/>
          <w:sz w:val="24"/>
          <w:highlight w:val="none"/>
        </w:rPr>
        <w:t xml:space="preserve">9.2甲方无故逾期验收和办理合同款支付手续的,甲方应按逾期付款总额每日</w:t>
      </w:r>
      <w:r>
        <w:rPr>
          <w:rFonts w:hint="eastAsia" w:ascii="宋体" w:hAnsi="宋体"/>
          <w:sz w:val="24"/>
          <w:highlight w:val="none"/>
          <w:u w:val="single"/>
        </w:rPr>
        <w:t xml:space="preserve">万分之五</w:t>
      </w:r>
      <w:r>
        <w:rPr>
          <w:rFonts w:hint="eastAsia" w:ascii="宋体" w:hAnsi="宋体"/>
          <w:sz w:val="24"/>
          <w:highlight w:val="none"/>
        </w:rPr>
        <w:t xml:space="preserve">向乙方支付违约金。</w:t>
      </w:r>
      <w:r>
        <w:rPr>
          <w:rFonts w:hint="eastAsia" w:ascii="宋体" w:hAnsi="宋体"/>
          <w:sz w:val="24"/>
          <w:highlight w:val="none"/>
        </w:rPr>
      </w:r>
      <w:r/>
    </w:p>
    <w:p>
      <w:pPr>
        <w:pStyle w:val="934"/>
        <w:ind w:firstLine="480"/>
        <w:spacing w:line="480" w:lineRule="exact"/>
        <w:rPr>
          <w:rFonts w:hint="eastAsia" w:ascii="宋体" w:hAnsi="宋体"/>
          <w:sz w:val="24"/>
          <w:highlight w:val="none"/>
        </w:rPr>
      </w:pPr>
      <w:r>
        <w:rPr>
          <w:rFonts w:hint="eastAsia" w:ascii="宋体" w:hAnsi="宋体"/>
          <w:sz w:val="24"/>
          <w:highlight w:val="none"/>
        </w:rPr>
        <w:t xml:space="preserve">9.3乙方不能按约定时间，乙方应按合同总额每日</w:t>
      </w:r>
      <w:r>
        <w:rPr>
          <w:rFonts w:hint="eastAsia" w:ascii="宋体" w:hAnsi="宋体"/>
          <w:sz w:val="24"/>
          <w:highlight w:val="none"/>
          <w:u w:val="single"/>
        </w:rPr>
        <w:t xml:space="preserve">千分之六</w:t>
      </w:r>
      <w:r>
        <w:rPr>
          <w:rFonts w:hint="eastAsia" w:ascii="宋体" w:hAnsi="宋体"/>
          <w:sz w:val="24"/>
          <w:highlight w:val="none"/>
        </w:rPr>
        <w:t xml:space="preserve">向甲方支付违约金；乙方不能按约定方式、质量标准（验收标准）提供服务的，甲方每检查发现一次的，乙方应按合同金额百分之一向甲方支付违约金；甲方均有权从待付合同款中扣除违约金。</w:t>
      </w:r>
      <w:r>
        <w:rPr>
          <w:rFonts w:hint="eastAsia" w:ascii="宋体" w:hAnsi="宋体"/>
          <w:sz w:val="24"/>
          <w:highlight w:val="none"/>
        </w:rPr>
      </w:r>
      <w:r/>
    </w:p>
    <w:p>
      <w:pPr>
        <w:pStyle w:val="934"/>
        <w:ind w:firstLine="480"/>
        <w:spacing w:line="480" w:lineRule="exact"/>
        <w:rPr>
          <w:rFonts w:hint="eastAsia" w:ascii="宋体" w:hAnsi="宋体"/>
          <w:sz w:val="24"/>
          <w:highlight w:val="none"/>
        </w:rPr>
      </w:pPr>
      <w:r>
        <w:rPr>
          <w:rFonts w:hint="eastAsia" w:ascii="宋体" w:hAnsi="宋体"/>
          <w:sz w:val="24"/>
          <w:highlight w:val="none"/>
        </w:rPr>
        <w:t xml:space="preserve">发生下列情况之一的，甲方有权解除合同：</w:t>
      </w:r>
      <w:r>
        <w:rPr>
          <w:rFonts w:hint="eastAsia" w:ascii="宋体" w:hAnsi="宋体"/>
          <w:sz w:val="24"/>
          <w:highlight w:val="none"/>
        </w:rPr>
      </w:r>
      <w:r/>
    </w:p>
    <w:p>
      <w:pPr>
        <w:pStyle w:val="934"/>
        <w:ind w:firstLine="480"/>
        <w:spacing w:line="480" w:lineRule="exact"/>
        <w:rPr>
          <w:rFonts w:hint="eastAsia" w:ascii="宋体" w:hAnsi="宋体"/>
          <w:sz w:val="24"/>
          <w:highlight w:val="none"/>
        </w:rPr>
      </w:pPr>
      <w:r>
        <w:rPr>
          <w:rFonts w:hint="eastAsia" w:ascii="宋体" w:hAnsi="宋体"/>
          <w:sz w:val="24"/>
          <w:highlight w:val="none"/>
        </w:rPr>
        <w:t xml:space="preserve">（1）逾期超过约定日期10个自然日不能提供约定服务的，</w:t>
      </w:r>
      <w:r>
        <w:rPr>
          <w:rFonts w:hint="eastAsia" w:ascii="宋体" w:hAnsi="宋体"/>
          <w:sz w:val="24"/>
          <w:highlight w:val="none"/>
        </w:rPr>
      </w:r>
      <w:r/>
    </w:p>
    <w:p>
      <w:pPr>
        <w:pStyle w:val="934"/>
        <w:ind w:firstLine="480"/>
        <w:spacing w:line="480" w:lineRule="exact"/>
        <w:rPr>
          <w:rFonts w:hint="eastAsia" w:ascii="宋体" w:hAnsi="宋体"/>
          <w:sz w:val="24"/>
          <w:highlight w:val="none"/>
        </w:rPr>
      </w:pPr>
      <w:r>
        <w:rPr>
          <w:rFonts w:hint="eastAsia" w:ascii="宋体" w:hAnsi="宋体"/>
          <w:sz w:val="24"/>
          <w:highlight w:val="none"/>
        </w:rPr>
        <w:t xml:space="preserve">（2）甲方检查发现不符合约定的方式、质量标准二次或以上或发现一次后乙方仍未能整改到位的，</w:t>
      </w:r>
      <w:r>
        <w:rPr>
          <w:rFonts w:hint="eastAsia" w:ascii="宋体" w:hAnsi="宋体"/>
          <w:sz w:val="24"/>
          <w:highlight w:val="none"/>
        </w:rPr>
      </w:r>
      <w:r/>
    </w:p>
    <w:p>
      <w:pPr>
        <w:pStyle w:val="934"/>
        <w:ind w:firstLine="480"/>
        <w:spacing w:line="480" w:lineRule="exact"/>
        <w:rPr>
          <w:rFonts w:hint="eastAsia" w:ascii="宋体" w:hAnsi="宋体"/>
          <w:sz w:val="24"/>
          <w:highlight w:val="none"/>
        </w:rPr>
      </w:pPr>
      <w:r>
        <w:rPr>
          <w:rFonts w:hint="eastAsia" w:ascii="宋体" w:hAnsi="宋体"/>
          <w:sz w:val="24"/>
          <w:highlight w:val="none"/>
        </w:rPr>
        <w:t xml:space="preserve">（3）乙方原因导致人身伤害、财产损失的；</w:t>
      </w:r>
      <w:r>
        <w:rPr>
          <w:rFonts w:hint="eastAsia" w:ascii="宋体" w:hAnsi="宋体"/>
          <w:sz w:val="24"/>
          <w:highlight w:val="none"/>
        </w:rPr>
      </w:r>
      <w:r/>
    </w:p>
    <w:p>
      <w:pPr>
        <w:pStyle w:val="934"/>
        <w:ind w:firstLine="480"/>
        <w:spacing w:line="480" w:lineRule="exact"/>
        <w:rPr>
          <w:rFonts w:hint="eastAsia" w:ascii="宋体" w:hAnsi="宋体"/>
          <w:sz w:val="24"/>
          <w:highlight w:val="none"/>
        </w:rPr>
      </w:pPr>
      <w:r>
        <w:rPr>
          <w:rFonts w:hint="eastAsia" w:ascii="宋体" w:hAnsi="宋体"/>
          <w:sz w:val="24"/>
          <w:highlight w:val="none"/>
        </w:rPr>
        <w:t xml:space="preserve">（4）乙方违反上述第8.3、8.4、8.7及8.8条约定的。</w:t>
      </w:r>
      <w:r>
        <w:rPr>
          <w:rFonts w:hint="eastAsia" w:ascii="宋体" w:hAnsi="宋体"/>
          <w:sz w:val="24"/>
          <w:highlight w:val="none"/>
        </w:rPr>
      </w:r>
      <w:r/>
    </w:p>
    <w:p>
      <w:pPr>
        <w:pStyle w:val="934"/>
        <w:ind w:firstLine="480"/>
        <w:spacing w:line="480" w:lineRule="exact"/>
        <w:rPr>
          <w:rFonts w:hint="eastAsia" w:ascii="宋体" w:hAnsi="宋体"/>
          <w:sz w:val="24"/>
          <w:highlight w:val="none"/>
        </w:rPr>
      </w:pPr>
      <w:r>
        <w:rPr>
          <w:rFonts w:hint="eastAsia" w:ascii="宋体" w:hAnsi="宋体"/>
          <w:sz w:val="24"/>
          <w:highlight w:val="none"/>
        </w:rPr>
        <w:t xml:space="preserve">乙方因违约行为导致甲方解除合同的，乙方应向甲方支付合同总值百分之五的违约金，如造成甲方损失超过违约金的，超出部分由乙方继续承担赔偿责任。 </w:t>
      </w:r>
      <w:r>
        <w:rPr>
          <w:rFonts w:hint="eastAsia" w:ascii="宋体" w:hAnsi="宋体"/>
          <w:sz w:val="24"/>
          <w:highlight w:val="none"/>
        </w:rPr>
      </w:r>
      <w:r/>
    </w:p>
    <w:p>
      <w:pPr>
        <w:pStyle w:val="934"/>
        <w:ind w:firstLine="480"/>
        <w:spacing w:line="480" w:lineRule="exact"/>
        <w:rPr>
          <w:rFonts w:hint="eastAsia" w:hAnsi="宋体"/>
          <w:highlight w:val="none"/>
        </w:rPr>
      </w:pPr>
      <w:r>
        <w:rPr>
          <w:rFonts w:hint="eastAsia" w:ascii="宋体" w:hAnsi="宋体"/>
          <w:sz w:val="24"/>
          <w:highlight w:val="none"/>
        </w:rPr>
        <w:t xml:space="preserve">9.4乙方提供的服务不符合采购文件项目需求要求、乙方响应文件承诺及国家有关质量标准的，甲方有权拒收。乙方愿意完善但逾期提供约定要求服务的，按乙方逾期提供服务处理。乙方拒绝完善的，甲方可单方面解除合同，并由乙方赔偿由此造成的甲方全部损失。</w:t>
      </w:r>
      <w:r>
        <w:rPr>
          <w:rFonts w:hint="eastAsia" w:hAnsi="宋体"/>
          <w:highlight w:val="none"/>
        </w:rPr>
      </w:r>
      <w:r/>
    </w:p>
    <w:p>
      <w:pPr>
        <w:pStyle w:val="934"/>
        <w:ind w:firstLine="482"/>
        <w:spacing w:line="480" w:lineRule="exact"/>
        <w:rPr>
          <w:rFonts w:hint="eastAsia" w:ascii="宋体" w:hAnsi="宋体"/>
          <w:b/>
          <w:sz w:val="24"/>
          <w:highlight w:val="none"/>
        </w:rPr>
      </w:pPr>
      <w:r/>
      <w:bookmarkEnd w:id="244"/>
      <w:r/>
      <w:bookmarkEnd w:id="245"/>
      <w:r>
        <w:rPr>
          <w:rFonts w:hint="eastAsia" w:ascii="宋体" w:hAnsi="宋体"/>
          <w:b/>
          <w:sz w:val="24"/>
          <w:highlight w:val="none"/>
        </w:rPr>
        <w:t xml:space="preserve">十、补充条款</w:t>
      </w:r>
      <w:r>
        <w:rPr>
          <w:rFonts w:hint="eastAsia" w:ascii="宋体" w:hAnsi="宋体"/>
          <w:b/>
          <w:sz w:val="24"/>
          <w:highlight w:val="none"/>
        </w:rPr>
      </w:r>
      <w:r/>
    </w:p>
    <w:p>
      <w:pPr>
        <w:pStyle w:val="973"/>
        <w:ind w:firstLine="480"/>
        <w:spacing w:line="480" w:lineRule="exact"/>
        <w:rPr>
          <w:rFonts w:hint="eastAsia" w:hAnsi="宋体"/>
          <w:highlight w:val="none"/>
          <w:u w:val="single"/>
        </w:rPr>
      </w:pPr>
      <w:r>
        <w:rPr>
          <w:rFonts w:hAnsi="宋体"/>
          <w:highlight w:val="none"/>
          <w:u w:val="single"/>
        </w:rPr>
        <w:t xml:space="preserve">                                                                 </w:t>
      </w:r>
      <w:r>
        <w:rPr>
          <w:rFonts w:hint="eastAsia" w:hAnsi="宋体"/>
          <w:highlight w:val="none"/>
          <w:u w:val="single"/>
        </w:rPr>
      </w:r>
      <w:r/>
    </w:p>
    <w:p>
      <w:pPr>
        <w:pStyle w:val="973"/>
        <w:ind w:firstLine="482"/>
        <w:spacing w:line="480" w:lineRule="exact"/>
        <w:rPr>
          <w:rFonts w:hint="eastAsia" w:hAnsi="宋体"/>
          <w:b/>
          <w:highlight w:val="none"/>
        </w:rPr>
      </w:pPr>
      <w:r>
        <w:rPr>
          <w:rFonts w:hAnsi="宋体"/>
          <w:b/>
          <w:highlight w:val="none"/>
        </w:rPr>
        <w:t xml:space="preserve">十一、不可抗力事件处理</w:t>
      </w:r>
      <w:r>
        <w:rPr>
          <w:rFonts w:hint="eastAsia" w:hAnsi="宋体"/>
          <w:b/>
          <w:highlight w:val="none"/>
        </w:rPr>
      </w:r>
      <w:r/>
    </w:p>
    <w:p>
      <w:pPr>
        <w:pStyle w:val="973"/>
        <w:ind w:firstLine="480"/>
        <w:spacing w:line="480" w:lineRule="exact"/>
        <w:rPr>
          <w:rFonts w:hint="eastAsia" w:hAnsi="宋体"/>
          <w:sz w:val="24"/>
          <w:szCs w:val="24"/>
          <w:highlight w:val="none"/>
        </w:rPr>
      </w:pPr>
      <w:r>
        <w:rPr>
          <w:rFonts w:hint="eastAsia" w:hAnsi="宋体"/>
          <w:sz w:val="24"/>
          <w:szCs w:val="24"/>
          <w:highlight w:val="none"/>
        </w:rPr>
        <w:t xml:space="preserve">11.1 在合同有效期内，任何一方因不可抗力事件导致不能履行合同，则合同履行期可延长，其延长期与不可抗力影响期相同。</w:t>
      </w:r>
      <w:r>
        <w:rPr>
          <w:rFonts w:hint="eastAsia" w:hAnsi="宋体"/>
          <w:sz w:val="24"/>
          <w:szCs w:val="24"/>
          <w:highlight w:val="none"/>
        </w:rPr>
      </w:r>
      <w:r/>
    </w:p>
    <w:p>
      <w:pPr>
        <w:pStyle w:val="973"/>
        <w:ind w:firstLine="480"/>
        <w:spacing w:line="480" w:lineRule="exact"/>
        <w:rPr>
          <w:rFonts w:hint="eastAsia" w:hAnsi="宋体"/>
          <w:sz w:val="24"/>
          <w:szCs w:val="24"/>
          <w:highlight w:val="none"/>
        </w:rPr>
      </w:pPr>
      <w:r>
        <w:rPr>
          <w:rFonts w:hint="eastAsia" w:hAnsi="宋体"/>
          <w:sz w:val="24"/>
          <w:szCs w:val="24"/>
          <w:highlight w:val="none"/>
        </w:rPr>
        <w:t xml:space="preserve">11.2 不可抗力事件发生后，应立即通知对方，并寄送有关权威机构出具的证明。</w:t>
      </w:r>
      <w:r>
        <w:rPr>
          <w:rFonts w:hint="eastAsia" w:hAnsi="宋体"/>
          <w:sz w:val="24"/>
          <w:szCs w:val="24"/>
          <w:highlight w:val="none"/>
        </w:rPr>
      </w:r>
      <w:r/>
    </w:p>
    <w:p>
      <w:pPr>
        <w:pStyle w:val="973"/>
        <w:ind w:firstLine="480"/>
        <w:spacing w:line="480" w:lineRule="exact"/>
        <w:rPr>
          <w:rFonts w:hint="eastAsia" w:hAnsi="宋体"/>
          <w:sz w:val="24"/>
          <w:szCs w:val="24"/>
          <w:highlight w:val="none"/>
        </w:rPr>
      </w:pPr>
      <w:r>
        <w:rPr>
          <w:rFonts w:hint="eastAsia" w:hAnsi="宋体"/>
          <w:sz w:val="24"/>
          <w:szCs w:val="24"/>
          <w:highlight w:val="none"/>
        </w:rPr>
        <w:t xml:space="preserve">11.3 不可抗力事件延续120天以上，双方应通过友好协商，确定是否继续履行合同。</w:t>
      </w:r>
      <w:r>
        <w:rPr>
          <w:rFonts w:hint="eastAsia" w:hAnsi="宋体"/>
          <w:sz w:val="24"/>
          <w:szCs w:val="24"/>
          <w:highlight w:val="none"/>
        </w:rPr>
      </w:r>
      <w:r/>
    </w:p>
    <w:p>
      <w:pPr>
        <w:pStyle w:val="934"/>
        <w:ind w:firstLine="482"/>
        <w:spacing w:line="480" w:lineRule="exact"/>
        <w:rPr>
          <w:rFonts w:hint="eastAsia" w:ascii="宋体" w:hAnsi="宋体"/>
          <w:sz w:val="24"/>
          <w:highlight w:val="none"/>
        </w:rPr>
      </w:pPr>
      <w:r>
        <w:rPr>
          <w:rFonts w:hint="eastAsia" w:ascii="宋体" w:hAnsi="宋体"/>
          <w:b/>
          <w:sz w:val="24"/>
          <w:highlight w:val="none"/>
        </w:rPr>
        <w:t xml:space="preserve">十二、合同生效及其它</w:t>
      </w:r>
      <w:r>
        <w:rPr>
          <w:rFonts w:hint="eastAsia" w:ascii="宋体" w:hAnsi="宋体"/>
          <w:sz w:val="24"/>
          <w:highlight w:val="none"/>
        </w:rPr>
      </w:r>
      <w:r/>
    </w:p>
    <w:p>
      <w:pPr>
        <w:pStyle w:val="934"/>
        <w:ind w:firstLine="480"/>
        <w:spacing w:line="480" w:lineRule="exact"/>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2.1</w:t>
      </w:r>
      <w:r>
        <w:rPr>
          <w:rFonts w:hint="eastAsia" w:ascii="宋体" w:hAnsi="宋体"/>
          <w:sz w:val="24"/>
          <w:highlight w:val="none"/>
        </w:rPr>
        <w:t xml:space="preserve">合同的生效：本合同一式六份，自买卖双方签字、盖章之日起生效。招标文件和投标文件都是合同不可分割的部分，与合同具有同等法律效力，如有冲突，由买方负责解释</w:t>
      </w:r>
      <w:r>
        <w:rPr>
          <w:rFonts w:hint="eastAsia" w:ascii="宋体" w:hAnsi="宋体"/>
          <w:sz w:val="24"/>
          <w:highlight w:val="none"/>
        </w:rPr>
      </w:r>
      <w:r/>
    </w:p>
    <w:p>
      <w:pPr>
        <w:pStyle w:val="934"/>
        <w:ind w:firstLine="480"/>
        <w:spacing w:line="480" w:lineRule="exact"/>
        <w:rPr>
          <w:rFonts w:hint="eastAsia" w:ascii="宋体" w:hAnsi="宋体"/>
          <w:sz w:val="24"/>
          <w:highlight w:val="none"/>
        </w:rPr>
      </w:pPr>
      <w:r>
        <w:rPr>
          <w:rFonts w:ascii="宋体" w:hAnsi="宋体"/>
          <w:sz w:val="24"/>
          <w:highlight w:val="none"/>
        </w:rPr>
        <w:t xml:space="preserve">12.2</w:t>
      </w:r>
      <w:r>
        <w:rPr>
          <w:rFonts w:hint="eastAsia" w:ascii="宋体" w:hAnsi="宋体"/>
          <w:sz w:val="24"/>
          <w:highlight w:val="none"/>
        </w:rPr>
        <w:t xml:space="preserve"> 合同纠纷处理</w:t>
      </w:r>
      <w:r>
        <w:rPr>
          <w:rFonts w:hint="eastAsia" w:ascii="宋体" w:hAnsi="宋体"/>
          <w:sz w:val="24"/>
          <w:highlight w:val="none"/>
        </w:rPr>
      </w:r>
      <w:r/>
    </w:p>
    <w:p>
      <w:pPr>
        <w:pStyle w:val="973"/>
        <w:ind w:firstLine="480"/>
        <w:spacing w:line="480" w:lineRule="exact"/>
        <w:rPr>
          <w:rFonts w:hint="eastAsia" w:hAnsi="宋体"/>
          <w:sz w:val="24"/>
          <w:szCs w:val="24"/>
          <w:highlight w:val="none"/>
        </w:rPr>
      </w:pPr>
      <w:r>
        <w:rPr>
          <w:rFonts w:hint="eastAsia" w:hAnsi="宋体"/>
          <w:sz w:val="24"/>
          <w:szCs w:val="24"/>
          <w:highlight w:val="none"/>
        </w:rPr>
        <w:t xml:space="preserve">本合同货物交付验收使用后所发生的合同纠纷，按照《中华人民共和国民法典》，由买方直接与卖方进行处理；并根据国家和本省有关政府采购的规定进行处罚。</w:t>
      </w:r>
      <w:r>
        <w:rPr>
          <w:rFonts w:hint="eastAsia" w:hAnsi="宋体"/>
          <w:sz w:val="24"/>
          <w:szCs w:val="24"/>
          <w:highlight w:val="none"/>
        </w:rPr>
      </w:r>
      <w:r/>
    </w:p>
    <w:p>
      <w:pPr>
        <w:pStyle w:val="973"/>
        <w:ind w:firstLine="480"/>
        <w:spacing w:line="480" w:lineRule="exact"/>
        <w:rPr>
          <w:rFonts w:hint="eastAsia" w:hAnsi="宋体"/>
          <w:sz w:val="24"/>
          <w:szCs w:val="24"/>
          <w:highlight w:val="none"/>
        </w:rPr>
      </w:pPr>
      <w:r>
        <w:rPr>
          <w:rFonts w:hint="eastAsia" w:hAnsi="宋体"/>
          <w:sz w:val="24"/>
          <w:szCs w:val="24"/>
          <w:highlight w:val="none"/>
        </w:rPr>
        <w:t xml:space="preserve">12.3 对本合同内容的任何修改和变更由甲乙双方协商后达成书面补充协议，并经双方签字并加盖单位公章或合同专用章后生效，补充协议与本合同具有同等法律效力。</w:t>
      </w:r>
      <w:r>
        <w:rPr>
          <w:rFonts w:hint="eastAsia" w:hAnsi="宋体"/>
          <w:sz w:val="24"/>
          <w:szCs w:val="24"/>
          <w:highlight w:val="none"/>
        </w:rPr>
      </w:r>
      <w:r/>
    </w:p>
    <w:p>
      <w:pPr>
        <w:pStyle w:val="973"/>
        <w:ind w:firstLine="480"/>
        <w:spacing w:line="480" w:lineRule="exact"/>
        <w:rPr>
          <w:rFonts w:hint="eastAsia" w:hAnsi="宋体"/>
          <w:sz w:val="24"/>
          <w:highlight w:val="none"/>
        </w:rPr>
      </w:pPr>
      <w:r>
        <w:rPr>
          <w:rFonts w:hint="eastAsia" w:hAnsi="宋体"/>
          <w:sz w:val="24"/>
          <w:szCs w:val="24"/>
          <w:highlight w:val="none"/>
        </w:rPr>
        <w:t xml:space="preserve">12.4双方在执行合同中所发生的一切争议，双方协商解决。如协商不能达成一致，则任何一方应将争议提交甲方所在地人民法院诉讼解决。</w:t>
      </w:r>
      <w:r>
        <w:rPr>
          <w:rFonts w:hint="eastAsia" w:hAnsi="宋体"/>
          <w:sz w:val="24"/>
          <w:highlight w:val="none"/>
        </w:rPr>
      </w:r>
      <w:r/>
    </w:p>
    <w:p>
      <w:pPr>
        <w:pStyle w:val="934"/>
        <w:ind w:firstLine="480"/>
        <w:spacing w:line="480" w:lineRule="exact"/>
        <w:rPr>
          <w:rFonts w:hint="eastAsia" w:ascii="宋体" w:hAnsi="宋体"/>
          <w:sz w:val="24"/>
          <w:highlight w:val="none"/>
        </w:rPr>
      </w:pPr>
      <w:r>
        <w:rPr>
          <w:rFonts w:hint="eastAsia" w:ascii="宋体" w:hAnsi="宋体"/>
          <w:sz w:val="24"/>
          <w:highlight w:val="none"/>
        </w:rPr>
      </w:r>
      <w:r/>
    </w:p>
    <w:p>
      <w:pPr>
        <w:pStyle w:val="934"/>
        <w:ind w:firstLine="480"/>
        <w:spacing w:line="480" w:lineRule="exact"/>
        <w:rPr>
          <w:rFonts w:hint="eastAsia" w:ascii="宋体" w:hAnsi="宋体"/>
          <w:sz w:val="24"/>
          <w:highlight w:val="none"/>
        </w:rPr>
      </w:pPr>
      <w:r>
        <w:rPr>
          <w:rFonts w:hint="eastAsia" w:ascii="宋体" w:hAnsi="宋体"/>
          <w:sz w:val="24"/>
          <w:highlight w:val="none"/>
        </w:rPr>
      </w:r>
      <w:r/>
    </w:p>
    <w:p>
      <w:pPr>
        <w:pStyle w:val="973"/>
        <w:ind w:firstLine="480"/>
        <w:spacing w:line="480" w:lineRule="exact"/>
        <w:rPr>
          <w:rFonts w:hint="eastAsia" w:hAnsi="宋体"/>
          <w:sz w:val="24"/>
          <w:szCs w:val="24"/>
          <w:highlight w:val="none"/>
        </w:rPr>
      </w:pPr>
      <w:r>
        <w:rPr>
          <w:rFonts w:hint="eastAsia" w:hAnsi="宋体"/>
          <w:sz w:val="24"/>
          <w:szCs w:val="24"/>
          <w:highlight w:val="none"/>
        </w:rPr>
        <w:t xml:space="preserve">甲方全称（盖章）：                      乙方全称（盖章）： </w:t>
      </w:r>
      <w:r>
        <w:rPr>
          <w:rFonts w:hint="eastAsia" w:hAnsi="宋体"/>
          <w:sz w:val="24"/>
          <w:szCs w:val="24"/>
          <w:highlight w:val="none"/>
        </w:rPr>
      </w:r>
      <w:r/>
    </w:p>
    <w:p>
      <w:pPr>
        <w:pStyle w:val="973"/>
        <w:ind w:firstLine="480"/>
        <w:spacing w:line="480" w:lineRule="exact"/>
        <w:rPr>
          <w:rFonts w:hint="eastAsia" w:hAnsi="宋体"/>
          <w:sz w:val="24"/>
          <w:szCs w:val="24"/>
          <w:highlight w:val="none"/>
        </w:rPr>
      </w:pPr>
      <w:r>
        <w:rPr>
          <w:rFonts w:hint="eastAsia" w:hAnsi="宋体"/>
          <w:sz w:val="24"/>
          <w:szCs w:val="24"/>
          <w:highlight w:val="none"/>
        </w:rPr>
        <w:t xml:space="preserve">法定代表人或授权代表（签字）：          法定代表人或授权代表（签字）：</w:t>
      </w:r>
      <w:r>
        <w:rPr>
          <w:rFonts w:hint="eastAsia" w:hAnsi="宋体"/>
          <w:sz w:val="24"/>
          <w:szCs w:val="24"/>
          <w:highlight w:val="none"/>
        </w:rPr>
      </w:r>
      <w:r/>
    </w:p>
    <w:p>
      <w:pPr>
        <w:pStyle w:val="973"/>
        <w:ind w:firstLine="480"/>
        <w:spacing w:line="480" w:lineRule="exact"/>
        <w:rPr>
          <w:rFonts w:hint="eastAsia" w:hAnsi="宋体"/>
          <w:sz w:val="24"/>
          <w:szCs w:val="24"/>
          <w:highlight w:val="none"/>
        </w:rPr>
      </w:pPr>
      <w:r>
        <w:rPr>
          <w:rFonts w:hint="eastAsia" w:hAnsi="宋体"/>
          <w:sz w:val="24"/>
          <w:szCs w:val="24"/>
          <w:highlight w:val="none"/>
        </w:rPr>
        <w:t xml:space="preserve">地    址：                             地    址： </w:t>
      </w:r>
      <w:r>
        <w:rPr>
          <w:rFonts w:hint="eastAsia" w:hAnsi="宋体"/>
          <w:sz w:val="24"/>
          <w:szCs w:val="24"/>
          <w:highlight w:val="none"/>
        </w:rPr>
      </w:r>
      <w:r/>
    </w:p>
    <w:p>
      <w:pPr>
        <w:pStyle w:val="973"/>
        <w:ind w:firstLine="480"/>
        <w:spacing w:line="480" w:lineRule="exact"/>
        <w:rPr>
          <w:rFonts w:hint="eastAsia" w:hAnsi="宋体"/>
          <w:sz w:val="24"/>
          <w:szCs w:val="24"/>
          <w:highlight w:val="none"/>
        </w:rPr>
      </w:pPr>
      <w:r>
        <w:rPr>
          <w:rFonts w:hint="eastAsia" w:hAnsi="宋体"/>
          <w:sz w:val="24"/>
          <w:szCs w:val="24"/>
          <w:highlight w:val="none"/>
        </w:rPr>
        <w:t xml:space="preserve">联系电话：                             联系电话：</w:t>
      </w:r>
      <w:r>
        <w:rPr>
          <w:rFonts w:hint="eastAsia" w:hAnsi="宋体"/>
          <w:sz w:val="24"/>
          <w:szCs w:val="24"/>
          <w:highlight w:val="none"/>
        </w:rPr>
      </w:r>
      <w:r/>
    </w:p>
    <w:p>
      <w:pPr>
        <w:pStyle w:val="973"/>
        <w:ind w:firstLine="480"/>
        <w:spacing w:line="480" w:lineRule="exact"/>
        <w:rPr>
          <w:rFonts w:hint="eastAsia" w:hAnsi="宋体"/>
          <w:sz w:val="24"/>
          <w:szCs w:val="24"/>
          <w:highlight w:val="none"/>
        </w:rPr>
      </w:pPr>
      <w:r>
        <w:rPr>
          <w:rFonts w:hint="eastAsia" w:hAnsi="宋体"/>
          <w:sz w:val="24"/>
          <w:szCs w:val="24"/>
          <w:highlight w:val="none"/>
        </w:rPr>
        <w:t xml:space="preserve">签订日期：                             签订日期：</w:t>
      </w:r>
      <w:r>
        <w:rPr>
          <w:rFonts w:hint="eastAsia" w:hAnsi="宋体"/>
          <w:sz w:val="24"/>
          <w:szCs w:val="24"/>
          <w:highlight w:val="none"/>
        </w:rPr>
      </w:r>
      <w:r/>
    </w:p>
    <w:p>
      <w:pPr>
        <w:pStyle w:val="934"/>
        <w:jc w:val="left"/>
        <w:widowControl/>
        <w:rPr>
          <w:rFonts w:ascii="楷体_GB2312" w:eastAsia="楷体_GB2312"/>
          <w:sz w:val="28"/>
          <w:szCs w:val="28"/>
          <w:highlight w:val="none"/>
        </w:rPr>
      </w:pPr>
      <w:r>
        <w:rPr>
          <w:rFonts w:ascii="楷体_GB2312" w:eastAsia="楷体_GB2312"/>
          <w:sz w:val="28"/>
          <w:szCs w:val="28"/>
          <w:highlight w:val="none"/>
        </w:rPr>
      </w:r>
      <w:r/>
    </w:p>
    <w:p>
      <w:pPr>
        <w:pStyle w:val="935"/>
        <w:jc w:val="center"/>
        <w:spacing w:before="286" w:after="286"/>
        <w:rPr>
          <w:rFonts w:ascii="华文中宋" w:hAnsi="华文中宋" w:eastAsia="华文中宋"/>
          <w:b/>
          <w:sz w:val="36"/>
          <w:szCs w:val="36"/>
          <w:highlight w:val="none"/>
        </w:rPr>
      </w:pPr>
      <w:r/>
      <w:bookmarkStart w:id="246" w:name="_Toc8485121"/>
      <w:r>
        <w:rPr>
          <w:rFonts w:ascii="华文中宋" w:hAnsi="华文中宋" w:eastAsia="华文中宋"/>
          <w:b/>
          <w:sz w:val="36"/>
          <w:szCs w:val="36"/>
          <w:highlight w:val="none"/>
        </w:rPr>
        <w:br w:type="page" w:clear="all"/>
      </w:r>
      <w:bookmarkStart w:id="247" w:name="_Toc12708980"/>
      <w:r/>
      <w:bookmarkStart w:id="248" w:name="_Toc226721612"/>
      <w:r/>
      <w:bookmarkStart w:id="249" w:name="_Toc12887270"/>
      <w:r/>
      <w:bookmarkStart w:id="250" w:name="_Toc9363435"/>
      <w:r>
        <w:rPr>
          <w:rFonts w:hint="eastAsia" w:ascii="华文中宋" w:hAnsi="华文中宋" w:eastAsia="华文中宋"/>
          <w:b/>
          <w:sz w:val="36"/>
          <w:szCs w:val="36"/>
          <w:highlight w:val="none"/>
        </w:rPr>
        <w:t xml:space="preserve">第四章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项目需求</w:t>
      </w:r>
      <w:bookmarkEnd w:id="246"/>
      <w:r/>
      <w:bookmarkEnd w:id="247"/>
      <w:r/>
      <w:bookmarkEnd w:id="248"/>
      <w:r/>
      <w:bookmarkEnd w:id="249"/>
      <w:r/>
      <w:bookmarkEnd w:id="250"/>
      <w:r>
        <w:rPr>
          <w:rFonts w:ascii="华文中宋" w:hAnsi="华文中宋" w:eastAsia="华文中宋"/>
          <w:b/>
          <w:sz w:val="36"/>
          <w:szCs w:val="36"/>
          <w:highlight w:val="none"/>
        </w:rPr>
      </w:r>
      <w:r/>
    </w:p>
    <w:p>
      <w:pPr>
        <w:pStyle w:val="936"/>
        <w:jc w:val="both"/>
        <w:spacing w:before="0" w:after="0" w:line="480" w:lineRule="exact"/>
        <w:rPr>
          <w:rFonts w:hint="eastAsia" w:ascii="宋体" w:hAnsi="宋体" w:eastAsia="宋体" w:cs="宋体"/>
          <w:sz w:val="28"/>
          <w:szCs w:val="28"/>
          <w:highlight w:val="none"/>
        </w:rPr>
      </w:pPr>
      <w:r/>
      <w:bookmarkStart w:id="251" w:name="_Toc25792"/>
      <w:r/>
      <w:bookmarkStart w:id="252" w:name="_Toc9363436"/>
      <w:r/>
      <w:bookmarkStart w:id="253" w:name="_Toc49090575"/>
      <w:r/>
      <w:bookmarkStart w:id="254" w:name="_Toc120614281"/>
      <w:r/>
      <w:bookmarkStart w:id="255" w:name="_Toc26554093"/>
      <w:r/>
      <w:bookmarkStart w:id="256" w:name="_Toc8485122"/>
      <w:r>
        <w:rPr>
          <w:rFonts w:hint="eastAsia" w:ascii="宋体" w:hAnsi="宋体" w:eastAsia="宋体" w:cs="宋体"/>
          <w:sz w:val="28"/>
          <w:szCs w:val="28"/>
          <w:highlight w:val="none"/>
        </w:rPr>
        <w:t xml:space="preserve">一、项目概况</w:t>
      </w:r>
      <w:bookmarkEnd w:id="251"/>
      <w:r>
        <w:rPr>
          <w:rFonts w:hint="eastAsia" w:ascii="宋体" w:hAnsi="宋体" w:eastAsia="宋体" w:cs="宋体"/>
          <w:sz w:val="28"/>
          <w:szCs w:val="28"/>
          <w:highlight w:val="none"/>
        </w:rPr>
      </w:r>
      <w:r/>
    </w:p>
    <w:p>
      <w:pPr>
        <w:pStyle w:val="934"/>
        <w:ind w:firstLine="480"/>
        <w:spacing w:line="480" w:lineRule="exact"/>
        <w:rPr>
          <w:rFonts w:hint="eastAsia" w:ascii="宋体" w:hAnsi="宋体" w:cs="Calibri"/>
          <w:color w:val="000000"/>
          <w:sz w:val="24"/>
          <w:szCs w:val="21"/>
          <w:highlight w:val="none"/>
        </w:rPr>
      </w:pPr>
      <w:r>
        <w:rPr>
          <w:rFonts w:hint="eastAsia" w:ascii="宋体" w:hAnsi="宋体" w:cs="Calibri"/>
          <w:color w:val="000000"/>
          <w:sz w:val="24"/>
          <w:szCs w:val="21"/>
          <w:highlight w:val="none"/>
        </w:rPr>
        <w:t xml:space="preserve">本项目为南京林业大学新庄校区建筑消防设施维修保养服务，工作内容包括下列建筑消防设施的维修保养服务</w:t>
      </w:r>
      <w:r>
        <w:rPr>
          <w:rFonts w:hint="eastAsia" w:ascii="宋体" w:hAnsi="宋体" w:cs="Calibri"/>
          <w:color w:val="000000"/>
          <w:sz w:val="24"/>
          <w:szCs w:val="21"/>
          <w:highlight w:val="none"/>
          <w:lang w:val="en-US" w:eastAsia="zh-CN"/>
        </w:rPr>
        <w:t xml:space="preserve">及设备更换</w:t>
      </w:r>
      <w:r>
        <w:rPr>
          <w:rFonts w:hint="eastAsia" w:ascii="宋体" w:hAnsi="宋体" w:cs="Calibri"/>
          <w:color w:val="000000"/>
          <w:sz w:val="24"/>
          <w:szCs w:val="21"/>
          <w:highlight w:val="none"/>
        </w:rPr>
        <w:t xml:space="preserve">：消防供配电设施、火灾自动报警系统、消防供水设施、消火栓（消防炮）灭火系统、自动喷水灭火系统、泡沫灭火系统、气体灭火系统、防排烟系统、火灾应急照明和疏散指示标志、应急广播系统、消防专用电话、防火分隔设施、消防电梯、干粉灭火系统等。</w:t>
      </w:r>
      <w:r>
        <w:rPr>
          <w:rFonts w:hint="eastAsia" w:ascii="宋体" w:hAnsi="宋体" w:cs="Calibri"/>
          <w:color w:val="000000"/>
          <w:sz w:val="24"/>
          <w:szCs w:val="21"/>
          <w:highlight w:val="none"/>
        </w:rPr>
      </w:r>
      <w:r/>
    </w:p>
    <w:p>
      <w:pPr>
        <w:pStyle w:val="934"/>
        <w:ind w:firstLine="482"/>
        <w:spacing w:line="480" w:lineRule="exact"/>
        <w:rPr>
          <w:rFonts w:hint="eastAsia" w:ascii="宋体" w:hAnsi="宋体" w:cs="Calibri"/>
          <w:color w:val="000000" w:themeColor="text1"/>
          <w:sz w:val="24"/>
          <w:szCs w:val="21"/>
          <w:highlight w:val="none"/>
        </w:rPr>
      </w:pPr>
      <w:r>
        <w:rPr>
          <w:rFonts w:hint="eastAsia" w:ascii="宋体" w:hAnsi="宋体" w:cs="宋体"/>
          <w:b/>
          <w:bCs/>
          <w:color w:val="000000" w:themeColor="text1"/>
          <w:sz w:val="24"/>
          <w:highlight w:val="none"/>
        </w:rPr>
        <w:t xml:space="preserve">说明：</w:t>
      </w:r>
      <w:r>
        <w:rPr>
          <w:rFonts w:hint="eastAsia" w:ascii="宋体" w:hAnsi="宋体" w:cs="宋体"/>
          <w:b/>
          <w:bCs/>
          <w:color w:val="000000" w:themeColor="text1"/>
          <w:sz w:val="24"/>
          <w:highlight w:val="none"/>
        </w:rPr>
        <w:t xml:space="preserve">本章标“★”实质性要求，不允许负偏离，任意一项负偏离作无效投标处理。标▲为重要服务条款，按照要求提供证明材料，不满足扣分。</w:t>
      </w:r>
      <w:r>
        <w:rPr>
          <w:color w:val="000000" w:themeColor="text1"/>
        </w:rPr>
      </w:r>
      <w:r/>
    </w:p>
    <w:p>
      <w:pPr>
        <w:pStyle w:val="936"/>
        <w:jc w:val="both"/>
        <w:spacing w:before="0" w:after="0" w:line="48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二、采购清单</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257"/>
        <w:gridCol w:w="1650"/>
        <w:gridCol w:w="840"/>
        <w:gridCol w:w="940"/>
        <w:gridCol w:w="1530"/>
        <w:gridCol w:w="1510"/>
      </w:tblGrid>
      <w:tr>
        <w:trPr>
          <w:trHeight w:val="924" w:hRule="exact"/>
        </w:trPr>
        <w:tc>
          <w:tcPr>
            <w:tcW w:w="675" w:type="dxa"/>
            <w:vAlign w:val="center"/>
            <w:textDirection w:val="lrTb"/>
            <w:noWrap w:val="false"/>
          </w:tcPr>
          <w:p>
            <w:pPr>
              <w:pStyle w:val="934"/>
              <w:jc w:val="center"/>
              <w:spacing w:line="480" w:lineRule="exact"/>
              <w:rPr>
                <w:rFonts w:hint="eastAsia" w:ascii="宋体" w:hAnsi="宋体" w:cs="宋体"/>
                <w:b/>
                <w:color w:val="000000" w:themeColor="text1"/>
                <w:sz w:val="22"/>
                <w:szCs w:val="20"/>
                <w:highlight w:val="none"/>
              </w:rPr>
            </w:pPr>
            <w:r>
              <w:rPr>
                <w:color w:val="000000" w:themeColor="text1"/>
              </w:rPr>
            </w:r>
            <w:bookmarkStart w:id="257" w:name="OLE_LINK19"/>
            <w:r>
              <w:rPr>
                <w:rFonts w:hint="eastAsia" w:ascii="宋体" w:hAnsi="宋体" w:cs="宋体"/>
                <w:b/>
                <w:color w:val="000000" w:themeColor="text1"/>
                <w:sz w:val="22"/>
                <w:szCs w:val="20"/>
                <w:highlight w:val="none"/>
              </w:rPr>
              <w:t xml:space="preserve">序号</w:t>
            </w:r>
            <w:r>
              <w:rPr>
                <w:color w:val="000000" w:themeColor="text1"/>
              </w:rPr>
            </w:r>
            <w:r/>
          </w:p>
        </w:tc>
        <w:tc>
          <w:tcPr>
            <w:tcW w:w="2257" w:type="dxa"/>
            <w:vAlign w:val="center"/>
            <w:textDirection w:val="lrTb"/>
            <w:noWrap w:val="false"/>
          </w:tcPr>
          <w:p>
            <w:pPr>
              <w:pStyle w:val="934"/>
              <w:jc w:val="center"/>
              <w:spacing w:line="480" w:lineRule="exact"/>
              <w:rPr>
                <w:rFonts w:hint="eastAsia" w:ascii="宋体" w:hAnsi="宋体" w:cs="宋体"/>
                <w:b/>
                <w:color w:val="000000" w:themeColor="text1"/>
                <w:sz w:val="22"/>
                <w:szCs w:val="20"/>
                <w:highlight w:val="none"/>
              </w:rPr>
            </w:pPr>
            <w:r>
              <w:rPr>
                <w:rFonts w:hint="eastAsia" w:ascii="宋体" w:hAnsi="宋体" w:cs="宋体"/>
                <w:b/>
                <w:color w:val="000000" w:themeColor="text1"/>
                <w:sz w:val="22"/>
                <w:szCs w:val="20"/>
                <w:highlight w:val="none"/>
              </w:rPr>
              <w:t xml:space="preserve">内容</w:t>
            </w:r>
            <w:r>
              <w:rPr>
                <w:color w:val="000000" w:themeColor="text1"/>
              </w:rPr>
            </w:r>
            <w:r/>
          </w:p>
        </w:tc>
        <w:tc>
          <w:tcPr>
            <w:tcW w:w="1650" w:type="dxa"/>
            <w:vAlign w:val="center"/>
            <w:textDirection w:val="lrTb"/>
            <w:noWrap w:val="false"/>
          </w:tcPr>
          <w:p>
            <w:pPr>
              <w:pStyle w:val="934"/>
              <w:jc w:val="center"/>
              <w:spacing w:line="480" w:lineRule="exact"/>
              <w:rPr>
                <w:rFonts w:hint="eastAsia" w:ascii="宋体" w:hAnsi="宋体" w:cs="宋体"/>
                <w:b/>
                <w:color w:val="000000" w:themeColor="text1"/>
                <w:sz w:val="22"/>
                <w:szCs w:val="20"/>
                <w:highlight w:val="none"/>
              </w:rPr>
            </w:pPr>
            <w:r>
              <w:rPr>
                <w:rFonts w:hint="eastAsia" w:ascii="宋体" w:hAnsi="宋体" w:cs="宋体"/>
                <w:b/>
                <w:color w:val="000000" w:themeColor="text1"/>
                <w:sz w:val="22"/>
                <w:szCs w:val="20"/>
                <w:highlight w:val="none"/>
              </w:rPr>
              <w:t xml:space="preserve">完成标准</w:t>
            </w:r>
            <w:r>
              <w:rPr>
                <w:color w:val="000000" w:themeColor="text1"/>
              </w:rPr>
            </w:r>
            <w:r/>
          </w:p>
        </w:tc>
        <w:tc>
          <w:tcPr>
            <w:tcW w:w="840" w:type="dxa"/>
            <w:vAlign w:val="center"/>
            <w:textDirection w:val="lrTb"/>
            <w:noWrap w:val="false"/>
          </w:tcPr>
          <w:p>
            <w:pPr>
              <w:pStyle w:val="934"/>
              <w:jc w:val="center"/>
              <w:spacing w:line="480" w:lineRule="exact"/>
              <w:rPr>
                <w:rFonts w:hint="eastAsia" w:ascii="宋体" w:hAnsi="宋体" w:cs="宋体"/>
                <w:b/>
                <w:color w:val="000000" w:themeColor="text1"/>
                <w:sz w:val="22"/>
                <w:szCs w:val="20"/>
                <w:highlight w:val="none"/>
              </w:rPr>
            </w:pPr>
            <w:r>
              <w:rPr>
                <w:rFonts w:hint="eastAsia" w:ascii="宋体" w:hAnsi="宋体" w:cs="宋体"/>
                <w:b/>
                <w:color w:val="000000" w:themeColor="text1"/>
                <w:sz w:val="22"/>
                <w:szCs w:val="20"/>
                <w:highlight w:val="none"/>
              </w:rPr>
              <w:t xml:space="preserve">单位</w:t>
            </w:r>
            <w:r>
              <w:rPr>
                <w:color w:val="000000" w:themeColor="text1"/>
              </w:rPr>
            </w:r>
            <w:r/>
          </w:p>
        </w:tc>
        <w:tc>
          <w:tcPr>
            <w:tcW w:w="940" w:type="dxa"/>
            <w:vAlign w:val="center"/>
            <w:textDirection w:val="lrTb"/>
            <w:noWrap w:val="false"/>
          </w:tcPr>
          <w:p>
            <w:pPr>
              <w:pStyle w:val="934"/>
              <w:jc w:val="center"/>
              <w:spacing w:line="480" w:lineRule="exact"/>
              <w:rPr>
                <w:rFonts w:hint="eastAsia" w:ascii="宋体" w:hAnsi="宋体" w:cs="宋体"/>
                <w:b/>
                <w:color w:val="000000" w:themeColor="text1"/>
                <w:sz w:val="22"/>
                <w:szCs w:val="20"/>
                <w:highlight w:val="none"/>
              </w:rPr>
            </w:pPr>
            <w:r>
              <w:rPr>
                <w:rFonts w:hint="eastAsia" w:ascii="宋体" w:hAnsi="宋体" w:cs="宋体"/>
                <w:b/>
                <w:color w:val="000000" w:themeColor="text1"/>
                <w:sz w:val="22"/>
                <w:szCs w:val="20"/>
                <w:highlight w:val="none"/>
              </w:rPr>
              <w:t xml:space="preserve">数量</w:t>
            </w:r>
            <w:r>
              <w:rPr>
                <w:color w:val="000000" w:themeColor="text1"/>
              </w:rPr>
            </w:r>
            <w:r/>
          </w:p>
        </w:tc>
        <w:tc>
          <w:tcPr>
            <w:tcW w:w="1530" w:type="dxa"/>
            <w:vAlign w:val="center"/>
            <w:textDirection w:val="lrTb"/>
            <w:noWrap w:val="false"/>
          </w:tcPr>
          <w:p>
            <w:pPr>
              <w:pStyle w:val="934"/>
              <w:jc w:val="center"/>
              <w:spacing w:line="480" w:lineRule="exact"/>
              <w:rPr>
                <w:rFonts w:hint="eastAsia" w:ascii="宋体" w:hAnsi="宋体" w:cs="宋体"/>
                <w:b/>
                <w:color w:val="000000" w:themeColor="text1"/>
                <w:sz w:val="22"/>
                <w:szCs w:val="20"/>
                <w:highlight w:val="none"/>
              </w:rPr>
            </w:pPr>
            <w:r>
              <w:rPr>
                <w:rFonts w:hint="eastAsia" w:ascii="宋体" w:hAnsi="宋体" w:cs="宋体"/>
                <w:b/>
                <w:color w:val="000000" w:themeColor="text1"/>
                <w:sz w:val="22"/>
                <w:szCs w:val="20"/>
                <w:highlight w:val="none"/>
              </w:rPr>
              <w:t xml:space="preserve">预算金额</w:t>
            </w:r>
            <w:r>
              <w:rPr>
                <w:color w:val="000000" w:themeColor="text1"/>
              </w:rPr>
            </w:r>
            <w:r/>
          </w:p>
        </w:tc>
        <w:tc>
          <w:tcPr>
            <w:tcW w:w="1510" w:type="dxa"/>
            <w:vAlign w:val="center"/>
            <w:textDirection w:val="lrTb"/>
            <w:noWrap w:val="false"/>
          </w:tcPr>
          <w:p>
            <w:pPr>
              <w:pStyle w:val="934"/>
              <w:jc w:val="center"/>
              <w:spacing w:line="480" w:lineRule="exact"/>
              <w:rPr>
                <w:rFonts w:hint="eastAsia" w:ascii="宋体" w:hAnsi="宋体" w:cs="宋体"/>
                <w:b/>
                <w:color w:val="000000" w:themeColor="text1"/>
                <w:sz w:val="22"/>
                <w:szCs w:val="20"/>
                <w:highlight w:val="none"/>
              </w:rPr>
            </w:pPr>
            <w:r>
              <w:rPr>
                <w:rFonts w:hint="eastAsia" w:ascii="宋体" w:hAnsi="宋体" w:cs="宋体"/>
                <w:b/>
                <w:color w:val="000000" w:themeColor="text1"/>
                <w:sz w:val="22"/>
                <w:szCs w:val="20"/>
                <w:highlight w:val="none"/>
              </w:rPr>
              <w:t xml:space="preserve">备注</w:t>
            </w:r>
            <w:r>
              <w:rPr>
                <w:color w:val="000000" w:themeColor="text1"/>
              </w:rPr>
            </w:r>
            <w:r/>
          </w:p>
        </w:tc>
      </w:tr>
      <w:tr>
        <w:trPr>
          <w:trHeight w:val="994" w:hRule="exact"/>
        </w:trPr>
        <w:tc>
          <w:tcPr>
            <w:tcW w:w="675" w:type="dxa"/>
            <w:vAlign w:val="center"/>
            <w:textDirection w:val="lrTb"/>
            <w:noWrap w:val="false"/>
          </w:tcPr>
          <w:p>
            <w:pPr>
              <w:pStyle w:val="934"/>
              <w:jc w:val="center"/>
              <w:spacing w:line="480" w:lineRule="exact"/>
              <w:rPr>
                <w:rFonts w:hint="eastAsia" w:ascii="宋体" w:hAnsi="宋体" w:cs="宋体"/>
                <w:color w:val="000000" w:themeColor="text1"/>
                <w:highlight w:val="none"/>
              </w:rPr>
            </w:pPr>
            <w:r>
              <w:rPr>
                <w:rFonts w:ascii="宋体" w:hAnsi="宋体" w:cs="宋体"/>
                <w:color w:val="000000" w:themeColor="text1"/>
                <w:highlight w:val="none"/>
              </w:rPr>
              <w:t xml:space="preserve">1</w:t>
            </w:r>
            <w:r>
              <w:rPr>
                <w:color w:val="000000" w:themeColor="text1"/>
              </w:rPr>
            </w:r>
            <w:r/>
          </w:p>
        </w:tc>
        <w:tc>
          <w:tcPr>
            <w:tcW w:w="2257" w:type="dxa"/>
            <w:vAlign w:val="center"/>
            <w:textDirection w:val="lrTb"/>
            <w:noWrap w:val="false"/>
          </w:tcPr>
          <w:p>
            <w:pPr>
              <w:pStyle w:val="934"/>
              <w:jc w:val="center"/>
              <w:spacing w:line="480" w:lineRule="exact"/>
              <w:rPr>
                <w:rFonts w:hint="eastAsia" w:ascii="宋体" w:hAnsi="宋体" w:cs="宋体"/>
                <w:color w:val="000000" w:themeColor="text1"/>
                <w:highlight w:val="none"/>
              </w:rPr>
            </w:pPr>
            <w:r>
              <w:rPr>
                <w:color w:val="000000" w:themeColor="text1"/>
              </w:rPr>
            </w:r>
            <w:bookmarkStart w:id="258" w:name="_Hlk229152330"/>
            <w:r>
              <w:rPr>
                <w:rFonts w:hint="eastAsia" w:ascii="宋体" w:hAnsi="宋体" w:cs="宋体"/>
                <w:color w:val="000000" w:themeColor="text1"/>
                <w:highlight w:val="none"/>
              </w:rPr>
              <w:t xml:space="preserve">消防设施维保</w:t>
            </w:r>
            <w:r>
              <w:rPr>
                <w:rFonts w:hint="eastAsia" w:ascii="宋体" w:hAnsi="宋体" w:cs="宋体"/>
                <w:color w:val="000000" w:themeColor="text1"/>
                <w:highlight w:val="none"/>
                <w:lang w:val="en-US" w:eastAsia="zh-CN"/>
              </w:rPr>
              <w:t xml:space="preserve">服</w:t>
            </w:r>
            <w:r>
              <w:rPr>
                <w:rFonts w:hint="eastAsia" w:ascii="宋体" w:hAnsi="宋体" w:cs="宋体"/>
                <w:color w:val="000000" w:themeColor="text1"/>
                <w:highlight w:val="none"/>
              </w:rPr>
              <w:t xml:space="preserve">务</w:t>
            </w:r>
            <w:bookmarkEnd w:id="258"/>
            <w:r>
              <w:rPr>
                <w:color w:val="000000" w:themeColor="text1"/>
              </w:rPr>
            </w:r>
            <w:r/>
          </w:p>
        </w:tc>
        <w:tc>
          <w:tcPr>
            <w:tcW w:w="1650" w:type="dxa"/>
            <w:vAlign w:val="center"/>
            <w:textDirection w:val="lrTb"/>
            <w:noWrap w:val="false"/>
          </w:tcPr>
          <w:p>
            <w:pPr>
              <w:pStyle w:val="934"/>
              <w:jc w:val="center"/>
              <w:spacing w:line="480" w:lineRule="exact"/>
              <w:rPr>
                <w:rFonts w:hint="eastAsia" w:ascii="宋体" w:hAnsi="宋体" w:cs="宋体"/>
                <w:color w:val="000000" w:themeColor="text1"/>
                <w:highlight w:val="none"/>
              </w:rPr>
            </w:pPr>
            <w:r>
              <w:rPr>
                <w:rFonts w:ascii="宋体" w:hAnsi="宋体" w:cs="宋体"/>
                <w:color w:val="000000" w:themeColor="text1"/>
                <w:highlight w:val="none"/>
              </w:rPr>
              <w:t xml:space="preserve">完成维保工作内容</w:t>
            </w:r>
            <w:r>
              <w:rPr>
                <w:color w:val="000000" w:themeColor="text1"/>
              </w:rPr>
            </w:r>
            <w:r/>
          </w:p>
        </w:tc>
        <w:tc>
          <w:tcPr>
            <w:tcW w:w="840" w:type="dxa"/>
            <w:vAlign w:val="center"/>
            <w:textDirection w:val="lrTb"/>
            <w:noWrap w:val="false"/>
          </w:tcPr>
          <w:p>
            <w:pPr>
              <w:pStyle w:val="934"/>
              <w:jc w:val="center"/>
              <w:spacing w:line="480" w:lineRule="exact"/>
              <w:rPr>
                <w:rFonts w:hint="eastAsia" w:ascii="宋体" w:hAnsi="宋体" w:cs="宋体"/>
                <w:color w:val="000000" w:themeColor="text1"/>
                <w:highlight w:val="none"/>
              </w:rPr>
            </w:pPr>
            <w:r>
              <w:rPr>
                <w:rFonts w:ascii="宋体" w:hAnsi="宋体" w:cs="宋体"/>
                <w:color w:val="000000" w:themeColor="text1"/>
                <w:highlight w:val="none"/>
              </w:rPr>
              <w:t xml:space="preserve">项</w:t>
            </w:r>
            <w:r>
              <w:rPr>
                <w:color w:val="000000" w:themeColor="text1"/>
              </w:rPr>
            </w:r>
            <w:r/>
          </w:p>
        </w:tc>
        <w:tc>
          <w:tcPr>
            <w:tcW w:w="940" w:type="dxa"/>
            <w:vAlign w:val="center"/>
            <w:textDirection w:val="lrTb"/>
            <w:noWrap w:val="false"/>
          </w:tcPr>
          <w:p>
            <w:pPr>
              <w:pStyle w:val="934"/>
              <w:jc w:val="center"/>
              <w:spacing w:line="480" w:lineRule="exac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rPr>
            </w:r>
            <w:r/>
          </w:p>
        </w:tc>
        <w:tc>
          <w:tcPr>
            <w:tcW w:w="1530" w:type="dxa"/>
            <w:vAlign w:val="center"/>
            <w:textDirection w:val="lrTb"/>
            <w:noWrap w:val="false"/>
          </w:tcPr>
          <w:p>
            <w:pPr>
              <w:pStyle w:val="934"/>
              <w:jc w:val="center"/>
              <w:spacing w:line="480" w:lineRule="exact"/>
              <w:rPr>
                <w:rFonts w:hint="eastAsia" w:ascii="宋体" w:hAnsi="宋体" w:cs="宋体"/>
                <w:color w:val="000000" w:themeColor="text1"/>
                <w:highlight w:val="none"/>
              </w:rPr>
            </w:pPr>
            <w:r>
              <w:rPr>
                <w:rFonts w:hint="eastAsia" w:ascii="宋体" w:hAnsi="宋体" w:cs="宋体"/>
                <w:bCs/>
                <w:color w:val="000000" w:themeColor="text1"/>
                <w:szCs w:val="21"/>
                <w:highlight w:val="none"/>
              </w:rPr>
              <w:t xml:space="preserve">20万元/年</w:t>
            </w:r>
            <w:r>
              <w:rPr>
                <w:color w:val="000000" w:themeColor="text1"/>
              </w:rPr>
            </w:r>
            <w:r/>
          </w:p>
        </w:tc>
        <w:tc>
          <w:tcPr>
            <w:tcW w:w="1510" w:type="dxa"/>
            <w:vAlign w:val="center"/>
            <w:textDirection w:val="lrTb"/>
            <w:noWrap w:val="false"/>
          </w:tcPr>
          <w:p>
            <w:pPr>
              <w:pStyle w:val="934"/>
              <w:jc w:val="center"/>
              <w:spacing w:line="4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rPr>
                <w:color w:val="000000" w:themeColor="text1"/>
              </w:rPr>
            </w:r>
            <w:r/>
          </w:p>
        </w:tc>
      </w:tr>
      <w:tr>
        <w:trPr>
          <w:trHeight w:val="1017" w:hRule="exact"/>
        </w:trPr>
        <w:tc>
          <w:tcPr>
            <w:tcW w:w="675" w:type="dxa"/>
            <w:vAlign w:val="center"/>
            <w:textDirection w:val="lrTb"/>
            <w:noWrap w:val="false"/>
          </w:tcPr>
          <w:p>
            <w:pPr>
              <w:pStyle w:val="934"/>
              <w:jc w:val="center"/>
              <w:spacing w:line="480" w:lineRule="exact"/>
              <w:rPr>
                <w:rFonts w:hint="eastAsia" w:ascii="宋体" w:hAnsi="宋体" w:cs="宋体"/>
                <w:color w:val="000000" w:themeColor="text1"/>
                <w:highlight w:val="none"/>
              </w:rPr>
            </w:pPr>
            <w:r>
              <w:rPr>
                <w:rFonts w:ascii="宋体" w:hAnsi="宋体" w:cs="宋体"/>
                <w:color w:val="000000" w:themeColor="text1"/>
                <w:highlight w:val="none"/>
              </w:rPr>
              <w:t xml:space="preserve">2</w:t>
            </w:r>
            <w:r>
              <w:rPr>
                <w:color w:val="000000" w:themeColor="text1"/>
              </w:rPr>
            </w:r>
            <w:r/>
          </w:p>
        </w:tc>
        <w:tc>
          <w:tcPr>
            <w:tcW w:w="2257" w:type="dxa"/>
            <w:vAlign w:val="center"/>
            <w:textDirection w:val="lrTb"/>
            <w:noWrap w:val="false"/>
          </w:tcPr>
          <w:p>
            <w:pPr>
              <w:pStyle w:val="934"/>
              <w:jc w:val="center"/>
              <w:spacing w:line="480" w:lineRule="exact"/>
              <w:rPr>
                <w:rFonts w:hint="eastAsia" w:ascii="宋体" w:hAnsi="宋体" w:cs="宋体"/>
                <w:color w:val="000000" w:themeColor="text1"/>
                <w:highlight w:val="none"/>
              </w:rPr>
            </w:pPr>
            <w:r>
              <w:rPr>
                <w:color w:val="000000" w:themeColor="text1"/>
              </w:rPr>
            </w:r>
            <w:bookmarkStart w:id="259" w:name="OLE_LINK22"/>
            <w:r>
              <w:rPr>
                <w:rFonts w:ascii="宋体" w:hAnsi="宋体" w:cs="宋体"/>
                <w:color w:val="000000" w:themeColor="text1"/>
                <w:highlight w:val="none"/>
              </w:rPr>
              <w:t xml:space="preserve">消防设备更换</w:t>
            </w:r>
            <w:bookmarkEnd w:id="259"/>
            <w:r>
              <w:rPr>
                <w:color w:val="000000" w:themeColor="text1"/>
              </w:rPr>
            </w:r>
            <w:r/>
          </w:p>
        </w:tc>
        <w:tc>
          <w:tcPr>
            <w:tcW w:w="1650" w:type="dxa"/>
            <w:vAlign w:val="center"/>
            <w:textDirection w:val="lrTb"/>
            <w:noWrap w:val="false"/>
          </w:tcPr>
          <w:p>
            <w:pPr>
              <w:pStyle w:val="934"/>
              <w:jc w:val="center"/>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消防设备更换后正常运行使用</w:t>
            </w:r>
            <w:r>
              <w:rPr>
                <w:color w:val="000000" w:themeColor="text1"/>
              </w:rPr>
            </w:r>
            <w:r/>
          </w:p>
        </w:tc>
        <w:tc>
          <w:tcPr>
            <w:tcW w:w="840" w:type="dxa"/>
            <w:vAlign w:val="center"/>
            <w:textDirection w:val="lrTb"/>
            <w:noWrap w:val="false"/>
          </w:tcPr>
          <w:p>
            <w:pPr>
              <w:pStyle w:val="934"/>
              <w:jc w:val="center"/>
              <w:spacing w:line="480" w:lineRule="exact"/>
              <w:rPr>
                <w:rFonts w:hint="eastAsia" w:ascii="宋体" w:hAnsi="宋体" w:cs="宋体"/>
                <w:color w:val="000000" w:themeColor="text1"/>
                <w:highlight w:val="none"/>
              </w:rPr>
            </w:pPr>
            <w:r>
              <w:rPr>
                <w:rFonts w:ascii="宋体" w:hAnsi="宋体" w:cs="宋体"/>
                <w:color w:val="000000" w:themeColor="text1"/>
                <w:highlight w:val="none"/>
              </w:rPr>
              <w:t xml:space="preserve">项</w:t>
            </w:r>
            <w:r>
              <w:rPr>
                <w:color w:val="000000" w:themeColor="text1"/>
              </w:rPr>
            </w:r>
            <w:r/>
          </w:p>
        </w:tc>
        <w:tc>
          <w:tcPr>
            <w:tcW w:w="940" w:type="dxa"/>
            <w:vAlign w:val="center"/>
            <w:textDirection w:val="lrTb"/>
            <w:noWrap w:val="false"/>
          </w:tcPr>
          <w:p>
            <w:pPr>
              <w:pStyle w:val="934"/>
              <w:jc w:val="center"/>
              <w:spacing w:line="480" w:lineRule="exact"/>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rPr>
            </w:r>
            <w:r/>
          </w:p>
        </w:tc>
        <w:tc>
          <w:tcPr>
            <w:tcW w:w="1530" w:type="dxa"/>
            <w:vAlign w:val="center"/>
            <w:textDirection w:val="lrTb"/>
            <w:noWrap w:val="false"/>
          </w:tcPr>
          <w:p>
            <w:pPr>
              <w:pStyle w:val="934"/>
              <w:jc w:val="center"/>
              <w:spacing w:line="480" w:lineRule="exact"/>
              <w:rPr>
                <w:rFonts w:hint="eastAsia" w:ascii="宋体" w:hAnsi="宋体" w:cs="宋体"/>
                <w:color w:val="000000" w:themeColor="text1"/>
                <w:highlight w:val="none"/>
              </w:rPr>
            </w:pPr>
            <w:r>
              <w:rPr>
                <w:rFonts w:ascii="宋体" w:hAnsi="宋体" w:cs="宋体"/>
                <w:bCs/>
                <w:color w:val="000000" w:themeColor="text1"/>
                <w:szCs w:val="21"/>
                <w:highlight w:val="none"/>
              </w:rPr>
              <w:t xml:space="preserve">3</w:t>
            </w:r>
            <w:r>
              <w:rPr>
                <w:rFonts w:hint="eastAsia" w:ascii="宋体" w:hAnsi="宋体" w:cs="宋体"/>
                <w:bCs/>
                <w:color w:val="000000" w:themeColor="text1"/>
                <w:szCs w:val="21"/>
                <w:highlight w:val="none"/>
              </w:rPr>
              <w:t xml:space="preserve">0万元/年</w:t>
            </w:r>
            <w:r>
              <w:rPr>
                <w:color w:val="000000" w:themeColor="text1"/>
              </w:rPr>
            </w:r>
            <w:r/>
          </w:p>
        </w:tc>
        <w:tc>
          <w:tcPr>
            <w:tcW w:w="1510" w:type="dxa"/>
            <w:vAlign w:val="center"/>
            <w:textDirection w:val="lrTb"/>
            <w:noWrap w:val="false"/>
          </w:tcPr>
          <w:p>
            <w:pPr>
              <w:pStyle w:val="934"/>
              <w:jc w:val="center"/>
              <w:spacing w:line="48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详见下表设备清单</w:t>
            </w:r>
            <w:r>
              <w:rPr>
                <w:color w:val="000000" w:themeColor="text1"/>
              </w:rPr>
            </w:r>
            <w:r/>
          </w:p>
        </w:tc>
      </w:tr>
    </w:tbl>
    <w:p>
      <w:pPr>
        <w:pStyle w:val="936"/>
        <w:jc w:val="both"/>
        <w:spacing w:before="0" w:after="0" w:line="480" w:lineRule="exact"/>
        <w:rPr>
          <w:rFonts w:hint="eastAsia" w:ascii="宋体" w:hAnsi="宋体" w:eastAsia="宋体" w:cs="宋体"/>
          <w:b w:val="0"/>
          <w:color w:val="000000"/>
          <w:sz w:val="22"/>
          <w:szCs w:val="22"/>
          <w:highlight w:val="none"/>
          <w:lang w:bidi="ar"/>
        </w:rPr>
      </w:pPr>
      <w:r/>
      <w:bookmarkEnd w:id="257"/>
      <w:r/>
      <w:bookmarkStart w:id="260" w:name="_Toc22174"/>
      <w:r>
        <w:rPr>
          <w:rFonts w:hint="eastAsia" w:ascii="宋体" w:hAnsi="宋体" w:eastAsia="宋体" w:cs="宋体"/>
          <w:sz w:val="28"/>
          <w:szCs w:val="28"/>
          <w:highlight w:val="none"/>
        </w:rPr>
        <w:t xml:space="preserve">三、技术参数</w:t>
      </w:r>
      <w:r>
        <w:rPr>
          <w:rFonts w:hint="eastAsia" w:ascii="宋体" w:hAnsi="宋体" w:eastAsia="宋体" w:cs="宋体"/>
          <w:b w:val="0"/>
          <w:color w:val="000000"/>
          <w:sz w:val="22"/>
          <w:szCs w:val="22"/>
          <w:highlight w:val="none"/>
          <w:lang w:bidi="ar"/>
        </w:rPr>
      </w:r>
      <w:r/>
    </w:p>
    <w:p>
      <w:pPr>
        <w:pStyle w:val="934"/>
        <w:ind w:firstLine="482"/>
        <w:spacing w:line="480" w:lineRule="exact"/>
        <w:rPr>
          <w:rFonts w:hint="eastAsia" w:ascii="宋体" w:hAnsi="宋体" w:cs="宋体"/>
          <w:b/>
          <w:bCs/>
          <w:sz w:val="24"/>
          <w:highlight w:val="none"/>
        </w:rPr>
      </w:pPr>
      <w:r>
        <w:rPr>
          <w:rFonts w:hint="eastAsia" w:ascii="宋体" w:hAnsi="宋体" w:cs="宋体"/>
          <w:b/>
          <w:bCs/>
          <w:sz w:val="24"/>
          <w:highlight w:val="none"/>
        </w:rPr>
        <w:t xml:space="preserve">（一）设备清单</w:t>
      </w:r>
      <w:r>
        <w:rPr>
          <w:rFonts w:hint="eastAsia" w:ascii="宋体" w:hAnsi="宋体" w:cs="宋体"/>
          <w:b/>
          <w:bCs/>
          <w:sz w:val="24"/>
          <w:highlight w:val="none"/>
        </w:rPr>
      </w:r>
      <w:r/>
    </w:p>
    <w:tbl>
      <w:tblPr>
        <w:tblW w:w="9340" w:type="dxa"/>
        <w:tblInd w:w="5" w:type="dxa"/>
        <w:tblLayout w:type="autofit"/>
        <w:tblCellMar>
          <w:left w:w="108" w:type="dxa"/>
          <w:top w:w="0" w:type="dxa"/>
          <w:right w:w="108" w:type="dxa"/>
          <w:bottom w:w="0" w:type="dxa"/>
        </w:tblCellMar>
        <w:tblLook w:val="04A0" w:firstRow="1" w:lastRow="0" w:firstColumn="1" w:lastColumn="0" w:noHBand="0" w:noVBand="1"/>
      </w:tblPr>
      <w:tblGrid>
        <w:gridCol w:w="597"/>
        <w:gridCol w:w="1069"/>
        <w:gridCol w:w="3820"/>
        <w:gridCol w:w="888"/>
        <w:gridCol w:w="713"/>
        <w:gridCol w:w="937"/>
        <w:gridCol w:w="1316"/>
      </w:tblGrid>
      <w:tr>
        <w:trPr>
          <w:trHeight w:val="413"/>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center"/>
              <w:widowControl/>
              <w:rPr>
                <w:rFonts w:ascii="宋体" w:hAnsi="宋体" w:cs="宋体"/>
                <w:b/>
                <w:bCs/>
                <w:color w:val="000000"/>
                <w:sz w:val="20"/>
                <w:szCs w:val="20"/>
                <w:highlight w:val="none"/>
              </w:rPr>
            </w:pPr>
            <w:r/>
            <w:bookmarkStart w:id="261" w:name="RANGE!A1"/>
            <w:r>
              <w:rPr>
                <w:rFonts w:hint="eastAsia" w:ascii="宋体" w:hAnsi="宋体" w:cs="宋体"/>
                <w:b/>
                <w:bCs/>
                <w:color w:val="000000"/>
                <w:sz w:val="20"/>
                <w:szCs w:val="20"/>
                <w:highlight w:val="none"/>
              </w:rPr>
              <w:t xml:space="preserve">序号</w:t>
            </w:r>
            <w:bookmarkEnd w:id="261"/>
            <w:r>
              <w:rPr>
                <w:rFonts w:ascii="宋体" w:hAnsi="宋体" w:cs="宋体"/>
                <w:b/>
                <w:bCs/>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名称</w:t>
            </w:r>
            <w:r>
              <w:rPr>
                <w:rFonts w:hint="eastAsia" w:ascii="宋体" w:hAnsi="宋体" w:cs="宋体"/>
                <w:b/>
                <w:bCs/>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型号</w:t>
            </w:r>
            <w:r>
              <w:rPr>
                <w:rFonts w:hint="eastAsia" w:ascii="宋体" w:hAnsi="宋体" w:cs="宋体"/>
                <w:b/>
                <w:bCs/>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单位</w:t>
            </w:r>
            <w:r>
              <w:rPr>
                <w:rFonts w:hint="eastAsia" w:ascii="宋体" w:hAnsi="宋体" w:cs="宋体"/>
                <w:b/>
                <w:bCs/>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数量</w:t>
            </w:r>
            <w:r>
              <w:rPr>
                <w:rFonts w:hint="eastAsia" w:ascii="宋体" w:hAnsi="宋体" w:cs="宋体"/>
                <w:b/>
                <w:bCs/>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937" w:type="dxa"/>
            <w:vAlign w:val="top"/>
            <w:textDirection w:val="lrTb"/>
            <w:noWrap w:val="false"/>
          </w:tcPr>
          <w:p>
            <w:pPr>
              <w:pStyle w:val="934"/>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单项最高限价（元）</w:t>
            </w:r>
            <w:r>
              <w:rPr>
                <w:rFonts w:hint="eastAsia" w:ascii="宋体" w:hAnsi="宋体" w:cs="宋体"/>
                <w:b/>
                <w:bCs/>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备注</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5kg手提式干粉灭火器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MF/ABCE5</w:t>
            </w:r>
            <w:r>
              <w:rPr>
                <w:rFonts w:hint="eastAsia" w:ascii="MS Gothic" w:hAnsi="MS Gothic" w:eastAsia="MS Gothic" w:cs="MS Gothic"/>
                <w:color w:val="000000"/>
                <w:sz w:val="20"/>
                <w:szCs w:val="20"/>
                <w:highlight w:val="none"/>
              </w:rPr>
              <w:t xml:space="preserve">‌</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具</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淮海、京开、合力、东消</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4kg手提式干粉灭火器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MF/ABCE5</w:t>
            </w:r>
            <w:r>
              <w:rPr>
                <w:rFonts w:hint="eastAsia" w:ascii="MS Gothic" w:hAnsi="MS Gothic" w:eastAsia="MS Gothic" w:cs="MS Gothic"/>
                <w:color w:val="000000"/>
                <w:sz w:val="20"/>
                <w:szCs w:val="20"/>
                <w:highlight w:val="none"/>
              </w:rPr>
              <w:t xml:space="preserve">‌</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具</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淮海、京开、合力、东消</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3kg手提式干粉灭火器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MF/ABCE5</w:t>
            </w:r>
            <w:r>
              <w:rPr>
                <w:rFonts w:hint="eastAsia" w:ascii="MS Gothic" w:hAnsi="MS Gothic" w:eastAsia="MS Gothic" w:cs="MS Gothic"/>
                <w:color w:val="000000"/>
                <w:sz w:val="20"/>
                <w:szCs w:val="20"/>
                <w:highlight w:val="none"/>
              </w:rPr>
              <w:t xml:space="preserve">‌</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具</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淮海、京开、合力、东消</w:t>
            </w:r>
            <w:r>
              <w:rPr>
                <w:rFonts w:hint="eastAsia" w:ascii="宋体" w:hAnsi="宋体" w:cs="宋体"/>
                <w:color w:val="000000"/>
                <w:sz w:val="20"/>
                <w:szCs w:val="20"/>
                <w:highlight w:val="none"/>
              </w:rPr>
            </w:r>
            <w:r/>
          </w:p>
        </w:tc>
      </w:tr>
      <w:tr>
        <w:trPr>
          <w:trHeight w:val="144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火灾控制器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1、安装方式：落地安装。2、需包含多线盘（18个多线点位）及24V电源盘。3、物联网接口卡。4、CAN联网接口卡。5、FIB联网接口卡。6、主机联网多接口卡。执行标准：GB 4717-2024 火灾报警控制器（2025-05-01实施，替代GB 4717-2005）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16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消防电话</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1、电源：DC24V±10%，总机最大工作电流约 0.5A。2、总线线路电阻（包括导线电阻和连接点接触电阻）最大不超过 70 欧姆。3、总线容量：最多99个编码地址(由编码开关按二进制方式设置)。4、总线长度：最大 1500 米。5、外形（含底壳）。执行标准：GB 16806-2024 消防联动控制系统</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16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消防应急广播</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1、应急广播、话筒、MP3、外线四种播音模式。2、话筒播音具备背景和应急两种播音方式。3、手动、自动两种工作方式。4、分区、通播两种启闭方式。5、2U 柜式安装、配置灵活。6、可以级联 15 台功放。执行标准：GB/T 14476-2024 公共广播系统工程技术规范（现行最新）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话筒</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HY2714B</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蓄电池</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NP24-12 </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节</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16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感烟探测器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1、产品类型：点型总线制感烟探测器。2、工作电压：总线 24V，允许范围：16V～28V。3、线制：信号二总线无极性。4、外形（带底座）。5、外壳防护等级：IP32。执行标准：GB 4715-2024 点型感烟火灾探测器（2025-05-01实施，替代GB 4715-2005）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16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感温探测器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1、产品类型：点型总线制感温探测器。2、工作电压：总线24V，允许范围：16V～28V。3、线制：信号二总线无极性。4、外形（带底座）。5、外壳防护等级：IP32。执行标准：GB 4716-2024 点型感温火灾探测器（2025-12-01实施，替代GB 4716-2005）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底座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JBF-11SF </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16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手动报警按钮</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1、工作电压：信号总线电压：24V，允许范围：16V~28V。2、线制：与控制器采用无极性信号二总线连接，与消防电话采用二线制连接。3、外形（带底壳）。4、外壳防护等级：IP40。执行标准：GB 19880-2024 手动火灾报警按钮（已发布，替代GB 19880-2005）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16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总线式电话分机</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1、电源：DC24V±10%，总机最大工作电流约 0.5A。2、总线线路电阻（包括导线电阻和连接点接触电阻）最大不超过 70 欧姆。3、总线容量：最多99个编码地址(由编码开关按二进制方式设置)。4、总线长度：最大 1500 米。5、外形（含底壳）。执行标准：GB 16806-2024 消防联动控制系统</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16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喇叭</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1、应急广播、话筒、MP3、外线四种播音模式。2、话筒播音具备背景和应急两种播音方式。3、手动、自动两种工作方式。4、分区、通播两种启闭方式。5、2U 柜式安装、配置灵活。6、可以级联 15 台功放。执行标准：GB/T 14476-2024 公共广播系统工程技术规范（现行最新）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回路板</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GST-LD-8E02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电源板</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GST-DY-P02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多线板</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GST-LD-KZ014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联网通讯板</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GST-LK-01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安全出口</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GST-BLQ-A031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具</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疏散指示灯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自带电源型灯具GST-BLQ-C021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应急灯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自带电源型灯具 GST-ZFJD-E3W</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具</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rPr>
            </w:r>
            <w:r/>
          </w:p>
        </w:tc>
      </w:tr>
      <w:tr>
        <w:trPr>
          <w:trHeight w:val="240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控制模块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工作电压：总线电压：总线24v。电源电压：dc24v。2、监视电流：总线电流≤1ma。电源电流≤2ma。3、动作电流：总线电流≤3ma。电源电流≤15ma。4、线制：与控制器采用无极性信号二总线连接，与dc24v电源采用无极性电源二总线连接。5、无源输出触点容量：dc24v/5a。6、有源输出容量：dc24v/1a。7、使用环境：温度：-10℃～+50℃ 相对湿度≤95%，不结露。执行标准：GB 16806-2024 消防联动控制系统</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144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消火栓按钮</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1、工作电压：信号总线电压：24V，允许范围：16V~28V。2、线制：消火栓按钮与火灾报警控制器信号二总线连接。3、外形（含底壳）。4、外壳防护等级：IP43。执行标准：GB 16806-2024 消防联动控制系统（替代GB 16806-2006）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输入模块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GST-LD-8300B</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输出模块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GST-LD-8300B</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短路隔离器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GST-LD-8313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端子箱</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JXF-3003 </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层显</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GST-ZF-500X</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声光</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GST-HX-320B</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海湾、青鸟、利达</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轴承</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6311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NSK、SKF、HRB哈轴</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水泵轴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KL600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根</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上海凯泉、南方泵业、东方泵业</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机械密封</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124-45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约翰克兰、伊格尔、四川川环</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闸阀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DN200-16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闸阀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闸阀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闸阀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闸阀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DN65-16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闸阀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闸阀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遥控浮球阀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球阀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上海良工、上海冠龙、天津沃茨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止回阀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止回阀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止回阀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止回阀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DN65-16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止回阀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止回阀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室外消火栓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DN150-65-16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株洲南方、上海消防器材、北京天广</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室外消火栓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DN100-65-16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株洲南方、上海消防器材、北京天广</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室内栓阀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DN65-16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株洲南方、上海消防器材、北京天广</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电机</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YX3-200L-2-18.5KW</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卧龙电驱、西门子、ABB</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 XBD1.0/3.0-50-1.1KW</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凯泉泵业、南方泵业、开立泵业</w:t>
            </w:r>
            <w:r>
              <w:rPr>
                <w:rFonts w:hint="eastAsia" w:ascii="宋体" w:hAnsi="宋体" w:eastAsia="宋体" w:cs="宋体"/>
                <w:color w:val="000000"/>
                <w:sz w:val="20"/>
                <w:szCs w:val="20"/>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 XBD1.5/3.0-50-1.5KW</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凯泉泵业、南方泵业、开立泵业</w:t>
            </w:r>
            <w:r>
              <w:rPr>
                <w:rFonts w:hint="eastAsia" w:ascii="宋体" w:hAnsi="宋体" w:eastAsia="宋体" w:cs="宋体"/>
                <w:color w:val="000000"/>
                <w:sz w:val="20"/>
                <w:szCs w:val="20"/>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 XBD0.8/2.5-50-3KW</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3300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凯泉泵业、南方泵业、开立泵业</w:t>
            </w:r>
            <w:r>
              <w:rPr>
                <w:rFonts w:hint="eastAsia" w:ascii="宋体" w:hAnsi="宋体" w:eastAsia="宋体" w:cs="宋体"/>
                <w:color w:val="000000"/>
                <w:sz w:val="20"/>
                <w:szCs w:val="20"/>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 XBD1.6/6.0-100-4KW</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凯泉泵业、南方泵业、开立泵业</w:t>
            </w:r>
            <w:r>
              <w:rPr>
                <w:rFonts w:hint="eastAsia" w:ascii="宋体" w:hAnsi="宋体" w:eastAsia="宋体" w:cs="宋体"/>
                <w:color w:val="000000"/>
                <w:sz w:val="20"/>
                <w:szCs w:val="20"/>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 XBD2.0/7.0-100-5.5KW</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凯泉泵业、南方泵业、开立泵业</w:t>
            </w:r>
            <w:r>
              <w:rPr>
                <w:rFonts w:hint="eastAsia" w:ascii="宋体" w:hAnsi="宋体" w:eastAsia="宋体" w:cs="宋体"/>
                <w:color w:val="000000"/>
                <w:sz w:val="20"/>
                <w:szCs w:val="20"/>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 XBD2.6/7.0-100-7.5KW</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凯泉泵业、南方泵业、开立泵业</w:t>
            </w:r>
            <w:r>
              <w:rPr>
                <w:rFonts w:hint="eastAsia" w:ascii="宋体" w:hAnsi="宋体" w:eastAsia="宋体" w:cs="宋体"/>
                <w:color w:val="000000"/>
                <w:sz w:val="20"/>
                <w:szCs w:val="20"/>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 XBD1.8/4.5-80-11KW</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凯泉泵业、南方泵业、开立泵业</w:t>
            </w:r>
            <w:r>
              <w:rPr>
                <w:rFonts w:hint="eastAsia" w:ascii="宋体" w:hAnsi="宋体" w:eastAsia="宋体" w:cs="宋体"/>
                <w:color w:val="000000"/>
                <w:sz w:val="20"/>
                <w:szCs w:val="20"/>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 XBD2.0/4.5-80-15KW</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5530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凯泉泵业、南方泵业、开立泵业</w:t>
            </w:r>
            <w:r>
              <w:rPr>
                <w:rFonts w:hint="eastAsia" w:ascii="宋体" w:hAnsi="宋体" w:eastAsia="宋体" w:cs="宋体"/>
                <w:color w:val="000000"/>
                <w:sz w:val="20"/>
                <w:szCs w:val="20"/>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 XBD2.2/5.0-80-18.5KW</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5750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凯泉泵业、南方泵业、开立泵业</w:t>
            </w:r>
            <w:r>
              <w:rPr>
                <w:rFonts w:hint="eastAsia" w:ascii="宋体" w:hAnsi="宋体" w:eastAsia="宋体" w:cs="宋体"/>
                <w:color w:val="000000"/>
                <w:sz w:val="20"/>
                <w:szCs w:val="20"/>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 XBD2.8/6.5-100-22KW</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凯泉泵业、南方泵业、开立泵业</w:t>
            </w:r>
            <w:r>
              <w:rPr>
                <w:rFonts w:hint="eastAsia" w:ascii="宋体" w:hAnsi="宋体" w:eastAsia="宋体" w:cs="宋体"/>
                <w:color w:val="000000"/>
                <w:sz w:val="20"/>
                <w:szCs w:val="20"/>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 XBD3.2/6.5-100-30KW</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9865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凯泉泵业、南方泵业、开立泵业</w:t>
            </w:r>
            <w:r>
              <w:rPr>
                <w:rFonts w:hint="eastAsia" w:ascii="宋体" w:hAnsi="宋体" w:eastAsia="宋体" w:cs="宋体"/>
                <w:color w:val="000000"/>
                <w:sz w:val="20"/>
                <w:szCs w:val="20"/>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 XBD2.5/6.8-100-37KW</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凯泉泵业、南方泵业、开立泵业</w:t>
            </w:r>
            <w:r>
              <w:rPr>
                <w:rFonts w:hint="eastAsia" w:ascii="宋体" w:hAnsi="宋体" w:eastAsia="宋体" w:cs="宋体"/>
                <w:color w:val="000000"/>
                <w:sz w:val="20"/>
                <w:szCs w:val="20"/>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 XBD3.0/7.5-125-45KW</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凯泉泵业、南方泵业、开立泵业</w:t>
            </w:r>
            <w:r>
              <w:rPr>
                <w:rFonts w:hint="eastAsia" w:ascii="宋体" w:hAnsi="宋体" w:eastAsia="宋体" w:cs="宋体"/>
                <w:color w:val="000000"/>
                <w:sz w:val="20"/>
                <w:szCs w:val="20"/>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 XBD3.8/11.0-125-55KW</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17850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凯泉泵业、南方泵业、开立泵业</w:t>
            </w:r>
            <w:r>
              <w:rPr>
                <w:rFonts w:hint="eastAsia" w:ascii="宋体" w:hAnsi="宋体" w:eastAsia="宋体" w:cs="宋体"/>
                <w:color w:val="000000"/>
                <w:sz w:val="20"/>
                <w:szCs w:val="20"/>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消防水泵 XBD3.7/12.8-150-75KW</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22015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凯泉泵业、南方泵业、开立泵业</w:t>
            </w:r>
            <w:r>
              <w:rPr>
                <w:rFonts w:hint="eastAsia" w:ascii="宋体" w:hAnsi="宋体" w:eastAsia="宋体" w:cs="宋体"/>
                <w:color w:val="000000"/>
                <w:sz w:val="20"/>
                <w:szCs w:val="20"/>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叶轮</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YZ200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凯泉泵业、南方泵业、开立泵业</w:t>
            </w:r>
            <w:r>
              <w:rPr>
                <w:rFonts w:hint="eastAsia" w:ascii="宋体" w:hAnsi="宋体" w:eastAsia="宋体" w:cs="宋体"/>
                <w:color w:val="000000"/>
                <w:sz w:val="20"/>
                <w:szCs w:val="20"/>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泵体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凯泉泵业、南方泵业、开立泵业</w:t>
            </w:r>
            <w:r>
              <w:rPr>
                <w:rFonts w:hint="eastAsia" w:ascii="宋体" w:hAnsi="宋体" w:eastAsia="宋体" w:cs="宋体"/>
                <w:color w:val="000000"/>
                <w:sz w:val="20"/>
                <w:szCs w:val="20"/>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风叶</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Y300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凯泉泵业、南方泵业、开立泵业</w:t>
            </w:r>
            <w:r>
              <w:rPr>
                <w:rFonts w:hint="eastAsia" w:ascii="宋体" w:hAnsi="宋体" w:eastAsia="宋体" w:cs="宋体"/>
                <w:color w:val="000000"/>
                <w:sz w:val="20"/>
                <w:szCs w:val="20"/>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罩壳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350-160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eastAsia="zh-CN"/>
              </w:rPr>
              <w:t xml:space="preserve">凯泉泵业、南方泵业、开立泵业</w:t>
            </w:r>
            <w:r>
              <w:rPr>
                <w:rFonts w:hint="eastAsia" w:ascii="宋体" w:hAnsi="宋体" w:eastAsia="宋体" w:cs="宋体"/>
                <w:color w:val="000000"/>
                <w:sz w:val="20"/>
                <w:szCs w:val="20"/>
                <w:highlight w:val="none"/>
                <w:lang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阀芯</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125-16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抢修器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弯头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弯头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弯头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弯头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沟槽钢卡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沟槽钢卡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沟槽钢卡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沟槽钢卡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沟槽正三通</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沟槽正三通</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沟槽正三通</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沟槽法兰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片</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沟槽法兰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片</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沟槽法兰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片</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沟槽法兰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片</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丝扣法兰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片</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丝扣法兰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片</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丝扣法兰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片</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沟槽异径三通</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DN200*150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沟槽异径三通</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DN150*100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沟槽异径三通</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沟槽机械三通</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DN165*65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沟槽机械三通</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DN165*50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沟槽机械三通</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DN165*40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沟槽机械三通</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DN165*32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沟槽机械三通</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DN165*25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沟槽机械三通</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DN100*65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沟槽机械三通</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DN100*65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沟槽机械三通</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DN100*40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沟槽机械三通</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DN100*32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沟槽机械三通</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DN100*25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沟槽异径大小头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DN200*150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沟槽异径大小头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DN150*100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沟槽异径大小头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沟槽异径大小头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DN100*25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短接</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65-16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天津沃茨、广汉中兴、上海冠龙</w:t>
            </w:r>
            <w:r>
              <w:rPr>
                <w:rFonts w:hint="eastAsia" w:ascii="宋体" w:hAnsi="宋体" w:cs="宋体"/>
                <w:color w:val="000000"/>
                <w:sz w:val="20"/>
                <w:szCs w:val="20"/>
                <w:highlight w:val="none"/>
              </w:rPr>
            </w:r>
            <w:r/>
          </w:p>
        </w:tc>
      </w:tr>
      <w:tr>
        <w:trPr>
          <w:trHeight w:val="96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橡胶软接头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上海松江减震器、江苏兰陵、上海橡胶制品</w:t>
            </w:r>
            <w:r>
              <w:rPr>
                <w:rFonts w:hint="eastAsia" w:ascii="宋体" w:hAnsi="宋体" w:cs="宋体"/>
                <w:color w:val="000000"/>
                <w:sz w:val="20"/>
                <w:szCs w:val="20"/>
                <w:highlight w:val="none"/>
              </w:rPr>
            </w:r>
            <w:r/>
          </w:p>
        </w:tc>
      </w:tr>
      <w:tr>
        <w:trPr>
          <w:trHeight w:val="96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橡胶软接头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125-16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上海松江减震器、江苏兰陵、上海橡胶制品</w:t>
            </w:r>
            <w:r>
              <w:rPr>
                <w:rFonts w:hint="eastAsia" w:ascii="宋体" w:hAnsi="宋体" w:cs="宋体"/>
                <w:color w:val="000000"/>
                <w:sz w:val="20"/>
                <w:szCs w:val="20"/>
                <w:highlight w:val="none"/>
              </w:rPr>
            </w:r>
            <w:r/>
          </w:p>
        </w:tc>
      </w:tr>
      <w:tr>
        <w:trPr>
          <w:trHeight w:val="96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橡胶软接头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上海松江减震器、江苏兰陵、上海橡胶制品</w:t>
            </w:r>
            <w:r>
              <w:rPr>
                <w:rFonts w:hint="eastAsia" w:ascii="宋体" w:hAnsi="宋体" w:cs="宋体"/>
                <w:color w:val="000000"/>
                <w:sz w:val="20"/>
                <w:szCs w:val="20"/>
                <w:highlight w:val="none"/>
              </w:rPr>
            </w:r>
            <w:r/>
          </w:p>
        </w:tc>
      </w:tr>
      <w:tr>
        <w:trPr>
          <w:trHeight w:val="96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橡胶软接头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上海松江减震器、江苏兰陵、上海橡胶制品</w:t>
            </w:r>
            <w:r>
              <w:rPr>
                <w:rFonts w:hint="eastAsia" w:ascii="宋体" w:hAnsi="宋体" w:cs="宋体"/>
                <w:color w:val="000000"/>
                <w:sz w:val="20"/>
                <w:szCs w:val="20"/>
                <w:highlight w:val="none"/>
              </w:rPr>
            </w:r>
            <w:r/>
          </w:p>
        </w:tc>
      </w:tr>
      <w:tr>
        <w:trPr>
          <w:trHeight w:val="96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橡胶软接头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65-16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上海松江减震器、江苏兰陵、上海橡胶制品</w:t>
            </w:r>
            <w:r>
              <w:rPr>
                <w:rFonts w:hint="eastAsia" w:ascii="宋体" w:hAnsi="宋体" w:cs="宋体"/>
                <w:color w:val="000000"/>
                <w:sz w:val="20"/>
                <w:szCs w:val="20"/>
                <w:highlight w:val="none"/>
              </w:rPr>
            </w:r>
            <w:r/>
          </w:p>
        </w:tc>
      </w:tr>
      <w:tr>
        <w:trPr>
          <w:trHeight w:val="96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橡胶软接头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上海松江减震器、江苏兰陵、上海橡胶制品</w:t>
            </w:r>
            <w:r>
              <w:rPr>
                <w:rFonts w:hint="eastAsia" w:ascii="宋体" w:hAnsi="宋体" w:cs="宋体"/>
                <w:color w:val="000000"/>
                <w:sz w:val="20"/>
                <w:szCs w:val="20"/>
                <w:highlight w:val="none"/>
              </w:rPr>
            </w:r>
            <w:r/>
          </w:p>
        </w:tc>
      </w:tr>
      <w:tr>
        <w:trPr>
          <w:trHeight w:val="96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橡胶软接头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上海松江减震器、江苏兰陵、上海橡胶制品</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远程起泵按钮</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YQ11-2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南京新虹佳、南京宇阳、东方泵业</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控制柜</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KOK2-L</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南京新虹佳、南京宇阳、东方泵业</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远传压力表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Y2-1.6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上仪、昆仑海岸、上海自动化仪表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电接点压力表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Y2-16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上仪、昆仑海岸、上海自动化仪表</w:t>
            </w:r>
            <w:r>
              <w:rPr>
                <w:rFonts w:hint="eastAsia" w:ascii="宋体" w:hAnsi="宋体" w:cs="宋体"/>
                <w:color w:val="000000"/>
                <w:sz w:val="20"/>
                <w:szCs w:val="20"/>
                <w:highlight w:val="none"/>
              </w:rPr>
            </w:r>
            <w:r/>
          </w:p>
        </w:tc>
      </w:tr>
      <w:tr>
        <w:trPr>
          <w:trHeight w:val="96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压力传感器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Y2-16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昆仑海岸、上海自动化仪表、恩德斯豪斯E+H</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仪表显示器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Y210-1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上仪、昆仑海岸、上海自动化仪表</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交流接触器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J125-2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施耐德、ABB、正泰电器</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热继电器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RJ20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施耐德、ABB、正泰电器</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空气开关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K15-60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施耐德、ABB、正泰电器</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旋钮开关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Q10-3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施耐德、ABB、正泰电器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继电器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J20-11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欧姆OMRON、施耐德、正泰电器</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保险丝</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10A</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正泰电器、德力西、施耐德</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时间继电器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SJK2000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欧姆OMRON、施耐德、正泰电器</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断路器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D250A</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施耐德、ABB、正泰电器</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变頩器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A2000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ABB、西门子、汇川技术</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10-65-25带接扣</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扬子、海鸥、华奥、一帆</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消防水带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16-65-25带接扣</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248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扬子、海鸥、华奥、一帆</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消防枪头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10-65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扬子、海鸥、华奥</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消防卷盘</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10-25-16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盘</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扬子、海鸥、华奥</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消火栓栓口</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SN65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株洲南方、上海消防器材、北京天广</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水带接口</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株洲南方、上海消防器材、北京天广</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消火栓箱体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国标规格</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浙江鼎力、北方一消、天广消防</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消火栓箱体（不锈钢）</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国标规格</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浙江鼎力、北方一消、天广消防</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消防箱玻璃</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58-96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信义玻璃、南玻集团、耀皮玻璃</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消防箱门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75-180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扇</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浙江鼎力、北方一消、天广消防</w:t>
            </w:r>
            <w:r>
              <w:rPr>
                <w:rFonts w:hint="eastAsia" w:ascii="宋体" w:hAnsi="宋体" w:cs="宋体"/>
                <w:color w:val="000000"/>
                <w:sz w:val="20"/>
                <w:szCs w:val="20"/>
                <w:highlight w:val="none"/>
              </w:rPr>
            </w:r>
            <w:r/>
          </w:p>
        </w:tc>
      </w:tr>
      <w:tr>
        <w:trPr>
          <w:trHeight w:val="738"/>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消防箱锁扣</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46328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美利保、梅花锁业、步阳</w:t>
            </w:r>
            <w:r>
              <w:rPr>
                <w:rFonts w:hint="eastAsia" w:ascii="宋体" w:hAnsi="宋体" w:cs="宋体"/>
                <w:color w:val="000000"/>
                <w:sz w:val="20"/>
                <w:szCs w:val="20"/>
                <w:highlight w:val="none"/>
              </w:rPr>
            </w:r>
            <w:r/>
          </w:p>
        </w:tc>
      </w:tr>
      <w:tr>
        <w:trPr>
          <w:trHeight w:val="33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灭火器箱</w:t>
            </w:r>
            <w:r>
              <w:rPr>
                <w:rFonts w:hint="eastAsia" w:ascii="微软雅黑" w:hAnsi="微软雅黑" w:eastAsia="微软雅黑"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不锈钢材质置地型2*5，厚度≥8mm</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rPr>
            </w:r>
            <w:r/>
          </w:p>
        </w:tc>
      </w:tr>
      <w:tr>
        <w:trPr>
          <w:trHeight w:val="33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灭火器箱</w:t>
            </w:r>
            <w:r>
              <w:rPr>
                <w:rFonts w:hint="eastAsia" w:ascii="微软雅黑" w:hAnsi="微软雅黑" w:eastAsia="微软雅黑" w:cs="宋体"/>
                <w:color w:val="000000"/>
                <w:sz w:val="20"/>
                <w:szCs w:val="20"/>
                <w:highlight w:val="none"/>
              </w:rPr>
              <w:t xml:space="preserve">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不锈钢材质置地型4*5,厚度≥8mm</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rPr>
            </w:r>
            <w:r/>
          </w:p>
        </w:tc>
      </w:tr>
      <w:tr>
        <w:trPr>
          <w:trHeight w:val="96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保温棉</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厚度≥50MM</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平方米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欧文斯科宁、阿乐斯ARMACELL、华美橡塑</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电机线圈</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KL350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卧龙电驱、西门子、ABB</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接线排</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J2.0-1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根</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正泰电器、德力西、人民电器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远程信号监控柜</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YK2020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南京新虹佳、南京宇阳、浙江桥都</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水位显示器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S200-1.0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上仪、昆仑海岸、上海自动化仪表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水泵接合器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150-65-16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株洲南方、上海消防器材、北京天广</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水泵接合器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100-65-16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株洲南方、上海消防器材、北京天广</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安全阀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DN50-1.0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上海良工、上海阀门厂、杭州阀门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湿式报警阀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ZSFZ150-16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株洲南方、上海消防器材、北京天广</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湿式报警阀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ZSFZ100-16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株洲南方、上海消防器材、北京天广</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信号阀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信号阀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信号阀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信号阀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水流指示器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株洲南方、上海消防器材、北京天广</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水流指示器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株洲南方、上海消防器材、北京天广</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水流指示器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株洲南方、上海消防器材、北京天广</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水流指示器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株洲南方、上海消防器材、北京天广</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过滤阀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过滤阀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过滤阀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防污隔断阀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上海良工、上海冠龙、中核苏阀</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防污隔断阀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上海良工、上海冠龙、中核苏阀</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防污隔断阀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上海良工、上海冠龙、中核苏阀</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泄压阀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泄压阀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泄压阀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Times New Roman" w:hAnsi="Times New Roman" w:eastAsia="等线"/>
                <w:color w:val="000000"/>
                <w:sz w:val="20"/>
                <w:szCs w:val="20"/>
                <w:highlight w:val="none"/>
              </w:rPr>
            </w:pPr>
            <w:r>
              <w:rPr>
                <w:rFonts w:ascii="Times New Roman" w:hAnsi="Times New Roman" w:eastAsia="等线"/>
                <w:color w:val="000000"/>
                <w:sz w:val="20"/>
                <w:szCs w:val="20"/>
                <w:highlight w:val="none"/>
              </w:rPr>
              <w:t xml:space="preserve">Y</w:t>
            </w:r>
            <w:r>
              <w:rPr>
                <w:rFonts w:hint="eastAsia" w:ascii="宋体" w:hAnsi="宋体"/>
                <w:color w:val="000000"/>
                <w:sz w:val="20"/>
                <w:szCs w:val="20"/>
                <w:highlight w:val="none"/>
              </w:rPr>
              <w:t xml:space="preserve">型过滤器</w:t>
            </w:r>
            <w:r>
              <w:rPr>
                <w:rFonts w:hint="eastAsia" w:ascii="Times New Roman" w:hAnsi="Times New Roman" w:eastAsia="等线"/>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DN200</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Times New Roman" w:hAnsi="Times New Roman" w:eastAsia="等线"/>
                <w:color w:val="000000"/>
                <w:sz w:val="20"/>
                <w:szCs w:val="20"/>
                <w:highlight w:val="none"/>
              </w:rPr>
            </w:pPr>
            <w:r>
              <w:rPr>
                <w:rFonts w:ascii="Times New Roman" w:hAnsi="Times New Roman" w:eastAsia="等线"/>
                <w:color w:val="000000"/>
                <w:sz w:val="20"/>
                <w:szCs w:val="20"/>
                <w:highlight w:val="none"/>
              </w:rPr>
              <w:t xml:space="preserve">Y</w:t>
            </w:r>
            <w:r>
              <w:rPr>
                <w:rFonts w:hint="eastAsia" w:ascii="宋体" w:hAnsi="宋体"/>
                <w:color w:val="000000"/>
                <w:sz w:val="20"/>
                <w:szCs w:val="20"/>
                <w:highlight w:val="none"/>
              </w:rPr>
              <w:t xml:space="preserve">型过滤器</w:t>
            </w:r>
            <w:r>
              <w:rPr>
                <w:rFonts w:hint="eastAsia" w:ascii="Times New Roman" w:hAnsi="Times New Roman" w:eastAsia="等线"/>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DN150</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Times New Roman" w:hAnsi="Times New Roman" w:eastAsia="等线"/>
                <w:color w:val="000000"/>
                <w:sz w:val="20"/>
                <w:szCs w:val="20"/>
                <w:highlight w:val="none"/>
              </w:rPr>
            </w:pPr>
            <w:r>
              <w:rPr>
                <w:rFonts w:ascii="Times New Roman" w:hAnsi="Times New Roman" w:eastAsia="等线"/>
                <w:color w:val="000000"/>
                <w:sz w:val="20"/>
                <w:szCs w:val="20"/>
                <w:highlight w:val="none"/>
              </w:rPr>
              <w:t xml:space="preserve">Y</w:t>
            </w:r>
            <w:r>
              <w:rPr>
                <w:rFonts w:hint="eastAsia" w:ascii="宋体" w:hAnsi="宋体"/>
                <w:color w:val="000000"/>
                <w:sz w:val="20"/>
                <w:szCs w:val="20"/>
                <w:highlight w:val="none"/>
              </w:rPr>
              <w:t xml:space="preserve">型过滤器</w:t>
            </w:r>
            <w:r>
              <w:rPr>
                <w:rFonts w:hint="eastAsia" w:ascii="Times New Roman" w:hAnsi="Times New Roman" w:eastAsia="等线"/>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DN100</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上海良工、上海冠龙、郑州高压阀门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蝶阀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上海良工、中核苏阀、上海冠龙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蝶阀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上海良工、中核苏阀、上海冠龙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蝶阀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上海良工、中核苏阀、上海冠龙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蝶阀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上海良工、中核苏阀、上海冠龙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蝶阀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上海良工、中核苏阀、上海冠龙</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放气阀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DN25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上海良工、上海冠龙、天津沃茨</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铜球阀</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DN25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上海良工、上海冠龙、天津沃茨</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变压器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220V转24V</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正泰电器、德力西、施耐德</w:t>
            </w:r>
            <w:r>
              <w:rPr>
                <w:rFonts w:hint="eastAsia" w:ascii="宋体" w:hAnsi="宋体" w:cs="宋体"/>
                <w:color w:val="000000"/>
                <w:sz w:val="20"/>
                <w:szCs w:val="20"/>
                <w:highlight w:val="none"/>
              </w:rPr>
            </w:r>
            <w:r/>
          </w:p>
        </w:tc>
      </w:tr>
      <w:tr>
        <w:trPr>
          <w:trHeight w:val="96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流量计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昆仑海岸、上海自动化仪表、恩德斯豪斯E+H</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喷淋主泵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XBD8.0/30-100L</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上海凯泉、上海熊猫</w:t>
            </w:r>
            <w:r>
              <w:rPr>
                <w:rFonts w:hint="eastAsia" w:ascii="宋体" w:hAnsi="宋体" w:cs="宋体"/>
                <w:color w:val="000000"/>
                <w:sz w:val="20"/>
                <w:szCs w:val="20"/>
                <w:highlight w:val="none"/>
                <w:lang w:eastAsia="zh-CN"/>
              </w:rPr>
              <w:t xml:space="preserve">、上海全</w:t>
            </w:r>
            <w:r>
              <w:rPr>
                <w:rFonts w:hint="eastAsia" w:ascii="宋体" w:hAnsi="宋体" w:cs="宋体"/>
                <w:color w:val="000000"/>
                <w:sz w:val="20"/>
                <w:szCs w:val="20"/>
                <w:highlight w:val="none"/>
                <w:lang w:val="en-US" w:eastAsia="zh-CN"/>
              </w:rPr>
              <w:t xml:space="preserve">一泵</w:t>
            </w:r>
            <w:r>
              <w:rPr>
                <w:rFonts w:hint="eastAsia" w:ascii="宋体" w:hAnsi="宋体" w:cs="宋体"/>
                <w:color w:val="000000"/>
                <w:sz w:val="20"/>
                <w:szCs w:val="20"/>
                <w:highlight w:val="none"/>
                <w:lang w:eastAsia="zh-CN"/>
              </w:rPr>
              <w:t xml:space="preserve">业</w:t>
            </w:r>
            <w:r>
              <w:rPr>
                <w:rFonts w:hint="eastAsia" w:ascii="宋体" w:hAnsi="宋体" w:cs="宋体"/>
                <w:color w:val="000000"/>
                <w:sz w:val="20"/>
                <w:szCs w:val="20"/>
                <w:highlight w:val="none"/>
              </w:rPr>
              <w:t xml:space="preserve"> </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喷淋稳压泵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ZW(L)-1-X-13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南方泵业、上海连成</w:t>
            </w:r>
            <w:r>
              <w:rPr>
                <w:rFonts w:hint="eastAsia" w:ascii="宋体" w:hAnsi="宋体" w:cs="宋体"/>
                <w:color w:val="000000"/>
                <w:sz w:val="20"/>
                <w:szCs w:val="20"/>
                <w:highlight w:val="none"/>
                <w:lang w:eastAsia="zh-CN"/>
              </w:rPr>
              <w:t xml:space="preserve">、上海全</w:t>
            </w:r>
            <w:r>
              <w:rPr>
                <w:rFonts w:hint="eastAsia" w:ascii="宋体" w:hAnsi="宋体" w:cs="宋体"/>
                <w:color w:val="000000"/>
                <w:sz w:val="20"/>
                <w:szCs w:val="20"/>
                <w:highlight w:val="none"/>
                <w:lang w:val="en-US" w:eastAsia="zh-CN"/>
              </w:rPr>
              <w:t xml:space="preserve">一泵</w:t>
            </w:r>
            <w:r>
              <w:rPr>
                <w:rFonts w:hint="eastAsia" w:ascii="宋体" w:hAnsi="宋体" w:cs="宋体"/>
                <w:color w:val="000000"/>
                <w:sz w:val="20"/>
                <w:szCs w:val="20"/>
                <w:highlight w:val="none"/>
                <w:lang w:eastAsia="zh-CN"/>
              </w:rPr>
              <w:t xml:space="preserve">业</w:t>
            </w:r>
            <w:r>
              <w:rPr>
                <w:rFonts w:hint="eastAsia" w:ascii="宋体" w:hAnsi="宋体" w:cs="宋体"/>
                <w:color w:val="000000"/>
                <w:sz w:val="20"/>
                <w:szCs w:val="20"/>
                <w:highlight w:val="none"/>
              </w:rPr>
              <w:t xml:space="preserve"> </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喷淋控制柜</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XKZ-37/XBK-37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南京新虹佳、南京宇阳</w:t>
            </w:r>
            <w:r>
              <w:rPr>
                <w:rFonts w:hint="eastAsia" w:ascii="宋体" w:hAnsi="宋体" w:cs="宋体"/>
                <w:color w:val="000000"/>
                <w:sz w:val="20"/>
                <w:szCs w:val="20"/>
                <w:highlight w:val="none"/>
                <w:lang w:eastAsia="zh-CN"/>
              </w:rPr>
              <w:t xml:space="preserve">、上海全</w:t>
            </w:r>
            <w:r>
              <w:rPr>
                <w:rFonts w:hint="eastAsia" w:ascii="宋体" w:hAnsi="宋体" w:cs="宋体"/>
                <w:color w:val="000000"/>
                <w:sz w:val="20"/>
                <w:szCs w:val="20"/>
                <w:highlight w:val="none"/>
                <w:lang w:val="en-US" w:eastAsia="zh-CN"/>
              </w:rPr>
              <w:t xml:space="preserve">一泵</w:t>
            </w:r>
            <w:r>
              <w:rPr>
                <w:rFonts w:hint="eastAsia" w:ascii="宋体" w:hAnsi="宋体" w:cs="宋体"/>
                <w:color w:val="000000"/>
                <w:sz w:val="20"/>
                <w:szCs w:val="20"/>
                <w:highlight w:val="none"/>
                <w:lang w:eastAsia="zh-CN"/>
              </w:rPr>
              <w:t xml:space="preserve">业</w:t>
            </w:r>
            <w:r>
              <w:rPr>
                <w:rFonts w:hint="eastAsia" w:ascii="宋体" w:hAnsi="宋体" w:cs="宋体"/>
                <w:color w:val="000000"/>
                <w:sz w:val="20"/>
                <w:szCs w:val="20"/>
                <w:highlight w:val="none"/>
              </w:rPr>
              <w:t xml:space="preserve"> </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喷淋稳压控制柜</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WYK-1.5/WBK-1.5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东方泵业、南京萃通</w:t>
            </w:r>
            <w:r>
              <w:rPr>
                <w:rFonts w:hint="eastAsia" w:ascii="宋体" w:hAnsi="宋体" w:cs="宋体"/>
                <w:color w:val="000000"/>
                <w:sz w:val="20"/>
                <w:szCs w:val="20"/>
                <w:highlight w:val="none"/>
                <w:lang w:eastAsia="zh-CN"/>
              </w:rPr>
              <w:t xml:space="preserve">、上海全</w:t>
            </w:r>
            <w:r>
              <w:rPr>
                <w:rFonts w:hint="eastAsia" w:ascii="宋体" w:hAnsi="宋体" w:cs="宋体"/>
                <w:color w:val="000000"/>
                <w:sz w:val="20"/>
                <w:szCs w:val="20"/>
                <w:highlight w:val="none"/>
                <w:lang w:val="en-US" w:eastAsia="zh-CN"/>
              </w:rPr>
              <w:t xml:space="preserve">一泵</w:t>
            </w:r>
            <w:r>
              <w:rPr>
                <w:rFonts w:hint="eastAsia" w:ascii="宋体" w:hAnsi="宋体" w:cs="宋体"/>
                <w:color w:val="000000"/>
                <w:sz w:val="20"/>
                <w:szCs w:val="20"/>
                <w:highlight w:val="none"/>
                <w:lang w:eastAsia="zh-CN"/>
              </w:rPr>
              <w:t xml:space="preserve">业</w:t>
            </w:r>
            <w:r>
              <w:rPr>
                <w:rFonts w:hint="eastAsia" w:ascii="宋体" w:hAnsi="宋体" w:cs="宋体"/>
                <w:color w:val="000000"/>
                <w:sz w:val="20"/>
                <w:szCs w:val="20"/>
                <w:highlight w:val="none"/>
              </w:rPr>
              <w:t xml:space="preserve"> </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消防主泵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XBD10.0/40-125L</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32000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上海凯泉、上海熊猫</w:t>
            </w:r>
            <w:r>
              <w:rPr>
                <w:rFonts w:hint="eastAsia" w:ascii="宋体" w:hAnsi="宋体" w:cs="宋体"/>
                <w:color w:val="000000"/>
                <w:sz w:val="20"/>
                <w:szCs w:val="20"/>
                <w:highlight w:val="none"/>
                <w:lang w:eastAsia="zh-CN"/>
              </w:rPr>
              <w:t xml:space="preserve">、上海全</w:t>
            </w:r>
            <w:r>
              <w:rPr>
                <w:rFonts w:hint="eastAsia" w:ascii="宋体" w:hAnsi="宋体" w:cs="宋体"/>
                <w:color w:val="000000"/>
                <w:sz w:val="20"/>
                <w:szCs w:val="20"/>
                <w:highlight w:val="none"/>
                <w:lang w:val="en-US" w:eastAsia="zh-CN"/>
              </w:rPr>
              <w:t xml:space="preserve">一泵</w:t>
            </w:r>
            <w:r>
              <w:rPr>
                <w:rFonts w:hint="eastAsia" w:ascii="宋体" w:hAnsi="宋体" w:cs="宋体"/>
                <w:color w:val="000000"/>
                <w:sz w:val="20"/>
                <w:szCs w:val="20"/>
                <w:highlight w:val="none"/>
                <w:lang w:eastAsia="zh-CN"/>
              </w:rPr>
              <w:t xml:space="preserve">业</w:t>
            </w:r>
            <w:r>
              <w:rPr>
                <w:rFonts w:hint="eastAsia" w:ascii="宋体" w:hAnsi="宋体" w:cs="宋体"/>
                <w:color w:val="000000"/>
                <w:sz w:val="20"/>
                <w:szCs w:val="20"/>
                <w:highlight w:val="none"/>
              </w:rPr>
              <w:t xml:space="preserve"> </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消防稳压泵</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ZW(L)-1-Z-13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南方泵业、上海连成</w:t>
            </w:r>
            <w:r>
              <w:rPr>
                <w:rFonts w:hint="eastAsia" w:ascii="宋体" w:hAnsi="宋体" w:cs="宋体"/>
                <w:color w:val="000000"/>
                <w:sz w:val="20"/>
                <w:szCs w:val="20"/>
                <w:highlight w:val="none"/>
                <w:lang w:eastAsia="zh-CN"/>
              </w:rPr>
              <w:t xml:space="preserve">、上海全</w:t>
            </w:r>
            <w:r>
              <w:rPr>
                <w:rFonts w:hint="eastAsia" w:ascii="宋体" w:hAnsi="宋体" w:cs="宋体"/>
                <w:color w:val="000000"/>
                <w:sz w:val="20"/>
                <w:szCs w:val="20"/>
                <w:highlight w:val="none"/>
                <w:lang w:val="en-US" w:eastAsia="zh-CN"/>
              </w:rPr>
              <w:t xml:space="preserve">一泵</w:t>
            </w:r>
            <w:r>
              <w:rPr>
                <w:rFonts w:hint="eastAsia" w:ascii="宋体" w:hAnsi="宋体" w:cs="宋体"/>
                <w:color w:val="000000"/>
                <w:sz w:val="20"/>
                <w:szCs w:val="20"/>
                <w:highlight w:val="none"/>
                <w:lang w:eastAsia="zh-CN"/>
              </w:rPr>
              <w:t xml:space="preserve">业</w:t>
            </w:r>
            <w:r>
              <w:rPr>
                <w:rFonts w:hint="eastAsia" w:ascii="宋体" w:hAnsi="宋体" w:cs="宋体"/>
                <w:color w:val="000000"/>
                <w:sz w:val="20"/>
                <w:szCs w:val="20"/>
                <w:highlight w:val="none"/>
              </w:rPr>
              <w:t xml:space="preserve"> </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消防控制柜</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XKZ-55/XBK-55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南京新虹佳、南京宇阳</w:t>
            </w:r>
            <w:r>
              <w:rPr>
                <w:rFonts w:hint="eastAsia" w:ascii="宋体" w:hAnsi="宋体" w:cs="宋体"/>
                <w:color w:val="000000"/>
                <w:sz w:val="20"/>
                <w:szCs w:val="20"/>
                <w:highlight w:val="none"/>
                <w:lang w:eastAsia="zh-CN"/>
              </w:rPr>
              <w:t xml:space="preserve">、上海全</w:t>
            </w:r>
            <w:r>
              <w:rPr>
                <w:rFonts w:hint="eastAsia" w:ascii="宋体" w:hAnsi="宋体" w:cs="宋体"/>
                <w:color w:val="000000"/>
                <w:sz w:val="20"/>
                <w:szCs w:val="20"/>
                <w:highlight w:val="none"/>
                <w:lang w:val="en-US" w:eastAsia="zh-CN"/>
              </w:rPr>
              <w:t xml:space="preserve">一泵</w:t>
            </w:r>
            <w:r>
              <w:rPr>
                <w:rFonts w:hint="eastAsia" w:ascii="宋体" w:hAnsi="宋体" w:cs="宋体"/>
                <w:color w:val="000000"/>
                <w:sz w:val="20"/>
                <w:szCs w:val="20"/>
                <w:highlight w:val="none"/>
                <w:lang w:eastAsia="zh-CN"/>
              </w:rPr>
              <w:t xml:space="preserve">业</w:t>
            </w:r>
            <w:r>
              <w:rPr>
                <w:rFonts w:hint="eastAsia" w:ascii="宋体" w:hAnsi="宋体" w:cs="宋体"/>
                <w:color w:val="000000"/>
                <w:sz w:val="20"/>
                <w:szCs w:val="20"/>
                <w:highlight w:val="none"/>
              </w:rPr>
              <w:t xml:space="preserve"> </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消防稳压泵控制柜</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WYK-1.5/WBK-1.5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东方泵业、南京萃通</w:t>
            </w:r>
            <w:r>
              <w:rPr>
                <w:rFonts w:hint="eastAsia" w:ascii="宋体" w:hAnsi="宋体" w:cs="宋体"/>
                <w:color w:val="000000"/>
                <w:sz w:val="20"/>
                <w:szCs w:val="20"/>
                <w:highlight w:val="none"/>
                <w:lang w:eastAsia="zh-CN"/>
              </w:rPr>
              <w:t xml:space="preserve">、上海全</w:t>
            </w:r>
            <w:r>
              <w:rPr>
                <w:rFonts w:hint="eastAsia" w:ascii="宋体" w:hAnsi="宋体" w:cs="宋体"/>
                <w:color w:val="000000"/>
                <w:sz w:val="20"/>
                <w:szCs w:val="20"/>
                <w:highlight w:val="none"/>
                <w:lang w:val="en-US" w:eastAsia="zh-CN"/>
              </w:rPr>
              <w:t xml:space="preserve">一泵</w:t>
            </w:r>
            <w:r>
              <w:rPr>
                <w:rFonts w:hint="eastAsia" w:ascii="宋体" w:hAnsi="宋体" w:cs="宋体"/>
                <w:color w:val="000000"/>
                <w:sz w:val="20"/>
                <w:szCs w:val="20"/>
                <w:highlight w:val="none"/>
                <w:lang w:eastAsia="zh-CN"/>
              </w:rPr>
              <w:t xml:space="preserve">业</w:t>
            </w:r>
            <w:r>
              <w:rPr>
                <w:rFonts w:hint="eastAsia" w:ascii="宋体" w:hAnsi="宋体" w:cs="宋体"/>
                <w:color w:val="000000"/>
                <w:sz w:val="20"/>
                <w:szCs w:val="20"/>
                <w:highlight w:val="none"/>
              </w:rPr>
              <w:t xml:space="preserve"> </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消防巡检柜</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XJ-37/XJG-37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南京新虹佳、浙江桥都</w:t>
            </w:r>
            <w:r>
              <w:rPr>
                <w:rFonts w:hint="eastAsia" w:ascii="宋体" w:hAnsi="宋体" w:cs="宋体"/>
                <w:color w:val="000000"/>
                <w:sz w:val="20"/>
                <w:szCs w:val="20"/>
                <w:highlight w:val="none"/>
                <w:lang w:eastAsia="zh-CN"/>
              </w:rPr>
              <w:t xml:space="preserve">、上海全</w:t>
            </w:r>
            <w:r>
              <w:rPr>
                <w:rFonts w:hint="eastAsia" w:ascii="宋体" w:hAnsi="宋体" w:cs="宋体"/>
                <w:color w:val="000000"/>
                <w:sz w:val="20"/>
                <w:szCs w:val="20"/>
                <w:highlight w:val="none"/>
                <w:lang w:val="en-US" w:eastAsia="zh-CN"/>
              </w:rPr>
              <w:t xml:space="preserve">一泵</w:t>
            </w:r>
            <w:r>
              <w:rPr>
                <w:rFonts w:hint="eastAsia" w:ascii="宋体" w:hAnsi="宋体" w:cs="宋体"/>
                <w:color w:val="000000"/>
                <w:sz w:val="20"/>
                <w:szCs w:val="20"/>
                <w:highlight w:val="none"/>
                <w:lang w:eastAsia="zh-CN"/>
              </w:rPr>
              <w:t xml:space="preserve">业</w:t>
            </w:r>
            <w:r>
              <w:rPr>
                <w:rFonts w:hint="eastAsia" w:ascii="宋体" w:hAnsi="宋体" w:cs="宋体"/>
                <w:color w:val="000000"/>
                <w:sz w:val="20"/>
                <w:szCs w:val="20"/>
                <w:highlight w:val="none"/>
              </w:rPr>
              <w:t xml:space="preserve"> </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气压罐</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SQL600/SQL800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上海容华、奉贤设备容器</w:t>
            </w:r>
            <w:r>
              <w:rPr>
                <w:rFonts w:hint="eastAsia" w:ascii="宋体" w:hAnsi="宋体" w:cs="宋体"/>
                <w:color w:val="000000"/>
                <w:sz w:val="20"/>
                <w:szCs w:val="20"/>
                <w:highlight w:val="none"/>
                <w:lang w:eastAsia="zh-CN"/>
              </w:rPr>
              <w:t xml:space="preserve">、上海全</w:t>
            </w:r>
            <w:r>
              <w:rPr>
                <w:rFonts w:hint="eastAsia" w:ascii="宋体" w:hAnsi="宋体" w:cs="宋体"/>
                <w:color w:val="000000"/>
                <w:sz w:val="20"/>
                <w:szCs w:val="20"/>
                <w:highlight w:val="none"/>
                <w:lang w:val="en-US" w:eastAsia="zh-CN"/>
              </w:rPr>
              <w:t xml:space="preserve">一泵</w:t>
            </w:r>
            <w:r>
              <w:rPr>
                <w:rFonts w:hint="eastAsia" w:ascii="宋体" w:hAnsi="宋体" w:cs="宋体"/>
                <w:color w:val="000000"/>
                <w:sz w:val="20"/>
                <w:szCs w:val="20"/>
                <w:highlight w:val="none"/>
                <w:lang w:eastAsia="zh-CN"/>
              </w:rPr>
              <w:t xml:space="preserve">业</w:t>
            </w:r>
            <w:r>
              <w:rPr>
                <w:rFonts w:hint="eastAsia" w:ascii="宋体" w:hAnsi="宋体" w:cs="宋体"/>
                <w:color w:val="000000"/>
                <w:sz w:val="20"/>
                <w:szCs w:val="20"/>
                <w:highlight w:val="none"/>
              </w:rPr>
              <w:t xml:space="preserve"> </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槽钢</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马钢、莱钢、鞍钢</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槽钢</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马钢、莱钢、鞍钢</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槽钢</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马钢、莱钢、鞍钢</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槽钢</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马钢、莱钢、鞍钢</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槽钢</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马钢、莱钢、鞍钢</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槽钢</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马钢、莱钢、鞍钢</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槽钢</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马钢、莱钢、鞍钢</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角铁</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马钢、莱钢、鞍钢</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角铁</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马钢、莱钢、鞍钢</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角铁</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马钢、莱钢、鞍钢</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球墨管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新兴铸管、圣戈班、久安管业</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球墨管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新兴铸管、圣戈班、久安管业</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球墨管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新兴铸管、圣戈班、久安管业</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镀锌钢管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天津利达、唐山华岐、京华创新</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镀锌钢管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天津利达、唐山华岐、京华创新</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镀锌钢管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天津利达、唐山华岐、京华创新</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镀锌钢管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天津利达、唐山华岐、京华创新</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镀锌钢管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DN65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天津利达、唐山华岐、京华创新</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镀锌钢管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天津利达、唐山华岐、京华创新</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镀锌钢管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DN40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天津利达、唐山华岐、京华创新</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镀锌钢管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DN32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天津利达、唐山华岐、京华创新</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镀锌钢管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DN25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天津利达、唐山华岐、京华创新</w:t>
            </w:r>
            <w:r>
              <w:rPr>
                <w:rFonts w:hint="eastAsia" w:ascii="宋体" w:hAnsi="宋体" w:cs="宋体"/>
                <w:color w:val="000000"/>
                <w:sz w:val="20"/>
                <w:szCs w:val="20"/>
                <w:highlight w:val="none"/>
              </w:rPr>
            </w:r>
            <w:r/>
          </w:p>
        </w:tc>
      </w:tr>
      <w:tr>
        <w:trPr>
          <w:trHeight w:val="96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喷淋头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泰科Tyco、可靠Reliable、金枪鱼</w:t>
            </w:r>
            <w:r>
              <w:rPr>
                <w:rFonts w:hint="eastAsia" w:ascii="宋体" w:hAnsi="宋体" w:cs="宋体"/>
                <w:color w:val="000000"/>
                <w:sz w:val="20"/>
                <w:szCs w:val="20"/>
                <w:highlight w:val="none"/>
              </w:rPr>
            </w:r>
            <w:r/>
          </w:p>
        </w:tc>
      </w:tr>
      <w:tr>
        <w:trPr>
          <w:trHeight w:val="96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隐蔽式喷淋头</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泰科Tyco、可靠Reliable、金枪鱼</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镀锌电线管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联塑、日丰、顾地</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阻燃PVC管</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DN20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联塑、日丰、顾地</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阻燃双绞线</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ZBN-RVS-2*1.5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远东电缆、起帆电缆、上上电缆</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阻燃双绞线</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ZBN-RVS-2*2.5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远东电缆、起帆电缆、上上电缆</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网线</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超五类</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安普AMP、康普CommScope、秋叶原</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木质防火门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国标</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平方</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步阳、王力、美心</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插座</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5眼</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西门子、正泰电器、德力西</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金属铁盒</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86型</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铝塑明盒</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86型</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只</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磁力锁</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ML-280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电插锁</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EL-280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电插锁上下支架</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EL-BK-U/D</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闭门器</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DC-150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门禁控制器（含电源）</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AC-4000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1200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密码键盘</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KP-618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破碎按钮</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EB-02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出门开关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PB-01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开挖混凝土（地砖）及回填</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破除、挖运、回填、压实、短途清运</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立方米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900</w:t>
            </w:r>
            <w:r>
              <w:rPr>
                <w:rFonts w:ascii="宋体" w:hAnsi="宋体" w:eastAsia="宋体" w:cs="宋体"/>
                <w:color w:val="000000"/>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97"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69"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开挖混凝土（泥土）及回填</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破除、挖运、回填、压实、短途清运</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立方米</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textDirection w:val="lrTb"/>
            <w:noWrap w:val="false"/>
          </w:tcPr>
          <w:p>
            <w:pPr>
              <w:pStyle w:val="934"/>
              <w:jc w:val="left"/>
              <w:widowControl/>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650</w:t>
            </w:r>
            <w:r>
              <w:rPr>
                <w:rFonts w:ascii="宋体" w:hAnsi="宋体" w:eastAsia="宋体" w:cs="宋体"/>
                <w:color w:val="000000"/>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val="false"/>
          </w:tcPr>
          <w:p>
            <w:pPr>
              <w:pStyle w:val="93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rPr>
            </w:r>
            <w:r/>
          </w:p>
        </w:tc>
      </w:tr>
    </w:tbl>
    <w:p>
      <w:pPr>
        <w:pStyle w:val="934"/>
        <w:ind w:firstLine="480"/>
        <w:spacing w:line="480" w:lineRule="exact"/>
        <w:widowControl/>
        <w:rPr>
          <w:rFonts w:hint="eastAsia" w:ascii="宋体" w:hAnsi="宋体" w:cs="宋体"/>
          <w:sz w:val="24"/>
          <w:highlight w:val="none"/>
        </w:rPr>
      </w:pPr>
      <w:r>
        <w:rPr>
          <w:rFonts w:hint="eastAsia" w:ascii="宋体" w:hAnsi="宋体" w:cs="宋体"/>
          <w:sz w:val="24"/>
          <w:highlight w:val="none"/>
        </w:rPr>
        <w:t xml:space="preserve">1.考虑到系统的兼容性，今后维修更换可能涉及的备品备件清单</w:t>
      </w:r>
      <w:r>
        <w:rPr>
          <w:rFonts w:hint="eastAsia" w:ascii="宋体" w:hAnsi="宋体"/>
          <w:color w:val="000000"/>
          <w:sz w:val="24"/>
          <w:highlight w:val="none"/>
        </w:rPr>
        <w:t xml:space="preserve">（含型号）已包含在上述表格内</w:t>
      </w:r>
      <w:r>
        <w:rPr>
          <w:rFonts w:hint="eastAsia" w:ascii="宋体" w:hAnsi="宋体" w:cs="宋体"/>
          <w:sz w:val="24"/>
          <w:highlight w:val="none"/>
        </w:rPr>
        <w:t xml:space="preserve">。</w:t>
      </w:r>
      <w:r>
        <w:rPr>
          <w:rFonts w:hint="eastAsia" w:ascii="宋体" w:hAnsi="宋体" w:cs="宋体"/>
          <w:sz w:val="24"/>
          <w:highlight w:val="none"/>
        </w:rPr>
      </w:r>
      <w:r/>
    </w:p>
    <w:p>
      <w:pPr>
        <w:pStyle w:val="934"/>
        <w:ind w:firstLine="480"/>
        <w:spacing w:line="480" w:lineRule="exact"/>
        <w:widowControl/>
        <w:rPr>
          <w:rFonts w:hint="eastAsia" w:ascii="宋体" w:hAnsi="宋体" w:cs="宋体"/>
          <w:sz w:val="24"/>
          <w:highlight w:val="none"/>
        </w:rPr>
      </w:pPr>
      <w:r>
        <w:rPr>
          <w:rFonts w:hint="eastAsia" w:ascii="宋体" w:hAnsi="宋体" w:cs="宋体"/>
          <w:sz w:val="24"/>
          <w:highlight w:val="none"/>
        </w:rPr>
        <w:t xml:space="preserve">2. ★</w:t>
      </w:r>
      <w:r>
        <w:rPr>
          <w:rFonts w:hint="eastAsia" w:ascii="宋体" w:hAnsi="宋体" w:cs="宋体"/>
          <w:b/>
          <w:bCs/>
          <w:color w:val="000000" w:themeColor="text1"/>
          <w:sz w:val="24"/>
          <w:highlight w:val="none"/>
        </w:rPr>
        <w:t xml:space="preserve">本项目需针对以上</w:t>
      </w:r>
      <w:r>
        <w:rPr>
          <w:rFonts w:hint="eastAsia" w:ascii="宋体" w:hAnsi="宋体" w:cs="宋体"/>
          <w:b/>
          <w:bCs/>
          <w:color w:val="000000" w:themeColor="text1"/>
          <w:sz w:val="24"/>
          <w:highlight w:val="none"/>
        </w:rPr>
        <w:t xml:space="preserve">设备清单里的</w:t>
      </w:r>
      <w:r>
        <w:rPr>
          <w:rFonts w:hint="eastAsia" w:ascii="宋体" w:hAnsi="宋体" w:cs="宋体"/>
          <w:b/>
          <w:bCs/>
          <w:color w:val="000000" w:themeColor="text1"/>
          <w:sz w:val="24"/>
          <w:highlight w:val="none"/>
        </w:rPr>
        <w:t xml:space="preserve">备品备件材料费报综合单价（含增值税），含安装调试、税费等。</w:t>
      </w:r>
      <w:r>
        <w:rPr>
          <w:rFonts w:hint="eastAsia" w:ascii="宋体" w:hAnsi="宋体" w:cs="宋体"/>
          <w:b/>
          <w:bCs/>
          <w:color w:val="000000" w:themeColor="text1"/>
          <w:sz w:val="24"/>
          <w:highlight w:val="none"/>
        </w:rPr>
        <w:t xml:space="preserve">投标人须按照招标人提供的设备清单进行报价，不得改变清单顺序，</w:t>
      </w:r>
      <w:r>
        <w:rPr>
          <w:rFonts w:ascii="宋体" w:hAnsi="宋体" w:cs="宋体"/>
          <w:b/>
          <w:bCs/>
          <w:color w:val="000000" w:themeColor="text1"/>
          <w:sz w:val="24"/>
          <w:highlight w:val="none"/>
        </w:rPr>
        <w:t xml:space="preserve">每单项</w:t>
      </w:r>
      <w:r>
        <w:rPr>
          <w:rFonts w:hint="eastAsia" w:ascii="宋体" w:hAnsi="宋体" w:cs="宋体"/>
          <w:b/>
          <w:bCs/>
          <w:color w:val="000000" w:themeColor="text1"/>
          <w:sz w:val="24"/>
          <w:highlight w:val="none"/>
        </w:rPr>
        <w:t xml:space="preserve">备品备件</w:t>
      </w:r>
      <w:r>
        <w:rPr>
          <w:rFonts w:ascii="宋体" w:hAnsi="宋体" w:cs="宋体"/>
          <w:b/>
          <w:bCs/>
          <w:color w:val="000000" w:themeColor="text1"/>
          <w:sz w:val="24"/>
          <w:highlight w:val="none"/>
        </w:rPr>
        <w:t xml:space="preserve">报价均不得高于市场</w:t>
      </w:r>
      <w:r>
        <w:rPr>
          <w:rFonts w:hint="eastAsia" w:ascii="宋体" w:hAnsi="宋体" w:cs="宋体"/>
          <w:b/>
          <w:bCs/>
          <w:color w:val="000000" w:themeColor="text1"/>
          <w:sz w:val="24"/>
          <w:highlight w:val="none"/>
        </w:rPr>
        <w:t xml:space="preserve">价</w:t>
      </w:r>
      <w:r>
        <w:rPr>
          <w:rFonts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rPr>
        <w:t xml:space="preserve">且不得高于单项最高限价，少报、漏报、漏项认定为无效报价；</w:t>
      </w: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rPr>
      </w:r>
      <w:r/>
    </w:p>
    <w:p>
      <w:pPr>
        <w:pStyle w:val="934"/>
        <w:ind w:firstLine="480"/>
        <w:spacing w:line="480" w:lineRule="exact"/>
        <w:widowControl/>
        <w:rPr>
          <w:rFonts w:hint="eastAsia" w:ascii="宋体" w:hAnsi="宋体" w:cs="宋体"/>
          <w:sz w:val="24"/>
          <w:highlight w:val="none"/>
        </w:rPr>
      </w:pPr>
      <w:r>
        <w:rPr>
          <w:rFonts w:hint="eastAsia" w:ascii="宋体" w:hAnsi="宋体" w:cs="宋体"/>
          <w:sz w:val="24"/>
          <w:highlight w:val="none"/>
        </w:rPr>
        <w:t xml:space="preserve">3. ★本维保项目须确保与既有设备的兼容性；如需更换设备，应保证更换后的设施设备能够维持消防系统的正常运行。</w:t>
      </w:r>
      <w:r>
        <w:rPr>
          <w:rFonts w:hint="eastAsia" w:ascii="宋体" w:hAnsi="宋体" w:cs="宋体"/>
          <w:b/>
          <w:bCs/>
          <w:sz w:val="24"/>
          <w:highlight w:val="none"/>
        </w:rPr>
        <w:t xml:space="preserve">（投标单位提供书面承诺并加盖投标人公章，承诺函格式自拟）</w:t>
      </w:r>
      <w:r>
        <w:rPr>
          <w:rFonts w:hint="eastAsia" w:ascii="宋体" w:hAnsi="宋体" w:cs="宋体"/>
          <w:sz w:val="24"/>
          <w:highlight w:val="none"/>
        </w:rPr>
      </w:r>
      <w:r/>
    </w:p>
    <w:p>
      <w:pPr>
        <w:pStyle w:val="934"/>
        <w:ind w:firstLine="480"/>
        <w:spacing w:line="480" w:lineRule="exact"/>
        <w:widowControl/>
        <w:rPr>
          <w:rFonts w:hint="eastAsia" w:ascii="宋体" w:hAnsi="宋体" w:cs="宋体"/>
          <w:b/>
          <w:bCs/>
          <w:sz w:val="24"/>
          <w:highlight w:val="none"/>
        </w:rPr>
      </w:pPr>
      <w:r>
        <w:rPr>
          <w:rFonts w:hint="eastAsia" w:ascii="宋体" w:hAnsi="宋体" w:cs="宋体"/>
          <w:sz w:val="24"/>
          <w:highlight w:val="none"/>
        </w:rPr>
        <w:t xml:space="preserve">4. ★更换配件需在产品质保期</w:t>
      </w:r>
      <w:r>
        <w:rPr>
          <w:rFonts w:hint="eastAsia" w:ascii="宋体" w:hAnsi="宋体" w:cs="宋体"/>
          <w:color w:val="000000" w:themeColor="text1"/>
          <w:sz w:val="24"/>
          <w:highlight w:val="none"/>
        </w:rPr>
        <w:t xml:space="preserve">基础</w:t>
      </w:r>
      <w:r>
        <w:rPr>
          <w:rFonts w:hint="eastAsia" w:ascii="宋体" w:hAnsi="宋体" w:cs="宋体"/>
          <w:color w:val="000000" w:themeColor="text1"/>
          <w:sz w:val="24"/>
          <w:highlight w:val="none"/>
        </w:rPr>
        <w:t xml:space="preserve">上</w:t>
      </w:r>
      <w:r>
        <w:rPr>
          <w:rFonts w:hint="eastAsia" w:ascii="宋体" w:hAnsi="宋体" w:cs="宋体"/>
          <w:color w:val="000000" w:themeColor="text1"/>
          <w:sz w:val="24"/>
          <w:highlight w:val="none"/>
        </w:rPr>
        <w:t xml:space="preserve">再额外</w:t>
      </w:r>
      <w:r>
        <w:rPr>
          <w:rFonts w:hint="eastAsia" w:ascii="宋体" w:hAnsi="宋体" w:cs="宋体"/>
          <w:sz w:val="24"/>
          <w:highlight w:val="none"/>
        </w:rPr>
        <w:t xml:space="preserve">提供一年质保，同时在维修保修过程中更换配件需在配件上标注中标单位及更换时间等信息</w:t>
      </w:r>
      <w:r>
        <w:rPr>
          <w:rFonts w:hint="eastAsia" w:ascii="宋体" w:hAnsi="宋体" w:cs="宋体"/>
          <w:sz w:val="24"/>
          <w:highlight w:val="none"/>
          <w:lang w:eastAsia="zh-CN"/>
        </w:rPr>
        <w:t xml:space="preserve">。</w:t>
      </w:r>
      <w:r>
        <w:rPr>
          <w:rFonts w:hint="eastAsia" w:ascii="宋体" w:hAnsi="宋体" w:cs="宋体"/>
          <w:b/>
          <w:bCs/>
          <w:sz w:val="24"/>
          <w:highlight w:val="none"/>
        </w:rPr>
        <w:t xml:space="preserve">(</w:t>
      </w:r>
      <w:r>
        <w:rPr>
          <w:rFonts w:ascii="宋体" w:hAnsi="宋体" w:cs="宋体"/>
          <w:b/>
          <w:bCs/>
          <w:color w:val="000000"/>
          <w:sz w:val="24"/>
          <w:highlight w:val="none"/>
        </w:rPr>
        <w:t xml:space="preserve">投标单位</w:t>
      </w:r>
      <w:r>
        <w:rPr>
          <w:rFonts w:hint="eastAsia" w:ascii="宋体" w:hAnsi="宋体" w:cs="宋体"/>
          <w:b/>
          <w:bCs/>
          <w:color w:val="000000"/>
          <w:sz w:val="24"/>
          <w:highlight w:val="none"/>
        </w:rPr>
        <w:t xml:space="preserve">提供</w:t>
      </w:r>
      <w:r>
        <w:rPr>
          <w:rFonts w:ascii="宋体" w:hAnsi="宋体" w:cs="宋体"/>
          <w:b/>
          <w:bCs/>
          <w:color w:val="000000"/>
          <w:sz w:val="24"/>
          <w:highlight w:val="none"/>
        </w:rPr>
        <w:t xml:space="preserve">书面承诺</w:t>
      </w:r>
      <w:r>
        <w:rPr>
          <w:rFonts w:hint="eastAsia" w:ascii="宋体" w:hAnsi="宋体" w:cs="宋体"/>
          <w:b/>
          <w:bCs/>
          <w:color w:val="000000"/>
          <w:sz w:val="24"/>
          <w:highlight w:val="none"/>
        </w:rPr>
        <w:t xml:space="preserve">并加盖投标人公章，承诺函格式自拟）</w:t>
      </w:r>
      <w:r>
        <w:rPr>
          <w:rFonts w:hint="eastAsia" w:ascii="宋体" w:hAnsi="宋体" w:cs="宋体"/>
          <w:b/>
          <w:bCs/>
          <w:sz w:val="24"/>
          <w:highlight w:val="none"/>
        </w:rPr>
      </w:r>
      <w:r/>
    </w:p>
    <w:p>
      <w:pPr>
        <w:pStyle w:val="934"/>
        <w:ind w:firstLine="482"/>
        <w:spacing w:line="480" w:lineRule="exact"/>
        <w:rPr>
          <w:rFonts w:hint="eastAsia" w:ascii="宋体" w:hAnsi="宋体"/>
          <w:bCs/>
          <w:color w:val="000000"/>
          <w:sz w:val="24"/>
          <w:highlight w:val="none"/>
        </w:rPr>
      </w:pPr>
      <w:r>
        <w:rPr>
          <w:rFonts w:hint="eastAsia" w:ascii="宋体" w:hAnsi="宋体" w:cs="宋体"/>
          <w:b/>
          <w:bCs/>
          <w:sz w:val="24"/>
          <w:highlight w:val="none"/>
        </w:rPr>
        <w:t xml:space="preserve">（二）采购标的需实现的功能及标准、规范：</w:t>
      </w:r>
      <w:r>
        <w:rPr>
          <w:rFonts w:hint="eastAsia" w:ascii="宋体" w:hAnsi="宋体"/>
          <w:bCs/>
          <w:color w:val="000000"/>
          <w:sz w:val="24"/>
          <w:highlight w:val="none"/>
        </w:rPr>
        <w:t xml:space="preserve">采购标的需执行国家标准、行业标准、地方标准或者其他标准、规范。</w:t>
      </w:r>
      <w:r>
        <w:rPr>
          <w:rFonts w:hint="eastAsia" w:ascii="宋体" w:hAnsi="宋体"/>
          <w:bCs/>
          <w:color w:val="000000"/>
          <w:sz w:val="24"/>
          <w:highlight w:val="none"/>
        </w:rPr>
      </w:r>
      <w:r/>
    </w:p>
    <w:p>
      <w:pPr>
        <w:pStyle w:val="934"/>
        <w:ind w:firstLine="482"/>
        <w:spacing w:line="480" w:lineRule="exact"/>
        <w:rPr>
          <w:rFonts w:hint="eastAsia" w:ascii="宋体" w:hAnsi="宋体" w:cs="宋体"/>
          <w:b/>
          <w:bCs/>
          <w:sz w:val="24"/>
          <w:highlight w:val="none"/>
        </w:rPr>
      </w:pPr>
      <w:r/>
      <w:bookmarkStart w:id="262" w:name="_Toc1640"/>
      <w:r>
        <w:rPr>
          <w:rFonts w:hint="eastAsia" w:ascii="宋体" w:hAnsi="宋体" w:cs="宋体"/>
          <w:b/>
          <w:bCs/>
          <w:sz w:val="24"/>
          <w:highlight w:val="none"/>
        </w:rPr>
        <w:t xml:space="preserve">（三）维保服务内容</w:t>
      </w:r>
      <w:bookmarkEnd w:id="262"/>
      <w:r>
        <w:rPr>
          <w:rFonts w:hint="eastAsia" w:ascii="宋体" w:hAnsi="宋体" w:cs="宋体"/>
          <w:b/>
          <w:bCs/>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本项目对校区主要维保内容如下:火灾自动报警系统、联动控制系统及主要联动设备、自动喷淋灭火系统、消防水系统、消火栓灭火系统、消防广播系统、防排烟控制系统、防火卷帘系统、气体灭火系统、消防疏散指示与应急照明系统、</w:t>
      </w:r>
      <w:r>
        <w:rPr>
          <w:rFonts w:hint="eastAsia" w:ascii="宋体" w:hAnsi="宋体" w:cs="宋体"/>
          <w:sz w:val="24"/>
          <w:highlight w:val="none"/>
        </w:rPr>
        <w:t xml:space="preserve">消防火灾自动报警联网系统、消防水系统监测平台</w:t>
      </w:r>
      <w:r>
        <w:rPr>
          <w:rFonts w:hint="eastAsia" w:ascii="宋体" w:hAnsi="宋体"/>
          <w:bCs/>
          <w:color w:val="000000"/>
          <w:sz w:val="24"/>
          <w:highlight w:val="none"/>
        </w:rPr>
        <w:t xml:space="preserve">等，共涉及9</w:t>
      </w:r>
      <w:r>
        <w:rPr>
          <w:rFonts w:ascii="宋体" w:hAnsi="宋体"/>
          <w:bCs/>
          <w:color w:val="000000"/>
          <w:sz w:val="24"/>
          <w:highlight w:val="none"/>
        </w:rPr>
        <w:t xml:space="preserve">0</w:t>
      </w:r>
      <w:r>
        <w:rPr>
          <w:rFonts w:hint="eastAsia" w:ascii="宋体" w:hAnsi="宋体"/>
          <w:bCs/>
          <w:color w:val="000000"/>
          <w:sz w:val="24"/>
          <w:highlight w:val="none"/>
        </w:rPr>
        <w:t xml:space="preserve">余栋建筑消防，</w:t>
      </w:r>
      <w:r>
        <w:rPr>
          <w:rFonts w:hint="eastAsia" w:ascii="宋体" w:hAnsi="宋体" w:cs="宋体"/>
          <w:sz w:val="24"/>
          <w:highlight w:val="none"/>
        </w:rPr>
        <w:t xml:space="preserve">全校建筑物面积约70万㎡，</w:t>
      </w:r>
      <w:r>
        <w:rPr>
          <w:rFonts w:hint="eastAsia" w:ascii="宋体" w:hAnsi="宋体"/>
          <w:bCs/>
          <w:color w:val="000000"/>
          <w:sz w:val="24"/>
          <w:highlight w:val="none"/>
        </w:rPr>
        <w:t xml:space="preserve">12个消防控制室。</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中标维保单位负责校区内</w:t>
      </w:r>
      <w:r>
        <w:rPr>
          <w:rFonts w:hint="eastAsia" w:ascii="宋体" w:hAnsi="宋体" w:cs="宋体"/>
          <w:sz w:val="24"/>
          <w:highlight w:val="none"/>
        </w:rPr>
        <w:t xml:space="preserve">所有消防系统、设备、设施、器具及零部件的维修、保养、清洗；负责对消防供水系统进行维护保养和免费提供地上、地下消防水管网漏点查找服务；负责设备及零配件购买、维修、更新、更换、安装、设备检查、调整、调试、原有故障排除、运行；负责原有消防竣工图纸的审核、修正；负责配合消防安全管理部门完成消防维修改造工程项目的验收和项目移交；负责消防值班人员的培训，配合学校大型活动消防备勤，配合采购人进行消防预案修订；</w:t>
      </w:r>
      <w:r>
        <w:rPr>
          <w:rFonts w:hint="eastAsia" w:ascii="宋体" w:hAnsi="宋体"/>
          <w:bCs/>
          <w:color w:val="000000"/>
          <w:sz w:val="24"/>
          <w:highlight w:val="none"/>
        </w:rPr>
        <w:t xml:space="preserve">负责制作全校消防值班室以及消防重点区域的公示牌和巡检记录表，</w:t>
      </w:r>
      <w:r>
        <w:rPr>
          <w:rFonts w:ascii="宋体" w:hAnsi="宋体"/>
          <w:bCs/>
          <w:color w:val="000000"/>
          <w:sz w:val="24"/>
          <w:highlight w:val="none"/>
        </w:rPr>
        <w:t xml:space="preserve">对</w:t>
      </w:r>
      <w:r>
        <w:rPr>
          <w:rFonts w:hint="eastAsia" w:ascii="宋体" w:hAnsi="宋体"/>
          <w:bCs/>
          <w:color w:val="000000"/>
          <w:sz w:val="24"/>
          <w:highlight w:val="none"/>
        </w:rPr>
        <w:t xml:space="preserve">消防水</w:t>
      </w:r>
      <w:r>
        <w:rPr>
          <w:rFonts w:ascii="宋体" w:hAnsi="宋体"/>
          <w:bCs/>
          <w:color w:val="000000"/>
          <w:sz w:val="24"/>
          <w:highlight w:val="none"/>
        </w:rPr>
        <w:t xml:space="preserve">系统管道进行一次重新油漆及标识</w:t>
      </w:r>
      <w:r>
        <w:rPr>
          <w:rFonts w:hint="eastAsia" w:ascii="宋体" w:hAnsi="宋体"/>
          <w:bCs/>
          <w:color w:val="000000"/>
          <w:sz w:val="24"/>
          <w:highlight w:val="none"/>
        </w:rPr>
        <w:t xml:space="preserve">；负责及时更新统计全校消防设施设备的数量及位置信息。承担消防安全检查、消防安全事故中因消防设施所产生的责任（未验收楼宇维保内容参照验收楼宇维保内容，因楼宇未验收而造成的处罚与维保单位无关），建议中标供应商对此维保项目进行投保（财产险）以抵御风险。</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中标维保单位需根据学校实际情况制定每周、每月、每季度以及年度消防维保计划并做好维保进程、维保记录（一式三份：消防维保公司一份、学校一份、消防值班室一份）和维保总结的台账。应建立完善的维修和检测记录，每月及时上报校方维修检测记录及相关检测报告。</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有责任和义务配合校方及上级主管部门组织的消防检查相关工作。</w:t>
      </w:r>
      <w:r>
        <w:rPr>
          <w:rFonts w:hint="eastAsia" w:ascii="宋体" w:hAnsi="宋体"/>
          <w:bCs/>
          <w:color w:val="000000"/>
          <w:sz w:val="24"/>
          <w:highlight w:val="none"/>
        </w:rPr>
      </w:r>
      <w:r/>
    </w:p>
    <w:p>
      <w:pPr>
        <w:pStyle w:val="934"/>
        <w:ind w:firstLine="482"/>
        <w:spacing w:line="480" w:lineRule="exact"/>
        <w:rPr>
          <w:rFonts w:hint="eastAsia" w:ascii="宋体" w:hAnsi="宋体" w:cs="宋体"/>
          <w:b/>
          <w:bCs/>
          <w:sz w:val="24"/>
          <w:highlight w:val="none"/>
        </w:rPr>
      </w:pPr>
      <w:r/>
      <w:bookmarkStart w:id="263" w:name="_Toc19197"/>
      <w:r>
        <w:rPr>
          <w:rFonts w:hint="eastAsia" w:ascii="宋体" w:hAnsi="宋体" w:cs="宋体"/>
          <w:b/>
          <w:bCs/>
          <w:sz w:val="24"/>
          <w:highlight w:val="none"/>
        </w:rPr>
        <w:t xml:space="preserve">（四）</w:t>
      </w:r>
      <w:bookmarkEnd w:id="263"/>
      <w:r>
        <w:rPr>
          <w:rFonts w:hint="eastAsia" w:ascii="宋体" w:hAnsi="宋体" w:cs="宋体"/>
          <w:b/>
          <w:bCs/>
          <w:sz w:val="24"/>
          <w:highlight w:val="none"/>
        </w:rPr>
        <w:t xml:space="preserve">工作要求</w:t>
      </w:r>
      <w:r>
        <w:rPr>
          <w:rFonts w:hint="eastAsia" w:ascii="宋体" w:hAnsi="宋体" w:cs="宋体"/>
          <w:b/>
          <w:bCs/>
          <w:sz w:val="24"/>
          <w:highlight w:val="none"/>
        </w:rPr>
      </w:r>
      <w:r/>
    </w:p>
    <w:p>
      <w:pPr>
        <w:pStyle w:val="934"/>
        <w:ind w:firstLine="480"/>
        <w:spacing w:line="480" w:lineRule="exact"/>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根据《中华人民共和国消防法》、《社会消防技术服务管理规定(中华人民共和国应急管理部令 第7号）》、《江苏省消防条例》，投标人应当依照法律法规、技术标准和执业准则开展社会消防技术服务活动，并对服务质量负责，否则将依法依规承担相应法律责任。</w:t>
      </w:r>
      <w:r>
        <w:rPr>
          <w:rFonts w:hint="eastAsia" w:ascii="宋体" w:hAnsi="宋体" w:cs="宋体"/>
          <w:sz w:val="24"/>
          <w:highlight w:val="none"/>
          <w:shd w:val="clear" w:color="auto" w:fill="ffffff"/>
        </w:rPr>
      </w:r>
      <w:r/>
    </w:p>
    <w:p>
      <w:pPr>
        <w:pStyle w:val="934"/>
        <w:ind w:firstLine="482"/>
        <w:spacing w:line="480" w:lineRule="exact"/>
        <w:rPr>
          <w:rFonts w:hint="eastAsia" w:ascii="宋体" w:hAnsi="宋体"/>
          <w:b/>
          <w:color w:val="000000"/>
          <w:sz w:val="24"/>
          <w:highlight w:val="none"/>
        </w:rPr>
      </w:pPr>
      <w:r/>
      <w:bookmarkStart w:id="264" w:name="_Toc7410"/>
      <w:r>
        <w:rPr>
          <w:rFonts w:hint="eastAsia" w:ascii="宋体" w:hAnsi="宋体"/>
          <w:b/>
          <w:color w:val="000000"/>
          <w:sz w:val="24"/>
          <w:highlight w:val="none"/>
        </w:rPr>
        <w:t xml:space="preserve">1、</w:t>
      </w:r>
      <w:bookmarkEnd w:id="264"/>
      <w:r>
        <w:rPr>
          <w:rFonts w:hint="eastAsia" w:ascii="宋体" w:hAnsi="宋体"/>
          <w:b/>
          <w:color w:val="000000"/>
          <w:sz w:val="24"/>
          <w:highlight w:val="none"/>
        </w:rPr>
        <w:t xml:space="preserve">每周工作要求</w:t>
      </w:r>
      <w:r>
        <w:rPr>
          <w:rFonts w:hint="eastAsia" w:ascii="宋体" w:hAnsi="宋体"/>
          <w:b/>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1.1 对全校报警主机进行一次全面检查，对消防报警系统日常误报警及破损的消防器材进行清查，报警系统运行检查、系统日常保养，确保报警系统的正常、灵敏、精确；</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1.2 对全校消防泵房、水箱及水池进行一次全面检查，确保消防水泵、稳压泵、增压泵及所有相关设备运作正常，各水箱、水池水位正常；</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1.3 对消防水系统进行末端试水、室外消防栓按序检查，确保整个维保区域消防栓完好可用，消防水出水状况符合消防规定；</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1.4 根据月计划对楼宇内应急照明灯、疏散指示灯状况进行排查，对损坏的灯具及时进行更换；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1.5 发现以上隐患，应在 8小时内排除、修复，重大隐患应立即通知学校并采取应急措施；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1.6 根据消防维保周计划汇报维保实际进度情况并做好维保记录和维保总结。 </w:t>
      </w:r>
      <w:r>
        <w:rPr>
          <w:rFonts w:hint="eastAsia" w:ascii="宋体" w:hAnsi="宋体"/>
          <w:bCs/>
          <w:color w:val="000000"/>
          <w:sz w:val="24"/>
          <w:highlight w:val="none"/>
        </w:rPr>
      </w:r>
      <w:r/>
    </w:p>
    <w:p>
      <w:pPr>
        <w:pStyle w:val="934"/>
        <w:ind w:firstLine="482"/>
        <w:spacing w:line="480" w:lineRule="exact"/>
        <w:rPr>
          <w:rFonts w:hint="eastAsia" w:ascii="宋体" w:hAnsi="宋体"/>
          <w:b/>
          <w:color w:val="000000"/>
          <w:sz w:val="24"/>
          <w:highlight w:val="none"/>
        </w:rPr>
      </w:pPr>
      <w:r/>
      <w:bookmarkStart w:id="265" w:name="_Toc19498"/>
      <w:r>
        <w:rPr>
          <w:rFonts w:hint="eastAsia" w:ascii="宋体" w:hAnsi="宋体"/>
          <w:b/>
          <w:color w:val="000000"/>
          <w:sz w:val="24"/>
          <w:highlight w:val="none"/>
        </w:rPr>
        <w:t xml:space="preserve">2、</w:t>
      </w:r>
      <w:bookmarkEnd w:id="265"/>
      <w:r>
        <w:rPr>
          <w:rFonts w:hint="eastAsia" w:ascii="宋体" w:hAnsi="宋体"/>
          <w:b/>
          <w:color w:val="000000"/>
          <w:sz w:val="24"/>
          <w:highlight w:val="none"/>
        </w:rPr>
        <w:t xml:space="preserve">每月工作要求</w:t>
      </w:r>
      <w:r>
        <w:rPr>
          <w:rFonts w:hint="eastAsia" w:ascii="宋体" w:hAnsi="宋体"/>
          <w:b/>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2.1 在每周检查的基础上每月对一个以上楼宇的感烟探测器、感温探测器、手动报警按钮、消火栓报警按钮进行测试，抽测率须达30%以上，并在每个季度内对维保区域所有楼宇抽测完以上项目；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2.2 每月一次对报警系统的联动情况进行测试，报警主机调至自动档，在任意楼层用烟雾或按一到两个手动报警按钮，应达到以下要求：三四秒后报警主机启动本层及上下层的消防广播，切断本层及上下层的非消防电源；有电梯的楼宇电梯应降至首层；启动防火分隔区的防火卷帘门；启动排烟风机及送风机；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2.3 每月一次对消防水系统进行联动检查测试：</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2.3.1 报警主机及喷淋泵、消防栓泵的控制柜在自动档时，任意按一个消防栓按扭报警或打开末端试水装置，三十秒内启动消防栓泵；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2.3.2 每月至少抽查 30 幢楼宇的顶层消防栓进行出水测试；</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2.3.3 每月至少抽查 30 幢楼宇的喷淋系统进行联动测试；</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2.4 根据消防维保月计划汇报维保实际进度情况并做好维保记录和维保总结。</w:t>
      </w:r>
      <w:r>
        <w:rPr>
          <w:rFonts w:hint="eastAsia" w:ascii="宋体" w:hAnsi="宋体"/>
          <w:bCs/>
          <w:color w:val="000000"/>
          <w:sz w:val="24"/>
          <w:highlight w:val="none"/>
        </w:rPr>
      </w:r>
      <w:r/>
    </w:p>
    <w:p>
      <w:pPr>
        <w:pStyle w:val="934"/>
        <w:ind w:firstLine="482"/>
        <w:spacing w:line="480" w:lineRule="exact"/>
        <w:rPr>
          <w:rFonts w:hint="eastAsia" w:ascii="宋体" w:hAnsi="宋体"/>
          <w:b/>
          <w:color w:val="000000"/>
          <w:sz w:val="24"/>
          <w:highlight w:val="none"/>
        </w:rPr>
      </w:pPr>
      <w:r/>
      <w:bookmarkStart w:id="266" w:name="_Toc687"/>
      <w:r>
        <w:rPr>
          <w:rFonts w:hint="eastAsia" w:ascii="宋体" w:hAnsi="宋体"/>
          <w:b/>
          <w:color w:val="000000"/>
          <w:sz w:val="24"/>
          <w:highlight w:val="none"/>
        </w:rPr>
        <w:t xml:space="preserve">3、每季度工作</w:t>
      </w:r>
      <w:bookmarkEnd w:id="266"/>
      <w:r>
        <w:rPr>
          <w:rFonts w:hint="eastAsia" w:ascii="宋体" w:hAnsi="宋体"/>
          <w:b/>
          <w:color w:val="000000"/>
          <w:sz w:val="24"/>
          <w:highlight w:val="none"/>
        </w:rPr>
        <w:t xml:space="preserve">要求</w:t>
      </w:r>
      <w:r>
        <w:rPr>
          <w:rFonts w:hint="eastAsia" w:ascii="宋体" w:hAnsi="宋体"/>
          <w:b/>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3.1 在日常测试、维护、保养的基础上，每季度须对手动报警按钮、喷淋泵、消火栓泵及管道系统的阀门轴心上润滑油，对正压送风口、防火阀、风机除锈及上润滑油；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3.2 测试各系统功能是否符合规定，特别是重点部位的自动报警系统，感温、感烟探测器报警精确度应达99%以上，出水水量充裕，水压正常；</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3.3 根据消防维保季度计划汇报维保实际进度情况并做好维保记录和维保总结，为学校计划下一季度消防工作提供参考。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.4</w:t>
      </w:r>
      <w:r>
        <w:rPr>
          <w:rFonts w:hint="eastAsia" w:ascii="宋体" w:hAnsi="宋体"/>
          <w:bCs/>
          <w:color w:val="000000"/>
          <w:sz w:val="24"/>
          <w:highlight w:val="none"/>
        </w:rPr>
        <w:t xml:space="preserve">每个季度均需完成校园所有楼宇顶层试水的普查；顶层消防栓出水在接上水带、水泵启动后射程达到25米以上。</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.5</w:t>
      </w:r>
      <w:r>
        <w:rPr>
          <w:rFonts w:hint="eastAsia" w:ascii="宋体" w:hAnsi="宋体"/>
          <w:bCs/>
          <w:color w:val="000000"/>
          <w:sz w:val="24"/>
          <w:highlight w:val="none"/>
        </w:rPr>
        <w:t xml:space="preserve">每个季度对校园所有楼宇自动喷淋系统完成一次普查：打开任意楼层的喷淋末端放水后，本层的水流指示器模块报警，消控中心信号反馈及时、正确。</w:t>
      </w:r>
      <w:r>
        <w:rPr>
          <w:rFonts w:hint="eastAsia" w:ascii="宋体" w:hAnsi="宋体"/>
          <w:bCs/>
          <w:color w:val="000000"/>
          <w:sz w:val="24"/>
          <w:highlight w:val="none"/>
        </w:rPr>
      </w:r>
      <w:r/>
    </w:p>
    <w:p>
      <w:pPr>
        <w:pStyle w:val="934"/>
        <w:ind w:firstLine="482"/>
        <w:spacing w:line="480" w:lineRule="exact"/>
        <w:rPr>
          <w:rFonts w:hint="eastAsia" w:ascii="宋体" w:hAnsi="宋体"/>
          <w:b/>
          <w:color w:val="000000"/>
          <w:sz w:val="24"/>
          <w:highlight w:val="none"/>
        </w:rPr>
      </w:pPr>
      <w:r/>
      <w:bookmarkStart w:id="267" w:name="_Toc14405"/>
      <w:r>
        <w:rPr>
          <w:rFonts w:hint="eastAsia" w:ascii="宋体" w:hAnsi="宋体"/>
          <w:b/>
          <w:color w:val="000000"/>
          <w:sz w:val="24"/>
          <w:highlight w:val="none"/>
        </w:rPr>
        <w:t xml:space="preserve">4、</w:t>
      </w:r>
      <w:bookmarkEnd w:id="267"/>
      <w:r>
        <w:rPr>
          <w:rFonts w:hint="eastAsia" w:ascii="宋体" w:hAnsi="宋体"/>
          <w:b/>
          <w:color w:val="000000"/>
          <w:sz w:val="24"/>
          <w:highlight w:val="none"/>
        </w:rPr>
        <w:t xml:space="preserve">分项工作要求</w:t>
      </w:r>
      <w:r>
        <w:rPr>
          <w:rFonts w:hint="eastAsia" w:ascii="宋体" w:hAnsi="宋体"/>
          <w:b/>
          <w:color w:val="000000"/>
          <w:sz w:val="24"/>
          <w:highlight w:val="none"/>
        </w:rPr>
      </w:r>
      <w:r/>
    </w:p>
    <w:p>
      <w:pPr>
        <w:pStyle w:val="934"/>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4.1 各楼宇火灾自动报警系统 </w:t>
      </w:r>
      <w:r>
        <w:rPr>
          <w:rFonts w:hint="eastAsia" w:ascii="宋体" w:hAnsi="宋体"/>
          <w:b/>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4.1.1 每周检验系统主机的基本功能：检查火灾报警控制器自检功能、消音复位功能、故障报警功能、火灾优先功能、报警记忆功能和主备电源自动转换功能，确认处于正常良好状态；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4.1.2 每周检查消防控制室工作环境及火灾报警联动控制器、楼层显示器、探测器、手动报警按钮等是否处于正常完好状态；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4.1.3 每月检验系统主机的联动控制功能，确认处于正常良好状态；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4.1.4 每月进行报警及联动控制系统线路维护检查；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4.1.5 每季度采用专用检测设备对探测器（安装数量的25％）进行模拟火灾响应试验和故障报警试验；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4.1.6 每季度对手动报警按钮（安装数量的25％）进行模拟火灾响应试验和故障报警试验；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4.1.7 每季度对警铃进行模拟火灾状态下的响应试验；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4.1.8 每季度手动或自动试验相关消防联动设备的控制和显示功能；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4.1.9 每季度检测系统总线的绝缘电阻、系统设备工作接地，记录测量值，对不符合要求的导线予以更换；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4.1.10 每季度对主机备用电源进行充放电试验。</w:t>
      </w:r>
      <w:r>
        <w:rPr>
          <w:rFonts w:hint="eastAsia" w:ascii="宋体" w:hAnsi="宋体"/>
          <w:bCs/>
          <w:color w:val="000000"/>
          <w:sz w:val="24"/>
          <w:highlight w:val="none"/>
        </w:rPr>
      </w:r>
      <w:r/>
    </w:p>
    <w:p>
      <w:pPr>
        <w:pStyle w:val="934"/>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4.2 校园内重点楼宇内自动喷水灭火系统 </w:t>
      </w:r>
      <w:r>
        <w:rPr>
          <w:rFonts w:hint="eastAsia" w:ascii="宋体" w:hAnsi="宋体"/>
          <w:b/>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4.2.1 每周检查消防泵房的工作环境，检查喷淋泵、稳压设备、电源控制柜、湿式报警阀、水流指示器、水泵接合器、储水设施、气压罐等是否处于正常完好状态；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4.2.2 每月手动启动喷淋泵，并模拟自动控制条件进行自动启动喷淋泵，并进行主、备泵切换功能试验；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4.2.3 每月试验喷淋泵电控柜与消防控制室联动控制功能、信号反馈是否正确；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4.2.4 每月对末端放水装置（安装数量的 25％）进行放水试验，检查水流指示器和压力开关的报警功能、自动启泵功能和信号显示是否正常；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4.2.5 每月利用湿式报警阀上的放水试验阀放水，试验系统供水情况；测试水力警铃工作是否正常，压力电信号是否正确；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4.2.6 每季度对水源的供水能力，包括储存的水量、供水设施的性能进行一次测定（含消火栓系统）。 </w:t>
      </w:r>
      <w:r>
        <w:rPr>
          <w:rFonts w:hint="eastAsia" w:ascii="宋体" w:hAnsi="宋体"/>
          <w:bCs/>
          <w:color w:val="000000"/>
          <w:sz w:val="24"/>
          <w:highlight w:val="none"/>
        </w:rPr>
      </w:r>
      <w:r/>
    </w:p>
    <w:p>
      <w:pPr>
        <w:pStyle w:val="934"/>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4.3 校园内所有消火栓系统 </w:t>
      </w:r>
      <w:r>
        <w:rPr>
          <w:rFonts w:hint="eastAsia" w:ascii="宋体" w:hAnsi="宋体"/>
          <w:b/>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4.3.1 每周检查消防泵房的工作环境、消防泵、稳压设备、电源控制柜、管网、阀门、水泵接合器、室内外消火栓、储水设施等是否处于正常完好状态，每年度完成一次所有室外消火栓、水泵接合器的刷漆和涂抹黄油工作；</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4.3.2 每周手动启动消防泵，并模拟自动控制条件进行自动启动消防泵，并进行主、备泵切换功能试验；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4.3.3 每月对屋顶消火栓或最不利点消火栓进行出水试验，检查管网压力和水质；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4.3.4 每月检查水泵接合器接口情况，保温防腐防锈情况；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4.3.5 每季度试验消防泵电控柜与消防控制室联动控制功能、信号反馈是否正确；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4.3.6 每季度拆卸试验消火栓破玻按钮（安装数量的 25％），检查自动启泵功能和信号显示是否正常。</w:t>
      </w:r>
      <w:r>
        <w:rPr>
          <w:rFonts w:hint="eastAsia" w:ascii="宋体" w:hAnsi="宋体"/>
          <w:bCs/>
          <w:color w:val="000000"/>
          <w:sz w:val="24"/>
          <w:highlight w:val="none"/>
        </w:rPr>
      </w:r>
      <w:r/>
    </w:p>
    <w:p>
      <w:pPr>
        <w:pStyle w:val="934"/>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4.4 楼宇内所有防火分隔系统 </w:t>
      </w:r>
      <w:r>
        <w:rPr>
          <w:rFonts w:hint="eastAsia" w:ascii="宋体" w:hAnsi="宋体"/>
          <w:b/>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4.4.1 每月检查防火门、防火卷帘门周围有无影响门正常启闭的障碍物，门是否处于启、闭状态，门的附件是否齐全完好；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4.4.2 每月测试自动启动防火卷帘门，抽检数量不少于总数的 25％； </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4.4.3 每月用手动按钮启动防火卷帘门，抽检数不少于总数的 25％。 </w:t>
      </w:r>
      <w:r>
        <w:rPr>
          <w:rFonts w:hint="eastAsia" w:ascii="宋体" w:hAnsi="宋体"/>
          <w:bCs/>
          <w:color w:val="000000"/>
          <w:sz w:val="24"/>
          <w:highlight w:val="none"/>
        </w:rPr>
      </w:r>
      <w:r/>
    </w:p>
    <w:p>
      <w:pPr>
        <w:pStyle w:val="934"/>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4.5 校园各地下车库等地的防排烟系统 </w:t>
      </w:r>
      <w:r>
        <w:rPr>
          <w:rFonts w:hint="eastAsia" w:ascii="宋体" w:hAnsi="宋体"/>
          <w:b/>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4.5.1 每月检查送风机房、排烟机房的工作环境，检查送风机、排烟机、电源控制柜、送风口、排烟口、防火阀等是否处于正常完好状态；</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4.5.2 每半年按安装数量的 50％试验自动方式打开送风口、排烟口，启动送风机、排烟机、升降挡烟垂壁；</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4.5.3 每季度通过消防控制室进行联动试验，检查送风机、排烟机、防火阀等控制及反馈信号是否正常；</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4.5.4 每季度对送风口、排烟口、防火阀进行保养及维修，使其启、闭灵活可靠，确保联动无误。</w:t>
      </w:r>
      <w:r>
        <w:rPr>
          <w:rFonts w:hint="eastAsia" w:ascii="宋体" w:hAnsi="宋体"/>
          <w:bCs/>
          <w:color w:val="000000"/>
          <w:sz w:val="24"/>
          <w:highlight w:val="none"/>
        </w:rPr>
      </w:r>
      <w:r/>
    </w:p>
    <w:p>
      <w:pPr>
        <w:pStyle w:val="934"/>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4.6 校园内消防报警主机附属的消防通讯设备 </w:t>
      </w:r>
      <w:r>
        <w:rPr>
          <w:rFonts w:hint="eastAsia" w:ascii="宋体" w:hAnsi="宋体"/>
          <w:b/>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4.6.1 每月检查电话插孔、重要场所的对讲电话、播音设备、扬声器等是否处于正常完好状态；</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4.6.2 每季度试验电话插孔（安装数量的 25％）和对讲电话的通话质量；</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4.6.3 每季度按安装数量的25％试验选层广播，检查广播声级是否正常；</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4.6.4 每季度试验从背景音乐状态下强切至事故应急广播状态的功能。</w:t>
      </w:r>
      <w:r>
        <w:rPr>
          <w:rFonts w:hint="eastAsia" w:ascii="宋体" w:hAnsi="宋体"/>
          <w:bCs/>
          <w:color w:val="000000"/>
          <w:sz w:val="24"/>
          <w:highlight w:val="none"/>
        </w:rPr>
      </w:r>
      <w:r/>
    </w:p>
    <w:p>
      <w:pPr>
        <w:pStyle w:val="934"/>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4.7应急照明及疏散指示系统 </w:t>
      </w:r>
      <w:r>
        <w:rPr>
          <w:rFonts w:hint="eastAsia" w:ascii="宋体" w:hAnsi="宋体"/>
          <w:b/>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4.7.1 根据月计划检查安全出口、疏散通道、重要场所的应急照明或疏散指示标志是否处于正常完好状态；</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4.7.2 根据月计划按安装数量的25％试验应急照明或疏散指示灯的工作照度和疏散照度是否正常。</w:t>
      </w:r>
      <w:r>
        <w:rPr>
          <w:rFonts w:hint="eastAsia" w:ascii="宋体" w:hAnsi="宋体"/>
          <w:bCs/>
          <w:color w:val="000000"/>
          <w:sz w:val="24"/>
          <w:highlight w:val="none"/>
        </w:rPr>
      </w:r>
      <w:r/>
    </w:p>
    <w:p>
      <w:pPr>
        <w:pStyle w:val="934"/>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4.8气体灭火系统 </w:t>
      </w:r>
      <w:r>
        <w:rPr>
          <w:rFonts w:hint="eastAsia" w:ascii="宋体" w:hAnsi="宋体"/>
          <w:b/>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我校气体灭火系统装置共</w:t>
      </w:r>
      <w:r>
        <w:rPr>
          <w:rFonts w:ascii="宋体" w:hAnsi="宋体"/>
          <w:bCs/>
          <w:color w:val="000000"/>
          <w:sz w:val="24"/>
          <w:highlight w:val="none"/>
        </w:rPr>
        <w:t xml:space="preserve">8</w:t>
      </w:r>
      <w:r>
        <w:rPr>
          <w:rFonts w:hint="eastAsia" w:ascii="宋体" w:hAnsi="宋体"/>
          <w:bCs/>
          <w:color w:val="000000"/>
          <w:sz w:val="24"/>
          <w:highlight w:val="none"/>
        </w:rPr>
        <w:t xml:space="preserve">处，</w:t>
      </w:r>
      <w:r>
        <w:rPr>
          <w:rFonts w:ascii="宋体" w:hAnsi="宋体"/>
          <w:bCs/>
          <w:color w:val="000000"/>
          <w:sz w:val="24"/>
          <w:highlight w:val="none"/>
        </w:rPr>
        <w:t xml:space="preserve">分别是：教学五楼</w:t>
      </w:r>
      <w:r>
        <w:rPr>
          <w:rFonts w:hint="eastAsia" w:ascii="宋体" w:hAnsi="宋体"/>
          <w:bCs/>
          <w:color w:val="000000"/>
          <w:sz w:val="24"/>
          <w:highlight w:val="none"/>
        </w:rPr>
        <w:t xml:space="preserve">（信息中心1处、计算中心1处）</w:t>
      </w:r>
      <w:r>
        <w:rPr>
          <w:rFonts w:ascii="宋体" w:hAnsi="宋体"/>
          <w:bCs/>
          <w:color w:val="000000"/>
          <w:sz w:val="24"/>
          <w:highlight w:val="none"/>
        </w:rPr>
        <w:t xml:space="preserve">、梁希馆、图书馆、南山楼、学生公寓21栋</w:t>
      </w:r>
      <w:r>
        <w:rPr>
          <w:rFonts w:hint="eastAsia" w:ascii="宋体" w:hAnsi="宋体"/>
          <w:bCs/>
          <w:color w:val="000000"/>
          <w:sz w:val="24"/>
          <w:highlight w:val="none"/>
        </w:rPr>
        <w:t xml:space="preserve">配电房、大学生活动中心配电房</w:t>
      </w:r>
      <w:r>
        <w:rPr>
          <w:rFonts w:ascii="宋体" w:hAnsi="宋体"/>
          <w:bCs/>
          <w:color w:val="000000"/>
          <w:sz w:val="24"/>
          <w:highlight w:val="none"/>
        </w:rPr>
        <w:t xml:space="preserve">，</w:t>
      </w:r>
      <w:r>
        <w:rPr>
          <w:rFonts w:hint="eastAsia" w:ascii="宋体" w:hAnsi="宋体"/>
          <w:bCs/>
          <w:color w:val="000000"/>
          <w:sz w:val="24"/>
          <w:highlight w:val="none"/>
        </w:rPr>
        <w:t xml:space="preserve">财务处。因气体灭火系统为一次性喷洒系统，不能进行启动试验，应每月检查储气钢瓶压力情况及控制盘、报警装置运行是否正常。</w:t>
      </w:r>
      <w:r>
        <w:rPr>
          <w:rFonts w:hint="eastAsia" w:ascii="宋体" w:hAnsi="宋体"/>
          <w:bCs/>
          <w:color w:val="000000"/>
          <w:sz w:val="24"/>
          <w:highlight w:val="none"/>
        </w:rPr>
      </w:r>
      <w:r/>
    </w:p>
    <w:p>
      <w:pPr>
        <w:pStyle w:val="934"/>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4.9消防火灾自动报警系统联网平台</w:t>
      </w:r>
      <w:r>
        <w:rPr>
          <w:rFonts w:hint="eastAsia" w:ascii="宋体" w:hAnsi="宋体"/>
          <w:b/>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4.9.1检查平台通讯点名状态；</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4.9.2现场测试，查看消防联网平台报警、故障状态；</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4.9</w:t>
      </w:r>
      <w:r>
        <w:rPr>
          <w:rFonts w:ascii="宋体" w:hAnsi="宋体"/>
          <w:bCs/>
          <w:color w:val="000000"/>
          <w:sz w:val="24"/>
          <w:highlight w:val="none"/>
        </w:rPr>
        <w:t xml:space="preserve">.3</w:t>
      </w:r>
      <w:r>
        <w:rPr>
          <w:rFonts w:hint="eastAsia" w:ascii="宋体" w:hAnsi="宋体"/>
          <w:bCs/>
          <w:color w:val="000000"/>
          <w:sz w:val="24"/>
          <w:highlight w:val="none"/>
        </w:rPr>
        <w:t xml:space="preserve">检查现场火灾报警监控器工作状态（参照火灾报警系统维保标准执行）。</w:t>
      </w:r>
      <w:r>
        <w:rPr>
          <w:rFonts w:ascii="宋体" w:hAnsi="宋体"/>
          <w:bCs/>
          <w:color w:val="000000"/>
          <w:sz w:val="24"/>
          <w:highlight w:val="none"/>
        </w:rPr>
        <w:t xml:space="preserve"> </w:t>
      </w:r>
      <w:r>
        <w:rPr>
          <w:rFonts w:hint="eastAsia" w:ascii="宋体" w:hAnsi="宋体"/>
          <w:bCs/>
          <w:color w:val="000000"/>
          <w:sz w:val="24"/>
          <w:highlight w:val="none"/>
        </w:rPr>
      </w:r>
      <w:r/>
    </w:p>
    <w:p>
      <w:pPr>
        <w:pStyle w:val="934"/>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4.10灭火器及微型消防站</w:t>
      </w:r>
      <w:r>
        <w:rPr>
          <w:rFonts w:hint="eastAsia" w:ascii="宋体" w:hAnsi="宋体"/>
          <w:b/>
          <w:color w:val="000000"/>
          <w:sz w:val="24"/>
          <w:highlight w:val="none"/>
        </w:rPr>
      </w:r>
      <w:r/>
    </w:p>
    <w:p>
      <w:pPr>
        <w:pStyle w:val="934"/>
        <w:ind w:firstLine="480"/>
        <w:spacing w:line="480" w:lineRule="exact"/>
        <w:rPr>
          <w:rFonts w:ascii="宋体" w:hAnsi="宋体"/>
          <w:bCs/>
          <w:color w:val="000000"/>
          <w:sz w:val="24"/>
          <w:highlight w:val="none"/>
        </w:rPr>
      </w:pPr>
      <w:r>
        <w:rPr>
          <w:rFonts w:hint="eastAsia" w:ascii="宋体" w:hAnsi="宋体"/>
          <w:bCs/>
          <w:color w:val="000000"/>
          <w:sz w:val="24"/>
          <w:highlight w:val="none"/>
        </w:rPr>
        <w:t xml:space="preserve">学校共有灭火器8000余具，在西门、研究生大楼、教五楼、逸夫楼、南山楼、梁希楼、13栋、21栋共8处设有微型消防站。需定期对灭火器及消防相关设备进行检查，确保全校灭火器符合消防有关规定。</w:t>
      </w:r>
      <w:r>
        <w:rPr>
          <w:rFonts w:ascii="宋体" w:hAnsi="宋体"/>
          <w:bCs/>
          <w:color w:val="000000"/>
          <w:sz w:val="24"/>
          <w:highlight w:val="none"/>
        </w:rPr>
      </w:r>
      <w:r/>
    </w:p>
    <w:p>
      <w:pPr>
        <w:pStyle w:val="934"/>
        <w:ind w:firstLine="482"/>
        <w:spacing w:line="480" w:lineRule="exact"/>
        <w:rPr>
          <w:rFonts w:hint="eastAsia" w:ascii="宋体" w:hAnsi="宋体" w:eastAsia="宋体" w:cs="Times New Roman"/>
          <w:b/>
          <w:color w:val="000000"/>
          <w:sz w:val="24"/>
          <w:highlight w:val="none"/>
          <w:lang w:val="zh-CN"/>
        </w:rPr>
      </w:pPr>
      <w:r>
        <w:rPr>
          <w:rFonts w:hint="eastAsia" w:ascii="宋体" w:hAnsi="宋体" w:eastAsia="宋体" w:cs="Times New Roman"/>
          <w:b/>
          <w:color w:val="000000"/>
          <w:sz w:val="24"/>
          <w:highlight w:val="none"/>
        </w:rPr>
        <w:t xml:space="preserve">4.11</w:t>
      </w:r>
      <w:r>
        <w:rPr>
          <w:rFonts w:hint="eastAsia" w:ascii="宋体" w:hAnsi="宋体" w:eastAsia="宋体" w:cs="Times New Roman"/>
          <w:b/>
          <w:color w:val="000000"/>
          <w:sz w:val="24"/>
          <w:highlight w:val="none"/>
          <w:lang w:val="zh-CN"/>
        </w:rPr>
        <w:t xml:space="preserve">联动功能测试</w:t>
      </w:r>
      <w:r>
        <w:rPr>
          <w:rFonts w:hint="eastAsia" w:ascii="宋体" w:hAnsi="宋体" w:eastAsia="宋体" w:cs="Times New Roman"/>
          <w:b/>
          <w:color w:val="000000"/>
          <w:sz w:val="24"/>
          <w:highlight w:val="none"/>
          <w:lang w:val="zh-CN"/>
        </w:rPr>
      </w:r>
      <w:r/>
    </w:p>
    <w:p>
      <w:pPr>
        <w:pStyle w:val="934"/>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每半年至少对所有防火分区的进行一次联动测试；检查各系统的联动功能是否正常。</w:t>
      </w:r>
      <w:r>
        <w:rPr>
          <w:rFonts w:ascii="宋体" w:hAnsi="宋体" w:cs="宋体"/>
          <w:sz w:val="24"/>
          <w:highlight w:val="none"/>
          <w:lang w:val="zh-CN"/>
        </w:rPr>
      </w:r>
      <w:r/>
    </w:p>
    <w:p>
      <w:pPr>
        <w:pStyle w:val="934"/>
        <w:ind w:firstLine="482"/>
        <w:spacing w:line="360" w:lineRule="auto"/>
        <w:rPr>
          <w:rFonts w:hint="eastAsia" w:ascii="宋体" w:hAnsi="宋体" w:cs="宋体"/>
          <w:b/>
          <w:bCs/>
          <w:sz w:val="24"/>
          <w:highlight w:val="none"/>
          <w:lang w:val="zh-CN"/>
        </w:rPr>
      </w:pPr>
      <w:r>
        <w:rPr>
          <w:rFonts w:hint="eastAsia" w:ascii="宋体" w:hAnsi="宋体" w:cs="宋体"/>
          <w:b/>
          <w:bCs/>
          <w:sz w:val="24"/>
          <w:highlight w:val="none"/>
        </w:rPr>
        <w:t xml:space="preserve">4.12</w:t>
      </w:r>
      <w:r>
        <w:rPr>
          <w:rFonts w:hint="eastAsia" w:ascii="宋体" w:hAnsi="宋体" w:cs="宋体"/>
          <w:b/>
          <w:bCs/>
          <w:sz w:val="24"/>
          <w:highlight w:val="none"/>
          <w:lang w:val="zh-CN"/>
        </w:rPr>
        <w:t xml:space="preserve">消防供配电设施</w:t>
      </w:r>
      <w:r>
        <w:rPr>
          <w:rFonts w:hint="eastAsia" w:ascii="宋体" w:hAnsi="宋体" w:cs="宋体"/>
          <w:b/>
          <w:bCs/>
          <w:sz w:val="24"/>
          <w:highlight w:val="none"/>
          <w:lang w:val="zh-CN"/>
        </w:rPr>
      </w:r>
      <w:r/>
    </w:p>
    <w:p>
      <w:pPr>
        <w:pStyle w:val="934"/>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每月检查配电房消防电源的工作状态，每月检查消防配电房环境状况；</w:t>
      </w:r>
      <w:r>
        <w:rPr>
          <w:rFonts w:hint="eastAsia" w:ascii="宋体" w:hAnsi="宋体" w:cs="宋体"/>
          <w:sz w:val="24"/>
          <w:highlight w:val="none"/>
          <w:lang w:val="zh-CN"/>
        </w:rPr>
      </w:r>
      <w:r/>
    </w:p>
    <w:p>
      <w:pPr>
        <w:pStyle w:val="934"/>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每月检查消防用电设备电源末级配电箱处主、备电切换装置工作状态指示灯、控制开关是否正常；</w:t>
      </w:r>
      <w:r>
        <w:rPr>
          <w:rFonts w:hint="eastAsia" w:ascii="宋体" w:hAnsi="宋体" w:cs="宋体"/>
          <w:sz w:val="24"/>
          <w:highlight w:val="none"/>
          <w:lang w:val="zh-CN"/>
        </w:rPr>
      </w:r>
      <w:r/>
    </w:p>
    <w:p>
      <w:pPr>
        <w:pStyle w:val="934"/>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每月检查消防应急电源的主电工作状态、电池组及各节电池电压的显示情况是否正常；</w:t>
      </w:r>
      <w:r>
        <w:rPr>
          <w:rFonts w:hint="eastAsia" w:ascii="宋体" w:hAnsi="宋体" w:cs="宋体"/>
          <w:sz w:val="24"/>
          <w:highlight w:val="none"/>
          <w:lang w:val="zh-CN"/>
        </w:rPr>
      </w:r>
      <w:r/>
    </w:p>
    <w:p>
      <w:pPr>
        <w:pStyle w:val="934"/>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每月测试设有主、备电自动切换装置的消防设备配电箱，切断主电源，观察备用电源自动投切情况及相关设备运行情况；恢复主电，查看自投自复式装置的备电是否断开正常，各仪表、指示灯显示是否正常，对自投非自复式装置，切断备电，是否恢复主电正常工作；</w:t>
      </w:r>
      <w:r>
        <w:rPr>
          <w:rFonts w:hint="eastAsia" w:ascii="宋体" w:hAnsi="宋体" w:cs="宋体"/>
          <w:sz w:val="24"/>
          <w:highlight w:val="none"/>
          <w:lang w:val="zh-CN"/>
        </w:rPr>
      </w:r>
      <w:r/>
    </w:p>
    <w:p>
      <w:pPr>
        <w:pStyle w:val="934"/>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每月测试消防应急电源设备投入使用的时间是否符合要求；断开主电源，同时启动秒表计时，5s 后应能自动切换到电池组供电；恢复主电，消防设备应急电源应能切换到主电源供电；</w:t>
      </w:r>
      <w:r>
        <w:rPr>
          <w:rFonts w:hint="eastAsia" w:ascii="宋体" w:hAnsi="宋体" w:cs="宋体"/>
          <w:sz w:val="24"/>
          <w:highlight w:val="none"/>
          <w:lang w:val="zh-CN"/>
        </w:rPr>
      </w:r>
      <w:r/>
    </w:p>
    <w:p>
      <w:pPr>
        <w:pStyle w:val="934"/>
        <w:ind w:firstLine="480"/>
        <w:spacing w:line="360" w:lineRule="auto"/>
        <w:rPr>
          <w:rFonts w:hint="eastAsia" w:ascii="宋体" w:hAnsi="宋体" w:cs="宋体"/>
          <w:bCs w:val="0"/>
          <w:color w:val="000000"/>
          <w:sz w:val="24"/>
          <w:highlight w:val="none"/>
          <w:lang w:val="zh-CN"/>
        </w:rPr>
      </w:pPr>
      <w:r>
        <w:rPr>
          <w:rFonts w:hint="eastAsia" w:ascii="宋体" w:hAnsi="宋体" w:cs="宋体"/>
          <w:sz w:val="24"/>
          <w:highlight w:val="none"/>
          <w:lang w:val="zh-CN"/>
        </w:rPr>
        <w:t xml:space="preserve">每月对消防配电箱进行除尘、检查触点、紧固零件等保养工作。</w:t>
      </w:r>
      <w:r>
        <w:rPr>
          <w:rFonts w:hint="eastAsia" w:ascii="宋体" w:hAnsi="宋体" w:cs="宋体"/>
          <w:bCs w:val="0"/>
          <w:color w:val="000000"/>
          <w:sz w:val="24"/>
          <w:highlight w:val="none"/>
          <w:lang w:val="zh-CN"/>
        </w:rPr>
      </w:r>
      <w:r/>
    </w:p>
    <w:p>
      <w:pPr>
        <w:pStyle w:val="934"/>
        <w:ind w:firstLine="482"/>
        <w:spacing w:line="480" w:lineRule="exact"/>
        <w:rPr>
          <w:rFonts w:hint="eastAsia" w:ascii="宋体" w:hAnsi="宋体" w:cs="宋体"/>
          <w:b/>
          <w:bCs/>
          <w:sz w:val="24"/>
          <w:highlight w:val="none"/>
        </w:rPr>
      </w:pPr>
      <w:r>
        <w:rPr>
          <w:rFonts w:hint="eastAsia" w:ascii="宋体" w:hAnsi="宋体" w:cs="宋体"/>
          <w:b/>
          <w:bCs/>
          <w:sz w:val="24"/>
          <w:highlight w:val="none"/>
        </w:rPr>
        <w:t xml:space="preserve">（五）实现目标</w:t>
      </w:r>
      <w:r>
        <w:rPr>
          <w:rFonts w:hint="eastAsia" w:ascii="宋体" w:hAnsi="宋体" w:cs="宋体"/>
          <w:b/>
          <w:bCs/>
          <w:sz w:val="24"/>
          <w:highlight w:val="none"/>
        </w:rPr>
      </w:r>
      <w:r/>
    </w:p>
    <w:p>
      <w:pPr>
        <w:pStyle w:val="934"/>
        <w:ind w:firstLine="480"/>
        <w:spacing w:line="480" w:lineRule="exact"/>
        <w:rPr>
          <w:rFonts w:hint="eastAsia" w:ascii="宋体" w:hAnsi="宋体" w:cs="宋体"/>
          <w:b/>
          <w:bCs/>
          <w:sz w:val="24"/>
          <w:highlight w:val="none"/>
        </w:rPr>
      </w:pPr>
      <w:r>
        <w:rPr>
          <w:rFonts w:hint="eastAsia" w:ascii="宋体" w:hAnsi="宋体"/>
          <w:bCs/>
          <w:color w:val="000000"/>
          <w:sz w:val="24"/>
          <w:highlight w:val="none"/>
        </w:rPr>
        <w:t xml:space="preserve">保证南京林业大学消防系统的正常使用、保障教职工与学生办公教学正常程序及人员生命财产的安全、确保消防维保的质量和进度。</w:t>
      </w:r>
      <w:r>
        <w:rPr>
          <w:rFonts w:hint="eastAsia" w:ascii="宋体" w:hAnsi="宋体" w:cs="宋体"/>
          <w:b/>
          <w:bCs/>
          <w:sz w:val="24"/>
          <w:highlight w:val="none"/>
        </w:rPr>
      </w:r>
      <w:r/>
    </w:p>
    <w:p>
      <w:pPr>
        <w:pStyle w:val="936"/>
        <w:jc w:val="both"/>
        <w:spacing w:before="0" w:after="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四、服务要求</w:t>
      </w:r>
      <w:r>
        <w:rPr>
          <w:rFonts w:hint="eastAsia" w:ascii="宋体" w:hAnsi="宋体" w:eastAsia="宋体" w:cs="宋体"/>
          <w:sz w:val="24"/>
          <w:szCs w:val="24"/>
          <w:highlight w:val="none"/>
        </w:rPr>
      </w:r>
      <w:r/>
    </w:p>
    <w:p>
      <w:pPr>
        <w:pStyle w:val="934"/>
        <w:ind w:firstLine="480"/>
        <w:spacing w:line="480" w:lineRule="exact"/>
        <w:widowControl/>
        <w:rPr>
          <w:rFonts w:hint="eastAsia" w:ascii="宋体" w:hAnsi="宋体" w:cs="宋体"/>
          <w:sz w:val="24"/>
          <w:highlight w:val="none"/>
        </w:rPr>
      </w:pPr>
      <w:r>
        <w:rPr>
          <w:rFonts w:hint="eastAsia" w:ascii="宋体" w:hAnsi="宋体" w:cs="宋体"/>
          <w:sz w:val="24"/>
          <w:highlight w:val="none"/>
        </w:rPr>
        <w:t xml:space="preserve">（1）维保服务要求</w:t>
      </w:r>
      <w:r>
        <w:rPr>
          <w:rFonts w:hint="eastAsia" w:ascii="宋体" w:hAnsi="宋体" w:cs="宋体"/>
          <w:sz w:val="24"/>
          <w:highlight w:val="none"/>
        </w:rPr>
      </w:r>
      <w:r/>
    </w:p>
    <w:p>
      <w:pPr>
        <w:pStyle w:val="934"/>
        <w:ind w:firstLine="480"/>
        <w:spacing w:line="480" w:lineRule="exact"/>
        <w:widowControl/>
        <w:rPr>
          <w:rFonts w:hint="eastAsia" w:ascii="宋体" w:hAnsi="宋体" w:cs="宋体"/>
          <w:sz w:val="24"/>
          <w:highlight w:val="none"/>
        </w:rPr>
      </w:pPr>
      <w:r>
        <w:rPr>
          <w:rFonts w:hint="eastAsia" w:ascii="宋体" w:hAnsi="宋体" w:cs="宋体"/>
          <w:sz w:val="24"/>
          <w:highlight w:val="none"/>
        </w:rPr>
        <w:t xml:space="preserve">1.1学校发生消防突发火情、突发水情、易燃易爆等应急事件，应在20分钟内到达现场处置，由于贻误时机造成的损失由维保单位承担，并追究维保单位责任。</w:t>
      </w:r>
      <w:r>
        <w:rPr>
          <w:rFonts w:hint="eastAsia" w:ascii="宋体" w:hAnsi="宋体" w:cs="宋体"/>
          <w:sz w:val="24"/>
          <w:highlight w:val="none"/>
        </w:rPr>
      </w:r>
      <w:r/>
    </w:p>
    <w:p>
      <w:pPr>
        <w:pStyle w:val="934"/>
        <w:ind w:firstLine="480"/>
        <w:spacing w:line="480" w:lineRule="exact"/>
        <w:widowControl/>
        <w:rPr>
          <w:rFonts w:hint="eastAsia" w:ascii="宋体" w:hAnsi="宋体" w:cs="宋体"/>
          <w:sz w:val="24"/>
          <w:highlight w:val="none"/>
        </w:rPr>
      </w:pPr>
      <w:r>
        <w:rPr>
          <w:rFonts w:hint="eastAsia" w:ascii="宋体" w:hAnsi="宋体" w:cs="宋体"/>
          <w:sz w:val="24"/>
          <w:highlight w:val="none"/>
        </w:rPr>
        <w:t xml:space="preserve">1.2当接到学校的故障通知时，维保单位应在不超过1.5小时内派人对该故障进行排除。一般故障应立即排除，严重故障应该在 24 小时内修复；当修复需超过两天（不含2日），需书面告知学校，同时维保单位负责安排人员做好消防设施功能修复期间的消防安全保障。同时维保单位应增加技术力量，一周内尽快修复故障。</w:t>
      </w:r>
      <w:r>
        <w:rPr>
          <w:rFonts w:hint="eastAsia" w:ascii="宋体" w:hAnsi="宋体" w:cs="宋体"/>
          <w:sz w:val="24"/>
          <w:highlight w:val="none"/>
        </w:rPr>
      </w:r>
      <w:r/>
    </w:p>
    <w:p>
      <w:pPr>
        <w:pStyle w:val="934"/>
        <w:ind w:firstLine="480"/>
        <w:spacing w:line="480" w:lineRule="exact"/>
        <w:widowControl/>
        <w:rPr>
          <w:rFonts w:hint="eastAsia" w:ascii="宋体" w:hAnsi="宋体" w:cs="宋体"/>
          <w:sz w:val="24"/>
          <w:highlight w:val="none"/>
        </w:rPr>
      </w:pPr>
      <w:r>
        <w:rPr>
          <w:rFonts w:hint="eastAsia" w:ascii="宋体" w:hAnsi="宋体" w:cs="宋体"/>
          <w:sz w:val="24"/>
          <w:highlight w:val="none"/>
        </w:rPr>
        <w:t xml:space="preserve">1.3维保单位派出检查人员对学校消防系统进行检测时，正常使用造成的维修或更换所产生的费用，由学校承担；</w:t>
      </w:r>
      <w:r>
        <w:rPr>
          <w:rFonts w:hint="eastAsia" w:ascii="宋体" w:hAnsi="宋体" w:cs="宋体"/>
          <w:sz w:val="24"/>
          <w:highlight w:val="none"/>
        </w:rPr>
      </w:r>
      <w:r/>
    </w:p>
    <w:p>
      <w:pPr>
        <w:pStyle w:val="934"/>
        <w:ind w:firstLine="480"/>
        <w:spacing w:line="480" w:lineRule="exact"/>
        <w:widowControl/>
        <w:rPr>
          <w:rFonts w:hint="eastAsia" w:ascii="宋体" w:hAnsi="宋体" w:cs="宋体"/>
          <w:sz w:val="24"/>
          <w:highlight w:val="none"/>
        </w:rPr>
      </w:pPr>
      <w:r>
        <w:rPr>
          <w:rFonts w:hint="eastAsia" w:ascii="宋体" w:hAnsi="宋体" w:cs="宋体"/>
          <w:sz w:val="24"/>
          <w:highlight w:val="none"/>
        </w:rPr>
        <w:t xml:space="preserve">1.4校园内所有消防系统的线路出现故障，应派专业人员免费进行检查。若需更换或维修，按照配件价格计算，由学校承担；</w:t>
      </w:r>
      <w:r>
        <w:rPr>
          <w:rFonts w:hint="eastAsia" w:ascii="宋体" w:hAnsi="宋体" w:cs="宋体"/>
          <w:sz w:val="24"/>
          <w:highlight w:val="none"/>
        </w:rPr>
      </w:r>
      <w:r/>
    </w:p>
    <w:p>
      <w:pPr>
        <w:pStyle w:val="934"/>
        <w:ind w:firstLine="480"/>
        <w:spacing w:line="480" w:lineRule="exact"/>
        <w:widowControl/>
        <w:rPr>
          <w:rFonts w:hint="eastAsia" w:ascii="宋体" w:hAnsi="宋体" w:cs="宋体"/>
          <w:sz w:val="24"/>
          <w:highlight w:val="none"/>
        </w:rPr>
      </w:pPr>
      <w:r>
        <w:rPr>
          <w:rFonts w:hint="eastAsia" w:ascii="宋体" w:hAnsi="宋体" w:cs="宋体"/>
          <w:sz w:val="24"/>
          <w:highlight w:val="none"/>
        </w:rPr>
        <w:t xml:space="preserve">1.5消防维保人员有义务积极协助学校做好校园防火安全和火灾扑救工作；</w:t>
      </w:r>
      <w:r>
        <w:rPr>
          <w:rFonts w:hint="eastAsia" w:ascii="宋体" w:hAnsi="宋体" w:cs="宋体"/>
          <w:sz w:val="24"/>
          <w:highlight w:val="none"/>
        </w:rPr>
      </w:r>
      <w:r/>
    </w:p>
    <w:p>
      <w:pPr>
        <w:pStyle w:val="934"/>
        <w:ind w:firstLine="480"/>
        <w:spacing w:line="480" w:lineRule="exact"/>
        <w:widowControl/>
        <w:rPr>
          <w:rFonts w:hint="eastAsia" w:ascii="宋体" w:hAnsi="宋体" w:cs="宋体"/>
          <w:sz w:val="24"/>
          <w:highlight w:val="none"/>
        </w:rPr>
      </w:pPr>
      <w:r>
        <w:rPr>
          <w:rFonts w:hint="eastAsia" w:ascii="宋体" w:hAnsi="宋体" w:cs="宋体"/>
          <w:sz w:val="24"/>
          <w:highlight w:val="none"/>
        </w:rPr>
        <w:t xml:space="preserve">1.6消防维保人员上班期间严禁饮酒，严禁酒后上岗，严禁擅离岗位、玩忽职守；</w:t>
      </w:r>
      <w:r>
        <w:rPr>
          <w:rFonts w:hint="eastAsia" w:ascii="宋体" w:hAnsi="宋体" w:cs="宋体"/>
          <w:sz w:val="24"/>
          <w:highlight w:val="none"/>
        </w:rPr>
      </w:r>
      <w:r/>
    </w:p>
    <w:p>
      <w:pPr>
        <w:pStyle w:val="934"/>
        <w:ind w:firstLine="480"/>
        <w:spacing w:line="480" w:lineRule="exact"/>
        <w:widowControl/>
        <w:rPr>
          <w:rFonts w:hint="eastAsia" w:ascii="宋体" w:hAnsi="宋体" w:cs="宋体"/>
          <w:sz w:val="24"/>
          <w:highlight w:val="none"/>
        </w:rPr>
      </w:pPr>
      <w:r>
        <w:rPr>
          <w:rFonts w:hint="eastAsia" w:ascii="宋体" w:hAnsi="宋体" w:cs="宋体"/>
          <w:sz w:val="24"/>
          <w:highlight w:val="none"/>
        </w:rPr>
        <w:t xml:space="preserve">1.7学校与消防维保人员不存在劳动关系，消防维保人员的劳动报酬支付、社会保险缴纳、工伤申报鉴定、劳动纠纷处理等责任一概与学校无关。</w:t>
      </w:r>
      <w:r>
        <w:rPr>
          <w:rFonts w:hint="eastAsia" w:ascii="宋体" w:hAnsi="宋体" w:cs="宋体"/>
          <w:sz w:val="24"/>
          <w:highlight w:val="none"/>
        </w:rPr>
      </w:r>
      <w:r/>
    </w:p>
    <w:p>
      <w:pPr>
        <w:pStyle w:val="934"/>
        <w:ind w:firstLine="480"/>
        <w:spacing w:line="480" w:lineRule="exact"/>
        <w:widowControl/>
        <w:rPr>
          <w:rFonts w:hint="eastAsia" w:ascii="宋体" w:hAnsi="宋体" w:cs="宋体"/>
          <w:sz w:val="24"/>
          <w:highlight w:val="none"/>
        </w:rPr>
      </w:pPr>
      <w:r>
        <w:rPr>
          <w:rFonts w:hint="eastAsia" w:ascii="宋体" w:hAnsi="宋体" w:cs="宋体"/>
          <w:sz w:val="24"/>
          <w:highlight w:val="none"/>
        </w:rPr>
        <w:t xml:space="preserve">（2）人员要求</w:t>
      </w:r>
      <w:r>
        <w:rPr>
          <w:rFonts w:hint="eastAsia" w:ascii="宋体" w:hAnsi="宋体" w:cs="宋体"/>
          <w:sz w:val="24"/>
          <w:highlight w:val="none"/>
        </w:rPr>
      </w:r>
      <w:r/>
    </w:p>
    <w:p>
      <w:pPr>
        <w:pStyle w:val="934"/>
        <w:ind w:firstLine="480"/>
        <w:spacing w:line="480" w:lineRule="exact"/>
        <w:widowControl/>
        <w:rPr>
          <w:rFonts w:hint="eastAsia" w:ascii="宋体" w:hAnsi="宋体" w:cs="宋体"/>
          <w:color w:val="000000"/>
          <w:sz w:val="24"/>
          <w:highlight w:val="none"/>
        </w:rPr>
      </w:pPr>
      <w:r>
        <w:rPr>
          <w:rFonts w:hint="eastAsia" w:ascii="宋体" w:hAnsi="宋体" w:cs="宋体"/>
          <w:sz w:val="24"/>
          <w:highlight w:val="none"/>
        </w:rPr>
        <w:t xml:space="preserve">1.▲中标单位应安排1名项目经理全面负责消防维保工作，且由已在“社会消防技术服务信息系统”成功注册登记的人员担任，</w:t>
      </w:r>
      <w:r>
        <w:rPr>
          <w:rFonts w:hint="eastAsia" w:ascii="宋体" w:hAnsi="宋体" w:cs="宋体"/>
          <w:color w:val="000000"/>
          <w:sz w:val="24"/>
          <w:highlight w:val="none"/>
          <w:shd w:val="clear" w:color="auto" w:fill="ffffff"/>
        </w:rPr>
        <w:t xml:space="preserve">项目负责人每月来校工作时间不少于四天，每周不少于一天，学校临时举</w:t>
      </w:r>
      <w:r>
        <w:rPr>
          <w:rFonts w:hint="eastAsia" w:ascii="宋体" w:hAnsi="宋体" w:cs="宋体"/>
          <w:sz w:val="24"/>
          <w:highlight w:val="none"/>
          <w:shd w:val="clear" w:color="auto" w:fill="ffffff"/>
        </w:rPr>
        <w:t xml:space="preserve">行重大活动期间，项目负责人应到场提供消防应急保障</w:t>
      </w:r>
      <w:r>
        <w:rPr>
          <w:rFonts w:hint="eastAsia" w:ascii="宋体" w:hAnsi="宋体" w:cs="宋体"/>
          <w:sz w:val="24"/>
          <w:highlight w:val="none"/>
        </w:rPr>
        <w:t xml:space="preserve">；</w:t>
      </w:r>
      <w:r>
        <w:rPr>
          <w:rFonts w:hint="eastAsia" w:ascii="宋体" w:hAnsi="宋体" w:cs="宋体"/>
          <w:b/>
          <w:bCs/>
          <w:color w:val="000000"/>
          <w:sz w:val="24"/>
          <w:highlight w:val="none"/>
        </w:rPr>
        <w:t xml:space="preserve">（提供其注册登记信息截图及投标截止前6个月任意1个月投标供应商为其缴纳的社保证明材料复印件并加盖投标人公章）</w:t>
      </w:r>
      <w:r>
        <w:rPr>
          <w:rFonts w:hint="eastAsia" w:ascii="宋体" w:hAnsi="宋体" w:cs="宋体"/>
          <w:color w:val="000000"/>
          <w:sz w:val="24"/>
          <w:highlight w:val="none"/>
        </w:rPr>
      </w:r>
      <w:r/>
    </w:p>
    <w:p>
      <w:pPr>
        <w:pStyle w:val="934"/>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中标单位须提供本项目消防</w:t>
      </w:r>
      <w:bookmarkStart w:id="268" w:name="OLE_LINK20"/>
      <w:r>
        <w:rPr>
          <w:rFonts w:ascii="宋体" w:hAnsi="宋体" w:cs="宋体"/>
          <w:color w:val="000000"/>
          <w:sz w:val="24"/>
          <w:highlight w:val="none"/>
        </w:rPr>
        <w:t xml:space="preserve">维保技术服务人员</w:t>
      </w:r>
      <w:bookmarkEnd w:id="268"/>
      <w:r>
        <w:rPr>
          <w:rFonts w:ascii="宋体" w:hAnsi="宋体" w:cs="宋体"/>
          <w:color w:val="000000"/>
          <w:sz w:val="24"/>
          <w:highlight w:val="none"/>
        </w:rPr>
        <w:t xml:space="preserve">总数不得少于3人（均须在“社会消防技术服务信息系统”成功注册登记），其中至少长驻1名</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项目负责人除外）</w:t>
      </w:r>
      <w:r>
        <w:rPr>
          <w:rFonts w:ascii="宋体" w:hAnsi="宋体" w:cs="宋体"/>
          <w:color w:val="000000"/>
          <w:sz w:val="24"/>
          <w:highlight w:val="none"/>
        </w:rPr>
        <w:t xml:space="preserve">具备消防设施操作员或建（构）筑物消防员国家职业资格证书四级/中级及以上的技术人员负责校区消防设施日常巡查和维护保养，该长驻人员须每周一至周六8:00-17:00在校值班（能确保紧急状况下10分钟内响应并到达现场，夜间不超过30分钟）；所有派驻人员均须身体健康、无犯罪前科、年龄不超过60周岁</w:t>
      </w:r>
      <w:r>
        <w:rPr>
          <w:rFonts w:hint="eastAsia" w:ascii="宋体" w:hAnsi="宋体" w:cs="宋体"/>
          <w:color w:val="000000"/>
          <w:sz w:val="24"/>
          <w:highlight w:val="none"/>
        </w:rPr>
        <w:t xml:space="preserve">。</w:t>
      </w:r>
      <w:r>
        <w:rPr>
          <w:rFonts w:ascii="宋体" w:hAnsi="宋体" w:cs="宋体"/>
          <w:b/>
          <w:bCs/>
          <w:color w:val="000000"/>
          <w:sz w:val="24"/>
          <w:highlight w:val="none"/>
        </w:rPr>
        <w:t xml:space="preserve">（投标单位提供书面承诺，承诺函格式自拟，并提供包含</w:t>
      </w:r>
      <w:r>
        <w:rPr>
          <w:rFonts w:hint="eastAsia" w:ascii="宋体" w:hAnsi="宋体" w:cs="宋体"/>
          <w:b/>
          <w:bCs/>
          <w:color w:val="000000"/>
          <w:sz w:val="24"/>
          <w:highlight w:val="none"/>
        </w:rPr>
        <w:t xml:space="preserve">所有</w:t>
      </w:r>
      <w:bookmarkStart w:id="269" w:name="OLE_LINK21"/>
      <w:r>
        <w:rPr>
          <w:rFonts w:ascii="宋体" w:hAnsi="宋体" w:cs="宋体"/>
          <w:b/>
          <w:bCs/>
          <w:color w:val="000000"/>
          <w:sz w:val="24"/>
          <w:highlight w:val="none"/>
        </w:rPr>
        <w:t xml:space="preserve">维保技术服务人员</w:t>
      </w:r>
      <w:bookmarkEnd w:id="269"/>
      <w:r>
        <w:rPr>
          <w:rFonts w:ascii="宋体" w:hAnsi="宋体" w:cs="宋体"/>
          <w:b/>
          <w:bCs/>
          <w:color w:val="000000"/>
          <w:sz w:val="24"/>
          <w:highlight w:val="none"/>
        </w:rPr>
        <w:t xml:space="preserve">身份证号的人员名册</w:t>
      </w:r>
      <w:r>
        <w:rPr>
          <w:rFonts w:hint="eastAsia" w:ascii="宋体" w:hAnsi="宋体" w:cs="宋体"/>
          <w:b/>
          <w:bCs/>
          <w:color w:val="000000"/>
          <w:sz w:val="24"/>
          <w:highlight w:val="none"/>
        </w:rPr>
        <w:t xml:space="preserve">、</w:t>
      </w:r>
      <w:r>
        <w:rPr>
          <w:rFonts w:ascii="宋体" w:hAnsi="宋体" w:cs="宋体"/>
          <w:b/>
          <w:bCs/>
          <w:color w:val="000000"/>
          <w:sz w:val="24"/>
          <w:highlight w:val="none"/>
        </w:rPr>
        <w:t xml:space="preserve">在“社会消防技术服务信息系统”成功注册</w:t>
      </w:r>
      <w:bookmarkStart w:id="270" w:name="OLE_LINK18"/>
      <w:r>
        <w:rPr>
          <w:rFonts w:ascii="宋体" w:hAnsi="宋体" w:cs="宋体"/>
          <w:b/>
          <w:bCs/>
          <w:color w:val="000000"/>
          <w:sz w:val="24"/>
          <w:highlight w:val="none"/>
        </w:rPr>
        <w:t xml:space="preserve">登</w:t>
      </w:r>
      <w:bookmarkEnd w:id="270"/>
      <w:r>
        <w:rPr>
          <w:rFonts w:ascii="宋体" w:hAnsi="宋体" w:cs="宋体"/>
          <w:b/>
          <w:bCs/>
          <w:color w:val="000000"/>
          <w:sz w:val="24"/>
          <w:highlight w:val="none"/>
        </w:rPr>
        <w:t xml:space="preserve">记信息截图、长驻人员的有效职业资格证书复印件、所有维保技术服务人员投标截止前6个月内任意1个月</w:t>
      </w:r>
      <w:r>
        <w:rPr>
          <w:rFonts w:hint="eastAsia" w:ascii="宋体" w:hAnsi="宋体" w:cs="宋体"/>
          <w:b/>
          <w:bCs/>
          <w:color w:val="000000"/>
          <w:sz w:val="24"/>
          <w:highlight w:val="none"/>
        </w:rPr>
        <w:t xml:space="preserve">标供应商为其缴纳</w:t>
      </w:r>
      <w:r>
        <w:rPr>
          <w:rFonts w:ascii="宋体" w:hAnsi="宋体" w:cs="宋体"/>
          <w:b/>
          <w:bCs/>
          <w:color w:val="000000"/>
          <w:sz w:val="24"/>
          <w:highlight w:val="none"/>
        </w:rPr>
        <w:t xml:space="preserve">的社保证明材料</w:t>
      </w:r>
      <w:r>
        <w:rPr>
          <w:rFonts w:hint="eastAsia" w:ascii="宋体" w:hAnsi="宋体" w:cs="宋体"/>
          <w:b/>
          <w:bCs/>
          <w:color w:val="000000"/>
          <w:sz w:val="24"/>
          <w:highlight w:val="none"/>
        </w:rPr>
        <w:t xml:space="preserve">，</w:t>
      </w:r>
      <w:r>
        <w:rPr>
          <w:rFonts w:ascii="宋体" w:hAnsi="宋体" w:cs="宋体"/>
          <w:b/>
          <w:bCs/>
          <w:color w:val="000000"/>
          <w:sz w:val="24"/>
          <w:highlight w:val="none"/>
        </w:rPr>
        <w:t xml:space="preserve">以上材料均加盖投标人公章）</w:t>
      </w:r>
      <w:r>
        <w:rPr>
          <w:rFonts w:ascii="宋体" w:hAnsi="宋体" w:cs="宋体"/>
          <w:color w:val="000000"/>
          <w:sz w:val="24"/>
          <w:highlight w:val="none"/>
        </w:rPr>
        <w:t xml:space="preserve">。</w:t>
      </w:r>
      <w:r>
        <w:rPr>
          <w:rFonts w:ascii="宋体" w:hAnsi="宋体" w:cs="宋体"/>
          <w:color w:val="000000"/>
          <w:sz w:val="24"/>
          <w:highlight w:val="none"/>
        </w:rPr>
      </w:r>
      <w:r/>
    </w:p>
    <w:p>
      <w:pPr>
        <w:pStyle w:val="934"/>
        <w:ind w:firstLine="480"/>
        <w:spacing w:line="48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shd w:val="clear" w:color="auto" w:fill="ffffff"/>
        </w:rPr>
        <w:t xml:space="preserve">投标人为本项目配备的项目组负责人、驻场人员原则上在项目服务期间不得变更。如因特殊原因确需更换的，须提前一周向学校消防安全主管部门提交相关的书面申请，说明原因且理由充分，且更换的人员在资格、技术及能力等各方面应不低于原项目服务人员，在报经采购人同意后方可更换。</w:t>
      </w:r>
      <w:r>
        <w:rPr>
          <w:rFonts w:hint="eastAsia" w:ascii="宋体" w:hAnsi="宋体" w:cs="宋体"/>
          <w:sz w:val="24"/>
          <w:highlight w:val="none"/>
        </w:rPr>
      </w:r>
      <w:r/>
    </w:p>
    <w:p>
      <w:pPr>
        <w:pStyle w:val="934"/>
        <w:ind w:firstLine="480"/>
        <w:spacing w:line="480" w:lineRule="exact"/>
        <w:widowControl/>
        <w:rPr>
          <w:rFonts w:hint="eastAsia" w:ascii="宋体" w:hAnsi="宋体" w:cs="宋体"/>
          <w:sz w:val="24"/>
          <w:highlight w:val="none"/>
        </w:rPr>
      </w:pPr>
      <w:r>
        <w:rPr>
          <w:rFonts w:hint="eastAsia" w:ascii="宋体" w:hAnsi="宋体" w:cs="宋体"/>
          <w:sz w:val="24"/>
          <w:highlight w:val="none"/>
        </w:rPr>
        <w:t xml:space="preserve">（3）考核要求</w:t>
      </w:r>
      <w:r>
        <w:rPr>
          <w:rFonts w:hint="eastAsia" w:ascii="宋体" w:hAnsi="宋体" w:cs="宋体"/>
          <w:sz w:val="24"/>
          <w:highlight w:val="none"/>
        </w:rPr>
      </w:r>
      <w:r/>
    </w:p>
    <w:p>
      <w:pPr>
        <w:pStyle w:val="934"/>
        <w:ind w:firstLine="480"/>
        <w:spacing w:line="480" w:lineRule="exact"/>
        <w:widowControl/>
        <w:rPr>
          <w:rFonts w:hint="eastAsia" w:ascii="宋体" w:hAnsi="宋体" w:cs="宋体"/>
          <w:sz w:val="24"/>
          <w:highlight w:val="none"/>
        </w:rPr>
      </w:pPr>
      <w:r>
        <w:rPr>
          <w:rFonts w:hint="eastAsia" w:ascii="宋体" w:hAnsi="宋体" w:cs="宋体"/>
          <w:sz w:val="24"/>
          <w:highlight w:val="none"/>
        </w:rPr>
        <w:t xml:space="preserve">1.中标单位应根据采购方实际情况，提前做好维保计划、维保进程、维保记录和维保总结，并按时提交至学校保卫处备案；</w:t>
      </w:r>
      <w:r>
        <w:rPr>
          <w:rFonts w:hint="eastAsia" w:ascii="宋体" w:hAnsi="宋体" w:cs="宋体"/>
          <w:sz w:val="24"/>
          <w:highlight w:val="none"/>
        </w:rPr>
      </w:r>
      <w:r/>
    </w:p>
    <w:p>
      <w:pPr>
        <w:pStyle w:val="934"/>
        <w:ind w:firstLine="480"/>
        <w:spacing w:line="480" w:lineRule="exact"/>
        <w:widowControl/>
        <w:rPr>
          <w:rFonts w:hint="eastAsia" w:ascii="宋体" w:hAnsi="宋体" w:cs="宋体"/>
          <w:b/>
          <w:bCs/>
          <w:sz w:val="24"/>
          <w:highlight w:val="none"/>
        </w:rPr>
      </w:pPr>
      <w:r>
        <w:rPr>
          <w:rFonts w:hint="eastAsia" w:ascii="宋体" w:hAnsi="宋体" w:cs="宋体"/>
          <w:sz w:val="24"/>
          <w:highlight w:val="none"/>
        </w:rPr>
        <w:t xml:space="preserve">2.▲中标单位应做好周检、月检、季检、年检记录，形成书面记录，一式三份，分别由中标单位、学校保卫处和消防值班室留档备查</w:t>
      </w:r>
      <w:r>
        <w:rPr>
          <w:rFonts w:hint="eastAsia" w:ascii="宋体" w:hAnsi="宋体" w:cs="宋体"/>
          <w:b/>
          <w:bCs/>
          <w:sz w:val="24"/>
          <w:highlight w:val="none"/>
        </w:rPr>
        <w:t xml:space="preserve">（投标单位根据工作要求提供周检、月检、季检、年检等记录表并提供书面承诺并加盖投标人公章，承诺函格式自拟，</w:t>
      </w:r>
      <w:r>
        <w:rPr>
          <w:rFonts w:hint="eastAsia" w:ascii="宋体" w:hAnsi="宋体" w:cs="宋体"/>
          <w:b/>
          <w:bCs/>
          <w:color w:val="000000"/>
          <w:sz w:val="24"/>
          <w:highlight w:val="none"/>
        </w:rPr>
        <w:t xml:space="preserve">同时提供该记录表模版</w:t>
      </w:r>
      <w:r>
        <w:rPr>
          <w:rFonts w:hint="eastAsia" w:ascii="宋体" w:hAnsi="宋体" w:cs="宋体"/>
          <w:b/>
          <w:bCs/>
          <w:sz w:val="24"/>
          <w:highlight w:val="none"/>
        </w:rPr>
        <w:t xml:space="preserve">）；</w:t>
      </w:r>
      <w:r>
        <w:rPr>
          <w:rFonts w:hint="eastAsia" w:ascii="宋体" w:hAnsi="宋体" w:cs="宋体"/>
          <w:b/>
          <w:bCs/>
          <w:sz w:val="24"/>
          <w:highlight w:val="none"/>
        </w:rPr>
      </w:r>
      <w:r/>
    </w:p>
    <w:p>
      <w:pPr>
        <w:pStyle w:val="934"/>
        <w:ind w:firstLine="480"/>
        <w:spacing w:line="480" w:lineRule="exact"/>
        <w:widowControl/>
        <w:rPr>
          <w:rFonts w:hint="eastAsia" w:ascii="宋体" w:hAnsi="宋体" w:cs="宋体"/>
          <w:sz w:val="24"/>
          <w:highlight w:val="none"/>
        </w:rPr>
      </w:pPr>
      <w:r>
        <w:rPr>
          <w:rFonts w:hint="eastAsia" w:ascii="宋体" w:hAnsi="宋体" w:cs="宋体"/>
          <w:sz w:val="24"/>
          <w:highlight w:val="none"/>
        </w:rPr>
        <w:t xml:space="preserve">3.▲中标单位每次进行设备试验检测或维修更换，应留存视频或图片资料并备份交学校保卫处</w:t>
      </w:r>
      <w:r>
        <w:rPr>
          <w:rFonts w:hint="eastAsia" w:ascii="宋体" w:hAnsi="宋体" w:cs="宋体"/>
          <w:b/>
          <w:bCs/>
          <w:sz w:val="24"/>
          <w:highlight w:val="none"/>
        </w:rPr>
        <w:t xml:space="preserve">（投标单位根据工作要求提供设备试验检测或维修更换记录表并提供书面承诺并加盖投标人公章，承诺函格式自拟，同时提供该记录表模版）</w:t>
      </w:r>
      <w:r>
        <w:rPr>
          <w:rFonts w:hint="eastAsia" w:ascii="宋体" w:hAnsi="宋体" w:cs="宋体"/>
          <w:sz w:val="24"/>
          <w:highlight w:val="none"/>
        </w:rPr>
        <w:t xml:space="preserve">；</w:t>
      </w:r>
      <w:r>
        <w:rPr>
          <w:rFonts w:hint="eastAsia" w:ascii="宋体" w:hAnsi="宋体" w:cs="宋体"/>
          <w:sz w:val="24"/>
          <w:highlight w:val="none"/>
        </w:rPr>
      </w:r>
      <w:r/>
    </w:p>
    <w:p>
      <w:pPr>
        <w:pStyle w:val="934"/>
        <w:ind w:firstLine="480"/>
        <w:spacing w:line="480" w:lineRule="exact"/>
        <w:widowControl/>
        <w:rPr>
          <w:rFonts w:hint="eastAsia" w:ascii="宋体" w:hAnsi="宋体" w:cs="宋体"/>
          <w:sz w:val="24"/>
          <w:highlight w:val="none"/>
        </w:rPr>
      </w:pPr>
      <w:r>
        <w:rPr>
          <w:rFonts w:hint="eastAsia" w:ascii="宋体" w:hAnsi="宋体" w:cs="宋体"/>
          <w:sz w:val="24"/>
          <w:highlight w:val="none"/>
        </w:rPr>
        <w:t xml:space="preserve">4.▲中标单位应做好维保期间消防设施资料建档整理工作，及时更新老的资料，并做好保密工作，维保期每满一年后应全部移交给学校作为每年考核的基础材料</w:t>
      </w:r>
      <w:r>
        <w:rPr>
          <w:rFonts w:hint="eastAsia" w:ascii="宋体" w:hAnsi="宋体" w:cs="宋体"/>
          <w:b/>
          <w:bCs/>
          <w:sz w:val="24"/>
          <w:highlight w:val="none"/>
        </w:rPr>
        <w:t xml:space="preserve">（投标单位提供书面承诺并加盖投标人公章，承诺函格式自拟）</w:t>
      </w:r>
      <w:r>
        <w:rPr>
          <w:rFonts w:hint="eastAsia" w:ascii="宋体" w:hAnsi="宋体" w:cs="宋体"/>
          <w:sz w:val="24"/>
          <w:highlight w:val="none"/>
        </w:rPr>
        <w:t xml:space="preserve">；</w:t>
      </w:r>
      <w:r>
        <w:rPr>
          <w:rFonts w:hint="eastAsia" w:ascii="宋体" w:hAnsi="宋体" w:cs="宋体"/>
          <w:sz w:val="24"/>
          <w:highlight w:val="none"/>
        </w:rPr>
      </w:r>
      <w:r/>
    </w:p>
    <w:p>
      <w:pPr>
        <w:pStyle w:val="934"/>
        <w:ind w:firstLine="480"/>
        <w:spacing w:line="480" w:lineRule="exact"/>
        <w:widowControl/>
        <w:rPr>
          <w:rFonts w:hint="eastAsia" w:ascii="宋体" w:hAnsi="宋体" w:cs="宋体"/>
          <w:sz w:val="24"/>
          <w:highlight w:val="none"/>
        </w:rPr>
      </w:pPr>
      <w:r>
        <w:rPr>
          <w:rFonts w:hint="eastAsia" w:ascii="宋体" w:hAnsi="宋体" w:cs="宋体"/>
          <w:sz w:val="24"/>
          <w:highlight w:val="none"/>
        </w:rPr>
        <w:t xml:space="preserve">5.★学校将对中标单位提交的周检、月检、季检、年检记录进行抽查，如若发现记录与事实不符，将对维保费用进行扣款，每次扣款标准为</w:t>
      </w:r>
      <w:r>
        <w:rPr>
          <w:rFonts w:hint="eastAsia" w:ascii="宋体" w:hAnsi="宋体" w:cs="宋体"/>
          <w:sz w:val="24"/>
          <w:highlight w:val="none"/>
          <w:u w:val="single"/>
        </w:rPr>
        <w:t xml:space="preserve">伍佰元</w:t>
      </w:r>
      <w:r>
        <w:rPr>
          <w:rFonts w:hint="eastAsia" w:ascii="宋体" w:hAnsi="宋体" w:cs="宋体"/>
          <w:sz w:val="24"/>
          <w:highlight w:val="none"/>
        </w:rPr>
        <w:t xml:space="preserve">/每项目</w:t>
      </w:r>
      <w:r>
        <w:rPr>
          <w:rFonts w:hint="eastAsia" w:ascii="宋体" w:hAnsi="宋体" w:cs="宋体"/>
          <w:b/>
          <w:bCs/>
          <w:sz w:val="24"/>
          <w:highlight w:val="none"/>
        </w:rPr>
        <w:t xml:space="preserve">（投标单位提供书面承诺并加盖投标人公章，承诺函格式自拟）</w:t>
      </w:r>
      <w:r>
        <w:rPr>
          <w:rFonts w:hint="eastAsia" w:ascii="宋体" w:hAnsi="宋体" w:cs="宋体"/>
          <w:sz w:val="24"/>
          <w:highlight w:val="none"/>
        </w:rPr>
        <w:t xml:space="preserve">；</w:t>
      </w:r>
      <w:r>
        <w:rPr>
          <w:rFonts w:hint="eastAsia" w:ascii="宋体" w:hAnsi="宋体" w:cs="宋体"/>
          <w:sz w:val="24"/>
          <w:highlight w:val="none"/>
        </w:rPr>
      </w:r>
      <w:r/>
    </w:p>
    <w:p>
      <w:pPr>
        <w:pStyle w:val="934"/>
        <w:ind w:firstLine="480"/>
        <w:spacing w:line="480" w:lineRule="exact"/>
        <w:widowControl/>
        <w:rPr>
          <w:rFonts w:ascii="宋体" w:hAnsi="宋体" w:cs="宋体"/>
          <w:sz w:val="24"/>
          <w:highlight w:val="none"/>
        </w:rPr>
      </w:pPr>
      <w:r>
        <w:rPr>
          <w:rFonts w:hint="eastAsia" w:ascii="宋体" w:hAnsi="宋体" w:cs="宋体"/>
          <w:sz w:val="24"/>
          <w:highlight w:val="none"/>
        </w:rPr>
        <w:t xml:space="preserve">6.</w:t>
      </w:r>
      <w:bookmarkStart w:id="271" w:name="OLE_LINK98"/>
      <w:r>
        <w:rPr>
          <w:rFonts w:hint="eastAsia" w:ascii="宋体" w:hAnsi="宋体" w:cs="宋体"/>
          <w:sz w:val="24"/>
          <w:highlight w:val="none"/>
        </w:rPr>
        <w:t xml:space="preserve">▲</w:t>
      </w:r>
      <w:bookmarkEnd w:id="271"/>
      <w:r>
        <w:rPr>
          <w:rFonts w:hint="eastAsia" w:ascii="宋体" w:hAnsi="宋体" w:cs="宋体"/>
          <w:sz w:val="24"/>
          <w:highlight w:val="none"/>
        </w:rPr>
        <w:t xml:space="preserve">学校将重点考核中标单位驻校维保人员工作情况，包括响应是否快速到位、施工是否文明安全、操作是否规范有序，若有违规操作，将通报中标单位，视情况建议罚款或解聘</w:t>
      </w:r>
      <w:r>
        <w:rPr>
          <w:rFonts w:hint="eastAsia" w:ascii="宋体" w:hAnsi="宋体" w:cs="宋体"/>
          <w:b/>
          <w:bCs/>
          <w:sz w:val="24"/>
          <w:highlight w:val="none"/>
        </w:rPr>
        <w:t xml:space="preserve">（投标单位提供书面承诺并加盖投标人公章，承诺函格式自拟）</w:t>
      </w:r>
      <w:r>
        <w:rPr>
          <w:rFonts w:hint="eastAsia" w:ascii="宋体" w:hAnsi="宋体" w:cs="宋体"/>
          <w:sz w:val="24"/>
          <w:highlight w:val="none"/>
        </w:rPr>
        <w:t xml:space="preserve">；</w:t>
      </w:r>
      <w:r>
        <w:rPr>
          <w:rFonts w:ascii="宋体" w:hAnsi="宋体" w:cs="宋体"/>
          <w:sz w:val="24"/>
          <w:highlight w:val="none"/>
        </w:rPr>
      </w:r>
      <w:r/>
    </w:p>
    <w:p>
      <w:pPr>
        <w:pStyle w:val="934"/>
        <w:ind w:firstLine="480"/>
        <w:spacing w:line="480" w:lineRule="exact"/>
        <w:widowControl/>
        <w:rPr>
          <w:rFonts w:hint="eastAsia" w:ascii="宋体" w:hAnsi="宋体" w:cs="宋体"/>
          <w:b/>
          <w:bCs/>
          <w:strike/>
          <w:sz w:val="24"/>
          <w:highlight w:val="none"/>
        </w:rPr>
      </w:pPr>
      <w:r>
        <w:rPr>
          <w:rFonts w:hint="eastAsia" w:ascii="宋体" w:hAnsi="宋体" w:cs="宋体"/>
          <w:sz w:val="24"/>
          <w:highlight w:val="none"/>
        </w:rPr>
        <w:t xml:space="preserve">7.</w:t>
      </w:r>
      <w:r>
        <w:rPr>
          <w:rFonts w:hint="eastAsia" w:ascii="宋体" w:hAnsi="宋体" w:cs="宋体"/>
          <w:sz w:val="24"/>
          <w:highlight w:val="none"/>
          <w:shd w:val="clear" w:color="auto" w:fill="ffffff"/>
        </w:rPr>
        <w:t xml:space="preserve">维保服务期内当年度最后一个月，按维护保养内容，全面对消防系统逐项进行检查、检测、测试，并提交年度维护保养、年度检测、设备运行状况等报告；按照消防部门的要求配合校方做好年度消防评估，并提交消防管理部门认可的</w:t>
      </w:r>
      <w:r>
        <w:rPr>
          <w:rFonts w:ascii="宋体" w:hAnsi="宋体" w:cs="宋体"/>
          <w:sz w:val="24"/>
          <w:highlight w:val="none"/>
          <w:shd w:val="clear" w:color="auto" w:fill="ffffff"/>
        </w:rPr>
        <w:t xml:space="preserve">具备资质的第三方机构</w:t>
      </w:r>
      <w:r>
        <w:rPr>
          <w:rFonts w:hint="eastAsia" w:ascii="宋体" w:hAnsi="宋体" w:cs="宋体"/>
          <w:sz w:val="24"/>
          <w:highlight w:val="none"/>
          <w:shd w:val="clear" w:color="auto" w:fill="ffffff"/>
        </w:rPr>
        <w:t xml:space="preserve">出具的</w:t>
      </w:r>
      <w:r>
        <w:rPr>
          <w:rFonts w:ascii="宋体" w:hAnsi="宋体" w:cs="宋体"/>
          <w:sz w:val="24"/>
          <w:highlight w:val="none"/>
          <w:shd w:val="clear" w:color="auto" w:fill="ffffff"/>
        </w:rPr>
        <w:t xml:space="preserve">年度消防安全</w:t>
      </w:r>
      <w:r>
        <w:rPr>
          <w:rFonts w:hint="eastAsia" w:ascii="宋体" w:hAnsi="宋体" w:cs="宋体"/>
          <w:sz w:val="24"/>
          <w:highlight w:val="none"/>
          <w:shd w:val="clear" w:color="auto" w:fill="ffffff"/>
        </w:rPr>
        <w:t xml:space="preserve">评估报告。</w:t>
      </w:r>
      <w:r>
        <w:rPr>
          <w:rFonts w:hint="eastAsia" w:ascii="宋体" w:hAnsi="宋体" w:cs="宋体"/>
          <w:b/>
          <w:bCs/>
          <w:strike/>
          <w:sz w:val="24"/>
          <w:highlight w:val="none"/>
        </w:rPr>
      </w:r>
      <w:r/>
    </w:p>
    <w:p>
      <w:pPr>
        <w:pStyle w:val="936"/>
        <w:jc w:val="both"/>
        <w:spacing w:before="0" w:after="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w:t>
      </w:r>
      <w:bookmarkEnd w:id="260"/>
      <w:r>
        <w:rPr>
          <w:rFonts w:hint="eastAsia" w:ascii="宋体" w:hAnsi="宋体" w:eastAsia="宋体" w:cs="宋体"/>
          <w:sz w:val="24"/>
          <w:szCs w:val="24"/>
          <w:highlight w:val="none"/>
        </w:rPr>
        <w:t xml:space="preserve">商务要求</w:t>
      </w:r>
      <w:r>
        <w:rPr>
          <w:rFonts w:hint="eastAsia" w:ascii="宋体" w:hAnsi="宋体" w:eastAsia="宋体" w:cs="宋体"/>
          <w:sz w:val="24"/>
          <w:szCs w:val="24"/>
          <w:highlight w:val="none"/>
        </w:rPr>
      </w:r>
      <w:r/>
    </w:p>
    <w:p>
      <w:pPr>
        <w:pStyle w:val="934"/>
        <w:ind w:firstLine="480"/>
        <w:spacing w:line="480" w:lineRule="exact"/>
        <w:rPr>
          <w:rFonts w:ascii="宋体" w:hAnsi="宋体"/>
          <w:bCs/>
          <w:sz w:val="24"/>
          <w:highlight w:val="none"/>
        </w:rPr>
      </w:pPr>
      <w:r>
        <w:rPr>
          <w:rFonts w:hint="eastAsia" w:ascii="宋体" w:hAnsi="宋体"/>
          <w:bCs/>
          <w:sz w:val="24"/>
          <w:highlight w:val="none"/>
        </w:rPr>
        <w:t xml:space="preserve">1.付款方式：</w:t>
      </w:r>
      <w:r>
        <w:rPr>
          <w:rFonts w:ascii="宋体" w:hAnsi="宋体"/>
          <w:bCs/>
          <w:sz w:val="24"/>
          <w:highlight w:val="none"/>
        </w:rPr>
      </w:r>
      <w:r/>
    </w:p>
    <w:p>
      <w:pPr>
        <w:pStyle w:val="934"/>
        <w:ind w:firstLine="480"/>
        <w:spacing w:line="480" w:lineRule="exact"/>
        <w:rPr>
          <w:rFonts w:ascii="宋体" w:hAnsi="宋体" w:cs="宋体"/>
          <w:sz w:val="24"/>
          <w:highlight w:val="none"/>
        </w:rPr>
      </w:pPr>
      <w:r>
        <w:rPr>
          <w:rFonts w:ascii="宋体" w:hAnsi="宋体"/>
          <w:bCs/>
          <w:sz w:val="24"/>
          <w:highlight w:val="none"/>
        </w:rPr>
        <w:t xml:space="preserve">1.1</w:t>
      </w:r>
      <w:r>
        <w:rPr>
          <w:rFonts w:hint="eastAsia" w:ascii="宋体" w:hAnsi="宋体"/>
          <w:bCs/>
          <w:color w:val="000000"/>
          <w:sz w:val="24"/>
          <w:highlight w:val="none"/>
        </w:rPr>
        <w:t xml:space="preserve">消防设施维保服务</w:t>
      </w:r>
      <w:r>
        <w:rPr>
          <w:rFonts w:hint="eastAsia" w:ascii="宋体" w:hAnsi="宋体"/>
          <w:bCs/>
          <w:sz w:val="24"/>
          <w:highlight w:val="none"/>
        </w:rPr>
        <w:t xml:space="preserve">费由基本服务费（70%）和考核服务费（30%）组成。</w:t>
      </w:r>
      <w:r>
        <w:rPr>
          <w:rFonts w:hint="eastAsia" w:ascii="宋体" w:hAnsi="宋体"/>
          <w:sz w:val="24"/>
          <w:highlight w:val="none"/>
        </w:rPr>
        <w:t xml:space="preserve">基本服务费</w:t>
      </w:r>
      <w:r>
        <w:rPr>
          <w:rFonts w:hint="eastAsia" w:ascii="宋体" w:hAnsi="宋体"/>
          <w:sz w:val="24"/>
          <w:highlight w:val="none"/>
          <w:lang w:val="en-US" w:eastAsia="zh-CN"/>
        </w:rPr>
        <w:t xml:space="preserve">每半年结算一次</w:t>
      </w:r>
      <w:r>
        <w:rPr>
          <w:rFonts w:hint="eastAsia" w:ascii="宋体" w:hAnsi="宋体"/>
          <w:sz w:val="24"/>
          <w:highlight w:val="none"/>
        </w:rPr>
        <w:t xml:space="preserve">。</w:t>
      </w:r>
      <w:r>
        <w:rPr>
          <w:rFonts w:hint="eastAsia" w:ascii="宋体" w:hAnsi="宋体" w:cs="宋体"/>
          <w:sz w:val="24"/>
          <w:highlight w:val="none"/>
        </w:rPr>
        <w:t xml:space="preserve">考核服务费按月考核核算，按年支付。采购人每月对维保队伍进行月度考核，月度考核评分将作为支付年度考核服务费的依据。月度考核分数达85-100分（含85分）为优良，全额核算当月考核服务费；月度考核分数70-85分（含70分）为合格，以85分计每低1分扣除2%的当月考核服务费；月度考核分数低于70分（不含），扣完当月考核服务费。（</w:t>
      </w:r>
      <w:r>
        <w:rPr>
          <w:rFonts w:ascii="宋体" w:hAnsi="宋体" w:cs="宋体"/>
          <w:sz w:val="24"/>
          <w:highlight w:val="none"/>
        </w:rPr>
        <w:t xml:space="preserve">南京林业大学消防维保考核表</w:t>
      </w:r>
      <w:r>
        <w:rPr>
          <w:rFonts w:hint="eastAsia" w:ascii="宋体" w:hAnsi="宋体" w:cs="宋体"/>
          <w:sz w:val="24"/>
          <w:highlight w:val="none"/>
        </w:rPr>
        <w:t xml:space="preserve">附后）</w:t>
      </w:r>
      <w:r>
        <w:rPr>
          <w:rFonts w:ascii="宋体" w:hAnsi="宋体" w:cs="宋体"/>
          <w:sz w:val="24"/>
          <w:highlight w:val="none"/>
        </w:rPr>
      </w:r>
      <w:r/>
    </w:p>
    <w:p>
      <w:pPr>
        <w:pStyle w:val="934"/>
        <w:ind w:firstLine="480"/>
        <w:spacing w:line="480" w:lineRule="exact"/>
        <w:rPr>
          <w:rFonts w:hint="eastAsia" w:ascii="宋体" w:hAnsi="宋体" w:eastAsia="宋体" w:cs="宋体"/>
          <w:sz w:val="24"/>
          <w:highlight w:val="none"/>
          <w:lang w:eastAsia="zh-CN"/>
        </w:rPr>
      </w:pPr>
      <w:r>
        <w:rPr>
          <w:rFonts w:hint="eastAsia" w:ascii="宋体" w:hAnsi="宋体"/>
          <w:bCs/>
          <w:sz w:val="24"/>
          <w:highlight w:val="none"/>
        </w:rPr>
        <w:t xml:space="preserve">1</w:t>
      </w:r>
      <w:r>
        <w:rPr>
          <w:rFonts w:ascii="宋体" w:hAnsi="宋体"/>
          <w:bCs/>
          <w:sz w:val="24"/>
          <w:highlight w:val="none"/>
        </w:rPr>
        <w:t xml:space="preserve">.2</w:t>
      </w:r>
      <w:r>
        <w:rPr>
          <w:rFonts w:hint="eastAsia" w:ascii="宋体" w:hAnsi="宋体"/>
          <w:bCs/>
          <w:color w:val="000000"/>
          <w:sz w:val="24"/>
          <w:highlight w:val="none"/>
        </w:rPr>
        <w:t xml:space="preserve">消防设备更换维修材料费可半年结算一次，据实结算。</w:t>
      </w:r>
      <w:r>
        <w:rPr>
          <w:rFonts w:hint="eastAsia" w:ascii="宋体" w:hAnsi="宋体" w:eastAsia="宋体" w:cs="宋体"/>
          <w:sz w:val="24"/>
          <w:highlight w:val="none"/>
          <w:lang w:eastAsia="zh-CN"/>
        </w:rPr>
      </w:r>
      <w:r/>
    </w:p>
    <w:p>
      <w:pPr>
        <w:pStyle w:val="934"/>
        <w:ind w:firstLine="480"/>
        <w:spacing w:line="480" w:lineRule="exact"/>
        <w:widowControl/>
        <w:rPr>
          <w:rFonts w:ascii="宋体" w:hAnsi="宋体"/>
          <w:bCs/>
          <w:sz w:val="24"/>
          <w:highlight w:val="none"/>
        </w:rPr>
      </w:pPr>
      <w:r>
        <w:rPr>
          <w:rFonts w:hint="eastAsia" w:ascii="宋体" w:hAnsi="宋体"/>
          <w:bCs/>
          <w:sz w:val="24"/>
          <w:highlight w:val="none"/>
        </w:rPr>
        <w:t xml:space="preserve">2.服务期限：</w:t>
      </w:r>
      <w:r>
        <w:rPr>
          <w:rFonts w:hint="eastAsia" w:ascii="宋体" w:hAnsi="宋体" w:cs="宋体"/>
          <w:bCs/>
          <w:color w:val="000000"/>
          <w:sz w:val="24"/>
          <w:highlight w:val="none"/>
        </w:rPr>
        <w:t xml:space="preserve">合同一年一签；</w:t>
      </w:r>
      <w:r>
        <w:rPr>
          <w:rFonts w:hint="eastAsia" w:ascii="宋体" w:hAnsi="宋体" w:cs="宋体"/>
          <w:bCs/>
          <w:color w:val="000000"/>
          <w:sz w:val="24"/>
          <w:highlight w:val="none"/>
        </w:rPr>
        <w:t xml:space="preserve">合同期满，经采购人考核优良后，方可签订下一年合同。</w:t>
      </w:r>
      <w:r>
        <w:rPr>
          <w:rFonts w:hint="eastAsia" w:ascii="宋体" w:hAnsi="宋体"/>
          <w:bCs/>
          <w:sz w:val="24"/>
          <w:highlight w:val="none"/>
        </w:rPr>
        <w:t xml:space="preserve">中标供应商若在履行合同期间出现违反法律、行政法规、地方性法规、有关行业管理的标准规定、招标文件及双方合同的约定或发生安全事故、人身伤亡事故和经济纠纷等影响社会和谐稳定事件的，采购人有权终止合同。</w:t>
      </w:r>
      <w:r>
        <w:rPr>
          <w:rFonts w:ascii="宋体" w:hAnsi="宋体"/>
          <w:bCs/>
          <w:sz w:val="24"/>
          <w:highlight w:val="none"/>
        </w:rPr>
      </w:r>
      <w:r/>
    </w:p>
    <w:p>
      <w:pPr>
        <w:pStyle w:val="934"/>
        <w:ind w:firstLine="480"/>
        <w:spacing w:line="480" w:lineRule="exact"/>
        <w:widowControl/>
        <w:rPr>
          <w:rFonts w:ascii="宋体" w:hAnsi="宋体"/>
          <w:bCs/>
          <w:color w:val="000000"/>
          <w:sz w:val="24"/>
          <w:highlight w:val="none"/>
        </w:rPr>
      </w:pPr>
      <w:r>
        <w:rPr>
          <w:rFonts w:hint="eastAsia" w:ascii="宋体" w:hAnsi="宋体"/>
          <w:bCs/>
          <w:color w:val="000000"/>
          <w:sz w:val="24"/>
          <w:highlight w:val="none"/>
        </w:rPr>
        <w:t xml:space="preserve">3.报价要求：本项目投标报价分项报价表中须明确消防设施维保服务费和消防设备更换（维修材料备件备品）费。</w:t>
      </w:r>
      <w:r>
        <w:rPr>
          <w:rFonts w:ascii="宋体" w:hAnsi="宋体"/>
          <w:bCs/>
          <w:color w:val="000000"/>
          <w:sz w:val="24"/>
          <w:highlight w:val="none"/>
        </w:rPr>
      </w:r>
      <w:r/>
    </w:p>
    <w:p>
      <w:pPr>
        <w:pStyle w:val="934"/>
        <w:ind w:firstLine="480"/>
        <w:spacing w:line="480" w:lineRule="exact"/>
        <w:widowControl/>
        <w:rPr>
          <w:rFonts w:ascii="宋体" w:hAnsi="宋体"/>
          <w:bCs/>
          <w:sz w:val="24"/>
          <w:highlight w:val="none"/>
        </w:rPr>
      </w:pPr>
      <w:r>
        <w:rPr>
          <w:rFonts w:hint="eastAsia" w:ascii="宋体" w:hAnsi="宋体"/>
          <w:bCs/>
          <w:sz w:val="24"/>
          <w:highlight w:val="none"/>
        </w:rPr>
        <w:t xml:space="preserve">3.1消防设施维保服务费为完成招标文件规定的服务内容所涉及到的一切费用，包括人员工资及服务期内政策性调整、社保基数调整导致的用工成本增加。</w:t>
      </w:r>
      <w:r>
        <w:rPr>
          <w:rFonts w:ascii="宋体" w:hAnsi="宋体"/>
          <w:bCs/>
          <w:sz w:val="24"/>
          <w:highlight w:val="none"/>
        </w:rPr>
      </w:r>
      <w:r/>
    </w:p>
    <w:p>
      <w:pPr>
        <w:pStyle w:val="934"/>
        <w:ind w:firstLine="480"/>
        <w:spacing w:line="480" w:lineRule="exact"/>
        <w:widowControl/>
        <w:rPr>
          <w:rFonts w:ascii="宋体" w:hAnsi="宋体"/>
          <w:b/>
          <w:sz w:val="24"/>
          <w:highlight w:val="none"/>
        </w:rPr>
      </w:pPr>
      <w:r>
        <w:rPr>
          <w:rFonts w:hint="eastAsia" w:ascii="宋体" w:hAnsi="宋体"/>
          <w:bCs/>
          <w:sz w:val="24"/>
          <w:highlight w:val="none"/>
        </w:rPr>
        <w:t xml:space="preserve">3.2维修材料备件备品费按所提供的备品清单品牌型号报综合单价（含增值税）。维修备品是在故障设备已不能维修、或维修成本太高无维修价值，经过采购人同意对故障设备进行更换的价格依据。维修材料可半年结算一次，提供经主管部门签字同意的材料备品备件维修汇总清单经过审计后按实结算，</w:t>
      </w:r>
      <w:r>
        <w:rPr>
          <w:rFonts w:hint="eastAsia" w:ascii="宋体" w:hAnsi="宋体"/>
          <w:b/>
          <w:sz w:val="24"/>
          <w:highlight w:val="none"/>
        </w:rPr>
        <w:t xml:space="preserve">中标单位提供维修设备清单及中标单位发票进行报销。</w:t>
      </w:r>
      <w:r>
        <w:rPr>
          <w:rFonts w:ascii="宋体" w:hAnsi="宋体"/>
          <w:b/>
          <w:sz w:val="24"/>
          <w:highlight w:val="none"/>
        </w:rPr>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hint="eastAsia" w:ascii="宋体" w:hAnsi="宋体"/>
          <w:bCs/>
          <w:color w:val="000000"/>
          <w:sz w:val="24"/>
          <w:highlight w:val="none"/>
        </w:rPr>
        <w:t xml:space="preserve">3.3</w:t>
      </w:r>
      <w:r>
        <w:rPr>
          <w:rFonts w:ascii="SimSun" w:hAnsi="SimSun" w:eastAsia="SimSun" w:cs="SimSun"/>
          <w:b/>
          <w:color w:val="000000"/>
          <w:sz w:val="24"/>
        </w:rPr>
        <w:t xml:space="preserve">本项目现场勘察现场：</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勘察时间：2026年7月3日上午9：00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联系人（联系电话）：曾老师，025-85426131或13645190262</w:t>
      </w:r>
      <w:r/>
    </w:p>
    <w:p>
      <w:pPr>
        <w:ind w:firstLine="480"/>
        <w:spacing w:line="480" w:lineRule="exact"/>
        <w:widowControl/>
        <w:rPr>
          <w:rFonts w:ascii="宋体" w:hAnsi="宋体"/>
          <w:color w:val="000000"/>
          <w:sz w:val="24"/>
          <w:szCs w:val="24"/>
          <w:highlight w:val="none"/>
        </w:rPr>
      </w:pPr>
      <w:r>
        <w:rPr>
          <w:rFonts w:ascii="SimSun" w:hAnsi="SimSun" w:eastAsia="SimSun" w:cs="SimSun"/>
          <w:color w:val="000000"/>
          <w:sz w:val="24"/>
        </w:rPr>
        <w:t xml:space="preserve">供应商代表勘察现场（需持本人身份证、企业法人营业执照复印件、法人授权委托书），在随后的采购中，对现场资料和数据所作出的推论、解释和结论及由此造成的后果由供应商负责。</w:t>
      </w:r>
      <w:r>
        <w:rPr>
          <w:rFonts w:hint="eastAsia" w:ascii="宋体" w:hAnsi="宋体"/>
          <w:bCs/>
          <w:color w:val="000000"/>
          <w:sz w:val="24"/>
          <w:highlight w:val="none"/>
        </w:rPr>
      </w:r>
      <w:r/>
    </w:p>
    <w:p>
      <w:pPr>
        <w:pStyle w:val="934"/>
        <w:ind w:firstLine="480"/>
        <w:spacing w:line="480" w:lineRule="exact"/>
        <w:widowControl/>
        <w:rPr>
          <w:rFonts w:ascii="宋体" w:hAnsi="宋体"/>
          <w:bCs/>
          <w:sz w:val="24"/>
          <w:highlight w:val="none"/>
        </w:rPr>
      </w:pPr>
      <w:r>
        <w:rPr>
          <w:rFonts w:hint="eastAsia" w:ascii="宋体" w:hAnsi="宋体"/>
          <w:bCs/>
          <w:sz w:val="24"/>
          <w:highlight w:val="none"/>
        </w:rPr>
        <w:t xml:space="preserve">投标供应商必须认真勘察维保范围内的所有系统运行情况、配置情况，熟悉系统架构、线路走向、通讯协议、控制接入方式等，详细了解一切可能影响投标报价的因素，确定合理的投标价格。中标后不得以不完全了解现场状况为由向学校提出额外补偿费用。</w:t>
      </w:r>
      <w:r>
        <w:rPr>
          <w:rFonts w:ascii="宋体" w:hAnsi="宋体"/>
          <w:bCs/>
          <w:sz w:val="24"/>
          <w:highlight w:val="none"/>
        </w:rPr>
      </w:r>
      <w:r/>
    </w:p>
    <w:p>
      <w:pPr>
        <w:pStyle w:val="93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4.项目交接要求：</w:t>
      </w:r>
      <w:r>
        <w:rPr>
          <w:rFonts w:hint="eastAsia" w:ascii="宋体" w:hAnsi="宋体" w:cs="宋体"/>
          <w:b/>
          <w:color w:val="000000"/>
          <w:sz w:val="24"/>
          <w:highlight w:val="none"/>
        </w:rPr>
      </w:r>
      <w:r/>
    </w:p>
    <w:p>
      <w:pPr>
        <w:pStyle w:val="93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4.1合同签订前，中标供应商须在收到采购人通知后2日内组织驻场团队进驻现场开展交接工作，在进场后15天内，中标供应商应与原供应商完成项目交接工作，并签署书面的交接清单。</w:t>
      </w:r>
      <w:r>
        <w:rPr>
          <w:rFonts w:hint="eastAsia" w:ascii="宋体" w:hAnsi="宋体"/>
          <w:color w:val="000000"/>
          <w:sz w:val="24"/>
          <w:highlight w:val="none"/>
        </w:rPr>
      </w:r>
      <w:r/>
    </w:p>
    <w:p>
      <w:pPr>
        <w:pStyle w:val="93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4.2经新旧双方书面明确的消防系统原有故障，由原维保单位负责；若双方对故障产生原因存在争议，由消防主管部门鉴定或由采购人委托第三方具备资质的消防检测机构鉴定，鉴定结论为终局依据，鉴定费由过错方承担。</w:t>
      </w:r>
      <w:r>
        <w:rPr>
          <w:rFonts w:hint="eastAsia" w:ascii="宋体" w:hAnsi="宋体"/>
          <w:color w:val="000000"/>
          <w:sz w:val="24"/>
          <w:highlight w:val="none"/>
        </w:rPr>
      </w:r>
      <w:r/>
    </w:p>
    <w:p>
      <w:pPr>
        <w:pStyle w:val="934"/>
        <w:ind w:firstLine="480"/>
        <w:spacing w:line="480" w:lineRule="exact"/>
        <w:widowControl/>
        <w:rPr>
          <w:rFonts w:ascii="宋体" w:hAnsi="宋体"/>
          <w:bCs/>
          <w:sz w:val="24"/>
          <w:highlight w:val="none"/>
        </w:rPr>
      </w:pPr>
      <w:r>
        <w:rPr>
          <w:rFonts w:hint="eastAsia" w:ascii="宋体" w:hAnsi="宋体"/>
          <w:bCs/>
          <w:sz w:val="24"/>
          <w:highlight w:val="none"/>
        </w:rPr>
        <w:t xml:space="preserve">5.履约保证金：三万元（人民币）。合同签订前供应商向采购人缴纳履约保证金，履约保证金以支票、汇票、本票、保函等非现金提交。服务期满或验收合格后，无发现有质量问题和维护问题，凭乙方开具的正规收据全额无息退还。</w:t>
      </w:r>
      <w:r>
        <w:rPr>
          <w:rFonts w:ascii="宋体" w:hAnsi="宋体"/>
          <w:bCs/>
          <w:sz w:val="24"/>
          <w:highlight w:val="none"/>
        </w:rPr>
      </w:r>
      <w:r/>
    </w:p>
    <w:p>
      <w:pPr>
        <w:pStyle w:val="934"/>
        <w:ind w:firstLine="480"/>
        <w:spacing w:line="480" w:lineRule="exact"/>
        <w:widowControl/>
        <w:rPr>
          <w:rFonts w:ascii="宋体" w:hAnsi="宋体"/>
          <w:bCs/>
          <w:sz w:val="24"/>
          <w:highlight w:val="none"/>
        </w:rPr>
      </w:pPr>
      <w:r>
        <w:rPr>
          <w:rFonts w:hint="eastAsia" w:ascii="宋体" w:hAnsi="宋体"/>
          <w:bCs/>
          <w:sz w:val="24"/>
          <w:highlight w:val="none"/>
        </w:rPr>
        <w:t xml:space="preserve">6.增值税开票信息：</w:t>
      </w:r>
      <w:r>
        <w:rPr>
          <w:rFonts w:ascii="宋体" w:hAnsi="宋体"/>
          <w:bCs/>
          <w:sz w:val="24"/>
          <w:highlight w:val="none"/>
        </w:rPr>
      </w:r>
      <w:r/>
    </w:p>
    <w:p>
      <w:pPr>
        <w:pStyle w:val="934"/>
        <w:ind w:firstLine="480"/>
        <w:spacing w:line="480" w:lineRule="exact"/>
        <w:widowControl/>
        <w:rPr>
          <w:rFonts w:ascii="宋体" w:hAnsi="宋体"/>
          <w:bCs/>
          <w:sz w:val="24"/>
          <w:highlight w:val="none"/>
        </w:rPr>
      </w:pPr>
      <w:r>
        <w:rPr>
          <w:rFonts w:hint="eastAsia" w:ascii="宋体" w:hAnsi="宋体"/>
          <w:bCs/>
          <w:sz w:val="24"/>
          <w:highlight w:val="none"/>
        </w:rPr>
        <w:t xml:space="preserve">单位名称：南京林业大学</w:t>
      </w:r>
      <w:r>
        <w:rPr>
          <w:rFonts w:ascii="宋体" w:hAnsi="宋体"/>
          <w:bCs/>
          <w:sz w:val="24"/>
          <w:highlight w:val="none"/>
        </w:rPr>
      </w:r>
      <w:r/>
    </w:p>
    <w:p>
      <w:pPr>
        <w:pStyle w:val="934"/>
        <w:ind w:firstLine="480"/>
        <w:spacing w:line="480" w:lineRule="exact"/>
        <w:widowControl/>
        <w:rPr>
          <w:rFonts w:ascii="宋体" w:hAnsi="宋体"/>
          <w:bCs/>
          <w:sz w:val="24"/>
          <w:highlight w:val="none"/>
        </w:rPr>
      </w:pPr>
      <w:r>
        <w:rPr>
          <w:rFonts w:hint="eastAsia" w:ascii="宋体" w:hAnsi="宋体"/>
          <w:bCs/>
          <w:sz w:val="24"/>
          <w:highlight w:val="none"/>
        </w:rPr>
        <w:t xml:space="preserve">统一社会信用代码：12320000466006885L</w:t>
      </w:r>
      <w:r>
        <w:rPr>
          <w:rFonts w:ascii="宋体" w:hAnsi="宋体"/>
          <w:bCs/>
          <w:sz w:val="24"/>
          <w:highlight w:val="none"/>
        </w:rPr>
      </w:r>
      <w:r/>
    </w:p>
    <w:p>
      <w:pPr>
        <w:pStyle w:val="934"/>
        <w:ind w:firstLine="480"/>
        <w:spacing w:line="480" w:lineRule="exact"/>
        <w:widowControl/>
        <w:rPr>
          <w:rFonts w:ascii="宋体" w:hAnsi="宋体"/>
          <w:bCs/>
          <w:sz w:val="24"/>
          <w:highlight w:val="none"/>
        </w:rPr>
      </w:pPr>
      <w:r>
        <w:rPr>
          <w:rFonts w:hint="eastAsia" w:ascii="宋体" w:hAnsi="宋体"/>
          <w:bCs/>
          <w:sz w:val="24"/>
          <w:highlight w:val="none"/>
        </w:rPr>
        <w:t xml:space="preserve">税 号：320102466006885</w:t>
      </w:r>
      <w:r>
        <w:rPr>
          <w:rFonts w:ascii="宋体" w:hAnsi="宋体"/>
          <w:bCs/>
          <w:sz w:val="24"/>
          <w:highlight w:val="none"/>
        </w:rPr>
      </w:r>
      <w:r/>
    </w:p>
    <w:p>
      <w:pPr>
        <w:pStyle w:val="934"/>
        <w:ind w:firstLine="480"/>
        <w:spacing w:line="480" w:lineRule="exact"/>
        <w:widowControl/>
        <w:rPr>
          <w:rFonts w:ascii="宋体" w:hAnsi="宋体"/>
          <w:bCs/>
          <w:sz w:val="24"/>
          <w:highlight w:val="none"/>
        </w:rPr>
      </w:pPr>
      <w:r>
        <w:rPr>
          <w:rFonts w:hint="eastAsia" w:ascii="宋体" w:hAnsi="宋体"/>
          <w:bCs/>
          <w:sz w:val="24"/>
          <w:highlight w:val="none"/>
        </w:rPr>
        <w:t xml:space="preserve">地 址：江苏省南京市龙蟠路159号</w:t>
      </w:r>
      <w:r>
        <w:rPr>
          <w:rFonts w:ascii="宋体" w:hAnsi="宋体"/>
          <w:bCs/>
          <w:sz w:val="24"/>
          <w:highlight w:val="none"/>
        </w:rPr>
      </w:r>
      <w:r/>
    </w:p>
    <w:p>
      <w:pPr>
        <w:pStyle w:val="934"/>
        <w:ind w:firstLine="480"/>
        <w:spacing w:line="480" w:lineRule="exact"/>
        <w:widowControl/>
        <w:rPr>
          <w:rFonts w:ascii="宋体" w:hAnsi="宋体"/>
          <w:bCs/>
          <w:sz w:val="24"/>
          <w:highlight w:val="none"/>
        </w:rPr>
      </w:pPr>
      <w:r>
        <w:rPr>
          <w:rFonts w:hint="eastAsia" w:ascii="宋体" w:hAnsi="宋体"/>
          <w:bCs/>
          <w:sz w:val="24"/>
          <w:highlight w:val="none"/>
        </w:rPr>
        <w:t xml:space="preserve">联系电话：025-85427252、85428952</w:t>
      </w:r>
      <w:r>
        <w:rPr>
          <w:rFonts w:ascii="宋体" w:hAnsi="宋体"/>
          <w:bCs/>
          <w:sz w:val="24"/>
          <w:highlight w:val="none"/>
        </w:rPr>
      </w:r>
      <w:r/>
    </w:p>
    <w:p>
      <w:pPr>
        <w:pStyle w:val="934"/>
        <w:ind w:firstLine="480"/>
        <w:spacing w:line="480" w:lineRule="exact"/>
        <w:widowControl/>
        <w:rPr>
          <w:rFonts w:ascii="宋体" w:hAnsi="宋体"/>
          <w:bCs/>
          <w:sz w:val="24"/>
          <w:highlight w:val="none"/>
        </w:rPr>
      </w:pPr>
      <w:r>
        <w:rPr>
          <w:rFonts w:hint="eastAsia" w:ascii="宋体" w:hAnsi="宋体"/>
          <w:bCs/>
          <w:sz w:val="24"/>
          <w:highlight w:val="none"/>
        </w:rPr>
        <w:t xml:space="preserve">开户银行：中国建设银行南京市城东支行</w:t>
      </w:r>
      <w:r>
        <w:rPr>
          <w:rFonts w:ascii="宋体" w:hAnsi="宋体"/>
          <w:bCs/>
          <w:sz w:val="24"/>
          <w:highlight w:val="none"/>
        </w:rPr>
      </w:r>
      <w:r/>
    </w:p>
    <w:p>
      <w:pPr>
        <w:pStyle w:val="934"/>
        <w:ind w:firstLine="480"/>
        <w:spacing w:line="480" w:lineRule="exact"/>
        <w:widowControl/>
        <w:rPr>
          <w:rFonts w:ascii="宋体" w:hAnsi="宋体"/>
          <w:bCs/>
          <w:sz w:val="24"/>
          <w:highlight w:val="none"/>
        </w:rPr>
      </w:pPr>
      <w:r>
        <w:rPr>
          <w:rFonts w:hint="eastAsia" w:ascii="宋体" w:hAnsi="宋体"/>
          <w:bCs/>
          <w:sz w:val="24"/>
          <w:highlight w:val="none"/>
        </w:rPr>
        <w:t xml:space="preserve">开户账号：32001597336050000659</w:t>
      </w:r>
      <w:r>
        <w:rPr>
          <w:rFonts w:ascii="宋体" w:hAnsi="宋体"/>
          <w:bCs/>
          <w:sz w:val="24"/>
          <w:highlight w:val="none"/>
        </w:rPr>
      </w:r>
      <w:r/>
    </w:p>
    <w:p>
      <w:pPr>
        <w:pStyle w:val="934"/>
        <w:ind w:firstLine="480"/>
        <w:spacing w:line="480" w:lineRule="exact"/>
        <w:widowControl/>
        <w:rPr>
          <w:rFonts w:ascii="宋体" w:hAnsi="宋体"/>
          <w:bCs/>
          <w:sz w:val="24"/>
          <w:highlight w:val="none"/>
        </w:rPr>
      </w:pPr>
      <w:r>
        <w:rPr>
          <w:rFonts w:hint="eastAsia" w:ascii="宋体" w:hAnsi="宋体"/>
          <w:bCs/>
          <w:sz w:val="24"/>
          <w:highlight w:val="none"/>
        </w:rPr>
        <w:t xml:space="preserve">行号：105301000894</w:t>
      </w:r>
      <w:r>
        <w:rPr>
          <w:rFonts w:ascii="宋体" w:hAnsi="宋体"/>
          <w:bCs/>
          <w:sz w:val="24"/>
          <w:highlight w:val="none"/>
        </w:rPr>
      </w:r>
      <w:r/>
    </w:p>
    <w:p>
      <w:pPr>
        <w:pStyle w:val="936"/>
        <w:jc w:val="both"/>
        <w:spacing w:before="0" w:after="0" w:line="480" w:lineRule="exact"/>
        <w:rPr>
          <w:rFonts w:hint="eastAsia" w:ascii="宋体" w:hAnsi="宋体" w:eastAsia="宋体" w:cs="宋体"/>
          <w:sz w:val="24"/>
          <w:szCs w:val="24"/>
          <w:highlight w:val="none"/>
        </w:rPr>
      </w:pPr>
      <w:r/>
      <w:bookmarkStart w:id="272" w:name="_Hlk150936197"/>
      <w:r>
        <w:rPr>
          <w:rFonts w:hint="eastAsia" w:ascii="宋体" w:hAnsi="宋体" w:eastAsia="宋体" w:cs="宋体"/>
          <w:sz w:val="24"/>
          <w:szCs w:val="24"/>
          <w:highlight w:val="none"/>
        </w:rPr>
        <w:t xml:space="preserve">六、其他要求</w:t>
      </w:r>
      <w:r>
        <w:rPr>
          <w:rFonts w:hint="eastAsia" w:ascii="宋体" w:hAnsi="宋体" w:eastAsia="宋体" w:cs="宋体"/>
          <w:sz w:val="24"/>
          <w:szCs w:val="24"/>
          <w:highlight w:val="none"/>
        </w:rPr>
      </w:r>
      <w:r/>
    </w:p>
    <w:p>
      <w:pPr>
        <w:pStyle w:val="934"/>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（一）服务方案</w:t>
      </w:r>
      <w:r>
        <w:rPr>
          <w:rFonts w:hint="eastAsia" w:ascii="宋体" w:hAnsi="宋体"/>
          <w:b/>
          <w:bCs/>
          <w:color w:val="000000"/>
          <w:sz w:val="24"/>
          <w:highlight w:val="none"/>
        </w:rPr>
      </w:r>
      <w:r/>
    </w:p>
    <w:p>
      <w:pPr>
        <w:pStyle w:val="1035"/>
        <w:ind w:firstLine="480"/>
        <w:spacing w:line="480" w:lineRule="exact"/>
        <w:rPr>
          <w:rFonts w:hint="eastAsia"/>
          <w:color w:val="000000"/>
          <w:sz w:val="24"/>
          <w:highlight w:val="none"/>
        </w:rPr>
      </w:pPr>
      <w:r/>
      <w:bookmarkEnd w:id="272"/>
      <w:r>
        <w:rPr>
          <w:rFonts w:hint="eastAsia"/>
          <w:color w:val="000000"/>
          <w:sz w:val="24"/>
          <w:highlight w:val="none"/>
        </w:rPr>
        <w:t xml:space="preserve">1、年度维保方案</w:t>
      </w:r>
      <w:r>
        <w:rPr>
          <w:rFonts w:hint="eastAsia"/>
          <w:color w:val="000000"/>
          <w:sz w:val="24"/>
          <w:highlight w:val="none"/>
        </w:rPr>
      </w:r>
      <w:r/>
    </w:p>
    <w:p>
      <w:pPr>
        <w:pStyle w:val="1035"/>
        <w:ind w:firstLine="480"/>
        <w:spacing w:line="480" w:lineRule="exact"/>
        <w:rPr>
          <w:rFonts w:hint="eastAsia"/>
          <w:color w:val="000000"/>
          <w:sz w:val="24"/>
          <w:highlight w:val="none"/>
        </w:rPr>
      </w:pPr>
      <w:r>
        <w:rPr>
          <w:rFonts w:hint="eastAsia"/>
          <w:color w:val="000000"/>
          <w:sz w:val="24"/>
          <w:highlight w:val="none"/>
        </w:rPr>
        <w:t xml:space="preserve">投标人应根据招标文件要求并结合本项目特点，提供具体详实的校园内全部楼宇消防设施设备、消防报警系统的年度维保方案，需包含详细的维保计划表、人员安排、质量保证、维保时间、维保工作的安全保障措施等。包含故障处理程序、维保风险管理措施等。方案应做到完整全面、科学可行，有针对性，确保本项目的顺利实施和各项要求的实现；</w:t>
      </w:r>
      <w:r>
        <w:rPr>
          <w:rFonts w:hint="eastAsia"/>
          <w:color w:val="000000"/>
          <w:sz w:val="24"/>
          <w:highlight w:val="none"/>
        </w:rPr>
      </w:r>
      <w:r/>
    </w:p>
    <w:p>
      <w:pPr>
        <w:pStyle w:val="1035"/>
        <w:ind w:firstLine="480"/>
        <w:spacing w:line="480" w:lineRule="exact"/>
        <w:rPr>
          <w:rFonts w:hint="eastAsia"/>
          <w:color w:val="000000"/>
          <w:sz w:val="24"/>
          <w:highlight w:val="none"/>
        </w:rPr>
      </w:pPr>
      <w:r>
        <w:rPr>
          <w:rFonts w:hint="eastAsia"/>
          <w:color w:val="000000"/>
          <w:sz w:val="24"/>
          <w:highlight w:val="none"/>
        </w:rPr>
        <w:t xml:space="preserve">2、服务人员管理制度</w:t>
      </w:r>
      <w:r>
        <w:rPr>
          <w:rFonts w:hint="eastAsia"/>
          <w:color w:val="000000"/>
          <w:sz w:val="24"/>
          <w:highlight w:val="none"/>
        </w:rPr>
      </w:r>
      <w:r/>
    </w:p>
    <w:p>
      <w:pPr>
        <w:pStyle w:val="1035"/>
        <w:ind w:firstLine="480"/>
        <w:spacing w:line="480" w:lineRule="exact"/>
        <w:rPr>
          <w:rFonts w:hint="eastAsia"/>
          <w:color w:val="000000"/>
          <w:sz w:val="24"/>
          <w:highlight w:val="none"/>
        </w:rPr>
      </w:pPr>
      <w:r>
        <w:rPr>
          <w:rFonts w:hint="eastAsia"/>
          <w:color w:val="000000"/>
          <w:sz w:val="24"/>
          <w:highlight w:val="none"/>
        </w:rPr>
        <w:t xml:space="preserve">投标人应根据招标文件要求并结合本项目特点，提供具体详实的服务人员管理制度，包括内部管理架构、岗位职责、岗位考核方案等。制度应做到完整全面、责任明确、具有可操作性、并有针对性；服从采购人管理要求，确保在达到采购人的要求。</w:t>
      </w:r>
      <w:r>
        <w:rPr>
          <w:rFonts w:hint="eastAsia"/>
          <w:color w:val="000000"/>
          <w:sz w:val="24"/>
          <w:highlight w:val="none"/>
        </w:rPr>
      </w:r>
      <w:r/>
    </w:p>
    <w:p>
      <w:pPr>
        <w:pStyle w:val="934"/>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3、安保人员消防培训计划</w:t>
      </w:r>
      <w:r>
        <w:rPr>
          <w:rFonts w:hint="eastAsia" w:ascii="宋体" w:hAnsi="宋体"/>
          <w:color w:val="000000"/>
          <w:sz w:val="24"/>
          <w:highlight w:val="none"/>
        </w:rPr>
      </w:r>
      <w:r/>
    </w:p>
    <w:p>
      <w:pPr>
        <w:pStyle w:val="934"/>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为</w:t>
      </w:r>
      <w:r>
        <w:rPr>
          <w:rFonts w:ascii="宋体" w:hAnsi="宋体"/>
          <w:color w:val="000000"/>
          <w:sz w:val="24"/>
          <w:highlight w:val="none"/>
        </w:rPr>
        <w:t xml:space="preserve">提升安保人员消防应急处置能力，熟练掌握现场消防设施的操作、检查及日常维护要点，</w:t>
      </w:r>
      <w:r>
        <w:rPr>
          <w:rFonts w:hint="eastAsia" w:ascii="宋体" w:hAnsi="宋体"/>
          <w:color w:val="000000"/>
          <w:sz w:val="24"/>
          <w:highlight w:val="none"/>
        </w:rPr>
        <w:t xml:space="preserve">投标人应根据招标文件要求并结合本项目特点，提供安保人员消防培训计划，需包含</w:t>
      </w:r>
      <w:r>
        <w:rPr>
          <w:rFonts w:ascii="宋体" w:hAnsi="宋体"/>
          <w:color w:val="000000"/>
          <w:sz w:val="24"/>
          <w:highlight w:val="none"/>
        </w:rPr>
        <w:t xml:space="preserve">消防知识培训</w:t>
      </w:r>
      <w:r>
        <w:rPr>
          <w:rFonts w:hint="eastAsia" w:ascii="宋体" w:hAnsi="宋体"/>
          <w:color w:val="000000"/>
          <w:sz w:val="24"/>
          <w:highlight w:val="none"/>
        </w:rPr>
        <w:t xml:space="preserve">、</w:t>
      </w:r>
      <w:r>
        <w:rPr>
          <w:rFonts w:ascii="宋体" w:hAnsi="宋体"/>
          <w:color w:val="000000"/>
          <w:sz w:val="24"/>
          <w:highlight w:val="none"/>
        </w:rPr>
        <w:t xml:space="preserve">消防设施维保现场各类设施运行特点、安保岗位职责</w:t>
      </w:r>
      <w:r>
        <w:rPr>
          <w:rFonts w:hint="eastAsia" w:ascii="宋体" w:hAnsi="宋体"/>
          <w:color w:val="000000"/>
          <w:sz w:val="24"/>
          <w:highlight w:val="none"/>
        </w:rPr>
        <w:t xml:space="preserve">、</w:t>
      </w:r>
      <w:r>
        <w:rPr>
          <w:rFonts w:ascii="宋体" w:hAnsi="宋体"/>
          <w:color w:val="000000"/>
          <w:sz w:val="24"/>
          <w:highlight w:val="none"/>
        </w:rPr>
        <w:t xml:space="preserve">应急处置能力培训</w:t>
      </w:r>
      <w:r>
        <w:rPr>
          <w:rFonts w:hint="eastAsia" w:ascii="宋体" w:hAnsi="宋体"/>
          <w:color w:val="000000"/>
          <w:sz w:val="24"/>
          <w:highlight w:val="none"/>
        </w:rPr>
        <w:t xml:space="preserve">等。培训计划应做到详细、科学合理、可行性高且措施有力，</w:t>
      </w:r>
      <w:r>
        <w:rPr>
          <w:rFonts w:ascii="宋体" w:hAnsi="宋体"/>
          <w:color w:val="000000"/>
          <w:sz w:val="24"/>
          <w:highlight w:val="none"/>
        </w:rPr>
        <w:t xml:space="preserve">防范火灾事故发生，保障人员及财产安全</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34"/>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4、备品备件配套方案</w:t>
      </w:r>
      <w:r>
        <w:rPr>
          <w:rFonts w:hint="eastAsia" w:ascii="宋体" w:hAnsi="宋体"/>
          <w:color w:val="000000"/>
          <w:sz w:val="24"/>
          <w:highlight w:val="none"/>
        </w:rPr>
      </w:r>
      <w:r/>
    </w:p>
    <w:p>
      <w:pPr>
        <w:pStyle w:val="934"/>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投标人应根据招标文件要求并结合本项目特点，提供具体详实的备品备件管理方案。包括</w:t>
      </w:r>
      <w:r>
        <w:rPr>
          <w:rFonts w:hint="eastAsia" w:ascii="宋体" w:hAnsi="宋体" w:cs="仿宋_GB2312"/>
          <w:color w:val="000000"/>
          <w:sz w:val="24"/>
          <w:highlight w:val="none"/>
        </w:rPr>
        <w:t xml:space="preserve">仓库条件、备品备件清单（含产品名称、品牌、规格型号、价格）、备品备件保障方案、质保期、定期检查制度等。</w:t>
      </w:r>
      <w:r>
        <w:rPr>
          <w:rFonts w:hint="eastAsia" w:ascii="宋体" w:hAnsi="宋体"/>
          <w:color w:val="000000"/>
          <w:sz w:val="24"/>
          <w:highlight w:val="none"/>
        </w:rPr>
        <w:t xml:space="preserve">方案应做到科学系统、具有可操作性及对项目运维保障的支撑能力，确保本项目的顺利实施和各项要求的实现。</w:t>
      </w:r>
      <w:r>
        <w:rPr>
          <w:rFonts w:hint="eastAsia" w:ascii="宋体" w:hAnsi="宋体"/>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color w:val="000000"/>
          <w:sz w:val="24"/>
          <w:highlight w:val="none"/>
        </w:rPr>
        <w:t xml:space="preserve">5、</w:t>
      </w:r>
      <w:r>
        <w:rPr>
          <w:rFonts w:hint="eastAsia" w:ascii="宋体" w:hAnsi="宋体"/>
          <w:bCs/>
          <w:color w:val="000000"/>
          <w:sz w:val="24"/>
          <w:highlight w:val="none"/>
        </w:rPr>
        <w:t xml:space="preserve">质量保障服务方案</w:t>
      </w:r>
      <w:r>
        <w:rPr>
          <w:rFonts w:hint="eastAsia" w:ascii="宋体" w:hAnsi="宋体"/>
          <w:bCs/>
          <w:color w:val="000000"/>
          <w:sz w:val="24"/>
          <w:highlight w:val="none"/>
        </w:rPr>
      </w:r>
      <w:r/>
    </w:p>
    <w:p>
      <w:pPr>
        <w:pStyle w:val="934"/>
        <w:ind w:firstLine="480"/>
        <w:spacing w:line="480" w:lineRule="exact"/>
        <w:rPr>
          <w:rFonts w:hint="eastAsia" w:ascii="宋体" w:hAnsi="宋体"/>
          <w:bCs/>
          <w:color w:val="000000"/>
          <w:sz w:val="24"/>
          <w:highlight w:val="none"/>
        </w:rPr>
      </w:pPr>
      <w:r>
        <w:rPr>
          <w:rFonts w:hint="eastAsia" w:ascii="宋体" w:hAnsi="宋体"/>
          <w:color w:val="000000"/>
          <w:sz w:val="24"/>
          <w:highlight w:val="none"/>
        </w:rPr>
        <w:t xml:space="preserve">投标人应具有本地化服务能力，根据招标文件要求并结合本项目特点，提供维保服务人员的数量、素质、技术水平及响应标准、</w:t>
      </w:r>
      <w:r>
        <w:rPr>
          <w:rFonts w:ascii="宋体" w:hAnsi="宋体"/>
          <w:bCs/>
          <w:color w:val="000000"/>
          <w:sz w:val="24"/>
          <w:highlight w:val="none"/>
        </w:rPr>
        <w:t xml:space="preserve">故障解决方案等</w:t>
      </w:r>
      <w:r>
        <w:rPr>
          <w:rFonts w:hint="eastAsia" w:ascii="宋体" w:hAnsi="宋体"/>
          <w:bCs/>
          <w:color w:val="000000"/>
          <w:sz w:val="24"/>
          <w:highlight w:val="none"/>
        </w:rPr>
        <w:t xml:space="preserve">质量保障服务方案；服务方案应科学合理、具备针对性；</w:t>
      </w:r>
      <w:r>
        <w:rPr>
          <w:rFonts w:hint="eastAsia" w:ascii="宋体" w:hAnsi="宋体"/>
          <w:bCs/>
          <w:color w:val="000000"/>
          <w:sz w:val="24"/>
          <w:highlight w:val="none"/>
        </w:rPr>
      </w:r>
      <w:r/>
    </w:p>
    <w:p>
      <w:pPr>
        <w:pStyle w:val="934"/>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6、应急预案</w:t>
      </w:r>
      <w:r>
        <w:rPr>
          <w:rFonts w:hint="eastAsia" w:ascii="宋体" w:hAnsi="宋体" w:cs="宋体"/>
          <w:bCs/>
          <w:color w:val="000000"/>
          <w:sz w:val="24"/>
          <w:highlight w:val="none"/>
        </w:rPr>
      </w:r>
      <w:r/>
    </w:p>
    <w:p>
      <w:pPr>
        <w:pStyle w:val="934"/>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应根据招标文件要求并结合本项目特点，提供具体详实的应急预案。方案包括可能遇到的各类突发状况及对应采取的相关措施方案、应急故障响应时效承诺等。预案应做到设计合理，考虑思路清晰、方案内容全面完整、科学可行，并充分响应采购人的采购需求；</w:t>
      </w:r>
      <w:r>
        <w:rPr>
          <w:rFonts w:hint="eastAsia" w:ascii="宋体" w:hAnsi="宋体" w:cs="宋体"/>
          <w:bCs/>
          <w:color w:val="000000"/>
          <w:sz w:val="24"/>
          <w:highlight w:val="none"/>
        </w:rPr>
      </w:r>
      <w:r/>
    </w:p>
    <w:p>
      <w:pPr>
        <w:pStyle w:val="934"/>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7、档案管理方案</w:t>
      </w:r>
      <w:r>
        <w:rPr>
          <w:rFonts w:hint="eastAsia" w:ascii="宋体" w:hAnsi="宋体" w:cs="宋体"/>
          <w:bCs/>
          <w:color w:val="000000"/>
          <w:sz w:val="24"/>
          <w:highlight w:val="none"/>
        </w:rPr>
      </w:r>
      <w:r/>
    </w:p>
    <w:p>
      <w:pPr>
        <w:pStyle w:val="934"/>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应根据招标文件要求并结合本项目特点，提供具体详实的档案管理方案。包括但不限于以下内容：定期维保计划和报告和维保记录原始记录表、值班日志等的保管、保密和调阅方案。方案应做到方案体系完整、标准规范、高度贴合项目需求，管理流程清晰，安全与信息化措施先进，具备可操作性。</w:t>
      </w:r>
      <w:r>
        <w:rPr>
          <w:rFonts w:hint="eastAsia" w:ascii="宋体" w:hAnsi="宋体" w:cs="宋体"/>
          <w:bCs/>
          <w:color w:val="000000"/>
          <w:sz w:val="24"/>
          <w:highlight w:val="none"/>
        </w:rPr>
      </w:r>
      <w:r/>
    </w:p>
    <w:p>
      <w:pPr>
        <w:pStyle w:val="936"/>
        <w:jc w:val="both"/>
        <w:spacing w:before="0" w:after="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七、验收标准</w:t>
      </w:r>
      <w:r>
        <w:rPr>
          <w:rFonts w:hint="eastAsia" w:ascii="宋体" w:hAnsi="宋体" w:eastAsia="宋体" w:cs="宋体"/>
          <w:sz w:val="24"/>
          <w:szCs w:val="24"/>
          <w:highlight w:val="none"/>
        </w:rPr>
      </w:r>
      <w:r/>
    </w:p>
    <w:p>
      <w:pPr>
        <w:pStyle w:val="934"/>
        <w:jc w:val="center"/>
        <w:spacing w:line="782" w:lineRule="exact"/>
        <w:rPr>
          <w:b/>
          <w:bCs/>
          <w:sz w:val="24"/>
          <w:highlight w:val="none"/>
        </w:rPr>
      </w:pPr>
      <w:r/>
      <w:bookmarkStart w:id="273" w:name="_Hlk229152032"/>
      <w:r>
        <w:rPr>
          <w:rFonts w:ascii="宋体" w:hAnsi="宋体" w:cs="宋体"/>
          <w:b/>
          <w:bCs/>
          <w:color w:val="000000"/>
          <w:sz w:val="24"/>
          <w:highlight w:val="none"/>
        </w:rPr>
        <w:t xml:space="preserve">南京林业大学消防维保考核表</w:t>
      </w:r>
      <w:r>
        <w:rPr>
          <w:b/>
          <w:bCs/>
          <w:sz w:val="24"/>
          <w:highlight w:val="none"/>
        </w:rPr>
      </w:r>
      <w:r/>
    </w:p>
    <w:tbl>
      <w:tblPr>
        <w:tblW w:w="95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993"/>
        <w:gridCol w:w="500"/>
        <w:gridCol w:w="2266"/>
        <w:gridCol w:w="2589"/>
        <w:gridCol w:w="1034"/>
        <w:gridCol w:w="989"/>
      </w:tblGrid>
      <w:tr>
        <w:trPr>
          <w:trHeight w:val="334"/>
        </w:trPr>
        <w:tc>
          <w:tcPr>
            <w:tcW w:w="1172" w:type="dxa"/>
            <w:vAlign w:val="center"/>
            <w:textDirection w:val="lrTb"/>
            <w:noWrap w:val="false"/>
          </w:tcPr>
          <w:p>
            <w:pPr>
              <w:pStyle w:val="982"/>
              <w:tabs>
                <w:tab w:val="center" w:pos="4153" w:leader="none"/>
                <w:tab w:val="right" w:pos="8306" w:leader="none"/>
              </w:tabs>
              <w:rPr>
                <w:rFonts w:hint="eastAsia" w:ascii="宋体" w:hAnsi="宋体" w:cs="宋体"/>
                <w:highlight w:val="none"/>
              </w:rPr>
            </w:pPr>
            <w:r/>
            <w:bookmarkEnd w:id="273"/>
            <w:r>
              <w:rPr>
                <w:rFonts w:ascii="宋体" w:hAnsi="宋体" w:cs="宋体"/>
                <w:highlight w:val="none"/>
              </w:rPr>
              <w:t xml:space="preserve">维保有效期</w:t>
            </w:r>
            <w:r>
              <w:rPr>
                <w:rFonts w:hint="eastAsia" w:ascii="宋体" w:hAnsi="宋体" w:cs="宋体"/>
                <w:highlight w:val="none"/>
              </w:rPr>
            </w:r>
            <w:r/>
          </w:p>
        </w:tc>
        <w:tc>
          <w:tcPr>
            <w:gridSpan w:val="2"/>
            <w:tcW w:w="1493"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2266" w:type="dxa"/>
            <w:vAlign w:val="center"/>
            <w:textDirection w:val="lrTb"/>
            <w:noWrap w:val="false"/>
          </w:tcPr>
          <w:p>
            <w:pPr>
              <w:pStyle w:val="982"/>
              <w:ind w:firstLine="360"/>
              <w:tabs>
                <w:tab w:val="center" w:pos="4153" w:leader="none"/>
                <w:tab w:val="right" w:pos="8306" w:leader="none"/>
              </w:tabs>
              <w:rPr>
                <w:rFonts w:hint="eastAsia" w:ascii="宋体" w:hAnsi="宋体" w:cs="宋体"/>
                <w:highlight w:val="none"/>
              </w:rPr>
            </w:pPr>
            <w:r>
              <w:rPr>
                <w:rFonts w:ascii="宋体" w:hAnsi="宋体" w:cs="宋体"/>
                <w:highlight w:val="none"/>
              </w:rPr>
              <w:t xml:space="preserve">消防科负责人</w:t>
            </w:r>
            <w:r>
              <w:rPr>
                <w:rFonts w:hint="eastAsia" w:ascii="宋体" w:hAnsi="宋体" w:cs="宋体"/>
                <w:highlight w:val="none"/>
              </w:rPr>
            </w:r>
            <w:r/>
          </w:p>
        </w:tc>
        <w:tc>
          <w:tcPr>
            <w:gridSpan w:val="3"/>
            <w:tcW w:w="4612"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r>
      <w:tr>
        <w:trPr>
          <w:trHeight w:val="388"/>
        </w:trPr>
        <w:tc>
          <w:tcPr>
            <w:tcW w:w="1172" w:type="dxa"/>
            <w:vAlign w:val="center"/>
            <w:textDirection w:val="lrTb"/>
            <w:noWrap w:val="false"/>
          </w:tcPr>
          <w:p>
            <w:pPr>
              <w:pStyle w:val="982"/>
              <w:tabs>
                <w:tab w:val="center" w:pos="4153" w:leader="none"/>
                <w:tab w:val="right" w:pos="8306" w:leader="none"/>
              </w:tabs>
              <w:rPr>
                <w:rFonts w:hint="eastAsia" w:ascii="宋体" w:hAnsi="宋体" w:cs="宋体"/>
                <w:highlight w:val="none"/>
              </w:rPr>
            </w:pPr>
            <w:r>
              <w:rPr>
                <w:rFonts w:ascii="宋体" w:hAnsi="宋体" w:cs="宋体"/>
                <w:highlight w:val="none"/>
              </w:rPr>
              <w:t xml:space="preserve">维保单位</w:t>
            </w:r>
            <w:r>
              <w:rPr>
                <w:rFonts w:hint="eastAsia" w:ascii="宋体" w:hAnsi="宋体" w:cs="宋体"/>
                <w:highlight w:val="none"/>
              </w:rPr>
            </w:r>
            <w:r/>
          </w:p>
        </w:tc>
        <w:tc>
          <w:tcPr>
            <w:gridSpan w:val="2"/>
            <w:tcW w:w="1493"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2266" w:type="dxa"/>
            <w:vAlign w:val="center"/>
            <w:textDirection w:val="lrTb"/>
            <w:noWrap w:val="false"/>
          </w:tcPr>
          <w:p>
            <w:pPr>
              <w:pStyle w:val="982"/>
              <w:ind w:firstLine="360"/>
              <w:tabs>
                <w:tab w:val="center" w:pos="4153" w:leader="none"/>
                <w:tab w:val="right" w:pos="8306" w:leader="none"/>
              </w:tabs>
              <w:rPr>
                <w:rFonts w:hint="eastAsia" w:ascii="宋体" w:hAnsi="宋体" w:cs="宋体"/>
                <w:highlight w:val="none"/>
              </w:rPr>
            </w:pPr>
            <w:r>
              <w:rPr>
                <w:rFonts w:ascii="宋体" w:hAnsi="宋体" w:cs="宋体"/>
                <w:highlight w:val="none"/>
              </w:rPr>
              <w:t xml:space="preserve">维保项目负责人</w:t>
            </w:r>
            <w:r>
              <w:rPr>
                <w:rFonts w:hint="eastAsia" w:ascii="宋体" w:hAnsi="宋体" w:cs="宋体"/>
                <w:highlight w:val="none"/>
              </w:rPr>
            </w:r>
            <w:r/>
          </w:p>
        </w:tc>
        <w:tc>
          <w:tcPr>
            <w:gridSpan w:val="3"/>
            <w:tcW w:w="4612"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r>
      <w:tr>
        <w:trPr>
          <w:trHeight w:val="564"/>
        </w:trPr>
        <w:tc>
          <w:tcPr>
            <w:tcW w:w="1172" w:type="dxa"/>
            <w:vAlign w:val="center"/>
            <w:textDirection w:val="lrTb"/>
            <w:noWrap w:val="false"/>
          </w:tcPr>
          <w:p>
            <w:pPr>
              <w:pStyle w:val="982"/>
              <w:tabs>
                <w:tab w:val="center" w:pos="4153" w:leader="none"/>
                <w:tab w:val="right" w:pos="8306" w:leader="none"/>
              </w:tabs>
              <w:rPr>
                <w:rFonts w:hint="eastAsia" w:ascii="宋体" w:hAnsi="宋体" w:cs="宋体"/>
                <w:highlight w:val="none"/>
              </w:rPr>
            </w:pPr>
            <w:r>
              <w:rPr>
                <w:rFonts w:ascii="宋体" w:hAnsi="宋体" w:cs="宋体"/>
                <w:highlight w:val="none"/>
              </w:rPr>
              <w:t xml:space="preserve">检查项目</w:t>
            </w:r>
            <w:r>
              <w:rPr>
                <w:rFonts w:hint="eastAsia" w:ascii="宋体" w:hAnsi="宋体" w:cs="宋体"/>
                <w:highlight w:val="none"/>
              </w:rPr>
            </w:r>
            <w:r/>
          </w:p>
        </w:tc>
        <w:tc>
          <w:tcPr>
            <w:gridSpan w:val="3"/>
            <w:tcW w:w="3759" w:type="dxa"/>
            <w:vAlign w:val="center"/>
            <w:textDirection w:val="lrTb"/>
            <w:noWrap w:val="false"/>
          </w:tcPr>
          <w:p>
            <w:pPr>
              <w:pStyle w:val="982"/>
              <w:ind w:firstLine="360"/>
              <w:tabs>
                <w:tab w:val="center" w:pos="4153" w:leader="none"/>
                <w:tab w:val="right" w:pos="8306" w:leader="none"/>
              </w:tabs>
              <w:rPr>
                <w:rFonts w:hint="eastAsia" w:ascii="宋体" w:hAnsi="宋体" w:cs="宋体"/>
                <w:highlight w:val="none"/>
              </w:rPr>
            </w:pPr>
            <w:r>
              <w:rPr>
                <w:rFonts w:ascii="宋体" w:hAnsi="宋体" w:cs="宋体"/>
                <w:highlight w:val="none"/>
              </w:rPr>
              <w:t xml:space="preserve">检查内容</w:t>
            </w:r>
            <w:r>
              <w:rPr>
                <w:rFonts w:hint="eastAsia" w:ascii="宋体" w:hAnsi="宋体" w:cs="宋体"/>
                <w:highlight w:val="none"/>
              </w:rPr>
            </w:r>
            <w:r/>
          </w:p>
        </w:tc>
        <w:tc>
          <w:tcPr>
            <w:tcW w:w="2589" w:type="dxa"/>
            <w:vAlign w:val="center"/>
            <w:textDirection w:val="lrTb"/>
            <w:noWrap w:val="false"/>
          </w:tcPr>
          <w:p>
            <w:pPr>
              <w:pStyle w:val="982"/>
              <w:ind w:firstLine="360"/>
              <w:tabs>
                <w:tab w:val="center" w:pos="4153" w:leader="none"/>
                <w:tab w:val="right" w:pos="8306" w:leader="none"/>
              </w:tabs>
              <w:rPr>
                <w:rFonts w:hint="eastAsia" w:ascii="宋体" w:hAnsi="宋体" w:cs="宋体"/>
                <w:highlight w:val="none"/>
              </w:rPr>
            </w:pPr>
            <w:r>
              <w:rPr>
                <w:rFonts w:ascii="宋体" w:hAnsi="宋体" w:cs="宋体"/>
                <w:highlight w:val="none"/>
              </w:rPr>
              <w:t xml:space="preserve">评分标准</w:t>
            </w:r>
            <w:r>
              <w:rPr>
                <w:rFonts w:hint="eastAsia" w:ascii="宋体" w:hAnsi="宋体" w:cs="宋体"/>
                <w:highlight w:val="none"/>
              </w:rPr>
            </w:r>
            <w:r/>
          </w:p>
        </w:tc>
        <w:tc>
          <w:tcPr>
            <w:tcW w:w="1034" w:type="dxa"/>
            <w:vAlign w:val="center"/>
            <w:textDirection w:val="lrTb"/>
            <w:noWrap w:val="false"/>
          </w:tcPr>
          <w:p>
            <w:pPr>
              <w:pStyle w:val="982"/>
              <w:tabs>
                <w:tab w:val="center" w:pos="4153" w:leader="none"/>
                <w:tab w:val="right" w:pos="8306" w:leader="none"/>
              </w:tabs>
              <w:rPr>
                <w:rFonts w:hint="eastAsia" w:ascii="宋体" w:hAnsi="宋体" w:cs="宋体"/>
                <w:highlight w:val="none"/>
              </w:rPr>
            </w:pPr>
            <w:r>
              <w:rPr>
                <w:rFonts w:ascii="宋体" w:hAnsi="宋体" w:cs="宋体"/>
                <w:highlight w:val="none"/>
              </w:rPr>
              <w:t xml:space="preserve">扣分原因</w:t>
            </w:r>
            <w:r>
              <w:rPr>
                <w:rFonts w:hint="eastAsia" w:ascii="宋体" w:hAnsi="宋体" w:cs="宋体"/>
                <w:highlight w:val="none"/>
              </w:rPr>
            </w:r>
            <w:r/>
          </w:p>
        </w:tc>
        <w:tc>
          <w:tcPr>
            <w:tcW w:w="989" w:type="dxa"/>
            <w:vAlign w:val="center"/>
            <w:textDirection w:val="lrTb"/>
            <w:noWrap w:val="false"/>
          </w:tcPr>
          <w:p>
            <w:pPr>
              <w:pStyle w:val="982"/>
              <w:tabs>
                <w:tab w:val="center" w:pos="4153" w:leader="none"/>
                <w:tab w:val="right" w:pos="8306" w:leader="none"/>
              </w:tabs>
              <w:rPr>
                <w:rFonts w:hint="eastAsia" w:ascii="宋体" w:hAnsi="宋体" w:cs="宋体"/>
                <w:highlight w:val="none"/>
              </w:rPr>
            </w:pPr>
            <w:r>
              <w:rPr>
                <w:rFonts w:ascii="宋体" w:hAnsi="宋体" w:cs="宋体"/>
                <w:highlight w:val="none"/>
              </w:rPr>
              <w:t xml:space="preserve">得分</w:t>
            </w:r>
            <w:r>
              <w:rPr>
                <w:rFonts w:hint="eastAsia" w:ascii="宋体" w:hAnsi="宋体" w:cs="宋体"/>
                <w:highlight w:val="none"/>
              </w:rPr>
            </w:r>
            <w:r/>
          </w:p>
        </w:tc>
      </w:tr>
      <w:tr>
        <w:trPr>
          <w:trHeight w:val="548"/>
        </w:trPr>
        <w:tc>
          <w:tcPr>
            <w:tcW w:w="1172" w:type="dxa"/>
            <w:vAlign w:val="center"/>
            <w:vMerge w:val="restart"/>
            <w:textDirection w:val="lrTb"/>
            <w:noWrap w:val="false"/>
          </w:tcPr>
          <w:p>
            <w:pPr>
              <w:pStyle w:val="982"/>
              <w:tabs>
                <w:tab w:val="center" w:pos="4153" w:leader="none"/>
                <w:tab w:val="right" w:pos="8306" w:leader="none"/>
              </w:tabs>
              <w:rPr>
                <w:rFonts w:hint="eastAsia" w:ascii="宋体" w:hAnsi="宋体" w:cs="宋体"/>
                <w:highlight w:val="none"/>
              </w:rPr>
            </w:pPr>
            <w:r>
              <w:rPr>
                <w:rFonts w:ascii="宋体" w:hAnsi="宋体" w:cs="宋体"/>
                <w:highlight w:val="none"/>
              </w:rPr>
              <w:t xml:space="preserve">质量控制</w:t>
            </w:r>
            <w:r>
              <w:rPr>
                <w:rFonts w:hint="eastAsia" w:ascii="宋体" w:hAnsi="宋体" w:cs="宋体"/>
                <w:highlight w:val="none"/>
              </w:rPr>
            </w:r>
            <w:r/>
          </w:p>
          <w:p>
            <w:pPr>
              <w:pStyle w:val="965"/>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（15分）</w:t>
            </w:r>
            <w:r>
              <w:rPr>
                <w:rFonts w:hint="eastAsia" w:ascii="宋体" w:hAnsi="宋体" w:eastAsia="宋体" w:cs="宋体"/>
                <w:sz w:val="18"/>
                <w:szCs w:val="18"/>
                <w:highlight w:val="none"/>
              </w:rPr>
            </w:r>
            <w:r/>
          </w:p>
        </w:tc>
        <w:tc>
          <w:tcPr>
            <w:gridSpan w:val="3"/>
            <w:tcW w:w="3759" w:type="dxa"/>
            <w:vAlign w:val="center"/>
            <w:textDirection w:val="lrTb"/>
            <w:noWrap w:val="false"/>
          </w:tcPr>
          <w:p>
            <w:pPr>
              <w:pStyle w:val="982"/>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按合同要求配备足够人员参与维保工作</w:t>
            </w:r>
            <w:r>
              <w:rPr>
                <w:rFonts w:hint="eastAsia" w:ascii="宋体" w:hAnsi="宋体" w:cs="宋体"/>
                <w:highlight w:val="none"/>
              </w:rPr>
            </w:r>
            <w:r/>
          </w:p>
        </w:tc>
        <w:tc>
          <w:tcPr>
            <w:tcW w:w="2589" w:type="dxa"/>
            <w:vAlign w:val="center"/>
            <w:textDirection w:val="lrTb"/>
            <w:noWrap w:val="false"/>
          </w:tcPr>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1、项目负责人来校次数、维保值班、操作现场人数是否符合合同规定的要求，每发现一次违规扣5分。</w:t>
            </w:r>
            <w:r>
              <w:rPr>
                <w:rFonts w:hint="eastAsia" w:ascii="宋体" w:hAnsi="宋体" w:cs="宋体"/>
                <w:highlight w:val="none"/>
              </w:rPr>
            </w:r>
            <w:r/>
          </w:p>
        </w:tc>
        <w:tc>
          <w:tcPr>
            <w:tcW w:w="1034"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89"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r>
      <w:tr>
        <w:trPr>
          <w:trHeight w:val="16"/>
        </w:trPr>
        <w:tc>
          <w:tcPr>
            <w:tcW w:w="1172" w:type="dxa"/>
            <w:vAlign w:val="center"/>
            <w:vMerge w:val="continue"/>
            <w:textDirection w:val="lrTb"/>
            <w:noWrap w:val="false"/>
          </w:tcPr>
          <w:p>
            <w:pPr>
              <w:pStyle w:val="982"/>
              <w:ind w:firstLine="360"/>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gridSpan w:val="3"/>
            <w:tcW w:w="3759" w:type="dxa"/>
            <w:vAlign w:val="center"/>
            <w:textDirection w:val="lrTb"/>
            <w:noWrap w:val="false"/>
          </w:tcPr>
          <w:p>
            <w:pPr>
              <w:pStyle w:val="982"/>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项目负责人、维保人员持证上岗</w:t>
            </w:r>
            <w:r>
              <w:rPr>
                <w:rFonts w:hint="eastAsia" w:ascii="宋体" w:hAnsi="宋体" w:cs="宋体"/>
                <w:highlight w:val="none"/>
              </w:rPr>
            </w:r>
            <w:r/>
          </w:p>
        </w:tc>
        <w:tc>
          <w:tcPr>
            <w:tcW w:w="2589" w:type="dxa"/>
            <w:vAlign w:val="center"/>
            <w:textDirection w:val="lrTb"/>
            <w:noWrap w:val="false"/>
          </w:tcPr>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1、维保时间持证上岗，未持证或与资格证本人不符，每发现1次扣5分</w:t>
            </w:r>
            <w:r>
              <w:rPr>
                <w:rFonts w:hint="eastAsia" w:ascii="宋体" w:hAnsi="宋体" w:cs="宋体"/>
                <w:highlight w:val="none"/>
              </w:rPr>
            </w:r>
            <w:r/>
          </w:p>
        </w:tc>
        <w:tc>
          <w:tcPr>
            <w:tcW w:w="1034"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89"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r>
      <w:tr>
        <w:trPr>
          <w:trHeight w:val="16"/>
        </w:trPr>
        <w:tc>
          <w:tcPr>
            <w:tcW w:w="1172" w:type="dxa"/>
            <w:vAlign w:val="center"/>
            <w:vMerge w:val="continue"/>
            <w:textDirection w:val="lrTb"/>
            <w:noWrap w:val="false"/>
          </w:tcPr>
          <w:p>
            <w:pPr>
              <w:pStyle w:val="982"/>
              <w:ind w:firstLine="360"/>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gridSpan w:val="3"/>
            <w:tcW w:w="3759" w:type="dxa"/>
            <w:vAlign w:val="center"/>
            <w:textDirection w:val="lrTb"/>
            <w:noWrap w:val="false"/>
          </w:tcPr>
          <w:p>
            <w:pPr>
              <w:pStyle w:val="982"/>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维保施工人员现场操作规范及要求</w:t>
            </w:r>
            <w:r>
              <w:rPr>
                <w:rFonts w:hint="eastAsia" w:ascii="宋体" w:hAnsi="宋体" w:cs="宋体"/>
                <w:highlight w:val="none"/>
              </w:rPr>
            </w:r>
            <w:r/>
          </w:p>
        </w:tc>
        <w:tc>
          <w:tcPr>
            <w:tcW w:w="2589" w:type="dxa"/>
            <w:vAlign w:val="center"/>
            <w:textDirection w:val="lrTb"/>
            <w:noWrap w:val="false"/>
          </w:tcPr>
          <w:p>
            <w:pPr>
              <w:pStyle w:val="982"/>
              <w:ind w:firstLine="360"/>
              <w:tabs>
                <w:tab w:val="center" w:pos="4153" w:leader="none"/>
                <w:tab w:val="right" w:pos="8306" w:leader="none"/>
              </w:tabs>
              <w:rPr>
                <w:rFonts w:hint="eastAsia" w:ascii="宋体" w:hAnsi="宋体" w:cs="宋体"/>
                <w:highlight w:val="none"/>
              </w:rPr>
            </w:pPr>
            <w:r>
              <w:rPr>
                <w:rFonts w:ascii="宋体" w:hAnsi="宋体" w:cs="宋体"/>
                <w:highlight w:val="none"/>
              </w:rPr>
              <w:t xml:space="preserve">1、维保操作不规范存在安全隐患，每发现1次扣5分</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2、未按照维保要求条款严格执行，每发现1次扣5分</w:t>
            </w:r>
            <w:r>
              <w:rPr>
                <w:rFonts w:hint="eastAsia" w:ascii="宋体" w:hAnsi="宋体" w:cs="宋体"/>
                <w:highlight w:val="none"/>
              </w:rPr>
            </w:r>
            <w:r/>
          </w:p>
        </w:tc>
        <w:tc>
          <w:tcPr>
            <w:tcW w:w="1034"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89"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r>
      <w:tr>
        <w:trPr>
          <w:trHeight w:val="16"/>
        </w:trPr>
        <w:tc>
          <w:tcPr>
            <w:tcW w:w="1172" w:type="dxa"/>
            <w:vAlign w:val="center"/>
            <w:vMerge w:val="restart"/>
            <w:textDirection w:val="lrTb"/>
            <w:noWrap w:val="false"/>
          </w:tcPr>
          <w:p>
            <w:pPr>
              <w:pStyle w:val="982"/>
              <w:tabs>
                <w:tab w:val="center" w:pos="4153" w:leader="none"/>
                <w:tab w:val="right" w:pos="8306" w:leader="none"/>
              </w:tabs>
              <w:rPr>
                <w:rFonts w:hint="eastAsia" w:ascii="宋体" w:hAnsi="宋体" w:cs="宋体"/>
                <w:highlight w:val="none"/>
              </w:rPr>
            </w:pPr>
            <w:r>
              <w:rPr>
                <w:rFonts w:ascii="宋体" w:hAnsi="宋体" w:cs="宋体"/>
                <w:highlight w:val="none"/>
              </w:rPr>
              <w:t xml:space="preserve">维保项目（55分）</w:t>
            </w:r>
            <w:r>
              <w:rPr>
                <w:rFonts w:hint="eastAsia" w:ascii="宋体" w:hAnsi="宋体" w:cs="宋体"/>
                <w:highlight w:val="none"/>
              </w:rPr>
            </w:r>
            <w:r/>
          </w:p>
        </w:tc>
        <w:tc>
          <w:tcPr>
            <w:tcW w:w="993" w:type="dxa"/>
            <w:vAlign w:val="center"/>
            <w:textDirection w:val="lrTb"/>
            <w:noWrap w:val="false"/>
          </w:tcPr>
          <w:p>
            <w:pPr>
              <w:pStyle w:val="982"/>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火灾自动报警系统（20分）</w:t>
            </w:r>
            <w:r>
              <w:rPr>
                <w:rFonts w:hint="eastAsia" w:ascii="宋体" w:hAnsi="宋体" w:cs="宋体"/>
                <w:highlight w:val="none"/>
              </w:rPr>
            </w:r>
            <w:r/>
          </w:p>
        </w:tc>
        <w:tc>
          <w:tcPr>
            <w:gridSpan w:val="2"/>
            <w:tcW w:w="2766" w:type="dxa"/>
            <w:vAlign w:val="center"/>
            <w:textDirection w:val="lrTb"/>
            <w:noWrap w:val="false"/>
          </w:tcPr>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①火灾自动报警主机的声、光显示和所有外设警示设备功能</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②火灾探测器和手动报警按钮的动作及确认灯显示</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③自动喷淋系统水流指示器、压力开关等信号设备的反馈情况</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④对备用电源供电系统进行三次主电源和备用电源自动切换试验</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⑤室内消火栓及喷淋系统联动功能测试</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⑥防火卷帘系统联动功能测试</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⑦正压送风、机械排烟系统联动功能测试</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⑧声光报警、消防广播、应急照明联动功能测试</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⑨消防电梯联动功能测试</w:t>
            </w:r>
            <w:r>
              <w:rPr>
                <w:rFonts w:hint="eastAsia" w:ascii="宋体" w:hAnsi="宋体" w:cs="宋体"/>
                <w:highlight w:val="none"/>
              </w:rPr>
            </w:r>
            <w:r/>
          </w:p>
        </w:tc>
        <w:tc>
          <w:tcPr>
            <w:tcW w:w="2589" w:type="dxa"/>
            <w:vAlign w:val="center"/>
            <w:textDirection w:val="lrTb"/>
            <w:noWrap w:val="false"/>
          </w:tcPr>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下列故障通知维保人员，1小时内未到现场处理，考核：1、火灾自动报警主机声、光显示及外设警示设备有故障，每发现1次扣5分。</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2、火灾探测器和手动报警器不能正常巡检，报警有故障， 1次扣5分。</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3、主备电源不能正常切换，每发现1次扣2分。</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4、室内消火栓、喷淋、防火卷帘门、正压送风、机械排烟、声光报警、消防广播、应急照明、消防电梯联动功能测试有故障，每发现1次扣3分。</w:t>
            </w:r>
            <w:r>
              <w:rPr>
                <w:rFonts w:hint="eastAsia" w:ascii="宋体" w:hAnsi="宋体" w:cs="宋体"/>
                <w:highlight w:val="none"/>
              </w:rPr>
            </w:r>
            <w:r/>
          </w:p>
        </w:tc>
        <w:tc>
          <w:tcPr>
            <w:tcW w:w="1034"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89"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r>
      <w:tr>
        <w:trPr>
          <w:trHeight w:val="16"/>
        </w:trPr>
        <w:tc>
          <w:tcPr>
            <w:tcW w:w="1172" w:type="dxa"/>
            <w:vAlign w:val="center"/>
            <w:vMerge w:val="continue"/>
            <w:textDirection w:val="lrTb"/>
            <w:noWrap w:val="false"/>
          </w:tcPr>
          <w:p>
            <w:pPr>
              <w:pStyle w:val="982"/>
              <w:ind w:firstLine="360"/>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93" w:type="dxa"/>
            <w:vAlign w:val="center"/>
            <w:textDirection w:val="lrTb"/>
            <w:noWrap w:val="false"/>
          </w:tcPr>
          <w:p>
            <w:pPr>
              <w:pStyle w:val="982"/>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消火栓系统（10分）</w:t>
            </w:r>
            <w:r>
              <w:rPr>
                <w:rFonts w:hint="eastAsia" w:ascii="宋体" w:hAnsi="宋体" w:cs="宋体"/>
                <w:highlight w:val="none"/>
              </w:rPr>
            </w:r>
            <w:r/>
          </w:p>
        </w:tc>
        <w:tc>
          <w:tcPr>
            <w:gridSpan w:val="2"/>
            <w:tcW w:w="2766" w:type="dxa"/>
            <w:vAlign w:val="center"/>
            <w:textDirection w:val="lrTb"/>
            <w:noWrap w:val="false"/>
          </w:tcPr>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fldChar w:fldCharType="begin"/>
            </w:r>
            <w:r>
              <w:rPr>
                <w:rFonts w:ascii="宋体" w:hAnsi="宋体" w:cs="宋体"/>
                <w:highlight w:val="none"/>
              </w:rPr>
              <w:instrText xml:space="preserve"> = 1 \* GB3 </w:instrText>
            </w:r>
            <w:r>
              <w:rPr>
                <w:rFonts w:ascii="宋体" w:hAnsi="宋体" w:cs="宋体"/>
                <w:highlight w:val="none"/>
              </w:rPr>
              <w:fldChar w:fldCharType="separate"/>
            </w:r>
            <w:r>
              <w:rPr>
                <w:rFonts w:ascii="宋体" w:hAnsi="宋体" w:cs="宋体"/>
                <w:highlight w:val="none"/>
              </w:rPr>
              <w:t xml:space="preserve">①</w:t>
            </w:r>
            <w:r>
              <w:rPr>
                <w:rFonts w:ascii="宋体" w:hAnsi="宋体" w:cs="宋体"/>
                <w:highlight w:val="none"/>
              </w:rPr>
              <w:fldChar w:fldCharType="end"/>
            </w:r>
            <w:r>
              <w:rPr>
                <w:rFonts w:ascii="宋体" w:hAnsi="宋体" w:cs="宋体"/>
                <w:highlight w:val="none"/>
              </w:rPr>
              <w:t xml:space="preserve">检查消防泵的远程及就地控制，启动运转消防泵</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fldChar w:fldCharType="begin"/>
            </w:r>
            <w:r>
              <w:rPr>
                <w:rFonts w:ascii="宋体" w:hAnsi="宋体" w:cs="宋体"/>
                <w:highlight w:val="none"/>
              </w:rPr>
              <w:instrText xml:space="preserve"> = 2 \* GB3 </w:instrText>
            </w:r>
            <w:r>
              <w:rPr>
                <w:rFonts w:ascii="宋体" w:hAnsi="宋体" w:cs="宋体"/>
                <w:highlight w:val="none"/>
              </w:rPr>
              <w:fldChar w:fldCharType="separate"/>
            </w:r>
            <w:r>
              <w:rPr>
                <w:rFonts w:ascii="宋体" w:hAnsi="宋体" w:cs="宋体"/>
                <w:highlight w:val="none"/>
              </w:rPr>
              <w:t xml:space="preserve">②</w:t>
            </w:r>
            <w:r>
              <w:rPr>
                <w:rFonts w:ascii="宋体" w:hAnsi="宋体" w:cs="宋体"/>
                <w:highlight w:val="none"/>
              </w:rPr>
              <w:fldChar w:fldCharType="end"/>
            </w:r>
            <w:r>
              <w:rPr>
                <w:rFonts w:ascii="宋体" w:hAnsi="宋体" w:cs="宋体"/>
                <w:highlight w:val="none"/>
              </w:rPr>
              <w:t xml:space="preserve">对消防蓄水池、高位水箱的储水进行检查</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fldChar w:fldCharType="begin"/>
            </w:r>
            <w:r>
              <w:rPr>
                <w:rFonts w:ascii="宋体" w:hAnsi="宋体" w:cs="宋体"/>
                <w:highlight w:val="none"/>
              </w:rPr>
              <w:instrText xml:space="preserve"> = 3 \* GB3 </w:instrText>
            </w:r>
            <w:r>
              <w:rPr>
                <w:rFonts w:ascii="宋体" w:hAnsi="宋体" w:cs="宋体"/>
                <w:highlight w:val="none"/>
              </w:rPr>
              <w:fldChar w:fldCharType="separate"/>
            </w:r>
            <w:r>
              <w:rPr>
                <w:rFonts w:ascii="宋体" w:hAnsi="宋体" w:cs="宋体"/>
                <w:highlight w:val="none"/>
              </w:rPr>
              <w:t xml:space="preserve">③</w:t>
            </w:r>
            <w:r>
              <w:rPr>
                <w:rFonts w:ascii="宋体" w:hAnsi="宋体" w:cs="宋体"/>
                <w:highlight w:val="none"/>
              </w:rPr>
              <w:fldChar w:fldCharType="end"/>
            </w:r>
            <w:r>
              <w:rPr>
                <w:rFonts w:ascii="宋体" w:hAnsi="宋体" w:cs="宋体"/>
                <w:highlight w:val="none"/>
              </w:rPr>
              <w:t xml:space="preserve">对各种阀门的开闭及铅封进行检查</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fldChar w:fldCharType="begin"/>
            </w:r>
            <w:r>
              <w:rPr>
                <w:rFonts w:ascii="宋体" w:hAnsi="宋体" w:cs="宋体"/>
                <w:highlight w:val="none"/>
              </w:rPr>
              <w:instrText xml:space="preserve"> = 4 \* GB3 </w:instrText>
            </w:r>
            <w:r>
              <w:rPr>
                <w:rFonts w:ascii="宋体" w:hAnsi="宋体" w:cs="宋体"/>
                <w:highlight w:val="none"/>
              </w:rPr>
              <w:fldChar w:fldCharType="separate"/>
            </w:r>
            <w:r>
              <w:rPr>
                <w:rFonts w:ascii="宋体" w:hAnsi="宋体" w:cs="宋体"/>
                <w:highlight w:val="none"/>
              </w:rPr>
              <w:t xml:space="preserve">④</w:t>
            </w:r>
            <w:r>
              <w:rPr>
                <w:rFonts w:ascii="宋体" w:hAnsi="宋体" w:cs="宋体"/>
                <w:highlight w:val="none"/>
              </w:rPr>
              <w:fldChar w:fldCharType="end"/>
            </w:r>
            <w:r>
              <w:rPr>
                <w:rFonts w:ascii="宋体" w:hAnsi="宋体" w:cs="宋体"/>
                <w:highlight w:val="none"/>
              </w:rPr>
              <w:t xml:space="preserve">水系统监测平台运行情况</w:t>
            </w:r>
            <w:r>
              <w:rPr>
                <w:rFonts w:hint="eastAsia" w:ascii="宋体" w:hAnsi="宋体" w:cs="宋体"/>
                <w:highlight w:val="none"/>
              </w:rPr>
            </w:r>
            <w:r/>
          </w:p>
        </w:tc>
        <w:tc>
          <w:tcPr>
            <w:tcW w:w="2589" w:type="dxa"/>
            <w:vAlign w:val="center"/>
            <w:textDirection w:val="lrTb"/>
            <w:noWrap w:val="false"/>
          </w:tcPr>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不能启动运转消防泵，监测平台离线、数据不一致等情况，通知维保人员，1小时内未到现场处理，扣5分。</w:t>
            </w:r>
            <w:r>
              <w:rPr>
                <w:rFonts w:hint="eastAsia" w:ascii="宋体" w:hAnsi="宋体" w:cs="宋体"/>
                <w:highlight w:val="none"/>
              </w:rPr>
            </w:r>
            <w:r/>
          </w:p>
        </w:tc>
        <w:tc>
          <w:tcPr>
            <w:tcW w:w="1034"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89"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r>
      <w:tr>
        <w:trPr>
          <w:trHeight w:val="1115"/>
        </w:trPr>
        <w:tc>
          <w:tcPr>
            <w:tcW w:w="1172" w:type="dxa"/>
            <w:vAlign w:val="center"/>
            <w:vMerge w:val="continue"/>
            <w:textDirection w:val="lrTb"/>
            <w:noWrap w:val="false"/>
          </w:tcPr>
          <w:p>
            <w:pPr>
              <w:pStyle w:val="982"/>
              <w:ind w:firstLine="360"/>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93" w:type="dxa"/>
            <w:vAlign w:val="center"/>
            <w:textDirection w:val="lrTb"/>
            <w:noWrap w:val="false"/>
          </w:tcPr>
          <w:p>
            <w:pPr>
              <w:pStyle w:val="982"/>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消防广播系统（4分）</w:t>
            </w:r>
            <w:r>
              <w:rPr>
                <w:rFonts w:hint="eastAsia" w:ascii="宋体" w:hAnsi="宋体" w:cs="宋体"/>
                <w:highlight w:val="none"/>
              </w:rPr>
            </w:r>
            <w:r/>
          </w:p>
        </w:tc>
        <w:tc>
          <w:tcPr>
            <w:gridSpan w:val="2"/>
            <w:tcW w:w="2766" w:type="dxa"/>
            <w:vAlign w:val="center"/>
            <w:textDirection w:val="lrTb"/>
            <w:noWrap w:val="false"/>
          </w:tcPr>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①对楼层进行送话广播</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②楼层消防电话与中控室进行对讲</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③机房、水泵房消防电话与中控室进行对讲</w:t>
            </w:r>
            <w:r>
              <w:rPr>
                <w:rFonts w:hint="eastAsia" w:ascii="宋体" w:hAnsi="宋体" w:cs="宋体"/>
                <w:highlight w:val="none"/>
              </w:rPr>
            </w:r>
            <w:r/>
          </w:p>
        </w:tc>
        <w:tc>
          <w:tcPr>
            <w:tcW w:w="2589" w:type="dxa"/>
            <w:vAlign w:val="center"/>
            <w:textDirection w:val="lrTb"/>
            <w:noWrap w:val="false"/>
          </w:tcPr>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下列故障通知维保人员，1小时内未到现场处理，考核：1、楼层广播不能进行送话，扣2分；</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2、楼层消防电话不能与中控室对讲扣2分；</w:t>
            </w:r>
            <w:r>
              <w:rPr>
                <w:rFonts w:hint="eastAsia" w:ascii="宋体" w:hAnsi="宋体" w:cs="宋体"/>
                <w:highlight w:val="none"/>
              </w:rPr>
            </w:r>
            <w:r/>
          </w:p>
          <w:p>
            <w:pPr>
              <w:pStyle w:val="965"/>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3、机房、水泵房消防电话不能与中控室进行对讲扣2分；</w:t>
            </w:r>
            <w:r>
              <w:rPr>
                <w:rFonts w:hint="eastAsia" w:ascii="宋体" w:hAnsi="宋体" w:eastAsia="宋体" w:cs="宋体"/>
                <w:sz w:val="18"/>
                <w:szCs w:val="18"/>
                <w:highlight w:val="none"/>
              </w:rPr>
            </w:r>
            <w:r/>
          </w:p>
        </w:tc>
        <w:tc>
          <w:tcPr>
            <w:tcW w:w="1034"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89"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r>
      <w:tr>
        <w:trPr>
          <w:trHeight w:val="16"/>
        </w:trPr>
        <w:tc>
          <w:tcPr>
            <w:tcW w:w="1172" w:type="dxa"/>
            <w:vAlign w:val="center"/>
            <w:vMerge w:val="continue"/>
            <w:textDirection w:val="lrTb"/>
            <w:noWrap w:val="false"/>
          </w:tcPr>
          <w:p>
            <w:pPr>
              <w:pStyle w:val="982"/>
              <w:ind w:firstLine="360"/>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93" w:type="dxa"/>
            <w:vAlign w:val="center"/>
            <w:textDirection w:val="lrTb"/>
            <w:noWrap w:val="false"/>
          </w:tcPr>
          <w:p>
            <w:pPr>
              <w:pStyle w:val="982"/>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防火分隔系统（4分）</w:t>
            </w:r>
            <w:r>
              <w:rPr>
                <w:rFonts w:hint="eastAsia" w:ascii="宋体" w:hAnsi="宋体" w:cs="宋体"/>
                <w:highlight w:val="none"/>
              </w:rPr>
            </w:r>
            <w:r/>
          </w:p>
        </w:tc>
        <w:tc>
          <w:tcPr>
            <w:gridSpan w:val="2"/>
            <w:tcW w:w="2766" w:type="dxa"/>
            <w:vAlign w:val="center"/>
            <w:textDirection w:val="lrTb"/>
            <w:noWrap w:val="false"/>
          </w:tcPr>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防火卷帘门远程控制运行正常、防火门使用正常</w:t>
            </w:r>
            <w:r>
              <w:rPr>
                <w:rFonts w:hint="eastAsia" w:ascii="宋体" w:hAnsi="宋体" w:cs="宋体"/>
                <w:highlight w:val="none"/>
              </w:rPr>
            </w:r>
            <w:r/>
          </w:p>
        </w:tc>
        <w:tc>
          <w:tcPr>
            <w:tcW w:w="2589" w:type="dxa"/>
            <w:vAlign w:val="center"/>
            <w:textDirection w:val="lrTb"/>
            <w:noWrap w:val="false"/>
          </w:tcPr>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防火卷帘门不能远程及就地控制启停，通知维保人员，1小时内未到现场处理，扣2分。防火门功能缺失，无法使用。扣2分</w:t>
            </w:r>
            <w:r>
              <w:rPr>
                <w:rFonts w:hint="eastAsia" w:ascii="宋体" w:hAnsi="宋体" w:cs="宋体"/>
                <w:highlight w:val="none"/>
              </w:rPr>
            </w:r>
            <w:r/>
          </w:p>
        </w:tc>
        <w:tc>
          <w:tcPr>
            <w:tcW w:w="1034"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89"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r>
      <w:tr>
        <w:trPr>
          <w:trHeight w:val="66"/>
        </w:trPr>
        <w:tc>
          <w:tcPr>
            <w:tcW w:w="1172" w:type="dxa"/>
            <w:vAlign w:val="center"/>
            <w:vMerge w:val="continue"/>
            <w:textDirection w:val="lrTb"/>
            <w:noWrap w:val="false"/>
          </w:tcPr>
          <w:p>
            <w:pPr>
              <w:pStyle w:val="982"/>
              <w:ind w:firstLine="360"/>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93" w:type="dxa"/>
            <w:vAlign w:val="center"/>
            <w:textDirection w:val="lrTb"/>
            <w:noWrap w:val="false"/>
          </w:tcPr>
          <w:p>
            <w:pPr>
              <w:pStyle w:val="982"/>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水喷淋系统</w:t>
            </w:r>
            <w:r>
              <w:rPr>
                <w:rFonts w:hint="eastAsia" w:ascii="宋体" w:hAnsi="宋体" w:cs="宋体"/>
                <w:highlight w:val="none"/>
              </w:rPr>
              <w:t xml:space="preserve">（</w:t>
            </w:r>
            <w:r>
              <w:rPr>
                <w:rFonts w:ascii="宋体" w:hAnsi="宋体" w:cs="宋体"/>
                <w:highlight w:val="none"/>
              </w:rPr>
              <w:t xml:space="preserve">10分）</w:t>
            </w:r>
            <w:r>
              <w:rPr>
                <w:rFonts w:hint="eastAsia" w:ascii="宋体" w:hAnsi="宋体" w:cs="宋体"/>
                <w:highlight w:val="none"/>
              </w:rPr>
            </w:r>
            <w:r/>
          </w:p>
        </w:tc>
        <w:tc>
          <w:tcPr>
            <w:gridSpan w:val="2"/>
            <w:tcW w:w="2766" w:type="dxa"/>
            <w:vAlign w:val="center"/>
            <w:textDirection w:val="lrTb"/>
            <w:noWrap w:val="false"/>
          </w:tcPr>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①检查喷淋泵的远程及就地控制，并启泵试运转</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②对报警阀进行防水试验验证系统的供水能力及压力开关，水力警铃的报警性能</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③对末端放水装置放水，试验水流指示器的报警性能</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④对消防蓄水池、高位水箱的储水进行检查</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⑤对各种阀门的开闭及铅封进行检查</w:t>
            </w:r>
            <w:r>
              <w:rPr>
                <w:rFonts w:hint="eastAsia" w:ascii="宋体" w:hAnsi="宋体" w:cs="宋体"/>
                <w:highlight w:val="none"/>
              </w:rPr>
            </w:r>
            <w:r/>
          </w:p>
          <w:p>
            <w:pPr>
              <w:pStyle w:val="965"/>
              <w:rPr>
                <w:rFonts w:hint="eastAsia" w:ascii="宋体" w:hAnsi="宋体" w:eastAsia="宋体" w:cs="宋体"/>
                <w:sz w:val="18"/>
                <w:szCs w:val="18"/>
                <w:highlight w:val="none"/>
              </w:rPr>
            </w:pPr>
            <w:r>
              <w:rPr>
                <w:rFonts w:hint="eastAsia" w:ascii="宋体" w:hAnsi="宋体" w:eastAsia="宋体" w:cs="宋体"/>
                <w:sz w:val="18"/>
                <w:szCs w:val="18"/>
                <w:highlight w:val="none"/>
              </w:rPr>
              <w:fldChar w:fldCharType="begin"/>
            </w:r>
            <w:r>
              <w:rPr>
                <w:rFonts w:hint="eastAsia" w:ascii="宋体" w:hAnsi="宋体" w:eastAsia="宋体" w:cs="宋体"/>
                <w:sz w:val="18"/>
                <w:szCs w:val="18"/>
                <w:highlight w:val="none"/>
              </w:rPr>
              <w:instrText xml:space="preserve"> = 6 \* GB3 </w:instrText>
            </w:r>
            <w:r>
              <w:rPr>
                <w:rFonts w:hint="eastAsia" w:ascii="宋体" w:hAnsi="宋体" w:eastAsia="宋体" w:cs="宋体"/>
                <w:sz w:val="18"/>
                <w:szCs w:val="18"/>
                <w:highlight w:val="none"/>
              </w:rPr>
              <w:fldChar w:fldCharType="separate"/>
            </w:r>
            <w:r>
              <w:rPr>
                <w:rFonts w:hint="eastAsia" w:ascii="宋体" w:hAnsi="宋体" w:eastAsia="宋体" w:cs="宋体"/>
                <w:sz w:val="18"/>
                <w:szCs w:val="18"/>
                <w:highlight w:val="none"/>
              </w:rPr>
              <w:t xml:space="preserve">⑥</w:t>
            </w:r>
            <w:r>
              <w:rPr>
                <w:rFonts w:hint="eastAsia" w:ascii="宋体" w:hAnsi="宋体" w:eastAsia="宋体" w:cs="宋体"/>
                <w:sz w:val="18"/>
                <w:szCs w:val="18"/>
                <w:highlight w:val="none"/>
              </w:rPr>
              <w:fldChar w:fldCharType="end"/>
            </w:r>
            <w:r>
              <w:rPr>
                <w:rFonts w:hint="eastAsia" w:ascii="宋体" w:hAnsi="宋体" w:eastAsia="宋体" w:cs="宋体"/>
                <w:sz w:val="18"/>
                <w:szCs w:val="18"/>
                <w:highlight w:val="none"/>
              </w:rPr>
              <w:t xml:space="preserve">水系统监测平台运行情况</w:t>
            </w:r>
            <w:r>
              <w:rPr>
                <w:rFonts w:hint="eastAsia" w:ascii="宋体" w:hAnsi="宋体" w:eastAsia="宋体" w:cs="宋体"/>
                <w:sz w:val="18"/>
                <w:szCs w:val="18"/>
                <w:highlight w:val="none"/>
              </w:rPr>
            </w:r>
            <w:r/>
          </w:p>
        </w:tc>
        <w:tc>
          <w:tcPr>
            <w:tcW w:w="2589" w:type="dxa"/>
            <w:vAlign w:val="center"/>
            <w:textDirection w:val="lrTb"/>
            <w:noWrap w:val="false"/>
          </w:tcPr>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下列故障通知维保人员，1小时内未到现场处理，考核：1、不能启动运转喷淋泵扣2分。</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2、报警阀放水试验供水、压力开关、水力警铃报警存在故障各扣2分。</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3、末端排水，水流指示器报警故障扣2分。</w:t>
            </w:r>
            <w:r>
              <w:rPr>
                <w:rFonts w:hint="eastAsia" w:ascii="宋体" w:hAnsi="宋体" w:cs="宋体"/>
                <w:highlight w:val="none"/>
              </w:rPr>
            </w:r>
            <w:r/>
          </w:p>
        </w:tc>
        <w:tc>
          <w:tcPr>
            <w:tcW w:w="1034"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89"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r>
      <w:tr>
        <w:trPr>
          <w:trHeight w:val="349"/>
        </w:trPr>
        <w:tc>
          <w:tcPr>
            <w:tcW w:w="1172" w:type="dxa"/>
            <w:vAlign w:val="center"/>
            <w:vMerge w:val="continue"/>
            <w:textDirection w:val="lrTb"/>
            <w:noWrap w:val="false"/>
          </w:tcPr>
          <w:p>
            <w:pPr>
              <w:pStyle w:val="982"/>
              <w:ind w:firstLine="360"/>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93" w:type="dxa"/>
            <w:vAlign w:val="center"/>
            <w:textDirection w:val="lrTb"/>
            <w:noWrap w:val="false"/>
          </w:tcPr>
          <w:p>
            <w:pPr>
              <w:pStyle w:val="982"/>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应急照明及疏散指示系统（5分）</w:t>
            </w:r>
            <w:r>
              <w:rPr>
                <w:rFonts w:hint="eastAsia" w:ascii="宋体" w:hAnsi="宋体" w:cs="宋体"/>
                <w:highlight w:val="none"/>
              </w:rPr>
            </w:r>
            <w:r/>
          </w:p>
        </w:tc>
        <w:tc>
          <w:tcPr>
            <w:gridSpan w:val="2"/>
            <w:tcW w:w="2766" w:type="dxa"/>
            <w:vAlign w:val="center"/>
            <w:textDirection w:val="lrTb"/>
            <w:noWrap w:val="false"/>
          </w:tcPr>
          <w:p>
            <w:pPr>
              <w:pStyle w:val="982"/>
              <w:ind w:firstLine="360"/>
              <w:tabs>
                <w:tab w:val="center" w:pos="4153" w:leader="none"/>
                <w:tab w:val="right" w:pos="8306" w:leader="none"/>
              </w:tabs>
              <w:rPr>
                <w:rFonts w:hint="eastAsia" w:ascii="宋体" w:hAnsi="宋体" w:cs="宋体"/>
                <w:highlight w:val="none"/>
              </w:rPr>
            </w:pPr>
            <w:r>
              <w:rPr>
                <w:rFonts w:ascii="宋体" w:hAnsi="宋体" w:cs="宋体"/>
                <w:highlight w:val="none"/>
              </w:rPr>
              <w:fldChar w:fldCharType="begin"/>
            </w:r>
            <w:r>
              <w:rPr>
                <w:rFonts w:ascii="宋体" w:hAnsi="宋体" w:cs="宋体"/>
                <w:highlight w:val="none"/>
              </w:rPr>
              <w:instrText xml:space="preserve"> = 1 \* GB3 </w:instrText>
            </w:r>
            <w:r>
              <w:rPr>
                <w:rFonts w:ascii="宋体" w:hAnsi="宋体" w:cs="宋体"/>
                <w:highlight w:val="none"/>
              </w:rPr>
              <w:fldChar w:fldCharType="separate"/>
            </w:r>
            <w:r>
              <w:rPr>
                <w:rFonts w:ascii="宋体" w:hAnsi="宋体" w:cs="宋体"/>
                <w:highlight w:val="none"/>
              </w:rPr>
              <w:t xml:space="preserve">①</w:t>
            </w:r>
            <w:r>
              <w:rPr>
                <w:rFonts w:ascii="宋体" w:hAnsi="宋体" w:cs="宋体"/>
                <w:highlight w:val="none"/>
              </w:rPr>
              <w:fldChar w:fldCharType="end"/>
            </w:r>
            <w:r>
              <w:rPr>
                <w:rFonts w:ascii="宋体" w:hAnsi="宋体" w:cs="宋体"/>
                <w:highlight w:val="none"/>
              </w:rPr>
              <w:t xml:space="preserve">检查安全出口、疏散通道、重要场所的应急照明或疏散指示标志是否处于正常完好状态。 </w:t>
            </w:r>
            <w:r>
              <w:rPr>
                <w:rFonts w:hint="eastAsia" w:ascii="宋体" w:hAnsi="宋体" w:cs="宋体"/>
                <w:highlight w:val="none"/>
              </w:rPr>
            </w:r>
            <w:r/>
          </w:p>
          <w:p>
            <w:pPr>
              <w:pStyle w:val="982"/>
              <w:ind w:firstLine="360"/>
              <w:tabs>
                <w:tab w:val="center" w:pos="4153" w:leader="none"/>
                <w:tab w:val="right" w:pos="8306" w:leader="none"/>
              </w:tabs>
              <w:rPr>
                <w:rFonts w:hint="eastAsia" w:ascii="宋体" w:hAnsi="宋体" w:cs="宋体"/>
                <w:highlight w:val="none"/>
              </w:rPr>
            </w:pPr>
            <w:r>
              <w:rPr>
                <w:rFonts w:ascii="宋体" w:hAnsi="宋体" w:cs="宋体"/>
                <w:highlight w:val="none"/>
              </w:rPr>
              <w:fldChar w:fldCharType="begin"/>
            </w:r>
            <w:r>
              <w:rPr>
                <w:rFonts w:ascii="宋体" w:hAnsi="宋体" w:cs="宋体"/>
                <w:highlight w:val="none"/>
              </w:rPr>
              <w:instrText xml:space="preserve"> = 2 \* GB3 </w:instrText>
            </w:r>
            <w:r>
              <w:rPr>
                <w:rFonts w:ascii="宋体" w:hAnsi="宋体" w:cs="宋体"/>
                <w:highlight w:val="none"/>
              </w:rPr>
              <w:fldChar w:fldCharType="separate"/>
            </w:r>
            <w:r>
              <w:rPr>
                <w:rFonts w:ascii="宋体" w:hAnsi="宋体" w:cs="宋体"/>
                <w:highlight w:val="none"/>
              </w:rPr>
              <w:t xml:space="preserve">②</w:t>
            </w:r>
            <w:r>
              <w:rPr>
                <w:rFonts w:ascii="宋体" w:hAnsi="宋体" w:cs="宋体"/>
                <w:highlight w:val="none"/>
              </w:rPr>
              <w:fldChar w:fldCharType="end"/>
            </w:r>
            <w:r>
              <w:rPr>
                <w:rFonts w:ascii="宋体" w:hAnsi="宋体" w:cs="宋体"/>
                <w:highlight w:val="none"/>
              </w:rPr>
              <w:t xml:space="preserve">按安装数量的25％试验应急照明或疏散指示灯的工作照度和疏散照度是否正常。</w:t>
            </w:r>
            <w:r>
              <w:rPr>
                <w:rFonts w:hint="eastAsia" w:ascii="宋体" w:hAnsi="宋体" w:cs="宋体"/>
                <w:highlight w:val="none"/>
              </w:rPr>
            </w:r>
            <w:r/>
          </w:p>
        </w:tc>
        <w:tc>
          <w:tcPr>
            <w:tcW w:w="2589" w:type="dxa"/>
            <w:vAlign w:val="center"/>
            <w:textDirection w:val="lrTb"/>
            <w:noWrap w:val="false"/>
          </w:tcPr>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应急照明及疏散指示不正常，通知维保人员，1小时内未到现场处理，扣2分。</w:t>
            </w:r>
            <w:r>
              <w:rPr>
                <w:rFonts w:hint="eastAsia" w:ascii="宋体" w:hAnsi="宋体" w:cs="宋体"/>
                <w:highlight w:val="none"/>
              </w:rPr>
            </w:r>
            <w:r/>
          </w:p>
        </w:tc>
        <w:tc>
          <w:tcPr>
            <w:tcW w:w="1034"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89"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r>
      <w:tr>
        <w:trPr>
          <w:trHeight w:val="1057"/>
        </w:trPr>
        <w:tc>
          <w:tcPr>
            <w:tcW w:w="1172" w:type="dxa"/>
            <w:vAlign w:val="center"/>
            <w:vMerge w:val="continue"/>
            <w:textDirection w:val="lrTb"/>
            <w:noWrap w:val="false"/>
          </w:tcPr>
          <w:p>
            <w:pPr>
              <w:pStyle w:val="982"/>
              <w:ind w:firstLine="360"/>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93" w:type="dxa"/>
            <w:vAlign w:val="center"/>
            <w:textDirection w:val="lrTb"/>
            <w:noWrap w:val="false"/>
          </w:tcPr>
          <w:p>
            <w:pPr>
              <w:pStyle w:val="982"/>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消防火灾自动报警系统联网平台（2分）</w:t>
            </w:r>
            <w:r>
              <w:rPr>
                <w:rFonts w:hint="eastAsia" w:ascii="宋体" w:hAnsi="宋体" w:cs="宋体"/>
                <w:highlight w:val="none"/>
              </w:rPr>
            </w:r>
            <w:r/>
          </w:p>
        </w:tc>
        <w:tc>
          <w:tcPr>
            <w:gridSpan w:val="2"/>
            <w:tcW w:w="2766" w:type="dxa"/>
            <w:vAlign w:val="center"/>
            <w:textDirection w:val="lrTb"/>
            <w:noWrap w:val="false"/>
          </w:tcPr>
          <w:p>
            <w:pPr>
              <w:pStyle w:val="982"/>
              <w:ind w:firstLine="360"/>
              <w:tabs>
                <w:tab w:val="center" w:pos="4153" w:leader="none"/>
                <w:tab w:val="right" w:pos="8306" w:leader="none"/>
              </w:tabs>
              <w:rPr>
                <w:rFonts w:hint="eastAsia" w:ascii="宋体" w:hAnsi="宋体" w:cs="宋体"/>
                <w:highlight w:val="none"/>
              </w:rPr>
            </w:pPr>
            <w:r>
              <w:rPr>
                <w:rFonts w:ascii="宋体" w:hAnsi="宋体" w:cs="宋体"/>
                <w:highlight w:val="none"/>
              </w:rPr>
              <w:fldChar w:fldCharType="begin"/>
            </w:r>
            <w:r>
              <w:rPr>
                <w:rFonts w:ascii="宋体" w:hAnsi="宋体" w:cs="宋体"/>
                <w:highlight w:val="none"/>
              </w:rPr>
              <w:instrText xml:space="preserve"> = 1 \* GB3 </w:instrText>
            </w:r>
            <w:r>
              <w:rPr>
                <w:rFonts w:ascii="宋体" w:hAnsi="宋体" w:cs="宋体"/>
                <w:highlight w:val="none"/>
              </w:rPr>
              <w:fldChar w:fldCharType="separate"/>
            </w:r>
            <w:r>
              <w:rPr>
                <w:rFonts w:ascii="宋体" w:hAnsi="宋体" w:cs="宋体"/>
                <w:highlight w:val="none"/>
              </w:rPr>
              <w:t xml:space="preserve">①</w:t>
            </w:r>
            <w:r>
              <w:rPr>
                <w:rFonts w:ascii="宋体" w:hAnsi="宋体" w:cs="宋体"/>
                <w:highlight w:val="none"/>
              </w:rPr>
              <w:fldChar w:fldCharType="end"/>
            </w:r>
            <w:r>
              <w:rPr>
                <w:rFonts w:ascii="宋体" w:hAnsi="宋体" w:cs="宋体"/>
                <w:highlight w:val="none"/>
              </w:rPr>
              <w:t xml:space="preserve">检查平台通讯点名状态；</w:t>
            </w:r>
            <w:r>
              <w:rPr>
                <w:rFonts w:hint="eastAsia" w:ascii="宋体" w:hAnsi="宋体" w:cs="宋体"/>
                <w:highlight w:val="none"/>
              </w:rPr>
            </w:r>
            <w:r/>
          </w:p>
          <w:p>
            <w:pPr>
              <w:pStyle w:val="982"/>
              <w:ind w:firstLine="360"/>
              <w:tabs>
                <w:tab w:val="center" w:pos="4153" w:leader="none"/>
                <w:tab w:val="right" w:pos="8306" w:leader="none"/>
              </w:tabs>
              <w:rPr>
                <w:rFonts w:hint="eastAsia" w:ascii="宋体" w:hAnsi="宋体" w:cs="宋体"/>
                <w:highlight w:val="none"/>
              </w:rPr>
            </w:pPr>
            <w:r>
              <w:rPr>
                <w:rFonts w:ascii="宋体" w:hAnsi="宋体" w:cs="宋体"/>
                <w:highlight w:val="none"/>
              </w:rPr>
              <w:fldChar w:fldCharType="begin"/>
            </w:r>
            <w:r>
              <w:rPr>
                <w:rFonts w:ascii="宋体" w:hAnsi="宋体" w:cs="宋体"/>
                <w:highlight w:val="none"/>
              </w:rPr>
              <w:instrText xml:space="preserve"> = 2 \* GB3 </w:instrText>
            </w:r>
            <w:r>
              <w:rPr>
                <w:rFonts w:ascii="宋体" w:hAnsi="宋体" w:cs="宋体"/>
                <w:highlight w:val="none"/>
              </w:rPr>
              <w:fldChar w:fldCharType="separate"/>
            </w:r>
            <w:r>
              <w:rPr>
                <w:rFonts w:ascii="宋体" w:hAnsi="宋体" w:cs="宋体"/>
                <w:highlight w:val="none"/>
              </w:rPr>
              <w:t xml:space="preserve">②</w:t>
            </w:r>
            <w:r>
              <w:rPr>
                <w:rFonts w:ascii="宋体" w:hAnsi="宋体" w:cs="宋体"/>
                <w:highlight w:val="none"/>
              </w:rPr>
              <w:fldChar w:fldCharType="end"/>
            </w:r>
            <w:r>
              <w:rPr>
                <w:rFonts w:ascii="宋体" w:hAnsi="宋体" w:cs="宋体"/>
                <w:highlight w:val="none"/>
              </w:rPr>
              <w:t xml:space="preserve">现场测试，查看消防联网平台报警、故障状态；</w:t>
            </w:r>
            <w:r>
              <w:rPr>
                <w:rFonts w:hint="eastAsia" w:ascii="宋体" w:hAnsi="宋体" w:cs="宋体"/>
                <w:highlight w:val="none"/>
              </w:rPr>
            </w:r>
            <w:r/>
          </w:p>
          <w:p>
            <w:pPr>
              <w:pStyle w:val="982"/>
              <w:ind w:firstLine="360"/>
              <w:tabs>
                <w:tab w:val="center" w:pos="4153" w:leader="none"/>
                <w:tab w:val="right" w:pos="8306" w:leader="none"/>
              </w:tabs>
              <w:rPr>
                <w:rFonts w:hint="eastAsia" w:ascii="宋体" w:hAnsi="宋体" w:cs="宋体"/>
                <w:highlight w:val="none"/>
              </w:rPr>
            </w:pPr>
            <w:r>
              <w:rPr>
                <w:rFonts w:ascii="宋体" w:hAnsi="宋体" w:cs="宋体"/>
                <w:highlight w:val="none"/>
              </w:rPr>
              <w:fldChar w:fldCharType="begin"/>
            </w:r>
            <w:r>
              <w:rPr>
                <w:rFonts w:ascii="宋体" w:hAnsi="宋体" w:cs="宋体"/>
                <w:highlight w:val="none"/>
              </w:rPr>
              <w:instrText xml:space="preserve"> = 3 \* GB3 </w:instrText>
            </w:r>
            <w:r>
              <w:rPr>
                <w:rFonts w:ascii="宋体" w:hAnsi="宋体" w:cs="宋体"/>
                <w:highlight w:val="none"/>
              </w:rPr>
              <w:fldChar w:fldCharType="separate"/>
            </w:r>
            <w:r>
              <w:rPr>
                <w:rFonts w:ascii="宋体" w:hAnsi="宋体" w:cs="宋体"/>
                <w:highlight w:val="none"/>
              </w:rPr>
              <w:t xml:space="preserve">③</w:t>
            </w:r>
            <w:r>
              <w:rPr>
                <w:rFonts w:ascii="宋体" w:hAnsi="宋体" w:cs="宋体"/>
                <w:highlight w:val="none"/>
              </w:rPr>
              <w:fldChar w:fldCharType="end"/>
            </w:r>
            <w:r>
              <w:rPr>
                <w:rFonts w:ascii="宋体" w:hAnsi="宋体" w:cs="宋体"/>
                <w:highlight w:val="none"/>
              </w:rPr>
              <w:t xml:space="preserve">检查现场火灾报警监控器工作状态</w:t>
            </w:r>
            <w:r>
              <w:rPr>
                <w:rFonts w:hint="eastAsia" w:ascii="宋体" w:hAnsi="宋体" w:cs="宋体"/>
                <w:highlight w:val="none"/>
              </w:rPr>
            </w:r>
            <w:r/>
          </w:p>
        </w:tc>
        <w:tc>
          <w:tcPr>
            <w:tcW w:w="2589" w:type="dxa"/>
            <w:vAlign w:val="center"/>
            <w:textDirection w:val="lrTb"/>
            <w:noWrap w:val="false"/>
          </w:tcPr>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联网平台功能缺失，无法正常使用。通知维保人员，1小时内未到现场处理，扣2分。</w:t>
            </w:r>
            <w:r>
              <w:rPr>
                <w:rFonts w:hint="eastAsia" w:ascii="宋体" w:hAnsi="宋体" w:cs="宋体"/>
                <w:highlight w:val="none"/>
              </w:rPr>
            </w:r>
            <w:r/>
          </w:p>
        </w:tc>
        <w:tc>
          <w:tcPr>
            <w:tcW w:w="1034"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89"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r>
      <w:tr>
        <w:trPr>
          <w:trHeight w:val="1417"/>
        </w:trPr>
        <w:tc>
          <w:tcPr>
            <w:tcW w:w="1172" w:type="dxa"/>
            <w:vAlign w:val="center"/>
            <w:textDirection w:val="lrTb"/>
            <w:noWrap w:val="false"/>
          </w:tcPr>
          <w:p>
            <w:pPr>
              <w:pStyle w:val="982"/>
              <w:tabs>
                <w:tab w:val="center" w:pos="4153" w:leader="none"/>
                <w:tab w:val="right" w:pos="8306" w:leader="none"/>
              </w:tabs>
              <w:rPr>
                <w:rFonts w:hint="eastAsia" w:ascii="宋体" w:hAnsi="宋体" w:cs="宋体"/>
                <w:highlight w:val="none"/>
              </w:rPr>
            </w:pPr>
            <w:r>
              <w:rPr>
                <w:rFonts w:ascii="宋体" w:hAnsi="宋体" w:cs="宋体"/>
                <w:highlight w:val="none"/>
              </w:rPr>
              <w:t xml:space="preserve">维保台账</w:t>
            </w:r>
            <w:r>
              <w:rPr>
                <w:rFonts w:hint="eastAsia" w:ascii="宋体" w:hAnsi="宋体" w:cs="宋体"/>
                <w:highlight w:val="none"/>
              </w:rPr>
            </w:r>
            <w:r/>
          </w:p>
          <w:p>
            <w:pPr>
              <w:pStyle w:val="982"/>
              <w:tabs>
                <w:tab w:val="center" w:pos="4153" w:leader="none"/>
                <w:tab w:val="right" w:pos="8306" w:leader="none"/>
              </w:tabs>
              <w:rPr>
                <w:rFonts w:hint="eastAsia" w:ascii="宋体" w:hAnsi="宋体" w:cs="宋体"/>
                <w:highlight w:val="none"/>
              </w:rPr>
            </w:pPr>
            <w:r>
              <w:rPr>
                <w:rFonts w:ascii="宋体" w:hAnsi="宋体" w:cs="宋体"/>
                <w:highlight w:val="none"/>
              </w:rPr>
              <w:t xml:space="preserve">（14分）</w:t>
            </w:r>
            <w:r>
              <w:rPr>
                <w:rFonts w:hint="eastAsia" w:ascii="宋体" w:hAnsi="宋体" w:cs="宋体"/>
                <w:highlight w:val="none"/>
              </w:rPr>
            </w:r>
            <w:r/>
          </w:p>
        </w:tc>
        <w:tc>
          <w:tcPr>
            <w:gridSpan w:val="3"/>
            <w:tcW w:w="3759" w:type="dxa"/>
            <w:vAlign w:val="center"/>
            <w:textDirection w:val="lrTb"/>
            <w:noWrap w:val="false"/>
          </w:tcPr>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①月、季（年）检查登记表</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fldChar w:fldCharType="begin"/>
            </w:r>
            <w:r>
              <w:rPr>
                <w:rFonts w:ascii="宋体" w:hAnsi="宋体" w:cs="宋体"/>
                <w:highlight w:val="none"/>
              </w:rPr>
              <w:instrText xml:space="preserve"> = 2 \* GB3 </w:instrText>
            </w:r>
            <w:r>
              <w:rPr>
                <w:rFonts w:ascii="宋体" w:hAnsi="宋体" w:cs="宋体"/>
                <w:highlight w:val="none"/>
              </w:rPr>
              <w:fldChar w:fldCharType="separate"/>
            </w:r>
            <w:r>
              <w:rPr>
                <w:rFonts w:ascii="宋体" w:hAnsi="宋体" w:cs="宋体"/>
                <w:highlight w:val="none"/>
              </w:rPr>
              <w:t xml:space="preserve">②</w:t>
            </w:r>
            <w:r>
              <w:rPr>
                <w:rFonts w:ascii="宋体" w:hAnsi="宋体" w:cs="宋体"/>
                <w:highlight w:val="none"/>
              </w:rPr>
              <w:fldChar w:fldCharType="end"/>
            </w:r>
            <w:r>
              <w:rPr>
                <w:rFonts w:ascii="宋体" w:hAnsi="宋体" w:cs="宋体"/>
                <w:highlight w:val="none"/>
              </w:rPr>
              <w:t xml:space="preserve">消防工程维修单</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fldChar w:fldCharType="begin"/>
            </w:r>
            <w:r>
              <w:rPr>
                <w:rFonts w:ascii="宋体" w:hAnsi="宋体" w:cs="宋体"/>
                <w:highlight w:val="none"/>
              </w:rPr>
              <w:instrText xml:space="preserve"> = 3 \* GB3 </w:instrText>
            </w:r>
            <w:r>
              <w:rPr>
                <w:rFonts w:ascii="宋体" w:hAnsi="宋体" w:cs="宋体"/>
                <w:highlight w:val="none"/>
              </w:rPr>
              <w:fldChar w:fldCharType="separate"/>
            </w:r>
            <w:r>
              <w:rPr>
                <w:rFonts w:ascii="宋体" w:hAnsi="宋体" w:cs="宋体"/>
                <w:highlight w:val="none"/>
              </w:rPr>
              <w:t xml:space="preserve">③</w:t>
            </w:r>
            <w:r>
              <w:rPr>
                <w:rFonts w:ascii="宋体" w:hAnsi="宋体" w:cs="宋体"/>
                <w:highlight w:val="none"/>
              </w:rPr>
              <w:fldChar w:fldCharType="end"/>
            </w:r>
            <w:r>
              <w:rPr>
                <w:rFonts w:ascii="宋体" w:hAnsi="宋体" w:cs="宋体"/>
                <w:highlight w:val="none"/>
              </w:rPr>
              <w:t xml:space="preserve">消防维修工程排故报告单</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fldChar w:fldCharType="begin"/>
            </w:r>
            <w:r>
              <w:rPr>
                <w:rFonts w:ascii="宋体" w:hAnsi="宋体" w:cs="宋体"/>
                <w:highlight w:val="none"/>
              </w:rPr>
              <w:instrText xml:space="preserve"> = 4 \* GB3 </w:instrText>
            </w:r>
            <w:r>
              <w:rPr>
                <w:rFonts w:ascii="宋体" w:hAnsi="宋体" w:cs="宋体"/>
                <w:highlight w:val="none"/>
              </w:rPr>
              <w:fldChar w:fldCharType="separate"/>
            </w:r>
            <w:r>
              <w:rPr>
                <w:rFonts w:ascii="宋体" w:hAnsi="宋体" w:cs="宋体"/>
                <w:highlight w:val="none"/>
              </w:rPr>
              <w:t xml:space="preserve">④</w:t>
            </w:r>
            <w:r>
              <w:rPr>
                <w:rFonts w:ascii="宋体" w:hAnsi="宋体" w:cs="宋体"/>
                <w:highlight w:val="none"/>
              </w:rPr>
              <w:fldChar w:fldCharType="end"/>
            </w:r>
            <w:r>
              <w:rPr>
                <w:rFonts w:ascii="宋体" w:hAnsi="宋体" w:cs="宋体"/>
                <w:highlight w:val="none"/>
              </w:rPr>
              <w:t xml:space="preserve">火灾自动报警系统维护保养综合检测记录</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fldChar w:fldCharType="begin"/>
            </w:r>
            <w:r>
              <w:rPr>
                <w:rFonts w:ascii="宋体" w:hAnsi="宋体" w:cs="宋体"/>
                <w:highlight w:val="none"/>
              </w:rPr>
              <w:instrText xml:space="preserve"> = 5 \* GB3 </w:instrText>
            </w:r>
            <w:r>
              <w:rPr>
                <w:rFonts w:ascii="宋体" w:hAnsi="宋体" w:cs="宋体"/>
                <w:highlight w:val="none"/>
              </w:rPr>
              <w:fldChar w:fldCharType="separate"/>
            </w:r>
            <w:r>
              <w:rPr>
                <w:rFonts w:ascii="宋体" w:hAnsi="宋体" w:cs="宋体"/>
                <w:highlight w:val="none"/>
              </w:rPr>
              <w:t xml:space="preserve">⑤</w:t>
            </w:r>
            <w:r>
              <w:rPr>
                <w:rFonts w:ascii="宋体" w:hAnsi="宋体" w:cs="宋体"/>
                <w:highlight w:val="none"/>
              </w:rPr>
              <w:fldChar w:fldCharType="end"/>
            </w:r>
            <w:r>
              <w:rPr>
                <w:rFonts w:ascii="宋体" w:hAnsi="宋体" w:cs="宋体"/>
                <w:highlight w:val="none"/>
              </w:rPr>
              <w:t xml:space="preserve">自动喷水灭火维护保养综合检测记录</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fldChar w:fldCharType="begin"/>
            </w:r>
            <w:r>
              <w:rPr>
                <w:rFonts w:ascii="宋体" w:hAnsi="宋体" w:cs="宋体"/>
                <w:highlight w:val="none"/>
              </w:rPr>
              <w:instrText xml:space="preserve"> = 6 \* GB3 </w:instrText>
            </w:r>
            <w:r>
              <w:rPr>
                <w:rFonts w:ascii="宋体" w:hAnsi="宋体" w:cs="宋体"/>
                <w:highlight w:val="none"/>
              </w:rPr>
              <w:fldChar w:fldCharType="separate"/>
            </w:r>
            <w:r>
              <w:rPr>
                <w:rFonts w:ascii="宋体" w:hAnsi="宋体" w:cs="宋体"/>
                <w:highlight w:val="none"/>
              </w:rPr>
              <w:t xml:space="preserve">⑥</w:t>
            </w:r>
            <w:r>
              <w:rPr>
                <w:rFonts w:ascii="宋体" w:hAnsi="宋体" w:cs="宋体"/>
                <w:highlight w:val="none"/>
              </w:rPr>
              <w:fldChar w:fldCharType="end"/>
            </w:r>
            <w:r>
              <w:rPr>
                <w:rFonts w:ascii="宋体" w:hAnsi="宋体" w:cs="宋体"/>
                <w:highlight w:val="none"/>
              </w:rPr>
              <w:t xml:space="preserve">防排烟系统维护保养综合检测记录</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fldChar w:fldCharType="begin"/>
            </w:r>
            <w:r>
              <w:rPr>
                <w:rFonts w:ascii="宋体" w:hAnsi="宋体" w:cs="宋体"/>
                <w:highlight w:val="none"/>
              </w:rPr>
              <w:instrText xml:space="preserve"> = 7 \* GB3 </w:instrText>
            </w:r>
            <w:r>
              <w:rPr>
                <w:rFonts w:ascii="宋体" w:hAnsi="宋体" w:cs="宋体"/>
                <w:highlight w:val="none"/>
              </w:rPr>
              <w:fldChar w:fldCharType="separate"/>
            </w:r>
            <w:r>
              <w:rPr>
                <w:rFonts w:ascii="宋体" w:hAnsi="宋体" w:cs="宋体"/>
                <w:highlight w:val="none"/>
              </w:rPr>
              <w:t xml:space="preserve">⑦</w:t>
            </w:r>
            <w:r>
              <w:rPr>
                <w:rFonts w:ascii="宋体" w:hAnsi="宋体" w:cs="宋体"/>
                <w:highlight w:val="none"/>
              </w:rPr>
              <w:fldChar w:fldCharType="end"/>
            </w:r>
            <w:r>
              <w:rPr>
                <w:rFonts w:ascii="宋体" w:hAnsi="宋体" w:cs="宋体"/>
                <w:highlight w:val="none"/>
              </w:rPr>
              <w:t xml:space="preserve">社会单位建筑消防设施维护保养报告备案表</w:t>
            </w:r>
            <w:r>
              <w:rPr>
                <w:rFonts w:hint="eastAsia" w:ascii="宋体" w:hAnsi="宋体" w:cs="宋体"/>
                <w:highlight w:val="none"/>
              </w:rPr>
            </w:r>
            <w:r/>
          </w:p>
        </w:tc>
        <w:tc>
          <w:tcPr>
            <w:tcW w:w="2589" w:type="dxa"/>
            <w:vAlign w:val="center"/>
            <w:textDirection w:val="lrTb"/>
            <w:noWrap w:val="false"/>
          </w:tcPr>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1、维保记录填写真实完整，签字齐全、保存完好。</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2、故障检修记录填写真实完整、签字齐全、保存完好。</w:t>
            </w:r>
            <w:r>
              <w:rPr>
                <w:rFonts w:hint="eastAsia" w:ascii="宋体" w:hAnsi="宋体" w:cs="宋体"/>
                <w:highlight w:val="none"/>
              </w:rPr>
            </w:r>
            <w:r/>
          </w:p>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3、每项为2分，每发现1个未填写或记录不全扣2分。</w:t>
            </w:r>
            <w:r>
              <w:rPr>
                <w:rFonts w:hint="eastAsia" w:ascii="宋体" w:hAnsi="宋体" w:cs="宋体"/>
                <w:highlight w:val="none"/>
              </w:rPr>
            </w:r>
            <w:r/>
          </w:p>
        </w:tc>
        <w:tc>
          <w:tcPr>
            <w:tcW w:w="1034"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89"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r>
      <w:tr>
        <w:trPr>
          <w:trHeight w:val="16"/>
        </w:trPr>
        <w:tc>
          <w:tcPr>
            <w:tcW w:w="1172" w:type="dxa"/>
            <w:vAlign w:val="center"/>
            <w:vMerge w:val="restart"/>
            <w:textDirection w:val="lrTb"/>
            <w:noWrap w:val="false"/>
          </w:tcPr>
          <w:p>
            <w:pPr>
              <w:pStyle w:val="982"/>
              <w:tabs>
                <w:tab w:val="center" w:pos="4153" w:leader="none"/>
                <w:tab w:val="right" w:pos="8306" w:leader="none"/>
              </w:tabs>
              <w:rPr>
                <w:rFonts w:hint="eastAsia" w:ascii="宋体" w:hAnsi="宋体" w:cs="宋体"/>
                <w:highlight w:val="none"/>
              </w:rPr>
            </w:pPr>
            <w:r>
              <w:rPr>
                <w:rFonts w:ascii="宋体" w:hAnsi="宋体" w:cs="宋体"/>
                <w:highlight w:val="none"/>
              </w:rPr>
              <w:t xml:space="preserve">应急救援（10分）</w:t>
            </w:r>
            <w:r>
              <w:rPr>
                <w:rFonts w:hint="eastAsia" w:ascii="宋体" w:hAnsi="宋体" w:cs="宋体"/>
                <w:highlight w:val="none"/>
              </w:rPr>
            </w:r>
            <w:r/>
          </w:p>
        </w:tc>
        <w:tc>
          <w:tcPr>
            <w:gridSpan w:val="3"/>
            <w:tcW w:w="3759" w:type="dxa"/>
            <w:vAlign w:val="center"/>
            <w:textDirection w:val="lrTb"/>
            <w:noWrap w:val="false"/>
          </w:tcPr>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24小时维保电话畅通</w:t>
            </w:r>
            <w:r>
              <w:rPr>
                <w:rFonts w:hint="eastAsia" w:ascii="宋体" w:hAnsi="宋体" w:cs="宋体"/>
                <w:highlight w:val="none"/>
              </w:rPr>
            </w:r>
            <w:r/>
          </w:p>
        </w:tc>
        <w:tc>
          <w:tcPr>
            <w:tcW w:w="2589" w:type="dxa"/>
            <w:vAlign w:val="center"/>
            <w:textDirection w:val="lrTb"/>
            <w:noWrap w:val="false"/>
          </w:tcPr>
          <w:p>
            <w:pPr>
              <w:pStyle w:val="982"/>
              <w:numPr>
                <w:ilvl w:val="0"/>
                <w:numId w:val="5"/>
              </w:numPr>
              <w:jc w:val="both"/>
              <w:widowControl/>
              <w:tabs>
                <w:tab w:val="center" w:pos="4153" w:leader="none"/>
                <w:tab w:val="right" w:pos="8306" w:leader="none"/>
              </w:tabs>
              <w:rPr>
                <w:rFonts w:hint="eastAsia" w:ascii="宋体" w:hAnsi="宋体" w:cs="宋体"/>
                <w:highlight w:val="none"/>
              </w:rPr>
            </w:pPr>
            <w:r>
              <w:rPr>
                <w:rFonts w:ascii="宋体" w:hAnsi="宋体" w:cs="宋体"/>
                <w:highlight w:val="none"/>
              </w:rPr>
              <w:t xml:space="preserve">电话关机、欠费停机，1小时内未恢复，每次扣5分。</w:t>
            </w:r>
            <w:r>
              <w:rPr>
                <w:rFonts w:hint="eastAsia" w:ascii="宋体" w:hAnsi="宋体" w:cs="宋体"/>
                <w:highlight w:val="none"/>
              </w:rPr>
            </w:r>
            <w:r/>
          </w:p>
          <w:p>
            <w:pPr>
              <w:pStyle w:val="965"/>
              <w:numPr>
                <w:ilvl w:val="0"/>
                <w:numId w:val="5"/>
              </w:num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电话10分钟以内无人接听，每次5分。</w:t>
            </w:r>
            <w:r>
              <w:rPr>
                <w:rFonts w:hint="eastAsia" w:ascii="宋体" w:hAnsi="宋体" w:eastAsia="宋体" w:cs="宋体"/>
                <w:sz w:val="18"/>
                <w:szCs w:val="18"/>
                <w:highlight w:val="none"/>
              </w:rPr>
            </w:r>
            <w:r/>
          </w:p>
        </w:tc>
        <w:tc>
          <w:tcPr>
            <w:tcW w:w="1034"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89"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r>
      <w:tr>
        <w:trPr>
          <w:trHeight w:val="1343"/>
        </w:trPr>
        <w:tc>
          <w:tcPr>
            <w:tcW w:w="1172" w:type="dxa"/>
            <w:vAlign w:val="center"/>
            <w:vMerge w:val="continue"/>
            <w:textDirection w:val="lrTb"/>
            <w:noWrap w:val="false"/>
          </w:tcPr>
          <w:p>
            <w:pPr>
              <w:pStyle w:val="982"/>
              <w:ind w:firstLine="360"/>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gridSpan w:val="3"/>
            <w:tcW w:w="3759" w:type="dxa"/>
            <w:vAlign w:val="center"/>
            <w:textDirection w:val="lrTb"/>
            <w:noWrap w:val="false"/>
          </w:tcPr>
          <w:p>
            <w:pPr>
              <w:pStyle w:val="982"/>
              <w:ind w:firstLine="360"/>
              <w:jc w:val="both"/>
              <w:tabs>
                <w:tab w:val="center" w:pos="4153" w:leader="none"/>
                <w:tab w:val="right" w:pos="8306" w:leader="none"/>
              </w:tabs>
              <w:rPr>
                <w:rFonts w:hint="eastAsia" w:ascii="宋体" w:hAnsi="宋体" w:cs="宋体"/>
                <w:highlight w:val="none"/>
              </w:rPr>
            </w:pPr>
            <w:r>
              <w:rPr>
                <w:rFonts w:ascii="宋体" w:hAnsi="宋体" w:cs="宋体"/>
                <w:highlight w:val="none"/>
              </w:rPr>
              <w:t xml:space="preserve">故障求救后30分钟内到达现场，及时完成排险救援工作</w:t>
            </w:r>
            <w:r>
              <w:rPr>
                <w:rFonts w:hint="eastAsia" w:ascii="宋体" w:hAnsi="宋体" w:cs="宋体"/>
                <w:highlight w:val="none"/>
              </w:rPr>
            </w:r>
            <w:r/>
          </w:p>
        </w:tc>
        <w:tc>
          <w:tcPr>
            <w:tcW w:w="2589" w:type="dxa"/>
            <w:vAlign w:val="center"/>
            <w:textDirection w:val="lrTb"/>
            <w:noWrap w:val="false"/>
          </w:tcPr>
          <w:p>
            <w:pPr>
              <w:pStyle w:val="982"/>
              <w:ind w:firstLine="360"/>
              <w:tabs>
                <w:tab w:val="center" w:pos="4153" w:leader="none"/>
                <w:tab w:val="right" w:pos="8306" w:leader="none"/>
              </w:tabs>
              <w:rPr>
                <w:rFonts w:hint="eastAsia" w:ascii="宋体" w:hAnsi="宋体" w:cs="宋体"/>
                <w:highlight w:val="none"/>
              </w:rPr>
            </w:pPr>
            <w:r>
              <w:rPr>
                <w:rFonts w:ascii="宋体" w:hAnsi="宋体" w:cs="宋体"/>
                <w:highlight w:val="none"/>
              </w:rPr>
              <w:t xml:space="preserve">1、未规定时间内到达维保项目，解决排除故障扣5分，</w:t>
            </w:r>
            <w:r>
              <w:rPr>
                <w:rFonts w:hint="eastAsia" w:ascii="宋体" w:hAnsi="宋体" w:cs="宋体"/>
                <w:highlight w:val="none"/>
              </w:rPr>
            </w:r>
            <w:r/>
          </w:p>
          <w:p>
            <w:pPr>
              <w:pStyle w:val="982"/>
              <w:ind w:firstLine="360"/>
              <w:tabs>
                <w:tab w:val="center" w:pos="4153" w:leader="none"/>
                <w:tab w:val="right" w:pos="8306" w:leader="none"/>
              </w:tabs>
              <w:rPr>
                <w:rFonts w:hint="eastAsia" w:ascii="宋体" w:hAnsi="宋体" w:cs="宋体"/>
                <w:highlight w:val="none"/>
              </w:rPr>
            </w:pPr>
            <w:r>
              <w:rPr>
                <w:rFonts w:ascii="宋体" w:hAnsi="宋体" w:cs="宋体"/>
                <w:highlight w:val="none"/>
              </w:rPr>
              <w:t xml:space="preserve">2、因救援排险不及时造成隐患及损失的扣10分</w:t>
            </w:r>
            <w:r>
              <w:rPr>
                <w:rFonts w:hint="eastAsia" w:ascii="宋体" w:hAnsi="宋体" w:cs="宋体"/>
                <w:highlight w:val="none"/>
              </w:rPr>
            </w:r>
            <w:r/>
          </w:p>
        </w:tc>
        <w:tc>
          <w:tcPr>
            <w:tcW w:w="1034"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89"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r>
      <w:tr>
        <w:trPr>
          <w:trHeight w:val="435"/>
        </w:trPr>
        <w:tc>
          <w:tcPr>
            <w:tcW w:w="1172" w:type="dxa"/>
            <w:vAlign w:val="center"/>
            <w:textDirection w:val="lrTb"/>
            <w:noWrap w:val="false"/>
          </w:tcPr>
          <w:p>
            <w:pPr>
              <w:pStyle w:val="982"/>
              <w:tabs>
                <w:tab w:val="center" w:pos="4153" w:leader="none"/>
                <w:tab w:val="right" w:pos="8306" w:leader="none"/>
              </w:tabs>
              <w:rPr>
                <w:rFonts w:hint="eastAsia" w:ascii="宋体" w:hAnsi="宋体" w:cs="宋体"/>
                <w:highlight w:val="none"/>
              </w:rPr>
            </w:pPr>
            <w:r>
              <w:rPr>
                <w:rFonts w:ascii="宋体" w:hAnsi="宋体" w:cs="宋体"/>
                <w:highlight w:val="none"/>
              </w:rPr>
              <w:t xml:space="preserve">其他（6分）</w:t>
            </w:r>
            <w:r>
              <w:rPr>
                <w:rFonts w:hint="eastAsia" w:ascii="宋体" w:hAnsi="宋体" w:cs="宋体"/>
                <w:highlight w:val="none"/>
              </w:rPr>
            </w:r>
            <w:r/>
          </w:p>
        </w:tc>
        <w:tc>
          <w:tcPr>
            <w:gridSpan w:val="3"/>
            <w:tcW w:w="3759" w:type="dxa"/>
            <w:vAlign w:val="center"/>
            <w:textDirection w:val="lrTb"/>
            <w:noWrap w:val="false"/>
          </w:tcPr>
          <w:p>
            <w:pPr>
              <w:pStyle w:val="982"/>
              <w:ind w:firstLine="360"/>
              <w:tabs>
                <w:tab w:val="center" w:pos="4153" w:leader="none"/>
                <w:tab w:val="right" w:pos="8306" w:leader="none"/>
              </w:tabs>
              <w:rPr>
                <w:rFonts w:hint="eastAsia" w:ascii="宋体" w:hAnsi="宋体" w:cs="宋体"/>
                <w:highlight w:val="none"/>
              </w:rPr>
            </w:pPr>
            <w:r>
              <w:rPr>
                <w:rFonts w:ascii="宋体" w:hAnsi="宋体" w:cs="宋体"/>
                <w:highlight w:val="none"/>
              </w:rPr>
              <w:t xml:space="preserve">甲方交办的工作任务</w:t>
            </w:r>
            <w:r>
              <w:rPr>
                <w:rFonts w:hint="eastAsia" w:ascii="宋体" w:hAnsi="宋体" w:cs="宋体"/>
                <w:highlight w:val="none"/>
              </w:rPr>
            </w:r>
            <w:r/>
          </w:p>
        </w:tc>
        <w:tc>
          <w:tcPr>
            <w:tcW w:w="2589" w:type="dxa"/>
            <w:vAlign w:val="center"/>
            <w:textDirection w:val="lrTb"/>
            <w:noWrap w:val="false"/>
          </w:tcPr>
          <w:p>
            <w:pPr>
              <w:pStyle w:val="934"/>
              <w:rPr>
                <w:rFonts w:hint="eastAsia" w:ascii="宋体" w:hAnsi="宋体" w:cs="宋体"/>
                <w:sz w:val="18"/>
                <w:szCs w:val="18"/>
                <w:highlight w:val="none"/>
              </w:rPr>
            </w:pPr>
            <w:r>
              <w:rPr>
                <w:rFonts w:hint="eastAsia" w:ascii="宋体" w:hAnsi="宋体" w:cs="宋体"/>
                <w:sz w:val="18"/>
                <w:szCs w:val="18"/>
                <w:highlight w:val="none"/>
              </w:rPr>
              <w:t xml:space="preserve">1、无故拖延，扣2分；2、未能完成，扣6分</w:t>
            </w:r>
            <w:r>
              <w:rPr>
                <w:rFonts w:hint="eastAsia" w:ascii="宋体" w:hAnsi="宋体" w:cs="宋体"/>
                <w:sz w:val="18"/>
                <w:szCs w:val="18"/>
                <w:highlight w:val="none"/>
              </w:rPr>
            </w:r>
            <w:r/>
          </w:p>
        </w:tc>
        <w:tc>
          <w:tcPr>
            <w:tcW w:w="1034"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c>
          <w:tcPr>
            <w:tcW w:w="989" w:type="dxa"/>
            <w:vAlign w:val="center"/>
            <w:textDirection w:val="lrTb"/>
            <w:noWrap w:val="false"/>
          </w:tcPr>
          <w:p>
            <w:pPr>
              <w:pStyle w:val="982"/>
              <w:ind w:firstLine="360"/>
              <w:jc w:val="center"/>
              <w:tabs>
                <w:tab w:val="center" w:pos="4153" w:leader="none"/>
                <w:tab w:val="right" w:pos="8306" w:leader="none"/>
              </w:tabs>
              <w:rPr>
                <w:rFonts w:hint="eastAsia" w:ascii="宋体" w:hAnsi="宋体" w:cs="宋体"/>
                <w:highlight w:val="none"/>
              </w:rPr>
            </w:pPr>
            <w:r>
              <w:rPr>
                <w:rFonts w:hint="eastAsia" w:ascii="宋体" w:hAnsi="宋体" w:cs="宋体"/>
                <w:highlight w:val="none"/>
              </w:rPr>
            </w:r>
            <w:r/>
          </w:p>
        </w:tc>
      </w:tr>
      <w:tr>
        <w:trPr>
          <w:trHeight w:val="2015"/>
        </w:trPr>
        <w:tc>
          <w:tcPr>
            <w:tcW w:w="1172" w:type="dxa"/>
            <w:vAlign w:val="center"/>
            <w:textDirection w:val="lrTb"/>
            <w:noWrap w:val="false"/>
          </w:tcPr>
          <w:p>
            <w:pPr>
              <w:pStyle w:val="982"/>
              <w:ind w:firstLine="360"/>
              <w:tabs>
                <w:tab w:val="center" w:pos="4153" w:leader="none"/>
                <w:tab w:val="right" w:pos="8306" w:leader="none"/>
              </w:tabs>
              <w:rPr>
                <w:rFonts w:hint="eastAsia" w:ascii="宋体" w:hAnsi="宋体" w:cs="宋体"/>
                <w:highlight w:val="none"/>
              </w:rPr>
            </w:pPr>
            <w:r>
              <w:rPr>
                <w:rFonts w:ascii="宋体" w:hAnsi="宋体" w:cs="宋体"/>
                <w:highlight w:val="none"/>
              </w:rPr>
              <w:t xml:space="preserve">备 注：</w:t>
            </w:r>
            <w:r>
              <w:rPr>
                <w:rFonts w:hint="eastAsia" w:ascii="宋体" w:hAnsi="宋体" w:cs="宋体"/>
                <w:highlight w:val="none"/>
              </w:rPr>
            </w:r>
            <w:r/>
          </w:p>
        </w:tc>
        <w:tc>
          <w:tcPr>
            <w:gridSpan w:val="6"/>
            <w:tcW w:w="8371" w:type="dxa"/>
            <w:vAlign w:val="center"/>
            <w:textDirection w:val="lrTb"/>
            <w:noWrap w:val="false"/>
          </w:tcPr>
          <w:p>
            <w:pPr>
              <w:pStyle w:val="982"/>
              <w:tabs>
                <w:tab w:val="center" w:pos="4153" w:leader="none"/>
                <w:tab w:val="right" w:pos="8306" w:leader="none"/>
              </w:tabs>
              <w:rPr>
                <w:rFonts w:hint="eastAsia" w:ascii="宋体" w:hAnsi="宋体" w:cs="宋体"/>
                <w:highlight w:val="none"/>
              </w:rPr>
            </w:pPr>
            <w:r>
              <w:rPr>
                <w:rFonts w:ascii="宋体" w:hAnsi="宋体" w:cs="宋体"/>
                <w:highlight w:val="none"/>
              </w:rPr>
              <w:t xml:space="preserve">1、其他未尽事宜参照招标文件《采购需求》和双方签订合同综合评定，本考核在合同生效日起执行。</w:t>
            </w:r>
            <w:r>
              <w:rPr>
                <w:rFonts w:hint="eastAsia" w:ascii="宋体" w:hAnsi="宋体" w:cs="宋体"/>
                <w:highlight w:val="none"/>
              </w:rPr>
            </w:r>
            <w:r/>
          </w:p>
          <w:p>
            <w:pPr>
              <w:pStyle w:val="982"/>
              <w:tabs>
                <w:tab w:val="center" w:pos="4153" w:leader="none"/>
                <w:tab w:val="right" w:pos="8306" w:leader="none"/>
              </w:tabs>
              <w:rPr>
                <w:rFonts w:hint="eastAsia" w:ascii="宋体" w:hAnsi="宋体" w:cs="宋体"/>
                <w:highlight w:val="none"/>
              </w:rPr>
            </w:pPr>
            <w:r>
              <w:rPr>
                <w:rFonts w:ascii="宋体" w:hAnsi="宋体" w:cs="宋体"/>
                <w:highlight w:val="none"/>
              </w:rPr>
              <w:t xml:space="preserve">2、因排除故障的难度或向学校保卫处履行相关报批手续等，处理时间另行约定，不列入本考核范围。</w:t>
            </w:r>
            <w:r>
              <w:rPr>
                <w:rFonts w:hint="eastAsia" w:ascii="宋体" w:hAnsi="宋体" w:cs="宋体"/>
                <w:highlight w:val="none"/>
              </w:rPr>
            </w:r>
            <w:r/>
          </w:p>
          <w:p>
            <w:pPr>
              <w:pStyle w:val="982"/>
              <w:tabs>
                <w:tab w:val="center" w:pos="4153" w:leader="none"/>
                <w:tab w:val="right" w:pos="8306" w:leader="none"/>
              </w:tabs>
              <w:rPr>
                <w:rFonts w:hint="eastAsia" w:ascii="宋体" w:hAnsi="宋体" w:cs="宋体"/>
                <w:highlight w:val="none"/>
              </w:rPr>
            </w:pPr>
            <w:r>
              <w:rPr>
                <w:rFonts w:ascii="宋体" w:hAnsi="宋体" w:cs="宋体"/>
                <w:highlight w:val="none"/>
              </w:rPr>
              <w:t xml:space="preserve">3、月度考核评分将作为支付年度考核服务费的依据，月度考核分数达85-100分（含85分）为优良，全额核算当月消防维保考核服务费；月度考核分数70-85分（含70分）为合格，以85分计每低1分扣除2%的当月消防维保考核服务费；月度考核分数低于70分（不含），扣完当月消防维保考核服务费。每月考核核算后应支付的考核服务费，</w:t>
            </w:r>
            <w:r>
              <w:rPr>
                <w:rFonts w:hint="eastAsia" w:ascii="宋体" w:hAnsi="宋体" w:cs="宋体"/>
                <w:highlight w:val="none"/>
              </w:rPr>
              <w:t xml:space="preserve">每半年支付一次维保费</w:t>
            </w:r>
            <w:r>
              <w:rPr>
                <w:rFonts w:ascii="宋体" w:hAnsi="宋体" w:cs="宋体"/>
                <w:highlight w:val="none"/>
              </w:rPr>
              <w:t xml:space="preserve">。</w:t>
            </w:r>
            <w:r>
              <w:rPr>
                <w:rFonts w:hint="eastAsia" w:ascii="宋体" w:hAnsi="宋体" w:cs="宋体"/>
                <w:highlight w:val="none"/>
              </w:rPr>
            </w:r>
            <w:r/>
          </w:p>
          <w:p>
            <w:pPr>
              <w:pStyle w:val="982"/>
              <w:tabs>
                <w:tab w:val="center" w:pos="4153" w:leader="none"/>
                <w:tab w:val="right" w:pos="8306" w:leader="none"/>
              </w:tabs>
              <w:rPr>
                <w:rFonts w:hint="eastAsia" w:ascii="宋体" w:hAnsi="宋体" w:cs="宋体"/>
                <w:highlight w:val="none"/>
              </w:rPr>
            </w:pPr>
            <w:r>
              <w:rPr>
                <w:rFonts w:ascii="宋体" w:hAnsi="宋体" w:cs="宋体"/>
                <w:highlight w:val="none"/>
              </w:rPr>
              <w:t xml:space="preserve">4、消防维保单位在维保期间因特殊情况，不能达到维保考核项要求的，可提前7天书面告知保卫处，经保卫处负责人同意后，可免除对应项的考核扣分。</w:t>
            </w:r>
            <w:r>
              <w:rPr>
                <w:rFonts w:hint="eastAsia" w:ascii="宋体" w:hAnsi="宋体" w:cs="宋体"/>
                <w:highlight w:val="none"/>
              </w:rPr>
            </w:r>
            <w:r/>
          </w:p>
          <w:p>
            <w:pPr>
              <w:pStyle w:val="965"/>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5、有较大工作失误或轻微违约行为，直接认定为月度考核不合格；给学校造成较大损失或不良影响，或连续两月考核不合格，或累计三月考核不合格，可直接认定为年度考核不合格，可不再续签下一年度合同。</w:t>
            </w:r>
            <w:r>
              <w:rPr>
                <w:rFonts w:hint="eastAsia" w:ascii="宋体" w:hAnsi="宋体" w:eastAsia="宋体" w:cs="宋体"/>
                <w:sz w:val="18"/>
                <w:szCs w:val="18"/>
                <w:highlight w:val="none"/>
              </w:rPr>
            </w:r>
            <w:r/>
          </w:p>
        </w:tc>
      </w:tr>
      <w:tr>
        <w:trPr>
          <w:trHeight w:val="581"/>
        </w:trPr>
        <w:tc>
          <w:tcPr>
            <w:gridSpan w:val="7"/>
            <w:tcW w:w="9543" w:type="dxa"/>
            <w:vAlign w:val="center"/>
            <w:textDirection w:val="lrTb"/>
            <w:noWrap w:val="false"/>
          </w:tcPr>
          <w:p>
            <w:pPr>
              <w:pStyle w:val="982"/>
              <w:ind w:firstLine="540"/>
              <w:tabs>
                <w:tab w:val="center" w:pos="4153" w:leader="none"/>
                <w:tab w:val="right" w:pos="8306" w:leader="none"/>
              </w:tabs>
              <w:rPr>
                <w:rFonts w:hint="eastAsia" w:ascii="宋体" w:hAnsi="宋体" w:cs="宋体"/>
                <w:highlight w:val="none"/>
              </w:rPr>
            </w:pPr>
            <w:r>
              <w:rPr>
                <w:rFonts w:ascii="宋体" w:hAnsi="宋体" w:cs="宋体"/>
                <w:highlight w:val="none"/>
              </w:rPr>
              <w:t xml:space="preserve">维保项目负责人：                                                 消防科负责人： </w:t>
            </w:r>
            <w:r>
              <w:rPr>
                <w:rFonts w:hint="eastAsia" w:ascii="宋体" w:hAnsi="宋体" w:cs="宋体"/>
                <w:highlight w:val="none"/>
              </w:rPr>
            </w:r>
            <w:r/>
          </w:p>
          <w:p>
            <w:pPr>
              <w:pStyle w:val="982"/>
              <w:ind w:firstLine="540"/>
              <w:tabs>
                <w:tab w:val="center" w:pos="4153" w:leader="none"/>
                <w:tab w:val="right" w:pos="8306" w:leader="none"/>
              </w:tabs>
              <w:rPr>
                <w:rFonts w:hint="eastAsia" w:ascii="宋体" w:hAnsi="宋体" w:cs="宋体"/>
                <w:highlight w:val="none"/>
              </w:rPr>
            </w:pPr>
            <w:r>
              <w:rPr>
                <w:rFonts w:ascii="宋体" w:hAnsi="宋体" w:cs="宋体"/>
                <w:highlight w:val="none"/>
              </w:rPr>
              <w:t xml:space="preserve">年    月     日</w:t>
            </w:r>
            <w:r>
              <w:rPr>
                <w:rFonts w:ascii="宋体" w:hAnsi="宋体" w:cs="宋体"/>
                <w:highlight w:val="none"/>
              </w:rPr>
              <w:tab/>
            </w:r>
            <w:r>
              <w:rPr>
                <w:rFonts w:ascii="宋体" w:hAnsi="宋体" w:cs="宋体"/>
                <w:highlight w:val="none"/>
              </w:rPr>
              <w:t xml:space="preserve">                                                  年     月     日</w:t>
            </w:r>
            <w:r>
              <w:rPr>
                <w:rFonts w:hint="eastAsia" w:ascii="宋体" w:hAnsi="宋体" w:cs="宋体"/>
                <w:highlight w:val="none"/>
              </w:rPr>
            </w:r>
            <w:r/>
          </w:p>
        </w:tc>
      </w:tr>
    </w:tbl>
    <w:p>
      <w:pPr>
        <w:pStyle w:val="935"/>
        <w:jc w:val="center"/>
        <w:spacing w:before="286" w:after="286"/>
        <w:rPr>
          <w:rFonts w:hint="eastAsia" w:ascii="华文中宋" w:hAnsi="华文中宋" w:eastAsia="华文中宋"/>
          <w:b/>
          <w:sz w:val="36"/>
          <w:szCs w:val="36"/>
          <w:highlight w:val="none"/>
        </w:rPr>
      </w:pPr>
      <w:r>
        <w:rPr>
          <w:rFonts w:ascii="华文中宋" w:hAnsi="华文中宋" w:eastAsia="华文中宋"/>
          <w:b/>
          <w:sz w:val="36"/>
          <w:szCs w:val="36"/>
          <w:highlight w:val="none"/>
        </w:rPr>
        <w:br w:type="page" w:clear="all"/>
      </w:r>
      <w:bookmarkStart w:id="274" w:name="_Toc12887273"/>
      <w:r/>
      <w:bookmarkStart w:id="275" w:name="_Toc12708982"/>
      <w:r/>
      <w:bookmarkStart w:id="276" w:name="_Toc226721613"/>
      <w:r>
        <w:rPr>
          <w:rFonts w:hint="eastAsia" w:ascii="华文中宋" w:hAnsi="华文中宋" w:eastAsia="华文中宋"/>
          <w:b/>
          <w:sz w:val="36"/>
          <w:szCs w:val="36"/>
          <w:highlight w:val="none"/>
        </w:rPr>
        <w:t xml:space="preserve">第五章 评标方法与评标标准</w:t>
      </w:r>
      <w:bookmarkEnd w:id="252"/>
      <w:r/>
      <w:bookmarkEnd w:id="256"/>
      <w:r/>
      <w:bookmarkEnd w:id="274"/>
      <w:r/>
      <w:bookmarkEnd w:id="275"/>
      <w:r/>
      <w:bookmarkEnd w:id="276"/>
      <w:r>
        <w:rPr>
          <w:rFonts w:hint="eastAsia" w:ascii="华文中宋" w:hAnsi="华文中宋" w:eastAsia="华文中宋"/>
          <w:b/>
          <w:sz w:val="36"/>
          <w:szCs w:val="36"/>
          <w:highlight w:val="none"/>
        </w:rPr>
      </w:r>
      <w:r/>
    </w:p>
    <w:p>
      <w:pPr>
        <w:pStyle w:val="936"/>
        <w:ind w:firstLine="482"/>
        <w:jc w:val="both"/>
        <w:spacing w:before="0" w:after="0" w:line="480" w:lineRule="exact"/>
        <w:rPr>
          <w:rFonts w:ascii="宋体" w:hAnsi="宋体" w:eastAsia="宋体"/>
          <w:sz w:val="24"/>
          <w:szCs w:val="24"/>
          <w:highlight w:val="none"/>
        </w:rPr>
      </w:pPr>
      <w:r/>
      <w:bookmarkStart w:id="277" w:name="_Toc12887274"/>
      <w:r/>
      <w:bookmarkStart w:id="278" w:name="_Toc47453314"/>
      <w:r/>
      <w:bookmarkStart w:id="279" w:name="_Toc9363437"/>
      <w:r/>
      <w:bookmarkStart w:id="280" w:name="_Toc12708983"/>
      <w:r/>
      <w:bookmarkStart w:id="281" w:name="_Toc226721614"/>
      <w:r>
        <w:rPr>
          <w:rFonts w:hint="eastAsia" w:ascii="宋体" w:hAnsi="宋体" w:eastAsia="宋体"/>
          <w:sz w:val="24"/>
          <w:szCs w:val="24"/>
          <w:highlight w:val="none"/>
        </w:rPr>
        <w:t xml:space="preserve">一、评标方法与定标原则</w:t>
      </w:r>
      <w:bookmarkEnd w:id="277"/>
      <w:r/>
      <w:bookmarkEnd w:id="278"/>
      <w:r/>
      <w:bookmarkEnd w:id="279"/>
      <w:r/>
      <w:bookmarkEnd w:id="280"/>
      <w:r/>
      <w:bookmarkEnd w:id="281"/>
      <w:r>
        <w:rPr>
          <w:rFonts w:ascii="宋体" w:hAnsi="宋体" w:eastAsia="宋体"/>
          <w:sz w:val="24"/>
          <w:szCs w:val="24"/>
          <w:highlight w:val="none"/>
        </w:rPr>
      </w:r>
      <w:r/>
    </w:p>
    <w:p>
      <w:pPr>
        <w:pStyle w:val="1022"/>
        <w:jc w:val="both"/>
        <w:spacing w:before="0" w:after="0" w:line="480" w:lineRule="exact"/>
        <w:rPr>
          <w:rFonts w:ascii="宋体" w:hAnsi="宋体"/>
          <w:bCs/>
          <w:highlight w:val="none"/>
        </w:rPr>
      </w:pPr>
      <w:r>
        <w:rPr>
          <w:rFonts w:hint="eastAsia" w:ascii="宋体" w:hAnsi="宋体"/>
          <w:bCs/>
          <w:highlight w:val="none"/>
        </w:rPr>
        <w:t xml:space="preserve">评委会将对确定为实质性响应招标文件要求的投标文件进行评价和比较，评标采用综合评分法。</w:t>
      </w:r>
      <w:r>
        <w:rPr>
          <w:rFonts w:ascii="宋体" w:hAnsi="宋体"/>
          <w:bCs/>
          <w:highlight w:val="none"/>
        </w:rPr>
        <w:t xml:space="preserve">采用综合评分法的，评标结果按评审后得分由高到低顺序排列。得分相同的，按投标报价由低到高顺序排列。得分且投标报价相同的</w:t>
      </w:r>
      <w:r>
        <w:rPr>
          <w:rFonts w:hint="eastAsia" w:ascii="宋体" w:hAnsi="宋体"/>
          <w:bCs/>
          <w:highlight w:val="none"/>
        </w:rPr>
        <w:t xml:space="preserve">，</w:t>
      </w:r>
      <w:r>
        <w:rPr>
          <w:rFonts w:hint="eastAsia" w:ascii="宋体" w:hAnsi="宋体"/>
          <w:highlight w:val="none"/>
        </w:rPr>
        <w:t xml:space="preserve">按照技术指标优劣顺序排列。</w:t>
      </w:r>
      <w:r>
        <w:rPr>
          <w:rFonts w:ascii="宋体" w:hAnsi="宋体"/>
          <w:bCs/>
          <w:highlight w:val="none"/>
        </w:rPr>
        <w:t xml:space="preserve">投标文件满足招标文件全部实质性要求，且按照评审因素的量化指标</w:t>
      </w:r>
      <w:r>
        <w:rPr>
          <w:rFonts w:hint="eastAsia" w:ascii="宋体" w:hAnsi="宋体"/>
          <w:bCs/>
          <w:highlight w:val="none"/>
        </w:rPr>
        <w:t xml:space="preserve">评审得分最高的投标人为排名第一的中标候选人</w:t>
      </w:r>
      <w:r>
        <w:rPr>
          <w:rFonts w:ascii="宋体" w:hAnsi="宋体"/>
          <w:bCs/>
          <w:highlight w:val="none"/>
        </w:rPr>
        <w:t xml:space="preserve">。</w:t>
      </w:r>
      <w:r>
        <w:rPr>
          <w:rFonts w:ascii="宋体" w:hAnsi="宋体"/>
          <w:bCs/>
          <w:highlight w:val="none"/>
        </w:rPr>
      </w:r>
      <w:r/>
    </w:p>
    <w:p>
      <w:pPr>
        <w:pStyle w:val="936"/>
        <w:ind w:firstLine="482"/>
        <w:jc w:val="both"/>
        <w:spacing w:before="0" w:after="0" w:line="480" w:lineRule="exact"/>
        <w:rPr>
          <w:rFonts w:ascii="宋体" w:hAnsi="宋体" w:eastAsia="宋体"/>
          <w:sz w:val="24"/>
          <w:szCs w:val="24"/>
          <w:highlight w:val="none"/>
        </w:rPr>
      </w:pPr>
      <w:r/>
      <w:bookmarkStart w:id="282" w:name="_Toc12887275"/>
      <w:r/>
      <w:bookmarkStart w:id="283" w:name="_Toc9363438"/>
      <w:r/>
      <w:bookmarkStart w:id="284" w:name="_Toc12708984"/>
      <w:r/>
      <w:bookmarkStart w:id="285" w:name="_Toc226721615"/>
      <w:r/>
      <w:bookmarkStart w:id="286" w:name="_Toc47453315"/>
      <w:r>
        <w:rPr>
          <w:rFonts w:hint="eastAsia" w:ascii="宋体" w:hAnsi="宋体" w:eastAsia="宋体"/>
          <w:sz w:val="24"/>
          <w:szCs w:val="24"/>
          <w:highlight w:val="none"/>
        </w:rPr>
        <w:t xml:space="preserve">二、评标标准</w:t>
      </w:r>
      <w:bookmarkEnd w:id="282"/>
      <w:r/>
      <w:bookmarkEnd w:id="283"/>
      <w:r/>
      <w:bookmarkEnd w:id="284"/>
      <w:r/>
      <w:bookmarkEnd w:id="285"/>
      <w:r/>
      <w:bookmarkEnd w:id="286"/>
      <w:r>
        <w:rPr>
          <w:rFonts w:ascii="宋体" w:hAnsi="宋体" w:eastAsia="宋体"/>
          <w:sz w:val="24"/>
          <w:szCs w:val="24"/>
          <w:highlight w:val="none"/>
        </w:rPr>
      </w:r>
      <w:r/>
    </w:p>
    <w:p>
      <w:pPr>
        <w:pStyle w:val="934"/>
        <w:ind w:firstLine="480"/>
        <w:spacing w:line="480" w:lineRule="exact"/>
        <w:rPr>
          <w:rFonts w:ascii="宋体" w:hAnsi="宋体"/>
          <w:bCs/>
          <w:sz w:val="24"/>
          <w:highlight w:val="none"/>
        </w:rPr>
      </w:pPr>
      <w:r/>
      <w:bookmarkStart w:id="287" w:name="_Hlk106725945"/>
      <w:r>
        <w:rPr>
          <w:rFonts w:ascii="宋体" w:hAnsi="宋体"/>
          <w:bCs/>
          <w:sz w:val="24"/>
          <w:highlight w:val="none"/>
        </w:rPr>
        <w:t xml:space="preserve">本项目采用综合评分法确定中标候选人。评标委员会将按下列评分办法和标准进行评分，总分值为100分。</w:t>
      </w:r>
      <w:bookmarkStart w:id="288" w:name="_Hlk106726583"/>
      <w:r>
        <w:rPr>
          <w:rFonts w:ascii="宋体" w:hAnsi="宋体"/>
          <w:bCs/>
          <w:sz w:val="24"/>
          <w:highlight w:val="none"/>
        </w:rPr>
      </w:r>
      <w:r/>
    </w:p>
    <w:tbl>
      <w:tblPr>
        <w:tblW w:w="99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4"/>
        <w:gridCol w:w="7821"/>
        <w:gridCol w:w="732"/>
      </w:tblGrid>
      <w:tr>
        <w:trPr>
          <w:trHeight w:val="20"/>
        </w:trPr>
        <w:tc>
          <w:tcPr>
            <w:tcW w:w="1354" w:type="dxa"/>
            <w:vAlign w:val="center"/>
            <w:textDirection w:val="lrTb"/>
            <w:noWrap w:val="false"/>
          </w:tcPr>
          <w:p>
            <w:pPr>
              <w:pStyle w:val="934"/>
              <w:jc w:val="center"/>
              <w:spacing w:line="480" w:lineRule="exact"/>
              <w:rPr>
                <w:rFonts w:hint="eastAsia" w:ascii="宋体" w:hAnsi="宋体"/>
                <w:b/>
                <w:bCs/>
                <w:sz w:val="24"/>
                <w:highlight w:val="none"/>
              </w:rPr>
            </w:pPr>
            <w:r/>
            <w:bookmarkStart w:id="289" w:name="_Toc12708985"/>
            <w:r/>
            <w:bookmarkStart w:id="290" w:name="_Toc12887276"/>
            <w:r/>
            <w:bookmarkStart w:id="291" w:name="_Toc47453316"/>
            <w:r/>
            <w:bookmarkStart w:id="292" w:name="_Toc8485125"/>
            <w:r/>
            <w:bookmarkStart w:id="293" w:name="_Hlk106727412"/>
            <w:r/>
            <w:bookmarkStart w:id="294" w:name="_Toc9363439"/>
            <w:r>
              <w:rPr>
                <w:rFonts w:hint="eastAsia" w:ascii="宋体" w:hAnsi="宋体"/>
                <w:b/>
                <w:bCs/>
                <w:sz w:val="24"/>
                <w:highlight w:val="none"/>
              </w:rPr>
              <w:t xml:space="preserve">序号</w:t>
            </w:r>
            <w:r>
              <w:rPr>
                <w:rFonts w:hint="eastAsia" w:ascii="宋体" w:hAnsi="宋体"/>
                <w:b/>
                <w:bCs/>
                <w:sz w:val="24"/>
                <w:highlight w:val="none"/>
              </w:rPr>
            </w:r>
            <w:r/>
          </w:p>
        </w:tc>
        <w:tc>
          <w:tcPr>
            <w:tcW w:w="7821" w:type="dxa"/>
            <w:vAlign w:val="center"/>
            <w:textDirection w:val="lrTb"/>
            <w:noWrap w:val="false"/>
          </w:tcPr>
          <w:p>
            <w:pPr>
              <w:pStyle w:val="934"/>
              <w:jc w:val="center"/>
              <w:spacing w:line="480" w:lineRule="exact"/>
              <w:rPr>
                <w:rFonts w:hint="eastAsia" w:ascii="宋体" w:hAnsi="宋体"/>
                <w:b/>
                <w:bCs/>
                <w:sz w:val="24"/>
                <w:highlight w:val="none"/>
              </w:rPr>
            </w:pPr>
            <w:r>
              <w:rPr>
                <w:rFonts w:hint="eastAsia" w:ascii="宋体" w:hAnsi="宋体"/>
                <w:b/>
                <w:bCs/>
                <w:sz w:val="24"/>
                <w:highlight w:val="none"/>
              </w:rPr>
              <w:t xml:space="preserve">评审因素</w:t>
            </w:r>
            <w:r>
              <w:rPr>
                <w:rFonts w:hint="eastAsia" w:ascii="宋体" w:hAnsi="宋体"/>
                <w:b/>
                <w:bCs/>
                <w:sz w:val="24"/>
                <w:highlight w:val="none"/>
              </w:rPr>
            </w:r>
            <w:r/>
          </w:p>
        </w:tc>
        <w:tc>
          <w:tcPr>
            <w:tcW w:w="732" w:type="dxa"/>
            <w:vAlign w:val="center"/>
            <w:textDirection w:val="lrTb"/>
            <w:noWrap w:val="false"/>
          </w:tcPr>
          <w:p>
            <w:pPr>
              <w:pStyle w:val="934"/>
              <w:jc w:val="center"/>
              <w:spacing w:line="480" w:lineRule="exact"/>
              <w:rPr>
                <w:rFonts w:hint="eastAsia" w:ascii="宋体" w:hAnsi="宋体"/>
                <w:b/>
                <w:bCs/>
                <w:sz w:val="24"/>
                <w:highlight w:val="none"/>
              </w:rPr>
            </w:pPr>
            <w:r>
              <w:rPr>
                <w:rFonts w:hint="eastAsia" w:ascii="宋体" w:hAnsi="宋体"/>
                <w:b/>
                <w:bCs/>
                <w:sz w:val="24"/>
                <w:highlight w:val="none"/>
              </w:rPr>
              <w:t xml:space="preserve">分值</w:t>
            </w:r>
            <w:r>
              <w:rPr>
                <w:rFonts w:hint="eastAsia" w:ascii="宋体" w:hAnsi="宋体"/>
                <w:b/>
                <w:bCs/>
                <w:sz w:val="24"/>
                <w:highlight w:val="none"/>
              </w:rPr>
            </w:r>
            <w:r/>
          </w:p>
        </w:tc>
      </w:tr>
      <w:tr>
        <w:trPr>
          <w:trHeight w:val="20"/>
        </w:trPr>
        <w:tc>
          <w:tcPr>
            <w:tcW w:w="1354" w:type="dxa"/>
            <w:vAlign w:val="center"/>
            <w:textDirection w:val="lrTb"/>
            <w:noWrap w:val="false"/>
          </w:tcPr>
          <w:p>
            <w:pPr>
              <w:pStyle w:val="934"/>
              <w:jc w:val="center"/>
              <w:spacing w:line="480" w:lineRule="exact"/>
              <w:rPr>
                <w:rFonts w:ascii="宋体" w:hAnsi="宋体"/>
                <w:b/>
                <w:bCs/>
                <w:color w:val="000000"/>
                <w:sz w:val="24"/>
                <w:highlight w:val="none"/>
              </w:rPr>
            </w:pPr>
            <w:r>
              <w:rPr>
                <w:rFonts w:hint="eastAsia" w:ascii="宋体" w:hAnsi="宋体"/>
                <w:b/>
                <w:bCs/>
                <w:color w:val="000000"/>
                <w:sz w:val="24"/>
                <w:highlight w:val="none"/>
              </w:rPr>
              <w:t xml:space="preserve">（一）</w:t>
            </w:r>
            <w:r>
              <w:rPr>
                <w:rFonts w:ascii="宋体" w:hAnsi="宋体"/>
                <w:b/>
                <w:bCs/>
                <w:color w:val="000000"/>
                <w:sz w:val="24"/>
                <w:highlight w:val="none"/>
              </w:rPr>
            </w:r>
            <w:r/>
          </w:p>
          <w:p>
            <w:pPr>
              <w:pStyle w:val="934"/>
              <w:jc w:val="center"/>
              <w:spacing w:line="480" w:lineRule="exact"/>
              <w:rPr>
                <w:rFonts w:hint="eastAsia" w:ascii="宋体" w:hAnsi="宋体"/>
                <w:b/>
                <w:bCs/>
                <w:color w:val="000000"/>
                <w:sz w:val="24"/>
                <w:highlight w:val="none"/>
              </w:rPr>
            </w:pPr>
            <w:r>
              <w:rPr>
                <w:rFonts w:ascii="宋体" w:hAnsi="宋体"/>
                <w:b/>
                <w:bCs/>
                <w:color w:val="000000"/>
                <w:sz w:val="24"/>
                <w:highlight w:val="none"/>
              </w:rPr>
              <w:t xml:space="preserve">价格</w:t>
            </w:r>
            <w:r>
              <w:rPr>
                <w:rFonts w:hint="eastAsia" w:ascii="宋体" w:hAnsi="宋体"/>
                <w:b/>
                <w:bCs/>
                <w:color w:val="000000"/>
                <w:sz w:val="24"/>
                <w:highlight w:val="none"/>
              </w:rPr>
              <w:t xml:space="preserve">分</w:t>
            </w:r>
            <w:r>
              <w:rPr>
                <w:rFonts w:hint="eastAsia" w:ascii="宋体" w:hAnsi="宋体"/>
                <w:b/>
                <w:bCs/>
                <w:color w:val="000000"/>
                <w:sz w:val="24"/>
                <w:highlight w:val="none"/>
              </w:rPr>
            </w:r>
            <w:r/>
          </w:p>
        </w:tc>
        <w:tc>
          <w:tcPr>
            <w:tcW w:w="7821" w:type="dxa"/>
            <w:vAlign w:val="center"/>
            <w:textDirection w:val="lrTb"/>
            <w:noWrap w:val="false"/>
          </w:tcPr>
          <w:p>
            <w:pPr>
              <w:pStyle w:val="934"/>
              <w:spacing w:line="480" w:lineRule="exact"/>
              <w:rPr>
                <w:rFonts w:hint="eastAsia" w:ascii="宋体" w:hAnsi="宋体"/>
                <w:b/>
                <w:bCs/>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.1</w:t>
            </w:r>
            <w:r>
              <w:rPr>
                <w:rFonts w:ascii="宋体" w:hAnsi="宋体"/>
                <w:bCs/>
                <w:color w:val="000000"/>
                <w:sz w:val="24"/>
                <w:highlight w:val="none"/>
              </w:rPr>
              <w:t xml:space="preserve">价格分采用低价优先法计算，即满足采购文件要求且</w:t>
            </w:r>
            <w:r>
              <w:rPr>
                <w:rFonts w:hint="eastAsia" w:ascii="宋体" w:hAnsi="宋体"/>
                <w:bCs/>
                <w:color w:val="000000"/>
                <w:sz w:val="24"/>
                <w:highlight w:val="none"/>
              </w:rPr>
              <w:t xml:space="preserve">投标价格</w:t>
            </w:r>
            <w:r>
              <w:rPr>
                <w:rFonts w:ascii="宋体" w:hAnsi="宋体"/>
                <w:bCs/>
                <w:color w:val="000000"/>
                <w:sz w:val="24"/>
                <w:highlight w:val="none"/>
              </w:rPr>
              <w:t xml:space="preserve">最低的供应商投标报价为评标基准价，其价格分为满分30分，其它投标人的价格分统一按照以下公式计算：投标报价得分=（评标基准价/该投标人的投标报价）×30分。分值保留小数点后2位。</w:t>
            </w:r>
            <w:r>
              <w:rPr>
                <w:rFonts w:hint="eastAsia" w:ascii="宋体" w:hAnsi="宋体"/>
                <w:b/>
                <w:bCs/>
                <w:color w:val="000000"/>
                <w:sz w:val="24"/>
                <w:highlight w:val="none"/>
              </w:rPr>
            </w:r>
            <w:r/>
          </w:p>
        </w:tc>
        <w:tc>
          <w:tcPr>
            <w:tcW w:w="732" w:type="dxa"/>
            <w:vAlign w:val="center"/>
            <w:textDirection w:val="lrTb"/>
            <w:noWrap w:val="false"/>
          </w:tcPr>
          <w:p>
            <w:pPr>
              <w:pStyle w:val="934"/>
              <w:jc w:val="center"/>
              <w:spacing w:line="480" w:lineRule="exact"/>
              <w:rPr>
                <w:rFonts w:hint="eastAsia" w:ascii="宋体" w:hAnsi="宋体"/>
                <w:color w:val="ff0000"/>
                <w:sz w:val="24"/>
                <w:highlight w:val="none"/>
              </w:rPr>
            </w:pPr>
            <w:r>
              <w:rPr>
                <w:rFonts w:hint="eastAsia" w:ascii="宋体" w:hAnsi="宋体"/>
                <w:color w:val="000000"/>
                <w:sz w:val="24"/>
                <w:highlight w:val="none"/>
              </w:rPr>
              <w:t xml:space="preserve">30</w:t>
            </w:r>
            <w:r>
              <w:rPr>
                <w:rFonts w:hint="eastAsia" w:ascii="宋体" w:hAnsi="宋体"/>
                <w:color w:val="ff0000"/>
                <w:sz w:val="24"/>
                <w:highlight w:val="none"/>
              </w:rPr>
            </w:r>
            <w:r/>
          </w:p>
        </w:tc>
      </w:tr>
      <w:tr>
        <w:trPr>
          <w:trHeight w:val="20"/>
        </w:trPr>
        <w:tc>
          <w:tcPr>
            <w:tcW w:w="1354" w:type="dxa"/>
            <w:vAlign w:val="center"/>
            <w:textDirection w:val="lrTb"/>
            <w:noWrap w:val="false"/>
          </w:tcPr>
          <w:p>
            <w:pPr>
              <w:pStyle w:val="934"/>
              <w:jc w:val="center"/>
              <w:spacing w:line="480" w:lineRule="exact"/>
              <w:rPr>
                <w:rFonts w:ascii="宋体" w:hAnsi="宋体"/>
                <w:b/>
                <w:bCs/>
                <w:color w:val="000000"/>
                <w:sz w:val="24"/>
                <w:highlight w:val="none"/>
              </w:rPr>
            </w:pPr>
            <w:r>
              <w:rPr>
                <w:rFonts w:hint="eastAsia" w:ascii="宋体" w:hAnsi="宋体"/>
                <w:b/>
                <w:bCs/>
                <w:color w:val="000000"/>
                <w:sz w:val="24"/>
                <w:highlight w:val="none"/>
              </w:rPr>
              <w:t xml:space="preserve">（三）</w:t>
            </w:r>
            <w:r>
              <w:rPr>
                <w:rFonts w:ascii="宋体" w:hAnsi="宋体"/>
                <w:b/>
                <w:bCs/>
                <w:color w:val="000000"/>
                <w:sz w:val="24"/>
                <w:highlight w:val="none"/>
              </w:rPr>
            </w:r>
            <w:r/>
          </w:p>
          <w:p>
            <w:pPr>
              <w:pStyle w:val="934"/>
              <w:jc w:val="center"/>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项目需求响应情况</w:t>
            </w:r>
            <w:r>
              <w:rPr>
                <w:rFonts w:hint="eastAsia" w:ascii="宋体" w:hAnsi="宋体"/>
                <w:b/>
                <w:bCs/>
                <w:color w:val="000000"/>
                <w:sz w:val="24"/>
                <w:highlight w:val="none"/>
              </w:rPr>
            </w:r>
            <w:r/>
          </w:p>
        </w:tc>
        <w:tc>
          <w:tcPr>
            <w:tcW w:w="7821" w:type="dxa"/>
            <w:vAlign w:val="center"/>
            <w:textDirection w:val="lrTb"/>
            <w:noWrap w:val="false"/>
          </w:tcPr>
          <w:p>
            <w:pPr>
              <w:pStyle w:val="934"/>
              <w:spacing w:line="480" w:lineRule="exact"/>
              <w:rPr>
                <w:rFonts w:hint="eastAsia" w:ascii="宋体" w:hAnsi="宋体"/>
                <w:b/>
                <w:bCs/>
                <w:color w:val="000000" w:themeColor="text1"/>
                <w:sz w:val="24"/>
                <w:highlight w:val="none"/>
              </w:rPr>
            </w:pPr>
            <w:r>
              <w:rPr>
                <w:rFonts w:hint="eastAsia" w:ascii="宋体" w:hAnsi="宋体"/>
                <w:b/>
                <w:color w:val="000000" w:themeColor="text1"/>
                <w:sz w:val="24"/>
                <w:highlight w:val="none"/>
              </w:rPr>
              <w:t xml:space="preserve">3</w:t>
            </w:r>
            <w:r>
              <w:rPr>
                <w:rFonts w:ascii="宋体" w:hAnsi="宋体"/>
                <w:b/>
                <w:color w:val="000000" w:themeColor="text1"/>
                <w:sz w:val="24"/>
                <w:highlight w:val="none"/>
              </w:rPr>
              <w:t xml:space="preserve">.1</w:t>
            </w:r>
            <w:r>
              <w:rPr>
                <w:rFonts w:ascii="宋体" w:hAnsi="宋体"/>
                <w:bCs/>
                <w:color w:val="000000" w:themeColor="text1"/>
                <w:sz w:val="24"/>
                <w:highlight w:val="none"/>
              </w:rPr>
              <w:t xml:space="preserve">投标人对招标文件具体需求的响应程度：全部响应即满足招标文件的技术和服务等要求的得</w:t>
            </w:r>
            <w:r>
              <w:rPr>
                <w:rFonts w:hint="eastAsia" w:ascii="宋体" w:hAnsi="宋体"/>
                <w:bCs/>
                <w:color w:val="000000" w:themeColor="text1"/>
                <w:sz w:val="24"/>
                <w:highlight w:val="none"/>
              </w:rPr>
              <w:t xml:space="preserve">19分</w:t>
            </w:r>
            <w:r>
              <w:rPr>
                <w:rFonts w:ascii="宋体" w:hAnsi="宋体"/>
                <w:bCs/>
                <w:color w:val="000000" w:themeColor="text1"/>
                <w:sz w:val="24"/>
                <w:highlight w:val="none"/>
              </w:rPr>
              <w:t xml:space="preserve">；</w:t>
            </w:r>
            <w:r>
              <w:rPr>
                <w:rFonts w:ascii="宋体" w:hAnsi="宋体"/>
                <w:b/>
                <w:color w:val="000000" w:themeColor="text1"/>
                <w:sz w:val="24"/>
                <w:highlight w:val="none"/>
              </w:rPr>
              <w:t xml:space="preserve">其中标注★项部分为实质性要求和条件，如有任何一项不满足则为无效投标</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其中标注</w:t>
            </w:r>
            <w:bookmarkStart w:id="295" w:name="OLE_LINK28"/>
            <w:r>
              <w:rPr>
                <w:rFonts w:ascii="宋体" w:hAnsi="宋体"/>
                <w:bCs/>
                <w:color w:val="000000" w:themeColor="text1"/>
                <w:sz w:val="24"/>
                <w:highlight w:val="none"/>
              </w:rPr>
              <w:t xml:space="preserve">▲</w:t>
            </w:r>
            <w:bookmarkEnd w:id="295"/>
            <w:r>
              <w:rPr>
                <w:rFonts w:ascii="宋体" w:hAnsi="宋体"/>
                <w:bCs/>
                <w:color w:val="000000" w:themeColor="text1"/>
                <w:sz w:val="24"/>
                <w:highlight w:val="none"/>
              </w:rPr>
              <w:t xml:space="preserve">项有负偏离的每项</w:t>
            </w:r>
            <w:r>
              <w:rPr>
                <w:rFonts w:hint="eastAsia" w:ascii="宋体" w:hAnsi="宋体"/>
                <w:bCs/>
                <w:color w:val="000000" w:themeColor="text1"/>
                <w:sz w:val="24"/>
                <w:highlight w:val="none"/>
              </w:rPr>
              <w:t xml:space="preserve">扣</w:t>
            </w:r>
            <w:r>
              <w:rPr>
                <w:rFonts w:hint="eastAsia"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分，未标注的部分有负偏离的每项扣</w:t>
            </w:r>
            <w:r>
              <w:rPr>
                <w:rFonts w:ascii="宋体" w:hAnsi="宋体"/>
                <w:bCs/>
                <w:color w:val="000000" w:themeColor="text1"/>
                <w:sz w:val="24"/>
                <w:highlight w:val="none"/>
              </w:rPr>
              <w:t xml:space="preserve">0.</w:t>
            </w:r>
            <w:r>
              <w:rPr>
                <w:rFonts w:hint="eastAsia" w:ascii="宋体" w:hAnsi="宋体"/>
                <w:bCs/>
                <w:color w:val="000000" w:themeColor="text1"/>
                <w:sz w:val="24"/>
                <w:highlight w:val="none"/>
              </w:rPr>
              <w:t xml:space="preserve">5分</w:t>
            </w:r>
            <w:r>
              <w:rPr>
                <w:rFonts w:hint="eastAsia" w:ascii="宋体" w:hAnsi="宋体"/>
                <w:bCs/>
                <w:color w:val="000000" w:themeColor="text1"/>
                <w:sz w:val="24"/>
                <w:highlight w:val="none"/>
              </w:rPr>
              <w:t xml:space="preserve">，</w:t>
            </w:r>
            <w:r>
              <w:rPr>
                <w:rFonts w:ascii="宋体" w:hAnsi="宋体"/>
                <w:bCs/>
                <w:color w:val="000000" w:themeColor="text1"/>
                <w:sz w:val="24"/>
                <w:highlight w:val="none"/>
              </w:rPr>
              <w:t xml:space="preserve">扣完为止。</w:t>
            </w:r>
            <w:r>
              <w:rPr>
                <w:rFonts w:hint="eastAsia" w:ascii="宋体" w:hAnsi="宋体"/>
                <w:b/>
                <w:color w:val="000000" w:themeColor="text1"/>
                <w:sz w:val="24"/>
                <w:highlight w:val="none"/>
              </w:rPr>
              <w:t xml:space="preserve">（投标人需在“项目技术及商务需求响应及偏离表”中如实逐项填列所投产品的参数及服务承诺，如招标文件要求提供相应证明材料的，应在偏离表中注明证明材料所在投标文件的页码位置，否则评标委员会有权做负偏离处理）</w:t>
            </w:r>
            <w:r>
              <w:rPr>
                <w:rFonts w:hint="eastAsia" w:ascii="宋体" w:hAnsi="宋体"/>
                <w:b/>
                <w:bCs/>
                <w:color w:val="000000" w:themeColor="text1"/>
                <w:sz w:val="24"/>
                <w:highlight w:val="none"/>
              </w:rPr>
            </w:r>
            <w:r>
              <w:rPr>
                <w:color w:val="000000" w:themeColor="text1"/>
              </w:rPr>
            </w:r>
          </w:p>
        </w:tc>
        <w:tc>
          <w:tcPr>
            <w:tcW w:w="732" w:type="dxa"/>
            <w:vAlign w:val="center"/>
            <w:textDirection w:val="lrTb"/>
            <w:noWrap w:val="false"/>
          </w:tcPr>
          <w:p>
            <w:pPr>
              <w:pStyle w:val="934"/>
              <w:jc w:val="center"/>
              <w:spacing w:line="480" w:lineRule="exact"/>
              <w:rPr>
                <w:rFonts w:ascii="宋体" w:hAnsi="宋体"/>
                <w:bCs/>
                <w:color w:val="ee0000"/>
                <w:sz w:val="24"/>
                <w:highlight w:val="none"/>
              </w:rPr>
            </w:pPr>
            <w:r>
              <w:rPr>
                <w:rFonts w:hint="eastAsia" w:ascii="宋体" w:hAnsi="宋体"/>
                <w:color w:val="000000"/>
                <w:sz w:val="24"/>
                <w:highlight w:val="none"/>
              </w:rPr>
              <w:t xml:space="preserve">19</w:t>
            </w:r>
            <w:r>
              <w:rPr>
                <w:rFonts w:ascii="宋体" w:hAnsi="宋体"/>
                <w:bCs/>
                <w:color w:val="ee0000"/>
                <w:sz w:val="24"/>
                <w:highlight w:val="none"/>
              </w:rPr>
            </w:r>
            <w:r/>
          </w:p>
        </w:tc>
      </w:tr>
      <w:tr>
        <w:trPr>
          <w:trHeight w:val="20"/>
        </w:trPr>
        <w:tc>
          <w:tcPr>
            <w:tcW w:w="1354" w:type="dxa"/>
            <w:vAlign w:val="center"/>
            <w:vMerge w:val="restart"/>
            <w:textDirection w:val="lrTb"/>
            <w:noWrap w:val="false"/>
          </w:tcPr>
          <w:p>
            <w:pPr>
              <w:pStyle w:val="934"/>
              <w:spacing w:line="480" w:lineRule="exact"/>
              <w:rPr>
                <w:rFonts w:ascii="宋体" w:hAnsi="宋体"/>
                <w:b/>
                <w:bCs/>
                <w:color w:val="000000"/>
                <w:sz w:val="24"/>
                <w:highlight w:val="none"/>
              </w:rPr>
            </w:pPr>
            <w:r>
              <w:rPr>
                <w:rFonts w:ascii="宋体" w:hAnsi="宋体"/>
                <w:b/>
                <w:bCs/>
                <w:color w:val="000000"/>
                <w:sz w:val="24"/>
                <w:highlight w:val="none"/>
              </w:rPr>
            </w:r>
            <w:r/>
          </w:p>
          <w:p>
            <w:pPr>
              <w:pStyle w:val="934"/>
              <w:jc w:val="center"/>
              <w:spacing w:line="480" w:lineRule="exact"/>
              <w:rPr>
                <w:rFonts w:ascii="宋体" w:hAnsi="宋体"/>
                <w:b/>
                <w:bCs/>
                <w:color w:val="000000"/>
                <w:sz w:val="24"/>
                <w:highlight w:val="none"/>
              </w:rPr>
            </w:pPr>
            <w:r>
              <w:rPr>
                <w:rFonts w:hint="eastAsia" w:ascii="宋体" w:hAnsi="宋体"/>
                <w:b/>
                <w:bCs/>
                <w:color w:val="000000"/>
                <w:sz w:val="24"/>
                <w:highlight w:val="none"/>
              </w:rPr>
              <w:t xml:space="preserve">（四）</w:t>
            </w:r>
            <w:r>
              <w:rPr>
                <w:rFonts w:ascii="宋体" w:hAnsi="宋体"/>
                <w:b/>
                <w:bCs/>
                <w:color w:val="000000"/>
                <w:sz w:val="24"/>
                <w:highlight w:val="none"/>
              </w:rPr>
            </w:r>
            <w:r/>
          </w:p>
          <w:p>
            <w:pPr>
              <w:pStyle w:val="934"/>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项目实施方案</w:t>
            </w:r>
            <w:r>
              <w:rPr>
                <w:rFonts w:hint="eastAsia" w:ascii="宋体" w:hAnsi="宋体"/>
                <w:b/>
                <w:bCs/>
                <w:color w:val="000000"/>
                <w:sz w:val="24"/>
                <w:highlight w:val="none"/>
              </w:rPr>
            </w:r>
            <w:r/>
          </w:p>
        </w:tc>
        <w:tc>
          <w:tcPr>
            <w:tcW w:w="7821" w:type="dxa"/>
            <w:vAlign w:val="center"/>
            <w:textDirection w:val="lrTb"/>
            <w:noWrap w:val="false"/>
          </w:tcPr>
          <w:p>
            <w:pPr>
              <w:pStyle w:val="934"/>
              <w:spacing w:line="480" w:lineRule="exact"/>
              <w:rPr>
                <w:rFonts w:hint="eastAsia" w:ascii="宋体" w:hAnsi="宋体"/>
                <w:color w:val="000000"/>
                <w:sz w:val="24"/>
                <w:highlight w:val="none"/>
              </w:rPr>
            </w:pPr>
            <w:r>
              <w:rPr>
                <w:rFonts w:hint="eastAsia" w:ascii="宋体" w:hAnsi="宋体"/>
                <w:b/>
                <w:bCs/>
                <w:color w:val="000000"/>
                <w:sz w:val="24"/>
                <w:highlight w:val="none"/>
              </w:rPr>
              <w:t xml:space="preserve">4</w:t>
            </w:r>
            <w:r>
              <w:rPr>
                <w:rFonts w:ascii="宋体" w:hAnsi="宋体"/>
                <w:b/>
                <w:bCs/>
                <w:color w:val="000000"/>
                <w:sz w:val="24"/>
                <w:highlight w:val="none"/>
              </w:rPr>
              <w:t xml:space="preserve">.1</w:t>
            </w:r>
            <w:r>
              <w:rPr>
                <w:rFonts w:hint="eastAsia" w:ascii="宋体" w:hAnsi="宋体"/>
                <w:b/>
                <w:bCs/>
                <w:color w:val="000000"/>
                <w:sz w:val="24"/>
                <w:highlight w:val="none"/>
              </w:rPr>
              <w:t xml:space="preserve">年度维保方案：</w:t>
            </w:r>
            <w:r>
              <w:rPr>
                <w:rFonts w:ascii="宋体" w:hAnsi="宋体"/>
                <w:color w:val="000000"/>
                <w:sz w:val="24"/>
                <w:highlight w:val="none"/>
              </w:rPr>
              <w:t xml:space="preserve">投标人</w:t>
            </w:r>
            <w:r>
              <w:rPr>
                <w:rFonts w:hint="eastAsia" w:ascii="宋体" w:hAnsi="宋体"/>
                <w:color w:val="000000"/>
                <w:sz w:val="24"/>
                <w:highlight w:val="none"/>
              </w:rPr>
              <w:t xml:space="preserve">应</w:t>
            </w:r>
            <w:r>
              <w:rPr>
                <w:rFonts w:ascii="宋体" w:hAnsi="宋体"/>
                <w:color w:val="000000"/>
                <w:sz w:val="24"/>
                <w:highlight w:val="none"/>
              </w:rPr>
              <w:t xml:space="preserve">根据招标文件</w:t>
            </w:r>
            <w:r>
              <w:rPr>
                <w:rFonts w:hint="eastAsia" w:ascii="宋体" w:hAnsi="宋体"/>
                <w:color w:val="000000"/>
                <w:sz w:val="24"/>
                <w:highlight w:val="none"/>
              </w:rPr>
              <w:t xml:space="preserve">要求并结合本项目特点，</w:t>
            </w:r>
            <w:r>
              <w:rPr>
                <w:rFonts w:ascii="宋体" w:hAnsi="宋体"/>
                <w:color w:val="000000"/>
                <w:sz w:val="24"/>
                <w:highlight w:val="none"/>
              </w:rPr>
              <w:t xml:space="preserve">提供</w:t>
            </w:r>
            <w:r>
              <w:rPr>
                <w:rFonts w:hint="eastAsia" w:ascii="宋体" w:hAnsi="宋体"/>
                <w:color w:val="000000"/>
                <w:sz w:val="24"/>
                <w:highlight w:val="none"/>
              </w:rPr>
              <w:t xml:space="preserve">年度维保方案，包含详细的维保计划表、人员安排、质量保证、维保时间、维保工作的安全保障措施、故障处理程序以及维保风险管理措施等。方案优于招标文件要求的得5分，符合招标文件要求的得3分，不完全符合或未提供的不得分</w:t>
            </w:r>
            <w:r>
              <w:rPr>
                <w:rFonts w:ascii="宋体" w:hAnsi="宋体"/>
                <w:color w:val="000000"/>
                <w:sz w:val="24"/>
                <w:highlight w:val="none"/>
              </w:rPr>
              <w:t xml:space="preserve">。</w:t>
            </w:r>
            <w:r>
              <w:rPr>
                <w:rFonts w:hint="eastAsia" w:ascii="宋体" w:hAnsi="宋体"/>
                <w:color w:val="000000"/>
                <w:sz w:val="24"/>
                <w:highlight w:val="none"/>
              </w:rPr>
            </w:r>
            <w:r/>
          </w:p>
        </w:tc>
        <w:tc>
          <w:tcPr>
            <w:tcW w:w="732" w:type="dxa"/>
            <w:vAlign w:val="center"/>
            <w:textDirection w:val="lrTb"/>
            <w:noWrap w:val="false"/>
          </w:tcPr>
          <w:p>
            <w:pPr>
              <w:pStyle w:val="934"/>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r>
      <w:tr>
        <w:trPr>
          <w:trHeight w:val="20"/>
        </w:trPr>
        <w:tc>
          <w:tcPr>
            <w:tcW w:w="1354" w:type="dxa"/>
            <w:vAlign w:val="center"/>
            <w:vMerge w:val="continue"/>
            <w:textDirection w:val="lrTb"/>
            <w:noWrap w:val="false"/>
          </w:tcPr>
          <w:p>
            <w:pPr>
              <w:pStyle w:val="934"/>
              <w:jc w:val="center"/>
              <w:spacing w:line="480" w:lineRule="exact"/>
              <w:rPr>
                <w:rFonts w:hint="eastAsia" w:ascii="宋体" w:hAnsi="宋体"/>
                <w:b/>
                <w:bCs/>
                <w:color w:val="000000"/>
                <w:sz w:val="24"/>
                <w:highlight w:val="none"/>
              </w:rPr>
            </w:pPr>
            <w:r>
              <w:rPr>
                <w:rFonts w:hint="eastAsia" w:ascii="宋体" w:hAnsi="宋体"/>
                <w:b/>
                <w:bCs/>
                <w:color w:val="000000"/>
                <w:sz w:val="24"/>
                <w:highlight w:val="none"/>
              </w:rPr>
            </w:r>
            <w:r/>
          </w:p>
        </w:tc>
        <w:tc>
          <w:tcPr>
            <w:tcW w:w="7821" w:type="dxa"/>
            <w:vAlign w:val="center"/>
            <w:textDirection w:val="lrTb"/>
            <w:noWrap w:val="false"/>
          </w:tcPr>
          <w:p>
            <w:pPr>
              <w:pStyle w:val="934"/>
              <w:jc w:val="left"/>
              <w:spacing w:line="480" w:lineRule="exact"/>
              <w:rPr>
                <w:rFonts w:hint="eastAsia" w:ascii="宋体" w:hAnsi="宋体" w:cs="仿宋_GB2312"/>
                <w:color w:val="000000"/>
                <w:sz w:val="24"/>
                <w:highlight w:val="none"/>
              </w:rPr>
            </w:pPr>
            <w:r>
              <w:rPr>
                <w:rFonts w:hint="eastAsia" w:ascii="宋体" w:hAnsi="宋体"/>
                <w:b/>
                <w:bCs/>
                <w:color w:val="000000"/>
                <w:sz w:val="24"/>
                <w:highlight w:val="none"/>
              </w:rPr>
              <w:t xml:space="preserve">4</w:t>
            </w:r>
            <w:r>
              <w:rPr>
                <w:rFonts w:ascii="宋体" w:hAnsi="宋体"/>
                <w:b/>
                <w:bCs/>
                <w:color w:val="000000"/>
                <w:sz w:val="24"/>
                <w:highlight w:val="none"/>
              </w:rPr>
              <w:t xml:space="preserve">.2</w:t>
            </w:r>
            <w:r>
              <w:rPr>
                <w:rFonts w:hint="eastAsia" w:ascii="宋体" w:hAnsi="宋体"/>
                <w:b/>
                <w:bCs/>
                <w:color w:val="000000"/>
                <w:sz w:val="24"/>
                <w:highlight w:val="none"/>
              </w:rPr>
              <w:t xml:space="preserve">服务人员管理制度</w:t>
            </w:r>
            <w:r>
              <w:rPr>
                <w:rFonts w:hint="eastAsia" w:ascii="宋体" w:hAnsi="宋体" w:cs="仿宋_GB2312"/>
                <w:b/>
                <w:bCs/>
                <w:color w:val="000000"/>
                <w:sz w:val="24"/>
                <w:highlight w:val="none"/>
              </w:rPr>
              <w:t xml:space="preserve">：</w:t>
            </w:r>
            <w:r>
              <w:rPr>
                <w:rFonts w:hint="eastAsia" w:ascii="宋体" w:hAnsi="宋体" w:cs="仿宋_GB2312"/>
                <w:color w:val="000000"/>
                <w:sz w:val="24"/>
                <w:highlight w:val="none"/>
              </w:rPr>
              <w:t xml:space="preserve">投标人应根据招标文件要求并结合本项目特点，提供具体详实的服务人员管理制度，包括内部管理架构、岗位职责、岗位考核方案等。方案优于招标文件要求的得5分，符合招标文件要求的得3分，不完全符合或未提供的不得分。</w:t>
            </w:r>
            <w:r>
              <w:rPr>
                <w:rFonts w:hint="eastAsia" w:ascii="宋体" w:hAnsi="宋体" w:cs="仿宋_GB2312"/>
                <w:color w:val="000000"/>
                <w:sz w:val="24"/>
                <w:highlight w:val="none"/>
              </w:rPr>
            </w:r>
            <w:r/>
          </w:p>
        </w:tc>
        <w:tc>
          <w:tcPr>
            <w:tcW w:w="732" w:type="dxa"/>
            <w:vAlign w:val="center"/>
            <w:textDirection w:val="lrTb"/>
            <w:noWrap w:val="false"/>
          </w:tcPr>
          <w:p>
            <w:pPr>
              <w:pStyle w:val="934"/>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r>
      <w:tr>
        <w:trPr>
          <w:trHeight w:val="20"/>
        </w:trPr>
        <w:tc>
          <w:tcPr>
            <w:tcW w:w="1354" w:type="dxa"/>
            <w:vAlign w:val="center"/>
            <w:vMerge w:val="continue"/>
            <w:textDirection w:val="lrTb"/>
            <w:noWrap w:val="false"/>
          </w:tcPr>
          <w:p>
            <w:pPr>
              <w:pStyle w:val="934"/>
              <w:jc w:val="center"/>
              <w:spacing w:line="480" w:lineRule="exact"/>
              <w:rPr>
                <w:rFonts w:hint="eastAsia" w:ascii="宋体" w:hAnsi="宋体"/>
                <w:b/>
                <w:bCs/>
                <w:color w:val="000000"/>
                <w:sz w:val="24"/>
                <w:highlight w:val="none"/>
              </w:rPr>
            </w:pPr>
            <w:r>
              <w:rPr>
                <w:rFonts w:hint="eastAsia" w:ascii="宋体" w:hAnsi="宋体"/>
                <w:b/>
                <w:bCs/>
                <w:color w:val="000000"/>
                <w:sz w:val="24"/>
                <w:highlight w:val="none"/>
              </w:rPr>
            </w:r>
            <w:r/>
          </w:p>
        </w:tc>
        <w:tc>
          <w:tcPr>
            <w:tcW w:w="7821" w:type="dxa"/>
            <w:vAlign w:val="center"/>
            <w:textDirection w:val="lrTb"/>
            <w:noWrap w:val="false"/>
          </w:tcPr>
          <w:p>
            <w:pPr>
              <w:pStyle w:val="934"/>
              <w:spacing w:line="480" w:lineRule="exact"/>
              <w:rPr>
                <w:rFonts w:hint="eastAsia" w:ascii="宋体" w:hAnsi="宋体"/>
                <w:color w:val="000000"/>
                <w:sz w:val="24"/>
                <w:highlight w:val="none"/>
              </w:rPr>
            </w:pPr>
            <w:r>
              <w:rPr>
                <w:rFonts w:hint="eastAsia" w:ascii="宋体" w:hAnsi="宋体"/>
                <w:b/>
                <w:bCs/>
                <w:color w:val="000000"/>
                <w:sz w:val="24"/>
                <w:highlight w:val="none"/>
              </w:rPr>
              <w:t xml:space="preserve">4</w:t>
            </w:r>
            <w:r>
              <w:rPr>
                <w:rFonts w:ascii="宋体" w:hAnsi="宋体"/>
                <w:b/>
                <w:bCs/>
                <w:color w:val="000000"/>
                <w:sz w:val="24"/>
                <w:highlight w:val="none"/>
              </w:rPr>
              <w:t xml:space="preserve">.3</w:t>
            </w:r>
            <w:r>
              <w:rPr>
                <w:rFonts w:hint="eastAsia" w:ascii="宋体" w:hAnsi="宋体"/>
                <w:b/>
                <w:bCs/>
                <w:color w:val="000000"/>
                <w:sz w:val="24"/>
                <w:highlight w:val="none"/>
              </w:rPr>
              <w:t xml:space="preserve">安保人员消防培训计划：</w:t>
            </w:r>
            <w:r>
              <w:rPr>
                <w:rFonts w:hint="eastAsia" w:ascii="宋体" w:hAnsi="宋体" w:cs="仿宋_GB2312"/>
                <w:color w:val="000000"/>
                <w:sz w:val="24"/>
                <w:highlight w:val="none"/>
              </w:rPr>
              <w:t xml:space="preserve">投标人应根据招标文件要求并结合本项目特点，提供具体详实的</w:t>
            </w:r>
            <w:r>
              <w:rPr>
                <w:rFonts w:hint="eastAsia" w:ascii="宋体" w:hAnsi="宋体"/>
                <w:color w:val="000000"/>
                <w:sz w:val="24"/>
                <w:highlight w:val="none"/>
              </w:rPr>
              <w:t xml:space="preserve">安保人员消防培训计划。</w:t>
            </w:r>
            <w:r>
              <w:rPr>
                <w:rFonts w:hint="eastAsia" w:ascii="宋体" w:hAnsi="宋体" w:cs="仿宋_GB2312"/>
                <w:color w:val="000000"/>
                <w:sz w:val="24"/>
                <w:highlight w:val="none"/>
              </w:rPr>
              <w:t xml:space="preserve">优于招标文件要求的得5分，符合招标文件要求的得3分，不完全符合或未提供的不得分。</w:t>
            </w:r>
            <w:r>
              <w:rPr>
                <w:rFonts w:hint="eastAsia" w:ascii="宋体" w:hAnsi="宋体"/>
                <w:color w:val="000000"/>
                <w:sz w:val="24"/>
                <w:highlight w:val="none"/>
              </w:rPr>
            </w:r>
            <w:r/>
          </w:p>
        </w:tc>
        <w:tc>
          <w:tcPr>
            <w:tcW w:w="732" w:type="dxa"/>
            <w:vAlign w:val="center"/>
            <w:textDirection w:val="lrTb"/>
            <w:noWrap w:val="false"/>
          </w:tcPr>
          <w:p>
            <w:pPr>
              <w:pStyle w:val="934"/>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r>
      <w:tr>
        <w:trPr>
          <w:trHeight w:val="20"/>
        </w:trPr>
        <w:tc>
          <w:tcPr>
            <w:tcW w:w="1354" w:type="dxa"/>
            <w:vAlign w:val="center"/>
            <w:vMerge w:val="continue"/>
            <w:textDirection w:val="lrTb"/>
            <w:noWrap w:val="false"/>
          </w:tcPr>
          <w:p>
            <w:pPr>
              <w:pStyle w:val="934"/>
              <w:jc w:val="center"/>
              <w:spacing w:line="480" w:lineRule="exact"/>
              <w:rPr>
                <w:rFonts w:hint="eastAsia" w:ascii="宋体" w:hAnsi="宋体"/>
                <w:b/>
                <w:bCs/>
                <w:color w:val="000000"/>
                <w:sz w:val="24"/>
                <w:highlight w:val="none"/>
              </w:rPr>
            </w:pPr>
            <w:r>
              <w:rPr>
                <w:rFonts w:hint="eastAsia" w:ascii="宋体" w:hAnsi="宋体"/>
                <w:b/>
                <w:bCs/>
                <w:color w:val="000000"/>
                <w:sz w:val="24"/>
                <w:highlight w:val="none"/>
              </w:rPr>
            </w:r>
            <w:r/>
          </w:p>
        </w:tc>
        <w:tc>
          <w:tcPr>
            <w:tcW w:w="7821" w:type="dxa"/>
            <w:vAlign w:val="center"/>
            <w:textDirection w:val="lrTb"/>
            <w:noWrap w:val="false"/>
          </w:tcPr>
          <w:p>
            <w:pPr>
              <w:pStyle w:val="934"/>
              <w:jc w:val="left"/>
              <w:spacing w:line="480" w:lineRule="exact"/>
              <w:rPr>
                <w:rFonts w:hint="eastAsia" w:ascii="宋体" w:hAnsi="宋体" w:cs="仿宋_GB2312"/>
                <w:color w:val="000000"/>
                <w:sz w:val="24"/>
                <w:highlight w:val="none"/>
              </w:rPr>
            </w:pPr>
            <w:r>
              <w:rPr>
                <w:rFonts w:hint="eastAsia" w:ascii="宋体" w:hAnsi="宋体" w:cs="仿宋_GB2312"/>
                <w:b/>
                <w:bCs/>
                <w:color w:val="000000"/>
                <w:sz w:val="24"/>
                <w:highlight w:val="none"/>
              </w:rPr>
              <w:t xml:space="preserve">4</w:t>
            </w:r>
            <w:r>
              <w:rPr>
                <w:rFonts w:ascii="宋体" w:hAnsi="宋体" w:cs="仿宋_GB2312"/>
                <w:b/>
                <w:bCs/>
                <w:color w:val="000000"/>
                <w:sz w:val="24"/>
                <w:highlight w:val="none"/>
              </w:rPr>
              <w:t xml:space="preserve">.4</w:t>
            </w:r>
            <w:r>
              <w:rPr>
                <w:rFonts w:hint="eastAsia" w:ascii="宋体" w:hAnsi="宋体" w:cs="仿宋_GB2312"/>
                <w:b/>
                <w:bCs/>
                <w:color w:val="000000"/>
                <w:sz w:val="24"/>
                <w:highlight w:val="none"/>
              </w:rPr>
              <w:t xml:space="preserve">备品备件配套方案：</w:t>
            </w:r>
            <w:r>
              <w:rPr>
                <w:rFonts w:hint="eastAsia" w:ascii="宋体" w:hAnsi="宋体" w:cs="仿宋_GB2312"/>
                <w:color w:val="000000"/>
                <w:sz w:val="24"/>
                <w:highlight w:val="none"/>
              </w:rPr>
              <w:t xml:space="preserve">投标人应根据招标文件要求并结合本项目特点，提供具体详实的备品备件配套方案。包括仓库条件、备品备件清单（含产品名称、品牌、规格型号、报价）、备品备件保障方案、质保期、定期检查制度等。方案优于招标文件要求的得5分，符合招标文件要求的得3分，不完全符合或未提供的不得分。</w:t>
            </w:r>
            <w:r>
              <w:rPr>
                <w:rFonts w:hint="eastAsia" w:ascii="宋体" w:hAnsi="宋体" w:cs="仿宋_GB2312"/>
                <w:color w:val="000000"/>
                <w:sz w:val="24"/>
                <w:highlight w:val="none"/>
              </w:rPr>
            </w:r>
            <w:r/>
          </w:p>
        </w:tc>
        <w:tc>
          <w:tcPr>
            <w:tcW w:w="732" w:type="dxa"/>
            <w:vAlign w:val="center"/>
            <w:textDirection w:val="lrTb"/>
            <w:noWrap w:val="false"/>
          </w:tcPr>
          <w:p>
            <w:pPr>
              <w:pStyle w:val="934"/>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r>
      <w:tr>
        <w:trPr>
          <w:trHeight w:val="20"/>
        </w:trPr>
        <w:tc>
          <w:tcPr>
            <w:tcW w:w="1354" w:type="dxa"/>
            <w:vAlign w:val="center"/>
            <w:vMerge w:val="continue"/>
            <w:textDirection w:val="lrTb"/>
            <w:noWrap w:val="false"/>
          </w:tcPr>
          <w:p>
            <w:pPr>
              <w:pStyle w:val="934"/>
              <w:jc w:val="center"/>
              <w:spacing w:line="480" w:lineRule="exact"/>
              <w:rPr>
                <w:rFonts w:hint="eastAsia" w:ascii="宋体" w:hAnsi="宋体"/>
                <w:b/>
                <w:bCs/>
                <w:color w:val="000000"/>
                <w:sz w:val="24"/>
                <w:highlight w:val="none"/>
              </w:rPr>
            </w:pPr>
            <w:r>
              <w:rPr>
                <w:rFonts w:hint="eastAsia" w:ascii="宋体" w:hAnsi="宋体"/>
                <w:b/>
                <w:bCs/>
                <w:color w:val="000000"/>
                <w:sz w:val="24"/>
                <w:highlight w:val="none"/>
              </w:rPr>
            </w:r>
            <w:r/>
          </w:p>
        </w:tc>
        <w:tc>
          <w:tcPr>
            <w:tcW w:w="7821" w:type="dxa"/>
            <w:vAlign w:val="center"/>
            <w:textDirection w:val="lrTb"/>
            <w:noWrap w:val="false"/>
          </w:tcPr>
          <w:p>
            <w:pPr>
              <w:pStyle w:val="934"/>
              <w:spacing w:line="480" w:lineRule="exact"/>
              <w:rPr>
                <w:rFonts w:hint="eastAsia" w:ascii="宋体" w:hAnsi="宋体"/>
                <w:color w:val="000000"/>
                <w:sz w:val="24"/>
                <w:highlight w:val="none"/>
              </w:rPr>
            </w:pPr>
            <w:r>
              <w:rPr>
                <w:rFonts w:hint="eastAsia" w:ascii="宋体" w:hAnsi="宋体"/>
                <w:b/>
                <w:bCs/>
                <w:color w:val="000000"/>
                <w:sz w:val="24"/>
                <w:highlight w:val="none"/>
              </w:rPr>
              <w:t xml:space="preserve">4</w:t>
            </w:r>
            <w:r>
              <w:rPr>
                <w:rFonts w:ascii="宋体" w:hAnsi="宋体"/>
                <w:b/>
                <w:bCs/>
                <w:color w:val="000000"/>
                <w:sz w:val="24"/>
                <w:highlight w:val="none"/>
              </w:rPr>
              <w:t xml:space="preserve">.5</w:t>
            </w:r>
            <w:r>
              <w:rPr>
                <w:rFonts w:hint="eastAsia" w:ascii="宋体" w:hAnsi="宋体"/>
                <w:b/>
                <w:bCs/>
                <w:color w:val="000000"/>
                <w:sz w:val="24"/>
                <w:highlight w:val="none"/>
              </w:rPr>
              <w:t xml:space="preserve">质量保障服务方案：</w:t>
            </w:r>
            <w:r>
              <w:rPr>
                <w:rFonts w:hint="eastAsia" w:ascii="宋体" w:hAnsi="宋体" w:cs="仿宋_GB2312"/>
                <w:color w:val="000000"/>
                <w:sz w:val="24"/>
                <w:highlight w:val="none"/>
              </w:rPr>
              <w:t xml:space="preserve">投标人应根据招标文件要求并结合本项目特点，提供具体详实的</w:t>
            </w:r>
            <w:r>
              <w:rPr>
                <w:rFonts w:hint="eastAsia" w:ascii="宋体" w:hAnsi="宋体"/>
                <w:color w:val="000000"/>
                <w:sz w:val="24"/>
                <w:highlight w:val="none"/>
              </w:rPr>
              <w:t xml:space="preserve">质量保障服务方案。</w:t>
            </w:r>
            <w:r>
              <w:rPr>
                <w:rFonts w:hint="eastAsia" w:ascii="宋体" w:hAnsi="宋体" w:cs="仿宋_GB2312"/>
                <w:color w:val="000000"/>
                <w:sz w:val="24"/>
                <w:highlight w:val="none"/>
              </w:rPr>
              <w:t xml:space="preserve">方案优于招标文件要求的得5分，符合招标文件要求的得3分，不完全符合或未提供的不得分。</w:t>
            </w:r>
            <w:r>
              <w:rPr>
                <w:rFonts w:hint="eastAsia" w:ascii="宋体" w:hAnsi="宋体"/>
                <w:color w:val="000000"/>
                <w:sz w:val="24"/>
                <w:highlight w:val="none"/>
              </w:rPr>
            </w:r>
            <w:r/>
          </w:p>
        </w:tc>
        <w:tc>
          <w:tcPr>
            <w:tcW w:w="732" w:type="dxa"/>
            <w:vAlign w:val="center"/>
            <w:textDirection w:val="lrTb"/>
            <w:noWrap w:val="false"/>
          </w:tcPr>
          <w:p>
            <w:pPr>
              <w:pStyle w:val="934"/>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5</w:t>
            </w:r>
            <w:r>
              <w:rPr>
                <w:rFonts w:hint="eastAsia" w:ascii="宋体" w:hAnsi="宋体"/>
                <w:bCs/>
                <w:color w:val="000000"/>
                <w:sz w:val="24"/>
                <w:highlight w:val="none"/>
              </w:rPr>
            </w:r>
            <w:r/>
          </w:p>
        </w:tc>
      </w:tr>
      <w:tr>
        <w:trPr>
          <w:trHeight w:val="20"/>
        </w:trPr>
        <w:tc>
          <w:tcPr>
            <w:tcW w:w="1354" w:type="dxa"/>
            <w:vAlign w:val="center"/>
            <w:vMerge w:val="continue"/>
            <w:textDirection w:val="lrTb"/>
            <w:noWrap w:val="false"/>
          </w:tcPr>
          <w:p>
            <w:pPr>
              <w:pStyle w:val="934"/>
              <w:jc w:val="center"/>
              <w:spacing w:line="480" w:lineRule="exact"/>
              <w:rPr>
                <w:rFonts w:hint="eastAsia" w:ascii="宋体" w:hAnsi="宋体"/>
                <w:b/>
                <w:bCs/>
                <w:color w:val="000000"/>
                <w:sz w:val="24"/>
                <w:highlight w:val="none"/>
              </w:rPr>
            </w:pPr>
            <w:r>
              <w:rPr>
                <w:rFonts w:hint="eastAsia" w:ascii="宋体" w:hAnsi="宋体"/>
                <w:b/>
                <w:bCs/>
                <w:color w:val="000000"/>
                <w:sz w:val="24"/>
                <w:highlight w:val="none"/>
              </w:rPr>
            </w:r>
            <w:r/>
          </w:p>
        </w:tc>
        <w:tc>
          <w:tcPr>
            <w:tcW w:w="7821" w:type="dxa"/>
            <w:vAlign w:val="center"/>
            <w:textDirection w:val="lrTb"/>
            <w:noWrap w:val="false"/>
          </w:tcPr>
          <w:p>
            <w:pPr>
              <w:pStyle w:val="934"/>
              <w:spacing w:line="480" w:lineRule="exact"/>
              <w:rPr>
                <w:rFonts w:hint="eastAsia" w:ascii="宋体" w:hAnsi="宋体"/>
                <w:color w:val="000000"/>
                <w:sz w:val="24"/>
                <w:highlight w:val="none"/>
              </w:rPr>
            </w:pPr>
            <w:r>
              <w:rPr>
                <w:rFonts w:hint="eastAsia" w:ascii="宋体" w:hAnsi="宋体"/>
                <w:b/>
                <w:bCs/>
                <w:color w:val="000000"/>
                <w:sz w:val="24"/>
                <w:highlight w:val="none"/>
              </w:rPr>
              <w:t xml:space="preserve">4</w:t>
            </w:r>
            <w:r>
              <w:rPr>
                <w:rFonts w:ascii="宋体" w:hAnsi="宋体"/>
                <w:b/>
                <w:bCs/>
                <w:color w:val="000000"/>
                <w:sz w:val="24"/>
                <w:highlight w:val="none"/>
              </w:rPr>
              <w:t xml:space="preserve">.6</w:t>
            </w:r>
            <w:r>
              <w:rPr>
                <w:rFonts w:hint="eastAsia" w:ascii="宋体" w:hAnsi="宋体"/>
                <w:b/>
                <w:bCs/>
                <w:color w:val="000000"/>
                <w:sz w:val="24"/>
                <w:highlight w:val="none"/>
              </w:rPr>
              <w:t xml:space="preserve">应急预案：</w:t>
            </w:r>
            <w:r>
              <w:rPr>
                <w:rFonts w:hint="eastAsia" w:ascii="宋体" w:hAnsi="宋体"/>
                <w:color w:val="000000"/>
                <w:sz w:val="24"/>
                <w:highlight w:val="none"/>
              </w:rPr>
              <w:t xml:space="preserve">投标人应根据招标文件要求并结合本项目特点，提供具体详实的应急预案。方案包括可能遇到的各类突发状况及对应采取的相关措施方案、应急故障响应时效承诺等。方案优于招标文件要求的得5分，符合招标文件要求的得3分，不完全符合或未提供的不得分。</w:t>
            </w:r>
            <w:r>
              <w:rPr>
                <w:rFonts w:hint="eastAsia" w:ascii="宋体" w:hAnsi="宋体"/>
                <w:color w:val="000000"/>
                <w:sz w:val="24"/>
                <w:highlight w:val="none"/>
              </w:rPr>
            </w:r>
            <w:r/>
          </w:p>
        </w:tc>
        <w:tc>
          <w:tcPr>
            <w:tcW w:w="732" w:type="dxa"/>
            <w:vAlign w:val="center"/>
            <w:textDirection w:val="lrTb"/>
            <w:noWrap w:val="false"/>
          </w:tcPr>
          <w:p>
            <w:pPr>
              <w:pStyle w:val="934"/>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5</w:t>
            </w:r>
            <w:r>
              <w:rPr>
                <w:rFonts w:hint="eastAsia" w:ascii="宋体" w:hAnsi="宋体"/>
                <w:bCs/>
                <w:color w:val="000000"/>
                <w:sz w:val="24"/>
                <w:highlight w:val="none"/>
              </w:rPr>
            </w:r>
            <w:r/>
          </w:p>
        </w:tc>
      </w:tr>
      <w:tr>
        <w:trPr>
          <w:trHeight w:val="20"/>
        </w:trPr>
        <w:tc>
          <w:tcPr>
            <w:tcW w:w="1354" w:type="dxa"/>
            <w:vAlign w:val="center"/>
            <w:vMerge w:val="continue"/>
            <w:textDirection w:val="lrTb"/>
            <w:noWrap w:val="false"/>
          </w:tcPr>
          <w:p>
            <w:pPr>
              <w:pStyle w:val="934"/>
              <w:jc w:val="center"/>
              <w:spacing w:line="480" w:lineRule="exact"/>
              <w:rPr>
                <w:rFonts w:hint="eastAsia" w:ascii="宋体" w:hAnsi="宋体"/>
                <w:b/>
                <w:bCs/>
                <w:color w:val="000000"/>
                <w:sz w:val="24"/>
                <w:highlight w:val="none"/>
              </w:rPr>
            </w:pPr>
            <w:r>
              <w:rPr>
                <w:rFonts w:hint="eastAsia" w:ascii="宋体" w:hAnsi="宋体"/>
                <w:b/>
                <w:bCs/>
                <w:color w:val="000000"/>
                <w:sz w:val="24"/>
                <w:highlight w:val="none"/>
              </w:rPr>
            </w:r>
            <w:r/>
          </w:p>
        </w:tc>
        <w:tc>
          <w:tcPr>
            <w:tcW w:w="7821" w:type="dxa"/>
            <w:vAlign w:val="center"/>
            <w:textDirection w:val="lrTb"/>
            <w:noWrap w:val="false"/>
          </w:tcPr>
          <w:p>
            <w:pPr>
              <w:pStyle w:val="934"/>
              <w:jc w:val="left"/>
              <w:spacing w:line="480" w:lineRule="exact"/>
              <w:rPr>
                <w:rFonts w:hint="eastAsia" w:ascii="宋体" w:hAnsi="宋体" w:cs="仿宋_GB2312"/>
                <w:color w:val="000000"/>
                <w:sz w:val="24"/>
                <w:highlight w:val="none"/>
              </w:rPr>
            </w:pPr>
            <w:r>
              <w:rPr>
                <w:rFonts w:hint="eastAsia" w:ascii="宋体" w:hAnsi="宋体" w:cs="仿宋_GB2312"/>
                <w:b/>
                <w:bCs/>
                <w:color w:val="000000"/>
                <w:sz w:val="24"/>
                <w:highlight w:val="none"/>
              </w:rPr>
              <w:t xml:space="preserve">4</w:t>
            </w:r>
            <w:r>
              <w:rPr>
                <w:rFonts w:ascii="宋体" w:hAnsi="宋体" w:cs="仿宋_GB2312"/>
                <w:b/>
                <w:bCs/>
                <w:color w:val="000000"/>
                <w:sz w:val="24"/>
                <w:highlight w:val="none"/>
              </w:rPr>
              <w:t xml:space="preserve">.7</w:t>
            </w:r>
            <w:r>
              <w:rPr>
                <w:rFonts w:hint="eastAsia" w:ascii="宋体" w:hAnsi="宋体" w:cs="仿宋_GB2312"/>
                <w:b/>
                <w:bCs/>
                <w:color w:val="000000"/>
                <w:sz w:val="24"/>
                <w:highlight w:val="none"/>
              </w:rPr>
              <w:t xml:space="preserve">档案管理方案：</w:t>
            </w:r>
            <w:r>
              <w:rPr>
                <w:rFonts w:hint="eastAsia" w:ascii="宋体" w:hAnsi="宋体" w:cs="仿宋_GB2312"/>
                <w:color w:val="000000"/>
                <w:sz w:val="24"/>
                <w:highlight w:val="none"/>
              </w:rPr>
              <w:t xml:space="preserve">投标人应根据招标文件要求并结合本项目特点，提供具体详实的档案管理方案。包括但不限于以下内容：定期维保计划和报告和维保记录原始记录表、值班日志等的保管、保密和调阅方案。方案优于招标文件要求的得5分，符合招标文件要求的得3分，不完全符合或未提供的不得分。</w:t>
            </w:r>
            <w:r>
              <w:rPr>
                <w:rFonts w:hint="eastAsia" w:ascii="宋体" w:hAnsi="宋体" w:cs="仿宋_GB2312"/>
                <w:color w:val="000000"/>
                <w:sz w:val="24"/>
                <w:highlight w:val="none"/>
              </w:rPr>
            </w:r>
            <w:r/>
          </w:p>
        </w:tc>
        <w:tc>
          <w:tcPr>
            <w:tcW w:w="732" w:type="dxa"/>
            <w:vAlign w:val="center"/>
            <w:textDirection w:val="lrTb"/>
            <w:noWrap w:val="false"/>
          </w:tcPr>
          <w:p>
            <w:pPr>
              <w:pStyle w:val="934"/>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5</w:t>
            </w:r>
            <w:r>
              <w:rPr>
                <w:rFonts w:hint="eastAsia" w:ascii="宋体" w:hAnsi="宋体"/>
                <w:bCs/>
                <w:color w:val="000000"/>
                <w:sz w:val="24"/>
                <w:highlight w:val="none"/>
              </w:rPr>
            </w:r>
            <w:r/>
          </w:p>
        </w:tc>
      </w:tr>
      <w:tr>
        <w:trPr>
          <w:trHeight w:val="20"/>
        </w:trPr>
        <w:tc>
          <w:tcPr>
            <w:tcW w:w="1354" w:type="dxa"/>
            <w:vAlign w:val="center"/>
            <w:vMerge w:val="restart"/>
            <w:textDirection w:val="lrTb"/>
            <w:noWrap w:val="false"/>
          </w:tcPr>
          <w:p>
            <w:pPr>
              <w:pStyle w:val="934"/>
              <w:jc w:val="center"/>
              <w:spacing w:line="480" w:lineRule="exact"/>
              <w:rPr>
                <w:rFonts w:ascii="宋体" w:hAnsi="宋体"/>
                <w:b/>
                <w:bCs/>
                <w:color w:val="000000"/>
                <w:sz w:val="24"/>
                <w:highlight w:val="none"/>
              </w:rPr>
            </w:pPr>
            <w:r/>
            <w:bookmarkStart w:id="296" w:name="OLE_LINK34"/>
            <w:r/>
            <w:bookmarkStart w:id="297" w:name="OLE_LINK33"/>
            <w:r/>
            <w:bookmarkStart w:id="298" w:name="_Hlk230777195"/>
            <w:r/>
            <w:bookmarkStart w:id="299" w:name="OLE_LINK32"/>
            <w:r>
              <w:rPr>
                <w:rFonts w:hint="eastAsia" w:ascii="宋体" w:hAnsi="宋体"/>
                <w:b/>
                <w:bCs/>
                <w:color w:val="000000"/>
                <w:sz w:val="24"/>
                <w:highlight w:val="none"/>
              </w:rPr>
              <w:t xml:space="preserve">（五）</w:t>
            </w:r>
            <w:r>
              <w:rPr>
                <w:rFonts w:ascii="宋体" w:hAnsi="宋体"/>
                <w:b/>
                <w:bCs/>
                <w:color w:val="000000"/>
                <w:sz w:val="24"/>
                <w:highlight w:val="none"/>
              </w:rPr>
            </w:r>
            <w:r/>
          </w:p>
          <w:p>
            <w:pPr>
              <w:pStyle w:val="934"/>
              <w:jc w:val="center"/>
              <w:spacing w:line="480" w:lineRule="exact"/>
              <w:rPr>
                <w:rFonts w:hint="eastAsia" w:ascii="宋体" w:hAnsi="宋体"/>
                <w:b/>
                <w:bCs/>
                <w:color w:val="000000"/>
                <w:sz w:val="24"/>
                <w:highlight w:val="none"/>
              </w:rPr>
            </w:pPr>
            <w:r>
              <w:rPr>
                <w:rFonts w:ascii="宋体" w:hAnsi="宋体"/>
                <w:b/>
                <w:bCs/>
                <w:color w:val="000000"/>
                <w:sz w:val="24"/>
                <w:highlight w:val="none"/>
              </w:rPr>
              <w:t xml:space="preserve">履约能力</w:t>
            </w:r>
            <w:r>
              <w:rPr>
                <w:rFonts w:hint="eastAsia" w:ascii="宋体" w:hAnsi="宋体"/>
                <w:b/>
                <w:bCs/>
                <w:color w:val="000000"/>
                <w:sz w:val="24"/>
                <w:highlight w:val="none"/>
              </w:rPr>
            </w:r>
            <w:r/>
          </w:p>
        </w:tc>
        <w:tc>
          <w:tcPr>
            <w:tcW w:w="7821" w:type="dxa"/>
            <w:vAlign w:val="center"/>
            <w:textDirection w:val="lrTb"/>
            <w:noWrap w:val="false"/>
          </w:tcPr>
          <w:p>
            <w:pPr>
              <w:pStyle w:val="934"/>
              <w:spacing w:line="480" w:lineRule="exact"/>
              <w:rPr>
                <w:rFonts w:hint="eastAsia" w:ascii="宋体" w:hAnsi="宋体"/>
                <w:color w:val="000000"/>
                <w:sz w:val="24"/>
                <w:highlight w:val="none"/>
              </w:rPr>
            </w:pPr>
            <w:r>
              <w:rPr>
                <w:rFonts w:hint="eastAsia" w:ascii="宋体" w:hAnsi="宋体"/>
                <w:b/>
                <w:bCs/>
                <w:color w:val="000000"/>
                <w:sz w:val="24"/>
                <w:highlight w:val="none"/>
              </w:rPr>
              <w:t xml:space="preserve">5</w:t>
            </w:r>
            <w:r>
              <w:rPr>
                <w:rFonts w:ascii="宋体" w:hAnsi="宋体"/>
                <w:b/>
                <w:bCs/>
                <w:color w:val="000000"/>
                <w:sz w:val="24"/>
                <w:highlight w:val="none"/>
              </w:rPr>
              <w:t xml:space="preserve">.1</w:t>
            </w:r>
            <w:r>
              <w:rPr>
                <w:rFonts w:hint="eastAsia" w:ascii="宋体" w:hAnsi="宋体"/>
                <w:color w:val="000000"/>
                <w:sz w:val="24"/>
                <w:highlight w:val="none"/>
              </w:rPr>
              <w:t xml:space="preserve">投标人具备有效期内</w:t>
            </w:r>
            <w:r>
              <w:rPr>
                <w:rFonts w:hint="eastAsia" w:ascii="宋体" w:hAnsi="宋体"/>
                <w:color w:val="000000"/>
                <w:sz w:val="24"/>
                <w:highlight w:val="none"/>
                <w:lang w:val="en-US" w:eastAsia="zh-CN"/>
              </w:rPr>
              <w:t xml:space="preserve">符合GB/T27922</w:t>
            </w:r>
            <w:r>
              <w:rPr>
                <w:rFonts w:hint="eastAsia" w:ascii="宋体" w:hAnsi="宋体"/>
                <w:color w:val="000000"/>
                <w:sz w:val="24"/>
                <w:highlight w:val="none"/>
              </w:rPr>
              <w:t xml:space="preserve">的五星</w:t>
            </w:r>
            <w:r>
              <w:rPr>
                <w:rFonts w:hint="eastAsia" w:ascii="宋体" w:hAnsi="宋体"/>
                <w:color w:val="000000"/>
                <w:sz w:val="24"/>
                <w:highlight w:val="none"/>
                <w:lang w:val="en-US" w:eastAsia="zh-CN"/>
              </w:rPr>
              <w:t xml:space="preserve">及以上</w:t>
            </w:r>
            <w:r>
              <w:rPr>
                <w:rFonts w:hint="eastAsia" w:ascii="宋体" w:hAnsi="宋体"/>
                <w:color w:val="000000"/>
                <w:sz w:val="24"/>
                <w:highlight w:val="none"/>
              </w:rPr>
              <w:t xml:space="preserve">售后服务体系认证证书的，得1.5分。</w:t>
            </w:r>
            <w:r>
              <w:rPr>
                <w:rFonts w:hint="eastAsia" w:ascii="宋体" w:hAnsi="宋体"/>
                <w:b/>
                <w:bCs/>
                <w:color w:val="000000"/>
                <w:sz w:val="24"/>
                <w:highlight w:val="none"/>
              </w:rPr>
              <w:t xml:space="preserve">（提供有效证书复印件</w:t>
            </w:r>
            <w:r>
              <w:rPr>
                <w:rFonts w:hint="eastAsia" w:ascii="宋体" w:hAnsi="宋体"/>
                <w:color w:val="000000"/>
                <w:sz w:val="24"/>
                <w:highlight w:val="none"/>
              </w:rPr>
              <w:t xml:space="preserve">）</w:t>
            </w:r>
            <w:r>
              <w:rPr>
                <w:rFonts w:hint="eastAsia" w:ascii="宋体" w:hAnsi="宋体"/>
                <w:color w:val="000000"/>
                <w:sz w:val="24"/>
                <w:highlight w:val="none"/>
              </w:rPr>
            </w:r>
            <w:r/>
          </w:p>
        </w:tc>
        <w:tc>
          <w:tcPr>
            <w:tcW w:w="732" w:type="dxa"/>
            <w:vAlign w:val="center"/>
            <w:textDirection w:val="lrTb"/>
            <w:noWrap w:val="false"/>
          </w:tcPr>
          <w:p>
            <w:pPr>
              <w:pStyle w:val="934"/>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1.5</w:t>
            </w:r>
            <w:r>
              <w:rPr>
                <w:rFonts w:hint="eastAsia" w:ascii="宋体" w:hAnsi="宋体"/>
                <w:color w:val="000000"/>
                <w:sz w:val="24"/>
                <w:highlight w:val="none"/>
              </w:rPr>
            </w:r>
            <w:r/>
          </w:p>
        </w:tc>
      </w:tr>
      <w:tr>
        <w:trPr>
          <w:trHeight w:val="20"/>
        </w:trPr>
        <w:tc>
          <w:tcPr>
            <w:tcW w:w="1354" w:type="dxa"/>
            <w:vAlign w:val="center"/>
            <w:vMerge w:val="continue"/>
            <w:textDirection w:val="lrTb"/>
            <w:noWrap w:val="false"/>
          </w:tcPr>
          <w:p>
            <w:pPr>
              <w:pStyle w:val="934"/>
              <w:jc w:val="center"/>
              <w:spacing w:line="480" w:lineRule="exact"/>
              <w:rPr>
                <w:rFonts w:hint="eastAsia" w:ascii="宋体" w:hAnsi="宋体"/>
                <w:b/>
                <w:bCs/>
                <w:color w:val="000000"/>
                <w:sz w:val="24"/>
                <w:highlight w:val="none"/>
              </w:rPr>
            </w:pPr>
            <w:r/>
            <w:bookmarkEnd w:id="296"/>
            <w:r/>
            <w:bookmarkEnd w:id="297"/>
            <w:r/>
            <w:bookmarkEnd w:id="298"/>
            <w:r/>
            <w:bookmarkEnd w:id="299"/>
            <w:r>
              <w:rPr>
                <w:rFonts w:hint="eastAsia" w:ascii="宋体" w:hAnsi="宋体"/>
                <w:b/>
                <w:bCs/>
                <w:color w:val="000000"/>
                <w:sz w:val="24"/>
                <w:highlight w:val="none"/>
              </w:rPr>
            </w:r>
            <w:r/>
          </w:p>
        </w:tc>
        <w:tc>
          <w:tcPr>
            <w:tcW w:w="7821" w:type="dxa"/>
            <w:vAlign w:val="center"/>
            <w:textDirection w:val="lrTb"/>
            <w:noWrap w:val="false"/>
          </w:tcPr>
          <w:p>
            <w:pPr>
              <w:pStyle w:val="934"/>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5</w:t>
            </w:r>
            <w:r>
              <w:rPr>
                <w:rFonts w:ascii="宋体" w:hAnsi="宋体"/>
                <w:b/>
                <w:bCs/>
                <w:color w:val="000000"/>
                <w:sz w:val="24"/>
                <w:highlight w:val="none"/>
              </w:rPr>
              <w:t xml:space="preserve">.2</w:t>
            </w:r>
            <w:r>
              <w:rPr>
                <w:rFonts w:hint="eastAsia" w:ascii="宋体" w:hAnsi="宋体"/>
                <w:b/>
                <w:bCs/>
                <w:color w:val="000000"/>
                <w:sz w:val="24"/>
                <w:highlight w:val="none"/>
              </w:rPr>
              <w:t xml:space="preserve">公司业绩及反馈</w:t>
            </w:r>
            <w:r>
              <w:rPr>
                <w:rFonts w:hint="eastAsia" w:ascii="宋体" w:hAnsi="宋体"/>
                <w:b/>
                <w:bCs/>
                <w:color w:val="000000"/>
                <w:sz w:val="24"/>
                <w:highlight w:val="none"/>
              </w:rPr>
            </w:r>
            <w:r/>
          </w:p>
          <w:p>
            <w:pPr>
              <w:pStyle w:val="934"/>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投标人提供自2023年1月1日以来</w:t>
            </w:r>
            <w:r>
              <w:rPr>
                <w:rFonts w:hint="eastAsia" w:ascii="宋体" w:hAnsi="宋体" w:cs="仿宋_GB2312"/>
                <w:color w:val="000000"/>
                <w:sz w:val="24"/>
                <w:highlight w:val="none"/>
              </w:rPr>
              <w:t xml:space="preserve">（以合同签订时间为准）</w:t>
            </w:r>
            <w:r>
              <w:rPr>
                <w:rFonts w:hint="eastAsia" w:ascii="宋体" w:hAnsi="宋体"/>
                <w:color w:val="000000"/>
                <w:sz w:val="24"/>
                <w:highlight w:val="none"/>
              </w:rPr>
              <w:t xml:space="preserve">承担过类似</w:t>
            </w:r>
            <w:r>
              <w:rPr>
                <w:rFonts w:hint="eastAsia" w:ascii="宋体" w:hAnsi="宋体" w:cs="仿宋_GB2312"/>
                <w:color w:val="000000"/>
                <w:sz w:val="24"/>
                <w:highlight w:val="none"/>
              </w:rPr>
              <w:t xml:space="preserve">本项目（非住宅类）消防维保业绩的</w:t>
            </w:r>
            <w:r>
              <w:rPr>
                <w:rFonts w:hint="eastAsia" w:ascii="宋体" w:hAnsi="宋体"/>
                <w:color w:val="000000"/>
                <w:sz w:val="24"/>
                <w:highlight w:val="none"/>
              </w:rPr>
              <w:t xml:space="preserve">，同时提供业绩和获得用户书面评价及意见为优良/满意或同等次评价的，每个得1.5分，最高得4.5分。</w:t>
            </w:r>
            <w:r>
              <w:rPr>
                <w:rFonts w:hint="eastAsia" w:ascii="宋体" w:hAnsi="宋体"/>
                <w:color w:val="000000"/>
                <w:sz w:val="24"/>
                <w:highlight w:val="none"/>
              </w:rPr>
            </w:r>
            <w:r/>
          </w:p>
          <w:p>
            <w:pPr>
              <w:pStyle w:val="961"/>
              <w:rPr>
                <w:rFonts w:hint="eastAsia"/>
                <w:b/>
                <w:bCs/>
                <w:color w:val="000000"/>
                <w:highlight w:val="none"/>
              </w:rPr>
            </w:pPr>
            <w:r>
              <w:rPr>
                <w:rFonts w:hint="eastAsia" w:ascii="宋体" w:hAnsi="宋体" w:cs="仿宋_GB2312"/>
                <w:b/>
                <w:bCs/>
                <w:color w:val="000000"/>
                <w:sz w:val="24"/>
                <w:highlight w:val="none"/>
              </w:rPr>
              <w:t xml:space="preserve">（①业绩需提供合同复印件加盖公章，提供的合同内容需能反映相关信息，同</w:t>
            </w:r>
            <w:r>
              <w:rPr>
                <w:rFonts w:hint="eastAsia" w:ascii="宋体" w:hAnsi="宋体"/>
                <w:b/>
                <w:bCs/>
                <w:color w:val="000000"/>
                <w:sz w:val="24"/>
                <w:highlight w:val="none"/>
              </w:rPr>
              <w:t xml:space="preserve">时提供付款证明（银行回单）、验收合格证明材料</w:t>
            </w:r>
            <w:r>
              <w:rPr>
                <w:rFonts w:hint="eastAsia" w:ascii="宋体" w:hAnsi="宋体" w:cs="仿宋_GB2312"/>
                <w:b/>
                <w:bCs/>
                <w:color w:val="000000"/>
                <w:sz w:val="24"/>
                <w:highlight w:val="none"/>
              </w:rPr>
              <w:t xml:space="preserve">，否则视为未提供，同一甲方业绩不可重复计分，未按要求提供的不得分。②提供清晰显示评价单位用章或其相关业务主管部门用章的评价表复印件并加盖公章）</w:t>
            </w:r>
            <w:r>
              <w:rPr>
                <w:rFonts w:hint="eastAsia"/>
                <w:b/>
                <w:bCs/>
                <w:color w:val="000000"/>
                <w:highlight w:val="none"/>
              </w:rPr>
            </w:r>
            <w:r/>
          </w:p>
        </w:tc>
        <w:tc>
          <w:tcPr>
            <w:tcW w:w="732" w:type="dxa"/>
            <w:vAlign w:val="center"/>
            <w:textDirection w:val="lrTb"/>
            <w:noWrap w:val="false"/>
          </w:tcPr>
          <w:p>
            <w:pPr>
              <w:pStyle w:val="934"/>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4.5</w:t>
            </w:r>
            <w:r>
              <w:rPr>
                <w:rFonts w:hint="eastAsia" w:ascii="宋体" w:hAnsi="宋体"/>
                <w:bCs/>
                <w:color w:val="000000"/>
                <w:sz w:val="24"/>
                <w:highlight w:val="none"/>
              </w:rPr>
            </w:r>
            <w:r/>
          </w:p>
        </w:tc>
      </w:tr>
      <w:tr>
        <w:trPr>
          <w:trHeight w:val="20"/>
        </w:trPr>
        <w:tc>
          <w:tcPr>
            <w:tcW w:w="1354" w:type="dxa"/>
            <w:vAlign w:val="center"/>
            <w:vMerge w:val="continue"/>
            <w:textDirection w:val="lrTb"/>
            <w:noWrap w:val="false"/>
          </w:tcPr>
          <w:p>
            <w:pPr>
              <w:pStyle w:val="934"/>
              <w:jc w:val="center"/>
              <w:spacing w:line="480" w:lineRule="exact"/>
              <w:rPr>
                <w:rFonts w:hint="eastAsia" w:ascii="宋体" w:hAnsi="宋体"/>
                <w:b/>
                <w:bCs/>
                <w:color w:val="000000"/>
                <w:sz w:val="24"/>
                <w:highlight w:val="none"/>
              </w:rPr>
            </w:pPr>
            <w:r>
              <w:rPr>
                <w:rFonts w:hint="eastAsia" w:ascii="宋体" w:hAnsi="宋体"/>
                <w:b/>
                <w:bCs/>
                <w:color w:val="000000"/>
                <w:sz w:val="24"/>
                <w:highlight w:val="none"/>
              </w:rPr>
            </w:r>
            <w:r/>
          </w:p>
        </w:tc>
        <w:tc>
          <w:tcPr>
            <w:tcW w:w="7821" w:type="dxa"/>
            <w:vAlign w:val="center"/>
            <w:textDirection w:val="lrTb"/>
            <w:noWrap w:val="false"/>
          </w:tcPr>
          <w:p>
            <w:pPr>
              <w:pStyle w:val="934"/>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5</w:t>
            </w:r>
            <w:r>
              <w:rPr>
                <w:rFonts w:ascii="宋体" w:hAnsi="宋体"/>
                <w:b/>
                <w:bCs/>
                <w:color w:val="000000"/>
                <w:sz w:val="24"/>
                <w:highlight w:val="none"/>
              </w:rPr>
              <w:t xml:space="preserve">.3</w:t>
            </w:r>
            <w:r>
              <w:rPr>
                <w:rFonts w:hint="eastAsia" w:ascii="宋体" w:hAnsi="宋体"/>
                <w:b/>
                <w:bCs/>
                <w:color w:val="000000"/>
                <w:sz w:val="24"/>
                <w:highlight w:val="none"/>
              </w:rPr>
              <w:t xml:space="preserve">投标人拟为本项目配备的团队成员：</w:t>
            </w:r>
            <w:r>
              <w:rPr>
                <w:rFonts w:hint="eastAsia" w:ascii="宋体" w:hAnsi="宋体"/>
                <w:b/>
                <w:bCs/>
                <w:color w:val="000000"/>
                <w:sz w:val="24"/>
                <w:highlight w:val="none"/>
              </w:rPr>
            </w:r>
            <w:r/>
          </w:p>
          <w:p>
            <w:pPr>
              <w:pStyle w:val="934"/>
              <w:spacing w:line="480" w:lineRule="exact"/>
              <w:rPr>
                <w:rFonts w:hint="eastAsia" w:ascii="宋体" w:hAnsi="宋体"/>
                <w:color w:val="000000"/>
                <w:sz w:val="24"/>
                <w:highlight w:val="none"/>
              </w:rPr>
            </w:pPr>
            <w:r>
              <w:rPr>
                <w:rFonts w:hint="eastAsia" w:ascii="宋体" w:hAnsi="宋体"/>
                <w:color w:val="000000"/>
                <w:sz w:val="24"/>
                <w:highlight w:val="none"/>
              </w:rPr>
              <w:t xml:space="preserve">（1）项目负责人：具有</w:t>
            </w:r>
            <w:r>
              <w:rPr>
                <w:rFonts w:ascii="宋体" w:hAnsi="宋体"/>
                <w:color w:val="000000"/>
                <w:sz w:val="24"/>
                <w:highlight w:val="none"/>
              </w:rPr>
              <w:t xml:space="preserve">5</w:t>
            </w:r>
            <w:r>
              <w:rPr>
                <w:rFonts w:hint="eastAsia" w:ascii="宋体" w:hAnsi="宋体"/>
                <w:color w:val="000000"/>
                <w:sz w:val="24"/>
                <w:highlight w:val="none"/>
              </w:rPr>
              <w:t xml:space="preserve">年及以上消防设施维护保养工作管理经历的，得3分。</w:t>
            </w:r>
            <w:r>
              <w:rPr>
                <w:rFonts w:hint="eastAsia" w:ascii="宋体" w:hAnsi="宋体"/>
                <w:b/>
                <w:bCs/>
                <w:color w:val="000000"/>
                <w:sz w:val="24"/>
                <w:highlight w:val="none"/>
              </w:rPr>
              <w:t xml:space="preserve">（提供作为项目负责人既往业绩或服务业主单位出具的盖章证明材料复印件）</w:t>
            </w:r>
            <w:r>
              <w:rPr>
                <w:rFonts w:hint="eastAsia" w:ascii="宋体" w:hAnsi="宋体"/>
                <w:color w:val="000000"/>
                <w:sz w:val="24"/>
                <w:highlight w:val="none"/>
              </w:rPr>
            </w:r>
            <w:r/>
          </w:p>
          <w:p>
            <w:pPr>
              <w:pStyle w:val="934"/>
              <w:spacing w:line="480" w:lineRule="exact"/>
              <w:rPr>
                <w:rFonts w:hint="eastAsia" w:ascii="宋体" w:hAnsi="宋体"/>
                <w:bCs/>
                <w:color w:val="000000"/>
                <w:sz w:val="24"/>
                <w:highlight w:val="none"/>
              </w:rPr>
            </w:pPr>
            <w:r>
              <w:rPr>
                <w:rFonts w:hint="eastAsia" w:ascii="宋体" w:hAnsi="宋体"/>
                <w:color w:val="000000"/>
                <w:sz w:val="24"/>
                <w:highlight w:val="none"/>
              </w:rPr>
              <w:t xml:space="preserve">（2）维保团队（项目负责人除外）：</w:t>
            </w:r>
            <w:r>
              <w:rPr>
                <w:rFonts w:hint="eastAsia" w:ascii="宋体" w:hAnsi="宋体"/>
                <w:bCs/>
                <w:color w:val="000000"/>
                <w:sz w:val="24"/>
                <w:highlight w:val="none"/>
              </w:rPr>
              <w:t xml:space="preserve">拟投入本项目的维保人员具备</w:t>
            </w:r>
            <w:r>
              <w:rPr>
                <w:rFonts w:hint="eastAsia" w:ascii="宋体" w:hAnsi="宋体"/>
                <w:color w:val="000000"/>
                <w:sz w:val="24"/>
                <w:highlight w:val="none"/>
              </w:rPr>
              <w:t xml:space="preserve">消防设施操作员或建（构）筑物消防员国家职</w:t>
            </w:r>
            <w:r>
              <w:rPr>
                <w:rFonts w:hint="eastAsia" w:ascii="宋体" w:hAnsi="宋体"/>
                <w:bCs/>
                <w:color w:val="000000"/>
                <w:sz w:val="24"/>
                <w:highlight w:val="none"/>
              </w:rPr>
              <w:t xml:space="preserve">业资格证书四级/中级及以上证书的，在满足项目需求维保驻场人员（1人）的基础上，每多加1人得1分。本项最高得3分。</w:t>
            </w:r>
            <w:r>
              <w:rPr>
                <w:rFonts w:hint="eastAsia" w:ascii="宋体" w:hAnsi="宋体"/>
                <w:b/>
                <w:color w:val="000000"/>
                <w:sz w:val="24"/>
                <w:highlight w:val="none"/>
              </w:rPr>
              <w:t xml:space="preserve">（一人多证不重复计分，提供人员清单、有效证书复印件及供应商自202</w:t>
            </w:r>
            <w:r>
              <w:rPr>
                <w:rFonts w:ascii="宋体" w:hAnsi="宋体"/>
                <w:b/>
                <w:color w:val="000000"/>
                <w:sz w:val="24"/>
                <w:highlight w:val="none"/>
              </w:rPr>
              <w:t xml:space="preserve">6</w:t>
            </w:r>
            <w:r>
              <w:rPr>
                <w:rFonts w:hint="eastAsia" w:ascii="宋体" w:hAnsi="宋体"/>
                <w:b/>
                <w:color w:val="000000"/>
                <w:sz w:val="24"/>
                <w:highlight w:val="none"/>
              </w:rPr>
              <w:t xml:space="preserve">年</w:t>
            </w:r>
            <w:r>
              <w:rPr>
                <w:rFonts w:ascii="宋体" w:hAnsi="宋体"/>
                <w:b/>
                <w:color w:val="000000"/>
                <w:sz w:val="24"/>
                <w:highlight w:val="none"/>
              </w:rPr>
              <w:t xml:space="preserve">1</w:t>
            </w:r>
            <w:r>
              <w:rPr>
                <w:rFonts w:hint="eastAsia" w:ascii="宋体" w:hAnsi="宋体"/>
                <w:b/>
                <w:color w:val="000000"/>
                <w:sz w:val="24"/>
                <w:highlight w:val="none"/>
              </w:rPr>
              <w:t xml:space="preserve">月以来任意一个月为其缴纳社保的证明材料加盖公章）</w:t>
            </w:r>
            <w:r>
              <w:rPr>
                <w:rFonts w:hint="eastAsia" w:ascii="宋体" w:hAnsi="宋体"/>
                <w:bCs/>
                <w:color w:val="000000"/>
                <w:sz w:val="24"/>
                <w:highlight w:val="none"/>
              </w:rPr>
            </w:r>
            <w:r/>
          </w:p>
        </w:tc>
        <w:tc>
          <w:tcPr>
            <w:tcW w:w="732" w:type="dxa"/>
            <w:vAlign w:val="center"/>
            <w:textDirection w:val="lrTb"/>
            <w:noWrap w:val="false"/>
          </w:tcPr>
          <w:p>
            <w:pPr>
              <w:pStyle w:val="934"/>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6</w:t>
            </w:r>
            <w:r>
              <w:rPr>
                <w:rFonts w:hint="eastAsia" w:ascii="宋体" w:hAnsi="宋体"/>
                <w:bCs/>
                <w:color w:val="000000"/>
                <w:sz w:val="24"/>
                <w:highlight w:val="none"/>
              </w:rPr>
            </w:r>
            <w:r/>
          </w:p>
        </w:tc>
      </w:tr>
      <w:tr>
        <w:trPr>
          <w:trHeight w:val="591"/>
        </w:trPr>
        <w:tc>
          <w:tcPr>
            <w:tcW w:w="1354" w:type="dxa"/>
            <w:vAlign w:val="center"/>
            <w:vMerge w:val="continue"/>
            <w:textDirection w:val="lrTb"/>
            <w:noWrap w:val="false"/>
          </w:tcPr>
          <w:p>
            <w:pPr>
              <w:pStyle w:val="934"/>
              <w:jc w:val="center"/>
              <w:spacing w:line="480" w:lineRule="exact"/>
              <w:rPr>
                <w:rFonts w:hint="eastAsia" w:ascii="宋体" w:hAnsi="宋体"/>
                <w:b/>
                <w:bCs/>
                <w:color w:val="ff0000"/>
                <w:sz w:val="24"/>
                <w:highlight w:val="none"/>
              </w:rPr>
            </w:pPr>
            <w:r>
              <w:rPr>
                <w:rFonts w:hint="eastAsia" w:ascii="宋体" w:hAnsi="宋体"/>
                <w:b/>
                <w:bCs/>
                <w:color w:val="ff0000"/>
                <w:sz w:val="24"/>
                <w:highlight w:val="none"/>
              </w:rPr>
            </w:r>
            <w:r/>
          </w:p>
        </w:tc>
        <w:tc>
          <w:tcPr>
            <w:tcW w:w="7821" w:type="dxa"/>
            <w:vAlign w:val="center"/>
            <w:textDirection w:val="lrTb"/>
            <w:noWrap w:val="false"/>
          </w:tcPr>
          <w:p>
            <w:pPr>
              <w:pStyle w:val="934"/>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5</w:t>
            </w:r>
            <w:r>
              <w:rPr>
                <w:rFonts w:ascii="宋体" w:hAnsi="宋体"/>
                <w:b/>
                <w:bCs/>
                <w:color w:val="000000"/>
                <w:sz w:val="24"/>
                <w:highlight w:val="none"/>
              </w:rPr>
              <w:t xml:space="preserve">.4</w:t>
            </w:r>
            <w:r>
              <w:rPr>
                <w:rFonts w:hint="eastAsia" w:ascii="宋体" w:hAnsi="宋体"/>
                <w:color w:val="000000"/>
                <w:sz w:val="24"/>
                <w:highlight w:val="none"/>
              </w:rPr>
              <w:t xml:space="preserve">投标人承诺中标后：①</w:t>
            </w:r>
            <w:bookmarkStart w:id="300" w:name="_Hlk229152157"/>
            <w:r>
              <w:rPr>
                <w:rFonts w:hint="eastAsia" w:ascii="宋体" w:hAnsi="宋体"/>
                <w:color w:val="000000"/>
                <w:sz w:val="24"/>
                <w:highlight w:val="none"/>
              </w:rPr>
              <w:t xml:space="preserve">配合校方做好校内新建、改建消防报警系统消防联网设备联网及平台数据修改及标注工作</w:t>
            </w:r>
            <w:bookmarkEnd w:id="300"/>
            <w:r>
              <w:rPr>
                <w:rFonts w:hint="eastAsia" w:ascii="宋体" w:hAnsi="宋体"/>
                <w:color w:val="000000"/>
                <w:sz w:val="24"/>
                <w:highlight w:val="none"/>
              </w:rPr>
              <w:t xml:space="preserve">。②建立全套维保档案（包含档案目录、学校消防物联网平台的</w:t>
            </w:r>
            <w:r>
              <w:rPr>
                <w:rFonts w:ascii="宋体" w:hAnsi="宋体"/>
                <w:color w:val="000000"/>
                <w:sz w:val="24"/>
                <w:highlight w:val="none"/>
              </w:rPr>
              <w:t xml:space="preserve">日常操作指导、数据维护、使用培训</w:t>
            </w:r>
            <w:r>
              <w:rPr>
                <w:rFonts w:hint="eastAsia" w:ascii="宋体" w:hAnsi="宋体"/>
                <w:color w:val="000000"/>
                <w:sz w:val="24"/>
                <w:highlight w:val="none"/>
              </w:rPr>
              <w:t xml:space="preserve">等）维保合同到期移交校方。以上每项承诺得1分，最高得2分。未承诺项不得分。</w:t>
            </w:r>
            <w:r>
              <w:rPr>
                <w:rFonts w:hint="eastAsia" w:ascii="宋体" w:hAnsi="宋体"/>
                <w:b/>
                <w:bCs/>
                <w:color w:val="000000"/>
                <w:sz w:val="24"/>
                <w:highlight w:val="none"/>
              </w:rPr>
              <w:t xml:space="preserve">（提供承诺函并加盖公章，格式自拟）</w:t>
            </w:r>
            <w:r>
              <w:rPr>
                <w:rFonts w:hint="eastAsia" w:ascii="宋体" w:hAnsi="宋体"/>
                <w:b/>
                <w:bCs/>
                <w:color w:val="000000"/>
                <w:sz w:val="24"/>
                <w:highlight w:val="none"/>
              </w:rPr>
            </w:r>
            <w:r/>
          </w:p>
        </w:tc>
        <w:tc>
          <w:tcPr>
            <w:tcW w:w="732" w:type="dxa"/>
            <w:vAlign w:val="center"/>
            <w:textDirection w:val="lrTb"/>
            <w:noWrap w:val="false"/>
          </w:tcPr>
          <w:p>
            <w:pPr>
              <w:pStyle w:val="934"/>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rPr>
            </w:r>
            <w:r/>
          </w:p>
        </w:tc>
      </w:tr>
      <w:tr>
        <w:trPr>
          <w:trHeight w:val="416"/>
        </w:trPr>
        <w:tc>
          <w:tcPr>
            <w:tcW w:w="1354" w:type="dxa"/>
            <w:vAlign w:val="center"/>
            <w:vMerge w:val="continue"/>
            <w:textDirection w:val="lrTb"/>
            <w:noWrap w:val="false"/>
          </w:tcPr>
          <w:p>
            <w:pPr>
              <w:pStyle w:val="934"/>
              <w:jc w:val="center"/>
              <w:spacing w:line="480" w:lineRule="exact"/>
              <w:rPr>
                <w:rFonts w:hint="eastAsia" w:ascii="宋体" w:hAnsi="宋体"/>
                <w:b/>
                <w:bCs/>
                <w:color w:val="ff0000"/>
                <w:sz w:val="24"/>
                <w:highlight w:val="none"/>
              </w:rPr>
            </w:pPr>
            <w:r>
              <w:rPr>
                <w:rFonts w:hint="eastAsia" w:ascii="宋体" w:hAnsi="宋体"/>
                <w:b/>
                <w:bCs/>
                <w:color w:val="ff0000"/>
                <w:sz w:val="24"/>
                <w:highlight w:val="none"/>
              </w:rPr>
            </w:r>
            <w:r/>
          </w:p>
        </w:tc>
        <w:tc>
          <w:tcPr>
            <w:tcW w:w="7821" w:type="dxa"/>
            <w:vAlign w:val="center"/>
            <w:textDirection w:val="lrTb"/>
            <w:noWrap w:val="false"/>
          </w:tcPr>
          <w:p>
            <w:pPr>
              <w:pStyle w:val="934"/>
              <w:spacing w:line="480" w:lineRule="exact"/>
              <w:rPr>
                <w:rFonts w:hint="eastAsia" w:ascii="宋体" w:hAnsi="宋体"/>
                <w:b/>
                <w:bCs/>
                <w:color w:val="000000"/>
                <w:sz w:val="24"/>
                <w:highlight w:val="none"/>
              </w:rPr>
            </w:pPr>
            <w:r>
              <w:rPr>
                <w:rFonts w:hint="eastAsia" w:ascii="宋体" w:hAnsi="宋体"/>
                <w:color w:val="000000"/>
                <w:sz w:val="24"/>
                <w:highlight w:val="none"/>
              </w:rPr>
              <w:t xml:space="preserve">5.5响应时间：响应时间是指中标供应商维保人员接到采购人故障报修电话后到达现场的时间。供应商承诺快速响应时间在半小时以内的得2分。</w:t>
            </w:r>
            <w:r>
              <w:rPr>
                <w:rFonts w:hint="eastAsia" w:ascii="宋体" w:hAnsi="宋体"/>
                <w:b/>
                <w:bCs/>
                <w:color w:val="000000"/>
                <w:sz w:val="24"/>
                <w:highlight w:val="none"/>
              </w:rPr>
              <w:t xml:space="preserve">（提供承诺函并加盖公章，格式自拟）</w:t>
            </w:r>
            <w:r>
              <w:rPr>
                <w:rFonts w:hint="eastAsia" w:ascii="宋体" w:hAnsi="宋体"/>
                <w:b/>
                <w:bCs/>
                <w:color w:val="000000"/>
                <w:sz w:val="24"/>
                <w:highlight w:val="none"/>
              </w:rPr>
            </w:r>
            <w:r/>
          </w:p>
        </w:tc>
        <w:tc>
          <w:tcPr>
            <w:tcW w:w="732" w:type="dxa"/>
            <w:vAlign w:val="center"/>
            <w:textDirection w:val="lrTb"/>
            <w:noWrap w:val="false"/>
          </w:tcPr>
          <w:p>
            <w:pPr>
              <w:pStyle w:val="934"/>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rPr>
            </w:r>
            <w:r/>
          </w:p>
        </w:tc>
      </w:tr>
    </w:tbl>
    <w:p>
      <w:pPr>
        <w:pStyle w:val="934"/>
        <w:spacing w:line="480" w:lineRule="exact"/>
        <w:rPr>
          <w:rFonts w:ascii="宋体" w:hAnsi="宋体"/>
          <w:b/>
          <w:iCs/>
          <w:color w:val="000000" w:themeColor="text1"/>
          <w:sz w:val="24"/>
          <w:highlight w:val="none"/>
        </w:rPr>
      </w:pPr>
      <w:r>
        <w:rPr>
          <w:rFonts w:hint="eastAsia" w:ascii="宋体" w:hAnsi="宋体"/>
          <w:b/>
          <w:iCs/>
          <w:color w:val="000000" w:themeColor="text1"/>
          <w:sz w:val="24"/>
          <w:highlight w:val="none"/>
        </w:rPr>
        <w:t xml:space="preserve">注：</w:t>
      </w:r>
      <w:bookmarkEnd w:id="288"/>
      <w:r>
        <w:rPr>
          <w:rFonts w:hint="eastAsia" w:ascii="宋体" w:hAnsi="宋体"/>
          <w:b/>
          <w:iCs/>
          <w:color w:val="000000" w:themeColor="text1"/>
          <w:sz w:val="24"/>
          <w:highlight w:val="none"/>
        </w:rPr>
        <w:t xml:space="preserve">采购人与中标人在签订合同时,有权要求中标人提供其投标文件中的承诺响应的证明材料原件进行真实性核实，如中标人无法提供,或无法核实真实性的,则视为虚假响应,报财政部门按照政府采购相关规定处理。</w:t>
      </w:r>
      <w:r>
        <w:rPr>
          <w:color w:val="000000" w:themeColor="text1"/>
        </w:rPr>
      </w:r>
      <w:r/>
    </w:p>
    <w:p>
      <w:pPr>
        <w:pStyle w:val="934"/>
        <w:spacing w:line="480" w:lineRule="exact"/>
        <w:rPr>
          <w:b/>
          <w:bCs/>
          <w:sz w:val="24"/>
          <w:szCs w:val="32"/>
          <w:highlight w:val="none"/>
        </w:rPr>
        <w:outlineLvl w:val="1"/>
      </w:pPr>
      <w:r/>
      <w:bookmarkEnd w:id="287"/>
      <w:r/>
      <w:bookmarkEnd w:id="293"/>
      <w:r>
        <w:rPr>
          <w:rFonts w:ascii="宋体" w:hAnsi="宋体"/>
          <w:sz w:val="24"/>
          <w:highlight w:val="none"/>
        </w:rPr>
        <w:br w:type="page" w:clear="all"/>
      </w:r>
      <w:bookmarkEnd w:id="289"/>
      <w:r/>
      <w:bookmarkEnd w:id="290"/>
      <w:r/>
      <w:bookmarkEnd w:id="291"/>
      <w:r/>
      <w:bookmarkEnd w:id="292"/>
      <w:r/>
      <w:bookmarkEnd w:id="294"/>
      <w:r/>
      <w:bookmarkStart w:id="301" w:name="_Hlk60665602"/>
      <w:r/>
      <w:bookmarkStart w:id="302" w:name="_Toc226721616"/>
      <w:r>
        <w:rPr>
          <w:rFonts w:hint="eastAsia"/>
          <w:b/>
          <w:bCs/>
          <w:sz w:val="24"/>
          <w:szCs w:val="32"/>
          <w:highlight w:val="none"/>
        </w:rPr>
        <w:t xml:space="preserve">三、政府采购政策功能落实</w:t>
      </w:r>
      <w:bookmarkEnd w:id="302"/>
      <w:r>
        <w:rPr>
          <w:b/>
          <w:bCs/>
          <w:sz w:val="24"/>
          <w:szCs w:val="32"/>
          <w:highlight w:val="none"/>
        </w:rPr>
      </w:r>
      <w:r/>
    </w:p>
    <w:p>
      <w:pPr>
        <w:pStyle w:val="934"/>
        <w:ind w:firstLine="482"/>
        <w:spacing w:line="480" w:lineRule="exact"/>
        <w:rPr>
          <w:rFonts w:ascii="宋体" w:hAnsi="宋体"/>
          <w:b/>
          <w:sz w:val="24"/>
          <w:highlight w:val="none"/>
        </w:rPr>
      </w:pPr>
      <w:r>
        <w:rPr>
          <w:rFonts w:hint="eastAsia" w:ascii="宋体" w:hAnsi="宋体"/>
          <w:b/>
          <w:sz w:val="24"/>
          <w:highlight w:val="none"/>
        </w:rPr>
        <w:t xml:space="preserve">（一）小微型企业价格扣除</w:t>
      </w:r>
      <w:r>
        <w:rPr>
          <w:rFonts w:ascii="宋体" w:hAnsi="宋体"/>
          <w:b/>
          <w:sz w:val="24"/>
          <w:highlight w:val="none"/>
        </w:rPr>
      </w:r>
      <w:r/>
    </w:p>
    <w:p>
      <w:pPr>
        <w:pStyle w:val="934"/>
        <w:ind w:firstLine="480"/>
        <w:spacing w:line="480" w:lineRule="exact"/>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对于经主管预算单位统筹后未预留份额专门面向中小企业采购的采购项目，以及预留份额项目中的非预留部分采购包，</w:t>
      </w:r>
      <w:r>
        <w:rPr>
          <w:rFonts w:hint="eastAsia" w:ascii="宋体" w:hAnsi="宋体"/>
          <w:bCs/>
          <w:sz w:val="24"/>
          <w:highlight w:val="none"/>
        </w:rPr>
        <w:t xml:space="preserve">如供应商拟提供的货物全部由符合政策要求的小型和微型企业制造，提供的服务全部由符合政策要求的小型和微型企业承接的，则给予</w:t>
      </w:r>
      <w:r>
        <w:rPr>
          <w:rFonts w:ascii="宋体" w:hAnsi="宋体"/>
          <w:bCs/>
          <w:sz w:val="24"/>
          <w:highlight w:val="none"/>
        </w:rPr>
        <w:t xml:space="preserve">10</w:t>
      </w:r>
      <w:r>
        <w:rPr>
          <w:rFonts w:hint="eastAsia" w:ascii="宋体" w:hAnsi="宋体"/>
          <w:bCs/>
          <w:sz w:val="24"/>
          <w:highlight w:val="none"/>
        </w:rPr>
        <w:t xml:space="preserve">%的扣除价格，用扣除后的价格参与评审。</w:t>
      </w:r>
      <w:r>
        <w:rPr>
          <w:rFonts w:ascii="宋体" w:hAnsi="宋体"/>
          <w:bCs/>
          <w:sz w:val="24"/>
          <w:highlight w:val="none"/>
        </w:rPr>
      </w:r>
      <w:r/>
    </w:p>
    <w:p>
      <w:pPr>
        <w:pStyle w:val="934"/>
        <w:ind w:firstLine="480"/>
        <w:spacing w:line="480" w:lineRule="exact"/>
        <w:rPr>
          <w:rFonts w:ascii="宋体" w:hAnsi="宋体"/>
          <w:bCs/>
          <w:sz w:val="24"/>
          <w:highlight w:val="none"/>
        </w:rPr>
      </w:pPr>
      <w:r>
        <w:rPr>
          <w:rFonts w:hint="eastAsia" w:ascii="宋体" w:hAnsi="宋体"/>
          <w:bCs/>
          <w:sz w:val="24"/>
          <w:highlight w:val="none"/>
        </w:rPr>
        <w:t xml:space="preserve">（2）供应商需按照采购文件的要求提供相应的《中小企业声明函》。</w:t>
      </w:r>
      <w:r>
        <w:rPr>
          <w:rFonts w:ascii="宋体" w:hAnsi="宋体"/>
          <w:bCs/>
          <w:sz w:val="24"/>
          <w:highlight w:val="none"/>
        </w:rPr>
      </w:r>
      <w:r/>
    </w:p>
    <w:p>
      <w:pPr>
        <w:pStyle w:val="934"/>
        <w:ind w:firstLine="480"/>
        <w:spacing w:line="480" w:lineRule="exact"/>
        <w:rPr>
          <w:rFonts w:ascii="宋体" w:hAnsi="宋体"/>
          <w:bCs/>
          <w:sz w:val="24"/>
          <w:highlight w:val="none"/>
        </w:rPr>
      </w:pPr>
      <w:r>
        <w:rPr>
          <w:rFonts w:hint="eastAsia" w:ascii="宋体" w:hAnsi="宋体"/>
          <w:bCs/>
          <w:sz w:val="24"/>
          <w:highlight w:val="none"/>
        </w:rPr>
        <w:t xml:space="preserve">（3）企业标准请参照《关于印发中小企业划型标准规定的通知》（工信部联企业〔2011〕300号）规定自行填写。</w:t>
      </w:r>
      <w:r>
        <w:rPr>
          <w:rFonts w:ascii="宋体" w:hAnsi="宋体"/>
          <w:bCs/>
          <w:sz w:val="24"/>
          <w:highlight w:val="none"/>
        </w:rPr>
      </w:r>
      <w:r/>
    </w:p>
    <w:p>
      <w:pPr>
        <w:pStyle w:val="934"/>
        <w:ind w:firstLine="482"/>
        <w:spacing w:line="480" w:lineRule="exact"/>
        <w:rPr>
          <w:rFonts w:ascii="宋体" w:hAnsi="宋体"/>
          <w:b/>
          <w:sz w:val="24"/>
          <w:highlight w:val="none"/>
        </w:rPr>
      </w:pPr>
      <w:r>
        <w:rPr>
          <w:rFonts w:hint="eastAsia" w:ascii="宋体" w:hAnsi="宋体"/>
          <w:b/>
          <w:sz w:val="24"/>
          <w:highlight w:val="none"/>
        </w:rPr>
        <w:t xml:space="preserve">（二）残疾人福利单位价格扣除</w:t>
      </w:r>
      <w:r>
        <w:rPr>
          <w:rFonts w:ascii="宋体" w:hAnsi="宋体"/>
          <w:b/>
          <w:sz w:val="24"/>
          <w:highlight w:val="none"/>
        </w:rPr>
      </w:r>
      <w:r/>
    </w:p>
    <w:p>
      <w:pPr>
        <w:pStyle w:val="934"/>
        <w:ind w:firstLine="480"/>
        <w:spacing w:line="480" w:lineRule="exact"/>
        <w:rPr>
          <w:rFonts w:ascii="宋体" w:hAnsi="宋体"/>
          <w:bCs/>
          <w:sz w:val="24"/>
          <w:highlight w:val="none"/>
        </w:rPr>
      </w:pPr>
      <w:r>
        <w:rPr>
          <w:rFonts w:hint="eastAsia" w:ascii="宋体" w:hAnsi="宋体"/>
          <w:bCs/>
          <w:sz w:val="24"/>
          <w:highlight w:val="none"/>
        </w:rPr>
        <w:t xml:space="preserve">（1）本项目对残疾人福利性单位视同小型、微型企业，给予</w:t>
      </w:r>
      <w:r>
        <w:rPr>
          <w:rFonts w:ascii="宋体" w:hAnsi="宋体"/>
          <w:bCs/>
          <w:sz w:val="24"/>
          <w:highlight w:val="none"/>
        </w:rPr>
        <w:t xml:space="preserve">10</w:t>
      </w:r>
      <w:r>
        <w:rPr>
          <w:rFonts w:hint="eastAsia" w:ascii="宋体" w:hAnsi="宋体"/>
          <w:bCs/>
          <w:sz w:val="24"/>
          <w:highlight w:val="none"/>
        </w:rPr>
        <w:t xml:space="preserve">%的价格扣除，用扣除后的价格参与评审。</w:t>
      </w:r>
      <w:r>
        <w:rPr>
          <w:rFonts w:ascii="宋体" w:hAnsi="宋体"/>
          <w:bCs/>
          <w:sz w:val="24"/>
          <w:highlight w:val="none"/>
        </w:rPr>
      </w:r>
      <w:r/>
    </w:p>
    <w:p>
      <w:pPr>
        <w:pStyle w:val="934"/>
        <w:ind w:firstLine="480"/>
        <w:spacing w:line="480" w:lineRule="exact"/>
        <w:rPr>
          <w:rFonts w:ascii="宋体" w:hAnsi="宋体"/>
          <w:bCs/>
          <w:sz w:val="24"/>
          <w:highlight w:val="none"/>
        </w:rPr>
      </w:pPr>
      <w:r>
        <w:rPr>
          <w:rFonts w:hint="eastAsia" w:ascii="宋体" w:hAnsi="宋体"/>
          <w:bCs/>
          <w:sz w:val="24"/>
          <w:highlight w:val="none"/>
        </w:rPr>
        <w:t xml:space="preserve">（2）残疾人福利单位需按照采购文件的要求提供《残疾人福利性单位声明函》。</w:t>
      </w:r>
      <w:r>
        <w:rPr>
          <w:rFonts w:ascii="宋体" w:hAnsi="宋体"/>
          <w:bCs/>
          <w:sz w:val="24"/>
          <w:highlight w:val="none"/>
        </w:rPr>
      </w:r>
      <w:r/>
    </w:p>
    <w:p>
      <w:pPr>
        <w:pStyle w:val="934"/>
        <w:ind w:firstLine="480"/>
        <w:spacing w:line="480" w:lineRule="exact"/>
        <w:rPr>
          <w:rFonts w:ascii="宋体" w:hAnsi="宋体"/>
          <w:bCs/>
          <w:sz w:val="24"/>
          <w:highlight w:val="none"/>
        </w:rPr>
      </w:pPr>
      <w:r>
        <w:rPr>
          <w:rFonts w:hint="eastAsia" w:ascii="宋体" w:hAnsi="宋体"/>
          <w:bCs/>
          <w:sz w:val="24"/>
          <w:highlight w:val="none"/>
        </w:rPr>
        <w:t xml:space="preserve">（3）残疾人福利单位标准请参照《关于促进残疾人就业政府采购政策的通知》（财库〔2017〕141号）。</w:t>
      </w:r>
      <w:r>
        <w:rPr>
          <w:rFonts w:ascii="宋体" w:hAnsi="宋体"/>
          <w:bCs/>
          <w:sz w:val="24"/>
          <w:highlight w:val="none"/>
        </w:rPr>
      </w:r>
      <w:r/>
    </w:p>
    <w:p>
      <w:pPr>
        <w:pStyle w:val="934"/>
        <w:ind w:firstLine="482"/>
        <w:spacing w:line="480" w:lineRule="exact"/>
        <w:rPr>
          <w:rFonts w:ascii="宋体" w:hAnsi="宋体"/>
          <w:b/>
          <w:sz w:val="24"/>
          <w:highlight w:val="none"/>
        </w:rPr>
      </w:pPr>
      <w:r>
        <w:rPr>
          <w:rFonts w:hint="eastAsia" w:ascii="宋体" w:hAnsi="宋体"/>
          <w:b/>
          <w:sz w:val="24"/>
          <w:highlight w:val="none"/>
        </w:rPr>
        <w:t xml:space="preserve">（三）监狱和戒毒企业价格扣除</w:t>
      </w:r>
      <w:r>
        <w:rPr>
          <w:rFonts w:ascii="宋体" w:hAnsi="宋体"/>
          <w:b/>
          <w:sz w:val="24"/>
          <w:highlight w:val="none"/>
        </w:rPr>
      </w:r>
      <w:r/>
    </w:p>
    <w:p>
      <w:pPr>
        <w:pStyle w:val="934"/>
        <w:ind w:firstLine="480"/>
        <w:spacing w:line="480" w:lineRule="exact"/>
        <w:rPr>
          <w:rFonts w:ascii="宋体" w:hAnsi="宋体"/>
          <w:bCs/>
          <w:sz w:val="24"/>
          <w:highlight w:val="none"/>
        </w:rPr>
      </w:pPr>
      <w:r>
        <w:rPr>
          <w:rFonts w:hint="eastAsia" w:ascii="宋体" w:hAnsi="宋体"/>
          <w:bCs/>
          <w:sz w:val="24"/>
          <w:highlight w:val="none"/>
        </w:rPr>
        <w:t xml:space="preserve">（1）本项目对监狱和戒毒企业（简称监狱企业）视同小型、微型企业，给予</w:t>
      </w:r>
      <w:r>
        <w:rPr>
          <w:rFonts w:ascii="宋体" w:hAnsi="宋体"/>
          <w:bCs/>
          <w:sz w:val="24"/>
          <w:highlight w:val="none"/>
        </w:rPr>
        <w:t xml:space="preserve">10</w:t>
      </w:r>
      <w:r>
        <w:rPr>
          <w:rFonts w:hint="eastAsia" w:ascii="宋体" w:hAnsi="宋体"/>
          <w:bCs/>
          <w:sz w:val="24"/>
          <w:highlight w:val="none"/>
        </w:rPr>
        <w:t xml:space="preserve">%的价格扣除，用扣除后的价格参与评审。</w:t>
      </w:r>
      <w:r>
        <w:rPr>
          <w:rFonts w:ascii="宋体" w:hAnsi="宋体"/>
          <w:bCs/>
          <w:sz w:val="24"/>
          <w:highlight w:val="none"/>
        </w:rPr>
      </w:r>
      <w:r/>
    </w:p>
    <w:p>
      <w:pPr>
        <w:pStyle w:val="934"/>
        <w:ind w:firstLine="480"/>
        <w:spacing w:line="480" w:lineRule="exact"/>
        <w:rPr>
          <w:rFonts w:ascii="宋体" w:hAnsi="宋体"/>
          <w:bCs/>
          <w:sz w:val="24"/>
          <w:highlight w:val="none"/>
        </w:rPr>
      </w:pPr>
      <w:r>
        <w:rPr>
          <w:rFonts w:hint="eastAsia" w:ascii="宋体" w:hAnsi="宋体"/>
          <w:bCs/>
          <w:sz w:val="24"/>
          <w:highlight w:val="none"/>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sz w:val="24"/>
          <w:highlight w:val="none"/>
        </w:rPr>
      </w:r>
      <w:r/>
    </w:p>
    <w:p>
      <w:pPr>
        <w:pStyle w:val="934"/>
        <w:ind w:firstLine="480"/>
        <w:spacing w:line="480" w:lineRule="exact"/>
        <w:rPr>
          <w:rFonts w:ascii="宋体" w:hAnsi="宋体"/>
          <w:bCs/>
          <w:sz w:val="24"/>
          <w:highlight w:val="none"/>
        </w:rPr>
      </w:pPr>
      <w:r>
        <w:rPr>
          <w:rFonts w:hint="eastAsia" w:ascii="宋体" w:hAnsi="宋体"/>
          <w:bCs/>
          <w:sz w:val="24"/>
          <w:highlight w:val="none"/>
        </w:rPr>
        <w:t xml:space="preserve">（3）监狱企业标准请参照《关于政府采购支持监狱企业发展有关问题的通知》（</w:t>
      </w:r>
      <w:r>
        <w:rPr>
          <w:rFonts w:ascii="宋体" w:hAnsi="宋体"/>
          <w:bCs/>
          <w:sz w:val="24"/>
          <w:highlight w:val="none"/>
        </w:rPr>
        <w:t xml:space="preserve">财库</w:t>
      </w:r>
      <w:r>
        <w:rPr>
          <w:rFonts w:hint="eastAsia" w:ascii="宋体" w:hAnsi="宋体"/>
          <w:bCs/>
          <w:sz w:val="24"/>
          <w:highlight w:val="none"/>
        </w:rPr>
        <w:t xml:space="preserve">〔2014〕68号）。</w:t>
      </w:r>
      <w:r>
        <w:rPr>
          <w:rFonts w:ascii="宋体" w:hAnsi="宋体"/>
          <w:bCs/>
          <w:sz w:val="24"/>
          <w:highlight w:val="none"/>
        </w:rPr>
      </w:r>
      <w:r/>
    </w:p>
    <w:p>
      <w:pPr>
        <w:pStyle w:val="934"/>
        <w:ind w:firstLine="482"/>
        <w:spacing w:line="480" w:lineRule="exact"/>
        <w:rPr>
          <w:rFonts w:ascii="宋体" w:hAnsi="宋体"/>
          <w:bCs/>
          <w:sz w:val="24"/>
          <w:highlight w:val="none"/>
        </w:rPr>
      </w:pPr>
      <w:r>
        <w:rPr>
          <w:rFonts w:hint="eastAsia" w:ascii="宋体" w:hAnsi="宋体"/>
          <w:b/>
          <w:sz w:val="24"/>
          <w:highlight w:val="none"/>
        </w:rPr>
        <w:t xml:space="preserve">（四）</w:t>
      </w:r>
      <w:r>
        <w:rPr>
          <w:rFonts w:hint="eastAsia" w:ascii="宋体" w:hAnsi="宋体"/>
          <w:bCs/>
          <w:sz w:val="24"/>
          <w:highlight w:val="none"/>
        </w:rPr>
        <w:t xml:space="preserve">残疾人福利单位、监狱企业属于小型、微型企业的，不重复享受政策。</w:t>
      </w:r>
      <w:r>
        <w:rPr>
          <w:rFonts w:ascii="宋体" w:hAnsi="宋体"/>
          <w:bCs/>
          <w:sz w:val="24"/>
          <w:highlight w:val="none"/>
        </w:rPr>
      </w:r>
      <w:r/>
    </w:p>
    <w:p>
      <w:pPr>
        <w:pStyle w:val="934"/>
        <w:ind w:firstLine="482"/>
        <w:spacing w:line="480" w:lineRule="exact"/>
        <w:rPr>
          <w:rFonts w:ascii="宋体" w:hAnsi="宋体"/>
          <w:bCs/>
          <w:sz w:val="24"/>
          <w:highlight w:val="none"/>
        </w:rPr>
      </w:pPr>
      <w:r>
        <w:rPr>
          <w:rFonts w:hint="eastAsia" w:ascii="宋体" w:hAnsi="宋体"/>
          <w:b/>
          <w:sz w:val="24"/>
          <w:highlight w:val="none"/>
        </w:rPr>
        <w:t xml:space="preserve">（五）</w:t>
      </w:r>
      <w:r>
        <w:rPr>
          <w:rFonts w:ascii="宋体" w:hAnsi="宋体"/>
          <w:bCs/>
          <w:sz w:val="24"/>
          <w:highlight w:val="none"/>
        </w:rPr>
        <w:t xml:space="preserve">接受大中型企业与小微企业</w:t>
      </w:r>
      <w:r>
        <w:rPr>
          <w:rFonts w:hint="eastAsia" w:ascii="宋体" w:hAnsi="宋体"/>
          <w:bCs/>
          <w:sz w:val="24"/>
          <w:highlight w:val="none"/>
        </w:rPr>
        <w:t xml:space="preserve">（残疾人福利单位、监狱企业）</w:t>
      </w:r>
      <w:r>
        <w:rPr>
          <w:rFonts w:ascii="宋体" w:hAnsi="宋体"/>
          <w:bCs/>
          <w:sz w:val="24"/>
          <w:highlight w:val="none"/>
        </w:rPr>
        <w:t xml:space="preserve">组成联合体或者允许大中型企业向一家或者多家小微企业分包的采购项目，对于联合协议或者分包意向协议约定小微企业</w:t>
      </w:r>
      <w:r>
        <w:rPr>
          <w:rFonts w:hint="eastAsia" w:ascii="宋体" w:hAnsi="宋体"/>
          <w:bCs/>
          <w:sz w:val="24"/>
          <w:highlight w:val="none"/>
        </w:rPr>
        <w:t xml:space="preserve">（残疾人福利单位、监狱企业）</w:t>
      </w:r>
      <w:r>
        <w:rPr>
          <w:rFonts w:ascii="宋体" w:hAnsi="宋体"/>
          <w:bCs/>
          <w:sz w:val="24"/>
          <w:highlight w:val="none"/>
        </w:rPr>
        <w:t xml:space="preserve">的合同份额占到合同总金额30%以上的，对联合体或者大中型企业的报价给予</w:t>
      </w:r>
      <w:r>
        <w:rPr>
          <w:rFonts w:hint="eastAsia" w:ascii="宋体" w:hAnsi="宋体"/>
          <w:bCs/>
          <w:sz w:val="24"/>
          <w:highlight w:val="none"/>
        </w:rPr>
        <w:t xml:space="preserve">4</w:t>
      </w:r>
      <w:r>
        <w:rPr>
          <w:rFonts w:ascii="宋体" w:hAnsi="宋体"/>
          <w:bCs/>
          <w:sz w:val="24"/>
          <w:highlight w:val="none"/>
        </w:rPr>
        <w:t xml:space="preserve">%的扣除，用扣除后的价格参加评审。</w:t>
      </w:r>
      <w:r>
        <w:rPr>
          <w:rFonts w:ascii="宋体" w:hAnsi="宋体"/>
          <w:bCs/>
          <w:sz w:val="24"/>
          <w:highlight w:val="none"/>
        </w:rPr>
      </w:r>
      <w:r/>
    </w:p>
    <w:p>
      <w:pPr>
        <w:pStyle w:val="935"/>
        <w:jc w:val="center"/>
        <w:spacing w:before="286" w:after="286"/>
        <w:rPr>
          <w:rFonts w:ascii="华文中宋" w:hAnsi="华文中宋" w:eastAsia="华文中宋"/>
          <w:b/>
          <w:sz w:val="36"/>
          <w:szCs w:val="36"/>
          <w:highlight w:val="none"/>
        </w:rPr>
      </w:pPr>
      <w:r/>
      <w:bookmarkEnd w:id="301"/>
      <w:r/>
      <w:bookmarkStart w:id="303" w:name="_Toc8485126"/>
      <w:r>
        <w:rPr>
          <w:rFonts w:ascii="华文中宋" w:hAnsi="华文中宋" w:eastAsia="华文中宋"/>
          <w:b/>
          <w:sz w:val="36"/>
          <w:szCs w:val="36"/>
          <w:highlight w:val="none"/>
        </w:rPr>
        <w:br w:type="page" w:clear="all"/>
      </w:r>
      <w:bookmarkStart w:id="304" w:name="_Toc12708986"/>
      <w:r/>
      <w:bookmarkStart w:id="305" w:name="_Toc12887277"/>
      <w:r/>
      <w:bookmarkStart w:id="306" w:name="_Toc9363440"/>
      <w:r/>
      <w:bookmarkStart w:id="307" w:name="_Toc226721617"/>
      <w:r>
        <w:rPr>
          <w:rFonts w:hint="eastAsia" w:ascii="华文中宋" w:hAnsi="华文中宋" w:eastAsia="华文中宋"/>
          <w:b/>
          <w:sz w:val="36"/>
          <w:szCs w:val="36"/>
          <w:highlight w:val="none"/>
        </w:rPr>
        <w:t xml:space="preserve">第六章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w:t>
      </w:r>
      <w:bookmarkEnd w:id="253"/>
      <w:r/>
      <w:bookmarkEnd w:id="254"/>
      <w:r/>
      <w:bookmarkEnd w:id="255"/>
      <w:r>
        <w:rPr>
          <w:rFonts w:hint="eastAsia" w:ascii="华文中宋" w:hAnsi="华文中宋" w:eastAsia="华文中宋"/>
          <w:b/>
          <w:sz w:val="36"/>
          <w:szCs w:val="36"/>
          <w:highlight w:val="none"/>
        </w:rPr>
        <w:t xml:space="preserve">文件格式</w:t>
      </w:r>
      <w:bookmarkEnd w:id="303"/>
      <w:r/>
      <w:bookmarkEnd w:id="304"/>
      <w:r/>
      <w:bookmarkEnd w:id="305"/>
      <w:r/>
      <w:bookmarkEnd w:id="306"/>
      <w:r/>
      <w:bookmarkEnd w:id="307"/>
      <w:r>
        <w:rPr>
          <w:rFonts w:ascii="华文中宋" w:hAnsi="华文中宋" w:eastAsia="华文中宋"/>
          <w:b/>
          <w:sz w:val="36"/>
          <w:szCs w:val="36"/>
          <w:highlight w:val="none"/>
        </w:rPr>
      </w:r>
      <w:r/>
    </w:p>
    <w:p>
      <w:pPr>
        <w:pStyle w:val="934"/>
        <w:jc w:val="center"/>
        <w:rPr>
          <w:rFonts w:hint="eastAsia"/>
          <w:sz w:val="24"/>
          <w:highlight w:val="none"/>
        </w:rPr>
      </w:pPr>
      <w:r/>
      <w:bookmarkStart w:id="308" w:name="_Hlk18338237"/>
      <w:r>
        <w:rPr>
          <w:rFonts w:hint="eastAsia"/>
          <w:sz w:val="28"/>
          <w:szCs w:val="28"/>
          <w:highlight w:val="none"/>
        </w:rPr>
        <w:t xml:space="preserve">（如参与多个分包，且各分包评分标准不同的，建议按分包制作投标文件）</w:t>
      </w:r>
      <w:r>
        <w:rPr>
          <w:rFonts w:hint="eastAsia"/>
          <w:sz w:val="24"/>
          <w:highlight w:val="none"/>
        </w:rPr>
      </w:r>
      <w:r/>
    </w:p>
    <w:p>
      <w:pPr>
        <w:pStyle w:val="934"/>
        <w:jc w:val="center"/>
        <w:rPr>
          <w:rFonts w:ascii="宋体" w:hAnsi="宋体"/>
          <w:b/>
          <w:sz w:val="72"/>
          <w:highlight w:val="none"/>
        </w:rPr>
      </w:pPr>
      <w:r/>
      <w:bookmarkEnd w:id="308"/>
      <w:r/>
      <w:bookmarkStart w:id="309" w:name="_Hlt26955039"/>
      <w:r/>
      <w:bookmarkEnd w:id="309"/>
      <w:r/>
      <w:bookmarkStart w:id="310" w:name="_Hlt26671244"/>
      <w:r/>
      <w:bookmarkEnd w:id="310"/>
      <w:r/>
      <w:bookmarkStart w:id="311" w:name="_Toc49090576"/>
      <w:r/>
      <w:bookmarkStart w:id="312" w:name="_Toc120614282"/>
      <w:r/>
      <w:bookmarkStart w:id="313" w:name="_Toc26554094"/>
      <w:r>
        <w:rPr>
          <w:rFonts w:ascii="宋体" w:hAnsi="宋体"/>
          <w:b/>
          <w:sz w:val="72"/>
          <w:highlight w:val="none"/>
        </w:rPr>
      </w:r>
      <w:r/>
    </w:p>
    <w:p>
      <w:pPr>
        <w:pStyle w:val="1022"/>
        <w:ind w:firstLine="0"/>
        <w:jc w:val="center"/>
        <w:rPr>
          <w:rFonts w:ascii="微软雅黑" w:hAnsi="微软雅黑" w:eastAsia="微软雅黑"/>
          <w:b/>
          <w:sz w:val="96"/>
          <w:szCs w:val="28"/>
          <w:highlight w:val="none"/>
        </w:rPr>
      </w:pPr>
      <w:r>
        <w:rPr>
          <w:rFonts w:hint="eastAsia" w:ascii="微软雅黑" w:hAnsi="微软雅黑" w:eastAsia="微软雅黑"/>
          <w:b/>
          <w:bCs/>
          <w:sz w:val="96"/>
          <w:szCs w:val="28"/>
          <w:highlight w:val="none"/>
        </w:rPr>
        <w:t xml:space="preserve">投  标  文  件</w:t>
      </w:r>
      <w:r>
        <w:rPr>
          <w:rFonts w:ascii="微软雅黑" w:hAnsi="微软雅黑" w:eastAsia="微软雅黑"/>
          <w:b/>
          <w:sz w:val="96"/>
          <w:szCs w:val="28"/>
          <w:highlight w:val="none"/>
        </w:rPr>
      </w:r>
      <w:r/>
    </w:p>
    <w:p>
      <w:pPr>
        <w:pStyle w:val="934"/>
        <w:jc w:val="center"/>
        <w:spacing w:before="572"/>
        <w:rPr>
          <w:rFonts w:ascii="华文中宋" w:hAnsi="华文中宋" w:eastAsia="华文中宋"/>
          <w:b/>
          <w:sz w:val="36"/>
          <w:highlight w:val="none"/>
        </w:rPr>
      </w:pPr>
      <w:r>
        <w:rPr>
          <w:rFonts w:hint="eastAsia" w:ascii="华文中宋" w:hAnsi="华文中宋" w:eastAsia="华文中宋"/>
          <w:b/>
          <w:sz w:val="36"/>
          <w:highlight w:val="none"/>
        </w:rPr>
        <w:t xml:space="preserve">（正或副本）</w:t>
      </w:r>
      <w:r>
        <w:rPr>
          <w:rFonts w:ascii="华文中宋" w:hAnsi="华文中宋" w:eastAsia="华文中宋"/>
          <w:b/>
          <w:sz w:val="36"/>
          <w:highlight w:val="none"/>
        </w:rPr>
      </w:r>
      <w:r/>
    </w:p>
    <w:p>
      <w:pPr>
        <w:pStyle w:val="934"/>
        <w:rPr>
          <w:rFonts w:ascii="华文中宋" w:hAnsi="华文中宋" w:eastAsia="华文中宋"/>
          <w:b/>
          <w:sz w:val="72"/>
          <w:highlight w:val="none"/>
        </w:rPr>
      </w:pPr>
      <w:r>
        <w:rPr>
          <w:rFonts w:ascii="华文中宋" w:hAnsi="华文中宋" w:eastAsia="华文中宋"/>
          <w:b/>
          <w:sz w:val="72"/>
          <w:highlight w:val="none"/>
        </w:rPr>
      </w:r>
      <w:r/>
    </w:p>
    <w:p>
      <w:pPr>
        <w:pStyle w:val="934"/>
        <w:rPr>
          <w:rFonts w:hint="eastAsia" w:ascii="华文中宋" w:hAnsi="华文中宋" w:eastAsia="华文中宋"/>
          <w:b/>
          <w:sz w:val="36"/>
          <w:highlight w:val="none"/>
        </w:rPr>
      </w:pPr>
      <w:r>
        <w:rPr>
          <w:rFonts w:hint="eastAsia" w:ascii="华文中宋" w:hAnsi="华文中宋" w:eastAsia="华文中宋"/>
          <w:b/>
          <w:sz w:val="36"/>
          <w:highlight w:val="none"/>
        </w:rPr>
      </w:r>
      <w:r/>
    </w:p>
    <w:p>
      <w:pPr>
        <w:pStyle w:val="934"/>
        <w:jc w:val="center"/>
        <w:rPr>
          <w:rFonts w:ascii="华文中宋" w:hAnsi="华文中宋" w:eastAsia="华文中宋"/>
          <w:b/>
          <w:sz w:val="36"/>
          <w:highlight w:val="none"/>
        </w:rPr>
      </w:pPr>
      <w:r>
        <w:rPr>
          <w:rFonts w:ascii="华文中宋" w:hAnsi="华文中宋" w:eastAsia="华文中宋"/>
          <w:b/>
          <w:sz w:val="36"/>
          <w:highlight w:val="none"/>
        </w:rPr>
      </w:r>
      <w:r/>
    </w:p>
    <w:p>
      <w:pPr>
        <w:pStyle w:val="1022"/>
        <w:ind w:left="1050" w:firstLine="0"/>
        <w:spacing w:before="0" w:after="0" w:line="480" w:lineRule="auto"/>
        <w:rPr>
          <w:rFonts w:ascii="华文中宋" w:hAnsi="华文中宋" w:eastAsia="华文中宋"/>
          <w:sz w:val="36"/>
          <w:highlight w:val="none"/>
        </w:rPr>
      </w:pPr>
      <w:r>
        <w:rPr>
          <w:rFonts w:hint="eastAsia" w:ascii="华文中宋" w:hAnsi="华文中宋" w:eastAsia="华文中宋"/>
          <w:b/>
          <w:bCs/>
          <w:sz w:val="36"/>
          <w:highlight w:val="none"/>
        </w:rPr>
        <w:t xml:space="preserve">项目名称：</w:t>
      </w:r>
      <w:bookmarkStart w:id="314" w:name="_Hlk18338261"/>
      <w:r>
        <w:rPr>
          <w:rFonts w:hint="eastAsia" w:ascii="华文中宋" w:hAnsi="华文中宋" w:eastAsia="华文中宋"/>
          <w:sz w:val="32"/>
          <w:szCs w:val="22"/>
          <w:highlight w:val="none"/>
        </w:rPr>
        <w:t xml:space="preserve">（如有分包，需注明分包号）</w:t>
      </w:r>
      <w:bookmarkEnd w:id="314"/>
      <w:r>
        <w:rPr>
          <w:rFonts w:ascii="华文中宋" w:hAnsi="华文中宋" w:eastAsia="华文中宋"/>
          <w:sz w:val="36"/>
          <w:highlight w:val="none"/>
        </w:rPr>
      </w:r>
      <w:r/>
    </w:p>
    <w:p>
      <w:pPr>
        <w:pStyle w:val="1022"/>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项目编号：</w:t>
      </w:r>
      <w:r>
        <w:rPr>
          <w:rFonts w:ascii="华文中宋" w:hAnsi="华文中宋" w:eastAsia="华文中宋"/>
          <w:b/>
          <w:bCs/>
          <w:sz w:val="36"/>
          <w:highlight w:val="none"/>
        </w:rPr>
      </w:r>
      <w:r/>
    </w:p>
    <w:p>
      <w:pPr>
        <w:pStyle w:val="1022"/>
        <w:ind w:left="1050" w:firstLine="0"/>
        <w:spacing w:before="0" w:after="0" w:line="480" w:lineRule="auto"/>
        <w:rPr>
          <w:rFonts w:ascii="华文中宋" w:hAnsi="华文中宋" w:eastAsia="华文中宋"/>
          <w:sz w:val="36"/>
          <w:highlight w:val="none"/>
        </w:rPr>
      </w:pPr>
      <w:r>
        <w:rPr>
          <w:rFonts w:hint="eastAsia" w:ascii="华文中宋" w:hAnsi="华文中宋" w:eastAsia="华文中宋"/>
          <w:b/>
          <w:bCs/>
          <w:sz w:val="36"/>
          <w:highlight w:val="none"/>
        </w:rPr>
        <w:t xml:space="preserve">投标人全称 ：</w:t>
      </w:r>
      <w:r>
        <w:rPr>
          <w:rFonts w:hint="eastAsia" w:ascii="华文中宋" w:hAnsi="华文中宋" w:eastAsia="华文中宋"/>
          <w:sz w:val="32"/>
          <w:szCs w:val="22"/>
          <w:highlight w:val="none"/>
        </w:rPr>
        <w:t xml:space="preserve">（加盖电子公章）</w:t>
      </w:r>
      <w:r>
        <w:rPr>
          <w:rFonts w:ascii="华文中宋" w:hAnsi="华文中宋" w:eastAsia="华文中宋"/>
          <w:sz w:val="36"/>
          <w:highlight w:val="none"/>
        </w:rPr>
      </w:r>
      <w:r/>
    </w:p>
    <w:p>
      <w:pPr>
        <w:pStyle w:val="1022"/>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日  </w:t>
      </w:r>
      <w:r>
        <w:rPr>
          <w:rFonts w:ascii="华文中宋" w:hAnsi="华文中宋" w:eastAsia="华文中宋"/>
          <w:b/>
          <w:bCs/>
          <w:sz w:val="36"/>
          <w:highlight w:val="none"/>
        </w:rPr>
        <w:t xml:space="preserve"> </w:t>
      </w:r>
      <w:r>
        <w:rPr>
          <w:rFonts w:hint="eastAsia" w:ascii="华文中宋" w:hAnsi="华文中宋" w:eastAsia="华文中宋"/>
          <w:b/>
          <w:bCs/>
          <w:sz w:val="36"/>
          <w:highlight w:val="none"/>
        </w:rPr>
        <w:t xml:space="preserve">期 ：</w:t>
      </w:r>
      <w:r>
        <w:rPr>
          <w:rFonts w:ascii="宋体" w:hAnsi="宋体"/>
          <w:highlight w:val="none"/>
        </w:rPr>
        <w:t xml:space="preserve"> </w:t>
      </w:r>
      <w:r>
        <w:rPr>
          <w:rFonts w:ascii="华文中宋" w:hAnsi="华文中宋" w:eastAsia="华文中宋"/>
          <w:b/>
          <w:bCs/>
          <w:sz w:val="36"/>
          <w:highlight w:val="none"/>
        </w:rPr>
      </w:r>
      <w:r/>
    </w:p>
    <w:p>
      <w:pPr>
        <w:pStyle w:val="937"/>
        <w:rPr>
          <w:rFonts w:ascii="宋体" w:hAnsi="宋体"/>
          <w:szCs w:val="32"/>
          <w:highlight w:val="none"/>
        </w:rPr>
      </w:pPr>
      <w:r/>
      <w:bookmarkStart w:id="315" w:name="_Toc12708987"/>
      <w:r/>
      <w:bookmarkStart w:id="316" w:name="_Hlk47431668"/>
      <w:r/>
      <w:bookmarkStart w:id="317" w:name="_Toc9363441"/>
      <w:r/>
      <w:bookmarkStart w:id="318" w:name="_Toc8485127"/>
      <w:r/>
      <w:bookmarkStart w:id="319" w:name="_Toc12887279"/>
      <w:r/>
      <w:bookmarkStart w:id="320" w:name="_Hlk44877818"/>
      <w:r>
        <w:rPr>
          <w:rFonts w:ascii="宋体" w:hAnsi="宋体"/>
          <w:szCs w:val="32"/>
          <w:highlight w:val="none"/>
        </w:rPr>
      </w:r>
      <w:r/>
    </w:p>
    <w:p>
      <w:pPr>
        <w:pStyle w:val="936"/>
        <w:spacing w:before="286" w:after="143" w:line="360" w:lineRule="auto"/>
        <w:rPr>
          <w:rFonts w:hint="eastAsia" w:ascii="宋体" w:hAnsi="宋体"/>
          <w:bCs/>
          <w:sz w:val="32"/>
          <w:szCs w:val="32"/>
          <w:highlight w:val="none"/>
        </w:rPr>
      </w:pPr>
      <w:r/>
      <w:bookmarkStart w:id="321" w:name="_Hlk226710943"/>
      <w:r>
        <w:rPr>
          <w:rFonts w:ascii="宋体" w:hAnsi="宋体"/>
          <w:b w:val="0"/>
          <w:bCs/>
          <w:sz w:val="32"/>
          <w:szCs w:val="32"/>
          <w:highlight w:val="none"/>
        </w:rPr>
        <w:br w:type="page" w:clear="all"/>
      </w:r>
      <w:bookmarkStart w:id="322" w:name="_Toc226721618"/>
      <w:r>
        <w:rPr>
          <w:rFonts w:hint="eastAsia" w:ascii="宋体" w:hAnsi="宋体" w:eastAsia="宋体"/>
          <w:sz w:val="32"/>
          <w:szCs w:val="32"/>
          <w:highlight w:val="none"/>
        </w:rPr>
        <w:t xml:space="preserve">投标文件的</w:t>
      </w:r>
      <w:r>
        <w:rPr>
          <w:rFonts w:ascii="宋体" w:hAnsi="宋体" w:eastAsia="宋体"/>
          <w:sz w:val="32"/>
          <w:szCs w:val="32"/>
          <w:highlight w:val="none"/>
        </w:rPr>
        <w:t xml:space="preserve">组成</w:t>
      </w:r>
      <w:bookmarkEnd w:id="322"/>
      <w:r>
        <w:rPr>
          <w:rFonts w:hint="eastAsia" w:ascii="宋体" w:hAnsi="宋体"/>
          <w:bCs/>
          <w:sz w:val="32"/>
          <w:szCs w:val="32"/>
          <w:highlight w:val="none"/>
        </w:rPr>
      </w:r>
      <w:r/>
    </w:p>
    <w:p>
      <w:pPr>
        <w:pStyle w:val="934"/>
        <w:ind w:firstLine="482"/>
        <w:spacing w:line="360" w:lineRule="auto"/>
        <w:rPr>
          <w:rFonts w:hint="eastAsia" w:ascii="宋体" w:hAnsi="宋体"/>
          <w:b/>
          <w:sz w:val="24"/>
          <w:highlight w:val="none"/>
        </w:rPr>
      </w:pPr>
      <w:r>
        <w:rPr>
          <w:rFonts w:hint="eastAsia" w:ascii="宋体" w:hAnsi="宋体"/>
          <w:b/>
          <w:sz w:val="24"/>
          <w:highlight w:val="none"/>
        </w:rPr>
        <w:t xml:space="preserve">一、基本目录</w:t>
      </w:r>
      <w:r>
        <w:rPr>
          <w:rFonts w:hint="eastAsia" w:ascii="宋体" w:hAnsi="宋体"/>
          <w:b/>
          <w:sz w:val="24"/>
          <w:highlight w:val="none"/>
        </w:rPr>
      </w:r>
      <w:r/>
    </w:p>
    <w:p>
      <w:pPr>
        <w:pStyle w:val="934"/>
        <w:ind w:firstLine="480"/>
        <w:spacing w:line="360" w:lineRule="auto"/>
        <w:rPr>
          <w:rFonts w:hint="eastAsia" w:ascii="宋体" w:hAnsi="宋体"/>
          <w:bCs/>
          <w:sz w:val="24"/>
          <w:highlight w:val="none"/>
        </w:rPr>
      </w:pPr>
      <w:r>
        <w:rPr>
          <w:rFonts w:hint="eastAsia" w:ascii="宋体" w:hAnsi="宋体"/>
          <w:bCs/>
          <w:sz w:val="24"/>
          <w:highlight w:val="none"/>
        </w:rPr>
        <w:t xml:space="preserve">1.开标一览表（格式见附件）</w:t>
      </w:r>
      <w:r>
        <w:rPr>
          <w:rFonts w:hint="eastAsia" w:ascii="宋体" w:hAnsi="宋体"/>
          <w:bCs/>
          <w:sz w:val="24"/>
          <w:highlight w:val="none"/>
        </w:rPr>
      </w:r>
      <w:r/>
    </w:p>
    <w:p>
      <w:pPr>
        <w:pStyle w:val="934"/>
        <w:ind w:firstLine="480"/>
        <w:spacing w:line="360" w:lineRule="auto"/>
        <w:rPr>
          <w:rFonts w:hint="eastAsia" w:ascii="宋体" w:hAnsi="宋体"/>
          <w:bCs/>
          <w:sz w:val="24"/>
          <w:highlight w:val="none"/>
        </w:rPr>
      </w:pPr>
      <w:r>
        <w:rPr>
          <w:rFonts w:hint="eastAsia" w:ascii="宋体" w:hAnsi="宋体"/>
          <w:bCs/>
          <w:sz w:val="24"/>
          <w:highlight w:val="none"/>
        </w:rPr>
        <w:t xml:space="preserve">2.投标产品配置及分项报价（格式见附件）</w:t>
      </w:r>
      <w:r>
        <w:rPr>
          <w:rFonts w:hint="eastAsia" w:ascii="宋体" w:hAnsi="宋体"/>
          <w:bCs/>
          <w:sz w:val="24"/>
          <w:highlight w:val="none"/>
        </w:rPr>
      </w:r>
      <w:r/>
    </w:p>
    <w:p>
      <w:pPr>
        <w:pStyle w:val="934"/>
        <w:ind w:firstLine="480"/>
        <w:spacing w:line="360" w:lineRule="auto"/>
        <w:rPr>
          <w:rFonts w:hint="eastAsia" w:ascii="宋体" w:hAnsi="宋体"/>
          <w:bCs/>
          <w:sz w:val="24"/>
          <w:highlight w:val="none"/>
        </w:rPr>
      </w:pPr>
      <w:r>
        <w:rPr>
          <w:rFonts w:hint="eastAsia" w:ascii="宋体" w:hAnsi="宋体"/>
          <w:bCs/>
          <w:sz w:val="24"/>
          <w:highlight w:val="none"/>
        </w:rPr>
        <w:t xml:space="preserve">3.</w:t>
      </w:r>
      <w:bookmarkStart w:id="323" w:name="_Hlk226710281"/>
      <w:r>
        <w:rPr>
          <w:rFonts w:hint="eastAsia" w:ascii="宋体" w:hAnsi="宋体"/>
          <w:bCs/>
          <w:sz w:val="24"/>
          <w:highlight w:val="none"/>
        </w:rPr>
        <w:t xml:space="preserve">项目技术及商务需求响应及偏离表</w:t>
      </w:r>
      <w:bookmarkEnd w:id="323"/>
      <w:r>
        <w:rPr>
          <w:rFonts w:hint="eastAsia" w:ascii="宋体" w:hAnsi="宋体"/>
          <w:bCs/>
          <w:sz w:val="24"/>
          <w:highlight w:val="none"/>
        </w:rPr>
        <w:t xml:space="preserve">（格式见附件）</w:t>
      </w:r>
      <w:r>
        <w:rPr>
          <w:rFonts w:hint="eastAsia" w:ascii="宋体" w:hAnsi="宋体"/>
          <w:bCs/>
          <w:sz w:val="24"/>
          <w:highlight w:val="none"/>
        </w:rPr>
      </w:r>
      <w:r/>
    </w:p>
    <w:p>
      <w:pPr>
        <w:pStyle w:val="934"/>
        <w:ind w:firstLine="480"/>
        <w:spacing w:line="360" w:lineRule="auto"/>
        <w:rPr>
          <w:rFonts w:hint="eastAsia" w:ascii="宋体" w:hAnsi="宋体"/>
          <w:bCs/>
          <w:sz w:val="24"/>
          <w:highlight w:val="none"/>
        </w:rPr>
      </w:pPr>
      <w:r>
        <w:rPr>
          <w:rFonts w:hint="eastAsia" w:ascii="宋体" w:hAnsi="宋体"/>
          <w:bCs/>
          <w:sz w:val="24"/>
          <w:highlight w:val="none"/>
        </w:rPr>
        <w:t xml:space="preserve">4.****</w:t>
      </w:r>
      <w:r>
        <w:rPr>
          <w:rFonts w:hint="eastAsia" w:ascii="宋体" w:hAnsi="宋体"/>
          <w:bCs/>
          <w:sz w:val="24"/>
          <w:highlight w:val="none"/>
        </w:rPr>
      </w:r>
      <w:r/>
    </w:p>
    <w:p>
      <w:pPr>
        <w:pStyle w:val="934"/>
        <w:ind w:firstLine="482"/>
        <w:spacing w:line="360" w:lineRule="auto"/>
        <w:rPr>
          <w:rFonts w:hint="eastAsia" w:ascii="宋体" w:hAnsi="宋体"/>
          <w:b/>
          <w:sz w:val="24"/>
          <w:highlight w:val="none"/>
        </w:rPr>
      </w:pPr>
      <w:r>
        <w:rPr>
          <w:rFonts w:hint="eastAsia" w:ascii="宋体" w:hAnsi="宋体"/>
          <w:b/>
          <w:sz w:val="24"/>
          <w:highlight w:val="none"/>
        </w:rPr>
        <w:t xml:space="preserve">二、资格审查内容</w:t>
      </w:r>
      <w:r>
        <w:rPr>
          <w:rFonts w:hint="eastAsia" w:ascii="宋体" w:hAnsi="宋体"/>
          <w:b/>
          <w:sz w:val="24"/>
          <w:highlight w:val="none"/>
        </w:rPr>
      </w:r>
      <w:r/>
    </w:p>
    <w:p>
      <w:pPr>
        <w:pStyle w:val="934"/>
        <w:ind w:firstLine="480"/>
        <w:spacing w:line="360" w:lineRule="auto"/>
        <w:rPr>
          <w:rFonts w:ascii="宋体" w:hAnsi="宋体" w:cs="宋体"/>
          <w:sz w:val="24"/>
          <w:highlight w:val="none"/>
        </w:rPr>
      </w:pPr>
      <w:r>
        <w:rPr>
          <w:rFonts w:hint="eastAsia" w:ascii="宋体" w:hAnsi="宋体"/>
          <w:bCs/>
          <w:sz w:val="24"/>
          <w:highlight w:val="none"/>
        </w:rPr>
        <w:t xml:space="preserve">1.</w:t>
      </w:r>
      <w:r>
        <w:rPr>
          <w:rFonts w:ascii="宋体" w:hAnsi="宋体" w:cs="宋体"/>
          <w:sz w:val="24"/>
          <w:highlight w:val="none"/>
        </w:rPr>
        <w:t xml:space="preserve">法人或者其他组织的营业执照等证明文件，</w:t>
      </w:r>
      <w:r>
        <w:rPr>
          <w:rFonts w:hint="eastAsia" w:ascii="宋体" w:hAnsi="宋体" w:cs="宋体"/>
          <w:sz w:val="24"/>
          <w:highlight w:val="none"/>
        </w:rPr>
        <w:t xml:space="preserve">如投标人为</w:t>
      </w:r>
      <w:r>
        <w:rPr>
          <w:rFonts w:ascii="宋体" w:hAnsi="宋体" w:cs="宋体"/>
          <w:sz w:val="24"/>
          <w:highlight w:val="none"/>
        </w:rPr>
        <w:t xml:space="preserve">自然人</w:t>
      </w:r>
      <w:r>
        <w:rPr>
          <w:rFonts w:hint="eastAsia" w:ascii="宋体" w:hAnsi="宋体" w:cs="宋体"/>
          <w:sz w:val="24"/>
          <w:highlight w:val="none"/>
        </w:rPr>
        <w:t xml:space="preserve">的，提供其</w:t>
      </w:r>
      <w:r>
        <w:rPr>
          <w:rFonts w:ascii="宋体" w:hAnsi="宋体" w:cs="宋体"/>
          <w:sz w:val="24"/>
          <w:highlight w:val="none"/>
        </w:rPr>
        <w:t xml:space="preserve">身份证明；</w:t>
      </w:r>
      <w:r>
        <w:rPr>
          <w:rFonts w:ascii="宋体" w:hAnsi="宋体" w:cs="宋体"/>
          <w:sz w:val="24"/>
          <w:highlight w:val="none"/>
        </w:rPr>
      </w:r>
      <w:r/>
    </w:p>
    <w:p>
      <w:pPr>
        <w:pStyle w:val="934"/>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cs="宋体"/>
          <w:sz w:val="24"/>
          <w:highlight w:val="none"/>
        </w:rPr>
        <w:t xml:space="preserve">2024或2025年度审计报告，</w:t>
      </w:r>
      <w:r>
        <w:rPr>
          <w:rFonts w:hint="eastAsia" w:ascii="宋体" w:hAnsi="宋体" w:cs="宋体"/>
          <w:b/>
          <w:bCs/>
          <w:sz w:val="24"/>
          <w:highlight w:val="none"/>
        </w:rPr>
        <w:t xml:space="preserve">或</w:t>
      </w:r>
      <w:r>
        <w:rPr>
          <w:rFonts w:hint="eastAsia" w:ascii="宋体" w:hAnsi="宋体" w:cs="宋体"/>
          <w:sz w:val="24"/>
          <w:highlight w:val="none"/>
        </w:rPr>
        <w:t xml:space="preserve">2025年1</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月以来任意一个月的财务报表，</w:t>
      </w:r>
      <w:r>
        <w:rPr>
          <w:rFonts w:hint="eastAsia" w:ascii="宋体" w:hAnsi="宋体"/>
          <w:bCs/>
          <w:sz w:val="24"/>
          <w:highlight w:val="none"/>
        </w:rPr>
        <w:t xml:space="preserve">或投标截止时间前六个月内银行出具的资信证明</w:t>
      </w:r>
      <w:r>
        <w:rPr>
          <w:rFonts w:hint="eastAsia" w:ascii="宋体" w:hAnsi="宋体" w:cs="宋体"/>
          <w:sz w:val="24"/>
          <w:highlight w:val="none"/>
        </w:rPr>
        <w:t xml:space="preserve">，</w:t>
      </w:r>
      <w:r>
        <w:rPr>
          <w:rFonts w:hint="eastAsia" w:ascii="宋体" w:hAnsi="宋体" w:cs="宋体"/>
          <w:b/>
          <w:bCs/>
          <w:sz w:val="24"/>
          <w:highlight w:val="none"/>
        </w:rPr>
        <w:t xml:space="preserve">或</w:t>
      </w:r>
      <w:r>
        <w:rPr>
          <w:rFonts w:hint="eastAsia" w:ascii="宋体" w:hAnsi="宋体" w:cs="宋体"/>
          <w:sz w:val="24"/>
          <w:highlight w:val="none"/>
        </w:rPr>
        <w:t xml:space="preserve">财政部门认可的专业担保机构出具的投标担保函（成立不满一年不需提供）；</w:t>
      </w:r>
      <w:r>
        <w:rPr>
          <w:rFonts w:hint="eastAsia" w:ascii="宋体" w:hAnsi="宋体"/>
          <w:bCs/>
          <w:sz w:val="24"/>
          <w:highlight w:val="none"/>
        </w:rPr>
      </w:r>
      <w:r/>
    </w:p>
    <w:p>
      <w:pPr>
        <w:pStyle w:val="934"/>
        <w:ind w:firstLine="480"/>
        <w:spacing w:line="360" w:lineRule="auto"/>
        <w:rPr>
          <w:rFonts w:hint="eastAsia" w:ascii="宋体" w:hAnsi="宋体"/>
          <w:bCs/>
          <w:sz w:val="24"/>
          <w:highlight w:val="none"/>
        </w:rPr>
      </w:pPr>
      <w:r>
        <w:rPr>
          <w:rFonts w:hint="eastAsia" w:ascii="宋体" w:hAnsi="宋体"/>
          <w:bCs/>
          <w:sz w:val="24"/>
          <w:highlight w:val="none"/>
        </w:rPr>
        <w:t xml:space="preserve">3.</w:t>
      </w:r>
      <w:r>
        <w:rPr>
          <w:rFonts w:hint="eastAsia" w:ascii="宋体" w:hAnsi="宋体" w:cs="宋体"/>
          <w:sz w:val="24"/>
          <w:highlight w:val="none"/>
        </w:rPr>
        <w:t xml:space="preserve">在提交投标文件截止时间</w:t>
      </w:r>
      <w:r>
        <w:rPr>
          <w:rFonts w:hint="eastAsia" w:ascii="宋体" w:hAnsi="宋体" w:cs="Arial"/>
          <w:sz w:val="24"/>
          <w:highlight w:val="none"/>
        </w:rPr>
        <w:t xml:space="preserve">前一年内（至少一个月）</w:t>
      </w:r>
      <w:r>
        <w:rPr>
          <w:rFonts w:ascii="宋体" w:hAnsi="宋体" w:cs="宋体"/>
          <w:sz w:val="24"/>
          <w:highlight w:val="none"/>
        </w:rPr>
        <w:t xml:space="preserve">依法缴纳税收</w:t>
      </w:r>
      <w:r>
        <w:rPr>
          <w:rFonts w:ascii="宋体" w:hAnsi="宋体" w:cs="宋体"/>
          <w:b/>
          <w:bCs/>
          <w:sz w:val="24"/>
          <w:highlight w:val="none"/>
        </w:rPr>
        <w:t xml:space="preserve">和</w:t>
      </w:r>
      <w:r>
        <w:rPr>
          <w:rFonts w:ascii="宋体" w:hAnsi="宋体" w:cs="宋体"/>
          <w:sz w:val="24"/>
          <w:highlight w:val="none"/>
        </w:rPr>
        <w:t xml:space="preserve">社会保障资金的</w:t>
      </w:r>
      <w:r>
        <w:rPr>
          <w:rFonts w:hint="eastAsia" w:ascii="宋体" w:hAnsi="宋体" w:cs="宋体"/>
          <w:sz w:val="24"/>
          <w:highlight w:val="none"/>
        </w:rPr>
        <w:t xml:space="preserve">有效证明</w:t>
      </w:r>
      <w:r>
        <w:rPr>
          <w:rFonts w:ascii="宋体" w:hAnsi="宋体" w:cs="宋体"/>
          <w:sz w:val="24"/>
          <w:highlight w:val="none"/>
        </w:rPr>
        <w:t xml:space="preserve">材料</w:t>
      </w:r>
      <w:r>
        <w:rPr>
          <w:rFonts w:hint="eastAsia" w:ascii="宋体" w:hAnsi="宋体" w:cs="宋体"/>
          <w:sz w:val="24"/>
          <w:highlight w:val="none"/>
        </w:rPr>
        <w:t xml:space="preserve">（</w:t>
      </w:r>
      <w:r>
        <w:rPr>
          <w:rFonts w:hint="eastAsia" w:ascii="宋体" w:hAnsi="宋体"/>
          <w:sz w:val="24"/>
          <w:highlight w:val="none"/>
        </w:rPr>
        <w:t xml:space="preserve">投标人依法享受缓缴、免缴税收或社会保障资金的，须提供有效证明材料。</w:t>
      </w:r>
      <w:r>
        <w:rPr>
          <w:rFonts w:hint="eastAsia" w:ascii="宋体" w:hAnsi="宋体" w:cs="宋体"/>
          <w:sz w:val="24"/>
          <w:highlight w:val="none"/>
        </w:rPr>
        <w:t xml:space="preserve">）</w:t>
      </w:r>
      <w:r>
        <w:rPr>
          <w:rFonts w:ascii="宋体" w:hAnsi="宋体" w:cs="宋体"/>
          <w:sz w:val="24"/>
          <w:highlight w:val="none"/>
        </w:rPr>
        <w:t xml:space="preserve">；</w:t>
      </w:r>
      <w:r>
        <w:rPr>
          <w:rFonts w:hint="eastAsia" w:ascii="宋体" w:hAnsi="宋体"/>
          <w:bCs/>
          <w:sz w:val="24"/>
          <w:highlight w:val="none"/>
        </w:rPr>
      </w:r>
      <w:r/>
    </w:p>
    <w:p>
      <w:pPr>
        <w:pStyle w:val="934"/>
        <w:ind w:firstLine="480"/>
        <w:spacing w:line="360" w:lineRule="auto"/>
        <w:rPr>
          <w:rFonts w:ascii="宋体" w:hAnsi="宋体" w:cs="宋体"/>
          <w:sz w:val="24"/>
          <w:highlight w:val="none"/>
        </w:rPr>
      </w:pPr>
      <w:r>
        <w:rPr>
          <w:rFonts w:hint="eastAsia" w:ascii="宋体" w:hAnsi="宋体"/>
          <w:bCs/>
          <w:sz w:val="24"/>
          <w:highlight w:val="none"/>
        </w:rPr>
        <w:t xml:space="preserve">4.</w:t>
      </w:r>
      <w:r>
        <w:rPr>
          <w:rFonts w:ascii="宋体" w:hAnsi="宋体" w:cs="宋体"/>
          <w:sz w:val="24"/>
          <w:highlight w:val="none"/>
        </w:rPr>
        <w:t xml:space="preserve">具备履行合同所必需的设备和专业技术能力的</w:t>
      </w:r>
      <w:r>
        <w:rPr>
          <w:rFonts w:hint="eastAsia" w:ascii="宋体" w:hAnsi="宋体" w:cs="宋体"/>
          <w:sz w:val="24"/>
          <w:highlight w:val="none"/>
        </w:rPr>
        <w:t xml:space="preserve">书面</w:t>
      </w:r>
      <w:r>
        <w:rPr>
          <w:rFonts w:ascii="宋体" w:hAnsi="宋体" w:cs="宋体"/>
          <w:sz w:val="24"/>
          <w:highlight w:val="none"/>
        </w:rPr>
        <w:t xml:space="preserve">声明</w:t>
      </w:r>
      <w:r>
        <w:rPr>
          <w:rFonts w:hint="eastAsia" w:ascii="宋体" w:hAnsi="宋体"/>
          <w:sz w:val="24"/>
          <w:highlight w:val="none"/>
        </w:rPr>
        <w:t xml:space="preserve">（格式见</w:t>
      </w:r>
      <w:r>
        <w:rPr>
          <w:rFonts w:ascii="宋体" w:hAnsi="宋体"/>
          <w:sz w:val="24"/>
          <w:highlight w:val="none"/>
        </w:rPr>
        <w:t xml:space="preserve">附件</w:t>
      </w:r>
      <w:r>
        <w:rPr>
          <w:rFonts w:hint="eastAsia" w:ascii="宋体" w:hAnsi="宋体"/>
          <w:sz w:val="24"/>
          <w:highlight w:val="none"/>
        </w:rPr>
        <w:t xml:space="preserve">）</w:t>
      </w:r>
      <w:r>
        <w:rPr>
          <w:rFonts w:ascii="宋体" w:hAnsi="宋体" w:cs="宋体"/>
          <w:sz w:val="24"/>
          <w:highlight w:val="none"/>
        </w:rPr>
        <w:t xml:space="preserve">；</w:t>
      </w:r>
      <w:r>
        <w:rPr>
          <w:rFonts w:ascii="宋体" w:hAnsi="宋体" w:cs="宋体"/>
          <w:sz w:val="24"/>
          <w:highlight w:val="none"/>
        </w:rPr>
      </w:r>
      <w:r/>
    </w:p>
    <w:p>
      <w:pPr>
        <w:pStyle w:val="934"/>
        <w:ind w:firstLine="480"/>
        <w:spacing w:line="360" w:lineRule="auto"/>
        <w:rPr>
          <w:rFonts w:hint="eastAsia" w:ascii="宋体" w:hAnsi="宋体"/>
          <w:bCs/>
          <w:sz w:val="24"/>
          <w:highlight w:val="none"/>
        </w:rPr>
      </w:pPr>
      <w:r>
        <w:rPr>
          <w:rFonts w:hint="eastAsia" w:ascii="宋体" w:hAnsi="宋体"/>
          <w:bCs/>
          <w:sz w:val="24"/>
          <w:highlight w:val="none"/>
        </w:rPr>
        <w:t xml:space="preserve">5.</w:t>
      </w:r>
      <w:r>
        <w:rPr>
          <w:rFonts w:ascii="宋体" w:hAnsi="宋体" w:cs="宋体"/>
          <w:sz w:val="24"/>
          <w:highlight w:val="none"/>
        </w:rPr>
        <w:t xml:space="preserve">参加</w:t>
      </w:r>
      <w:r>
        <w:rPr>
          <w:rFonts w:hint="eastAsia" w:ascii="宋体" w:hAnsi="宋体" w:cs="宋体"/>
          <w:sz w:val="24"/>
          <w:highlight w:val="none"/>
        </w:rPr>
        <w:t xml:space="preserve">本次政府</w:t>
      </w:r>
      <w:r>
        <w:rPr>
          <w:rFonts w:ascii="宋体" w:hAnsi="宋体" w:cs="宋体"/>
          <w:sz w:val="24"/>
          <w:highlight w:val="none"/>
        </w:rPr>
        <w:t xml:space="preserve">采购活动前3年内在经营活动中没有重大违法记录的书面声明</w:t>
      </w:r>
      <w:r>
        <w:rPr>
          <w:rFonts w:hint="eastAsia" w:ascii="宋体" w:hAnsi="宋体"/>
          <w:sz w:val="24"/>
          <w:highlight w:val="none"/>
        </w:rPr>
        <w:t xml:space="preserve">（格式见</w:t>
      </w:r>
      <w:r>
        <w:rPr>
          <w:rFonts w:ascii="宋体" w:hAnsi="宋体"/>
          <w:sz w:val="24"/>
          <w:highlight w:val="none"/>
        </w:rPr>
        <w:t xml:space="preserve">附件</w:t>
      </w:r>
      <w:r>
        <w:rPr>
          <w:rFonts w:hint="eastAsia" w:ascii="宋体" w:hAnsi="宋体"/>
          <w:sz w:val="24"/>
          <w:highlight w:val="none"/>
        </w:rPr>
        <w:t xml:space="preserve">）；</w:t>
      </w:r>
      <w:r>
        <w:rPr>
          <w:rFonts w:hint="eastAsia" w:ascii="宋体" w:hAnsi="宋体"/>
          <w:bCs/>
          <w:sz w:val="24"/>
          <w:highlight w:val="none"/>
        </w:rPr>
      </w:r>
      <w:r/>
    </w:p>
    <w:p>
      <w:pPr>
        <w:pStyle w:val="934"/>
        <w:ind w:firstLine="480"/>
        <w:spacing w:line="360" w:lineRule="auto"/>
        <w:rPr>
          <w:rFonts w:hint="eastAsia" w:ascii="宋体" w:hAnsi="宋体"/>
          <w:bCs/>
          <w:sz w:val="24"/>
          <w:highlight w:val="none"/>
        </w:rPr>
      </w:pPr>
      <w:r>
        <w:rPr>
          <w:rFonts w:hint="eastAsia" w:ascii="宋体" w:hAnsi="宋体"/>
          <w:bCs/>
          <w:sz w:val="24"/>
          <w:highlight w:val="none"/>
        </w:rPr>
        <w:t xml:space="preserve">6.特定资格要求（如要求，按照本招标文件“第一章 投标邀请”中的“2.</w:t>
      </w:r>
      <w:r>
        <w:rPr>
          <w:rFonts w:ascii="宋体" w:hAnsi="宋体"/>
          <w:bCs/>
          <w:sz w:val="24"/>
          <w:highlight w:val="none"/>
        </w:rPr>
        <w:t xml:space="preserve">3</w:t>
      </w:r>
      <w:r>
        <w:rPr>
          <w:rFonts w:hint="eastAsia" w:ascii="宋体" w:hAnsi="宋体"/>
          <w:bCs/>
          <w:sz w:val="24"/>
          <w:highlight w:val="none"/>
        </w:rPr>
        <w:t xml:space="preserve">本项目的特定资格要求”逐条提供）；</w:t>
      </w:r>
      <w:r>
        <w:rPr>
          <w:rFonts w:hint="eastAsia" w:ascii="宋体" w:hAnsi="宋体"/>
          <w:bCs/>
          <w:sz w:val="24"/>
          <w:highlight w:val="none"/>
        </w:rPr>
      </w:r>
      <w:r/>
    </w:p>
    <w:p>
      <w:pPr>
        <w:pStyle w:val="934"/>
        <w:ind w:firstLine="480"/>
        <w:spacing w:line="360" w:lineRule="auto"/>
        <w:rPr>
          <w:rFonts w:ascii="宋体" w:hAnsi="宋体"/>
          <w:bCs/>
          <w:sz w:val="24"/>
          <w:highlight w:val="none"/>
        </w:rPr>
      </w:pPr>
      <w:r>
        <w:rPr>
          <w:rFonts w:hint="eastAsia" w:ascii="宋体" w:hAnsi="宋体"/>
          <w:bCs/>
          <w:sz w:val="24"/>
          <w:highlight w:val="none"/>
        </w:rPr>
        <w:t xml:space="preserve">7.中小微企业声明函</w:t>
      </w:r>
      <w:r>
        <w:rPr>
          <w:rFonts w:hint="eastAsia" w:ascii="宋体" w:hAnsi="宋体"/>
          <w:sz w:val="24"/>
          <w:highlight w:val="none"/>
        </w:rPr>
        <w:t xml:space="preserve">(★如本项目招标文件“第一章 投标邀请”中的“2.2落实政府采购政策需满足的资格要求”按第（1）至（3）种方式落实的，则必须提供中小企业声明函，格式见</w:t>
      </w:r>
      <w:r>
        <w:rPr>
          <w:rFonts w:ascii="宋体" w:hAnsi="宋体"/>
          <w:sz w:val="24"/>
          <w:highlight w:val="none"/>
        </w:rPr>
        <w:t xml:space="preserve">附件</w:t>
      </w:r>
      <w:r>
        <w:rPr>
          <w:rFonts w:hint="eastAsia" w:ascii="宋体" w:hAnsi="宋体"/>
          <w:sz w:val="24"/>
          <w:highlight w:val="none"/>
        </w:rPr>
        <w:t xml:space="preserve">)；</w:t>
      </w:r>
      <w:r>
        <w:rPr>
          <w:rFonts w:ascii="宋体" w:hAnsi="宋体"/>
          <w:bCs/>
          <w:sz w:val="24"/>
          <w:highlight w:val="none"/>
        </w:rPr>
      </w:r>
      <w:r/>
    </w:p>
    <w:p>
      <w:pPr>
        <w:pStyle w:val="934"/>
        <w:ind w:firstLine="480"/>
        <w:spacing w:line="360" w:lineRule="auto"/>
        <w:rPr>
          <w:rFonts w:hint="eastAsia" w:ascii="宋体" w:hAnsi="宋体"/>
          <w:bCs/>
          <w:sz w:val="24"/>
          <w:highlight w:val="none"/>
        </w:rPr>
      </w:pPr>
      <w:r>
        <w:rPr>
          <w:rFonts w:hint="eastAsia" w:ascii="宋体" w:hAnsi="宋体"/>
          <w:sz w:val="24"/>
          <w:highlight w:val="none"/>
        </w:rPr>
        <w:t xml:space="preserve">8</w:t>
      </w:r>
      <w:r>
        <w:rPr>
          <w:rFonts w:ascii="宋体" w:hAnsi="宋体"/>
          <w:sz w:val="24"/>
          <w:highlight w:val="none"/>
        </w:rPr>
        <w:t xml:space="preserve">.</w:t>
      </w:r>
      <w:r>
        <w:rPr>
          <w:rFonts w:hint="eastAsia" w:ascii="宋体" w:hAnsi="宋体"/>
          <w:sz w:val="24"/>
          <w:highlight w:val="none"/>
        </w:rPr>
        <w:t xml:space="preserve">联合体协议（如本项目接受联合体投标，且供应商以联合体形式参加投标的，必须提供联合体协议，格式见</w:t>
      </w:r>
      <w:r>
        <w:rPr>
          <w:rFonts w:ascii="宋体" w:hAnsi="宋体"/>
          <w:sz w:val="24"/>
          <w:highlight w:val="none"/>
        </w:rPr>
        <w:t xml:space="preserve">附件</w:t>
      </w:r>
      <w:r>
        <w:rPr>
          <w:rFonts w:hint="eastAsia" w:ascii="宋体" w:hAnsi="宋体"/>
          <w:sz w:val="24"/>
          <w:highlight w:val="none"/>
        </w:rPr>
        <w:t xml:space="preserve">）</w:t>
      </w:r>
      <w:r>
        <w:rPr>
          <w:rFonts w:hint="eastAsia" w:ascii="宋体" w:hAnsi="宋体"/>
          <w:bCs/>
          <w:sz w:val="24"/>
          <w:highlight w:val="none"/>
        </w:rPr>
      </w:r>
      <w:r/>
    </w:p>
    <w:p>
      <w:pPr>
        <w:pStyle w:val="934"/>
        <w:ind w:firstLine="480"/>
        <w:spacing w:line="360" w:lineRule="auto"/>
        <w:rPr>
          <w:rFonts w:hint="eastAsia" w:ascii="宋体" w:hAnsi="宋体"/>
          <w:bCs/>
          <w:sz w:val="24"/>
          <w:highlight w:val="none"/>
        </w:rPr>
      </w:pPr>
      <w:r>
        <w:rPr>
          <w:rFonts w:ascii="宋体" w:hAnsi="宋体"/>
          <w:bCs/>
          <w:sz w:val="24"/>
          <w:highlight w:val="none"/>
        </w:rPr>
        <w:t xml:space="preserve">9</w:t>
      </w:r>
      <w:r>
        <w:rPr>
          <w:rFonts w:hint="eastAsia" w:ascii="宋体" w:hAnsi="宋体"/>
          <w:bCs/>
          <w:sz w:val="24"/>
          <w:highlight w:val="none"/>
        </w:rPr>
        <w:t xml:space="preserve">.投标单位承诺函</w:t>
      </w:r>
      <w:r>
        <w:rPr>
          <w:rFonts w:hint="eastAsia" w:ascii="宋体" w:hAnsi="宋体"/>
          <w:sz w:val="24"/>
          <w:highlight w:val="none"/>
        </w:rPr>
        <w:t xml:space="preserve">（格式见</w:t>
      </w:r>
      <w:r>
        <w:rPr>
          <w:rFonts w:ascii="宋体" w:hAnsi="宋体"/>
          <w:sz w:val="24"/>
          <w:highlight w:val="none"/>
        </w:rPr>
        <w:t xml:space="preserve">附件</w:t>
      </w:r>
      <w:r>
        <w:rPr>
          <w:rFonts w:hint="eastAsia" w:ascii="宋体" w:hAnsi="宋体"/>
          <w:sz w:val="24"/>
          <w:highlight w:val="none"/>
        </w:rPr>
        <w:t xml:space="preserve">）；</w:t>
      </w:r>
      <w:r>
        <w:rPr>
          <w:rFonts w:hint="eastAsia" w:ascii="宋体" w:hAnsi="宋体"/>
          <w:bCs/>
          <w:sz w:val="24"/>
          <w:highlight w:val="none"/>
        </w:rPr>
      </w:r>
      <w:r/>
    </w:p>
    <w:p>
      <w:pPr>
        <w:pStyle w:val="934"/>
        <w:ind w:firstLine="480"/>
        <w:spacing w:line="360" w:lineRule="auto"/>
        <w:rPr>
          <w:rFonts w:hint="eastAsia" w:ascii="宋体" w:hAnsi="宋体"/>
          <w:bCs/>
          <w:sz w:val="24"/>
          <w:highlight w:val="none"/>
        </w:rPr>
      </w:pPr>
      <w:r>
        <w:rPr>
          <w:rFonts w:ascii="宋体" w:hAnsi="宋体"/>
          <w:bCs/>
          <w:sz w:val="24"/>
          <w:highlight w:val="none"/>
        </w:rPr>
        <w:t xml:space="preserve">10</w:t>
      </w:r>
      <w:r>
        <w:rPr>
          <w:rFonts w:hint="eastAsia" w:ascii="宋体" w:hAnsi="宋体"/>
          <w:bCs/>
          <w:sz w:val="24"/>
          <w:highlight w:val="none"/>
        </w:rPr>
        <w:t xml:space="preserve">.法人授权书（格式见附件）；</w:t>
      </w:r>
      <w:r>
        <w:rPr>
          <w:rFonts w:hint="eastAsia" w:ascii="宋体" w:hAnsi="宋体"/>
          <w:bCs/>
          <w:sz w:val="24"/>
          <w:highlight w:val="none"/>
        </w:rPr>
      </w:r>
      <w:r/>
    </w:p>
    <w:p>
      <w:pPr>
        <w:pStyle w:val="934"/>
        <w:ind w:firstLine="480"/>
        <w:spacing w:line="360" w:lineRule="auto"/>
        <w:rPr>
          <w:rFonts w:hint="eastAsia" w:ascii="宋体" w:hAnsi="宋体"/>
          <w:bCs/>
          <w:sz w:val="24"/>
          <w:highlight w:val="none"/>
        </w:rPr>
      </w:pPr>
      <w:r>
        <w:rPr>
          <w:rFonts w:ascii="宋体" w:hAnsi="宋体"/>
          <w:bCs/>
          <w:sz w:val="24"/>
          <w:highlight w:val="none"/>
        </w:rPr>
        <w:t xml:space="preserve">11</w:t>
      </w:r>
      <w:r>
        <w:rPr>
          <w:rFonts w:hint="eastAsia" w:ascii="宋体" w:hAnsi="宋体"/>
          <w:bCs/>
          <w:sz w:val="24"/>
          <w:highlight w:val="none"/>
        </w:rPr>
        <w:t xml:space="preserve">.投标函（格式见附件）。</w:t>
      </w:r>
      <w:r>
        <w:rPr>
          <w:rFonts w:hint="eastAsia" w:ascii="宋体" w:hAnsi="宋体"/>
          <w:bCs/>
          <w:sz w:val="24"/>
          <w:highlight w:val="none"/>
        </w:rPr>
      </w:r>
      <w:r/>
    </w:p>
    <w:p>
      <w:pPr>
        <w:pStyle w:val="934"/>
        <w:ind w:firstLine="482"/>
        <w:spacing w:line="360" w:lineRule="auto"/>
        <w:rPr>
          <w:rFonts w:hint="eastAsia" w:ascii="宋体" w:hAnsi="宋体"/>
          <w:bCs/>
          <w:sz w:val="24"/>
          <w:highlight w:val="none"/>
        </w:rPr>
      </w:pPr>
      <w:r>
        <w:rPr>
          <w:rFonts w:hint="eastAsia" w:ascii="宋体" w:hAnsi="宋体"/>
          <w:b/>
          <w:sz w:val="24"/>
          <w:highlight w:val="none"/>
        </w:rPr>
        <w:t xml:space="preserve">三、符合性审查内容</w:t>
      </w:r>
      <w:r>
        <w:rPr>
          <w:rFonts w:hint="eastAsia" w:ascii="宋体" w:hAnsi="宋体"/>
          <w:bCs/>
          <w:sz w:val="24"/>
          <w:highlight w:val="none"/>
        </w:rPr>
      </w:r>
      <w:r/>
    </w:p>
    <w:p>
      <w:pPr>
        <w:pStyle w:val="934"/>
        <w:ind w:firstLine="480"/>
        <w:spacing w:line="360" w:lineRule="auto"/>
        <w:rPr>
          <w:rFonts w:hint="eastAsia" w:ascii="宋体" w:hAnsi="宋体"/>
          <w:bCs/>
          <w:sz w:val="24"/>
          <w:highlight w:val="none"/>
        </w:rPr>
      </w:pPr>
      <w:r>
        <w:rPr>
          <w:rFonts w:hint="eastAsia" w:ascii="宋体" w:hAnsi="宋体" w:cs="宋体"/>
          <w:sz w:val="24"/>
          <w:highlight w:val="none"/>
        </w:rPr>
        <w:t xml:space="preserve">须逐条列出本招标文件“第四章 项目需求”中必须满足的实质性要求：即加“</w:t>
      </w:r>
      <w:r>
        <w:rPr>
          <w:rFonts w:hint="eastAsia" w:ascii="宋体" w:hAnsi="宋体"/>
          <w:b/>
          <w:sz w:val="24"/>
          <w:highlight w:val="none"/>
        </w:rPr>
        <w:t xml:space="preserve">★</w:t>
      </w:r>
      <w:r>
        <w:rPr>
          <w:rFonts w:hint="eastAsia" w:ascii="宋体" w:hAnsi="宋体" w:cs="宋体"/>
          <w:sz w:val="24"/>
          <w:highlight w:val="none"/>
        </w:rPr>
        <w:t xml:space="preserve">”或</w:t>
      </w:r>
      <w:r>
        <w:rPr>
          <w:rFonts w:hint="eastAsia" w:ascii="宋体" w:hAnsi="宋体" w:cs="宋体"/>
          <w:b/>
          <w:bCs/>
          <w:i/>
          <w:iCs/>
          <w:sz w:val="24"/>
          <w:highlight w:val="none"/>
          <w:u w:val="single"/>
        </w:rPr>
        <w:t xml:space="preserve">“斜体加粗下划线”</w:t>
      </w:r>
      <w:r>
        <w:rPr>
          <w:rFonts w:hint="eastAsia" w:ascii="宋体" w:hAnsi="宋体" w:cs="宋体"/>
          <w:sz w:val="24"/>
          <w:highlight w:val="none"/>
        </w:rPr>
        <w:t xml:space="preserve">的内容，如有任何一项未按要求响应，则视为无效投标</w:t>
      </w:r>
      <w:r>
        <w:rPr>
          <w:rFonts w:hint="eastAsia" w:ascii="宋体" w:hAnsi="宋体"/>
          <w:bCs/>
          <w:sz w:val="24"/>
          <w:highlight w:val="none"/>
        </w:rPr>
        <w:t xml:space="preserve">。（格式见附件）</w:t>
      </w:r>
      <w:r>
        <w:rPr>
          <w:rFonts w:hint="eastAsia" w:ascii="宋体" w:hAnsi="宋体"/>
          <w:bCs/>
          <w:sz w:val="24"/>
          <w:highlight w:val="none"/>
        </w:rPr>
      </w:r>
      <w:r/>
    </w:p>
    <w:p>
      <w:pPr>
        <w:pStyle w:val="934"/>
        <w:ind w:firstLine="482"/>
        <w:spacing w:line="360" w:lineRule="auto"/>
        <w:rPr>
          <w:rFonts w:hint="eastAsia" w:ascii="宋体" w:hAnsi="宋体"/>
          <w:bCs/>
          <w:sz w:val="24"/>
          <w:highlight w:val="none"/>
        </w:rPr>
      </w:pPr>
      <w:r>
        <w:rPr>
          <w:rFonts w:hint="eastAsia" w:ascii="宋体" w:hAnsi="宋体"/>
          <w:b/>
          <w:sz w:val="24"/>
          <w:highlight w:val="none"/>
        </w:rPr>
        <w:t xml:space="preserve">四、价格扣除证明文件</w:t>
      </w:r>
      <w:r>
        <w:rPr>
          <w:rFonts w:hint="eastAsia" w:ascii="宋体" w:hAnsi="宋体"/>
          <w:bCs/>
          <w:sz w:val="24"/>
          <w:highlight w:val="none"/>
        </w:rPr>
      </w:r>
      <w:r/>
    </w:p>
    <w:p>
      <w:pPr>
        <w:pStyle w:val="934"/>
        <w:ind w:firstLine="480"/>
        <w:spacing w:line="360" w:lineRule="auto"/>
        <w:rPr>
          <w:rFonts w:hint="eastAsia" w:ascii="宋体" w:hAnsi="宋体"/>
          <w:bCs/>
          <w:sz w:val="24"/>
          <w:highlight w:val="none"/>
        </w:rPr>
      </w:pPr>
      <w:r>
        <w:rPr>
          <w:rFonts w:hint="eastAsia" w:ascii="宋体" w:hAnsi="宋体"/>
          <w:bCs/>
          <w:sz w:val="24"/>
          <w:highlight w:val="none"/>
        </w:rPr>
        <w:t xml:space="preserve">1.中小企业声明函（格式见附件）</w:t>
      </w:r>
      <w:r>
        <w:rPr>
          <w:rFonts w:hint="eastAsia" w:ascii="宋体" w:hAnsi="宋体"/>
          <w:bCs/>
          <w:sz w:val="24"/>
          <w:highlight w:val="none"/>
        </w:rPr>
      </w:r>
      <w:r/>
    </w:p>
    <w:p>
      <w:pPr>
        <w:pStyle w:val="934"/>
        <w:ind w:firstLine="480"/>
        <w:spacing w:line="360" w:lineRule="auto"/>
        <w:rPr>
          <w:rFonts w:hint="eastAsia" w:ascii="宋体" w:hAnsi="宋体"/>
          <w:bCs/>
          <w:sz w:val="24"/>
          <w:highlight w:val="none"/>
        </w:rPr>
      </w:pPr>
      <w:r>
        <w:rPr>
          <w:rFonts w:hint="eastAsia" w:ascii="宋体" w:hAnsi="宋体"/>
          <w:bCs/>
          <w:sz w:val="24"/>
          <w:highlight w:val="none"/>
        </w:rPr>
        <w:t xml:space="preserve">2.残疾人福利性单位声明函（格式见附件）</w:t>
      </w:r>
      <w:r>
        <w:rPr>
          <w:rFonts w:hint="eastAsia" w:ascii="宋体" w:hAnsi="宋体"/>
          <w:bCs/>
          <w:sz w:val="24"/>
          <w:highlight w:val="none"/>
        </w:rPr>
      </w:r>
      <w:r/>
    </w:p>
    <w:p>
      <w:pPr>
        <w:pStyle w:val="935"/>
        <w:jc w:val="left"/>
        <w:spacing w:before="143" w:after="143"/>
        <w:rPr>
          <w:rFonts w:hint="eastAsia" w:ascii="宋体" w:hAnsi="宋体" w:eastAsia="宋体"/>
          <w:b/>
          <w:sz w:val="32"/>
          <w:szCs w:val="32"/>
          <w:highlight w:val="none"/>
        </w:rPr>
      </w:pPr>
      <w:r/>
      <w:bookmarkEnd w:id="242"/>
      <w:r/>
      <w:bookmarkEnd w:id="243"/>
      <w:r/>
      <w:bookmarkEnd w:id="311"/>
      <w:r/>
      <w:bookmarkEnd w:id="312"/>
      <w:r/>
      <w:bookmarkEnd w:id="313"/>
      <w:r/>
      <w:bookmarkEnd w:id="315"/>
      <w:r/>
      <w:bookmarkEnd w:id="316"/>
      <w:r/>
      <w:bookmarkEnd w:id="317"/>
      <w:r/>
      <w:bookmarkEnd w:id="318"/>
      <w:r/>
      <w:bookmarkEnd w:id="319"/>
      <w:r/>
      <w:bookmarkEnd w:id="321"/>
      <w:r/>
      <w:bookmarkStart w:id="324" w:name="_Toc12887286"/>
      <w:r/>
      <w:bookmarkStart w:id="325" w:name="_Toc9363449"/>
      <w:r/>
      <w:bookmarkStart w:id="326" w:name="_Toc12708995"/>
      <w:r/>
      <w:bookmarkStart w:id="327" w:name="_Toc8485135"/>
      <w:r>
        <w:rPr>
          <w:rFonts w:ascii="宋体" w:hAnsi="宋体" w:eastAsia="宋体"/>
          <w:b/>
          <w:sz w:val="32"/>
          <w:szCs w:val="32"/>
          <w:highlight w:val="none"/>
        </w:rPr>
        <w:br w:type="page" w:clear="all"/>
      </w:r>
      <w:bookmarkStart w:id="328" w:name="_Toc226721619"/>
      <w:r>
        <w:rPr>
          <w:rFonts w:hint="eastAsia" w:ascii="宋体" w:hAnsi="宋体" w:eastAsia="宋体"/>
          <w:b/>
          <w:sz w:val="32"/>
          <w:szCs w:val="32"/>
          <w:highlight w:val="none"/>
        </w:rPr>
        <w:t xml:space="preserve">附件</w:t>
      </w:r>
      <w:bookmarkEnd w:id="324"/>
      <w:r/>
      <w:bookmarkEnd w:id="325"/>
      <w:r/>
      <w:bookmarkEnd w:id="326"/>
      <w:r/>
      <w:bookmarkEnd w:id="327"/>
      <w:r/>
      <w:bookmarkEnd w:id="328"/>
      <w:r/>
      <w:bookmarkStart w:id="329" w:name="_Hlk8826879"/>
      <w:r/>
      <w:bookmarkStart w:id="330" w:name="_Toc8485138"/>
      <w:r/>
      <w:bookmarkStart w:id="331" w:name="_Toc12708996"/>
      <w:r/>
      <w:bookmarkStart w:id="332" w:name="_Toc12887287"/>
      <w:r/>
      <w:bookmarkStart w:id="333" w:name="_Toc9363451"/>
      <w:r>
        <w:rPr>
          <w:rFonts w:hint="eastAsia" w:ascii="宋体" w:hAnsi="宋体" w:eastAsia="宋体"/>
          <w:b/>
          <w:sz w:val="32"/>
          <w:szCs w:val="32"/>
          <w:highlight w:val="none"/>
        </w:rPr>
      </w:r>
      <w:r/>
    </w:p>
    <w:p>
      <w:pPr>
        <w:pStyle w:val="936"/>
        <w:spacing w:before="286" w:after="143" w:line="360" w:lineRule="auto"/>
        <w:rPr>
          <w:rFonts w:ascii="宋体" w:hAnsi="宋体" w:eastAsia="宋体"/>
          <w:sz w:val="32"/>
          <w:szCs w:val="32"/>
          <w:highlight w:val="none"/>
        </w:rPr>
      </w:pPr>
      <w:r/>
      <w:bookmarkStart w:id="334" w:name="_Toc12708994"/>
      <w:r/>
      <w:bookmarkStart w:id="335" w:name="_Toc9363448"/>
      <w:r/>
      <w:bookmarkStart w:id="336" w:name="_Toc12887281"/>
      <w:r/>
      <w:bookmarkStart w:id="337" w:name="_Hlk87459952"/>
      <w:r/>
      <w:bookmarkStart w:id="338" w:name="_Toc226721620"/>
      <w:r/>
      <w:bookmarkStart w:id="339" w:name="_Toc9363446"/>
      <w:r/>
      <w:bookmarkStart w:id="340" w:name="_Toc12887284"/>
      <w:r/>
      <w:bookmarkStart w:id="341" w:name="_Toc12708992"/>
      <w:r/>
      <w:bookmarkStart w:id="342" w:name="_Hlk47437482"/>
      <w:r/>
      <w:bookmarkStart w:id="343" w:name="_Toc8485132"/>
      <w:r>
        <w:rPr>
          <w:rFonts w:hint="eastAsia" w:ascii="宋体" w:hAnsi="宋体" w:eastAsia="宋体"/>
          <w:sz w:val="32"/>
          <w:szCs w:val="32"/>
          <w:highlight w:val="none"/>
        </w:rPr>
        <w:t xml:space="preserve">开标一览表</w:t>
      </w:r>
      <w:bookmarkEnd w:id="334"/>
      <w:r/>
      <w:bookmarkEnd w:id="335"/>
      <w:r/>
      <w:bookmarkEnd w:id="336"/>
      <w:r/>
      <w:bookmarkEnd w:id="338"/>
      <w:r>
        <w:rPr>
          <w:rFonts w:ascii="宋体" w:hAnsi="宋体" w:eastAsia="宋体"/>
          <w:sz w:val="32"/>
          <w:szCs w:val="32"/>
          <w:highlight w:val="none"/>
        </w:rPr>
      </w:r>
      <w:r/>
    </w:p>
    <w:p>
      <w:pPr>
        <w:pStyle w:val="949"/>
        <w:rPr>
          <w:rFonts w:hint="eastAsia"/>
          <w:highlight w:val="none"/>
        </w:rPr>
      </w:pPr>
      <w:r>
        <w:rPr>
          <w:rFonts w:hint="eastAsia"/>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695"/>
      </w:tblGrid>
      <w:tr>
        <w:trPr>
          <w:trHeight w:val="1252"/>
        </w:trPr>
        <w:tc>
          <w:tcPr>
            <w:tcW w:w="2235" w:type="dxa"/>
            <w:vAlign w:val="center"/>
            <w:textDirection w:val="lrTb"/>
            <w:noWrap w:val="false"/>
          </w:tcPr>
          <w:p>
            <w:pPr>
              <w:pStyle w:val="934"/>
              <w:jc w:val="center"/>
              <w:rPr>
                <w:rFonts w:ascii="宋体" w:hAnsi="宋体"/>
                <w:b/>
                <w:sz w:val="24"/>
                <w:highlight w:val="none"/>
              </w:rPr>
            </w:pPr>
            <w:r>
              <w:rPr>
                <w:rFonts w:hint="eastAsia" w:ascii="宋体" w:hAnsi="宋体"/>
                <w:b/>
                <w:sz w:val="24"/>
                <w:highlight w:val="none"/>
              </w:rPr>
              <w:t xml:space="preserve">投标人全称</w:t>
            </w:r>
            <w:r>
              <w:rPr>
                <w:rFonts w:ascii="宋体" w:hAnsi="宋体"/>
                <w:b/>
                <w:sz w:val="24"/>
                <w:highlight w:val="none"/>
              </w:rPr>
            </w:r>
            <w:r/>
          </w:p>
          <w:p>
            <w:pPr>
              <w:pStyle w:val="934"/>
              <w:jc w:val="center"/>
              <w:rPr>
                <w:rFonts w:ascii="宋体" w:hAnsi="宋体"/>
                <w:b/>
                <w:sz w:val="24"/>
                <w:highlight w:val="none"/>
              </w:rPr>
            </w:pPr>
            <w:r>
              <w:rPr>
                <w:rFonts w:hint="eastAsia" w:ascii="宋体" w:hAnsi="宋体"/>
                <w:b/>
                <w:sz w:val="24"/>
                <w:highlight w:val="none"/>
              </w:rPr>
              <w:t xml:space="preserve">（加盖电子公章）</w:t>
            </w:r>
            <w:r>
              <w:rPr>
                <w:rFonts w:ascii="宋体" w:hAnsi="宋体"/>
                <w:b/>
                <w:sz w:val="24"/>
                <w:highlight w:val="none"/>
              </w:rPr>
            </w:r>
            <w:r/>
          </w:p>
        </w:tc>
        <w:tc>
          <w:tcPr>
            <w:tcW w:w="6695" w:type="dxa"/>
            <w:vAlign w:val="center"/>
            <w:textDirection w:val="lrTb"/>
            <w:noWrap w:val="false"/>
          </w:tcPr>
          <w:p>
            <w:pPr>
              <w:pStyle w:val="934"/>
              <w:jc w:val="center"/>
              <w:rPr>
                <w:rFonts w:ascii="宋体" w:hAnsi="宋体"/>
                <w:b/>
                <w:sz w:val="24"/>
                <w:highlight w:val="none"/>
              </w:rPr>
            </w:pPr>
            <w:r>
              <w:rPr>
                <w:rFonts w:ascii="宋体" w:hAnsi="宋体"/>
                <w:b/>
                <w:sz w:val="24"/>
                <w:highlight w:val="none"/>
              </w:rPr>
            </w:r>
            <w:r/>
          </w:p>
        </w:tc>
      </w:tr>
      <w:tr>
        <w:trPr>
          <w:trHeight w:val="1252"/>
        </w:trPr>
        <w:tc>
          <w:tcPr>
            <w:tcW w:w="2235" w:type="dxa"/>
            <w:vAlign w:val="center"/>
            <w:textDirection w:val="lrTb"/>
            <w:noWrap w:val="false"/>
          </w:tcPr>
          <w:p>
            <w:pPr>
              <w:pStyle w:val="934"/>
              <w:jc w:val="center"/>
              <w:rPr>
                <w:rFonts w:ascii="宋体" w:hAnsi="宋体"/>
                <w:b/>
                <w:sz w:val="24"/>
                <w:highlight w:val="none"/>
              </w:rPr>
            </w:pPr>
            <w:r>
              <w:rPr>
                <w:rFonts w:hint="eastAsia" w:ascii="宋体" w:hAnsi="宋体"/>
                <w:b/>
                <w:sz w:val="24"/>
                <w:highlight w:val="none"/>
              </w:rPr>
              <w:t xml:space="preserve">项目名称</w:t>
            </w:r>
            <w:r>
              <w:rPr>
                <w:rFonts w:ascii="宋体" w:hAnsi="宋体"/>
                <w:b/>
                <w:sz w:val="24"/>
                <w:highlight w:val="none"/>
              </w:rPr>
            </w:r>
            <w:r/>
          </w:p>
        </w:tc>
        <w:tc>
          <w:tcPr>
            <w:tcW w:w="6695" w:type="dxa"/>
            <w:vAlign w:val="center"/>
            <w:textDirection w:val="lrTb"/>
            <w:noWrap w:val="false"/>
          </w:tcPr>
          <w:p>
            <w:pPr>
              <w:pStyle w:val="934"/>
              <w:jc w:val="center"/>
              <w:rPr>
                <w:rFonts w:ascii="宋体" w:hAnsi="宋体"/>
                <w:bCs/>
                <w:sz w:val="24"/>
                <w:highlight w:val="none"/>
              </w:rPr>
            </w:pPr>
            <w:r>
              <w:rPr>
                <w:rFonts w:hint="eastAsia" w:ascii="宋体" w:hAnsi="宋体"/>
                <w:bCs/>
                <w:sz w:val="24"/>
                <w:highlight w:val="none"/>
              </w:rPr>
              <w:t xml:space="preserve">（如有分包，需注明分包号）</w:t>
            </w:r>
            <w:r>
              <w:rPr>
                <w:rFonts w:ascii="宋体" w:hAnsi="宋体"/>
                <w:bCs/>
                <w:sz w:val="24"/>
                <w:highlight w:val="none"/>
              </w:rPr>
            </w:r>
            <w:r/>
          </w:p>
        </w:tc>
      </w:tr>
      <w:tr>
        <w:trPr>
          <w:trHeight w:val="1252"/>
        </w:trPr>
        <w:tc>
          <w:tcPr>
            <w:tcW w:w="2235" w:type="dxa"/>
            <w:vAlign w:val="center"/>
            <w:textDirection w:val="lrTb"/>
            <w:noWrap w:val="false"/>
          </w:tcPr>
          <w:p>
            <w:pPr>
              <w:pStyle w:val="934"/>
              <w:jc w:val="center"/>
              <w:rPr>
                <w:rFonts w:ascii="宋体" w:hAnsi="宋体"/>
                <w:b/>
                <w:sz w:val="24"/>
                <w:highlight w:val="none"/>
              </w:rPr>
            </w:pPr>
            <w:r>
              <w:rPr>
                <w:rFonts w:hint="eastAsia" w:ascii="宋体" w:hAnsi="宋体"/>
                <w:b/>
                <w:sz w:val="24"/>
                <w:highlight w:val="none"/>
              </w:rPr>
              <w:t xml:space="preserve">项目编号</w:t>
            </w:r>
            <w:r>
              <w:rPr>
                <w:rFonts w:ascii="宋体" w:hAnsi="宋体"/>
                <w:b/>
                <w:sz w:val="24"/>
                <w:highlight w:val="none"/>
              </w:rPr>
            </w:r>
            <w:r/>
          </w:p>
        </w:tc>
        <w:tc>
          <w:tcPr>
            <w:tcW w:w="6695" w:type="dxa"/>
            <w:vAlign w:val="center"/>
            <w:textDirection w:val="lrTb"/>
            <w:noWrap w:val="false"/>
          </w:tcPr>
          <w:p>
            <w:pPr>
              <w:pStyle w:val="934"/>
              <w:jc w:val="center"/>
              <w:rPr>
                <w:rFonts w:ascii="宋体" w:hAnsi="宋体"/>
                <w:b/>
                <w:sz w:val="24"/>
                <w:highlight w:val="none"/>
              </w:rPr>
            </w:pPr>
            <w:r>
              <w:rPr>
                <w:rFonts w:ascii="宋体" w:hAnsi="宋体"/>
                <w:b/>
                <w:sz w:val="24"/>
                <w:highlight w:val="none"/>
              </w:rPr>
            </w:r>
            <w:r/>
          </w:p>
        </w:tc>
      </w:tr>
      <w:tr>
        <w:trPr>
          <w:trHeight w:val="1389"/>
        </w:trPr>
        <w:tc>
          <w:tcPr>
            <w:tcW w:w="2235" w:type="dxa"/>
            <w:vAlign w:val="center"/>
            <w:textDirection w:val="lrTb"/>
            <w:noWrap w:val="false"/>
          </w:tcPr>
          <w:p>
            <w:pPr>
              <w:pStyle w:val="934"/>
              <w:jc w:val="center"/>
              <w:rPr>
                <w:rFonts w:ascii="宋体" w:hAnsi="宋体" w:cs="宋体"/>
                <w:b/>
                <w:bCs/>
                <w:color w:val="000000" w:themeColor="text1"/>
                <w:sz w:val="24"/>
                <w:highlight w:val="none"/>
              </w:rPr>
            </w:pPr>
            <w:r>
              <w:rPr>
                <w:rFonts w:hint="eastAsia" w:ascii="宋体" w:hAnsi="宋体" w:cs="宋体"/>
                <w:b/>
                <w:color w:val="000000" w:themeColor="text1"/>
                <w:sz w:val="24"/>
                <w:szCs w:val="22"/>
                <w:highlight w:val="none"/>
                <w:lang w:bidi="ar"/>
              </w:rPr>
              <w:t xml:space="preserve">投标</w:t>
            </w:r>
            <w:r>
              <w:rPr>
                <w:rFonts w:hint="eastAsia" w:ascii="宋体" w:hAnsi="宋体" w:cs="宋体"/>
                <w:b/>
                <w:color w:val="000000" w:themeColor="text1"/>
                <w:sz w:val="24"/>
                <w:szCs w:val="22"/>
                <w:highlight w:val="none"/>
                <w:lang w:val="en-US" w:eastAsia="zh-CN" w:bidi="ar"/>
              </w:rPr>
              <w:t xml:space="preserve">总</w:t>
            </w:r>
            <w:r>
              <w:rPr>
                <w:rFonts w:hint="eastAsia" w:ascii="宋体" w:hAnsi="宋体" w:cs="宋体"/>
                <w:b/>
                <w:color w:val="000000" w:themeColor="text1"/>
                <w:sz w:val="24"/>
                <w:szCs w:val="22"/>
                <w:highlight w:val="none"/>
                <w:lang w:bidi="ar"/>
              </w:rPr>
              <w:t xml:space="preserve">报价</w:t>
            </w:r>
            <w:r>
              <w:rPr>
                <w:rFonts w:ascii="宋体" w:hAnsi="宋体" w:cs="宋体"/>
                <w:b/>
                <w:bCs/>
                <w:color w:val="000000" w:themeColor="text1"/>
                <w:sz w:val="24"/>
                <w:highlight w:val="none"/>
              </w:rPr>
            </w:r>
            <w:r>
              <w:rPr>
                <w:color w:val="000000" w:themeColor="text1"/>
              </w:rPr>
            </w:r>
          </w:p>
        </w:tc>
        <w:tc>
          <w:tcPr>
            <w:tcW w:w="6695" w:type="dxa"/>
            <w:vAlign w:val="center"/>
            <w:textDirection w:val="lrTb"/>
            <w:noWrap w:val="false"/>
          </w:tcPr>
          <w:p>
            <w:pPr>
              <w:pStyle w:val="934"/>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元/年</w:t>
            </w:r>
            <w:r>
              <w:rPr>
                <w:rFonts w:ascii="宋体" w:hAnsi="宋体"/>
                <w:b/>
                <w:color w:val="000000" w:themeColor="text1"/>
                <w:sz w:val="24"/>
                <w:highlight w:val="none"/>
              </w:rPr>
            </w:r>
            <w:r>
              <w:rPr>
                <w:color w:val="000000" w:themeColor="text1"/>
              </w:rPr>
            </w:r>
          </w:p>
        </w:tc>
      </w:tr>
    </w:tbl>
    <w:p>
      <w:pPr>
        <w:pStyle w:val="934"/>
        <w:ind w:firstLine="480"/>
        <w:jc w:val="right"/>
        <w:rPr>
          <w:rFonts w:ascii="宋体" w:hAnsi="宋体"/>
          <w:color w:val="000000" w:themeColor="text1"/>
          <w:sz w:val="24"/>
          <w:highlight w:val="none"/>
        </w:rPr>
      </w:pPr>
      <w:r>
        <w:rPr>
          <w:rFonts w:hint="eastAsia" w:ascii="宋体" w:hAnsi="宋体"/>
          <w:color w:val="000000" w:themeColor="text1"/>
          <w:sz w:val="24"/>
          <w:highlight w:val="none"/>
        </w:rPr>
        <w:t xml:space="preserve">                                        </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日 期：  </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年 </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月 </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日</w:t>
      </w:r>
      <w:r>
        <w:rPr>
          <w:rFonts w:ascii="宋体" w:hAnsi="宋体"/>
          <w:color w:val="000000" w:themeColor="text1"/>
          <w:sz w:val="24"/>
          <w:highlight w:val="none"/>
        </w:rPr>
        <w:t xml:space="preserve"> </w:t>
      </w:r>
      <w:r>
        <w:rPr>
          <w:rFonts w:ascii="宋体" w:hAnsi="宋体"/>
          <w:color w:val="000000" w:themeColor="text1"/>
          <w:sz w:val="24"/>
          <w:highlight w:val="none"/>
        </w:rPr>
      </w:r>
      <w:r>
        <w:rPr>
          <w:color w:val="000000" w:themeColor="text1"/>
        </w:rPr>
      </w:r>
    </w:p>
    <w:p>
      <w:pPr>
        <w:pStyle w:val="934"/>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r>
      <w:r>
        <w:rPr>
          <w:color w:val="000000" w:themeColor="text1"/>
        </w:rPr>
      </w:r>
    </w:p>
    <w:p>
      <w:pPr>
        <w:pStyle w:val="934"/>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填写说明：</w:t>
      </w:r>
      <w:r>
        <w:rPr>
          <w:rFonts w:hint="eastAsia" w:ascii="宋体" w:hAnsi="宋体" w:cs="宋体"/>
          <w:color w:val="000000" w:themeColor="text1"/>
          <w:sz w:val="24"/>
          <w:highlight w:val="none"/>
        </w:rPr>
      </w:r>
      <w:r>
        <w:rPr>
          <w:color w:val="000000" w:themeColor="text1"/>
        </w:rPr>
      </w:r>
    </w:p>
    <w:p>
      <w:pPr>
        <w:pStyle w:val="934"/>
        <w:spacing w:line="360" w:lineRule="auto"/>
        <w:rPr>
          <w:rFonts w:hint="eastAsia" w:ascii="宋体" w:hAnsi="宋体" w:cs="宋体"/>
          <w:b/>
          <w:color w:val="000000" w:themeColor="text1"/>
          <w:sz w:val="24"/>
          <w:szCs w:val="22"/>
          <w:highlight w:val="none"/>
        </w:rPr>
      </w:pPr>
      <w:r>
        <w:rPr>
          <w:rFonts w:hint="eastAsia" w:ascii="宋体" w:hAnsi="宋体"/>
          <w:b/>
          <w:color w:val="000000" w:themeColor="text1"/>
          <w:sz w:val="24"/>
          <w:highlight w:val="none"/>
        </w:rPr>
        <w:t xml:space="preserve">★</w:t>
      </w:r>
      <w:r>
        <w:rPr>
          <w:rFonts w:ascii="宋体" w:hAnsi="宋体" w:cs="宋体"/>
          <w:b/>
          <w:iCs/>
          <w:color w:val="000000" w:themeColor="text1"/>
          <w:sz w:val="24"/>
          <w:highlight w:val="none"/>
          <w:lang w:bidi="ar"/>
        </w:rPr>
        <w:t xml:space="preserve">1</w:t>
      </w:r>
      <w:r>
        <w:rPr>
          <w:rFonts w:hint="eastAsia" w:ascii="宋体" w:hAnsi="宋体" w:cs="宋体"/>
          <w:b/>
          <w:iCs/>
          <w:color w:val="000000" w:themeColor="text1"/>
          <w:sz w:val="24"/>
          <w:highlight w:val="none"/>
          <w:lang w:bidi="ar"/>
        </w:rPr>
        <w:t xml:space="preserve">、</w:t>
      </w:r>
      <w:r>
        <w:rPr>
          <w:rFonts w:hint="eastAsia" w:ascii="宋体" w:hAnsi="宋体" w:cs="宋体"/>
          <w:b/>
          <w:bCs/>
          <w:color w:val="000000" w:themeColor="text1"/>
          <w:sz w:val="24"/>
          <w:highlight w:val="none"/>
          <w:lang w:bidi="ar"/>
        </w:rPr>
        <w:t xml:space="preserve">开标一览表必须加盖投标人公章（复印件无效）。</w:t>
      </w:r>
      <w:r>
        <w:rPr>
          <w:rFonts w:hint="eastAsia" w:ascii="宋体" w:hAnsi="宋体" w:cs="宋体"/>
          <w:b/>
          <w:color w:val="000000" w:themeColor="text1"/>
          <w:sz w:val="24"/>
          <w:szCs w:val="22"/>
          <w:highlight w:val="none"/>
          <w:lang w:bidi="ar"/>
        </w:rPr>
        <w:t xml:space="preserve">如供应商组成联合体参加投标，则联合体各方均须加盖电子公章。</w:t>
      </w:r>
      <w:r>
        <w:rPr>
          <w:rFonts w:hint="eastAsia" w:ascii="宋体" w:hAnsi="宋体" w:cs="宋体"/>
          <w:b/>
          <w:color w:val="000000" w:themeColor="text1"/>
          <w:sz w:val="24"/>
          <w:szCs w:val="22"/>
          <w:highlight w:val="none"/>
          <w:lang w:bidi="ar"/>
        </w:rPr>
      </w:r>
      <w:r>
        <w:rPr>
          <w:color w:val="000000" w:themeColor="text1"/>
        </w:rPr>
      </w:r>
    </w:p>
    <w:p>
      <w:pPr>
        <w:pStyle w:val="934"/>
        <w:spacing w:line="360" w:lineRule="auto"/>
        <w:rPr>
          <w:rFonts w:ascii="宋体" w:hAnsi="宋体" w:cs="宋体"/>
          <w:b/>
          <w:color w:val="000000" w:themeColor="text1"/>
          <w:sz w:val="24"/>
          <w:szCs w:val="22"/>
          <w:highlight w:val="none"/>
        </w:rPr>
      </w:pPr>
      <w:r>
        <w:rPr>
          <w:rFonts w:hint="eastAsia" w:ascii="宋体" w:hAnsi="宋体" w:cs="宋体"/>
          <w:b/>
          <w:color w:val="000000" w:themeColor="text1"/>
          <w:sz w:val="24"/>
          <w:szCs w:val="22"/>
          <w:highlight w:val="none"/>
          <w:lang w:bidi="ar"/>
        </w:rPr>
        <w:t xml:space="preserve">2.投标报价=</w:t>
      </w:r>
      <w:bookmarkStart w:id="344" w:name="OLE_LINK31"/>
      <w:r>
        <w:rPr>
          <w:rFonts w:hint="eastAsia" w:ascii="宋体" w:hAnsi="宋体" w:cs="宋体"/>
          <w:b/>
          <w:color w:val="000000" w:themeColor="text1"/>
          <w:sz w:val="24"/>
          <w:szCs w:val="22"/>
          <w:highlight w:val="none"/>
          <w:lang w:bidi="ar"/>
        </w:rPr>
        <w:t xml:space="preserve">单年度</w:t>
      </w:r>
      <w:bookmarkEnd w:id="344"/>
      <w:r>
        <w:rPr>
          <w:rFonts w:hint="eastAsia" w:ascii="宋体" w:hAnsi="宋体" w:cs="宋体"/>
          <w:b/>
          <w:color w:val="000000" w:themeColor="text1"/>
          <w:sz w:val="24"/>
          <w:szCs w:val="22"/>
          <w:highlight w:val="none"/>
          <w:lang w:bidi="ar"/>
        </w:rPr>
        <w:t xml:space="preserve">消防设施维保服务报价+单年度</w:t>
      </w:r>
      <w:r>
        <w:rPr>
          <w:rFonts w:ascii="宋体" w:hAnsi="宋体" w:cs="宋体"/>
          <w:b/>
          <w:bCs/>
          <w:color w:val="000000" w:themeColor="text1"/>
          <w:sz w:val="24"/>
          <w:highlight w:val="none"/>
        </w:rPr>
        <w:t xml:space="preserve">消防设备更换</w:t>
      </w:r>
      <w:r>
        <w:rPr>
          <w:rFonts w:hint="eastAsia" w:ascii="宋体" w:hAnsi="宋体" w:cs="宋体"/>
          <w:b/>
          <w:bCs/>
          <w:color w:val="000000" w:themeColor="text1"/>
          <w:sz w:val="24"/>
          <w:highlight w:val="none"/>
        </w:rPr>
        <w:t xml:space="preserve">报价（</w:t>
      </w:r>
      <w:r>
        <w:rPr>
          <w:rFonts w:hint="eastAsia" w:ascii="宋体" w:hAnsi="宋体" w:cs="宋体"/>
          <w:b/>
          <w:color w:val="000000" w:themeColor="text1"/>
          <w:sz w:val="24"/>
          <w:szCs w:val="22"/>
          <w:highlight w:val="none"/>
          <w:lang w:bidi="ar"/>
        </w:rPr>
        <w:t xml:space="preserve">消防设备更换报价</w:t>
      </w:r>
      <w:r>
        <w:rPr>
          <w:rFonts w:hint="eastAsia" w:ascii="宋体" w:hAnsi="宋体" w:cs="宋体"/>
          <w:b/>
          <w:color w:val="000000" w:themeColor="text1"/>
          <w:sz w:val="24"/>
          <w:szCs w:val="22"/>
          <w:highlight w:val="none"/>
          <w:lang w:val="en-US" w:eastAsia="zh-CN" w:bidi="ar"/>
        </w:rPr>
        <w:t xml:space="preserve">单价</w:t>
      </w:r>
      <w:r>
        <w:rPr>
          <w:rFonts w:hint="eastAsia" w:ascii="宋体" w:hAnsi="宋体" w:cs="宋体"/>
          <w:b/>
          <w:color w:val="000000" w:themeColor="text1"/>
          <w:sz w:val="24"/>
          <w:szCs w:val="22"/>
          <w:highlight w:val="none"/>
          <w:lang w:bidi="ar"/>
        </w:rPr>
        <w:t xml:space="preserve">之和计算</w:t>
      </w:r>
      <w:r>
        <w:rPr>
          <w:rFonts w:hint="eastAsia" w:ascii="宋体" w:hAnsi="宋体" w:cs="宋体"/>
          <w:b/>
          <w:bCs/>
          <w:color w:val="000000" w:themeColor="text1"/>
          <w:sz w:val="24"/>
          <w:highlight w:val="none"/>
        </w:rPr>
        <w:t xml:space="preserve">）</w:t>
      </w:r>
      <w:r>
        <w:rPr>
          <w:rFonts w:hint="eastAsia" w:ascii="宋体" w:hAnsi="宋体" w:cs="宋体"/>
          <w:b/>
          <w:color w:val="000000" w:themeColor="text1"/>
          <w:sz w:val="24"/>
          <w:szCs w:val="22"/>
          <w:highlight w:val="none"/>
          <w:lang w:bidi="ar"/>
        </w:rPr>
        <w:t xml:space="preserve">，如投标单年度消防设施维保服务费报价为10万元，单年度消防设备更换报价</w:t>
      </w:r>
      <w:r>
        <w:rPr>
          <w:rFonts w:hint="eastAsia" w:ascii="宋体" w:hAnsi="宋体" w:cs="宋体"/>
          <w:b/>
          <w:color w:val="000000" w:themeColor="text1"/>
          <w:sz w:val="24"/>
          <w:szCs w:val="22"/>
          <w:highlight w:val="none"/>
          <w:lang w:val="en-US" w:eastAsia="zh-CN" w:bidi="ar"/>
        </w:rPr>
        <w:t xml:space="preserve">单价</w:t>
      </w:r>
      <w:r>
        <w:rPr>
          <w:rFonts w:hint="eastAsia" w:ascii="宋体" w:hAnsi="宋体" w:cs="宋体"/>
          <w:b/>
          <w:color w:val="000000" w:themeColor="text1"/>
          <w:sz w:val="24"/>
          <w:szCs w:val="22"/>
          <w:highlight w:val="none"/>
          <w:lang w:bidi="ar"/>
        </w:rPr>
        <w:t xml:space="preserve">之和为15万，则最终投标报价为25万元。</w:t>
      </w:r>
      <w:r>
        <w:rPr>
          <w:rFonts w:ascii="宋体" w:hAnsi="宋体" w:cs="宋体"/>
          <w:b/>
          <w:color w:val="000000" w:themeColor="text1"/>
          <w:sz w:val="24"/>
          <w:szCs w:val="22"/>
          <w:highlight w:val="none"/>
          <w:lang w:bidi="ar"/>
        </w:rPr>
      </w:r>
      <w:r>
        <w:rPr>
          <w:color w:val="000000" w:themeColor="text1"/>
        </w:rPr>
      </w:r>
    </w:p>
    <w:p>
      <w:pPr>
        <w:pStyle w:val="934"/>
        <w:spacing w:line="440" w:lineRule="exact"/>
        <w:rPr>
          <w:rFonts w:ascii="宋体" w:hAnsi="宋体" w:cs="Arial Unicode MS"/>
          <w:b/>
          <w:iCs/>
          <w:color w:val="ff0000"/>
          <w:sz w:val="24"/>
          <w:highlight w:val="none"/>
          <w:lang w:bidi="ar"/>
        </w:rPr>
      </w:pPr>
      <w:r>
        <w:rPr>
          <w:rFonts w:ascii="宋体" w:hAnsi="宋体" w:cs="Arial Unicode MS"/>
          <w:b/>
          <w:iCs/>
          <w:color w:val="ff0000"/>
          <w:sz w:val="24"/>
          <w:highlight w:val="none"/>
          <w:lang w:bidi="ar"/>
        </w:rPr>
      </w:r>
      <w:r/>
    </w:p>
    <w:p>
      <w:pPr>
        <w:pStyle w:val="934"/>
        <w:spacing w:line="440" w:lineRule="exact"/>
        <w:rPr>
          <w:rFonts w:ascii="宋体" w:hAnsi="宋体" w:cs="Arial Unicode MS"/>
          <w:b/>
          <w:iCs/>
          <w:color w:val="ff0000"/>
          <w:sz w:val="24"/>
          <w:highlight w:val="none"/>
          <w:lang w:bidi="ar"/>
        </w:rPr>
      </w:pPr>
      <w:r>
        <w:rPr>
          <w:rFonts w:ascii="宋体" w:hAnsi="宋体" w:cs="Arial Unicode MS"/>
          <w:b/>
          <w:iCs/>
          <w:color w:val="ff0000"/>
          <w:sz w:val="24"/>
          <w:highlight w:val="none"/>
          <w:lang w:bidi="ar"/>
        </w:rPr>
        <w:br w:type="page" w:clear="all"/>
      </w:r>
      <w:r>
        <w:rPr>
          <w:rFonts w:ascii="宋体" w:hAnsi="宋体" w:cs="Arial Unicode MS"/>
          <w:b/>
          <w:iCs/>
          <w:color w:val="ff0000"/>
          <w:sz w:val="24"/>
          <w:highlight w:val="none"/>
          <w:lang w:bidi="ar"/>
        </w:rPr>
      </w:r>
      <w:r/>
    </w:p>
    <w:p>
      <w:pPr>
        <w:pStyle w:val="936"/>
        <w:spacing w:before="286" w:after="143" w:line="360" w:lineRule="auto"/>
        <w:rPr>
          <w:rFonts w:ascii="宋体" w:hAnsi="宋体" w:eastAsia="宋体"/>
          <w:sz w:val="32"/>
          <w:szCs w:val="32"/>
          <w:highlight w:val="none"/>
        </w:rPr>
      </w:pPr>
      <w:r/>
      <w:bookmarkEnd w:id="337"/>
      <w:r/>
      <w:bookmarkStart w:id="345" w:name="_Toc226721621"/>
      <w:r>
        <w:rPr>
          <w:rFonts w:hint="eastAsia" w:ascii="宋体" w:hAnsi="宋体" w:eastAsia="宋体"/>
          <w:sz w:val="32"/>
          <w:szCs w:val="32"/>
          <w:highlight w:val="none"/>
        </w:rPr>
        <w:t xml:space="preserve">投标产品配置及分项报价表</w:t>
      </w:r>
      <w:bookmarkEnd w:id="345"/>
      <w:r>
        <w:rPr>
          <w:rFonts w:ascii="宋体" w:hAnsi="宋体" w:eastAsia="宋体"/>
          <w:sz w:val="32"/>
          <w:szCs w:val="32"/>
          <w:highlight w:val="none"/>
        </w:rPr>
      </w:r>
      <w:r/>
    </w:p>
    <w:p>
      <w:pPr>
        <w:pStyle w:val="976"/>
        <w:spacing w:line="360" w:lineRule="auto"/>
        <w:rPr>
          <w:rFonts w:ascii="宋体" w:hAnsi="宋体"/>
          <w:b/>
          <w:szCs w:val="24"/>
          <w:highlight w:val="none"/>
        </w:rPr>
      </w:pPr>
      <w:r>
        <w:rPr>
          <w:rFonts w:hint="eastAsia" w:ascii="宋体" w:hAnsi="宋体"/>
          <w:b/>
          <w:szCs w:val="24"/>
          <w:highlight w:val="none"/>
        </w:rPr>
        <w:t xml:space="preserve">分包号：</w:t>
      </w:r>
      <w:r>
        <w:rPr>
          <w:rFonts w:ascii="宋体" w:hAnsi="宋体"/>
          <w:b/>
          <w:szCs w:val="24"/>
          <w:highlight w:val="none"/>
        </w:rPr>
      </w:r>
      <w:r/>
    </w:p>
    <w:p>
      <w:pPr>
        <w:pStyle w:val="976"/>
        <w:spacing w:line="360" w:lineRule="auto"/>
        <w:rPr>
          <w:rFonts w:hint="eastAsia" w:ascii="宋体" w:hAnsi="宋体"/>
          <w:color w:val="000000" w:themeColor="text1"/>
          <w:szCs w:val="24"/>
          <w:highlight w:val="none"/>
        </w:rPr>
      </w:pPr>
      <w:r>
        <w:rPr>
          <w:rFonts w:hint="eastAsia" w:ascii="宋体" w:hAnsi="宋体"/>
          <w:b/>
          <w:color w:val="000000" w:themeColor="text1"/>
          <w:szCs w:val="24"/>
          <w:highlight w:val="none"/>
        </w:rPr>
        <w:t xml:space="preserve">是否提供了中小企业声明：</w:t>
      </w:r>
      <w:r>
        <w:rPr>
          <w:rFonts w:ascii="Wingdings 2" w:hAnsi="Wingdings 2" w:eastAsia="Wingdings 2" w:cs="Wingdings 2"/>
          <w:color w:val="000000" w:themeColor="text1"/>
          <w:szCs w:val="24"/>
          <w:highlight w:val="none"/>
        </w:rPr>
        <w:t xml:space="preserve">*</w:t>
      </w:r>
      <w:r>
        <w:rPr>
          <w:rFonts w:hint="eastAsia" w:ascii="宋体" w:hAnsi="宋体"/>
          <w:color w:val="000000" w:themeColor="text1"/>
          <w:szCs w:val="24"/>
          <w:highlight w:val="none"/>
        </w:rPr>
        <w:t xml:space="preserve">否； </w:t>
      </w:r>
      <w:r>
        <w:rPr>
          <w:rFonts w:ascii="宋体" w:hAnsi="宋体"/>
          <w:color w:val="000000" w:themeColor="text1"/>
          <w:szCs w:val="24"/>
          <w:highlight w:val="none"/>
        </w:rPr>
        <w:t xml:space="preserve">   </w:t>
      </w:r>
      <w:r>
        <w:rPr>
          <w:rFonts w:ascii="Wingdings 2" w:hAnsi="Wingdings 2" w:eastAsia="Wingdings 2" w:cs="Wingdings 2"/>
          <w:color w:val="000000" w:themeColor="text1"/>
          <w:szCs w:val="24"/>
          <w:highlight w:val="none"/>
        </w:rPr>
        <w:t xml:space="preserve">*</w:t>
      </w:r>
      <w:r>
        <w:rPr>
          <w:rFonts w:hint="eastAsia" w:ascii="宋体" w:hAnsi="宋体"/>
          <w:color w:val="000000" w:themeColor="text1"/>
          <w:szCs w:val="24"/>
          <w:highlight w:val="none"/>
        </w:rPr>
        <w:t xml:space="preserve">是（</w:t>
      </w:r>
      <w:r>
        <w:rPr>
          <w:rFonts w:ascii="Wingdings 2" w:hAnsi="Wingdings 2" w:eastAsia="Wingdings 2" w:cs="Wingdings 2"/>
          <w:color w:val="000000" w:themeColor="text1"/>
          <w:szCs w:val="24"/>
          <w:highlight w:val="none"/>
        </w:rPr>
        <w:t xml:space="preserve">*</w:t>
      </w:r>
      <w:r>
        <w:rPr>
          <w:rFonts w:hint="eastAsia" w:ascii="宋体" w:hAnsi="宋体"/>
          <w:color w:val="000000" w:themeColor="text1"/>
          <w:szCs w:val="24"/>
          <w:highlight w:val="none"/>
        </w:rPr>
        <w:t xml:space="preserve">中</w:t>
      </w:r>
      <w:r>
        <w:rPr>
          <w:rFonts w:ascii="宋体" w:hAnsi="宋体"/>
          <w:color w:val="000000" w:themeColor="text1"/>
          <w:szCs w:val="24"/>
          <w:highlight w:val="none"/>
        </w:rPr>
        <w:t xml:space="preserve">型企业</w:t>
      </w:r>
      <w:r>
        <w:rPr>
          <w:rFonts w:hint="eastAsia" w:ascii="宋体" w:hAnsi="宋体"/>
          <w:color w:val="000000" w:themeColor="text1"/>
          <w:szCs w:val="24"/>
          <w:highlight w:val="none"/>
        </w:rPr>
        <w:t xml:space="preserve"> </w:t>
      </w:r>
      <w:r>
        <w:rPr>
          <w:rFonts w:ascii="Wingdings 2" w:hAnsi="Wingdings 2" w:eastAsia="Wingdings 2" w:cs="Wingdings 2"/>
          <w:color w:val="000000" w:themeColor="text1"/>
          <w:szCs w:val="24"/>
          <w:highlight w:val="none"/>
        </w:rPr>
        <w:t xml:space="preserve">*</w:t>
      </w:r>
      <w:r>
        <w:rPr>
          <w:rFonts w:hint="eastAsia" w:ascii="宋体" w:hAnsi="宋体"/>
          <w:color w:val="000000" w:themeColor="text1"/>
          <w:szCs w:val="24"/>
          <w:highlight w:val="none"/>
        </w:rPr>
        <w:t xml:space="preserve">小</w:t>
      </w:r>
      <w:r>
        <w:rPr>
          <w:rFonts w:ascii="宋体" w:hAnsi="宋体"/>
          <w:color w:val="000000" w:themeColor="text1"/>
          <w:szCs w:val="24"/>
          <w:highlight w:val="none"/>
        </w:rPr>
        <w:t xml:space="preserve">型企业</w:t>
      </w:r>
      <w:r>
        <w:rPr>
          <w:rFonts w:hint="eastAsia" w:ascii="宋体" w:hAnsi="宋体"/>
          <w:color w:val="000000" w:themeColor="text1"/>
          <w:szCs w:val="24"/>
          <w:highlight w:val="none"/>
        </w:rPr>
        <w:t xml:space="preserve"> </w:t>
      </w:r>
      <w:r>
        <w:rPr>
          <w:rFonts w:ascii="Wingdings 2" w:hAnsi="Wingdings 2" w:eastAsia="Wingdings 2" w:cs="Wingdings 2"/>
          <w:color w:val="000000" w:themeColor="text1"/>
          <w:szCs w:val="24"/>
          <w:highlight w:val="none"/>
        </w:rPr>
        <w:t xml:space="preserve">*</w:t>
      </w:r>
      <w:r>
        <w:rPr>
          <w:rFonts w:hint="eastAsia" w:ascii="宋体" w:hAnsi="宋体"/>
          <w:color w:val="000000" w:themeColor="text1"/>
          <w:szCs w:val="24"/>
          <w:highlight w:val="none"/>
        </w:rPr>
        <w:t xml:space="preserve">微</w:t>
      </w:r>
      <w:r>
        <w:rPr>
          <w:rFonts w:ascii="宋体" w:hAnsi="宋体"/>
          <w:color w:val="000000" w:themeColor="text1"/>
          <w:szCs w:val="24"/>
          <w:highlight w:val="none"/>
        </w:rPr>
        <w:t xml:space="preserve">型企业</w:t>
      </w:r>
      <w:r>
        <w:rPr>
          <w:rFonts w:hint="eastAsia" w:ascii="宋体" w:hAnsi="宋体"/>
          <w:color w:val="000000" w:themeColor="text1"/>
          <w:szCs w:val="24"/>
          <w:highlight w:val="none"/>
        </w:rPr>
        <w:t xml:space="preserve">）；</w:t>
      </w:r>
      <w:r>
        <w:rPr>
          <w:color w:val="000000" w:themeColor="text1"/>
        </w:rPr>
      </w:r>
      <w:r/>
    </w:p>
    <w:p>
      <w:pPr>
        <w:pStyle w:val="934"/>
        <w:rPr>
          <w:rFonts w:hint="eastAsia" w:ascii="宋体" w:hAnsi="宋体" w:cs="宋体"/>
          <w:b/>
          <w:color w:val="000000" w:themeColor="text1"/>
          <w:sz w:val="24"/>
          <w:szCs w:val="22"/>
          <w:highlight w:val="none"/>
        </w:rPr>
      </w:pPr>
      <w:r>
        <w:rPr>
          <w:rFonts w:hint="eastAsia" w:ascii="宋体" w:hAnsi="宋体" w:cs="宋体"/>
          <w:b/>
          <w:color w:val="000000" w:themeColor="text1"/>
          <w:sz w:val="24"/>
          <w:szCs w:val="22"/>
          <w:highlight w:val="none"/>
          <w:lang w:val="en-US" w:eastAsia="zh-CN" w:bidi="ar"/>
        </w:rPr>
        <w:t xml:space="preserve">注：</w:t>
      </w:r>
      <w:r>
        <w:rPr>
          <w:rFonts w:hint="eastAsia" w:ascii="宋体" w:hAnsi="宋体" w:cs="宋体"/>
          <w:b/>
          <w:color w:val="000000" w:themeColor="text1"/>
          <w:sz w:val="24"/>
          <w:szCs w:val="22"/>
          <w:highlight w:val="none"/>
          <w:lang w:bidi="ar"/>
        </w:rPr>
        <w:t xml:space="preserve">投标报价=单年度消防设施维保服务报价+单年度</w:t>
      </w:r>
      <w:r>
        <w:rPr>
          <w:rFonts w:ascii="宋体" w:hAnsi="宋体" w:cs="宋体"/>
          <w:b/>
          <w:bCs/>
          <w:color w:val="000000" w:themeColor="text1"/>
          <w:sz w:val="24"/>
          <w:highlight w:val="none"/>
        </w:rPr>
        <w:t xml:space="preserve">消防设备更换</w:t>
      </w:r>
      <w:r>
        <w:rPr>
          <w:rFonts w:hint="eastAsia" w:ascii="宋体" w:hAnsi="宋体" w:cs="宋体"/>
          <w:b/>
          <w:bCs/>
          <w:color w:val="000000" w:themeColor="text1"/>
          <w:sz w:val="24"/>
          <w:highlight w:val="none"/>
        </w:rPr>
        <w:t xml:space="preserve">报价（</w:t>
      </w:r>
      <w:r>
        <w:rPr>
          <w:rFonts w:hint="eastAsia" w:ascii="宋体" w:hAnsi="宋体" w:cs="宋体"/>
          <w:b/>
          <w:color w:val="000000" w:themeColor="text1"/>
          <w:sz w:val="24"/>
          <w:szCs w:val="22"/>
          <w:highlight w:val="none"/>
          <w:lang w:bidi="ar"/>
        </w:rPr>
        <w:t xml:space="preserve">消防设备更换报价</w:t>
      </w:r>
      <w:r>
        <w:rPr>
          <w:rFonts w:hint="eastAsia" w:ascii="宋体" w:hAnsi="宋体" w:cs="宋体"/>
          <w:b/>
          <w:color w:val="000000" w:themeColor="text1"/>
          <w:sz w:val="24"/>
          <w:szCs w:val="22"/>
          <w:highlight w:val="none"/>
          <w:lang w:val="en-US" w:eastAsia="zh-CN" w:bidi="ar"/>
        </w:rPr>
        <w:t xml:space="preserve">单价</w:t>
      </w:r>
      <w:r>
        <w:rPr>
          <w:rFonts w:hint="eastAsia" w:ascii="宋体" w:hAnsi="宋体" w:cs="宋体"/>
          <w:b/>
          <w:color w:val="000000" w:themeColor="text1"/>
          <w:sz w:val="24"/>
          <w:szCs w:val="22"/>
          <w:highlight w:val="none"/>
          <w:lang w:bidi="ar"/>
        </w:rPr>
        <w:t xml:space="preserve">之和计算</w:t>
      </w:r>
      <w:r>
        <w:rPr>
          <w:rFonts w:hint="eastAsia" w:ascii="宋体" w:hAnsi="宋体" w:cs="宋体"/>
          <w:b/>
          <w:bCs/>
          <w:color w:val="000000" w:themeColor="text1"/>
          <w:sz w:val="24"/>
          <w:highlight w:val="none"/>
        </w:rPr>
        <w:t xml:space="preserve">）</w:t>
      </w:r>
      <w:r>
        <w:rPr>
          <w:rFonts w:hint="eastAsia" w:ascii="宋体" w:hAnsi="宋体" w:cs="宋体"/>
          <w:b/>
          <w:color w:val="000000" w:themeColor="text1"/>
          <w:sz w:val="24"/>
          <w:szCs w:val="22"/>
          <w:highlight w:val="none"/>
          <w:lang w:bidi="ar"/>
        </w:rPr>
        <w:t xml:space="preserve">，如投标单年度消防设施维保服务费报价为10万元，单年度消防设备更换报价</w:t>
      </w:r>
      <w:r>
        <w:rPr>
          <w:rFonts w:hint="eastAsia" w:ascii="宋体" w:hAnsi="宋体" w:cs="宋体"/>
          <w:b/>
          <w:color w:val="000000" w:themeColor="text1"/>
          <w:sz w:val="24"/>
          <w:szCs w:val="22"/>
          <w:highlight w:val="none"/>
          <w:lang w:val="en-US" w:eastAsia="zh-CN" w:bidi="ar"/>
        </w:rPr>
        <w:t xml:space="preserve">单价</w:t>
      </w:r>
      <w:r>
        <w:rPr>
          <w:rFonts w:hint="eastAsia" w:ascii="宋体" w:hAnsi="宋体" w:cs="宋体"/>
          <w:b/>
          <w:color w:val="000000" w:themeColor="text1"/>
          <w:sz w:val="24"/>
          <w:szCs w:val="22"/>
          <w:highlight w:val="none"/>
          <w:lang w:bidi="ar"/>
        </w:rPr>
        <w:t xml:space="preserve">之和为15万，则最终投标报价为25万元。</w:t>
      </w:r>
      <w:r>
        <w:rPr>
          <w:color w:val="000000" w:themeColor="text1"/>
        </w:rPr>
      </w:r>
      <w:r/>
    </w:p>
    <w:tbl>
      <w:tblPr>
        <w:tblStyle w:val="10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3134"/>
        <w:gridCol w:w="6268"/>
      </w:tblGrid>
      <w:tr>
        <w:trPr>
          <w:trHeight w:val="1134"/>
        </w:trPr>
        <w:tc>
          <w:tcPr>
            <w:tcW w:w="3134" w:type="dxa"/>
            <w:vAlign w:val="center"/>
            <w:textDirection w:val="lrTb"/>
            <w:noWrap w:val="false"/>
          </w:tcPr>
          <w:p>
            <w:pPr>
              <w:pStyle w:val="934"/>
              <w:jc w:val="center"/>
              <w:rPr>
                <w:rFonts w:hint="eastAsia" w:ascii="宋体" w:hAnsi="宋体" w:cs="宋体"/>
                <w:b/>
                <w:bCs/>
                <w:color w:val="000000" w:themeColor="text1"/>
                <w:sz w:val="24"/>
                <w:szCs w:val="24"/>
                <w:highlight w:val="none"/>
              </w:rPr>
            </w:pPr>
            <w:r>
              <w:rPr>
                <w:rFonts w:hint="eastAsia" w:ascii="宋体" w:hAnsi="宋体" w:cs="宋体"/>
                <w:b/>
                <w:color w:val="000000" w:themeColor="text1"/>
                <w:sz w:val="24"/>
                <w:szCs w:val="22"/>
                <w:highlight w:val="none"/>
                <w:lang w:bidi="ar"/>
              </w:rPr>
              <w:t xml:space="preserve">投标</w:t>
            </w:r>
            <w:r>
              <w:rPr>
                <w:rFonts w:hint="eastAsia" w:ascii="宋体" w:hAnsi="宋体" w:cs="宋体"/>
                <w:b/>
                <w:color w:val="000000" w:themeColor="text1"/>
                <w:sz w:val="24"/>
                <w:szCs w:val="22"/>
                <w:highlight w:val="none"/>
                <w:lang w:val="en-US" w:eastAsia="zh-CN" w:bidi="ar"/>
              </w:rPr>
              <w:t xml:space="preserve">总</w:t>
            </w:r>
            <w:r>
              <w:rPr>
                <w:rFonts w:hint="eastAsia" w:ascii="宋体" w:hAnsi="宋体" w:cs="宋体"/>
                <w:b/>
                <w:color w:val="000000" w:themeColor="text1"/>
                <w:sz w:val="24"/>
                <w:szCs w:val="22"/>
                <w:highlight w:val="none"/>
                <w:lang w:bidi="ar"/>
              </w:rPr>
              <w:t xml:space="preserve">报价</w:t>
            </w:r>
            <w:r>
              <w:rPr>
                <w:color w:val="000000" w:themeColor="text1"/>
              </w:rPr>
            </w:r>
            <w:r/>
          </w:p>
        </w:tc>
        <w:tc>
          <w:tcPr>
            <w:tcW w:w="6268" w:type="dxa"/>
            <w:vAlign w:val="center"/>
            <w:textDirection w:val="lrTb"/>
            <w:noWrap w:val="false"/>
          </w:tcPr>
          <w:p>
            <w:pPr>
              <w:pStyle w:val="934"/>
              <w:jc w:val="center"/>
              <w:rPr>
                <w:rFonts w:hint="eastAsia" w:ascii="宋体" w:hAnsi="宋体"/>
                <w:b/>
                <w:color w:val="000000" w:themeColor="text1"/>
                <w:sz w:val="24"/>
                <w:szCs w:val="24"/>
                <w:highlight w:val="none"/>
              </w:rPr>
            </w:pPr>
            <w:r>
              <w:rPr>
                <w:rFonts w:hint="eastAsia" w:ascii="宋体" w:hAnsi="宋体"/>
                <w:b/>
                <w:color w:val="000000" w:themeColor="text1"/>
                <w:sz w:val="24"/>
                <w:highlight w:val="none"/>
              </w:rPr>
              <w:t xml:space="preserve">元/年</w:t>
            </w:r>
            <w:r>
              <w:rPr>
                <w:color w:val="000000" w:themeColor="text1"/>
              </w:rPr>
            </w:r>
            <w:r/>
          </w:p>
        </w:tc>
      </w:tr>
    </w:tbl>
    <w:p>
      <w:pPr>
        <w:pStyle w:val="934"/>
        <w:rPr>
          <w:rFonts w:hint="eastAsia" w:ascii="宋体" w:hAnsi="宋体" w:cs="宋体"/>
          <w:b/>
          <w:color w:val="000000" w:themeColor="text1"/>
          <w:sz w:val="24"/>
          <w:szCs w:val="22"/>
          <w:highlight w:val="none"/>
        </w:rPr>
      </w:pPr>
      <w:r>
        <w:rPr>
          <w:rFonts w:hint="eastAsia" w:ascii="宋体" w:hAnsi="宋体" w:cs="宋体"/>
          <w:b/>
          <w:color w:val="000000" w:themeColor="text1"/>
          <w:sz w:val="24"/>
          <w:szCs w:val="22"/>
          <w:highlight w:val="none"/>
          <w:lang w:bidi="ar"/>
        </w:rPr>
      </w:r>
      <w:r>
        <w:rPr>
          <w:color w:val="000000" w:themeColor="text1"/>
        </w:rPr>
      </w:r>
      <w:r/>
    </w:p>
    <w:p>
      <w:pPr>
        <w:pStyle w:val="934"/>
        <w:rPr>
          <w:color w:val="000000" w:themeColor="text1"/>
          <w:highlight w:val="none"/>
        </w:rPr>
      </w:pPr>
      <w:r>
        <w:rPr>
          <w:rFonts w:hint="eastAsia" w:ascii="宋体" w:hAnsi="宋体" w:cs="宋体"/>
          <w:b/>
          <w:color w:val="000000" w:themeColor="text1"/>
          <w:sz w:val="24"/>
          <w:szCs w:val="22"/>
          <w:highlight w:val="none"/>
          <w:lang w:val="en-US" w:eastAsia="zh-CN" w:bidi="ar"/>
        </w:rPr>
        <w:t xml:space="preserve">1、单年度</w:t>
      </w:r>
      <w:r>
        <w:rPr>
          <w:rFonts w:hint="eastAsia" w:ascii="宋体" w:hAnsi="宋体" w:cs="宋体"/>
          <w:b/>
          <w:color w:val="000000" w:themeColor="text1"/>
          <w:sz w:val="24"/>
          <w:szCs w:val="22"/>
          <w:highlight w:val="none"/>
          <w:lang w:bidi="ar"/>
        </w:rPr>
        <w:t xml:space="preserve">消防设施维保服务报价</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34"/>
        <w:gridCol w:w="3134"/>
        <w:gridCol w:w="3134"/>
      </w:tblGrid>
      <w:tr>
        <w:trPr>
          <w:trHeight w:val="968"/>
        </w:trPr>
        <w:tc>
          <w:tcPr>
            <w:tcW w:w="3134" w:type="dxa"/>
            <w:vAlign w:val="center"/>
            <w:textDirection w:val="lrTb"/>
            <w:noWrap w:val="false"/>
          </w:tcPr>
          <w:p>
            <w:pPr>
              <w:pStyle w:val="934"/>
              <w:jc w:val="center"/>
              <w:rPr>
                <w:rFonts w:ascii="宋体" w:hAnsi="宋体"/>
                <w:b/>
                <w:color w:val="000000" w:themeColor="text1"/>
                <w:sz w:val="24"/>
                <w:highlight w:val="none"/>
              </w:rPr>
            </w:pPr>
            <w:r>
              <w:rPr>
                <w:color w:val="000000" w:themeColor="text1"/>
              </w:rPr>
            </w:r>
            <w:bookmarkStart w:id="346" w:name="OLE_LINK30"/>
            <w:r>
              <w:rPr>
                <w:rFonts w:hint="eastAsia" w:ascii="宋体" w:hAnsi="宋体"/>
                <w:b/>
                <w:color w:val="000000" w:themeColor="text1"/>
                <w:sz w:val="24"/>
                <w:highlight w:val="none"/>
              </w:rPr>
              <w:t xml:space="preserve">产品、服务名称</w:t>
            </w:r>
            <w:r>
              <w:rPr>
                <w:color w:val="000000" w:themeColor="text1"/>
              </w:rPr>
            </w:r>
            <w:r/>
          </w:p>
        </w:tc>
        <w:tc>
          <w:tcPr>
            <w:tcW w:w="3134" w:type="dxa"/>
            <w:vAlign w:val="center"/>
            <w:textDirection w:val="lrTb"/>
            <w:noWrap w:val="false"/>
          </w:tcPr>
          <w:p>
            <w:pPr>
              <w:pStyle w:val="934"/>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数量</w:t>
            </w:r>
            <w:r>
              <w:rPr>
                <w:color w:val="000000" w:themeColor="text1"/>
              </w:rPr>
            </w:r>
            <w:r/>
          </w:p>
        </w:tc>
        <w:tc>
          <w:tcPr>
            <w:tcW w:w="3134" w:type="dxa"/>
            <w:vAlign w:val="center"/>
            <w:textDirection w:val="lrTb"/>
            <w:noWrap w:val="false"/>
          </w:tcPr>
          <w:p>
            <w:pPr>
              <w:pStyle w:val="934"/>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报价</w:t>
            </w:r>
            <w:r>
              <w:rPr>
                <w:color w:val="000000" w:themeColor="text1"/>
              </w:rPr>
            </w:r>
            <w:r/>
          </w:p>
        </w:tc>
      </w:tr>
      <w:tr>
        <w:trPr>
          <w:trHeight w:val="1124"/>
        </w:trPr>
        <w:tc>
          <w:tcPr>
            <w:tcW w:w="3134" w:type="dxa"/>
            <w:vAlign w:val="center"/>
            <w:textDirection w:val="lrTb"/>
            <w:noWrap w:val="false"/>
          </w:tcPr>
          <w:p>
            <w:pPr>
              <w:pStyle w:val="934"/>
              <w:rPr>
                <w:rFonts w:ascii="宋体" w:hAnsi="宋体"/>
                <w:color w:val="000000" w:themeColor="text1"/>
                <w:sz w:val="24"/>
                <w:highlight w:val="none"/>
              </w:rPr>
            </w:pPr>
            <w:r>
              <w:rPr>
                <w:rFonts w:hint="eastAsia" w:ascii="宋体" w:hAnsi="宋体"/>
                <w:b/>
                <w:color w:val="000000" w:themeColor="text1"/>
                <w:sz w:val="24"/>
                <w:highlight w:val="none"/>
              </w:rPr>
              <w:t xml:space="preserve">单年度消防设施维保服务报价</w:t>
            </w:r>
            <w:r>
              <w:rPr>
                <w:color w:val="000000" w:themeColor="text1"/>
              </w:rPr>
            </w:r>
            <w:r/>
          </w:p>
        </w:tc>
        <w:tc>
          <w:tcPr>
            <w:tcW w:w="3134" w:type="dxa"/>
            <w:vAlign w:val="center"/>
            <w:textDirection w:val="lrTb"/>
            <w:noWrap w:val="false"/>
          </w:tcPr>
          <w:p>
            <w:pPr>
              <w:pStyle w:val="934"/>
              <w:jc w:val="center"/>
              <w:rPr>
                <w:rFonts w:ascii="宋体" w:hAnsi="宋体"/>
                <w:color w:val="000000" w:themeColor="text1"/>
                <w:sz w:val="24"/>
                <w:highlight w:val="none"/>
              </w:rPr>
            </w:pPr>
            <w:r>
              <w:rPr>
                <w:rFonts w:hint="eastAsia" w:ascii="宋体" w:hAnsi="宋体"/>
                <w:color w:val="000000" w:themeColor="text1"/>
                <w:sz w:val="24"/>
                <w:highlight w:val="none"/>
              </w:rPr>
              <w:t xml:space="preserve">1项</w:t>
            </w:r>
            <w:r>
              <w:rPr>
                <w:color w:val="000000" w:themeColor="text1"/>
              </w:rPr>
            </w:r>
            <w:r/>
          </w:p>
        </w:tc>
        <w:tc>
          <w:tcPr>
            <w:tcW w:w="3134" w:type="dxa"/>
            <w:vAlign w:val="center"/>
            <w:textDirection w:val="lrTb"/>
            <w:noWrap w:val="false"/>
          </w:tcPr>
          <w:p>
            <w:pPr>
              <w:pStyle w:val="934"/>
              <w:ind w:firstLine="2160"/>
              <w:rPr>
                <w:rFonts w:ascii="宋体" w:hAnsi="宋体"/>
                <w:color w:val="000000" w:themeColor="text1"/>
                <w:sz w:val="24"/>
                <w:highlight w:val="none"/>
              </w:rPr>
            </w:pPr>
            <w:r>
              <w:rPr>
                <w:rFonts w:hint="eastAsia" w:ascii="宋体" w:hAnsi="宋体"/>
                <w:color w:val="000000" w:themeColor="text1"/>
                <w:sz w:val="24"/>
                <w:highlight w:val="none"/>
              </w:rPr>
              <w:t xml:space="preserve">元/年</w:t>
            </w:r>
            <w:r>
              <w:rPr>
                <w:color w:val="000000" w:themeColor="text1"/>
              </w:rPr>
            </w:r>
            <w:r/>
          </w:p>
        </w:tc>
      </w:tr>
    </w:tbl>
    <w:p>
      <w:pPr>
        <w:pStyle w:val="934"/>
        <w:rPr>
          <w:color w:val="000000" w:themeColor="text1"/>
          <w:highlight w:val="none"/>
        </w:rPr>
      </w:pPr>
      <w:r>
        <w:rPr>
          <w:color w:val="000000" w:themeColor="text1"/>
        </w:rPr>
      </w:r>
      <w:bookmarkEnd w:id="346"/>
      <w:r>
        <w:rPr>
          <w:color w:val="000000" w:themeColor="text1"/>
        </w:rPr>
      </w:r>
      <w:r/>
    </w:p>
    <w:p>
      <w:pPr>
        <w:pStyle w:val="934"/>
        <w:rPr>
          <w:rFonts w:hint="eastAsia"/>
          <w:color w:val="000000" w:themeColor="text1"/>
          <w:highlight w:val="none"/>
        </w:rPr>
      </w:pPr>
      <w:r>
        <w:rPr>
          <w:rFonts w:hint="eastAsia" w:ascii="宋体" w:hAnsi="宋体" w:cs="宋体"/>
          <w:b/>
          <w:bCs/>
          <w:color w:val="000000" w:themeColor="text1"/>
          <w:sz w:val="24"/>
          <w:highlight w:val="none"/>
          <w:lang w:val="en-US" w:eastAsia="zh-CN"/>
        </w:rPr>
        <w:t xml:space="preserve">2、单年度</w:t>
      </w:r>
      <w:r>
        <w:rPr>
          <w:rFonts w:ascii="宋体" w:hAnsi="宋体" w:cs="宋体"/>
          <w:b/>
          <w:bCs/>
          <w:color w:val="000000" w:themeColor="text1"/>
          <w:sz w:val="24"/>
          <w:highlight w:val="none"/>
        </w:rPr>
        <w:t xml:space="preserve">消防设备更换</w:t>
      </w:r>
      <w:r>
        <w:rPr>
          <w:rFonts w:hint="eastAsia" w:ascii="宋体" w:hAnsi="宋体" w:cs="宋体"/>
          <w:b/>
          <w:bCs/>
          <w:color w:val="000000" w:themeColor="text1"/>
          <w:sz w:val="24"/>
          <w:highlight w:val="none"/>
        </w:rPr>
        <w:t xml:space="preserve">报价（单价之和）</w:t>
      </w:r>
      <w:r>
        <w:rPr>
          <w:color w:val="000000" w:themeColor="text1"/>
        </w:rPr>
      </w:r>
      <w:r/>
    </w:p>
    <w:p>
      <w:pPr>
        <w:pStyle w:val="934"/>
        <w:rPr>
          <w:vanish/>
          <w:highlight w:val="none"/>
        </w:rPr>
      </w:pPr>
      <w:r>
        <w:rPr>
          <w:vanish/>
          <w:highlight w:val="none"/>
        </w:rPr>
      </w:r>
      <w:r/>
    </w:p>
    <w:tbl>
      <w:tblPr>
        <w:tblW w:w="9362" w:type="dxa"/>
        <w:tblInd w:w="-108" w:type="dxa"/>
        <w:tblLayout w:type="fixed"/>
        <w:tblCellMar>
          <w:left w:w="108" w:type="dxa"/>
          <w:top w:w="0" w:type="dxa"/>
          <w:right w:w="108" w:type="dxa"/>
          <w:bottom w:w="0" w:type="dxa"/>
        </w:tblCellMar>
        <w:tblLook w:val="04A0" w:firstRow="1" w:lastRow="0" w:firstColumn="1" w:lastColumn="0" w:noHBand="0" w:noVBand="1"/>
      </w:tblPr>
      <w:tblGrid>
        <w:gridCol w:w="909"/>
        <w:gridCol w:w="1024"/>
        <w:gridCol w:w="1309"/>
        <w:gridCol w:w="950"/>
        <w:gridCol w:w="880"/>
        <w:gridCol w:w="1050"/>
        <w:gridCol w:w="1310"/>
        <w:gridCol w:w="840"/>
        <w:gridCol w:w="1090"/>
      </w:tblGrid>
      <w:tr>
        <w:trPr>
          <w:trHeight w:val="413"/>
        </w:trPr>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序号</w:t>
            </w:r>
            <w:r>
              <w:rPr>
                <w:rFonts w:hint="eastAsia" w:ascii="宋体" w:hAnsi="宋体" w:eastAsia="宋体" w:cs="宋体"/>
                <w:b/>
                <w:bCs/>
                <w:sz w:val="18"/>
                <w:szCs w:val="1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名称</w:t>
            </w:r>
            <w:r>
              <w:rPr>
                <w:rFonts w:hint="eastAsia" w:ascii="宋体" w:hAnsi="宋体" w:eastAsia="宋体" w:cs="宋体"/>
                <w:b/>
                <w:bCs/>
                <w:sz w:val="18"/>
                <w:szCs w:val="1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型号</w:t>
            </w:r>
            <w:r>
              <w:rPr>
                <w:rFonts w:hint="eastAsia" w:ascii="宋体" w:hAnsi="宋体" w:eastAsia="宋体" w:cs="宋体"/>
                <w:b/>
                <w:bCs/>
                <w:sz w:val="18"/>
                <w:szCs w:val="1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单位</w:t>
            </w:r>
            <w:r>
              <w:rPr>
                <w:rFonts w:hint="eastAsia" w:ascii="宋体" w:hAnsi="宋体" w:eastAsia="宋体" w:cs="宋体"/>
                <w:b/>
                <w:bCs/>
                <w:sz w:val="18"/>
                <w:szCs w:val="1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数量</w:t>
            </w:r>
            <w:r>
              <w:rPr>
                <w:rFonts w:hint="eastAsia" w:ascii="宋体" w:hAnsi="宋体" w:eastAsia="宋体" w:cs="宋体"/>
                <w:b/>
                <w:bCs/>
                <w:sz w:val="18"/>
                <w:szCs w:val="1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50" w:type="dxa"/>
            <w:vAlign w:val="top"/>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单项最高限价（元）</w:t>
            </w:r>
            <w:r>
              <w:rPr>
                <w:rFonts w:hint="eastAsia" w:ascii="宋体" w:hAnsi="宋体" w:eastAsia="宋体" w:cs="宋体"/>
                <w:b/>
                <w:bCs/>
                <w:sz w:val="18"/>
                <w:szCs w:val="1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供应商单项报价</w:t>
            </w:r>
            <w:r>
              <w:rPr>
                <w:rFonts w:ascii="宋体" w:hAnsi="宋体" w:eastAsia="宋体" w:cs="宋体"/>
                <w:b/>
                <w:bCs/>
                <w:sz w:val="18"/>
                <w:szCs w:val="1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供应商报价品牌</w:t>
            </w:r>
            <w:r>
              <w:rPr>
                <w:rFonts w:ascii="宋体" w:hAnsi="宋体" w:eastAsia="宋体" w:cs="宋体"/>
                <w:b/>
                <w:bCs/>
                <w:sz w:val="18"/>
                <w:szCs w:val="1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备注（品牌）</w:t>
            </w:r>
            <w:r>
              <w:rPr>
                <w:rFonts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5kg手提式干粉灭火器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MF/ABCE5‌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具</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淮海、京开、合力、东消</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4kg手提式干粉灭火器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MF/ABCE5‌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具</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淮海、京开、合力、东消</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3kg手提式干粉灭火器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MF/ABCE5‌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具</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70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淮海、京开、合力、东消</w:t>
            </w:r>
            <w:r>
              <w:rPr>
                <w:rFonts w:hint="eastAsia" w:ascii="宋体" w:hAnsi="宋体" w:eastAsia="宋体" w:cs="宋体"/>
                <w:b/>
                <w:bCs/>
                <w:sz w:val="18"/>
                <w:szCs w:val="18"/>
                <w:highlight w:val="none"/>
                <w:lang w:val="en-US" w:eastAsia="zh-CN"/>
              </w:rPr>
            </w:r>
            <w:r/>
          </w:p>
        </w:tc>
      </w:tr>
      <w:tr>
        <w:trPr>
          <w:trHeight w:val="144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火灾控制器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1、安装方式：落地安装。2、需包含多线盘（18个多线点位）及24V电源盘。3、物联网接口卡。4、CAN联网接口卡。5、FIB联网接口卡。6、主机联网多接口卡。执行标准：GB 4717-2024 火灾报警控制器（2025-05-01实施，替代GB 4717-2005）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2500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16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消防电话</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1、电源：DC24V±10%，总机最大工作电流约 0.5A。2、总线线路电阻（包括导线电阻和连接点接触电阻）最大不超过 70 欧姆。3、总线容量：最多99个编码地址(由编码开关按二进制方式设置)。4、总线长度：最大 1500 米。5、外形（含底壳）。执行标准：GB 16806-2024 消防联动控制系统</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16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消防应急广播</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1、应急广播、话筒、MP3、外线四种播音模式。2、话筒播音具备背景和应急两种播音方式。3、手动、自动两种工作方式。4、分区、通播两种启闭方式。5、2U 柜式安装、配置灵活。6、可以级联 15 台功放。执行标准：GB/T 14476-2024 公共广播系统工程技术规范（现行最新）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话筒</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HY2714B</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蓄电池</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NP24-12 </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节</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16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感烟探测器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1、产品类型：点型总线制感烟探测器。2、工作电压：总线 24V，允许范围：16V～28V。3、线制：信号二总线无极性。4、外形（带底座）。5、外壳防护等级：IP32。执行标准：GB 4715-2024 点型感烟火灾探测器（2025-05-01实施，替代GB 4715-2005）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16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感温探测器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1、产品类型：点型总线制感温探测器。2、工作电压：总线24V，允许范围：16V～28V。3、线制：信号二总线无极性。4、外形（带底座）。5、外壳防护等级：IP32。执行标准：GB 4716-2024 点型感温火灾探测器（2025-12-01实施，替代GB 4716-2005）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底座</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JBF-11SF </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16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手动报警按钮</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1、工作电压：信号总线电压：24V，允许范围：16V~28V。2、线制：与控制器采用无极性信号二总线连接，与消防电话采用二线制连接。3、外形（带底壳）。4、外壳防护等级：IP40。执行标准：GB 19880-2024 手动火灾报警按钮（已发布，替代GB 19880-2005）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78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16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总线式电话分机</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1、电源：DC24V±10%，总机最大工作电流约 0.5A。2、总线线路电阻（包括导线电阻和连接点接触电阻）最大不超过 70 欧姆。3、总线容量：最多99个编码地址(由编码开关按二进制方式设置)。4、总线长度：最大 1500 米。5、外形（含底壳）。执行标准：GB 16806-2024 消防联动控制系统</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16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喇叭</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1、应急广播、话筒、MP3、外线四种播音模式。2、话筒播音具备背景和应急两种播音方式。3、手动、自动两种工作方式。4、分区、通播两种启闭方式。5、2U 柜式安装、配置灵活。6、可以级联 15 台功放。执行标准：GB/T 14476-2024 公共广播系统工程技术规范（现行最新）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回路板</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GST-LD-8E02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电源板</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GST-DY-P02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多线板</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GST-LD-KZ014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联网通讯板</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GST-LK-01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安全出口</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GST-BLQ-A031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具</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w:t>
            </w:r>
            <w:r>
              <w:rPr>
                <w:rFonts w:hint="eastAsia" w:ascii="宋体" w:hAnsi="宋体" w:eastAsia="宋体" w:cs="宋体"/>
                <w:b/>
                <w:bCs/>
                <w:sz w:val="18"/>
                <w:szCs w:val="18"/>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疏散指示灯</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自带电源型灯具GST-BLQ-C021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w:t>
            </w:r>
            <w:r>
              <w:rPr>
                <w:rFonts w:hint="eastAsia" w:ascii="宋体" w:hAnsi="宋体" w:eastAsia="宋体" w:cs="宋体"/>
                <w:b/>
                <w:bCs/>
                <w:sz w:val="18"/>
                <w:szCs w:val="18"/>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应急灯</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自带电源型灯具 GST-ZFJD-E3W</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具</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w:t>
            </w:r>
            <w:r>
              <w:rPr>
                <w:rFonts w:hint="eastAsia" w:ascii="宋体" w:hAnsi="宋体" w:eastAsia="宋体" w:cs="宋体"/>
                <w:b/>
                <w:bCs/>
                <w:sz w:val="18"/>
                <w:szCs w:val="18"/>
                <w:highlight w:val="none"/>
                <w:lang w:val="en-US" w:eastAsia="zh-CN"/>
              </w:rPr>
            </w:r>
            <w:r/>
          </w:p>
        </w:tc>
      </w:tr>
      <w:tr>
        <w:trPr>
          <w:trHeight w:val="240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控制模块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工作电压：总线电压：总线24v。电源电压：dc24v。2、监视电流：总线电流≤1ma。电源电流≤2ma。3、动作电流：总线电流≤3ma。电源电流≤15ma。4、线制：与控制器采用无极性信号二总线连接，与dc24v电源采用无极性电源二总线连接。5、无源输出触点容量：dc24v/5a。6、有源输出容量：dc24v/1a。7、使用环境：温度：-10℃～+50℃ 相对湿度≤95%，不结露。执行标准：GB 16806-2024 消防联动控制系统</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144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消火栓按钮</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1、工作电压：信号总线电压：24V，允许范围：16V~28V。2、线制：消火栓按钮与火灾报警控制器信号二总线连接。3、外形（含底壳）。4、外壳防护等级：IP43。执行标准：GB 16806-2024 消防联动控制系统（替代GB 16806-2006）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输入模块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GST-LD-8300B</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输出模块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GST-LD-8300B</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短路隔离器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GST-LD-8313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端子箱</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JXF-3003 </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层显</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GST-ZF-500X</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声光</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GST-HX-320B</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75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海湾、青鸟、利达</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轴承</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6311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NSK、SKF、HRB哈轴</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水泵轴</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KL600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根</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上海凯泉、南方泵业、东方泵业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机械密封</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124-45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约翰克兰、伊格尔、四川川环</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闸阀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DN200-16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闸阀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闸阀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闸阀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DN80-16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闸阀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DN65-16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闸阀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DN50-16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160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闸阀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DN40-16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遥控浮球阀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DN80-16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球阀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DN80-16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260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上海良工、上海冠龙、天津沃茨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止回阀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止回阀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止回阀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DN80-16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止回阀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DN65-16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止回阀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DN50-16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止回阀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DN40-16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160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室外消火栓</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DN150-65-16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株洲南方、上海消防器材、北京天广</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室外消火栓</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DN100-65-16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株洲南方、上海消防器材、北京天广</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室内栓阀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DN65-16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株洲南方、上海消防器材、北京天广</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电机</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YX3-200L-2-18.5KW</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4500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卧龙电驱、西门子、ABB</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 XBD1.0/3.0-50-1.1KW</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2300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凯泉泵业、南方泵业、开立泵业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 XBD1.5/3.0-50-1.5KW</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2500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凯泉泵业、南方泵业、开立泵业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 XBD0.8/2.5-50-3KW</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3300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凯泉泵业、南方泵业、开立泵业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 XBD1.6/6.0-100-4KW</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4500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凯泉泵业、南方泵业、开立泵业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 XBD2.0/7.0-100-5.5KW</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5500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凯泉泵业、南方泵业、开立泵业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 XBD2.6/7.0-100-7.5KW</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5800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凯泉泵业、南方泵业、开立泵业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 XBD1.8/4.5-80-11KW</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4500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凯泉泵业、南方泵业、开立泵业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 XBD2.0/4.5-80-15KW</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5530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凯泉泵业、南方泵业、开立泵业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 XBD2.2/5.0-80-18.5KW</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5750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凯泉泵业、南方泵业、开立泵业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 XBD2.8/6.5-100-22KW</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8500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凯泉泵业、南方泵业、开立泵业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 XBD3.2/6.5-100-30KW</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9865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凯泉泵业、南方泵业、开立泵业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 XBD2.5/6.8-100-37KW</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10800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凯泉泵业、南方泵业、开立泵业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 XBD3.0/7.5-125-45KW</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15500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凯泉泵业、南方泵业、开立泵业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 XBD3.8/11.0-125-55KW</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17850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凯泉泵业、南方泵业、开立泵业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消防水泵 XBD3.7/12.8-150-75KW</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22015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凯泉泵业、南方泵业、开立泵业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叶轮</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YZ200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凯泉泵业、南方泵业、开立泵业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泵体</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200-16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凯泉泵业、南方泵业、开立泵业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风叶</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Y300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凯泉泵业、南方泵业、开立泵业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70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罩壳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350-160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凯泉泵业、南方泵业、开立泵业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71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阀芯</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125-16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72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抢修器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73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弯头</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200-16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74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弯头</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75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弯头</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76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弯头</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77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沟槽钢卡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DN200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78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沟槽钢卡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79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沟槽钢卡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沟槽钢卡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沟槽正三通</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DN200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沟槽正三通</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沟槽正三通</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沟槽法兰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DN200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片</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145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沟槽法兰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片</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110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沟槽法兰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片</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沟槽法兰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片</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丝扣法兰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DN65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片</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丝扣法兰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片</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丝扣法兰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DN40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片</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沟槽异径三通</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DN200*150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沟槽异径三通</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DN150*100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沟槽异径三通</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沟槽机械三通</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DN165*65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沟槽机械三通</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DN165*50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沟槽机械三通</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DN165*40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130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沟槽机械三通</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DN165*32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沟槽机械三通</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DN165*25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110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沟槽机械三通</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DN100*65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沟槽机械三通</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DN100*65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沟槽机械三通</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DN100*40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110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沟槽机械三通</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DN100*32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沟槽机械三通</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DN100*25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沟槽异径大小头</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DN200*150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沟槽异径大小头</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DN150*100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沟槽异径大小头</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沟槽异径大小头</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DN100*25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短接</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65-16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天津沃茨、广汉中兴、上海冠龙</w:t>
            </w:r>
            <w:r>
              <w:rPr>
                <w:rFonts w:hint="eastAsia" w:ascii="宋体" w:hAnsi="宋体" w:eastAsia="宋体" w:cs="宋体"/>
                <w:b/>
                <w:bCs/>
                <w:sz w:val="18"/>
                <w:szCs w:val="18"/>
                <w:highlight w:val="none"/>
                <w:lang w:val="en-US" w:eastAsia="zh-CN"/>
              </w:rPr>
            </w:r>
            <w:r/>
          </w:p>
        </w:tc>
      </w:tr>
      <w:tr>
        <w:trPr>
          <w:trHeight w:val="96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橡胶软接头</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上海松江减震器、江苏兰陵、上海橡胶制品</w:t>
            </w:r>
            <w:r>
              <w:rPr>
                <w:rFonts w:hint="eastAsia" w:ascii="宋体" w:hAnsi="宋体" w:eastAsia="宋体" w:cs="宋体"/>
                <w:b/>
                <w:bCs/>
                <w:sz w:val="18"/>
                <w:szCs w:val="18"/>
                <w:highlight w:val="none"/>
                <w:lang w:val="en-US" w:eastAsia="zh-CN"/>
              </w:rPr>
            </w:r>
            <w:r/>
          </w:p>
        </w:tc>
      </w:tr>
      <w:tr>
        <w:trPr>
          <w:trHeight w:val="96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110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橡胶软接头</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125-16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上海松江减震器、江苏兰陵、上海橡胶制品</w:t>
            </w:r>
            <w:r>
              <w:rPr>
                <w:rFonts w:hint="eastAsia" w:ascii="宋体" w:hAnsi="宋体" w:eastAsia="宋体" w:cs="宋体"/>
                <w:b/>
                <w:bCs/>
                <w:sz w:val="18"/>
                <w:szCs w:val="18"/>
                <w:highlight w:val="none"/>
                <w:lang w:val="en-US" w:eastAsia="zh-CN"/>
              </w:rPr>
            </w:r>
            <w:r/>
          </w:p>
        </w:tc>
      </w:tr>
      <w:tr>
        <w:trPr>
          <w:trHeight w:val="96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111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橡胶软接头</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上海松江减震器、江苏兰陵、上海橡胶制品</w:t>
            </w:r>
            <w:r>
              <w:rPr>
                <w:rFonts w:hint="eastAsia" w:ascii="宋体" w:hAnsi="宋体" w:eastAsia="宋体" w:cs="宋体"/>
                <w:b/>
                <w:bCs/>
                <w:sz w:val="18"/>
                <w:szCs w:val="18"/>
                <w:highlight w:val="none"/>
                <w:lang w:val="en-US" w:eastAsia="zh-CN"/>
              </w:rPr>
            </w:r>
            <w:r/>
          </w:p>
        </w:tc>
      </w:tr>
      <w:tr>
        <w:trPr>
          <w:trHeight w:val="96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112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橡胶软接头</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160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上海松江减震器、江苏兰陵、上海橡胶制品</w:t>
            </w:r>
            <w:r>
              <w:rPr>
                <w:rFonts w:hint="eastAsia" w:ascii="宋体" w:hAnsi="宋体" w:eastAsia="宋体" w:cs="宋体"/>
                <w:b/>
                <w:bCs/>
                <w:sz w:val="18"/>
                <w:szCs w:val="18"/>
                <w:highlight w:val="none"/>
                <w:lang w:val="en-US" w:eastAsia="zh-CN"/>
              </w:rPr>
            </w:r>
            <w:r/>
          </w:p>
        </w:tc>
      </w:tr>
      <w:tr>
        <w:trPr>
          <w:trHeight w:val="96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113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橡胶软接头</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65-16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上海松江减震器、江苏兰陵、上海橡胶制品</w:t>
            </w:r>
            <w:r>
              <w:rPr>
                <w:rFonts w:hint="eastAsia" w:ascii="宋体" w:hAnsi="宋体" w:eastAsia="宋体" w:cs="宋体"/>
                <w:b/>
                <w:bCs/>
                <w:sz w:val="18"/>
                <w:szCs w:val="18"/>
                <w:highlight w:val="none"/>
                <w:lang w:val="en-US" w:eastAsia="zh-CN"/>
              </w:rPr>
            </w:r>
            <w:r/>
          </w:p>
        </w:tc>
      </w:tr>
      <w:tr>
        <w:trPr>
          <w:trHeight w:val="96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114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橡胶软接头</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上海松江减震器、江苏兰陵、上海橡胶制品</w:t>
            </w:r>
            <w:r>
              <w:rPr>
                <w:rFonts w:hint="eastAsia" w:ascii="宋体" w:hAnsi="宋体" w:eastAsia="宋体" w:cs="宋体"/>
                <w:b/>
                <w:bCs/>
                <w:sz w:val="18"/>
                <w:szCs w:val="18"/>
                <w:highlight w:val="none"/>
                <w:lang w:val="en-US" w:eastAsia="zh-CN"/>
              </w:rPr>
            </w:r>
            <w:r/>
          </w:p>
        </w:tc>
      </w:tr>
      <w:tr>
        <w:trPr>
          <w:trHeight w:val="96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115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橡胶软接头</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75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上海松江减震器、江苏兰陵、上海橡胶制品</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远程起泵按钮</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YQ11-2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南京新虹佳、南京宇阳、东方泵业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117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控制柜</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KOK2-L</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3000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南京新虹佳、南京宇阳、东方泵业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118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远传压力表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Y2-1.6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上仪、昆仑海岸、上海自动化仪表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119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电接点压力表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Y2-16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上仪、昆仑海岸、上海自动化仪表</w:t>
            </w:r>
            <w:r>
              <w:rPr>
                <w:rFonts w:hint="eastAsia" w:ascii="宋体" w:hAnsi="宋体" w:eastAsia="宋体" w:cs="宋体"/>
                <w:b/>
                <w:bCs/>
                <w:sz w:val="18"/>
                <w:szCs w:val="18"/>
                <w:highlight w:val="none"/>
                <w:lang w:val="en-US" w:eastAsia="zh-CN"/>
              </w:rPr>
            </w:r>
            <w:r/>
          </w:p>
        </w:tc>
      </w:tr>
      <w:tr>
        <w:trPr>
          <w:trHeight w:val="96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压力传感器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Y2-16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昆仑海岸、上海自动化仪表、恩德斯豪斯E+H</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仪表显示器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Y210-1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上仪、昆仑海岸、上海自动化仪表</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交流接触器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J125-2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施耐德、ABB、正泰电器</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热继电器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RJ20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施耐德、ABB、正泰电器</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空气开关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K15-60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施耐德、ABB、正泰电器</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旋钮开关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Q10-3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施耐德、ABB、正泰电器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继电器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J20-11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欧姆龙OMRON、施耐德、正泰电器</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保险丝</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10A</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正泰电器、德力西、施耐德</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时间继电器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SJK2000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欧姆龙OMRON、施耐德、正泰电器</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断路器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D250A</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施耐德、ABB、正泰电器</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130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变頩器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A2000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3500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ABB、西门子、汇川技术</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131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消防水带</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10-65-25带接扣</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扬子、海鸥、华奥、一帆</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132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消防水带</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16-65-25带接扣</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248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扬子、海鸥、华奥、一帆</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133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消防枪头</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10-65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扬子、海鸥、华奥</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134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消防卷盘</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10-25-16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盘</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扬子、海鸥、华奥</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135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消火栓栓口</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SN65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株洲南方、上海消防器材、北京天广</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136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水带接口</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DN65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株洲南方、上海消防器材、北京天广</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137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消火栓箱体</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国标规格</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浙江鼎力、北方一消、天广消防</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138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消火栓箱体（不锈钢）</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国标规格</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浙江鼎力、北方一消、天广消防</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139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消防箱玻璃</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58-96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信义玻璃、南玻集团、耀皮玻璃</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140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消防箱门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75-180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扇</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浙江鼎力、北方一消、天广消防</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141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消防箱锁扣</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46328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美利保、梅花锁业、步阳</w:t>
            </w:r>
            <w:r>
              <w:rPr>
                <w:rFonts w:hint="eastAsia" w:ascii="宋体" w:hAnsi="宋体" w:eastAsia="宋体" w:cs="宋体"/>
                <w:b/>
                <w:bCs/>
                <w:sz w:val="18"/>
                <w:szCs w:val="18"/>
                <w:highlight w:val="none"/>
                <w:lang w:val="en-US" w:eastAsia="zh-CN"/>
              </w:rPr>
            </w:r>
            <w:r/>
          </w:p>
        </w:tc>
      </w:tr>
      <w:tr>
        <w:trPr>
          <w:trHeight w:val="33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142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灭火器箱1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不锈钢材质置地型2*5，厚度≥8mm</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w:t>
            </w:r>
            <w:r>
              <w:rPr>
                <w:rFonts w:hint="eastAsia" w:ascii="宋体" w:hAnsi="宋体" w:eastAsia="宋体" w:cs="宋体"/>
                <w:b/>
                <w:bCs/>
                <w:sz w:val="18"/>
                <w:szCs w:val="18"/>
                <w:highlight w:val="none"/>
                <w:lang w:val="en-US" w:eastAsia="zh-CN"/>
              </w:rPr>
            </w:r>
            <w:r/>
          </w:p>
        </w:tc>
      </w:tr>
      <w:tr>
        <w:trPr>
          <w:trHeight w:val="33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143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灭火器箱2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不锈钢材质置地型4*5,厚度≥8mm</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w:t>
            </w:r>
            <w:r>
              <w:rPr>
                <w:rFonts w:hint="eastAsia" w:ascii="宋体" w:hAnsi="宋体" w:eastAsia="宋体" w:cs="宋体"/>
                <w:b/>
                <w:bCs/>
                <w:sz w:val="18"/>
                <w:szCs w:val="18"/>
                <w:highlight w:val="none"/>
                <w:lang w:val="en-US" w:eastAsia="zh-CN"/>
              </w:rPr>
            </w:r>
            <w:r/>
          </w:p>
        </w:tc>
      </w:tr>
      <w:tr>
        <w:trPr>
          <w:trHeight w:val="96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144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保温棉</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厚度≥50MM</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平方米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欧文斯科宁、阿乐斯ARMACELL、华美橡塑</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145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电机线圈</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KL350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卧龙电驱、西门子、ABB</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146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接线排</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J2.0-1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根</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正泰电器、德力西、人民电器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147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远程信号监控柜</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YK2020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5500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南京新虹佳、南京宇阳、浙江桥都</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148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水位显示器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S200-1.0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上仪、昆仑海岸、上海自动化仪表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149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水泵接合器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150-65-16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株洲南方、上海消防器材、北京天广</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水泵接合器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100-65-16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株洲南方、上海消防器材、北京天广</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安全阀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DN50-1.0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上海良工、上海阀门厂、杭州阀门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湿式报警阀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ZSFZ150-16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株洲南方、上海消防器材、北京天广</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湿式报警阀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ZSFZ100-16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株洲南方、上海消防器材、北京天广</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信号阀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信号阀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信号阀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信号阀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DN65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水流指示器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株洲南方、上海消防器材、北京天广</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水流指示器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株洲南方、上海消防器材、北京天广</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160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水流指示器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株洲南方、上海消防器材、北京天广</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161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水流指示器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DN65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株洲南方、上海消防器材、北京天广</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162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过滤阀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DN200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163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过滤阀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164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过滤阀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165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防污隔断阀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DN200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上海良工、上海冠龙、中核苏阀</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166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防污隔断阀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上海良工、上海冠龙、中核苏阀</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167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防污隔断阀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上海良工、上海冠龙、中核苏阀</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168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泄压阀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DN200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169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泄压阀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170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泄压阀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171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Y型过滤器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DN200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172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Y型过滤器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173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Y型过滤器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上海良工、上海冠龙、郑州高压阀门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174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蝶阀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上海良工、中核苏阀、上海冠龙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175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蝶阀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上海良工、中核苏阀、上海冠龙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176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蝶阀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上海良工、中核苏阀、上海冠龙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177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蝶阀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DN65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上海良工、中核苏阀、上海冠龙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178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蝶阀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上海良工、中核苏阀、上海冠龙</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179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放气阀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DN25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上海良工、上海冠龙、天津沃茨</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铜球阀</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DN25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上海良工、上海冠龙、天津沃茨</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变压器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220V转24V</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正泰电器、德力西、施耐德</w:t>
            </w:r>
            <w:r>
              <w:rPr>
                <w:rFonts w:hint="eastAsia" w:ascii="宋体" w:hAnsi="宋体" w:eastAsia="宋体" w:cs="宋体"/>
                <w:b/>
                <w:bCs/>
                <w:sz w:val="18"/>
                <w:szCs w:val="18"/>
                <w:highlight w:val="none"/>
                <w:lang w:val="en-US" w:eastAsia="zh-CN"/>
              </w:rPr>
            </w:r>
            <w:r/>
          </w:p>
        </w:tc>
      </w:tr>
      <w:tr>
        <w:trPr>
          <w:trHeight w:val="96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流量计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昆仑海岸、上海自动化仪表、恩德斯豪斯E+H</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喷淋主泵</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XBD8.0/30-100L</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28000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上海凯泉、上海熊猫、上海全一泵业 </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喷淋稳压泵</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ZW(L)-1-X-13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6500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南方泵业、上海连成、上海全一泵业 </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喷淋控制柜</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XKZ-37/XBK-37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6500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南京新虹佳、南京宇阳、上海全一泵业 </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喷淋稳压控制柜</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WYK-1.5/WBK-1.5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3800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东方泵业、南京萃通、上海全一泵业 </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消防主泵</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XBD10.0/40-125L</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32000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上海凯泉、上海熊猫、上海全一泵业 </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消防稳压泵</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ZW(L)-1-Z-13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6500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南方泵业、上海连成、上海全一泵业 </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消防控制柜</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XKZ-55/XBK-55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2500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南京新虹佳、南京宇阳、上海全一泵业 </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190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消防稳压泵控制柜</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WYK-1.5/WBK-1.5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1500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东方泵业、南京萃通、上海全一泵业 </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191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消防巡检柜</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XJ-37/XJG-37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3000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南京新虹佳、浙江桥都、上海全一泵业 </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192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气压罐</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SQL600/SQL800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台</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上海容华、奉贤设备容器、上海全一泵业 </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193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槽钢</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马钢、莱钢、鞍钢</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194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槽钢</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72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马钢、莱钢、鞍钢</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195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槽钢</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马钢、莱钢、鞍钢</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196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槽钢</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马钢、莱钢、鞍钢</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197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槽钢</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马钢、莱钢、鞍钢</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198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槽钢</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马钢、莱钢、鞍钢</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199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槽钢</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马钢、莱钢、鞍钢</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角铁</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马钢、莱钢、鞍钢</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201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角铁</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马钢、莱钢、鞍钢</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202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角铁</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马钢、莱钢、鞍钢</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203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球墨管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DN200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185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新兴铸管、圣戈班、久安管业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204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球墨管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新兴铸管、圣戈班、久安管业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205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球墨管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75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新兴铸管、圣戈班、久安管业</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206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镀锌钢管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DN200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天津利达、唐山华岐、京华创新</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207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镀锌钢管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天津利达、唐山华岐、京华创新</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208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镀锌钢管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天津利达、唐山华岐、京华创新</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209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镀锌钢管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天津利达、唐山华岐、京华创新</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210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镀锌钢管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DN65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天津利达、唐山华岐、京华创新</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211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镀锌钢管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天津利达、唐山华岐、京华创新</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212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镀锌钢管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DN40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天津利达、唐山华岐、京华创新</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213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镀锌钢管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DN32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天津利达、唐山华岐、京华创新</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214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镀锌钢管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DN25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天津利达、唐山华岐、京华创新</w:t>
            </w:r>
            <w:r>
              <w:rPr>
                <w:rFonts w:hint="eastAsia" w:ascii="宋体" w:hAnsi="宋体" w:eastAsia="宋体" w:cs="宋体"/>
                <w:b/>
                <w:bCs/>
                <w:sz w:val="18"/>
                <w:szCs w:val="18"/>
                <w:highlight w:val="none"/>
                <w:lang w:val="en-US" w:eastAsia="zh-CN"/>
              </w:rPr>
            </w:r>
            <w:r/>
          </w:p>
        </w:tc>
      </w:tr>
      <w:tr>
        <w:trPr>
          <w:trHeight w:val="96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215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喷淋头</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泰科Tyco、可靠Reliable、金枪鱼</w:t>
            </w:r>
            <w:r>
              <w:rPr>
                <w:rFonts w:hint="eastAsia" w:ascii="宋体" w:hAnsi="宋体" w:eastAsia="宋体" w:cs="宋体"/>
                <w:b/>
                <w:bCs/>
                <w:sz w:val="18"/>
                <w:szCs w:val="18"/>
                <w:highlight w:val="none"/>
                <w:lang w:val="en-US" w:eastAsia="zh-CN"/>
              </w:rPr>
            </w:r>
            <w:r/>
          </w:p>
        </w:tc>
      </w:tr>
      <w:tr>
        <w:trPr>
          <w:trHeight w:val="96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216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隐蔽式喷淋头</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DN15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泰科Tyco、可靠Reliable、金枪鱼</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217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镀锌电线管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联塑、日丰、顾地</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218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阻燃PVC管</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DN20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联塑、日丰、顾地</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219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阻燃双绞线</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ZBN-RVS-2*1.5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远东电缆、起帆电缆、上上电缆</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阻燃双绞线</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ZBN-RVS-2*2.5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远东电缆、起帆电缆、上上电缆</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网线</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超五类</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安普AMP、康普CommScope、秋叶原</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木质防火门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国标</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平方</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步阳、王力、美心</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插座</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5眼</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西门子、正泰电器、德力西</w:t>
            </w:r>
            <w:r>
              <w:rPr>
                <w:rFonts w:hint="eastAsia" w:ascii="宋体" w:hAnsi="宋体" w:eastAsia="宋体" w:cs="宋体"/>
                <w:b/>
                <w:bCs/>
                <w:sz w:val="18"/>
                <w:szCs w:val="18"/>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金属铁盒</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86型</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w:t>
            </w:r>
            <w:r>
              <w:rPr>
                <w:rFonts w:hint="eastAsia" w:ascii="宋体" w:hAnsi="宋体" w:eastAsia="宋体" w:cs="宋体"/>
                <w:b/>
                <w:bCs/>
                <w:sz w:val="18"/>
                <w:szCs w:val="18"/>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铝塑明盒</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86型</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只</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w:t>
            </w:r>
            <w:r>
              <w:rPr>
                <w:rFonts w:hint="eastAsia" w:ascii="宋体" w:hAnsi="宋体" w:eastAsia="宋体" w:cs="宋体"/>
                <w:b/>
                <w:bCs/>
                <w:sz w:val="18"/>
                <w:szCs w:val="18"/>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226</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磁力锁</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ML-280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380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w:t>
            </w:r>
            <w:r>
              <w:rPr>
                <w:rFonts w:hint="eastAsia" w:ascii="宋体" w:hAnsi="宋体" w:eastAsia="宋体" w:cs="宋体"/>
                <w:b/>
                <w:bCs/>
                <w:sz w:val="18"/>
                <w:szCs w:val="18"/>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227</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电插锁</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EL-280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电插锁上下支架</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EL-BK-U/D</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w:t>
            </w:r>
            <w:r>
              <w:rPr>
                <w:rFonts w:hint="eastAsia" w:ascii="宋体" w:hAnsi="宋体" w:eastAsia="宋体" w:cs="宋体"/>
                <w:b/>
                <w:bCs/>
                <w:sz w:val="18"/>
                <w:szCs w:val="18"/>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229</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闭门器</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DC-150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w:t>
            </w:r>
            <w:r>
              <w:rPr>
                <w:rFonts w:hint="eastAsia" w:ascii="宋体" w:hAnsi="宋体" w:eastAsia="宋体" w:cs="宋体"/>
                <w:b/>
                <w:bCs/>
                <w:sz w:val="18"/>
                <w:szCs w:val="18"/>
                <w:highlight w:val="none"/>
                <w:lang w:val="en-US" w:eastAsia="zh-CN"/>
              </w:rPr>
            </w:r>
            <w:r/>
          </w:p>
        </w:tc>
      </w:tr>
      <w:tr>
        <w:trPr>
          <w:trHeight w:val="48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230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门禁控制器（含电源）</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AC-4000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1200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w:t>
            </w:r>
            <w:r>
              <w:rPr>
                <w:rFonts w:hint="eastAsia" w:ascii="宋体" w:hAnsi="宋体" w:eastAsia="宋体" w:cs="宋体"/>
                <w:b/>
                <w:bCs/>
                <w:sz w:val="18"/>
                <w:szCs w:val="18"/>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231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密码键盘</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KP-618</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280</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w:t>
            </w:r>
            <w:r>
              <w:rPr>
                <w:rFonts w:hint="eastAsia" w:ascii="宋体" w:hAnsi="宋体" w:eastAsia="宋体" w:cs="宋体"/>
                <w:b/>
                <w:bCs/>
                <w:sz w:val="18"/>
                <w:szCs w:val="18"/>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232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破碎按钮</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EB-02</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85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w:t>
            </w:r>
            <w:r>
              <w:rPr>
                <w:rFonts w:hint="eastAsia" w:ascii="宋体" w:hAnsi="宋体" w:eastAsia="宋体" w:cs="宋体"/>
                <w:b/>
                <w:bCs/>
                <w:sz w:val="18"/>
                <w:szCs w:val="18"/>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233</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出门开关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PB-01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套</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45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w:t>
            </w:r>
            <w:r>
              <w:rPr>
                <w:rFonts w:hint="eastAsia" w:ascii="宋体" w:hAnsi="宋体" w:eastAsia="宋体" w:cs="宋体"/>
                <w:b/>
                <w:bCs/>
                <w:sz w:val="18"/>
                <w:szCs w:val="18"/>
                <w:highlight w:val="none"/>
                <w:lang w:val="en-US" w:eastAsia="zh-CN"/>
              </w:rPr>
            </w:r>
            <w:r/>
          </w:p>
        </w:tc>
      </w:tr>
      <w:tr>
        <w:trPr>
          <w:trHeight w:val="720"/>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234</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开挖混凝土（地砖）及回填</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破除、挖运、回填、压实、短途清运</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立方米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900</w:t>
            </w:r>
            <w:r>
              <w:rPr>
                <w:rFonts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w:t>
            </w:r>
            <w:r>
              <w:rPr>
                <w:rFonts w:hint="eastAsia" w:ascii="宋体" w:hAnsi="宋体" w:eastAsia="宋体" w:cs="宋体"/>
                <w:b/>
                <w:bCs/>
                <w:sz w:val="18"/>
                <w:szCs w:val="18"/>
                <w:highlight w:val="none"/>
                <w:lang w:val="en-US" w:eastAsia="zh-CN"/>
              </w:rPr>
            </w:r>
            <w:r/>
          </w:p>
        </w:tc>
      </w:tr>
      <w:tr>
        <w:trPr>
          <w:trHeight w:val="514"/>
        </w:trPr>
        <w:tc>
          <w:tcPr>
            <w:tcBorders>
              <w:top w:val="none" w:color="000000" w:sz="4" w:space="0"/>
              <w:left w:val="single" w:color="000000" w:sz="4" w:space="0"/>
              <w:bottom w:val="single" w:color="000000" w:sz="4" w:space="0"/>
              <w:right w:val="single" w:color="000000" w:sz="4" w:space="0"/>
            </w:tcBorders>
            <w:tcW w:w="9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235</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24"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开挖混凝土（泥土）及回填</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破除、挖运、回填、压实、短途清运</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立方米</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8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50" w:type="dxa"/>
            <w:vAlign w:val="center"/>
            <w:textDirection w:val="lrTb"/>
            <w:noWrap w:val="false"/>
          </w:tcPr>
          <w:p>
            <w:pPr>
              <w:pStyle w:val="934"/>
              <w:spacing w:before="143" w:line="300" w:lineRule="auto"/>
              <w:rPr>
                <w:rFonts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650</w:t>
            </w:r>
            <w:r>
              <w:rPr>
                <w:rFonts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31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w:t>
            </w:r>
            <w:r>
              <w:rPr>
                <w:rFonts w:hint="eastAsia" w:ascii="宋体" w:hAnsi="宋体" w:eastAsia="宋体" w:cs="宋体"/>
                <w:b/>
                <w:bCs/>
                <w:sz w:val="18"/>
                <w:szCs w:val="18"/>
                <w:highlight w:val="none"/>
                <w:lang w:val="en-US" w:eastAsia="zh-CN"/>
              </w:rPr>
            </w:r>
            <w:r/>
          </w:p>
        </w:tc>
      </w:tr>
      <w:tr>
        <w:trPr>
          <w:trHeight w:val="262"/>
        </w:trPr>
        <w:tc>
          <w:tcPr>
            <w:gridSpan w:val="5"/>
            <w:tcBorders>
              <w:top w:val="none" w:color="000000" w:sz="4" w:space="0"/>
              <w:left w:val="single" w:color="000000" w:sz="4" w:space="0"/>
              <w:bottom w:val="single" w:color="000000" w:sz="4" w:space="0"/>
              <w:right w:val="single" w:color="000000" w:sz="4" w:space="0"/>
            </w:tcBorders>
            <w:tcW w:w="5072" w:type="dxa"/>
            <w:vAlign w:val="center"/>
            <w:textDirection w:val="lrTb"/>
            <w:noWrap w:val="false"/>
          </w:tcPr>
          <w:p>
            <w:pPr>
              <w:pStyle w:val="934"/>
              <w:jc w:val="center"/>
              <w:spacing w:before="143" w:line="300" w:lineRule="auto"/>
              <w:rPr>
                <w:rFonts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单项最高限价汇总</w:t>
            </w:r>
            <w:r>
              <w:rPr>
                <w:rFonts w:ascii="宋体" w:hAnsi="宋体" w:eastAsia="宋体" w:cs="宋体"/>
                <w:b/>
                <w:bCs/>
                <w:sz w:val="18"/>
                <w:szCs w:val="18"/>
                <w:highlight w:val="none"/>
                <w:lang w:val="en-US" w:eastAsia="zh-CN"/>
              </w:rPr>
            </w:r>
            <w:r/>
          </w:p>
        </w:tc>
        <w:tc>
          <w:tcPr>
            <w:gridSpan w:val="2"/>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pStyle w:val="934"/>
              <w:jc w:val="center"/>
              <w:keepLines w:val="0"/>
              <w:keepNext w:val="0"/>
              <w:widowControl/>
              <w:rPr>
                <w:rFonts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297181元</w:t>
            </w:r>
            <w:r>
              <w:rPr>
                <w:rFonts w:ascii="宋体" w:hAnsi="宋体" w:eastAsia="宋体" w:cs="宋体"/>
                <w:i w:val="0"/>
                <w:iCs w:val="0"/>
                <w:color w:val="000000"/>
                <w:sz w:val="22"/>
                <w:szCs w:val="22"/>
                <w:highlight w:val="none"/>
                <w:u w:val="none"/>
                <w:lang w:val="en-US" w:eastAsia="zh-CN" w:bidi="ar-SA"/>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r>
      <w:tr>
        <w:trPr>
          <w:trHeight w:val="262"/>
        </w:trPr>
        <w:tc>
          <w:tcPr>
            <w:gridSpan w:val="5"/>
            <w:tcBorders>
              <w:top w:val="none" w:color="000000" w:sz="4" w:space="0"/>
              <w:left w:val="single" w:color="000000" w:sz="4" w:space="0"/>
              <w:bottom w:val="single" w:color="000000" w:sz="4" w:space="0"/>
              <w:right w:val="single" w:color="000000" w:sz="4" w:space="0"/>
            </w:tcBorders>
            <w:tcW w:w="5072" w:type="dxa"/>
            <w:vAlign w:val="center"/>
            <w:textDirection w:val="lrTb"/>
            <w:noWrap w:val="false"/>
          </w:tcPr>
          <w:p>
            <w:pPr>
              <w:pStyle w:val="934"/>
              <w:jc w:val="center"/>
              <w:spacing w:before="143" w:line="300" w:lineRule="auto"/>
              <w:rPr>
                <w:rFonts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 xml:space="preserve">供应商单项报价汇总</w:t>
            </w:r>
            <w:r>
              <w:rPr>
                <w:rFonts w:ascii="宋体" w:hAnsi="宋体" w:eastAsia="宋体" w:cs="宋体"/>
                <w:b/>
                <w:bCs/>
                <w:sz w:val="18"/>
                <w:szCs w:val="18"/>
                <w:highlight w:val="none"/>
                <w:lang w:val="en-US" w:eastAsia="zh-CN"/>
              </w:rPr>
            </w:r>
            <w:r/>
          </w:p>
        </w:tc>
        <w:tc>
          <w:tcPr>
            <w:gridSpan w:val="2"/>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934"/>
              <w:spacing w:before="143" w:line="300" w:lineRule="auto"/>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r>
            <w:r/>
          </w:p>
        </w:tc>
      </w:tr>
    </w:tbl>
    <w:p>
      <w:pPr>
        <w:pStyle w:val="934"/>
        <w:ind w:firstLine="482"/>
        <w:spacing w:before="143" w:line="300" w:lineRule="auto"/>
        <w:rPr>
          <w:rFonts w:ascii="宋体" w:hAnsi="宋体"/>
          <w:b/>
          <w:bCs/>
          <w:sz w:val="24"/>
          <w:highlight w:val="none"/>
        </w:rPr>
      </w:pPr>
      <w:r>
        <w:rPr>
          <w:rFonts w:ascii="宋体" w:hAnsi="宋体"/>
          <w:b/>
          <w:bCs/>
          <w:sz w:val="24"/>
          <w:highlight w:val="none"/>
        </w:rPr>
      </w:r>
      <w:r/>
    </w:p>
    <w:p>
      <w:pPr>
        <w:pStyle w:val="934"/>
        <w:spacing w:before="143" w:line="300" w:lineRule="auto"/>
        <w:rPr>
          <w:rFonts w:ascii="宋体" w:hAnsi="宋体"/>
          <w:b/>
          <w:bCs/>
          <w:sz w:val="24"/>
          <w:highlight w:val="none"/>
        </w:rPr>
      </w:pPr>
      <w:r>
        <w:rPr>
          <w:rFonts w:hint="eastAsia" w:ascii="宋体" w:hAnsi="宋体"/>
          <w:b/>
          <w:bCs/>
          <w:sz w:val="24"/>
          <w:highlight w:val="none"/>
        </w:rPr>
        <w:t xml:space="preserve">备注：</w:t>
      </w:r>
      <w:r>
        <w:rPr>
          <w:rFonts w:ascii="宋体" w:hAnsi="宋体"/>
          <w:b/>
          <w:bCs/>
          <w:sz w:val="24"/>
          <w:highlight w:val="none"/>
        </w:rPr>
      </w:r>
      <w:r/>
    </w:p>
    <w:p>
      <w:pPr>
        <w:pStyle w:val="934"/>
        <w:spacing w:line="300" w:lineRule="auto"/>
        <w:rPr>
          <w:rFonts w:ascii="宋体" w:hAnsi="宋体"/>
          <w:color w:val="ff0000"/>
          <w:sz w:val="24"/>
          <w:highlight w:val="none"/>
        </w:rPr>
      </w:pPr>
      <w:r/>
      <w:bookmarkStart w:id="347" w:name="_Hlk45479321"/>
      <w:r>
        <w:rPr>
          <w:rFonts w:hint="eastAsia" w:ascii="宋体" w:hAnsi="宋体"/>
          <w:sz w:val="24"/>
          <w:highlight w:val="none"/>
        </w:rPr>
        <w:t xml:space="preserve">1、投标人应按招标文件所需货物或服务逐项报价，每项单价应包括设备费、服务费、安装费、税费等；</w:t>
      </w:r>
      <w:r>
        <w:rPr>
          <w:rFonts w:ascii="宋体" w:hAnsi="宋体"/>
          <w:color w:val="ff0000"/>
          <w:sz w:val="24"/>
          <w:highlight w:val="none"/>
        </w:rPr>
        <w:t xml:space="preserve"> </w:t>
      </w:r>
      <w:r>
        <w:rPr>
          <w:rFonts w:ascii="宋体" w:hAnsi="宋体"/>
          <w:color w:val="ff0000"/>
          <w:sz w:val="24"/>
          <w:highlight w:val="none"/>
        </w:rPr>
      </w:r>
      <w:r/>
    </w:p>
    <w:p>
      <w:pPr>
        <w:pStyle w:val="934"/>
        <w:spacing w:line="300" w:lineRule="auto"/>
        <w:rPr>
          <w:rFonts w:hint="eastAsia" w:ascii="宋体" w:hAnsi="宋体"/>
          <w:sz w:val="24"/>
          <w:highlight w:val="none"/>
        </w:rPr>
      </w:pPr>
      <w:r>
        <w:rPr>
          <w:rFonts w:hint="eastAsia" w:ascii="宋体" w:hAnsi="宋体"/>
          <w:sz w:val="24"/>
          <w:highlight w:val="none"/>
        </w:rPr>
        <w:t xml:space="preserve">2、对于主要投标货物或服务，投标人如因分项报价不明确，而可能影响本项目实际结算的，评标委员会有权视为重大偏离处理；</w:t>
      </w:r>
      <w:r>
        <w:rPr>
          <w:rFonts w:hint="eastAsia" w:ascii="宋体" w:hAnsi="宋体"/>
          <w:sz w:val="24"/>
          <w:highlight w:val="none"/>
        </w:rPr>
      </w:r>
      <w:r/>
    </w:p>
    <w:p>
      <w:pPr>
        <w:pStyle w:val="934"/>
        <w:spacing w:line="300" w:lineRule="auto"/>
        <w:rPr>
          <w:rFonts w:hint="eastAsia" w:ascii="宋体" w:hAnsi="宋体" w:eastAsia="宋体"/>
          <w:color w:val="ff0000"/>
          <w:sz w:val="24"/>
          <w:highlight w:val="none"/>
          <w:lang w:eastAsia="zh-CN"/>
        </w:rPr>
      </w:pPr>
      <w:r/>
      <w:bookmarkEnd w:id="347"/>
      <w:r>
        <w:rPr>
          <w:rFonts w:ascii="宋体" w:hAnsi="宋体"/>
          <w:sz w:val="24"/>
          <w:highlight w:val="none"/>
        </w:rPr>
        <w:t xml:space="preserve">3</w:t>
      </w:r>
      <w:r>
        <w:rPr>
          <w:rFonts w:hint="eastAsia" w:ascii="宋体" w:hAnsi="宋体"/>
          <w:sz w:val="24"/>
          <w:highlight w:val="none"/>
        </w:rPr>
        <w:t xml:space="preserve">、</w:t>
      </w:r>
      <w:bookmarkStart w:id="348" w:name="_Hlk87460113"/>
      <w:r/>
      <w:bookmarkStart w:id="349" w:name="_Hlk87459647"/>
      <w:r>
        <w:rPr>
          <w:rFonts w:hint="eastAsia" w:ascii="宋体" w:hAnsi="宋体"/>
          <w:sz w:val="24"/>
          <w:highlight w:val="none"/>
        </w:rPr>
        <w:t xml:space="preserve">本表中的“产品、服务名称”如为货物的，需在“产品制造商”中列明“所投货物制造商的全称”</w:t>
      </w:r>
      <w:bookmarkEnd w:id="348"/>
      <w:r/>
      <w:bookmarkEnd w:id="349"/>
      <w:r>
        <w:rPr>
          <w:rFonts w:hint="eastAsia" w:ascii="宋体" w:hAnsi="宋体"/>
          <w:color w:val="000000"/>
          <w:sz w:val="24"/>
          <w:highlight w:val="none"/>
          <w:lang w:eastAsia="zh-CN"/>
        </w:rPr>
        <w:t xml:space="preserve">；</w:t>
      </w:r>
      <w:r>
        <w:rPr>
          <w:rFonts w:hint="eastAsia" w:ascii="宋体" w:hAnsi="宋体" w:eastAsia="宋体"/>
          <w:color w:val="ff0000"/>
          <w:sz w:val="24"/>
          <w:highlight w:val="none"/>
          <w:lang w:eastAsia="zh-CN"/>
        </w:rPr>
      </w:r>
      <w:r/>
    </w:p>
    <w:p>
      <w:pPr>
        <w:pStyle w:val="934"/>
        <w:spacing w:line="300" w:lineRule="auto"/>
        <w:rPr>
          <w:rFonts w:hint="eastAsia" w:ascii="宋体" w:hAnsi="宋体" w:eastAsia="宋体"/>
          <w:b/>
          <w:bCs/>
          <w:color w:val="ff0000"/>
          <w:sz w:val="24"/>
          <w:highlight w:val="none"/>
          <w:lang w:eastAsia="zh-CN"/>
        </w:rPr>
      </w:pPr>
      <w:r>
        <w:rPr>
          <w:rFonts w:hint="eastAsia" w:ascii="宋体" w:hAnsi="宋体" w:cs="宋体"/>
          <w:b/>
          <w:bCs/>
          <w:sz w:val="24"/>
          <w:highlight w:val="none"/>
          <w:lang w:val="en-US" w:eastAsia="zh-CN"/>
        </w:rPr>
        <w:t xml:space="preserve">4、</w:t>
      </w:r>
      <w:r>
        <w:rPr>
          <w:rFonts w:hint="eastAsia" w:ascii="宋体" w:hAnsi="宋体" w:cs="宋体"/>
          <w:b/>
          <w:bCs/>
          <w:color w:val="000000"/>
          <w:sz w:val="24"/>
          <w:highlight w:val="none"/>
        </w:rPr>
        <w:t xml:space="preserve">本项目需针对以上设备清单里的备品备件材料费报综合单价（含增值税），含安装调试、税费等。投标人须按照招标人提供的设备清单进行报价，不得改变清单顺序，</w:t>
      </w:r>
      <w:r>
        <w:rPr>
          <w:rFonts w:ascii="宋体" w:hAnsi="宋体" w:cs="宋体"/>
          <w:b/>
          <w:bCs/>
          <w:color w:val="000000"/>
          <w:sz w:val="24"/>
          <w:highlight w:val="none"/>
        </w:rPr>
        <w:t xml:space="preserve">每单项</w:t>
      </w:r>
      <w:r>
        <w:rPr>
          <w:rFonts w:hint="eastAsia" w:ascii="宋体" w:hAnsi="宋体" w:cs="宋体"/>
          <w:b/>
          <w:bCs/>
          <w:color w:val="000000"/>
          <w:sz w:val="24"/>
          <w:highlight w:val="none"/>
        </w:rPr>
        <w:t xml:space="preserve">备品备件</w:t>
      </w:r>
      <w:r>
        <w:rPr>
          <w:rFonts w:ascii="宋体" w:hAnsi="宋体" w:cs="宋体"/>
          <w:b/>
          <w:bCs/>
          <w:color w:val="000000"/>
          <w:sz w:val="24"/>
          <w:highlight w:val="none"/>
        </w:rPr>
        <w:t xml:space="preserve">报价均不得高于市场</w:t>
      </w:r>
      <w:r>
        <w:rPr>
          <w:rFonts w:hint="eastAsia" w:ascii="宋体" w:hAnsi="宋体" w:cs="宋体"/>
          <w:b/>
          <w:bCs/>
          <w:color w:val="000000"/>
          <w:sz w:val="24"/>
          <w:highlight w:val="none"/>
        </w:rPr>
        <w:t xml:space="preserve">价</w:t>
      </w:r>
      <w:r>
        <w:rPr>
          <w:rFonts w:ascii="宋体" w:hAnsi="宋体" w:cs="宋体"/>
          <w:b/>
          <w:bCs/>
          <w:color w:val="000000"/>
          <w:sz w:val="24"/>
          <w:highlight w:val="none"/>
        </w:rPr>
        <w:t xml:space="preserve">，</w:t>
      </w:r>
      <w:r>
        <w:rPr>
          <w:rFonts w:hint="eastAsia" w:ascii="宋体" w:hAnsi="宋体" w:cs="宋体"/>
          <w:b/>
          <w:bCs/>
          <w:color w:val="000000"/>
          <w:sz w:val="24"/>
          <w:highlight w:val="none"/>
        </w:rPr>
        <w:t xml:space="preserve">且不得高于单项最高限价，少报、漏报、漏项认定为无效报价</w:t>
      </w:r>
      <w:r>
        <w:rPr>
          <w:rFonts w:hint="eastAsia" w:ascii="宋体" w:hAnsi="宋体" w:cs="宋体"/>
          <w:b/>
          <w:bCs/>
          <w:color w:val="000000"/>
          <w:sz w:val="24"/>
          <w:highlight w:val="none"/>
          <w:lang w:eastAsia="zh-CN"/>
        </w:rPr>
        <w:t xml:space="preserve">。</w:t>
      </w:r>
      <w:r>
        <w:rPr>
          <w:rFonts w:hint="eastAsia" w:ascii="宋体" w:hAnsi="宋体" w:eastAsia="宋体"/>
          <w:b/>
          <w:bCs/>
          <w:color w:val="ff0000"/>
          <w:sz w:val="24"/>
          <w:highlight w:val="none"/>
          <w:lang w:eastAsia="zh-CN"/>
        </w:rPr>
      </w:r>
      <w:r/>
    </w:p>
    <w:p>
      <w:pPr>
        <w:pStyle w:val="934"/>
        <w:spacing w:line="300" w:lineRule="auto"/>
        <w:rPr>
          <w:rFonts w:hint="eastAsia" w:ascii="宋体" w:hAnsi="宋体"/>
          <w:sz w:val="24"/>
          <w:highlight w:val="none"/>
        </w:rPr>
      </w:pPr>
      <w:r>
        <w:rPr>
          <w:rFonts w:ascii="宋体" w:hAnsi="宋体"/>
          <w:sz w:val="24"/>
          <w:highlight w:val="none"/>
        </w:rPr>
        <w:br w:type="page" w:clear="all"/>
      </w:r>
      <w:r>
        <w:rPr>
          <w:rFonts w:hint="eastAsia" w:ascii="宋体" w:hAnsi="宋体"/>
          <w:sz w:val="24"/>
          <w:highlight w:val="none"/>
        </w:rPr>
      </w:r>
      <w:r/>
    </w:p>
    <w:p>
      <w:pPr>
        <w:pStyle w:val="936"/>
        <w:spacing w:before="286" w:after="143" w:line="360" w:lineRule="auto"/>
        <w:rPr>
          <w:rFonts w:ascii="宋体" w:hAnsi="宋体" w:eastAsia="宋体"/>
          <w:sz w:val="32"/>
          <w:szCs w:val="32"/>
          <w:highlight w:val="none"/>
        </w:rPr>
      </w:pPr>
      <w:r/>
      <w:bookmarkStart w:id="350" w:name="_Toc226721622"/>
      <w:r>
        <w:rPr>
          <w:rFonts w:hint="eastAsia" w:ascii="宋体" w:hAnsi="宋体" w:eastAsia="宋体"/>
          <w:sz w:val="32"/>
          <w:szCs w:val="32"/>
          <w:highlight w:val="none"/>
        </w:rPr>
        <w:t xml:space="preserve">项目技术及商务需求响应及偏离表</w:t>
      </w:r>
      <w:bookmarkEnd w:id="339"/>
      <w:r/>
      <w:bookmarkEnd w:id="340"/>
      <w:r/>
      <w:bookmarkEnd w:id="341"/>
      <w:r/>
      <w:bookmarkEnd w:id="342"/>
      <w:r/>
      <w:bookmarkEnd w:id="343"/>
      <w:r/>
      <w:bookmarkEnd w:id="350"/>
      <w:r>
        <w:rPr>
          <w:rFonts w:ascii="宋体" w:hAnsi="宋体" w:eastAsia="宋体"/>
          <w:sz w:val="32"/>
          <w:szCs w:val="32"/>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34"/>
              <w:jc w:val="center"/>
              <w:spacing w:line="400" w:lineRule="exact"/>
              <w:rPr>
                <w:rFonts w:ascii="宋体" w:hAnsi="宋体"/>
                <w:b/>
                <w:sz w:val="24"/>
                <w:highlight w:val="none"/>
              </w:rPr>
            </w:pPr>
            <w:r/>
            <w:bookmarkStart w:id="351" w:name="_Hlk13224763"/>
            <w:r>
              <w:rPr>
                <w:rFonts w:hint="eastAsia" w:ascii="宋体" w:hAnsi="宋体"/>
                <w:b/>
                <w:sz w:val="24"/>
                <w:highlight w:val="none"/>
              </w:rPr>
              <w:t xml:space="preserve">序号</w:t>
            </w:r>
            <w:r>
              <w:rPr>
                <w:rFonts w:ascii="宋体" w:hAnsi="宋体"/>
                <w:b/>
                <w:sz w:val="24"/>
                <w:highlight w:val="none"/>
              </w:rPr>
            </w:r>
            <w:r/>
          </w:p>
        </w:tc>
        <w:tc>
          <w:tcPr>
            <w:tcW w:w="3063" w:type="dxa"/>
            <w:vAlign w:val="center"/>
            <w:textDirection w:val="lrTb"/>
            <w:noWrap w:val="false"/>
          </w:tcPr>
          <w:p>
            <w:pPr>
              <w:pStyle w:val="934"/>
              <w:jc w:val="center"/>
              <w:spacing w:line="400" w:lineRule="exact"/>
              <w:rPr>
                <w:rFonts w:ascii="宋体" w:hAnsi="宋体"/>
                <w:b/>
                <w:sz w:val="24"/>
                <w:highlight w:val="none"/>
              </w:rPr>
            </w:pPr>
            <w:r>
              <w:rPr>
                <w:rFonts w:hint="eastAsia" w:ascii="宋体" w:hAnsi="宋体"/>
                <w:b/>
                <w:sz w:val="24"/>
                <w:highlight w:val="none"/>
              </w:rPr>
              <w:t xml:space="preserve">招标要求</w:t>
            </w:r>
            <w:r>
              <w:rPr>
                <w:rFonts w:ascii="宋体" w:hAnsi="宋体"/>
                <w:b/>
                <w:sz w:val="24"/>
                <w:highlight w:val="none"/>
              </w:rPr>
            </w:r>
            <w:r/>
          </w:p>
        </w:tc>
        <w:tc>
          <w:tcPr>
            <w:tcW w:w="2891" w:type="dxa"/>
            <w:vAlign w:val="center"/>
            <w:textDirection w:val="lrTb"/>
            <w:noWrap w:val="false"/>
          </w:tcPr>
          <w:p>
            <w:pPr>
              <w:pStyle w:val="934"/>
              <w:jc w:val="center"/>
              <w:spacing w:line="400" w:lineRule="exact"/>
              <w:rPr>
                <w:rFonts w:ascii="宋体" w:hAnsi="宋体"/>
                <w:b/>
                <w:sz w:val="24"/>
                <w:highlight w:val="none"/>
              </w:rPr>
            </w:pPr>
            <w:r>
              <w:rPr>
                <w:rFonts w:hint="eastAsia" w:ascii="宋体" w:hAnsi="宋体"/>
                <w:b/>
                <w:sz w:val="24"/>
                <w:highlight w:val="none"/>
              </w:rPr>
              <w:t xml:space="preserve">投标响应情况及承诺说明</w:t>
            </w:r>
            <w:r>
              <w:rPr>
                <w:rFonts w:ascii="宋体" w:hAnsi="宋体"/>
                <w:b/>
                <w:sz w:val="24"/>
                <w:highlight w:val="none"/>
              </w:rPr>
            </w:r>
            <w:r/>
          </w:p>
        </w:tc>
        <w:tc>
          <w:tcPr>
            <w:tcW w:w="1205" w:type="dxa"/>
            <w:vAlign w:val="center"/>
            <w:textDirection w:val="lrTb"/>
            <w:noWrap w:val="false"/>
          </w:tcPr>
          <w:p>
            <w:pPr>
              <w:pStyle w:val="934"/>
              <w:jc w:val="center"/>
              <w:rPr>
                <w:rFonts w:ascii="宋体" w:hAnsi="宋体"/>
                <w:b/>
                <w:sz w:val="22"/>
                <w:szCs w:val="22"/>
                <w:highlight w:val="none"/>
              </w:rPr>
            </w:pPr>
            <w:r>
              <w:rPr>
                <w:rFonts w:hint="eastAsia" w:ascii="宋体" w:hAnsi="宋体"/>
                <w:b/>
                <w:sz w:val="22"/>
                <w:szCs w:val="22"/>
                <w:highlight w:val="none"/>
              </w:rPr>
              <w:t xml:space="preserve">符合/</w:t>
            </w:r>
            <w:r>
              <w:rPr>
                <w:rFonts w:ascii="宋体" w:hAnsi="宋体"/>
                <w:b/>
                <w:sz w:val="22"/>
                <w:szCs w:val="22"/>
                <w:highlight w:val="none"/>
              </w:rPr>
            </w:r>
            <w:r/>
          </w:p>
          <w:p>
            <w:pPr>
              <w:pStyle w:val="934"/>
              <w:jc w:val="center"/>
              <w:rPr>
                <w:rFonts w:ascii="宋体" w:hAnsi="宋体"/>
                <w:b/>
                <w:sz w:val="22"/>
                <w:szCs w:val="22"/>
                <w:highlight w:val="none"/>
              </w:rPr>
            </w:pPr>
            <w:r>
              <w:rPr>
                <w:rFonts w:hint="eastAsia" w:ascii="宋体" w:hAnsi="宋体"/>
                <w:b/>
                <w:sz w:val="22"/>
                <w:szCs w:val="22"/>
                <w:highlight w:val="none"/>
              </w:rPr>
              <w:t xml:space="preserve">正偏离/</w:t>
            </w:r>
            <w:r>
              <w:rPr>
                <w:rFonts w:ascii="宋体" w:hAnsi="宋体"/>
                <w:b/>
                <w:sz w:val="22"/>
                <w:szCs w:val="22"/>
                <w:highlight w:val="none"/>
              </w:rPr>
            </w:r>
            <w:r/>
          </w:p>
          <w:p>
            <w:pPr>
              <w:pStyle w:val="934"/>
              <w:jc w:val="center"/>
              <w:rPr>
                <w:rFonts w:ascii="宋体" w:hAnsi="宋体"/>
                <w:b/>
                <w:sz w:val="24"/>
                <w:highlight w:val="none"/>
              </w:rPr>
            </w:pPr>
            <w:r>
              <w:rPr>
                <w:rFonts w:hint="eastAsia" w:ascii="宋体" w:hAnsi="宋体"/>
                <w:b/>
                <w:sz w:val="22"/>
                <w:szCs w:val="22"/>
                <w:highlight w:val="none"/>
              </w:rPr>
              <w:t xml:space="preserve">负偏离</w:t>
            </w:r>
            <w:r>
              <w:rPr>
                <w:rFonts w:ascii="宋体" w:hAnsi="宋体"/>
                <w:b/>
                <w:sz w:val="24"/>
                <w:highlight w:val="none"/>
              </w:rPr>
            </w:r>
            <w:r/>
          </w:p>
        </w:tc>
        <w:tc>
          <w:tcPr>
            <w:tcW w:w="1205" w:type="dxa"/>
            <w:vAlign w:val="center"/>
            <w:textDirection w:val="lrTb"/>
            <w:noWrap w:val="false"/>
          </w:tcPr>
          <w:p>
            <w:pPr>
              <w:pStyle w:val="934"/>
              <w:jc w:val="center"/>
              <w:spacing w:line="400" w:lineRule="exact"/>
              <w:rPr>
                <w:rFonts w:ascii="宋体" w:hAnsi="宋体"/>
                <w:b/>
                <w:sz w:val="24"/>
                <w:highlight w:val="none"/>
              </w:rPr>
            </w:pPr>
            <w:r>
              <w:rPr>
                <w:rFonts w:hint="eastAsia" w:ascii="宋体" w:hAnsi="宋体"/>
                <w:b/>
                <w:sz w:val="24"/>
                <w:highlight w:val="none"/>
              </w:rPr>
              <w:t xml:space="preserve">备注</w:t>
            </w:r>
            <w:r>
              <w:rPr>
                <w:rFonts w:ascii="宋体" w:hAnsi="宋体"/>
                <w:b/>
                <w:sz w:val="24"/>
                <w:highlight w:val="none"/>
              </w:rPr>
            </w:r>
            <w:r/>
          </w:p>
        </w:tc>
      </w:tr>
      <w:tr>
        <w:trPr>
          <w:cantSplit/>
          <w:trHeight w:val="640"/>
        </w:trPr>
        <w:tc>
          <w:tcPr>
            <w:tcW w:w="562"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r>
      <w:tr>
        <w:trPr>
          <w:cantSplit/>
          <w:trHeight w:val="640"/>
        </w:trPr>
        <w:tc>
          <w:tcPr>
            <w:tcW w:w="562"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r>
      <w:tr>
        <w:trPr>
          <w:cantSplit/>
          <w:trHeight w:val="640"/>
        </w:trPr>
        <w:tc>
          <w:tcPr>
            <w:tcW w:w="562"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r>
      <w:tr>
        <w:trPr>
          <w:cantSplit/>
          <w:trHeight w:val="640"/>
        </w:trPr>
        <w:tc>
          <w:tcPr>
            <w:tcW w:w="562"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r>
      <w:tr>
        <w:trPr>
          <w:cantSplit/>
          <w:trHeight w:val="640"/>
        </w:trPr>
        <w:tc>
          <w:tcPr>
            <w:tcW w:w="562"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r>
      <w:tr>
        <w:trPr>
          <w:cantSplit/>
          <w:trHeight w:val="640"/>
        </w:trPr>
        <w:tc>
          <w:tcPr>
            <w:tcW w:w="562"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r>
      <w:tr>
        <w:trPr>
          <w:cantSplit/>
          <w:trHeight w:val="640"/>
        </w:trPr>
        <w:tc>
          <w:tcPr>
            <w:tcW w:w="562"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r>
      <w:tr>
        <w:trPr>
          <w:cantSplit/>
          <w:trHeight w:val="640"/>
        </w:trPr>
        <w:tc>
          <w:tcPr>
            <w:tcW w:w="562"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3063"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34"/>
              <w:jc w:val="center"/>
              <w:rPr>
                <w:rFonts w:ascii="宋体" w:hAnsi="宋体"/>
                <w:sz w:val="24"/>
                <w:highlight w:val="none"/>
              </w:rPr>
            </w:pPr>
            <w:r>
              <w:rPr>
                <w:rFonts w:ascii="宋体" w:hAnsi="宋体"/>
                <w:sz w:val="24"/>
                <w:highlight w:val="none"/>
              </w:rPr>
            </w:r>
            <w:r/>
          </w:p>
        </w:tc>
      </w:tr>
    </w:tbl>
    <w:p>
      <w:pPr>
        <w:pStyle w:val="934"/>
        <w:jc w:val="left"/>
        <w:spacing w:line="300" w:lineRule="auto"/>
        <w:rPr>
          <w:rFonts w:hint="eastAsia" w:ascii="宋体" w:hAnsi="宋体"/>
          <w:b/>
          <w:sz w:val="24"/>
          <w:highlight w:val="none"/>
        </w:rPr>
      </w:pPr>
      <w:r/>
      <w:bookmarkEnd w:id="351"/>
      <w:r/>
      <w:bookmarkStart w:id="352" w:name="_Hlk13224796"/>
      <w:r>
        <w:rPr>
          <w:rFonts w:hint="eastAsia" w:ascii="宋体" w:hAnsi="宋体"/>
          <w:b/>
          <w:sz w:val="24"/>
          <w:highlight w:val="none"/>
        </w:rPr>
      </w:r>
      <w:r/>
    </w:p>
    <w:p>
      <w:pPr>
        <w:pStyle w:val="934"/>
        <w:ind w:left="482" w:hanging="482"/>
        <w:jc w:val="left"/>
        <w:spacing w:line="300" w:lineRule="auto"/>
        <w:rPr>
          <w:rFonts w:ascii="宋体" w:hAnsi="宋体"/>
          <w:b/>
          <w:sz w:val="24"/>
          <w:highlight w:val="none"/>
        </w:rPr>
      </w:pPr>
      <w:r>
        <w:rPr>
          <w:rFonts w:hint="eastAsia" w:ascii="宋体" w:hAnsi="宋体"/>
          <w:b/>
          <w:sz w:val="24"/>
          <w:highlight w:val="none"/>
        </w:rPr>
        <w:t xml:space="preserve">备注：</w:t>
      </w:r>
      <w:r>
        <w:rPr>
          <w:rFonts w:ascii="宋体" w:hAnsi="宋体"/>
          <w:b/>
          <w:sz w:val="24"/>
          <w:highlight w:val="none"/>
        </w:rPr>
      </w:r>
      <w:r/>
    </w:p>
    <w:p>
      <w:pPr>
        <w:pStyle w:val="934"/>
        <w:jc w:val="left"/>
        <w:spacing w:after="57" w:line="300" w:lineRule="auto"/>
        <w:rPr>
          <w:rFonts w:hint="eastAsia" w:ascii="宋体" w:hAnsi="宋体"/>
          <w:sz w:val="24"/>
          <w:highlight w:val="none"/>
        </w:rPr>
      </w:pPr>
      <w:r>
        <w:rPr>
          <w:rFonts w:hint="eastAsia" w:ascii="宋体" w:hAnsi="宋体"/>
          <w:sz w:val="24"/>
          <w:highlight w:val="none"/>
        </w:rPr>
        <w:t xml:space="preserve">1、“招标要求”栏按照本招标文件</w:t>
      </w:r>
      <w:r>
        <w:rPr>
          <w:rFonts w:hint="eastAsia" w:ascii="宋体" w:hAnsi="宋体"/>
          <w:b/>
          <w:bCs/>
          <w:sz w:val="24"/>
          <w:highlight w:val="none"/>
        </w:rPr>
        <w:t xml:space="preserve">“第四章</w:t>
      </w:r>
      <w:bookmarkStart w:id="353" w:name="_Hlk28858839"/>
      <w:r>
        <w:rPr>
          <w:rFonts w:hint="eastAsia" w:ascii="宋体" w:hAnsi="宋体"/>
          <w:b/>
          <w:bCs/>
          <w:sz w:val="24"/>
          <w:highlight w:val="none"/>
        </w:rPr>
        <w:t xml:space="preserve"> 项目需求”</w:t>
      </w:r>
      <w:bookmarkEnd w:id="353"/>
      <w:r>
        <w:rPr>
          <w:rFonts w:hint="eastAsia" w:ascii="宋体" w:hAnsi="宋体"/>
          <w:sz w:val="24"/>
          <w:highlight w:val="none"/>
        </w:rPr>
        <w:t xml:space="preserve">逐项填列</w:t>
      </w:r>
      <w:bookmarkStart w:id="354" w:name="_Hlk27472667"/>
      <w:r>
        <w:rPr>
          <w:rFonts w:hint="eastAsia" w:ascii="宋体" w:hAnsi="宋体"/>
          <w:sz w:val="24"/>
          <w:highlight w:val="none"/>
        </w:rPr>
        <w:t xml:space="preserve">，</w:t>
      </w:r>
      <w:bookmarkStart w:id="355" w:name="_Hlk45479488"/>
      <w:r>
        <w:rPr>
          <w:rFonts w:hint="eastAsia" w:ascii="宋体" w:hAnsi="宋体"/>
          <w:sz w:val="24"/>
          <w:highlight w:val="none"/>
        </w:rPr>
        <w:t xml:space="preserve">如需提供相应证明材料的，应在“备注”栏注明证明材料在投标文件中的页码位置；</w:t>
      </w:r>
      <w:r>
        <w:rPr>
          <w:rFonts w:hint="eastAsia" w:ascii="宋体" w:hAnsi="宋体"/>
          <w:sz w:val="24"/>
          <w:highlight w:val="none"/>
        </w:rPr>
      </w:r>
      <w:r/>
    </w:p>
    <w:p>
      <w:pPr>
        <w:pStyle w:val="934"/>
        <w:jc w:val="left"/>
        <w:spacing w:after="57" w:line="300" w:lineRule="auto"/>
        <w:rPr>
          <w:rFonts w:ascii="宋体" w:hAnsi="宋体"/>
          <w:sz w:val="24"/>
          <w:highlight w:val="none"/>
        </w:rPr>
      </w:pPr>
      <w:r/>
      <w:bookmarkEnd w:id="355"/>
      <w:r>
        <w:rPr>
          <w:rFonts w:hint="eastAsia" w:ascii="宋体" w:hAnsi="宋体"/>
          <w:sz w:val="24"/>
          <w:highlight w:val="none"/>
        </w:rPr>
        <w:t xml:space="preserve">2、如参与多个分包的，请各投标供应商按所投分包分别列表。</w:t>
      </w:r>
      <w:r>
        <w:rPr>
          <w:rFonts w:ascii="宋体" w:hAnsi="宋体"/>
          <w:sz w:val="24"/>
          <w:highlight w:val="none"/>
        </w:rPr>
      </w:r>
      <w:r/>
    </w:p>
    <w:p>
      <w:pPr>
        <w:pStyle w:val="934"/>
        <w:rPr>
          <w:rFonts w:ascii="黑体" w:hAnsi="Arial" w:eastAsia="黑体"/>
          <w:sz w:val="32"/>
          <w:highlight w:val="none"/>
        </w:rPr>
      </w:pPr>
      <w:r/>
      <w:bookmarkEnd w:id="352"/>
      <w:r/>
      <w:bookmarkEnd w:id="354"/>
      <w:r>
        <w:rPr>
          <w:rFonts w:ascii="黑体" w:hAnsi="Arial" w:eastAsia="黑体"/>
          <w:sz w:val="32"/>
          <w:highlight w:val="none"/>
        </w:rPr>
      </w:r>
      <w:r/>
    </w:p>
    <w:p>
      <w:pPr>
        <w:pStyle w:val="934"/>
        <w:rPr>
          <w:highlight w:val="none"/>
        </w:rPr>
      </w:pPr>
      <w:r/>
      <w:bookmarkStart w:id="356" w:name="_格式2__法定代表人授权书"/>
      <w:r/>
      <w:bookmarkEnd w:id="356"/>
      <w:r/>
      <w:bookmarkStart w:id="357" w:name="_Hlt26955054"/>
      <w:r/>
      <w:bookmarkEnd w:id="357"/>
      <w:r>
        <w:rPr>
          <w:highlight w:val="none"/>
        </w:rPr>
      </w:r>
      <w:r/>
    </w:p>
    <w:p>
      <w:pPr>
        <w:pStyle w:val="937"/>
        <w:jc w:val="center"/>
        <w:spacing w:before="286" w:after="429" w:line="360" w:lineRule="auto"/>
        <w:rPr>
          <w:highlight w:val="none"/>
        </w:rPr>
      </w:pPr>
      <w:r>
        <w:rPr>
          <w:rFonts w:ascii="宋体" w:hAnsi="宋体"/>
          <w:b w:val="0"/>
          <w:szCs w:val="32"/>
          <w:highlight w:val="none"/>
        </w:rPr>
        <w:br w:type="page" w:clear="all"/>
      </w:r>
      <w:r>
        <w:rPr>
          <w:highlight w:val="none"/>
        </w:rPr>
      </w:r>
      <w:r/>
    </w:p>
    <w:p>
      <w:pPr>
        <w:pStyle w:val="937"/>
        <w:jc w:val="center"/>
        <w:spacing w:before="286" w:after="429" w:line="360" w:lineRule="auto"/>
        <w:rPr>
          <w:rFonts w:ascii="宋体" w:hAnsi="宋体"/>
          <w:bCs/>
          <w:highlight w:val="none"/>
        </w:rPr>
      </w:pPr>
      <w:r>
        <w:rPr>
          <w:rFonts w:hint="eastAsia" w:ascii="宋体" w:hAnsi="宋体"/>
          <w:highlight w:val="none"/>
        </w:rPr>
        <w:t xml:space="preserve">具备履行合同所必需的设备和专业技术能力的书面声明</w:t>
      </w:r>
      <w:r>
        <w:rPr>
          <w:rFonts w:ascii="宋体" w:hAnsi="宋体"/>
          <w:bCs/>
          <w:highlight w:val="none"/>
        </w:rPr>
      </w:r>
      <w:r/>
    </w:p>
    <w:p>
      <w:pPr>
        <w:pStyle w:val="934"/>
        <w:ind w:firstLine="480"/>
        <w:spacing w:before="57" w:line="360" w:lineRule="auto"/>
        <w:rPr>
          <w:rFonts w:ascii="宋体" w:hAnsi="宋体"/>
          <w:bCs/>
          <w:sz w:val="24"/>
          <w:highlight w:val="none"/>
        </w:rPr>
      </w:pPr>
      <w:r>
        <w:rPr>
          <w:rFonts w:hint="eastAsia" w:ascii="宋体" w:hAnsi="宋体"/>
          <w:bCs/>
          <w:sz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sz w:val="24"/>
          <w:highlight w:val="none"/>
        </w:rPr>
      </w:r>
      <w:r/>
    </w:p>
    <w:p>
      <w:pPr>
        <w:pStyle w:val="934"/>
        <w:ind w:firstLine="480"/>
        <w:spacing w:before="57" w:line="360" w:lineRule="auto"/>
        <w:rPr>
          <w:rFonts w:ascii="宋体" w:hAnsi="宋体"/>
          <w:bCs/>
          <w:sz w:val="24"/>
          <w:highlight w:val="none"/>
        </w:rPr>
      </w:pPr>
      <w:r>
        <w:rPr>
          <w:rFonts w:hint="eastAsia" w:ascii="宋体" w:hAnsi="宋体"/>
          <w:bCs/>
          <w:sz w:val="24"/>
          <w:highlight w:val="none"/>
        </w:rPr>
        <w:t xml:space="preserve">主要设备有：</w:t>
      </w:r>
      <w:bookmarkStart w:id="358" w:name="_Hlk14868056"/>
      <w:r>
        <w:rPr>
          <w:rFonts w:hint="eastAsia" w:ascii="宋体" w:hAnsi="宋体"/>
          <w:bCs/>
          <w:sz w:val="24"/>
          <w:highlight w:val="none"/>
        </w:rPr>
        <w:t xml:space="preserve">******</w:t>
      </w:r>
      <w:bookmarkEnd w:id="358"/>
      <w:r>
        <w:rPr>
          <w:rFonts w:ascii="宋体" w:hAnsi="宋体"/>
          <w:bCs/>
          <w:sz w:val="24"/>
          <w:highlight w:val="none"/>
        </w:rPr>
      </w:r>
      <w:r/>
    </w:p>
    <w:p>
      <w:pPr>
        <w:pStyle w:val="934"/>
        <w:ind w:firstLine="480"/>
        <w:spacing w:before="57" w:line="360" w:lineRule="auto"/>
        <w:rPr>
          <w:rFonts w:ascii="宋体" w:hAnsi="宋体"/>
          <w:bCs/>
          <w:sz w:val="24"/>
          <w:highlight w:val="none"/>
        </w:rPr>
      </w:pPr>
      <w:r>
        <w:rPr>
          <w:rFonts w:hint="eastAsia" w:ascii="宋体" w:hAnsi="宋体"/>
          <w:bCs/>
          <w:sz w:val="24"/>
          <w:highlight w:val="none"/>
        </w:rPr>
        <w:t xml:space="preserve">主要专业技术能力有：****** </w:t>
      </w:r>
      <w:r>
        <w:rPr>
          <w:rFonts w:ascii="宋体" w:hAnsi="宋体"/>
          <w:bCs/>
          <w:sz w:val="24"/>
          <w:highlight w:val="none"/>
        </w:rPr>
      </w:r>
      <w:r/>
    </w:p>
    <w:p>
      <w:pPr>
        <w:pStyle w:val="934"/>
        <w:ind w:firstLine="480"/>
        <w:spacing w:before="143" w:line="360" w:lineRule="auto"/>
        <w:rPr>
          <w:rFonts w:ascii="宋体" w:hAnsi="宋体"/>
          <w:bCs/>
          <w:sz w:val="24"/>
          <w:highlight w:val="none"/>
        </w:rPr>
      </w:pPr>
      <w:r>
        <w:rPr>
          <w:rFonts w:ascii="宋体" w:hAnsi="宋体"/>
          <w:bCs/>
          <w:sz w:val="24"/>
          <w:highlight w:val="none"/>
        </w:rPr>
      </w:r>
      <w:r/>
    </w:p>
    <w:p>
      <w:pPr>
        <w:pStyle w:val="934"/>
        <w:ind w:firstLine="480"/>
        <w:spacing w:before="143" w:line="360" w:lineRule="auto"/>
        <w:rPr>
          <w:rFonts w:ascii="宋体" w:hAnsi="宋体"/>
          <w:bCs/>
          <w:sz w:val="24"/>
          <w:highlight w:val="none"/>
        </w:rPr>
      </w:pPr>
      <w:r>
        <w:rPr>
          <w:rFonts w:ascii="宋体" w:hAnsi="宋体"/>
          <w:bCs/>
          <w:sz w:val="24"/>
          <w:highlight w:val="none"/>
        </w:rPr>
      </w:r>
      <w:r/>
    </w:p>
    <w:p>
      <w:pPr>
        <w:pStyle w:val="934"/>
        <w:ind w:firstLine="480"/>
        <w:spacing w:before="143" w:line="360" w:lineRule="auto"/>
        <w:rPr>
          <w:rFonts w:ascii="宋体" w:hAnsi="宋体"/>
          <w:bCs/>
          <w:sz w:val="24"/>
          <w:highlight w:val="none"/>
        </w:rPr>
      </w:pPr>
      <w:r>
        <w:rPr>
          <w:rFonts w:ascii="宋体" w:hAnsi="宋体"/>
          <w:bCs/>
          <w:sz w:val="24"/>
          <w:highlight w:val="none"/>
        </w:rPr>
      </w:r>
      <w:r/>
    </w:p>
    <w:p>
      <w:pPr>
        <w:pStyle w:val="934"/>
        <w:ind w:left="5250"/>
        <w:jc w:val="left"/>
        <w:spacing w:line="360" w:lineRule="auto"/>
        <w:rPr>
          <w:rFonts w:ascii="宋体" w:hAnsi="宋体"/>
          <w:sz w:val="24"/>
          <w:highlight w:val="none"/>
        </w:rPr>
      </w:pPr>
      <w:r>
        <w:rPr>
          <w:rFonts w:hint="eastAsia" w:ascii="宋体" w:hAnsi="宋体"/>
          <w:sz w:val="24"/>
          <w:highlight w:val="none"/>
        </w:rPr>
        <w:t xml:space="preserve">供应商名称（盖章）：</w:t>
      </w:r>
      <w:r>
        <w:rPr>
          <w:rFonts w:ascii="宋体" w:hAnsi="宋体"/>
          <w:sz w:val="24"/>
          <w:highlight w:val="none"/>
        </w:rPr>
      </w:r>
      <w:r/>
    </w:p>
    <w:p>
      <w:pPr>
        <w:pStyle w:val="934"/>
        <w:ind w:left="5250"/>
        <w:jc w:val="left"/>
        <w:spacing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r>
      <w:r/>
    </w:p>
    <w:p>
      <w:pPr>
        <w:pStyle w:val="934"/>
        <w:ind w:firstLine="480"/>
        <w:spacing w:before="143" w:line="400" w:lineRule="exact"/>
        <w:rPr>
          <w:rFonts w:ascii="宋体" w:hAnsi="宋体"/>
          <w:bCs/>
          <w:sz w:val="24"/>
          <w:highlight w:val="none"/>
        </w:rPr>
      </w:pPr>
      <w:r>
        <w:rPr>
          <w:rFonts w:ascii="宋体" w:hAnsi="宋体"/>
          <w:bCs/>
          <w:sz w:val="24"/>
          <w:highlight w:val="none"/>
        </w:rPr>
      </w:r>
      <w:r/>
    </w:p>
    <w:p>
      <w:pPr>
        <w:pStyle w:val="934"/>
        <w:ind w:firstLine="480"/>
        <w:spacing w:before="143" w:line="400" w:lineRule="exact"/>
        <w:rPr>
          <w:rFonts w:ascii="宋体" w:hAnsi="宋体"/>
          <w:bCs/>
          <w:sz w:val="24"/>
          <w:highlight w:val="none"/>
        </w:rPr>
      </w:pPr>
      <w:r>
        <w:rPr>
          <w:rFonts w:hint="eastAsia" w:ascii="宋体" w:hAnsi="宋体"/>
          <w:bCs/>
          <w:sz w:val="24"/>
          <w:highlight w:val="none"/>
        </w:rPr>
        <w:t xml:space="preserve">                                     </w:t>
      </w:r>
      <w:r>
        <w:rPr>
          <w:rFonts w:ascii="宋体" w:hAnsi="宋体"/>
          <w:bCs/>
          <w:sz w:val="24"/>
          <w:highlight w:val="none"/>
        </w:rPr>
      </w:r>
      <w:r/>
    </w:p>
    <w:p>
      <w:pPr>
        <w:pStyle w:val="934"/>
        <w:jc w:val="left"/>
        <w:widowControl/>
        <w:rPr>
          <w:rFonts w:hint="eastAsia" w:ascii="宋体" w:hAnsi="宋体"/>
          <w:bCs/>
          <w:sz w:val="24"/>
          <w:highlight w:val="none"/>
        </w:rPr>
      </w:pPr>
      <w:r>
        <w:rPr>
          <w:rFonts w:hint="eastAsia" w:ascii="宋体" w:hAnsi="宋体"/>
          <w:bCs/>
          <w:sz w:val="24"/>
          <w:highlight w:val="none"/>
        </w:rPr>
      </w:r>
      <w:r/>
    </w:p>
    <w:p>
      <w:pPr>
        <w:pStyle w:val="934"/>
        <w:spacing w:line="360" w:lineRule="auto"/>
        <w:rPr>
          <w:highlight w:val="none"/>
        </w:rPr>
      </w:pPr>
      <w:r>
        <w:rPr>
          <w:highlight w:val="none"/>
        </w:rPr>
        <w:br w:type="page" w:clear="all"/>
      </w:r>
      <w:r>
        <w:rPr>
          <w:highlight w:val="none"/>
        </w:rPr>
      </w:r>
      <w:r/>
    </w:p>
    <w:p>
      <w:pPr>
        <w:pStyle w:val="934"/>
        <w:spacing w:line="360" w:lineRule="auto"/>
        <w:rPr>
          <w:highlight w:val="none"/>
        </w:rPr>
      </w:pPr>
      <w:r>
        <w:rPr>
          <w:highlight w:val="none"/>
        </w:rPr>
      </w:r>
      <w:r/>
    </w:p>
    <w:p>
      <w:pPr>
        <w:pStyle w:val="937"/>
        <w:jc w:val="center"/>
        <w:spacing w:before="286" w:after="429" w:line="360" w:lineRule="auto"/>
        <w:rPr>
          <w:rFonts w:ascii="宋体" w:hAnsi="宋体"/>
          <w:bCs/>
          <w:highlight w:val="none"/>
        </w:rPr>
      </w:pPr>
      <w:r>
        <w:rPr>
          <w:rFonts w:hint="eastAsia" w:ascii="宋体" w:hAnsi="宋体"/>
          <w:highlight w:val="none"/>
        </w:rPr>
        <w:t xml:space="preserve">参加本次政府采购活动前3年内在经营活动中没有重大违法记录的书面声明</w:t>
      </w:r>
      <w:r>
        <w:rPr>
          <w:rFonts w:ascii="宋体" w:hAnsi="宋体"/>
          <w:bCs/>
          <w:highlight w:val="none"/>
        </w:rPr>
      </w:r>
      <w:r/>
    </w:p>
    <w:p>
      <w:pPr>
        <w:pStyle w:val="934"/>
        <w:ind w:firstLine="480"/>
        <w:spacing w:before="57" w:line="480" w:lineRule="auto"/>
        <w:rPr>
          <w:rFonts w:ascii="宋体" w:hAnsi="宋体"/>
          <w:bCs/>
          <w:sz w:val="24"/>
          <w:highlight w:val="none"/>
        </w:rPr>
      </w:pPr>
      <w:r>
        <w:rPr>
          <w:rFonts w:hint="eastAsia" w:ascii="宋体" w:hAnsi="宋体"/>
          <w:bCs/>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highlight w:val="none"/>
        </w:rPr>
      </w:r>
      <w:r/>
    </w:p>
    <w:p>
      <w:pPr>
        <w:pStyle w:val="934"/>
        <w:ind w:firstLine="480"/>
        <w:spacing w:before="57" w:line="360" w:lineRule="auto"/>
        <w:rPr>
          <w:rFonts w:ascii="宋体" w:hAnsi="宋体"/>
          <w:bCs/>
          <w:sz w:val="24"/>
          <w:highlight w:val="none"/>
        </w:rPr>
      </w:pPr>
      <w:r>
        <w:rPr>
          <w:rFonts w:ascii="宋体" w:hAnsi="宋体"/>
          <w:bCs/>
          <w:sz w:val="24"/>
          <w:highlight w:val="none"/>
        </w:rPr>
      </w:r>
      <w:r/>
    </w:p>
    <w:p>
      <w:pPr>
        <w:pStyle w:val="934"/>
        <w:ind w:firstLine="480"/>
        <w:spacing w:before="57" w:line="360" w:lineRule="auto"/>
        <w:rPr>
          <w:rFonts w:ascii="宋体" w:hAnsi="宋体"/>
          <w:bCs/>
          <w:sz w:val="24"/>
          <w:highlight w:val="none"/>
        </w:rPr>
      </w:pPr>
      <w:r>
        <w:rPr>
          <w:rFonts w:ascii="宋体" w:hAnsi="宋体"/>
          <w:bCs/>
          <w:sz w:val="24"/>
          <w:highlight w:val="none"/>
        </w:rPr>
      </w:r>
      <w:r/>
    </w:p>
    <w:p>
      <w:pPr>
        <w:pStyle w:val="934"/>
        <w:ind w:left="5250"/>
        <w:jc w:val="left"/>
        <w:spacing w:line="360" w:lineRule="auto"/>
        <w:rPr>
          <w:rFonts w:ascii="宋体" w:hAnsi="宋体"/>
          <w:sz w:val="24"/>
          <w:highlight w:val="none"/>
        </w:rPr>
      </w:pPr>
      <w:r>
        <w:rPr>
          <w:rFonts w:hint="eastAsia" w:ascii="宋体" w:hAnsi="宋体"/>
          <w:sz w:val="24"/>
          <w:highlight w:val="none"/>
        </w:rPr>
        <w:t xml:space="preserve">供应商名称</w:t>
      </w:r>
      <w:bookmarkStart w:id="359" w:name="OLE_LINK9"/>
      <w:r>
        <w:rPr>
          <w:rFonts w:hint="eastAsia" w:ascii="宋体" w:hAnsi="宋体"/>
          <w:sz w:val="24"/>
          <w:highlight w:val="none"/>
        </w:rPr>
        <w:t xml:space="preserve">（盖章）</w:t>
      </w:r>
      <w:bookmarkEnd w:id="359"/>
      <w:r>
        <w:rPr>
          <w:rFonts w:hint="eastAsia" w:ascii="宋体" w:hAnsi="宋体"/>
          <w:sz w:val="24"/>
          <w:highlight w:val="none"/>
        </w:rPr>
        <w:t xml:space="preserve">：</w:t>
      </w:r>
      <w:r>
        <w:rPr>
          <w:rFonts w:ascii="宋体" w:hAnsi="宋体"/>
          <w:sz w:val="24"/>
          <w:highlight w:val="none"/>
        </w:rPr>
      </w:r>
      <w:r/>
    </w:p>
    <w:p>
      <w:pPr>
        <w:pStyle w:val="934"/>
        <w:ind w:left="5250"/>
        <w:jc w:val="left"/>
        <w:spacing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r>
      <w:r/>
    </w:p>
    <w:p>
      <w:pPr>
        <w:pStyle w:val="934"/>
        <w:ind w:firstLine="480"/>
        <w:spacing w:before="57" w:line="360" w:lineRule="auto"/>
        <w:rPr>
          <w:rFonts w:ascii="宋体" w:hAnsi="宋体"/>
          <w:bCs/>
          <w:sz w:val="24"/>
          <w:highlight w:val="none"/>
        </w:rPr>
      </w:pPr>
      <w:r>
        <w:rPr>
          <w:rFonts w:ascii="宋体" w:hAnsi="宋体"/>
          <w:bCs/>
          <w:sz w:val="24"/>
          <w:highlight w:val="none"/>
        </w:rPr>
      </w:r>
      <w:r/>
    </w:p>
    <w:p>
      <w:pPr>
        <w:pStyle w:val="937"/>
        <w:jc w:val="both"/>
        <w:spacing w:before="286" w:after="429" w:line="360" w:lineRule="auto"/>
        <w:rPr>
          <w:rFonts w:ascii="微软雅黑" w:hAnsi="微软雅黑" w:cs="微软雅黑"/>
          <w:szCs w:val="28"/>
          <w:highlight w:val="none"/>
        </w:rPr>
      </w:pPr>
      <w:r>
        <w:rPr>
          <w:rFonts w:ascii="宋体" w:hAnsi="宋体"/>
          <w:highlight w:val="none"/>
        </w:rPr>
        <w:br w:type="page" w:clear="all"/>
      </w:r>
      <w:bookmarkStart w:id="360" w:name="_Hlk225245503"/>
      <w:r/>
      <w:bookmarkStart w:id="361" w:name="_Toc12708990"/>
      <w:r/>
      <w:bookmarkStart w:id="362" w:name="_Toc9363444"/>
      <w:r/>
      <w:bookmarkStart w:id="363" w:name="_Toc8485130"/>
      <w:r>
        <w:rPr>
          <w:rFonts w:hint="eastAsia" w:ascii="宋体" w:hAnsi="宋体"/>
          <w:highlight w:val="none"/>
        </w:rPr>
        <w:t xml:space="preserve">投标单位承诺函</w:t>
      </w:r>
      <w:r>
        <w:rPr>
          <w:rFonts w:ascii="微软雅黑" w:hAnsi="微软雅黑" w:cs="微软雅黑"/>
          <w:szCs w:val="28"/>
          <w:highlight w:val="none"/>
        </w:rPr>
      </w:r>
      <w:r/>
    </w:p>
    <w:p>
      <w:pPr>
        <w:pStyle w:val="965"/>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65"/>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我单位承诺，中标后不进行非法分包、转包。</w:t>
      </w:r>
      <w:r>
        <w:rPr>
          <w:rFonts w:ascii="宋体" w:hAnsi="宋体" w:eastAsia="宋体"/>
          <w:sz w:val="24"/>
          <w:szCs w:val="24"/>
          <w:highlight w:val="none"/>
        </w:rPr>
      </w:r>
      <w:r/>
    </w:p>
    <w:p>
      <w:pPr>
        <w:pStyle w:val="965"/>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我单位</w:t>
      </w:r>
      <w:r>
        <w:rPr>
          <w:rFonts w:hint="eastAsia" w:ascii="宋体" w:hAnsi="宋体" w:eastAsia="宋体"/>
          <w:sz w:val="24"/>
          <w:szCs w:val="24"/>
          <w:highlight w:val="none"/>
        </w:rPr>
        <w:t xml:space="preserve">未被“信用中国”网站（</w:t>
      </w:r>
      <w:r>
        <w:rPr>
          <w:rFonts w:ascii="宋体" w:hAnsi="宋体" w:eastAsia="宋体"/>
          <w:sz w:val="24"/>
          <w:szCs w:val="24"/>
          <w:highlight w:val="none"/>
        </w:rPr>
        <w:t xml:space="preserve">www.creditchina.gov.cn</w:t>
      </w:r>
      <w:r>
        <w:rPr>
          <w:rFonts w:hint="eastAsia" w:ascii="宋体" w:hAnsi="宋体" w:eastAsia="宋体"/>
          <w:sz w:val="24"/>
          <w:szCs w:val="24"/>
          <w:highlight w:val="none"/>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highlight w:val="none"/>
        </w:rPr>
      </w:r>
      <w:r/>
    </w:p>
    <w:p>
      <w:pPr>
        <w:pStyle w:val="965"/>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我单位对于本次采购活动不存在与参加本项目的其他供应商单位负责人为同一人或者存在直接控股、管理关系。</w:t>
      </w:r>
      <w:r>
        <w:rPr>
          <w:rFonts w:ascii="宋体" w:hAnsi="宋体" w:eastAsia="宋体"/>
          <w:sz w:val="24"/>
          <w:szCs w:val="24"/>
          <w:highlight w:val="none"/>
        </w:rPr>
      </w:r>
      <w:r/>
    </w:p>
    <w:p>
      <w:pPr>
        <w:pStyle w:val="965"/>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我单位不属于为采购项目提供整体设计、规范编制或者项目管理、监理、检测等服务的情形。</w:t>
      </w:r>
      <w:r>
        <w:rPr>
          <w:rFonts w:ascii="宋体" w:hAnsi="宋体" w:eastAsia="宋体"/>
          <w:sz w:val="24"/>
          <w:szCs w:val="24"/>
          <w:highlight w:val="none"/>
        </w:rPr>
      </w:r>
      <w:r/>
    </w:p>
    <w:p>
      <w:pPr>
        <w:pStyle w:val="965"/>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65"/>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65"/>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65"/>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特此</w:t>
      </w:r>
      <w:r>
        <w:rPr>
          <w:rFonts w:hint="eastAsia" w:ascii="宋体" w:hAnsi="宋体" w:eastAsia="宋体"/>
          <w:sz w:val="24"/>
          <w:szCs w:val="24"/>
          <w:highlight w:val="none"/>
        </w:rPr>
        <w:t xml:space="preserve">承诺</w:t>
      </w:r>
      <w:r>
        <w:rPr>
          <w:rFonts w:ascii="宋体" w:hAnsi="宋体" w:eastAsia="宋体"/>
          <w:sz w:val="24"/>
          <w:szCs w:val="24"/>
          <w:highlight w:val="none"/>
        </w:rPr>
        <w:t xml:space="preserve">。</w:t>
      </w:r>
      <w:r>
        <w:rPr>
          <w:rFonts w:ascii="宋体" w:hAnsi="宋体" w:eastAsia="宋体"/>
          <w:sz w:val="24"/>
          <w:szCs w:val="24"/>
          <w:highlight w:val="none"/>
        </w:rPr>
      </w:r>
      <w:r/>
    </w:p>
    <w:p>
      <w:pPr>
        <w:pStyle w:val="965"/>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65"/>
        <w:spacing w:line="360" w:lineRule="auto"/>
        <w:rPr>
          <w:rFonts w:ascii="宋体" w:hAnsi="宋体" w:eastAsia="宋体"/>
          <w:sz w:val="24"/>
          <w:szCs w:val="24"/>
          <w:highlight w:val="none"/>
        </w:rPr>
      </w:pPr>
      <w:r>
        <w:rPr>
          <w:rFonts w:ascii="宋体" w:hAnsi="宋体" w:eastAsia="宋体"/>
          <w:sz w:val="24"/>
          <w:szCs w:val="24"/>
          <w:highlight w:val="none"/>
        </w:rPr>
      </w:r>
      <w:r/>
    </w:p>
    <w:p>
      <w:pPr>
        <w:pStyle w:val="965"/>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34"/>
        <w:rPr>
          <w:rFonts w:ascii="Arial" w:hAnsi="Arial" w:cs="Arial"/>
          <w:sz w:val="24"/>
          <w:szCs w:val="22"/>
          <w:highlight w:val="none"/>
        </w:rPr>
      </w:pPr>
      <w:r>
        <w:rPr>
          <w:rFonts w:ascii="Arial" w:hAnsi="Arial" w:cs="Arial"/>
          <w:sz w:val="24"/>
          <w:szCs w:val="22"/>
          <w:highlight w:val="none"/>
        </w:rPr>
      </w:r>
      <w:r/>
    </w:p>
    <w:p>
      <w:pPr>
        <w:pStyle w:val="934"/>
        <w:jc w:val="left"/>
        <w:spacing w:line="360" w:lineRule="auto"/>
        <w:rPr>
          <w:rFonts w:hint="eastAsia" w:ascii="宋体" w:hAnsi="宋体"/>
          <w:sz w:val="24"/>
          <w:szCs w:val="21"/>
          <w:highlight w:val="none"/>
        </w:rPr>
      </w:pPr>
      <w:r>
        <w:rPr>
          <w:rFonts w:hint="eastAsia" w:ascii="宋体" w:hAnsi="宋体"/>
          <w:sz w:val="24"/>
          <w:szCs w:val="21"/>
          <w:highlight w:val="none"/>
        </w:rPr>
      </w:r>
      <w:r/>
    </w:p>
    <w:p>
      <w:pPr>
        <w:pStyle w:val="934"/>
        <w:ind w:left="5250"/>
        <w:jc w:val="left"/>
        <w:spacing w:line="360" w:lineRule="auto"/>
        <w:rPr>
          <w:rFonts w:ascii="宋体" w:hAnsi="宋体"/>
          <w:sz w:val="24"/>
          <w:highlight w:val="none"/>
        </w:rPr>
      </w:pPr>
      <w:r>
        <w:rPr>
          <w:rFonts w:hint="eastAsia" w:ascii="宋体" w:hAnsi="宋体"/>
          <w:sz w:val="24"/>
          <w:szCs w:val="21"/>
          <w:highlight w:val="none"/>
        </w:rPr>
        <w:t xml:space="preserve">企业名称</w:t>
      </w:r>
      <w:r>
        <w:rPr>
          <w:rFonts w:hint="eastAsia" w:ascii="宋体" w:hAnsi="宋体"/>
          <w:sz w:val="24"/>
          <w:highlight w:val="none"/>
        </w:rPr>
        <w:t xml:space="preserve">（盖章）：</w:t>
      </w:r>
      <w:r>
        <w:rPr>
          <w:rFonts w:ascii="宋体" w:hAnsi="宋体"/>
          <w:sz w:val="24"/>
          <w:highlight w:val="none"/>
        </w:rPr>
      </w:r>
      <w:r/>
    </w:p>
    <w:p>
      <w:pPr>
        <w:pStyle w:val="934"/>
        <w:ind w:left="5250"/>
        <w:jc w:val="left"/>
        <w:spacing w:line="360" w:lineRule="auto"/>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r>
        <w:rPr>
          <w:rFonts w:ascii="宋体" w:hAnsi="宋体"/>
          <w:sz w:val="24"/>
          <w:highlight w:val="none"/>
        </w:rPr>
      </w:r>
      <w:r/>
    </w:p>
    <w:p>
      <w:pPr>
        <w:pStyle w:val="934"/>
        <w:ind w:left="5250"/>
        <w:jc w:val="left"/>
        <w:spacing w:line="360" w:lineRule="auto"/>
        <w:rPr>
          <w:rFonts w:ascii="宋体" w:hAnsi="宋体"/>
          <w:sz w:val="24"/>
          <w:highlight w:val="none"/>
        </w:rPr>
      </w:pPr>
      <w:r>
        <w:rPr>
          <w:rFonts w:ascii="宋体" w:hAnsi="宋体"/>
          <w:sz w:val="24"/>
          <w:highlight w:val="none"/>
        </w:rPr>
      </w:r>
      <w:r/>
    </w:p>
    <w:p>
      <w:pPr>
        <w:pStyle w:val="934"/>
        <w:ind w:left="5250"/>
        <w:jc w:val="left"/>
        <w:spacing w:line="360" w:lineRule="auto"/>
        <w:rPr>
          <w:rFonts w:ascii="宋体" w:hAnsi="宋体"/>
          <w:sz w:val="24"/>
          <w:highlight w:val="none"/>
        </w:rPr>
      </w:pPr>
      <w:r>
        <w:rPr>
          <w:rFonts w:ascii="宋体" w:hAnsi="宋体"/>
          <w:sz w:val="24"/>
          <w:highlight w:val="none"/>
        </w:rPr>
      </w:r>
      <w:r/>
    </w:p>
    <w:p>
      <w:pPr>
        <w:pStyle w:val="1046"/>
        <w:tabs>
          <w:tab w:val="left" w:pos="360" w:leader="none"/>
        </w:tabs>
        <w:rPr>
          <w:b/>
          <w:iCs/>
          <w:highlight w:val="none"/>
          <w:u w:val="none"/>
        </w:rPr>
      </w:pPr>
      <w:r>
        <w:rPr>
          <w:b/>
          <w:iCs/>
          <w:highlight w:val="none"/>
          <w:u w:val="none"/>
        </w:rPr>
      </w:r>
      <w:r/>
    </w:p>
    <w:p>
      <w:pPr>
        <w:pStyle w:val="1046"/>
        <w:ind w:firstLine="0"/>
        <w:spacing w:line="360" w:lineRule="auto"/>
        <w:tabs>
          <w:tab w:val="left" w:pos="360" w:leader="none"/>
        </w:tabs>
        <w:rPr>
          <w:rFonts w:ascii="宋体" w:hAnsi="宋体"/>
          <w:b/>
          <w:i/>
          <w:highlight w:val="none"/>
        </w:rPr>
      </w:pPr>
      <w:r>
        <w:rPr>
          <w:rFonts w:ascii="宋体" w:hAnsi="宋体"/>
          <w:b/>
          <w:i/>
          <w:highlight w:val="none"/>
        </w:rPr>
      </w:r>
      <w:r/>
    </w:p>
    <w:p>
      <w:pPr>
        <w:pStyle w:val="936"/>
        <w:spacing w:before="286" w:after="143" w:line="360" w:lineRule="auto"/>
        <w:rPr>
          <w:rFonts w:ascii="宋体" w:hAnsi="宋体" w:eastAsia="宋体"/>
          <w:sz w:val="32"/>
          <w:szCs w:val="32"/>
          <w:highlight w:val="none"/>
        </w:rPr>
      </w:pPr>
      <w:r/>
      <w:bookmarkEnd w:id="360"/>
      <w:r>
        <w:rPr>
          <w:rFonts w:ascii="宋体" w:hAnsi="宋体" w:eastAsia="宋体"/>
          <w:sz w:val="32"/>
          <w:szCs w:val="32"/>
          <w:highlight w:val="none"/>
        </w:rPr>
        <w:br w:type="page" w:clear="all"/>
      </w:r>
      <w:bookmarkStart w:id="364" w:name="_Toc12887282"/>
      <w:r>
        <w:rPr>
          <w:rFonts w:ascii="宋体" w:hAnsi="宋体" w:eastAsia="宋体"/>
          <w:sz w:val="32"/>
          <w:szCs w:val="32"/>
          <w:highlight w:val="none"/>
        </w:rPr>
      </w:r>
      <w:r/>
    </w:p>
    <w:p>
      <w:pPr>
        <w:pStyle w:val="937"/>
        <w:jc w:val="center"/>
        <w:spacing w:before="286" w:after="429" w:line="360" w:lineRule="auto"/>
        <w:rPr>
          <w:rFonts w:ascii="黑体" w:hAnsi="宋体" w:eastAsia="黑体"/>
          <w:b w:val="0"/>
          <w:bCs/>
          <w:sz w:val="30"/>
          <w:szCs w:val="30"/>
          <w:highlight w:val="none"/>
        </w:rPr>
      </w:pPr>
      <w:r/>
      <w:bookmarkEnd w:id="361"/>
      <w:r/>
      <w:bookmarkEnd w:id="362"/>
      <w:r/>
      <w:bookmarkEnd w:id="363"/>
      <w:r/>
      <w:bookmarkEnd w:id="364"/>
      <w:r>
        <w:rPr>
          <w:rFonts w:hint="eastAsia" w:ascii="宋体" w:hAnsi="宋体"/>
          <w:highlight w:val="none"/>
        </w:rPr>
        <w:t xml:space="preserve">法人授权书</w:t>
      </w:r>
      <w:r>
        <w:rPr>
          <w:rFonts w:ascii="黑体" w:hAnsi="宋体" w:eastAsia="黑体"/>
          <w:b w:val="0"/>
          <w:bCs/>
          <w:sz w:val="30"/>
          <w:szCs w:val="30"/>
          <w:highlight w:val="none"/>
        </w:rPr>
      </w:r>
      <w:r/>
    </w:p>
    <w:p>
      <w:pPr>
        <w:pStyle w:val="1046"/>
        <w:ind w:firstLine="480"/>
        <w:spacing w:before="85" w:line="480" w:lineRule="auto"/>
        <w:tabs>
          <w:tab w:val="left" w:pos="360" w:leader="none"/>
        </w:tabs>
        <w:rPr>
          <w:rFonts w:hint="eastAsia" w:ascii="宋体" w:hAnsi="宋体"/>
          <w:highlight w:val="none"/>
          <w:u w:val="none"/>
        </w:rPr>
      </w:pPr>
      <w:r>
        <w:rPr>
          <w:rFonts w:hint="eastAsia" w:ascii="宋体" w:hAnsi="宋体"/>
          <w:highlight w:val="none"/>
          <w:u w:val="none"/>
        </w:rPr>
        <w:t xml:space="preserve">本授权书声明：</w:t>
      </w:r>
      <w:r>
        <w:rPr>
          <w:rFonts w:hint="eastAsia" w:ascii="宋体" w:hAnsi="宋体"/>
          <w:highlight w:val="none"/>
        </w:rPr>
        <w:t xml:space="preserve">____</w:t>
      </w:r>
      <w:r>
        <w:rPr>
          <w:rFonts w:ascii="宋体" w:hAnsi="宋体"/>
          <w:highlight w:val="none"/>
        </w:rPr>
        <w:t xml:space="preserve">[</w:t>
      </w:r>
      <w:r>
        <w:rPr>
          <w:rFonts w:hint="eastAsia" w:ascii="宋体" w:hAnsi="宋体"/>
          <w:highlight w:val="none"/>
        </w:rPr>
        <w:t xml:space="preserve">投标人全称</w:t>
      </w:r>
      <w:r>
        <w:rPr>
          <w:rFonts w:ascii="宋体" w:hAnsi="宋体"/>
          <w:highlight w:val="none"/>
        </w:rPr>
        <w:t xml:space="preserve">]</w:t>
      </w:r>
      <w:r>
        <w:rPr>
          <w:rFonts w:hint="eastAsia" w:ascii="宋体" w:hAnsi="宋体"/>
          <w:highlight w:val="none"/>
        </w:rPr>
        <w:t xml:space="preserve">____</w:t>
      </w:r>
      <w:r>
        <w:rPr>
          <w:rFonts w:hint="eastAsia" w:ascii="宋体" w:hAnsi="宋体"/>
          <w:highlight w:val="none"/>
          <w:u w:val="none"/>
        </w:rPr>
        <w:t xml:space="preserve">授权_</w:t>
      </w:r>
      <w:bookmarkStart w:id="365" w:name="_Hlk109904818"/>
      <w:r/>
      <w:bookmarkStart w:id="366" w:name="_Hlk109904959"/>
      <w:r>
        <w:rPr>
          <w:rFonts w:hint="eastAsia" w:ascii="宋体" w:hAnsi="宋体"/>
          <w:highlight w:val="none"/>
          <w:u w:val="none"/>
        </w:rPr>
        <w:t xml:space="preserve">_</w:t>
      </w:r>
      <w:bookmarkStart w:id="367" w:name="_Hlk109905136"/>
      <w:r>
        <w:rPr>
          <w:rFonts w:ascii="宋体" w:hAnsi="宋体"/>
          <w:highlight w:val="none"/>
        </w:rPr>
        <w:t xml:space="preserve">[</w:t>
      </w:r>
      <w:r>
        <w:rPr>
          <w:rFonts w:hint="eastAsia" w:ascii="宋体" w:hAnsi="宋体"/>
          <w:highlight w:val="none"/>
        </w:rPr>
        <w:t xml:space="preserve">被授权人的姓名]</w:t>
      </w:r>
      <w:r>
        <w:rPr>
          <w:rFonts w:ascii="宋体" w:hAnsi="宋体"/>
          <w:highlight w:val="none"/>
        </w:rPr>
        <w:t xml:space="preserve"> </w:t>
      </w:r>
      <w:r>
        <w:rPr>
          <w:rFonts w:hint="eastAsia" w:ascii="宋体" w:hAnsi="宋体"/>
          <w:highlight w:val="none"/>
        </w:rPr>
        <w:t xml:space="preserve">[被授权人身份证号码]</w:t>
      </w:r>
      <w:r>
        <w:rPr>
          <w:rFonts w:ascii="宋体" w:hAnsi="宋体"/>
          <w:highlight w:val="none"/>
        </w:rPr>
        <w:t xml:space="preserve"> </w:t>
      </w:r>
      <w:bookmarkEnd w:id="365"/>
      <w:r/>
      <w:bookmarkEnd w:id="367"/>
      <w:r>
        <w:rPr>
          <w:rFonts w:hint="eastAsia" w:ascii="宋体" w:hAnsi="宋体"/>
          <w:highlight w:val="none"/>
        </w:rPr>
        <w:t xml:space="preserve">_</w:t>
      </w:r>
      <w:bookmarkEnd w:id="366"/>
      <w:r>
        <w:rPr>
          <w:rFonts w:hint="eastAsia" w:ascii="宋体" w:hAnsi="宋体"/>
          <w:highlight w:val="none"/>
        </w:rPr>
        <w:t xml:space="preserve">_</w:t>
      </w:r>
      <w:r>
        <w:rPr>
          <w:rFonts w:hint="eastAsia" w:ascii="宋体" w:hAnsi="宋体"/>
          <w:highlight w:val="none"/>
          <w:u w:val="none"/>
        </w:rPr>
        <w:t xml:space="preserve">为我方就</w:t>
      </w:r>
      <w:bookmarkStart w:id="368" w:name="_Hlk109904853"/>
      <w:r>
        <w:rPr>
          <w:rFonts w:hint="eastAsia" w:ascii="宋体" w:hAnsi="宋体"/>
          <w:highlight w:val="none"/>
        </w:rPr>
        <w:t xml:space="preserve">  </w:t>
      </w:r>
      <w:r>
        <w:rPr>
          <w:rFonts w:ascii="宋体" w:hAnsi="宋体"/>
          <w:highlight w:val="none"/>
        </w:rPr>
        <w:t xml:space="preserve">[</w:t>
      </w:r>
      <w:r>
        <w:rPr>
          <w:rFonts w:hint="eastAsia" w:ascii="宋体" w:hAnsi="宋体"/>
          <w:highlight w:val="none"/>
        </w:rPr>
        <w:t xml:space="preserve">项目编号</w:t>
      </w:r>
      <w:r>
        <w:rPr>
          <w:rFonts w:ascii="宋体" w:hAnsi="宋体"/>
          <w:highlight w:val="none"/>
        </w:rPr>
        <w:t xml:space="preserve">]  </w:t>
      </w:r>
      <w:bookmarkEnd w:id="368"/>
      <w:r>
        <w:rPr>
          <w:rFonts w:hint="eastAsia" w:ascii="宋体" w:hAnsi="宋体"/>
          <w:highlight w:val="none"/>
          <w:u w:val="none"/>
        </w:rPr>
        <w:t xml:space="preserve">号项目采购活动的合法代理人，以本单位名义全权处理一切与该项目采购有关的事务。</w:t>
      </w:r>
      <w:r>
        <w:rPr>
          <w:rFonts w:hint="eastAsia" w:ascii="宋体" w:hAnsi="宋体"/>
          <w:highlight w:val="none"/>
          <w:u w:val="none"/>
        </w:rPr>
      </w:r>
      <w:r/>
    </w:p>
    <w:p>
      <w:pPr>
        <w:pStyle w:val="1046"/>
        <w:ind w:firstLine="480"/>
        <w:spacing w:before="85" w:line="480" w:lineRule="auto"/>
        <w:tabs>
          <w:tab w:val="left" w:pos="360" w:leader="none"/>
        </w:tabs>
        <w:rPr>
          <w:rFonts w:ascii="宋体" w:hAnsi="宋体"/>
          <w:highlight w:val="none"/>
        </w:rPr>
      </w:pPr>
      <w:r>
        <w:rPr>
          <w:rFonts w:hint="eastAsia" w:ascii="宋体" w:hAnsi="宋体"/>
          <w:highlight w:val="none"/>
          <w:u w:val="none"/>
        </w:rPr>
        <w:t xml:space="preserve">(如有演示或陈述)我单位委托进行现场演示或陈述的人员为</w:t>
      </w:r>
      <w:r>
        <w:rPr>
          <w:rFonts w:ascii="宋体" w:hAnsi="宋体"/>
          <w:highlight w:val="none"/>
        </w:rPr>
        <w:t xml:space="preserve">[</w:t>
      </w:r>
      <w:r>
        <w:rPr>
          <w:rFonts w:hint="eastAsia" w:ascii="宋体" w:hAnsi="宋体"/>
          <w:highlight w:val="none"/>
        </w:rPr>
        <w:t xml:space="preserve">姓名</w:t>
      </w:r>
      <w:r>
        <w:rPr>
          <w:rFonts w:ascii="宋体" w:hAnsi="宋体"/>
          <w:highlight w:val="none"/>
        </w:rPr>
        <w:t xml:space="preserve">]</w:t>
      </w:r>
      <w:r>
        <w:rPr>
          <w:rFonts w:hint="eastAsia" w:ascii="宋体" w:hAnsi="宋体"/>
          <w:highlight w:val="none"/>
        </w:rPr>
        <w:t xml:space="preserve">（身份证号：）；</w:t>
      </w:r>
      <w:r>
        <w:rPr>
          <w:rFonts w:ascii="宋体" w:hAnsi="宋体"/>
          <w:highlight w:val="none"/>
        </w:rPr>
      </w:r>
      <w:r/>
    </w:p>
    <w:p>
      <w:pPr>
        <w:pStyle w:val="1046"/>
        <w:ind w:firstLine="480"/>
        <w:spacing w:before="85" w:line="480" w:lineRule="auto"/>
        <w:tabs>
          <w:tab w:val="left" w:pos="360" w:leader="none"/>
        </w:tabs>
        <w:rPr>
          <w:rFonts w:ascii="宋体" w:hAnsi="宋体"/>
          <w:highlight w:val="none"/>
          <w:u w:val="none"/>
        </w:rPr>
      </w:pPr>
      <w:r>
        <w:rPr>
          <w:rFonts w:hint="eastAsia" w:ascii="宋体" w:hAnsi="宋体"/>
          <w:highlight w:val="none"/>
          <w:u w:val="none"/>
        </w:rPr>
        <w:t xml:space="preserve">本授权书于______年____月____日起生效，特此声明。</w:t>
      </w:r>
      <w:r>
        <w:rPr>
          <w:rFonts w:ascii="宋体" w:hAnsi="宋体"/>
          <w:highlight w:val="none"/>
          <w:u w:val="none"/>
        </w:rPr>
      </w:r>
      <w:r/>
    </w:p>
    <w:p>
      <w:pPr>
        <w:pStyle w:val="1046"/>
        <w:ind w:firstLine="482"/>
        <w:spacing w:before="85" w:line="480" w:lineRule="auto"/>
        <w:tabs>
          <w:tab w:val="left" w:pos="360" w:leader="none"/>
        </w:tabs>
        <w:rPr>
          <w:rFonts w:hint="eastAsia" w:ascii="黑体" w:hAnsi="黑体" w:eastAsia="黑体"/>
          <w:b/>
          <w:sz w:val="32"/>
          <w:szCs w:val="32"/>
          <w:highlight w:val="none"/>
          <w:u w:val="none"/>
        </w:rPr>
      </w:pPr>
      <w:r/>
      <w:bookmarkStart w:id="369" w:name="_Hlk91232425"/>
      <w:r>
        <w:rPr>
          <w:rFonts w:hint="eastAsia" w:ascii="宋体" w:hAnsi="宋体"/>
          <w:b/>
          <w:bCs/>
          <w:highlight w:val="none"/>
          <w:u w:val="none"/>
        </w:rPr>
        <w:t xml:space="preserve">附：</w:t>
      </w:r>
      <w:r>
        <w:rPr>
          <w:rFonts w:hint="eastAsia" w:ascii="宋体" w:hAnsi="宋体"/>
          <w:color w:val="000000"/>
          <w:highlight w:val="none"/>
          <w:u w:val="none"/>
        </w:rPr>
        <w:t xml:space="preserve">被授权人的有效身份证复印件</w:t>
      </w:r>
      <w:r>
        <w:rPr>
          <w:rFonts w:hint="eastAsia" w:ascii="宋体" w:hAnsi="宋体"/>
          <w:highlight w:val="none"/>
          <w:u w:val="none"/>
        </w:rPr>
        <w:t xml:space="preserve">；</w:t>
      </w:r>
      <w:r>
        <w:rPr>
          <w:rFonts w:hint="eastAsia" w:ascii="黑体" w:hAnsi="黑体" w:eastAsia="黑体"/>
          <w:b/>
          <w:sz w:val="32"/>
          <w:szCs w:val="32"/>
          <w:highlight w:val="none"/>
          <w:u w:val="none"/>
        </w:rPr>
      </w:r>
      <w:r/>
    </w:p>
    <w:p>
      <w:pPr>
        <w:pStyle w:val="1046"/>
        <w:spacing w:before="85"/>
        <w:tabs>
          <w:tab w:val="left" w:pos="360" w:leader="none"/>
        </w:tabs>
        <w:rPr>
          <w:rFonts w:ascii="宋体" w:hAnsi="宋体"/>
          <w:highlight w:val="none"/>
        </w:rPr>
      </w:pPr>
      <w:r>
        <w:rPr>
          <w:rFonts w:ascii="宋体" w:hAnsi="宋体"/>
          <w:highlight w:val="none"/>
        </w:rPr>
      </w:r>
      <w:r/>
    </w:p>
    <w:p>
      <w:pPr>
        <w:pStyle w:val="1046"/>
        <w:ind w:firstLine="0"/>
        <w:jc w:val="both"/>
        <w:spacing w:before="85"/>
        <w:tabs>
          <w:tab w:val="clear" w:pos="360" w:leader="none"/>
        </w:tabs>
        <w:rPr>
          <w:rFonts w:hint="eastAsia" w:ascii="宋体" w:hAnsi="宋体"/>
          <w:szCs w:val="20"/>
          <w:highlight w:val="none"/>
          <w:u w:val="none"/>
        </w:rPr>
      </w:pPr>
      <w:r>
        <w:rPr>
          <w:rFonts w:hint="eastAsia" w:ascii="宋体" w:hAnsi="宋体"/>
          <w:szCs w:val="20"/>
          <w:highlight w:val="none"/>
          <w:u w:val="none"/>
        </w:rPr>
      </w:r>
      <w:r/>
    </w:p>
    <w:p>
      <w:pPr>
        <w:pStyle w:val="1046"/>
        <w:ind w:firstLine="480"/>
        <w:jc w:val="both"/>
        <w:spacing w:before="85" w:line="480" w:lineRule="auto"/>
        <w:tabs>
          <w:tab w:val="left" w:pos="360" w:leader="none"/>
        </w:tabs>
        <w:rPr>
          <w:rFonts w:hint="eastAsia" w:ascii="宋体" w:hAnsi="宋体"/>
          <w:highlight w:val="none"/>
          <w:u w:val="none"/>
        </w:rPr>
      </w:pPr>
      <w:r>
        <w:rPr>
          <w:rFonts w:hint="eastAsia" w:ascii="宋体" w:hAnsi="宋体"/>
          <w:highlight w:val="none"/>
          <w:u w:val="none"/>
        </w:rPr>
        <w:t xml:space="preserve">被授权人联系电话（手机）：    </w:t>
      </w:r>
      <w:r>
        <w:rPr>
          <w:rFonts w:hint="eastAsia" w:ascii="宋体" w:hAnsi="宋体"/>
          <w:highlight w:val="none"/>
          <w:u w:val="none"/>
        </w:rPr>
      </w:r>
      <w:r/>
    </w:p>
    <w:p>
      <w:pPr>
        <w:pStyle w:val="1046"/>
        <w:ind w:firstLine="480"/>
        <w:spacing w:before="85" w:line="480" w:lineRule="auto"/>
        <w:tabs>
          <w:tab w:val="left" w:pos="360" w:leader="none"/>
        </w:tabs>
        <w:rPr>
          <w:rFonts w:ascii="宋体" w:hAnsi="宋体"/>
          <w:highlight w:val="none"/>
        </w:rPr>
      </w:pPr>
      <w:r>
        <w:rPr>
          <w:rFonts w:hint="eastAsia" w:ascii="宋体" w:hAnsi="宋体"/>
          <w:highlight w:val="none"/>
          <w:u w:val="none"/>
        </w:rPr>
        <w:t xml:space="preserve">授权单位名称（盖章）：</w:t>
      </w:r>
      <w:r>
        <w:rPr>
          <w:rFonts w:ascii="宋体" w:hAnsi="宋体"/>
          <w:highlight w:val="none"/>
        </w:rPr>
      </w:r>
      <w:r/>
    </w:p>
    <w:p>
      <w:pPr>
        <w:pStyle w:val="1046"/>
        <w:ind w:firstLine="480"/>
        <w:jc w:val="both"/>
        <w:spacing w:before="85" w:line="480" w:lineRule="auto"/>
        <w:tabs>
          <w:tab w:val="left" w:pos="360" w:leader="none"/>
        </w:tabs>
        <w:rPr>
          <w:rFonts w:hint="eastAsia" w:ascii="宋体" w:hAnsi="宋体"/>
          <w:highlight w:val="none"/>
          <w:u w:val="none"/>
        </w:rPr>
      </w:pPr>
      <w:r>
        <w:rPr>
          <w:rFonts w:hint="eastAsia" w:ascii="宋体" w:hAnsi="宋体"/>
          <w:highlight w:val="none"/>
          <w:u w:val="none"/>
        </w:rPr>
        <w:t xml:space="preserve">单位地址：                                   </w:t>
      </w:r>
      <w:r>
        <w:rPr>
          <w:rFonts w:hint="eastAsia" w:ascii="宋体" w:hAnsi="宋体"/>
          <w:highlight w:val="none"/>
          <w:u w:val="none"/>
        </w:rPr>
      </w:r>
      <w:r/>
    </w:p>
    <w:p>
      <w:pPr>
        <w:pStyle w:val="1046"/>
        <w:ind w:firstLine="480"/>
        <w:jc w:val="both"/>
        <w:spacing w:before="85" w:line="480" w:lineRule="auto"/>
        <w:tabs>
          <w:tab w:val="left" w:pos="360" w:leader="none"/>
        </w:tabs>
        <w:rPr>
          <w:rFonts w:hint="eastAsia" w:ascii="宋体" w:hAnsi="宋体"/>
          <w:highlight w:val="none"/>
          <w:u w:val="none"/>
        </w:rPr>
      </w:pPr>
      <w:r>
        <w:rPr>
          <w:rFonts w:hint="eastAsia" w:ascii="宋体" w:hAnsi="宋体"/>
          <w:highlight w:val="none"/>
          <w:u w:val="none"/>
        </w:rPr>
        <w:t xml:space="preserve">日 </w:t>
      </w:r>
      <w:r>
        <w:rPr>
          <w:rFonts w:ascii="宋体" w:hAnsi="宋体"/>
          <w:highlight w:val="none"/>
          <w:u w:val="none"/>
        </w:rPr>
        <w:t xml:space="preserve">   </w:t>
      </w:r>
      <w:r>
        <w:rPr>
          <w:rFonts w:hint="eastAsia" w:ascii="宋体" w:hAnsi="宋体"/>
          <w:highlight w:val="none"/>
          <w:u w:val="none"/>
        </w:rPr>
        <w:t xml:space="preserve">期：</w:t>
      </w:r>
      <w:bookmarkStart w:id="370" w:name="_格式3__银行出具的资信证明"/>
      <w:r/>
      <w:bookmarkEnd w:id="370"/>
      <w:r/>
      <w:bookmarkStart w:id="371" w:name="_Hlt26671380"/>
      <w:r/>
      <w:bookmarkEnd w:id="371"/>
      <w:r/>
      <w:bookmarkStart w:id="372" w:name="_Hlt26955070"/>
      <w:r/>
      <w:bookmarkEnd w:id="372"/>
      <w:r>
        <w:rPr>
          <w:rFonts w:hint="eastAsia" w:ascii="宋体" w:hAnsi="宋体"/>
          <w:highlight w:val="none"/>
          <w:u w:val="none"/>
        </w:rPr>
        <w:t xml:space="preserve">   年   月   日</w:t>
      </w:r>
      <w:r>
        <w:rPr>
          <w:rFonts w:hint="eastAsia" w:ascii="宋体" w:hAnsi="宋体"/>
          <w:highlight w:val="none"/>
          <w:u w:val="none"/>
        </w:rPr>
      </w:r>
      <w:r/>
    </w:p>
    <w:p>
      <w:pPr>
        <w:pStyle w:val="934"/>
        <w:jc w:val="left"/>
        <w:widowControl/>
        <w:rPr>
          <w:rFonts w:ascii="黑体" w:hAnsi="黑体" w:eastAsia="黑体"/>
          <w:b/>
          <w:sz w:val="32"/>
          <w:szCs w:val="32"/>
          <w:highlight w:val="none"/>
        </w:rPr>
      </w:pPr>
      <w:r/>
      <w:bookmarkEnd w:id="369"/>
      <w:r>
        <w:rPr>
          <w:rFonts w:ascii="黑体" w:hAnsi="黑体" w:eastAsia="黑体"/>
          <w:b/>
          <w:sz w:val="32"/>
          <w:szCs w:val="32"/>
          <w:highlight w:val="none"/>
        </w:rPr>
      </w:r>
      <w:r/>
    </w:p>
    <w:p>
      <w:pPr>
        <w:pStyle w:val="937"/>
        <w:jc w:val="center"/>
        <w:spacing w:before="286" w:after="0" w:line="360" w:lineRule="auto"/>
        <w:rPr>
          <w:rFonts w:ascii="宋体" w:hAnsi="宋体"/>
          <w:highlight w:val="none"/>
        </w:rPr>
      </w:pPr>
      <w:r>
        <w:rPr>
          <w:rFonts w:ascii="宋体" w:hAnsi="宋体"/>
          <w:highlight w:val="none"/>
        </w:rPr>
        <w:br w:type="page" w:clear="all"/>
      </w:r>
      <w:r>
        <w:rPr>
          <w:rFonts w:ascii="宋体" w:hAnsi="宋体"/>
          <w:highlight w:val="none"/>
        </w:rPr>
      </w:r>
      <w:r/>
    </w:p>
    <w:p>
      <w:pPr>
        <w:pStyle w:val="937"/>
        <w:jc w:val="center"/>
        <w:spacing w:before="286" w:after="143" w:line="360" w:lineRule="auto"/>
        <w:rPr>
          <w:rFonts w:ascii="宋体" w:hAnsi="宋体"/>
          <w:bCs/>
          <w:szCs w:val="32"/>
          <w:highlight w:val="none"/>
        </w:rPr>
      </w:pPr>
      <w:r>
        <w:rPr>
          <w:rFonts w:hint="eastAsia" w:ascii="宋体" w:hAnsi="宋体"/>
          <w:highlight w:val="none"/>
        </w:rPr>
        <w:t xml:space="preserve">投标函</w:t>
      </w:r>
      <w:r>
        <w:rPr>
          <w:rFonts w:ascii="宋体" w:hAnsi="宋体"/>
          <w:bCs/>
          <w:szCs w:val="32"/>
          <w:highlight w:val="none"/>
        </w:rPr>
      </w:r>
      <w:r/>
    </w:p>
    <w:p>
      <w:pPr>
        <w:pStyle w:val="934"/>
        <w:spacing w:before="57" w:after="143" w:line="400" w:lineRule="exact"/>
        <w:rPr>
          <w:rFonts w:ascii="宋体" w:hAnsi="宋体"/>
          <w:sz w:val="24"/>
          <w:highlight w:val="none"/>
        </w:rPr>
      </w:pPr>
      <w:r>
        <w:rPr>
          <w:rFonts w:hint="eastAsia" w:ascii="宋体" w:hAnsi="宋体"/>
          <w:sz w:val="24"/>
          <w:highlight w:val="none"/>
        </w:rPr>
        <w:t xml:space="preserve">致：</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[采购人单位全称</w:t>
      </w:r>
      <w:r>
        <w:rPr>
          <w:rFonts w:ascii="宋体" w:hAnsi="宋体"/>
          <w:sz w:val="24"/>
          <w:highlight w:val="none"/>
          <w:u w:val="single"/>
        </w:rPr>
        <w:t xml:space="preserve">]   </w:t>
      </w:r>
      <w:r>
        <w:rPr>
          <w:rFonts w:hint="eastAsia" w:ascii="宋体" w:hAnsi="宋体"/>
          <w:sz w:val="24"/>
          <w:highlight w:val="none"/>
        </w:rPr>
        <w:t xml:space="preserve">，江苏易采招标代理有限公司</w:t>
      </w:r>
      <w:r>
        <w:rPr>
          <w:rFonts w:ascii="宋体" w:hAnsi="宋体"/>
          <w:sz w:val="24"/>
          <w:highlight w:val="none"/>
        </w:rPr>
      </w:r>
      <w:r/>
    </w:p>
    <w:p>
      <w:pPr>
        <w:pStyle w:val="934"/>
        <w:ind w:firstLine="480"/>
        <w:spacing w:before="28" w:line="400" w:lineRule="exact"/>
        <w:rPr>
          <w:rFonts w:ascii="宋体" w:hAnsi="宋体"/>
          <w:sz w:val="24"/>
          <w:highlight w:val="none"/>
        </w:rPr>
      </w:pPr>
      <w:r>
        <w:rPr>
          <w:rFonts w:hint="eastAsia" w:ascii="宋体" w:hAnsi="宋体"/>
          <w:sz w:val="24"/>
          <w:highlight w:val="none"/>
        </w:rPr>
        <w:t xml:space="preserve">根据贵方的</w:t>
      </w:r>
      <w:r>
        <w:rPr>
          <w:rFonts w:ascii="宋体" w:hAnsi="宋体"/>
          <w:sz w:val="24"/>
          <w:highlight w:val="none"/>
          <w:u w:val="single"/>
        </w:rPr>
        <w:t xml:space="preserve">   [</w:t>
      </w:r>
      <w:r>
        <w:rPr>
          <w:rFonts w:hint="eastAsia" w:ascii="宋体" w:hAnsi="宋体"/>
          <w:sz w:val="24"/>
          <w:highlight w:val="none"/>
          <w:u w:val="single"/>
        </w:rPr>
        <w:t xml:space="preserve">项目编号</w:t>
      </w:r>
      <w:r>
        <w:rPr>
          <w:rFonts w:ascii="宋体" w:hAnsi="宋体"/>
          <w:sz w:val="24"/>
          <w:highlight w:val="none"/>
          <w:u w:val="single"/>
        </w:rPr>
        <w:t xml:space="preserve">]   </w:t>
      </w:r>
      <w:r>
        <w:rPr>
          <w:rFonts w:hint="eastAsia" w:ascii="宋体" w:hAnsi="宋体"/>
          <w:sz w:val="24"/>
          <w:highlight w:val="none"/>
        </w:rPr>
        <w:t xml:space="preserve">号招标文件，</w:t>
      </w:r>
      <w:bookmarkStart w:id="373" w:name="_Hlk109904600"/>
      <w:r>
        <w:rPr>
          <w:rFonts w:hint="eastAsia" w:ascii="宋体" w:hAnsi="宋体"/>
          <w:sz w:val="24"/>
          <w:highlight w:val="none"/>
        </w:rPr>
        <w:t xml:space="preserve">正式授权</w:t>
      </w:r>
      <w:bookmarkStart w:id="374" w:name="_Hlk109904877"/>
      <w:r/>
      <w:bookmarkStart w:id="375" w:name="_Hlk109904992"/>
      <w:r>
        <w:rPr>
          <w:rFonts w:hint="eastAsia" w:ascii="宋体" w:hAnsi="宋体"/>
          <w:sz w:val="24"/>
          <w:highlight w:val="none"/>
          <w:u w:val="single"/>
        </w:rPr>
        <w:t xml:space="preserve"> [被授权人的姓名</w:t>
      </w:r>
      <w:r>
        <w:rPr>
          <w:rFonts w:ascii="宋体" w:hAnsi="宋体"/>
          <w:sz w:val="24"/>
          <w:highlight w:val="none"/>
          <w:u w:val="single"/>
        </w:rPr>
        <w:t xml:space="preserve">]</w:t>
      </w:r>
      <w:bookmarkEnd w:id="373"/>
      <w:r/>
      <w:bookmarkEnd w:id="374"/>
      <w:r>
        <w:rPr>
          <w:rFonts w:ascii="宋体" w:hAnsi="宋体"/>
          <w:sz w:val="24"/>
          <w:highlight w:val="none"/>
          <w:u w:val="single"/>
        </w:rPr>
        <w:t xml:space="preserve"> </w:t>
      </w:r>
      <w:bookmarkEnd w:id="375"/>
      <w:r>
        <w:rPr>
          <w:rFonts w:hint="eastAsia" w:ascii="宋体" w:hAnsi="宋体"/>
          <w:sz w:val="24"/>
          <w:highlight w:val="none"/>
        </w:rPr>
        <w:t xml:space="preserve">代表我方</w:t>
      </w:r>
      <w:r>
        <w:rPr>
          <w:rFonts w:ascii="宋体" w:hAnsi="宋体"/>
          <w:sz w:val="24"/>
          <w:highlight w:val="none"/>
          <w:u w:val="single"/>
        </w:rPr>
        <w:t xml:space="preserve">   [</w:t>
      </w:r>
      <w:r>
        <w:rPr>
          <w:rFonts w:hint="eastAsia" w:ascii="宋体" w:hAnsi="宋体"/>
          <w:sz w:val="24"/>
          <w:highlight w:val="none"/>
          <w:u w:val="single"/>
        </w:rPr>
        <w:t xml:space="preserve">投标人的名称]</w:t>
      </w:r>
      <w:r>
        <w:rPr>
          <w:rFonts w:ascii="宋体" w:hAnsi="宋体"/>
          <w:sz w:val="24"/>
          <w:highlight w:val="none"/>
          <w:u w:val="single"/>
        </w:rPr>
        <w:t xml:space="preserve">  </w:t>
      </w:r>
      <w:r>
        <w:rPr>
          <w:rFonts w:hint="eastAsia" w:ascii="宋体" w:hAnsi="宋体"/>
          <w:sz w:val="24"/>
          <w:highlight w:val="none"/>
        </w:rPr>
        <w:t xml:space="preserve">，全权处理本次项目投标的有关事宜。</w:t>
      </w:r>
      <w:r>
        <w:rPr>
          <w:rFonts w:ascii="宋体" w:hAnsi="宋体"/>
          <w:sz w:val="24"/>
          <w:highlight w:val="none"/>
        </w:rPr>
      </w:r>
      <w:r/>
    </w:p>
    <w:p>
      <w:pPr>
        <w:pStyle w:val="934"/>
        <w:ind w:firstLine="480"/>
        <w:spacing w:before="28" w:line="400" w:lineRule="exact"/>
        <w:rPr>
          <w:rFonts w:ascii="宋体" w:hAnsi="宋体"/>
          <w:sz w:val="24"/>
          <w:highlight w:val="none"/>
        </w:rPr>
      </w:pPr>
      <w:r/>
      <w:bookmarkStart w:id="376" w:name="_Hlk109904608"/>
      <w:r>
        <w:rPr>
          <w:rFonts w:hint="eastAsia" w:ascii="宋体" w:hAnsi="宋体"/>
          <w:sz w:val="24"/>
          <w:highlight w:val="none"/>
        </w:rPr>
        <w:t xml:space="preserve">据此函，授权委托人宣布同意如下：</w:t>
      </w:r>
      <w:r>
        <w:rPr>
          <w:rFonts w:ascii="宋体" w:hAnsi="宋体"/>
          <w:sz w:val="24"/>
          <w:highlight w:val="none"/>
        </w:rPr>
      </w:r>
      <w:r/>
    </w:p>
    <w:p>
      <w:pPr>
        <w:pStyle w:val="934"/>
        <w:ind w:firstLine="480"/>
        <w:spacing w:before="28" w:line="400" w:lineRule="exact"/>
        <w:rPr>
          <w:rFonts w:ascii="宋体" w:hAnsi="宋体"/>
          <w:sz w:val="24"/>
          <w:highlight w:val="none"/>
        </w:rPr>
      </w:pPr>
      <w:r/>
      <w:bookmarkEnd w:id="376"/>
      <w:r>
        <w:rPr>
          <w:rFonts w:hint="eastAsia" w:ascii="宋体" w:hAnsi="宋体"/>
          <w:sz w:val="24"/>
          <w:highlight w:val="none"/>
        </w:rPr>
        <w:t xml:space="preserve">1.按招标文件规定的各项要求，向买方提供所需货物与服务。</w:t>
      </w:r>
      <w:r>
        <w:rPr>
          <w:rFonts w:ascii="宋体" w:hAnsi="宋体"/>
          <w:sz w:val="24"/>
          <w:highlight w:val="none"/>
        </w:rPr>
      </w:r>
      <w:r/>
    </w:p>
    <w:p>
      <w:pPr>
        <w:pStyle w:val="934"/>
        <w:ind w:firstLine="480"/>
        <w:spacing w:before="28" w:line="400" w:lineRule="exact"/>
        <w:rPr>
          <w:rFonts w:ascii="宋体" w:hAnsi="宋体"/>
          <w:sz w:val="24"/>
          <w:highlight w:val="none"/>
        </w:rPr>
      </w:pPr>
      <w:r>
        <w:rPr>
          <w:rFonts w:hint="eastAsia" w:ascii="宋体" w:hAnsi="宋体"/>
          <w:sz w:val="24"/>
          <w:highlight w:val="none"/>
        </w:rPr>
        <w:t xml:space="preserve">2.我们完全理解贵方不一定将合同授予最低报价的投标人。</w:t>
      </w:r>
      <w:r>
        <w:rPr>
          <w:rFonts w:ascii="宋体" w:hAnsi="宋体"/>
          <w:sz w:val="24"/>
          <w:highlight w:val="none"/>
        </w:rPr>
      </w:r>
      <w:r/>
    </w:p>
    <w:p>
      <w:pPr>
        <w:pStyle w:val="934"/>
        <w:ind w:firstLine="480"/>
        <w:spacing w:before="28" w:line="400" w:lineRule="exact"/>
        <w:rPr>
          <w:rFonts w:ascii="宋体" w:hAnsi="宋体"/>
          <w:sz w:val="24"/>
          <w:highlight w:val="none"/>
        </w:rPr>
      </w:pPr>
      <w:r>
        <w:rPr>
          <w:rFonts w:hint="eastAsia" w:ascii="宋体" w:hAnsi="宋体"/>
          <w:sz w:val="24"/>
          <w:highlight w:val="none"/>
        </w:rPr>
        <w:t xml:space="preserve">3.我们已详细审核全部招标文件及其有效补充文件，我们知道必须放弃提出含糊不清或误解问题的权利。</w:t>
      </w:r>
      <w:r>
        <w:rPr>
          <w:rFonts w:ascii="宋体" w:hAnsi="宋体"/>
          <w:sz w:val="24"/>
          <w:highlight w:val="none"/>
        </w:rPr>
      </w:r>
      <w:r/>
    </w:p>
    <w:p>
      <w:pPr>
        <w:pStyle w:val="934"/>
        <w:ind w:firstLine="480"/>
        <w:spacing w:before="28" w:line="400" w:lineRule="exact"/>
        <w:rPr>
          <w:rFonts w:ascii="宋体" w:hAnsi="宋体"/>
          <w:sz w:val="24"/>
          <w:highlight w:val="none"/>
        </w:rPr>
      </w:pPr>
      <w:r>
        <w:rPr>
          <w:rFonts w:hint="eastAsia" w:ascii="宋体" w:hAnsi="宋体"/>
          <w:sz w:val="24"/>
          <w:highlight w:val="none"/>
        </w:rPr>
        <w:t xml:space="preserve">4.我们同意从规定的开标日期起遵循本投标文件，并在规定的投标有效期期满之前均具有约束力。</w:t>
      </w:r>
      <w:r>
        <w:rPr>
          <w:rFonts w:ascii="宋体" w:hAnsi="宋体"/>
          <w:sz w:val="24"/>
          <w:highlight w:val="none"/>
        </w:rPr>
      </w:r>
      <w:r/>
    </w:p>
    <w:p>
      <w:pPr>
        <w:pStyle w:val="934"/>
        <w:ind w:firstLine="480"/>
        <w:spacing w:before="28" w:line="400" w:lineRule="exact"/>
        <w:rPr>
          <w:rFonts w:ascii="宋体" w:hAnsi="宋体"/>
          <w:sz w:val="24"/>
          <w:highlight w:val="none"/>
        </w:rPr>
      </w:pPr>
      <w:r>
        <w:rPr>
          <w:rFonts w:hint="eastAsia" w:ascii="宋体" w:hAnsi="宋体"/>
          <w:sz w:val="24"/>
          <w:highlight w:val="none"/>
        </w:rPr>
        <w:t xml:space="preserve">5.如果在开标后规定的投标有效期内撤回投标或中标后拒绝签订合同，</w:t>
      </w:r>
      <w:bookmarkStart w:id="377" w:name="_Hlk47427076"/>
      <w:r>
        <w:rPr>
          <w:rFonts w:hint="eastAsia" w:ascii="宋体" w:hAnsi="宋体"/>
          <w:sz w:val="24"/>
          <w:highlight w:val="none"/>
        </w:rPr>
        <w:t xml:space="preserve">我方同意按照政府采购规定承担所有责任。</w:t>
      </w:r>
      <w:r>
        <w:rPr>
          <w:rFonts w:ascii="宋体" w:hAnsi="宋体"/>
          <w:sz w:val="24"/>
          <w:highlight w:val="none"/>
        </w:rPr>
      </w:r>
      <w:r/>
    </w:p>
    <w:p>
      <w:pPr>
        <w:pStyle w:val="934"/>
        <w:ind w:firstLine="480"/>
        <w:spacing w:before="28" w:line="400" w:lineRule="exact"/>
        <w:rPr>
          <w:rFonts w:ascii="宋体" w:hAnsi="宋体"/>
          <w:sz w:val="24"/>
          <w:highlight w:val="none"/>
        </w:rPr>
      </w:pPr>
      <w:r/>
      <w:bookmarkEnd w:id="377"/>
      <w:r>
        <w:rPr>
          <w:rFonts w:hint="eastAsia" w:ascii="宋体" w:hAnsi="宋体"/>
          <w:sz w:val="24"/>
          <w:highlight w:val="none"/>
        </w:rPr>
        <w:t xml:space="preserve">6.同意向贵方提供贵方可能另外要求的与投标有关的任何证据或资料，并保证我方已提供和将要提供的文件是真实的、准确的。</w:t>
      </w:r>
      <w:r>
        <w:rPr>
          <w:rFonts w:ascii="宋体" w:hAnsi="宋体"/>
          <w:sz w:val="24"/>
          <w:highlight w:val="none"/>
        </w:rPr>
      </w:r>
      <w:r/>
    </w:p>
    <w:p>
      <w:pPr>
        <w:pStyle w:val="934"/>
        <w:ind w:firstLine="480"/>
        <w:spacing w:before="28" w:line="400" w:lineRule="exact"/>
        <w:rPr>
          <w:rFonts w:ascii="宋体" w:hAnsi="宋体"/>
          <w:sz w:val="24"/>
          <w:highlight w:val="none"/>
        </w:rPr>
      </w:pPr>
      <w:r>
        <w:rPr>
          <w:rFonts w:hint="eastAsia" w:ascii="宋体" w:hAnsi="宋体"/>
          <w:sz w:val="24"/>
          <w:highlight w:val="none"/>
        </w:rPr>
        <w:t xml:space="preserve">7.一旦我方中标,我方将根据招标文件的规定，严格履行合同的责任和义务,并保证在招标文件规定的时间完成项目，交付买方验收、使用。</w:t>
      </w:r>
      <w:r>
        <w:rPr>
          <w:rFonts w:ascii="宋体" w:hAnsi="宋体"/>
          <w:sz w:val="24"/>
          <w:highlight w:val="none"/>
        </w:rPr>
      </w:r>
      <w:r/>
    </w:p>
    <w:p>
      <w:pPr>
        <w:pStyle w:val="934"/>
        <w:ind w:firstLine="480"/>
        <w:spacing w:before="28" w:after="85" w:line="400" w:lineRule="exact"/>
        <w:rPr>
          <w:rFonts w:ascii="宋体" w:hAnsi="宋体"/>
          <w:sz w:val="24"/>
          <w:highlight w:val="none"/>
        </w:rPr>
      </w:pPr>
      <w:r>
        <w:rPr>
          <w:rFonts w:hint="eastAsia" w:ascii="宋体" w:hAnsi="宋体"/>
          <w:sz w:val="24"/>
          <w:highlight w:val="none"/>
        </w:rPr>
        <w:t xml:space="preserve">8.与本次投标有关的正式通讯信息如下：</w:t>
      </w:r>
      <w:r>
        <w:rPr>
          <w:rFonts w:ascii="宋体" w:hAnsi="宋体"/>
          <w:sz w:val="24"/>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34"/>
              <w:jc w:val="center"/>
              <w:spacing w:before="57" w:line="400" w:lineRule="exact"/>
              <w:rPr>
                <w:rFonts w:hint="eastAsia" w:ascii="宋体" w:hAnsi="宋体"/>
                <w:sz w:val="24"/>
                <w:highlight w:val="none"/>
              </w:rPr>
            </w:pPr>
            <w:r/>
            <w:bookmarkStart w:id="378" w:name="_Hlk13223537"/>
            <w:r>
              <w:rPr>
                <w:rFonts w:hint="eastAsia" w:ascii="宋体" w:hAnsi="宋体"/>
                <w:sz w:val="24"/>
                <w:highlight w:val="none"/>
              </w:rPr>
              <w:t xml:space="preserve">联系电话</w:t>
            </w:r>
            <w:r>
              <w:rPr>
                <w:rFonts w:hint="eastAsia" w:ascii="宋体" w:hAnsi="宋体"/>
                <w:sz w:val="24"/>
                <w:highlight w:val="none"/>
              </w:rPr>
            </w:r>
            <w:r/>
          </w:p>
        </w:tc>
        <w:tc>
          <w:tcPr>
            <w:tcW w:w="2551" w:type="dxa"/>
            <w:vAlign w:val="center"/>
            <w:textDirection w:val="lrTb"/>
            <w:noWrap w:val="false"/>
          </w:tcPr>
          <w:p>
            <w:pPr>
              <w:pStyle w:val="934"/>
              <w:jc w:val="center"/>
              <w:spacing w:before="57" w:line="400" w:lineRule="exact"/>
              <w:rPr>
                <w:rFonts w:hint="eastAsia" w:ascii="宋体" w:hAnsi="宋体"/>
                <w:sz w:val="24"/>
                <w:highlight w:val="none"/>
              </w:rPr>
            </w:pPr>
            <w:r>
              <w:rPr>
                <w:rFonts w:hint="eastAsia" w:ascii="宋体" w:hAnsi="宋体"/>
                <w:sz w:val="24"/>
                <w:highlight w:val="none"/>
              </w:rPr>
            </w:r>
            <w:r/>
          </w:p>
        </w:tc>
        <w:tc>
          <w:tcPr>
            <w:tcW w:w="1843" w:type="dxa"/>
            <w:vAlign w:val="center"/>
            <w:textDirection w:val="lrTb"/>
            <w:noWrap w:val="false"/>
          </w:tcPr>
          <w:p>
            <w:pPr>
              <w:pStyle w:val="934"/>
              <w:jc w:val="center"/>
              <w:spacing w:before="57" w:line="400" w:lineRule="exact"/>
              <w:rPr>
                <w:rFonts w:hint="eastAsia" w:ascii="宋体" w:hAnsi="宋体"/>
                <w:sz w:val="24"/>
                <w:highlight w:val="none"/>
              </w:rPr>
            </w:pPr>
            <w:r>
              <w:rPr>
                <w:rFonts w:hint="eastAsia" w:ascii="宋体" w:hAnsi="宋体"/>
                <w:sz w:val="24"/>
                <w:highlight w:val="none"/>
              </w:rPr>
              <w:t xml:space="preserve">联系邮箱</w:t>
            </w:r>
            <w:r>
              <w:rPr>
                <w:rFonts w:hint="eastAsia" w:ascii="宋体" w:hAnsi="宋体"/>
                <w:sz w:val="24"/>
                <w:highlight w:val="none"/>
              </w:rPr>
            </w:r>
            <w:r/>
          </w:p>
        </w:tc>
        <w:tc>
          <w:tcPr>
            <w:tcW w:w="2693" w:type="dxa"/>
            <w:vAlign w:val="center"/>
            <w:textDirection w:val="lrTb"/>
            <w:noWrap w:val="false"/>
          </w:tcPr>
          <w:p>
            <w:pPr>
              <w:pStyle w:val="934"/>
              <w:jc w:val="center"/>
              <w:spacing w:before="57" w:line="400" w:lineRule="exact"/>
              <w:rPr>
                <w:rFonts w:hint="eastAsia" w:ascii="宋体" w:hAnsi="宋体"/>
                <w:sz w:val="24"/>
                <w:highlight w:val="none"/>
              </w:rPr>
            </w:pPr>
            <w:r>
              <w:rPr>
                <w:rFonts w:hint="eastAsia" w:ascii="宋体" w:hAnsi="宋体"/>
                <w:sz w:val="24"/>
                <w:highlight w:val="none"/>
              </w:rPr>
            </w:r>
            <w:r/>
          </w:p>
        </w:tc>
      </w:tr>
      <w:tr>
        <w:trPr>
          <w:trHeight w:val="361"/>
        </w:trPr>
        <w:tc>
          <w:tcPr>
            <w:tcW w:w="1985" w:type="dxa"/>
            <w:vAlign w:val="center"/>
            <w:textDirection w:val="lrTb"/>
            <w:noWrap w:val="false"/>
          </w:tcPr>
          <w:p>
            <w:pPr>
              <w:pStyle w:val="934"/>
              <w:jc w:val="center"/>
              <w:spacing w:before="57" w:line="400" w:lineRule="exact"/>
              <w:rPr>
                <w:rFonts w:hint="eastAsia" w:ascii="宋体" w:hAnsi="宋体"/>
                <w:sz w:val="24"/>
                <w:highlight w:val="none"/>
              </w:rPr>
            </w:pPr>
            <w:r>
              <w:rPr>
                <w:rFonts w:hint="eastAsia" w:ascii="宋体" w:hAnsi="宋体"/>
                <w:sz w:val="24"/>
                <w:highlight w:val="none"/>
              </w:rPr>
              <w:t xml:space="preserve">传 </w:t>
            </w:r>
            <w:r>
              <w:rPr>
                <w:rFonts w:ascii="宋体" w:hAnsi="宋体"/>
                <w:sz w:val="24"/>
                <w:highlight w:val="none"/>
              </w:rPr>
              <w:t xml:space="preserve">   </w:t>
            </w:r>
            <w:r>
              <w:rPr>
                <w:rFonts w:hint="eastAsia" w:ascii="宋体" w:hAnsi="宋体"/>
                <w:sz w:val="24"/>
                <w:highlight w:val="none"/>
              </w:rPr>
              <w:t xml:space="preserve">真</w:t>
            </w:r>
            <w:r>
              <w:rPr>
                <w:rFonts w:hint="eastAsia" w:ascii="宋体" w:hAnsi="宋体"/>
                <w:sz w:val="24"/>
                <w:highlight w:val="none"/>
              </w:rPr>
            </w:r>
            <w:r/>
          </w:p>
        </w:tc>
        <w:tc>
          <w:tcPr>
            <w:tcW w:w="2551" w:type="dxa"/>
            <w:vAlign w:val="center"/>
            <w:textDirection w:val="lrTb"/>
            <w:noWrap w:val="false"/>
          </w:tcPr>
          <w:p>
            <w:pPr>
              <w:pStyle w:val="934"/>
              <w:jc w:val="center"/>
              <w:spacing w:before="57" w:line="400" w:lineRule="exact"/>
              <w:rPr>
                <w:rFonts w:hint="eastAsia" w:ascii="宋体" w:hAnsi="宋体"/>
                <w:sz w:val="24"/>
                <w:highlight w:val="none"/>
              </w:rPr>
            </w:pPr>
            <w:r>
              <w:rPr>
                <w:rFonts w:hint="eastAsia" w:ascii="宋体" w:hAnsi="宋体"/>
                <w:sz w:val="24"/>
                <w:highlight w:val="none"/>
              </w:rPr>
            </w:r>
            <w:r/>
          </w:p>
        </w:tc>
        <w:tc>
          <w:tcPr>
            <w:tcW w:w="1843" w:type="dxa"/>
            <w:vAlign w:val="center"/>
            <w:textDirection w:val="lrTb"/>
            <w:noWrap w:val="false"/>
          </w:tcPr>
          <w:p>
            <w:pPr>
              <w:pStyle w:val="934"/>
              <w:jc w:val="center"/>
              <w:spacing w:before="57" w:line="400" w:lineRule="exact"/>
              <w:rPr>
                <w:rFonts w:hint="eastAsia" w:ascii="宋体" w:hAnsi="宋体"/>
                <w:sz w:val="24"/>
                <w:highlight w:val="none"/>
              </w:rPr>
            </w:pPr>
            <w:r>
              <w:rPr>
                <w:rFonts w:hint="eastAsia" w:ascii="宋体" w:hAnsi="宋体"/>
                <w:sz w:val="24"/>
                <w:highlight w:val="none"/>
              </w:rPr>
              <w:t xml:space="preserve">邮 </w:t>
            </w:r>
            <w:r>
              <w:rPr>
                <w:rFonts w:ascii="宋体" w:hAnsi="宋体"/>
                <w:sz w:val="24"/>
                <w:highlight w:val="none"/>
              </w:rPr>
              <w:t xml:space="preserve">   </w:t>
            </w:r>
            <w:r>
              <w:rPr>
                <w:rFonts w:hint="eastAsia" w:ascii="宋体" w:hAnsi="宋体"/>
                <w:sz w:val="24"/>
                <w:highlight w:val="none"/>
              </w:rPr>
              <w:t xml:space="preserve">编</w:t>
            </w:r>
            <w:r>
              <w:rPr>
                <w:rFonts w:hint="eastAsia" w:ascii="宋体" w:hAnsi="宋体"/>
                <w:sz w:val="24"/>
                <w:highlight w:val="none"/>
              </w:rPr>
            </w:r>
            <w:r/>
          </w:p>
        </w:tc>
        <w:tc>
          <w:tcPr>
            <w:tcW w:w="2693" w:type="dxa"/>
            <w:vAlign w:val="center"/>
            <w:textDirection w:val="lrTb"/>
            <w:noWrap w:val="false"/>
          </w:tcPr>
          <w:p>
            <w:pPr>
              <w:pStyle w:val="934"/>
              <w:jc w:val="center"/>
              <w:spacing w:before="57" w:line="400" w:lineRule="exact"/>
              <w:rPr>
                <w:rFonts w:hint="eastAsia" w:ascii="宋体" w:hAnsi="宋体"/>
                <w:sz w:val="24"/>
                <w:highlight w:val="none"/>
              </w:rPr>
            </w:pPr>
            <w:r>
              <w:rPr>
                <w:rFonts w:hint="eastAsia" w:ascii="宋体" w:hAnsi="宋体"/>
                <w:sz w:val="24"/>
                <w:highlight w:val="none"/>
              </w:rPr>
            </w:r>
            <w:r/>
          </w:p>
        </w:tc>
      </w:tr>
      <w:tr>
        <w:trPr>
          <w:trHeight w:val="325"/>
        </w:trPr>
        <w:tc>
          <w:tcPr>
            <w:tcW w:w="1985" w:type="dxa"/>
            <w:vAlign w:val="center"/>
            <w:textDirection w:val="lrTb"/>
            <w:noWrap w:val="false"/>
          </w:tcPr>
          <w:p>
            <w:pPr>
              <w:pStyle w:val="934"/>
              <w:jc w:val="center"/>
              <w:spacing w:before="57" w:line="400" w:lineRule="exact"/>
              <w:rPr>
                <w:rFonts w:hint="eastAsia" w:ascii="宋体" w:hAnsi="宋体"/>
                <w:sz w:val="24"/>
                <w:highlight w:val="none"/>
              </w:rPr>
            </w:pPr>
            <w:r>
              <w:rPr>
                <w:rFonts w:hint="eastAsia" w:ascii="宋体" w:hAnsi="宋体"/>
                <w:sz w:val="24"/>
                <w:highlight w:val="none"/>
              </w:rPr>
              <w:t xml:space="preserve">通讯地址</w:t>
            </w:r>
            <w:r>
              <w:rPr>
                <w:rFonts w:hint="eastAsia" w:ascii="宋体" w:hAnsi="宋体"/>
                <w:sz w:val="24"/>
                <w:highlight w:val="none"/>
              </w:rPr>
            </w:r>
            <w:r/>
          </w:p>
        </w:tc>
        <w:tc>
          <w:tcPr>
            <w:gridSpan w:val="3"/>
            <w:tcW w:w="7087" w:type="dxa"/>
            <w:vAlign w:val="center"/>
            <w:textDirection w:val="lrTb"/>
            <w:noWrap w:val="false"/>
          </w:tcPr>
          <w:p>
            <w:pPr>
              <w:pStyle w:val="934"/>
              <w:jc w:val="center"/>
              <w:spacing w:before="57" w:line="400" w:lineRule="exact"/>
              <w:rPr>
                <w:rFonts w:hint="eastAsia" w:ascii="宋体" w:hAnsi="宋体"/>
                <w:sz w:val="24"/>
                <w:highlight w:val="none"/>
              </w:rPr>
            </w:pPr>
            <w:r>
              <w:rPr>
                <w:rFonts w:hint="eastAsia" w:ascii="宋体" w:hAnsi="宋体"/>
                <w:sz w:val="24"/>
                <w:highlight w:val="none"/>
              </w:rPr>
            </w:r>
            <w:r/>
          </w:p>
        </w:tc>
      </w:tr>
      <w:tr>
        <w:trPr>
          <w:trHeight w:val="1140"/>
        </w:trPr>
        <w:tc>
          <w:tcPr>
            <w:tcW w:w="1985" w:type="dxa"/>
            <w:vAlign w:val="center"/>
            <w:textDirection w:val="lrTb"/>
            <w:noWrap w:val="false"/>
          </w:tcPr>
          <w:p>
            <w:pPr>
              <w:pStyle w:val="934"/>
              <w:jc w:val="center"/>
              <w:spacing w:before="57"/>
              <w:rPr>
                <w:rFonts w:hint="eastAsia" w:ascii="宋体" w:hAnsi="宋体"/>
                <w:sz w:val="24"/>
                <w:highlight w:val="none"/>
              </w:rPr>
            </w:pPr>
            <w:r/>
            <w:bookmarkEnd w:id="378"/>
            <w:r>
              <w:rPr>
                <w:rFonts w:hint="eastAsia" w:ascii="宋体" w:hAnsi="宋体"/>
                <w:sz w:val="24"/>
                <w:highlight w:val="none"/>
              </w:rPr>
              <w:t xml:space="preserve">投标人账户信息</w:t>
            </w:r>
            <w:r>
              <w:rPr>
                <w:rFonts w:hint="eastAsia" w:ascii="宋体" w:hAnsi="宋体"/>
                <w:sz w:val="24"/>
                <w:highlight w:val="none"/>
              </w:rPr>
            </w:r>
            <w:r/>
          </w:p>
        </w:tc>
        <w:tc>
          <w:tcPr>
            <w:gridSpan w:val="3"/>
            <w:tcW w:w="7087" w:type="dxa"/>
            <w:vAlign w:val="center"/>
            <w:textDirection w:val="lrTb"/>
            <w:noWrap w:val="false"/>
          </w:tcPr>
          <w:p>
            <w:pPr>
              <w:pStyle w:val="934"/>
              <w:spacing w:before="57"/>
              <w:rPr>
                <w:rFonts w:ascii="宋体" w:hAnsi="宋体"/>
                <w:sz w:val="24"/>
                <w:highlight w:val="none"/>
              </w:rPr>
            </w:pPr>
            <w:r>
              <w:rPr>
                <w:rFonts w:hint="eastAsia" w:ascii="宋体" w:hAnsi="宋体"/>
                <w:sz w:val="24"/>
                <w:highlight w:val="none"/>
              </w:rPr>
              <w:t xml:space="preserve">账户名称：</w:t>
            </w:r>
            <w:r>
              <w:rPr>
                <w:rFonts w:ascii="宋体" w:hAnsi="宋体"/>
                <w:sz w:val="24"/>
                <w:highlight w:val="none"/>
              </w:rPr>
            </w:r>
            <w:r/>
          </w:p>
          <w:p>
            <w:pPr>
              <w:pStyle w:val="934"/>
              <w:spacing w:before="57"/>
              <w:rPr>
                <w:rFonts w:ascii="宋体" w:hAnsi="宋体"/>
                <w:bCs/>
                <w:sz w:val="24"/>
                <w:highlight w:val="none"/>
              </w:rPr>
            </w:pPr>
            <w:r>
              <w:rPr>
                <w:rFonts w:hint="eastAsia" w:ascii="宋体" w:hAnsi="宋体"/>
                <w:bCs/>
                <w:sz w:val="24"/>
                <w:highlight w:val="none"/>
              </w:rPr>
              <w:t xml:space="preserve">开户银行：</w:t>
            </w:r>
            <w:r>
              <w:rPr>
                <w:rFonts w:ascii="宋体" w:hAnsi="宋体"/>
                <w:bCs/>
                <w:sz w:val="24"/>
                <w:highlight w:val="none"/>
              </w:rPr>
            </w:r>
            <w:r/>
          </w:p>
          <w:p>
            <w:pPr>
              <w:pStyle w:val="934"/>
              <w:spacing w:before="57"/>
              <w:rPr>
                <w:rFonts w:hint="eastAsia" w:ascii="宋体" w:hAnsi="宋体"/>
                <w:sz w:val="24"/>
                <w:highlight w:val="none"/>
              </w:rPr>
            </w:pPr>
            <w:r>
              <w:rPr>
                <w:rFonts w:hint="eastAsia" w:ascii="宋体" w:hAnsi="宋体"/>
                <w:bCs/>
                <w:sz w:val="24"/>
                <w:highlight w:val="none"/>
              </w:rPr>
              <w:t xml:space="preserve">账户号码：</w:t>
            </w:r>
            <w:r>
              <w:rPr>
                <w:rFonts w:hint="eastAsia" w:ascii="宋体" w:hAnsi="宋体"/>
                <w:sz w:val="24"/>
                <w:highlight w:val="none"/>
              </w:rPr>
            </w:r>
            <w:r/>
          </w:p>
        </w:tc>
      </w:tr>
    </w:tbl>
    <w:p>
      <w:pPr>
        <w:pStyle w:val="934"/>
        <w:ind w:firstLine="480"/>
        <w:spacing w:before="57"/>
        <w:rPr>
          <w:rFonts w:hint="eastAsia" w:ascii="宋体" w:hAnsi="宋体"/>
          <w:sz w:val="24"/>
          <w:highlight w:val="none"/>
        </w:rPr>
      </w:pPr>
      <w:r>
        <w:rPr>
          <w:rFonts w:hint="eastAsia" w:ascii="宋体" w:hAnsi="宋体"/>
          <w:sz w:val="24"/>
          <w:highlight w:val="none"/>
        </w:rPr>
      </w:r>
      <w:r/>
    </w:p>
    <w:p>
      <w:pPr>
        <w:pStyle w:val="934"/>
        <w:ind w:firstLine="480"/>
        <w:spacing w:before="57" w:line="360" w:lineRule="auto"/>
        <w:rPr>
          <w:rFonts w:ascii="宋体" w:hAnsi="宋体"/>
          <w:sz w:val="24"/>
          <w:highlight w:val="none"/>
        </w:rPr>
      </w:pPr>
      <w:r/>
      <w:bookmarkStart w:id="379" w:name="_Hlk13223570"/>
      <w:r>
        <w:rPr>
          <w:rFonts w:hint="eastAsia" w:ascii="宋体" w:hAnsi="宋体"/>
          <w:sz w:val="24"/>
          <w:highlight w:val="none"/>
        </w:rPr>
        <w:t xml:space="preserve">投标人全称（盖章）： </w:t>
      </w:r>
      <w:r>
        <w:rPr>
          <w:rFonts w:ascii="宋体" w:hAnsi="宋体"/>
          <w:sz w:val="24"/>
          <w:highlight w:val="none"/>
        </w:rPr>
      </w:r>
      <w:r/>
    </w:p>
    <w:p>
      <w:pPr>
        <w:pStyle w:val="934"/>
        <w:ind w:firstLine="480"/>
        <w:spacing w:before="57"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t xml:space="preserve">  </w:t>
      </w:r>
      <w:r>
        <w:rPr>
          <w:rFonts w:hint="eastAsia" w:ascii="宋体" w:hAnsi="宋体"/>
          <w:sz w:val="24"/>
          <w:highlight w:val="none"/>
        </w:rPr>
        <w:t xml:space="preserve">年</w:t>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hint="eastAsia" w:ascii="宋体" w:hAnsi="宋体"/>
          <w:sz w:val="24"/>
          <w:highlight w:val="none"/>
        </w:rPr>
        <w:t xml:space="preserve">日</w:t>
      </w:r>
      <w:r>
        <w:rPr>
          <w:rFonts w:ascii="宋体" w:hAnsi="宋体"/>
          <w:sz w:val="24"/>
          <w:highlight w:val="none"/>
        </w:rPr>
      </w:r>
      <w:r/>
    </w:p>
    <w:p>
      <w:pPr>
        <w:pStyle w:val="1046"/>
        <w:ind w:firstLine="0"/>
        <w:spacing w:line="360" w:lineRule="auto"/>
        <w:tabs>
          <w:tab w:val="left" w:pos="360" w:leader="none"/>
        </w:tabs>
        <w:rPr>
          <w:rFonts w:ascii="宋体" w:hAnsi="宋体"/>
          <w:highlight w:val="none"/>
        </w:rPr>
      </w:pPr>
      <w:r/>
      <w:bookmarkEnd w:id="379"/>
      <w:r>
        <w:rPr>
          <w:rFonts w:ascii="宋体" w:hAnsi="宋体"/>
          <w:b/>
          <w:iCs/>
          <w:highlight w:val="none"/>
          <w:u w:val="none"/>
        </w:rPr>
        <w:br w:type="page" w:clear="all"/>
      </w:r>
      <w:r>
        <w:rPr>
          <w:rFonts w:ascii="宋体" w:hAnsi="宋体"/>
          <w:highlight w:val="none"/>
        </w:rPr>
      </w:r>
      <w:r/>
    </w:p>
    <w:p>
      <w:pPr>
        <w:pStyle w:val="937"/>
        <w:jc w:val="center"/>
        <w:spacing w:before="286" w:after="0" w:line="360" w:lineRule="auto"/>
        <w:rPr>
          <w:rFonts w:hint="eastAsia" w:ascii="宋体" w:hAnsi="宋体"/>
          <w:szCs w:val="32"/>
          <w:highlight w:val="none"/>
        </w:rPr>
      </w:pPr>
      <w:r>
        <w:rPr>
          <w:rFonts w:hint="eastAsia" w:ascii="宋体" w:hAnsi="宋体"/>
          <w:highlight w:val="none"/>
        </w:rPr>
        <w:t xml:space="preserve">符合性审查响应对照表</w:t>
      </w:r>
      <w:r>
        <w:rPr>
          <w:rFonts w:hint="eastAsia" w:ascii="宋体" w:hAnsi="宋体"/>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34"/>
              <w:jc w:val="center"/>
              <w:rPr>
                <w:rFonts w:ascii="宋体" w:hAnsi="宋体"/>
                <w:b/>
                <w:sz w:val="24"/>
                <w:highlight w:val="none"/>
              </w:rPr>
            </w:pPr>
            <w:r>
              <w:rPr>
                <w:rFonts w:hint="eastAsia" w:ascii="宋体" w:hAnsi="宋体"/>
                <w:b/>
                <w:sz w:val="24"/>
                <w:highlight w:val="none"/>
              </w:rPr>
              <w:t xml:space="preserve">序号</w:t>
            </w:r>
            <w:r>
              <w:rPr>
                <w:rFonts w:ascii="宋体" w:hAnsi="宋体"/>
                <w:b/>
                <w:sz w:val="24"/>
                <w:highlight w:val="none"/>
              </w:rPr>
            </w:r>
            <w:r/>
          </w:p>
        </w:tc>
        <w:tc>
          <w:tcPr>
            <w:tcW w:w="6526" w:type="dxa"/>
            <w:vAlign w:val="center"/>
            <w:textDirection w:val="lrTb"/>
            <w:noWrap w:val="false"/>
          </w:tcPr>
          <w:p>
            <w:pPr>
              <w:pStyle w:val="934"/>
              <w:jc w:val="center"/>
              <w:rPr>
                <w:rFonts w:ascii="宋体" w:hAnsi="宋体"/>
                <w:b/>
                <w:sz w:val="24"/>
                <w:highlight w:val="none"/>
              </w:rPr>
            </w:pPr>
            <w:r>
              <w:rPr>
                <w:rFonts w:hint="eastAsia" w:ascii="宋体" w:hAnsi="宋体"/>
                <w:b/>
                <w:sz w:val="24"/>
                <w:highlight w:val="none"/>
              </w:rPr>
              <w:t xml:space="preserve">符合性审查响应内容</w:t>
            </w:r>
            <w:r>
              <w:rPr>
                <w:rFonts w:ascii="宋体" w:hAnsi="宋体"/>
                <w:b/>
                <w:sz w:val="24"/>
                <w:highlight w:val="none"/>
              </w:rPr>
            </w:r>
            <w:r/>
          </w:p>
        </w:tc>
        <w:tc>
          <w:tcPr>
            <w:tcW w:w="709" w:type="dxa"/>
            <w:vAlign w:val="center"/>
            <w:textDirection w:val="lrTb"/>
            <w:noWrap w:val="false"/>
          </w:tcPr>
          <w:p>
            <w:pPr>
              <w:pStyle w:val="934"/>
              <w:jc w:val="center"/>
              <w:rPr>
                <w:rFonts w:ascii="宋体" w:hAnsi="宋体"/>
                <w:b/>
                <w:szCs w:val="21"/>
                <w:highlight w:val="none"/>
              </w:rPr>
            </w:pPr>
            <w:r>
              <w:rPr>
                <w:rFonts w:hint="eastAsia" w:ascii="宋体" w:hAnsi="宋体"/>
                <w:b/>
                <w:szCs w:val="21"/>
                <w:highlight w:val="none"/>
              </w:rPr>
              <w:t xml:space="preserve">是否响应</w:t>
            </w:r>
            <w:r>
              <w:rPr>
                <w:rFonts w:ascii="宋体" w:hAnsi="宋体"/>
                <w:b/>
                <w:szCs w:val="21"/>
                <w:highlight w:val="none"/>
              </w:rPr>
            </w:r>
            <w:r/>
          </w:p>
        </w:tc>
        <w:tc>
          <w:tcPr>
            <w:tcW w:w="1417" w:type="dxa"/>
            <w:vAlign w:val="center"/>
            <w:textDirection w:val="lrTb"/>
            <w:noWrap w:val="false"/>
          </w:tcPr>
          <w:p>
            <w:pPr>
              <w:pStyle w:val="934"/>
              <w:jc w:val="center"/>
              <w:rPr>
                <w:rFonts w:ascii="宋体" w:hAnsi="宋体"/>
                <w:b/>
                <w:szCs w:val="21"/>
                <w:highlight w:val="none"/>
              </w:rPr>
            </w:pPr>
            <w:r>
              <w:rPr>
                <w:rFonts w:hint="eastAsia" w:ascii="宋体" w:hAnsi="宋体"/>
                <w:b/>
                <w:szCs w:val="21"/>
                <w:highlight w:val="none"/>
              </w:rPr>
              <w:t xml:space="preserve">备注</w:t>
            </w:r>
            <w:r>
              <w:rPr>
                <w:rFonts w:ascii="宋体" w:hAnsi="宋体"/>
                <w:b/>
                <w:szCs w:val="21"/>
                <w:highlight w:val="none"/>
              </w:rPr>
            </w:r>
            <w:r/>
          </w:p>
        </w:tc>
      </w:tr>
      <w:tr>
        <w:trPr>
          <w:cantSplit/>
          <w:trHeight w:val="680"/>
        </w:trPr>
        <w:tc>
          <w:tcPr>
            <w:tcW w:w="562" w:type="dxa"/>
            <w:vAlign w:val="center"/>
            <w:textDirection w:val="lrTb"/>
            <w:noWrap w:val="false"/>
          </w:tcPr>
          <w:p>
            <w:pPr>
              <w:pStyle w:val="934"/>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6526" w:type="dxa"/>
            <w:vAlign w:val="center"/>
            <w:textDirection w:val="lrTb"/>
            <w:noWrap w:val="false"/>
          </w:tcPr>
          <w:p>
            <w:pPr>
              <w:pStyle w:val="934"/>
              <w:jc w:val="left"/>
              <w:spacing w:line="360" w:lineRule="auto"/>
              <w:rPr>
                <w:rFonts w:ascii="宋体" w:hAnsi="宋体" w:cs="宋体"/>
                <w:sz w:val="24"/>
                <w:highlight w:val="none"/>
              </w:rPr>
            </w:pPr>
            <w:r>
              <w:rPr>
                <w:rFonts w:ascii="宋体" w:hAnsi="宋体" w:cs="宋体"/>
                <w:sz w:val="24"/>
                <w:highlight w:val="none"/>
              </w:rPr>
              <w:t xml:space="preserve">******</w:t>
            </w:r>
            <w:r>
              <w:rPr>
                <w:rFonts w:ascii="宋体" w:hAnsi="宋体" w:cs="宋体"/>
                <w:sz w:val="24"/>
                <w:highlight w:val="none"/>
              </w:rPr>
            </w:r>
            <w:r/>
          </w:p>
          <w:p>
            <w:pPr>
              <w:pStyle w:val="934"/>
              <w:jc w:val="left"/>
              <w:rPr>
                <w:rFonts w:ascii="宋体" w:hAnsi="宋体" w:cs="宋体"/>
                <w:sz w:val="24"/>
                <w:highlight w:val="none"/>
              </w:rPr>
            </w:pPr>
            <w:r>
              <w:rPr>
                <w:rFonts w:hint="eastAsia" w:ascii="宋体" w:hAnsi="宋体" w:cs="宋体"/>
                <w:sz w:val="24"/>
                <w:highlight w:val="none"/>
              </w:rPr>
              <w:t xml:space="preserve">（须逐条列出本招标文件“第四章 项目需求”中必须满足的实质性要求：即加“</w:t>
            </w:r>
            <w:r>
              <w:rPr>
                <w:rFonts w:hint="eastAsia" w:ascii="宋体" w:hAnsi="宋体"/>
                <w:b/>
                <w:sz w:val="24"/>
                <w:highlight w:val="none"/>
              </w:rPr>
              <w:t xml:space="preserve">★</w:t>
            </w:r>
            <w:r>
              <w:rPr>
                <w:rFonts w:hint="eastAsia" w:ascii="宋体" w:hAnsi="宋体" w:cs="宋体"/>
                <w:sz w:val="24"/>
                <w:highlight w:val="none"/>
              </w:rPr>
              <w:t xml:space="preserve">”的内容，如有任何一项未按要求响应，则视为无效投标；</w:t>
            </w:r>
            <w:r>
              <w:rPr>
                <w:rFonts w:hint="eastAsia" w:ascii="宋体" w:hAnsi="宋体"/>
                <w:sz w:val="24"/>
                <w:highlight w:val="none"/>
              </w:rPr>
              <w:t xml:space="preserve">若无实质性要求，则无需填列本表</w:t>
            </w:r>
            <w:r>
              <w:rPr>
                <w:rFonts w:ascii="宋体" w:hAnsi="宋体" w:cs="宋体"/>
                <w:sz w:val="24"/>
                <w:highlight w:val="none"/>
              </w:rPr>
              <w:t xml:space="preserve">）</w:t>
            </w:r>
            <w:r>
              <w:rPr>
                <w:rFonts w:ascii="宋体" w:hAnsi="宋体" w:cs="宋体"/>
                <w:sz w:val="24"/>
                <w:highlight w:val="none"/>
              </w:rPr>
            </w:r>
            <w:r/>
          </w:p>
        </w:tc>
        <w:tc>
          <w:tcPr>
            <w:tcW w:w="709" w:type="dxa"/>
            <w:vAlign w:val="center"/>
            <w:textDirection w:val="lrTb"/>
            <w:noWrap w:val="false"/>
          </w:tcPr>
          <w:p>
            <w:pPr>
              <w:pStyle w:val="934"/>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934"/>
              <w:jc w:val="center"/>
              <w:rPr>
                <w:rFonts w:ascii="宋体" w:hAnsi="宋体"/>
                <w:sz w:val="24"/>
                <w:highlight w:val="none"/>
              </w:rPr>
            </w:pPr>
            <w:r>
              <w:rPr>
                <w:rFonts w:ascii="宋体" w:hAnsi="宋体"/>
                <w:sz w:val="24"/>
                <w:highlight w:val="none"/>
              </w:rPr>
            </w:r>
            <w:r/>
          </w:p>
        </w:tc>
      </w:tr>
      <w:tr>
        <w:trPr>
          <w:cantSplit/>
          <w:trHeight w:val="680"/>
        </w:trPr>
        <w:tc>
          <w:tcPr>
            <w:tcW w:w="562" w:type="dxa"/>
            <w:vAlign w:val="center"/>
            <w:textDirection w:val="lrTb"/>
            <w:noWrap w:val="false"/>
          </w:tcPr>
          <w:p>
            <w:pPr>
              <w:pStyle w:val="934"/>
              <w:jc w:val="center"/>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6526" w:type="dxa"/>
            <w:vAlign w:val="center"/>
            <w:textDirection w:val="lrTb"/>
            <w:noWrap w:val="false"/>
          </w:tcPr>
          <w:p>
            <w:pPr>
              <w:pStyle w:val="934"/>
              <w:jc w:val="left"/>
              <w:rPr>
                <w:rFonts w:ascii="宋体" w:hAnsi="宋体" w:cs="宋体"/>
                <w:sz w:val="24"/>
                <w:highlight w:val="none"/>
              </w:rPr>
            </w:pPr>
            <w:r>
              <w:rPr>
                <w:rFonts w:ascii="宋体" w:hAnsi="宋体" w:cs="宋体"/>
                <w:sz w:val="24"/>
                <w:highlight w:val="none"/>
              </w:rPr>
              <w:t xml:space="preserve">******</w:t>
            </w:r>
            <w:r>
              <w:rPr>
                <w:rFonts w:ascii="宋体" w:hAnsi="宋体" w:cs="宋体"/>
                <w:sz w:val="24"/>
                <w:highlight w:val="none"/>
              </w:rPr>
            </w:r>
            <w:r/>
          </w:p>
        </w:tc>
        <w:tc>
          <w:tcPr>
            <w:tcW w:w="709" w:type="dxa"/>
            <w:vAlign w:val="center"/>
            <w:textDirection w:val="lrTb"/>
            <w:noWrap w:val="false"/>
          </w:tcPr>
          <w:p>
            <w:pPr>
              <w:pStyle w:val="934"/>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934"/>
              <w:rPr>
                <w:rFonts w:ascii="宋体" w:hAnsi="宋体"/>
                <w:sz w:val="24"/>
                <w:highlight w:val="none"/>
              </w:rPr>
            </w:pPr>
            <w:r>
              <w:rPr>
                <w:rFonts w:ascii="宋体" w:hAnsi="宋体"/>
                <w:sz w:val="24"/>
                <w:highlight w:val="none"/>
              </w:rPr>
            </w:r>
            <w:r/>
          </w:p>
        </w:tc>
      </w:tr>
      <w:tr>
        <w:trPr>
          <w:cantSplit/>
          <w:trHeight w:val="680"/>
        </w:trPr>
        <w:tc>
          <w:tcPr>
            <w:tcW w:w="562" w:type="dxa"/>
            <w:vAlign w:val="center"/>
            <w:textDirection w:val="lrTb"/>
            <w:noWrap w:val="false"/>
          </w:tcPr>
          <w:p>
            <w:pPr>
              <w:pStyle w:val="934"/>
              <w:jc w:val="center"/>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6526" w:type="dxa"/>
            <w:vAlign w:val="center"/>
            <w:textDirection w:val="lrTb"/>
            <w:noWrap w:val="false"/>
          </w:tcPr>
          <w:p>
            <w:pPr>
              <w:pStyle w:val="934"/>
              <w:jc w:val="left"/>
              <w:rPr>
                <w:rFonts w:hint="eastAsia" w:ascii="宋体" w:hAnsi="宋体"/>
                <w:bCs/>
                <w:sz w:val="24"/>
                <w:highlight w:val="none"/>
              </w:rPr>
            </w:pPr>
            <w:r>
              <w:rPr>
                <w:rFonts w:ascii="宋体" w:hAnsi="宋体" w:cs="宋体"/>
                <w:sz w:val="24"/>
                <w:highlight w:val="none"/>
              </w:rPr>
              <w:t xml:space="preserve">******</w:t>
            </w:r>
            <w:r>
              <w:rPr>
                <w:rFonts w:hint="eastAsia" w:ascii="宋体" w:hAnsi="宋体"/>
                <w:bCs/>
                <w:sz w:val="24"/>
                <w:highlight w:val="none"/>
              </w:rPr>
            </w:r>
            <w:r/>
          </w:p>
        </w:tc>
        <w:tc>
          <w:tcPr>
            <w:tcW w:w="709" w:type="dxa"/>
            <w:vAlign w:val="center"/>
            <w:textDirection w:val="lrTb"/>
            <w:noWrap w:val="false"/>
          </w:tcPr>
          <w:p>
            <w:pPr>
              <w:pStyle w:val="934"/>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934"/>
              <w:rPr>
                <w:rFonts w:ascii="宋体" w:hAnsi="宋体"/>
                <w:sz w:val="24"/>
                <w:highlight w:val="none"/>
              </w:rPr>
            </w:pPr>
            <w:r>
              <w:rPr>
                <w:rFonts w:ascii="宋体" w:hAnsi="宋体"/>
                <w:sz w:val="24"/>
                <w:highlight w:val="none"/>
              </w:rPr>
            </w:r>
            <w:r/>
          </w:p>
        </w:tc>
      </w:tr>
      <w:tr>
        <w:trPr>
          <w:cantSplit/>
          <w:trHeight w:val="680"/>
        </w:trPr>
        <w:tc>
          <w:tcPr>
            <w:tcW w:w="562" w:type="dxa"/>
            <w:vAlign w:val="center"/>
            <w:textDirection w:val="lrTb"/>
            <w:noWrap w:val="false"/>
          </w:tcPr>
          <w:p>
            <w:pPr>
              <w:pStyle w:val="934"/>
              <w:jc w:val="center"/>
              <w:rPr>
                <w:rFonts w:hint="eastAsia" w:ascii="宋体" w:hAnsi="宋体" w:cs="宋体"/>
                <w:sz w:val="24"/>
                <w:highlight w:val="none"/>
              </w:rPr>
            </w:pPr>
            <w:r>
              <w:rPr>
                <w:rFonts w:ascii="宋体" w:hAnsi="宋体" w:cs="宋体"/>
                <w:sz w:val="24"/>
                <w:highlight w:val="none"/>
              </w:rPr>
              <w:t xml:space="preserve">4</w:t>
            </w:r>
            <w:r>
              <w:rPr>
                <w:rFonts w:hint="eastAsia" w:ascii="宋体" w:hAnsi="宋体" w:cs="宋体"/>
                <w:sz w:val="24"/>
                <w:highlight w:val="none"/>
              </w:rPr>
            </w:r>
            <w:r/>
          </w:p>
        </w:tc>
        <w:tc>
          <w:tcPr>
            <w:tcW w:w="6526" w:type="dxa"/>
            <w:vAlign w:val="center"/>
            <w:textDirection w:val="lrTb"/>
            <w:noWrap w:val="false"/>
          </w:tcPr>
          <w:p>
            <w:pPr>
              <w:pStyle w:val="934"/>
              <w:jc w:val="left"/>
              <w:rPr>
                <w:rFonts w:ascii="宋体" w:hAnsi="宋体" w:cs="宋体"/>
                <w:sz w:val="24"/>
                <w:highlight w:val="none"/>
              </w:rPr>
            </w:pPr>
            <w:r>
              <w:rPr>
                <w:rFonts w:ascii="宋体" w:hAnsi="宋体" w:cs="宋体"/>
                <w:sz w:val="24"/>
                <w:highlight w:val="none"/>
              </w:rPr>
            </w:r>
            <w:r/>
          </w:p>
        </w:tc>
        <w:tc>
          <w:tcPr>
            <w:tcW w:w="709" w:type="dxa"/>
            <w:vAlign w:val="center"/>
            <w:textDirection w:val="lrTb"/>
            <w:noWrap w:val="false"/>
          </w:tcPr>
          <w:p>
            <w:pPr>
              <w:pStyle w:val="934"/>
              <w:rPr>
                <w:rFonts w:ascii="宋体" w:hAnsi="宋体"/>
                <w:sz w:val="24"/>
                <w:highlight w:val="none"/>
              </w:rPr>
            </w:pPr>
            <w:r>
              <w:rPr>
                <w:rFonts w:ascii="宋体" w:hAnsi="宋体"/>
                <w:sz w:val="24"/>
                <w:highlight w:val="none"/>
              </w:rPr>
            </w:r>
            <w:r/>
          </w:p>
        </w:tc>
        <w:tc>
          <w:tcPr>
            <w:tcW w:w="1417" w:type="dxa"/>
            <w:vAlign w:val="center"/>
            <w:textDirection w:val="lrTb"/>
            <w:noWrap w:val="false"/>
          </w:tcPr>
          <w:p>
            <w:pPr>
              <w:pStyle w:val="934"/>
              <w:rPr>
                <w:rFonts w:ascii="宋体" w:hAnsi="宋体"/>
                <w:sz w:val="24"/>
                <w:highlight w:val="none"/>
              </w:rPr>
            </w:pPr>
            <w:r>
              <w:rPr>
                <w:rFonts w:ascii="宋体" w:hAnsi="宋体"/>
                <w:sz w:val="24"/>
                <w:highlight w:val="none"/>
              </w:rPr>
            </w:r>
            <w:r/>
          </w:p>
        </w:tc>
      </w:tr>
    </w:tbl>
    <w:p>
      <w:pPr>
        <w:pStyle w:val="934"/>
        <w:spacing w:line="360" w:lineRule="auto"/>
        <w:rPr>
          <w:rFonts w:ascii="宋体" w:hAnsi="宋体"/>
          <w:b/>
          <w:iCs/>
          <w:sz w:val="24"/>
          <w:highlight w:val="none"/>
        </w:rPr>
      </w:pPr>
      <w:r>
        <w:rPr>
          <w:rFonts w:hint="eastAsia"/>
          <w:b/>
          <w:bCs/>
          <w:sz w:val="24"/>
          <w:highlight w:val="none"/>
        </w:rPr>
        <w:t xml:space="preserve">注：</w:t>
      </w:r>
      <w:r>
        <w:rPr>
          <w:rFonts w:hint="eastAsia" w:ascii="宋体" w:hAnsi="宋体"/>
          <w:bCs/>
          <w:sz w:val="24"/>
          <w:highlight w:val="none"/>
        </w:rPr>
        <w:t xml:space="preserve">如招标文件要求提供相应证明材料的，应在“备注”列中注明证明材料所在投标文件的页码位置</w:t>
      </w:r>
      <w:r>
        <w:rPr>
          <w:sz w:val="24"/>
          <w:highlight w:val="none"/>
        </w:rPr>
        <w:br w:type="page" w:clear="all"/>
      </w:r>
      <w:r>
        <w:rPr>
          <w:rFonts w:ascii="宋体" w:hAnsi="宋体"/>
          <w:b/>
          <w:iCs/>
          <w:sz w:val="24"/>
          <w:highlight w:val="none"/>
        </w:rPr>
      </w:r>
      <w:r/>
    </w:p>
    <w:p>
      <w:pPr>
        <w:pStyle w:val="937"/>
        <w:jc w:val="center"/>
        <w:spacing w:before="143" w:after="0" w:line="360" w:lineRule="auto"/>
        <w:rPr>
          <w:rFonts w:ascii="宋体" w:hAnsi="宋体"/>
          <w:bCs/>
          <w:highlight w:val="none"/>
        </w:rPr>
      </w:pPr>
      <w:r/>
      <w:bookmarkStart w:id="380" w:name="_Hlk60665956"/>
      <w:r>
        <w:rPr>
          <w:rFonts w:hint="eastAsia" w:ascii="宋体" w:hAnsi="宋体"/>
          <w:highlight w:val="none"/>
        </w:rPr>
        <w:t xml:space="preserve">中小企业声明函（服务）</w:t>
      </w:r>
      <w:r>
        <w:rPr>
          <w:rFonts w:ascii="宋体" w:hAnsi="宋体"/>
          <w:bCs/>
          <w:highlight w:val="none"/>
        </w:rPr>
      </w:r>
      <w:r/>
    </w:p>
    <w:p>
      <w:pPr>
        <w:pStyle w:val="965"/>
        <w:ind w:firstLine="420"/>
        <w:rPr>
          <w:rFonts w:ascii="宋体" w:hAnsi="宋体" w:eastAsia="宋体"/>
          <w:sz w:val="21"/>
          <w:szCs w:val="21"/>
          <w:highlight w:val="none"/>
        </w:rPr>
      </w:pPr>
      <w:r>
        <w:rPr>
          <w:rFonts w:ascii="宋体" w:hAnsi="宋体" w:eastAsia="宋体"/>
          <w:sz w:val="21"/>
          <w:szCs w:val="21"/>
          <w:highlight w:val="none"/>
        </w:rPr>
      </w:r>
      <w:r/>
    </w:p>
    <w:p>
      <w:pPr>
        <w:pStyle w:val="965"/>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本公司郑重声明，根据《政府采购促进中小企业发展管理办法》（财库</w:t>
      </w:r>
      <w:r>
        <w:rPr>
          <w:rFonts w:hint="eastAsia" w:ascii="宋体" w:hAnsi="宋体" w:eastAsia="宋体"/>
          <w:sz w:val="24"/>
          <w:szCs w:val="24"/>
          <w:highlight w:val="none"/>
        </w:rPr>
        <w:t xml:space="preserve">﹝</w:t>
      </w:r>
      <w:r>
        <w:rPr>
          <w:rFonts w:ascii="宋体" w:hAnsi="宋体" w:eastAsia="宋体"/>
          <w:sz w:val="24"/>
          <w:szCs w:val="24"/>
          <w:highlight w:val="none"/>
        </w:rPr>
        <w:t xml:space="preserve">2020</w:t>
      </w:r>
      <w:r>
        <w:rPr>
          <w:rFonts w:hint="eastAsia" w:ascii="宋体" w:hAnsi="宋体" w:eastAsia="宋体"/>
          <w:sz w:val="24"/>
          <w:szCs w:val="24"/>
          <w:highlight w:val="none"/>
        </w:rPr>
        <w:t xml:space="preserve">﹞</w:t>
      </w:r>
      <w:r>
        <w:rPr>
          <w:rFonts w:ascii="宋体" w:hAnsi="宋体" w:eastAsia="宋体"/>
          <w:sz w:val="24"/>
          <w:szCs w:val="24"/>
          <w:highlight w:val="none"/>
        </w:rPr>
        <w:t xml:space="preserve">46 号）的规定，本公司</w:t>
      </w:r>
      <w:r>
        <w:rPr>
          <w:rFonts w:hint="eastAsia" w:ascii="宋体" w:hAnsi="宋体" w:eastAsia="宋体"/>
          <w:sz w:val="24"/>
          <w:szCs w:val="24"/>
          <w:highlight w:val="none"/>
        </w:rPr>
        <w:t xml:space="preserve">（联合体）</w:t>
      </w:r>
      <w:r>
        <w:rPr>
          <w:rFonts w:ascii="宋体" w:hAnsi="宋体" w:eastAsia="宋体"/>
          <w:sz w:val="24"/>
          <w:szCs w:val="24"/>
          <w:highlight w:val="none"/>
        </w:rPr>
        <w:t xml:space="preserve">参加</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[采购人</w:t>
      </w:r>
      <w:r>
        <w:rPr>
          <w:rFonts w:ascii="宋体" w:hAnsi="宋体" w:eastAsia="宋体"/>
          <w:sz w:val="24"/>
          <w:szCs w:val="24"/>
          <w:highlight w:val="none"/>
          <w:u w:val="single"/>
        </w:rPr>
        <w:t xml:space="preserve">单位名称</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ascii="宋体" w:hAnsi="宋体" w:eastAsia="宋体"/>
          <w:sz w:val="24"/>
          <w:szCs w:val="24"/>
          <w:highlight w:val="none"/>
        </w:rPr>
        <w:t xml:space="preserve">的</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w:t>
      </w:r>
      <w:r>
        <w:rPr>
          <w:rFonts w:ascii="宋体" w:hAnsi="宋体" w:eastAsia="宋体"/>
          <w:sz w:val="24"/>
          <w:szCs w:val="24"/>
          <w:highlight w:val="none"/>
          <w:u w:val="single"/>
        </w:rPr>
        <w:t xml:space="preserve">项目名称</w:t>
      </w:r>
      <w:r>
        <w:rPr>
          <w:rFonts w:hint="eastAsia" w:ascii="宋体" w:hAnsi="宋体" w:eastAsia="宋体"/>
          <w:sz w:val="24"/>
          <w:szCs w:val="24"/>
          <w:highlight w:val="none"/>
          <w:u w:val="single"/>
        </w:rPr>
        <w:t xml:space="preserve">]</w:t>
      </w:r>
      <w:r>
        <w:rPr>
          <w:rFonts w:ascii="宋体" w:hAnsi="宋体" w:eastAsia="宋体"/>
          <w:sz w:val="24"/>
          <w:szCs w:val="24"/>
          <w:highlight w:val="none"/>
          <w:u w:val="single"/>
        </w:rPr>
        <w:t xml:space="preserve">  </w:t>
      </w:r>
      <w:r>
        <w:rPr>
          <w:rFonts w:ascii="宋体" w:hAnsi="宋体" w:eastAsia="宋体"/>
          <w:sz w:val="24"/>
          <w:szCs w:val="24"/>
          <w:highlight w:val="none"/>
        </w:rPr>
        <w:t xml:space="preserve">采购活动，提供的</w:t>
      </w:r>
      <w:r>
        <w:rPr>
          <w:rFonts w:hint="eastAsia" w:ascii="宋体" w:hAnsi="宋体" w:eastAsia="宋体"/>
          <w:sz w:val="24"/>
          <w:szCs w:val="24"/>
          <w:highlight w:val="none"/>
        </w:rPr>
        <w:t xml:space="preserve">服务</w:t>
      </w:r>
      <w:r>
        <w:rPr>
          <w:rFonts w:ascii="宋体" w:hAnsi="宋体" w:eastAsia="宋体"/>
          <w:sz w:val="24"/>
          <w:szCs w:val="24"/>
          <w:highlight w:val="none"/>
        </w:rPr>
        <w:t xml:space="preserve">全部由符合政策要求的</w:t>
      </w:r>
      <w:r>
        <w:rPr>
          <w:rFonts w:hint="eastAsia" w:ascii="宋体" w:hAnsi="宋体" w:eastAsia="宋体"/>
          <w:sz w:val="24"/>
          <w:szCs w:val="24"/>
          <w:highlight w:val="none"/>
        </w:rPr>
        <w:t xml:space="preserve">中小</w:t>
      </w:r>
      <w:r>
        <w:rPr>
          <w:rFonts w:ascii="宋体" w:hAnsi="宋体" w:eastAsia="宋体"/>
          <w:sz w:val="24"/>
          <w:szCs w:val="24"/>
          <w:highlight w:val="none"/>
        </w:rPr>
        <w:t xml:space="preserve">企业</w:t>
      </w:r>
      <w:r>
        <w:rPr>
          <w:rFonts w:hint="eastAsia" w:ascii="宋体" w:hAnsi="宋体" w:eastAsia="宋体"/>
          <w:sz w:val="24"/>
          <w:szCs w:val="24"/>
          <w:highlight w:val="none"/>
        </w:rPr>
        <w:t xml:space="preserve">承接</w:t>
      </w:r>
      <w:r>
        <w:rPr>
          <w:rFonts w:ascii="宋体" w:hAnsi="宋体" w:eastAsia="宋体"/>
          <w:sz w:val="24"/>
          <w:szCs w:val="24"/>
          <w:highlight w:val="none"/>
        </w:rPr>
        <w:t xml:space="preserve">。</w:t>
      </w:r>
      <w:r>
        <w:rPr>
          <w:rFonts w:hint="eastAsia" w:ascii="宋体" w:hAnsi="宋体" w:eastAsia="宋体"/>
          <w:sz w:val="24"/>
          <w:szCs w:val="24"/>
          <w:highlight w:val="none"/>
        </w:rPr>
        <w:t xml:space="preserve">根据《工业和信息化部、国家统计局、国家发展和改革委员会、财政部关于印发中小企业划型标准规定的通知》(工信部联企业[2011]300号)的规定，</w:t>
      </w:r>
      <w:r>
        <w:rPr>
          <w:rFonts w:ascii="宋体" w:hAnsi="宋体" w:eastAsia="宋体"/>
          <w:sz w:val="24"/>
          <w:szCs w:val="24"/>
          <w:highlight w:val="none"/>
        </w:rPr>
        <w:t xml:space="preserve">相关企业的具体情况如下：</w:t>
      </w:r>
      <w:r>
        <w:rPr>
          <w:rFonts w:hint="eastAsia" w:ascii="宋体" w:hAnsi="宋体" w:eastAsia="宋体"/>
          <w:sz w:val="24"/>
          <w:szCs w:val="24"/>
          <w:highlight w:val="none"/>
        </w:rPr>
        <w:t xml:space="preserve"> </w:t>
      </w:r>
      <w:r>
        <w:rPr>
          <w:rFonts w:ascii="宋体" w:hAnsi="宋体" w:eastAsia="宋体"/>
          <w:sz w:val="24"/>
          <w:szCs w:val="24"/>
          <w:highlight w:val="none"/>
        </w:rPr>
      </w:r>
      <w:r/>
    </w:p>
    <w:p>
      <w:pPr>
        <w:pStyle w:val="1076"/>
        <w:ind w:firstLine="480"/>
        <w:spacing w:line="360" w:lineRule="auto"/>
        <w:tabs>
          <w:tab w:val="left" w:pos="1184" w:leader="none"/>
          <w:tab w:val="left" w:pos="1384" w:leader="none"/>
          <w:tab w:val="left" w:pos="4562" w:leader="none"/>
          <w:tab w:val="left" w:pos="6803" w:leader="none"/>
        </w:tabs>
        <w:rPr>
          <w:rFonts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u w:val="single"/>
        </w:rPr>
        <w:t xml:space="preserve">[</w:t>
      </w:r>
      <w:r>
        <w:rPr>
          <w:rFonts w:ascii="宋体" w:hAnsi="宋体"/>
          <w:sz w:val="24"/>
          <w:szCs w:val="24"/>
          <w:highlight w:val="none"/>
          <w:u w:val="single"/>
        </w:rPr>
        <w:t xml:space="preserve">标的名称]    </w:t>
      </w:r>
      <w:r>
        <w:rPr>
          <w:rFonts w:ascii="宋体" w:hAnsi="宋体"/>
          <w:sz w:val="24"/>
          <w:szCs w:val="24"/>
          <w:highlight w:val="none"/>
        </w:rPr>
        <w:t xml:space="preserve"> ，属于</w:t>
      </w:r>
      <w:r>
        <w:rPr>
          <w:rFonts w:hint="eastAsia" w:ascii="宋体" w:hAnsi="宋体"/>
          <w:sz w:val="24"/>
          <w:szCs w:val="24"/>
          <w:highlight w:val="none"/>
          <w:u w:val="single"/>
        </w:rPr>
        <w:t xml:space="preserve"> </w:t>
      </w:r>
      <w:r>
        <w:rPr>
          <w:rFonts w:ascii="宋体" w:hAnsi="宋体"/>
          <w:sz w:val="24"/>
          <w:szCs w:val="24"/>
          <w:highlight w:val="none"/>
          <w:u w:val="single"/>
        </w:rPr>
        <w:t xml:space="preserve">[</w:t>
      </w:r>
      <w:r>
        <w:rPr>
          <w:rFonts w:hint="eastAsia" w:ascii="宋体" w:hAnsi="宋体"/>
          <w:sz w:val="24"/>
          <w:szCs w:val="24"/>
          <w:highlight w:val="none"/>
          <w:u w:val="single"/>
        </w:rPr>
        <w:t xml:space="preserve">采购文件中明确的所属行业</w:t>
      </w:r>
      <w:r>
        <w:rPr>
          <w:rFonts w:ascii="宋体" w:hAnsi="宋体"/>
          <w:sz w:val="24"/>
          <w:szCs w:val="24"/>
          <w:highlight w:val="none"/>
          <w:u w:val="single"/>
        </w:rPr>
        <w:t xml:space="preserve">] </w:t>
      </w:r>
      <w:r>
        <w:rPr>
          <w:rFonts w:ascii="宋体" w:hAnsi="宋体"/>
          <w:sz w:val="24"/>
          <w:szCs w:val="24"/>
          <w:highlight w:val="none"/>
        </w:rPr>
        <w:t xml:space="preserve">行业；</w:t>
      </w:r>
      <w:r>
        <w:rPr>
          <w:rFonts w:hint="eastAsia" w:ascii="宋体" w:hAnsi="宋体"/>
          <w:sz w:val="24"/>
          <w:szCs w:val="24"/>
          <w:highlight w:val="none"/>
        </w:rPr>
        <w:t xml:space="preserve">承接企业</w:t>
      </w:r>
      <w:r>
        <w:rPr>
          <w:rFonts w:ascii="宋体" w:hAnsi="宋体"/>
          <w:sz w:val="24"/>
          <w:szCs w:val="24"/>
          <w:highlight w:val="none"/>
        </w:rPr>
        <w:t xml:space="preserve">为</w:t>
      </w:r>
      <w:r>
        <w:rPr>
          <w:rFonts w:ascii="宋体" w:hAnsi="宋体"/>
          <w:sz w:val="24"/>
          <w:szCs w:val="24"/>
          <w:highlight w:val="none"/>
          <w:u w:val="single"/>
        </w:rPr>
        <w:t xml:space="preserve"> [企业名称</w:t>
      </w:r>
      <w:r>
        <w:rPr>
          <w:rFonts w:hint="eastAsia" w:ascii="宋体" w:hAnsi="宋体"/>
          <w:sz w:val="24"/>
          <w:szCs w:val="24"/>
          <w:highlight w:val="none"/>
          <w:u w:val="single"/>
        </w:rPr>
        <w:t xml:space="preserve">]</w:t>
      </w:r>
      <w:r>
        <w:rPr>
          <w:rFonts w:ascii="宋体" w:hAnsi="宋体"/>
          <w:sz w:val="24"/>
          <w:szCs w:val="24"/>
          <w:highlight w:val="none"/>
          <w:u w:val="single"/>
        </w:rPr>
        <w:t xml:space="preserve"> </w:t>
      </w:r>
      <w:r>
        <w:rPr>
          <w:rFonts w:ascii="宋体" w:hAnsi="宋体"/>
          <w:sz w:val="24"/>
          <w:szCs w:val="24"/>
          <w:highlight w:val="none"/>
        </w:rPr>
        <w:t xml:space="preserve">，从业人员</w:t>
      </w:r>
      <w:r>
        <w:rPr>
          <w:rFonts w:ascii="宋体" w:hAnsi="宋体"/>
          <w:sz w:val="24"/>
          <w:szCs w:val="24"/>
          <w:highlight w:val="none"/>
          <w:u w:val="single"/>
        </w:rPr>
        <w:t xml:space="preserve">      </w:t>
      </w:r>
      <w:r>
        <w:rPr>
          <w:rFonts w:ascii="宋体" w:hAnsi="宋体"/>
          <w:sz w:val="24"/>
          <w:szCs w:val="24"/>
          <w:highlight w:val="none"/>
        </w:rPr>
        <w:t xml:space="preserve">人，营业收入为</w:t>
      </w:r>
      <w:r>
        <w:rPr>
          <w:rFonts w:ascii="宋体" w:hAnsi="宋体"/>
          <w:sz w:val="24"/>
          <w:szCs w:val="24"/>
          <w:highlight w:val="none"/>
          <w:u w:val="single"/>
        </w:rPr>
        <w:t xml:space="preserve">      </w:t>
      </w:r>
      <w:r>
        <w:rPr>
          <w:rFonts w:ascii="宋体" w:hAnsi="宋体"/>
          <w:sz w:val="24"/>
          <w:szCs w:val="24"/>
          <w:highlight w:val="none"/>
        </w:rPr>
        <w:t xml:space="preserve">万元，资产总额为</w:t>
      </w:r>
      <w:r>
        <w:rPr>
          <w:rFonts w:ascii="宋体" w:hAnsi="宋体"/>
          <w:sz w:val="24"/>
          <w:szCs w:val="24"/>
          <w:highlight w:val="none"/>
          <w:u w:val="single"/>
        </w:rPr>
        <w:t xml:space="preserve">       </w:t>
      </w:r>
      <w:r>
        <w:rPr>
          <w:rFonts w:ascii="宋体" w:hAnsi="宋体"/>
          <w:sz w:val="24"/>
          <w:szCs w:val="24"/>
          <w:highlight w:val="none"/>
        </w:rPr>
        <w:t xml:space="preserve">万元，属于</w:t>
      </w:r>
      <w:r>
        <w:rPr>
          <w:rFonts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hint="eastAsia" w:ascii="宋体" w:hAnsi="宋体"/>
          <w:sz w:val="24"/>
          <w:szCs w:val="24"/>
          <w:highlight w:val="none"/>
          <w:u w:val="single"/>
        </w:rPr>
        <w:t xml:space="preserve">中</w:t>
      </w:r>
      <w:r>
        <w:rPr>
          <w:rFonts w:ascii="宋体" w:hAnsi="宋体"/>
          <w:sz w:val="24"/>
          <w:szCs w:val="24"/>
          <w:highlight w:val="none"/>
          <w:u w:val="single"/>
        </w:rPr>
        <w:t xml:space="preserve">型企业</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小型企业</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微型企业</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宋体" w:hAnsi="宋体"/>
          <w:sz w:val="24"/>
          <w:szCs w:val="24"/>
          <w:highlight w:val="none"/>
        </w:rPr>
        <w:t xml:space="preserve">；</w:t>
      </w:r>
      <w:r>
        <w:rPr>
          <w:rFonts w:ascii="宋体" w:hAnsi="宋体"/>
          <w:sz w:val="24"/>
          <w:szCs w:val="24"/>
          <w:highlight w:val="none"/>
        </w:rPr>
      </w:r>
      <w:r/>
    </w:p>
    <w:p>
      <w:pPr>
        <w:pStyle w:val="1076"/>
        <w:ind w:firstLine="480"/>
        <w:spacing w:line="360" w:lineRule="auto"/>
        <w:tabs>
          <w:tab w:val="left" w:pos="1184" w:leader="none"/>
          <w:tab w:val="left" w:pos="1384" w:leader="none"/>
          <w:tab w:val="left" w:pos="4562" w:leader="none"/>
          <w:tab w:val="left" w:pos="6803" w:leader="none"/>
        </w:tabs>
        <w:rPr>
          <w:rFonts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u w:val="single"/>
        </w:rPr>
        <w:t xml:space="preserve">[</w:t>
      </w:r>
      <w:r>
        <w:rPr>
          <w:rFonts w:ascii="宋体" w:hAnsi="宋体"/>
          <w:sz w:val="24"/>
          <w:szCs w:val="24"/>
          <w:highlight w:val="none"/>
          <w:u w:val="single"/>
        </w:rPr>
        <w:t xml:space="preserve">标的名称]    </w:t>
      </w:r>
      <w:r>
        <w:rPr>
          <w:rFonts w:ascii="宋体" w:hAnsi="宋体"/>
          <w:sz w:val="24"/>
          <w:szCs w:val="24"/>
          <w:highlight w:val="none"/>
        </w:rPr>
        <w:t xml:space="preserve"> ，属于</w:t>
      </w:r>
      <w:r>
        <w:rPr>
          <w:rFonts w:hint="eastAsia" w:ascii="宋体" w:hAnsi="宋体"/>
          <w:sz w:val="24"/>
          <w:szCs w:val="24"/>
          <w:highlight w:val="none"/>
          <w:u w:val="single"/>
        </w:rPr>
        <w:t xml:space="preserve"> </w:t>
      </w:r>
      <w:r>
        <w:rPr>
          <w:rFonts w:ascii="宋体" w:hAnsi="宋体"/>
          <w:sz w:val="24"/>
          <w:szCs w:val="24"/>
          <w:highlight w:val="none"/>
          <w:u w:val="single"/>
        </w:rPr>
        <w:t xml:space="preserve">[</w:t>
      </w:r>
      <w:r>
        <w:rPr>
          <w:rFonts w:hint="eastAsia" w:ascii="宋体" w:hAnsi="宋体"/>
          <w:sz w:val="24"/>
          <w:szCs w:val="24"/>
          <w:highlight w:val="none"/>
          <w:u w:val="single"/>
        </w:rPr>
        <w:t xml:space="preserve">采购文件中明确的所属行业</w:t>
      </w:r>
      <w:r>
        <w:rPr>
          <w:rFonts w:ascii="宋体" w:hAnsi="宋体"/>
          <w:sz w:val="24"/>
          <w:szCs w:val="24"/>
          <w:highlight w:val="none"/>
          <w:u w:val="single"/>
        </w:rPr>
        <w:t xml:space="preserve">] </w:t>
      </w:r>
      <w:r>
        <w:rPr>
          <w:rFonts w:ascii="宋体" w:hAnsi="宋体"/>
          <w:sz w:val="24"/>
          <w:szCs w:val="24"/>
          <w:highlight w:val="none"/>
        </w:rPr>
        <w:t xml:space="preserve">行业；</w:t>
      </w:r>
      <w:r>
        <w:rPr>
          <w:rFonts w:hint="eastAsia" w:ascii="宋体" w:hAnsi="宋体"/>
          <w:sz w:val="24"/>
          <w:szCs w:val="24"/>
          <w:highlight w:val="none"/>
        </w:rPr>
        <w:t xml:space="preserve">承接企业</w:t>
      </w:r>
      <w:r>
        <w:rPr>
          <w:rFonts w:ascii="宋体" w:hAnsi="宋体"/>
          <w:sz w:val="24"/>
          <w:szCs w:val="24"/>
          <w:highlight w:val="none"/>
        </w:rPr>
        <w:t xml:space="preserve">为</w:t>
      </w:r>
      <w:r>
        <w:rPr>
          <w:rFonts w:ascii="宋体" w:hAnsi="宋体"/>
          <w:sz w:val="24"/>
          <w:szCs w:val="24"/>
          <w:highlight w:val="none"/>
          <w:u w:val="single"/>
        </w:rPr>
        <w:t xml:space="preserve"> [企业名称</w:t>
      </w:r>
      <w:r>
        <w:rPr>
          <w:rFonts w:hint="eastAsia" w:ascii="宋体" w:hAnsi="宋体"/>
          <w:sz w:val="24"/>
          <w:szCs w:val="24"/>
          <w:highlight w:val="none"/>
          <w:u w:val="single"/>
        </w:rPr>
        <w:t xml:space="preserve">]</w:t>
      </w:r>
      <w:r>
        <w:rPr>
          <w:rFonts w:ascii="宋体" w:hAnsi="宋体"/>
          <w:sz w:val="24"/>
          <w:szCs w:val="24"/>
          <w:highlight w:val="none"/>
          <w:u w:val="single"/>
        </w:rPr>
        <w:t xml:space="preserve"> </w:t>
      </w:r>
      <w:r>
        <w:rPr>
          <w:rFonts w:ascii="宋体" w:hAnsi="宋体"/>
          <w:sz w:val="24"/>
          <w:szCs w:val="24"/>
          <w:highlight w:val="none"/>
        </w:rPr>
        <w:t xml:space="preserve">，从业人员</w:t>
      </w:r>
      <w:r>
        <w:rPr>
          <w:rFonts w:ascii="宋体" w:hAnsi="宋体"/>
          <w:sz w:val="24"/>
          <w:szCs w:val="24"/>
          <w:highlight w:val="none"/>
          <w:u w:val="single"/>
        </w:rPr>
        <w:t xml:space="preserve">      </w:t>
      </w:r>
      <w:r>
        <w:rPr>
          <w:rFonts w:ascii="宋体" w:hAnsi="宋体"/>
          <w:sz w:val="24"/>
          <w:szCs w:val="24"/>
          <w:highlight w:val="none"/>
        </w:rPr>
        <w:t xml:space="preserve">人，营业收入为</w:t>
      </w:r>
      <w:r>
        <w:rPr>
          <w:rFonts w:ascii="宋体" w:hAnsi="宋体"/>
          <w:sz w:val="24"/>
          <w:szCs w:val="24"/>
          <w:highlight w:val="none"/>
          <w:u w:val="single"/>
        </w:rPr>
        <w:t xml:space="preserve">      </w:t>
      </w:r>
      <w:r>
        <w:rPr>
          <w:rFonts w:ascii="宋体" w:hAnsi="宋体"/>
          <w:sz w:val="24"/>
          <w:szCs w:val="24"/>
          <w:highlight w:val="none"/>
        </w:rPr>
        <w:t xml:space="preserve">万元，资产总额为</w:t>
      </w:r>
      <w:r>
        <w:rPr>
          <w:rFonts w:ascii="宋体" w:hAnsi="宋体"/>
          <w:sz w:val="24"/>
          <w:szCs w:val="24"/>
          <w:highlight w:val="none"/>
          <w:u w:val="single"/>
        </w:rPr>
        <w:t xml:space="preserve">       </w:t>
      </w:r>
      <w:r>
        <w:rPr>
          <w:rFonts w:ascii="宋体" w:hAnsi="宋体"/>
          <w:sz w:val="24"/>
          <w:szCs w:val="24"/>
          <w:highlight w:val="none"/>
        </w:rPr>
        <w:t xml:space="preserve">万元，属于</w:t>
      </w:r>
      <w:r>
        <w:rPr>
          <w:rFonts w:hint="eastAsia"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hint="eastAsia" w:ascii="宋体" w:hAnsi="宋体"/>
          <w:sz w:val="24"/>
          <w:szCs w:val="24"/>
          <w:highlight w:val="none"/>
          <w:u w:val="single"/>
        </w:rPr>
        <w:t xml:space="preserve">中</w:t>
      </w:r>
      <w:r>
        <w:rPr>
          <w:rFonts w:ascii="宋体" w:hAnsi="宋体"/>
          <w:sz w:val="24"/>
          <w:szCs w:val="24"/>
          <w:highlight w:val="none"/>
          <w:u w:val="single"/>
        </w:rPr>
        <w:t xml:space="preserve">型企业</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小型企业</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微型企业</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宋体" w:hAnsi="宋体"/>
          <w:sz w:val="24"/>
          <w:szCs w:val="24"/>
          <w:highlight w:val="none"/>
        </w:rPr>
        <w:t xml:space="preserve">；</w:t>
      </w:r>
      <w:r>
        <w:rPr>
          <w:rFonts w:ascii="宋体" w:hAnsi="宋体"/>
          <w:sz w:val="24"/>
          <w:szCs w:val="24"/>
          <w:highlight w:val="none"/>
        </w:rPr>
      </w:r>
      <w:r/>
    </w:p>
    <w:p>
      <w:pPr>
        <w:pStyle w:val="965"/>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w:t>
      </w:r>
      <w:r>
        <w:rPr>
          <w:rFonts w:ascii="宋体" w:hAnsi="宋体" w:eastAsia="宋体"/>
          <w:sz w:val="24"/>
          <w:szCs w:val="24"/>
          <w:highlight w:val="none"/>
        </w:rPr>
      </w:r>
      <w:r/>
    </w:p>
    <w:p>
      <w:pPr>
        <w:pStyle w:val="965"/>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以上企业，不属于大企业的分支机构，不存在控股股东为大企业的情形，也不存在与大企业的负责人为同一人的情形。</w:t>
      </w:r>
      <w:r>
        <w:rPr>
          <w:rFonts w:ascii="宋体" w:hAnsi="宋体" w:eastAsia="宋体"/>
          <w:sz w:val="24"/>
          <w:szCs w:val="24"/>
          <w:highlight w:val="none"/>
        </w:rPr>
      </w:r>
      <w:r/>
    </w:p>
    <w:p>
      <w:pPr>
        <w:pStyle w:val="965"/>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如组成联合体或者接受分包合同的中小企业与联合体内的其他企业，分包企业之间不存在直接控制、管理关系；</w:t>
      </w:r>
      <w:r>
        <w:rPr>
          <w:rFonts w:ascii="宋体" w:hAnsi="宋体" w:eastAsia="宋体"/>
          <w:sz w:val="24"/>
          <w:szCs w:val="24"/>
          <w:highlight w:val="none"/>
        </w:rPr>
      </w:r>
      <w:r/>
    </w:p>
    <w:p>
      <w:pPr>
        <w:pStyle w:val="965"/>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本企业对上述声明内容的真实性负责。如有虚假，将依法承担相应责任。</w:t>
      </w:r>
      <w:r>
        <w:rPr>
          <w:rFonts w:ascii="宋体" w:hAnsi="宋体" w:eastAsia="宋体"/>
          <w:sz w:val="24"/>
          <w:szCs w:val="24"/>
          <w:highlight w:val="none"/>
        </w:rPr>
      </w:r>
      <w:r/>
    </w:p>
    <w:p>
      <w:pPr>
        <w:pStyle w:val="965"/>
        <w:ind w:firstLine="480"/>
        <w:rPr>
          <w:rFonts w:hint="eastAsia" w:ascii="宋体" w:hAnsi="宋体" w:eastAsia="宋体"/>
          <w:sz w:val="24"/>
          <w:szCs w:val="24"/>
          <w:highlight w:val="none"/>
        </w:rPr>
      </w:pPr>
      <w:r>
        <w:rPr>
          <w:rFonts w:hint="eastAsia" w:ascii="宋体" w:hAnsi="宋体" w:eastAsia="宋体"/>
          <w:sz w:val="24"/>
          <w:szCs w:val="24"/>
          <w:highlight w:val="none"/>
        </w:rPr>
      </w:r>
      <w:r/>
    </w:p>
    <w:p>
      <w:pPr>
        <w:pStyle w:val="934"/>
        <w:spacing w:line="300" w:lineRule="auto"/>
        <w:rPr>
          <w:rFonts w:ascii="宋体" w:hAnsi="宋体"/>
          <w:b/>
          <w:bCs/>
          <w:sz w:val="22"/>
          <w:szCs w:val="22"/>
          <w:highlight w:val="none"/>
        </w:rPr>
      </w:pPr>
      <w:r>
        <w:rPr>
          <w:rFonts w:hint="eastAsia" w:ascii="宋体" w:hAnsi="宋体"/>
          <w:b/>
          <w:bCs/>
          <w:sz w:val="22"/>
          <w:szCs w:val="22"/>
          <w:highlight w:val="none"/>
        </w:rPr>
        <w:t xml:space="preserve">备注：</w:t>
      </w:r>
      <w:r>
        <w:rPr>
          <w:rFonts w:ascii="宋体" w:hAnsi="宋体"/>
          <w:b/>
          <w:bCs/>
          <w:sz w:val="22"/>
          <w:szCs w:val="22"/>
          <w:highlight w:val="none"/>
        </w:rPr>
      </w:r>
      <w:r/>
    </w:p>
    <w:p>
      <w:pPr>
        <w:pStyle w:val="965"/>
        <w:spacing w:line="300" w:lineRule="auto"/>
        <w:rPr>
          <w:rFonts w:ascii="宋体" w:hAnsi="宋体" w:eastAsia="宋体"/>
          <w:sz w:val="22"/>
          <w:szCs w:val="22"/>
          <w:highlight w:val="none"/>
        </w:rPr>
      </w:pPr>
      <w:r>
        <w:rPr>
          <w:rFonts w:hint="eastAsia" w:ascii="宋体" w:hAnsi="宋体" w:eastAsia="宋体"/>
          <w:sz w:val="22"/>
          <w:szCs w:val="22"/>
          <w:highlight w:val="none"/>
        </w:rPr>
        <w:t xml:space="preserve">(</w:t>
      </w:r>
      <w:r>
        <w:rPr>
          <w:rFonts w:ascii="宋体" w:hAnsi="宋体" w:eastAsia="宋体"/>
          <w:sz w:val="22"/>
          <w:szCs w:val="22"/>
          <w:highlight w:val="none"/>
        </w:rPr>
        <w:t xml:space="preserve">1)</w:t>
      </w:r>
      <w:r>
        <w:rPr>
          <w:rFonts w:hint="eastAsia" w:ascii="宋体" w:hAnsi="宋体" w:eastAsia="宋体"/>
          <w:sz w:val="22"/>
          <w:szCs w:val="22"/>
          <w:highlight w:val="none"/>
        </w:rPr>
        <w:t xml:space="preserve">从业人员、营业收入、资产总额填报上一年度数据，无上一年度数据的新成立企业可不填报。</w:t>
      </w:r>
      <w:r>
        <w:rPr>
          <w:rFonts w:ascii="宋体" w:hAnsi="宋体" w:eastAsia="宋体"/>
          <w:sz w:val="22"/>
          <w:szCs w:val="22"/>
          <w:highlight w:val="none"/>
        </w:rPr>
      </w:r>
      <w:r/>
    </w:p>
    <w:p>
      <w:pPr>
        <w:pStyle w:val="965"/>
        <w:spacing w:line="300" w:lineRule="auto"/>
        <w:rPr>
          <w:rFonts w:hint="eastAsia" w:ascii="宋体" w:hAnsi="宋体" w:eastAsia="宋体"/>
          <w:sz w:val="22"/>
          <w:szCs w:val="22"/>
          <w:highlight w:val="none"/>
        </w:rPr>
      </w:pPr>
      <w:r>
        <w:rPr>
          <w:rFonts w:hint="eastAsia" w:ascii="宋体" w:hAnsi="宋体" w:eastAsia="宋体"/>
          <w:sz w:val="22"/>
          <w:szCs w:val="22"/>
          <w:highlight w:val="none"/>
        </w:rPr>
        <w:t xml:space="preserve">(</w:t>
      </w:r>
      <w:r>
        <w:rPr>
          <w:rFonts w:ascii="宋体" w:hAnsi="宋体" w:eastAsia="宋体"/>
          <w:sz w:val="22"/>
          <w:szCs w:val="22"/>
          <w:highlight w:val="none"/>
        </w:rPr>
        <w:t xml:space="preserve">2)</w:t>
      </w:r>
      <w:r>
        <w:rPr>
          <w:rFonts w:hint="eastAsia" w:ascii="宋体" w:hAnsi="宋体" w:eastAsia="宋体"/>
          <w:sz w:val="22"/>
          <w:szCs w:val="22"/>
          <w:highlight w:val="none"/>
        </w:rPr>
        <w:t xml:space="preserve">上述“相关企业”含</w:t>
      </w:r>
      <w:r>
        <w:rPr>
          <w:rFonts w:ascii="宋体" w:hAnsi="宋体" w:eastAsia="宋体"/>
          <w:sz w:val="22"/>
          <w:szCs w:val="22"/>
          <w:highlight w:val="none"/>
        </w:rPr>
        <w:t xml:space="preserve">联合体中的</w:t>
      </w:r>
      <w:r>
        <w:rPr>
          <w:rFonts w:hint="eastAsia" w:ascii="宋体" w:hAnsi="宋体" w:eastAsia="宋体"/>
          <w:sz w:val="22"/>
          <w:szCs w:val="22"/>
          <w:highlight w:val="none"/>
        </w:rPr>
        <w:t xml:space="preserve">中小</w:t>
      </w:r>
      <w:r>
        <w:rPr>
          <w:rFonts w:ascii="宋体" w:hAnsi="宋体" w:eastAsia="宋体"/>
          <w:sz w:val="22"/>
          <w:szCs w:val="22"/>
          <w:highlight w:val="none"/>
        </w:rPr>
        <w:t xml:space="preserve">企业、签订分包意向协议的</w:t>
      </w:r>
      <w:r>
        <w:rPr>
          <w:rFonts w:hint="eastAsia" w:ascii="宋体" w:hAnsi="宋体" w:eastAsia="宋体"/>
          <w:sz w:val="22"/>
          <w:szCs w:val="22"/>
          <w:highlight w:val="none"/>
        </w:rPr>
        <w:t xml:space="preserve">中小</w:t>
      </w:r>
      <w:r>
        <w:rPr>
          <w:rFonts w:ascii="宋体" w:hAnsi="宋体" w:eastAsia="宋体"/>
          <w:sz w:val="22"/>
          <w:szCs w:val="22"/>
          <w:highlight w:val="none"/>
        </w:rPr>
        <w:t xml:space="preserve">企业</w:t>
      </w:r>
      <w:r>
        <w:rPr>
          <w:rFonts w:hint="eastAsia" w:ascii="宋体" w:hAnsi="宋体" w:eastAsia="宋体"/>
          <w:sz w:val="22"/>
          <w:szCs w:val="22"/>
          <w:highlight w:val="none"/>
        </w:rPr>
        <w:t xml:space="preserve">；</w:t>
      </w:r>
      <w:r>
        <w:rPr>
          <w:rFonts w:hint="eastAsia" w:ascii="宋体" w:hAnsi="宋体" w:eastAsia="宋体"/>
          <w:sz w:val="22"/>
          <w:szCs w:val="22"/>
          <w:highlight w:val="none"/>
        </w:rPr>
      </w:r>
      <w:r/>
    </w:p>
    <w:p>
      <w:pPr>
        <w:pStyle w:val="965"/>
        <w:spacing w:line="300" w:lineRule="auto"/>
        <w:rPr>
          <w:rFonts w:ascii="宋体" w:hAnsi="宋体" w:eastAsia="宋体"/>
          <w:sz w:val="22"/>
          <w:szCs w:val="22"/>
          <w:highlight w:val="none"/>
        </w:rPr>
      </w:pPr>
      <w:r>
        <w:rPr>
          <w:rFonts w:hint="eastAsia" w:ascii="宋体" w:hAnsi="宋体" w:eastAsia="宋体"/>
          <w:sz w:val="22"/>
          <w:szCs w:val="22"/>
          <w:highlight w:val="none"/>
        </w:rPr>
        <w:t xml:space="preserve">(</w:t>
      </w:r>
      <w:r>
        <w:rPr>
          <w:rFonts w:ascii="宋体" w:hAnsi="宋体" w:eastAsia="宋体"/>
          <w:sz w:val="22"/>
          <w:szCs w:val="22"/>
          <w:highlight w:val="none"/>
        </w:rPr>
        <w:t xml:space="preserve">3)</w:t>
      </w:r>
      <w:r>
        <w:rPr>
          <w:rFonts w:hint="eastAsia" w:ascii="宋体" w:hAnsi="宋体" w:eastAsia="宋体"/>
          <w:sz w:val="22"/>
          <w:szCs w:val="22"/>
          <w:highlight w:val="none"/>
        </w:rPr>
        <w:t xml:space="preserve">供应商如未按要求提供此声明函，报价将不做相应扣除；中标供应商如享受本项目小微企业扶持政策的，其《中小企业声明函》将随本项目的中标结果同时公告，接受社会监督；</w:t>
      </w:r>
      <w:r>
        <w:rPr>
          <w:rFonts w:ascii="宋体" w:hAnsi="宋体" w:eastAsia="宋体"/>
          <w:sz w:val="22"/>
          <w:szCs w:val="22"/>
          <w:highlight w:val="none"/>
        </w:rPr>
        <w:t xml:space="preserve"> </w:t>
      </w:r>
      <w:r>
        <w:rPr>
          <w:rFonts w:ascii="宋体" w:hAnsi="宋体" w:eastAsia="宋体"/>
          <w:sz w:val="22"/>
          <w:szCs w:val="22"/>
          <w:highlight w:val="none"/>
        </w:rPr>
      </w:r>
      <w:r/>
    </w:p>
    <w:p>
      <w:pPr>
        <w:pStyle w:val="965"/>
        <w:spacing w:line="300" w:lineRule="auto"/>
        <w:rPr>
          <w:rFonts w:hint="eastAsia" w:ascii="宋体" w:hAnsi="宋体" w:eastAsia="宋体"/>
          <w:sz w:val="22"/>
          <w:szCs w:val="22"/>
          <w:highlight w:val="none"/>
        </w:rPr>
      </w:pPr>
      <w:r>
        <w:rPr>
          <w:rFonts w:hint="eastAsia" w:ascii="宋体" w:hAnsi="宋体" w:eastAsia="宋体"/>
          <w:sz w:val="22"/>
          <w:szCs w:val="22"/>
          <w:highlight w:val="none"/>
        </w:rPr>
      </w:r>
      <w:r/>
    </w:p>
    <w:p>
      <w:pPr>
        <w:pStyle w:val="934"/>
        <w:ind w:left="5250"/>
        <w:jc w:val="left"/>
        <w:spacing w:line="360" w:lineRule="auto"/>
        <w:rPr>
          <w:rFonts w:ascii="宋体" w:hAnsi="宋体"/>
          <w:sz w:val="24"/>
          <w:highlight w:val="none"/>
        </w:rPr>
      </w:pPr>
      <w:r>
        <w:rPr>
          <w:rFonts w:hint="eastAsia" w:ascii="宋体" w:hAnsi="宋体"/>
          <w:sz w:val="24"/>
          <w:szCs w:val="21"/>
          <w:highlight w:val="none"/>
        </w:rPr>
        <w:t xml:space="preserve">企业名称</w:t>
      </w:r>
      <w:r>
        <w:rPr>
          <w:rFonts w:hint="eastAsia" w:ascii="宋体" w:hAnsi="宋体"/>
          <w:sz w:val="24"/>
          <w:highlight w:val="none"/>
        </w:rPr>
        <w:t xml:space="preserve">（盖章）：</w:t>
      </w:r>
      <w:r>
        <w:rPr>
          <w:rFonts w:ascii="宋体" w:hAnsi="宋体"/>
          <w:sz w:val="24"/>
          <w:highlight w:val="none"/>
        </w:rPr>
      </w:r>
      <w:r/>
    </w:p>
    <w:p>
      <w:pPr>
        <w:pStyle w:val="934"/>
        <w:ind w:left="5250"/>
        <w:jc w:val="left"/>
        <w:spacing w:line="360" w:lineRule="auto"/>
        <w:rPr>
          <w:rFonts w:hint="eastAsia" w:ascii="宋体" w:hAnsi="宋体"/>
          <w:sz w:val="22"/>
          <w:szCs w:val="22"/>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bookmarkEnd w:id="380"/>
      <w:r>
        <w:rPr>
          <w:rFonts w:hint="eastAsia" w:ascii="宋体" w:hAnsi="宋体"/>
          <w:sz w:val="22"/>
          <w:szCs w:val="22"/>
          <w:highlight w:val="none"/>
        </w:rPr>
      </w:r>
      <w:r/>
    </w:p>
    <w:p>
      <w:pPr>
        <w:pStyle w:val="937"/>
        <w:jc w:val="center"/>
        <w:spacing w:before="286" w:after="0" w:line="360" w:lineRule="auto"/>
        <w:rPr>
          <w:rFonts w:ascii="宋体" w:hAnsi="宋体"/>
          <w:bCs/>
          <w:highlight w:val="none"/>
        </w:rPr>
      </w:pPr>
      <w:r>
        <w:rPr>
          <w:rFonts w:ascii="宋体" w:hAnsi="宋体"/>
          <w:highlight w:val="none"/>
        </w:rPr>
        <w:br w:type="page" w:clear="all"/>
      </w:r>
      <w:r>
        <w:rPr>
          <w:rFonts w:hint="eastAsia" w:ascii="宋体" w:hAnsi="宋体"/>
          <w:highlight w:val="none"/>
        </w:rPr>
        <w:t xml:space="preserve">残疾人福利性单位声明函</w:t>
      </w:r>
      <w:bookmarkStart w:id="381" w:name="_Hlk27472839"/>
      <w:r>
        <w:rPr>
          <w:rFonts w:ascii="宋体" w:hAnsi="宋体"/>
          <w:bCs/>
          <w:highlight w:val="none"/>
        </w:rPr>
      </w:r>
      <w:r/>
    </w:p>
    <w:p>
      <w:pPr>
        <w:pStyle w:val="934"/>
        <w:ind w:firstLine="480"/>
        <w:spacing w:before="57" w:line="480" w:lineRule="auto"/>
        <w:rPr>
          <w:rFonts w:ascii="宋体" w:hAnsi="宋体"/>
          <w:sz w:val="24"/>
          <w:highlight w:val="none"/>
        </w:rPr>
      </w:pPr>
      <w:r/>
      <w:bookmarkEnd w:id="381"/>
      <w:r>
        <w:rPr>
          <w:rFonts w:ascii="宋体" w:hAnsi="宋体"/>
          <w:sz w:val="24"/>
          <w:highlight w:val="none"/>
        </w:rPr>
      </w:r>
      <w:r/>
    </w:p>
    <w:p>
      <w:pPr>
        <w:pStyle w:val="934"/>
        <w:ind w:firstLine="480"/>
        <w:spacing w:before="57" w:line="480" w:lineRule="auto"/>
        <w:rPr>
          <w:rFonts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highlight w:val="none"/>
          <w:u w:val="single"/>
        </w:rPr>
        <w:t xml:space="preserve">_</w:t>
      </w:r>
      <w:bookmarkStart w:id="382" w:name="_Hlk60666078"/>
      <w:r>
        <w:rPr>
          <w:rFonts w:ascii="宋体" w:hAnsi="宋体"/>
          <w:sz w:val="24"/>
          <w:highlight w:val="none"/>
          <w:u w:val="single"/>
        </w:rPr>
        <w:t xml:space="preserve"> </w:t>
      </w:r>
      <w:r>
        <w:rPr>
          <w:rFonts w:hint="eastAsia" w:ascii="宋体" w:hAnsi="宋体"/>
          <w:sz w:val="24"/>
          <w:highlight w:val="none"/>
          <w:u w:val="single"/>
        </w:rPr>
        <w:t xml:space="preserve">[采购人</w:t>
      </w:r>
      <w:r>
        <w:rPr>
          <w:rFonts w:ascii="宋体" w:hAnsi="宋体"/>
          <w:sz w:val="24"/>
          <w:highlight w:val="none"/>
          <w:u w:val="single"/>
        </w:rPr>
        <w:t xml:space="preserve">单位名称</w:t>
      </w:r>
      <w:r>
        <w:rPr>
          <w:rFonts w:hint="eastAsia" w:ascii="宋体" w:hAnsi="宋体"/>
          <w:sz w:val="24"/>
          <w:highlight w:val="none"/>
          <w:u w:val="single"/>
        </w:rPr>
        <w:t xml:space="preserve">] </w:t>
      </w:r>
      <w:bookmarkEnd w:id="382"/>
      <w:r>
        <w:rPr>
          <w:rFonts w:hint="eastAsia" w:ascii="宋体" w:hAnsi="宋体"/>
          <w:sz w:val="24"/>
          <w:highlight w:val="none"/>
          <w:u w:val="single"/>
        </w:rPr>
        <w:t xml:space="preserve">_</w:t>
      </w:r>
      <w:r>
        <w:rPr>
          <w:rFonts w:hint="eastAsia" w:ascii="宋体" w:hAnsi="宋体"/>
          <w:sz w:val="24"/>
          <w:highlight w:val="none"/>
        </w:rPr>
        <w:t xml:space="preserve">单位的采购文件编号为</w:t>
      </w:r>
      <w:r>
        <w:rPr>
          <w:rFonts w:hint="eastAsia" w:ascii="宋体" w:hAnsi="宋体"/>
          <w:sz w:val="24"/>
          <w:highlight w:val="none"/>
          <w:u w:val="single"/>
        </w:rPr>
        <w:t xml:space="preserve">_</w:t>
      </w:r>
      <w:bookmarkStart w:id="383" w:name="_Hlk60666088"/>
      <w:r>
        <w:rPr>
          <w:rFonts w:ascii="宋体" w:hAnsi="宋体"/>
          <w:sz w:val="24"/>
          <w:highlight w:val="none"/>
          <w:u w:val="single"/>
        </w:rPr>
        <w:t xml:space="preserve"> </w:t>
      </w:r>
      <w:r>
        <w:rPr>
          <w:rFonts w:hint="eastAsia" w:ascii="宋体" w:hAnsi="宋体"/>
          <w:sz w:val="24"/>
          <w:highlight w:val="none"/>
          <w:u w:val="single"/>
        </w:rPr>
        <w:t xml:space="preserve">[项目编号] </w:t>
      </w:r>
      <w:bookmarkEnd w:id="383"/>
      <w:r>
        <w:rPr>
          <w:rFonts w:hint="eastAsia" w:ascii="宋体" w:hAnsi="宋体"/>
          <w:sz w:val="24"/>
          <w:highlight w:val="none"/>
          <w:u w:val="single"/>
        </w:rPr>
        <w:t xml:space="preserve">_</w:t>
      </w:r>
      <w:r>
        <w:rPr>
          <w:rFonts w:hint="eastAsia" w:ascii="宋体" w:hAnsi="宋体"/>
          <w:sz w:val="24"/>
          <w:highlight w:val="none"/>
        </w:rPr>
        <w:t xml:space="preserve">的</w:t>
      </w:r>
      <w:r>
        <w:rPr>
          <w:rFonts w:hint="eastAsia" w:ascii="宋体" w:hAnsi="宋体"/>
          <w:sz w:val="24"/>
          <w:highlight w:val="none"/>
          <w:u w:val="single"/>
        </w:rPr>
        <w:t xml:space="preserve"> </w:t>
      </w:r>
      <w:r>
        <w:rPr>
          <w:rFonts w:ascii="宋体" w:hAnsi="宋体"/>
          <w:sz w:val="24"/>
          <w:highlight w:val="none"/>
          <w:u w:val="single"/>
        </w:rPr>
        <w:t xml:space="preserve"> </w:t>
      </w:r>
      <w:bookmarkStart w:id="384" w:name="_Hlk60666094"/>
      <w:r>
        <w:rPr>
          <w:rFonts w:hint="eastAsia" w:ascii="宋体" w:hAnsi="宋体"/>
          <w:sz w:val="24"/>
          <w:highlight w:val="none"/>
          <w:u w:val="single"/>
        </w:rPr>
        <w:t xml:space="preserve">[项目名称]</w:t>
      </w:r>
      <w:bookmarkEnd w:id="384"/>
      <w:r>
        <w:rPr>
          <w:rFonts w:hint="eastAsia"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项目采购活动提供全部由本单位制造的货物（全部由本单位承担工程/提供服务），或者提供其他残疾人福利性单位</w:t>
      </w:r>
      <w:bookmarkStart w:id="385" w:name="_Hlk60666108"/>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残疾人福利性单位名称]</w:t>
      </w:r>
      <w:r>
        <w:rPr>
          <w:rFonts w:ascii="宋体" w:hAnsi="宋体"/>
          <w:sz w:val="24"/>
          <w:highlight w:val="none"/>
          <w:u w:val="single"/>
        </w:rPr>
        <w:t xml:space="preserve">  </w:t>
      </w:r>
      <w:bookmarkEnd w:id="385"/>
      <w:r>
        <w:rPr>
          <w:rFonts w:hint="eastAsia" w:ascii="宋体" w:hAnsi="宋体"/>
          <w:sz w:val="24"/>
          <w:highlight w:val="none"/>
        </w:rPr>
        <w:t xml:space="preserve">制造的货物（不包括使用非残疾人福利性单位注册商标的货物）。</w:t>
      </w:r>
      <w:r>
        <w:rPr>
          <w:rFonts w:ascii="宋体" w:hAnsi="宋体"/>
          <w:sz w:val="24"/>
          <w:highlight w:val="none"/>
        </w:rPr>
      </w:r>
      <w:r/>
    </w:p>
    <w:p>
      <w:pPr>
        <w:pStyle w:val="934"/>
        <w:ind w:firstLine="480"/>
        <w:spacing w:before="57" w:line="480" w:lineRule="auto"/>
        <w:rPr>
          <w:rFonts w:ascii="宋体" w:hAnsi="宋体"/>
          <w:sz w:val="24"/>
          <w:highlight w:val="none"/>
        </w:rPr>
      </w:pPr>
      <w:r>
        <w:rPr>
          <w:rFonts w:hint="eastAsia" w:ascii="宋体" w:hAnsi="宋体"/>
          <w:sz w:val="24"/>
          <w:highlight w:val="none"/>
        </w:rPr>
        <w:t xml:space="preserve">本单位对上述声明的真实性负责。如有虚假，将依法承担相应责任。</w:t>
      </w:r>
      <w:r>
        <w:rPr>
          <w:rFonts w:ascii="宋体" w:hAnsi="宋体"/>
          <w:sz w:val="24"/>
          <w:highlight w:val="none"/>
        </w:rPr>
      </w:r>
      <w:r/>
    </w:p>
    <w:p>
      <w:pPr>
        <w:pStyle w:val="934"/>
        <w:ind w:firstLine="480"/>
        <w:spacing w:before="57" w:line="360" w:lineRule="auto"/>
        <w:rPr>
          <w:rFonts w:ascii="宋体" w:hAnsi="宋体"/>
          <w:sz w:val="24"/>
          <w:highlight w:val="none"/>
        </w:rPr>
      </w:pPr>
      <w:r>
        <w:rPr>
          <w:rFonts w:ascii="宋体" w:hAnsi="宋体"/>
          <w:sz w:val="24"/>
          <w:highlight w:val="none"/>
        </w:rPr>
      </w:r>
      <w:r/>
    </w:p>
    <w:p>
      <w:pPr>
        <w:pStyle w:val="934"/>
        <w:ind w:firstLine="442"/>
        <w:spacing w:line="588" w:lineRule="exact"/>
        <w:rPr>
          <w:rFonts w:ascii="宋体" w:hAnsi="宋体"/>
          <w:b/>
          <w:bCs/>
          <w:sz w:val="22"/>
          <w:szCs w:val="22"/>
          <w:highlight w:val="none"/>
        </w:rPr>
      </w:pPr>
      <w:r/>
      <w:bookmarkStart w:id="386" w:name="_Hlk60666116"/>
      <w:r>
        <w:rPr>
          <w:rFonts w:hint="eastAsia" w:ascii="宋体" w:hAnsi="宋体"/>
          <w:b/>
          <w:bCs/>
          <w:sz w:val="22"/>
          <w:szCs w:val="22"/>
          <w:highlight w:val="none"/>
        </w:rPr>
        <w:t xml:space="preserve">备注：</w:t>
      </w:r>
      <w:r>
        <w:rPr>
          <w:rFonts w:hint="eastAsia" w:ascii="宋体" w:hAnsi="宋体"/>
          <w:sz w:val="22"/>
          <w:szCs w:val="22"/>
          <w:highlight w:val="none"/>
        </w:rPr>
        <w:t xml:space="preserve">供应商如未按要求提供此声明函，报价将不做相应扣除；中标供应商如享受本项目残疾人福利单位扶持政策的，其《残疾人福利性单位声明函》将随本项目的中标结果同时公告，接受社会监督；</w:t>
      </w:r>
      <w:r>
        <w:rPr>
          <w:rFonts w:ascii="宋体" w:hAnsi="宋体"/>
          <w:sz w:val="22"/>
          <w:szCs w:val="22"/>
          <w:highlight w:val="none"/>
        </w:rPr>
        <w:t xml:space="preserve"> </w:t>
      </w:r>
      <w:r>
        <w:rPr>
          <w:rFonts w:ascii="宋体" w:hAnsi="宋体"/>
          <w:b/>
          <w:bCs/>
          <w:sz w:val="22"/>
          <w:szCs w:val="22"/>
          <w:highlight w:val="none"/>
        </w:rPr>
      </w:r>
      <w:r/>
    </w:p>
    <w:p>
      <w:pPr>
        <w:pStyle w:val="934"/>
        <w:ind w:firstLine="624"/>
        <w:spacing w:line="588" w:lineRule="exact"/>
        <w:rPr>
          <w:rFonts w:ascii="仿宋_GB2312" w:eastAsia="仿宋_GB2312"/>
          <w:spacing w:val="6"/>
          <w:sz w:val="30"/>
          <w:szCs w:val="30"/>
          <w:highlight w:val="none"/>
        </w:rPr>
      </w:pPr>
      <w:r/>
      <w:bookmarkEnd w:id="386"/>
      <w:r>
        <w:rPr>
          <w:rFonts w:ascii="仿宋_GB2312" w:eastAsia="仿宋_GB2312"/>
          <w:spacing w:val="6"/>
          <w:sz w:val="30"/>
          <w:szCs w:val="30"/>
          <w:highlight w:val="none"/>
        </w:rPr>
      </w:r>
      <w:r/>
    </w:p>
    <w:p>
      <w:pPr>
        <w:pStyle w:val="934"/>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934"/>
        <w:ind w:left="5250"/>
        <w:jc w:val="left"/>
        <w:spacing w:line="360" w:lineRule="auto"/>
        <w:rPr>
          <w:rFonts w:ascii="宋体" w:hAnsi="宋体"/>
          <w:sz w:val="24"/>
          <w:highlight w:val="none"/>
        </w:rPr>
      </w:pPr>
      <w:r>
        <w:rPr>
          <w:rFonts w:hint="eastAsia" w:ascii="宋体" w:hAnsi="宋体"/>
          <w:sz w:val="24"/>
          <w:szCs w:val="21"/>
          <w:highlight w:val="none"/>
        </w:rPr>
        <w:t xml:space="preserve">供应商全称</w:t>
      </w:r>
      <w:r>
        <w:rPr>
          <w:rFonts w:hint="eastAsia" w:ascii="宋体" w:hAnsi="宋体"/>
          <w:sz w:val="24"/>
          <w:highlight w:val="none"/>
        </w:rPr>
        <w:t xml:space="preserve">（盖章）：</w:t>
      </w:r>
      <w:r>
        <w:rPr>
          <w:rFonts w:ascii="宋体" w:hAnsi="宋体"/>
          <w:sz w:val="24"/>
          <w:highlight w:val="none"/>
        </w:rPr>
      </w:r>
      <w:r/>
    </w:p>
    <w:p>
      <w:pPr>
        <w:pStyle w:val="934"/>
        <w:ind w:left="5250"/>
        <w:jc w:val="left"/>
        <w:spacing w:line="360" w:lineRule="auto"/>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r>
        <w:rPr>
          <w:rFonts w:ascii="宋体" w:hAnsi="宋体"/>
          <w:sz w:val="24"/>
          <w:highlight w:val="none"/>
        </w:rPr>
      </w:r>
      <w:r/>
    </w:p>
    <w:p>
      <w:pPr>
        <w:pStyle w:val="934"/>
        <w:spacing w:line="320" w:lineRule="exact"/>
        <w:widowControl/>
        <w:rPr>
          <w:rFonts w:ascii="宋体" w:hAnsi="宋体"/>
          <w:highlight w:val="none"/>
        </w:rPr>
      </w:pPr>
      <w:r/>
      <w:bookmarkStart w:id="387" w:name="_Hlk220068412"/>
      <w:r>
        <w:rPr>
          <w:rFonts w:ascii="宋体" w:hAnsi="宋体"/>
          <w:highlight w:val="none"/>
        </w:rPr>
      </w:r>
      <w:r/>
    </w:p>
    <w:p>
      <w:pPr>
        <w:pStyle w:val="937"/>
        <w:jc w:val="center"/>
        <w:spacing w:before="286" w:after="0" w:line="360" w:lineRule="auto"/>
        <w:rPr>
          <w:bCs/>
          <w:highlight w:val="none"/>
        </w:rPr>
      </w:pPr>
      <w:r/>
      <w:bookmarkEnd w:id="387"/>
      <w:r>
        <w:rPr>
          <w:highlight w:val="none"/>
        </w:rPr>
        <w:br w:type="page" w:clear="all"/>
      </w:r>
      <w:r>
        <w:rPr>
          <w:rFonts w:hint="eastAsia"/>
          <w:highlight w:val="none"/>
        </w:rPr>
        <w:t xml:space="preserve">质疑函范本</w:t>
      </w:r>
      <w:bookmarkEnd w:id="330"/>
      <w:r/>
      <w:bookmarkEnd w:id="331"/>
      <w:r/>
      <w:bookmarkEnd w:id="332"/>
      <w:r/>
      <w:bookmarkEnd w:id="333"/>
      <w:r>
        <w:rPr>
          <w:bCs/>
          <w:highlight w:val="none"/>
        </w:rPr>
      </w:r>
      <w:r/>
    </w:p>
    <w:p>
      <w:pPr>
        <w:pStyle w:val="934"/>
        <w:spacing w:line="400" w:lineRule="exact"/>
        <w:rPr>
          <w:rFonts w:ascii="宋体" w:hAnsi="宋体" w:cs="仿宋"/>
          <w:b/>
          <w:bCs/>
          <w:sz w:val="24"/>
          <w:highlight w:val="none"/>
        </w:rPr>
      </w:pPr>
      <w:r>
        <w:rPr>
          <w:rFonts w:hint="eastAsia" w:ascii="宋体" w:hAnsi="宋体" w:cs="仿宋"/>
          <w:b/>
          <w:bCs/>
          <w:sz w:val="24"/>
          <w:highlight w:val="none"/>
        </w:rPr>
        <w:t xml:space="preserve">一、质疑供应商基本信息</w:t>
      </w:r>
      <w:r>
        <w:rPr>
          <w:rFonts w:ascii="宋体" w:hAnsi="宋体" w:cs="仿宋"/>
          <w:b/>
          <w:bCs/>
          <w:sz w:val="24"/>
          <w:highlight w:val="none"/>
        </w:rPr>
      </w:r>
      <w:r/>
    </w:p>
    <w:p>
      <w:pPr>
        <w:pStyle w:val="934"/>
        <w:spacing w:line="360" w:lineRule="exact"/>
        <w:rPr>
          <w:rFonts w:ascii="宋体" w:hAnsi="宋体" w:cs="仿宋"/>
          <w:sz w:val="24"/>
          <w:highlight w:val="none"/>
          <w:u w:val="single"/>
        </w:rPr>
      </w:pPr>
      <w:r>
        <w:rPr>
          <w:rFonts w:hint="eastAsia" w:ascii="宋体" w:hAnsi="宋体" w:cs="仿宋"/>
          <w:sz w:val="24"/>
          <w:highlight w:val="none"/>
        </w:rPr>
        <w:t xml:space="preserve">质疑供应商：</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34"/>
        <w:spacing w:line="360" w:lineRule="exact"/>
        <w:rPr>
          <w:rFonts w:ascii="宋体" w:hAnsi="宋体" w:cs="仿宋"/>
          <w:sz w:val="24"/>
          <w:highlight w:val="none"/>
        </w:rPr>
      </w:pPr>
      <w:r>
        <w:rPr>
          <w:rFonts w:hint="eastAsia" w:ascii="宋体" w:hAnsi="宋体" w:cs="仿宋"/>
          <w:sz w:val="24"/>
          <w:highlight w:val="none"/>
        </w:rPr>
        <w:t xml:space="preserve">地址：</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rPr>
          <w:rFonts w:ascii="宋体" w:hAnsi="宋体" w:cs="仿宋"/>
          <w:sz w:val="24"/>
          <w:highlight w:val="none"/>
        </w:rPr>
      </w:r>
      <w:r/>
    </w:p>
    <w:p>
      <w:pPr>
        <w:pStyle w:val="934"/>
        <w:spacing w:line="360" w:lineRule="exact"/>
        <w:rPr>
          <w:rFonts w:ascii="宋体" w:hAnsi="宋体" w:cs="仿宋"/>
          <w:sz w:val="24"/>
          <w:highlight w:val="none"/>
        </w:rPr>
      </w:pPr>
      <w:r>
        <w:rPr>
          <w:rFonts w:hint="eastAsia" w:ascii="宋体" w:hAnsi="宋体" w:cs="仿宋"/>
          <w:sz w:val="24"/>
          <w:highlight w:val="none"/>
        </w:rPr>
        <w:t xml:space="preserve">联系人：</w:t>
      </w:r>
      <w:r>
        <w:rPr>
          <w:rFonts w:hint="eastAsia" w:ascii="宋体" w:hAnsi="宋体" w:cs="仿宋"/>
          <w:sz w:val="24"/>
          <w:highlight w:val="none"/>
          <w:u w:val="single"/>
        </w:rPr>
        <w:t xml:space="preserve">                      </w:t>
      </w: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rPr>
          <w:rFonts w:ascii="宋体" w:hAnsi="宋体" w:cs="仿宋"/>
          <w:sz w:val="24"/>
          <w:highlight w:val="none"/>
        </w:rPr>
      </w:r>
      <w:r/>
    </w:p>
    <w:p>
      <w:pPr>
        <w:pStyle w:val="934"/>
        <w:spacing w:line="360" w:lineRule="exact"/>
        <w:rPr>
          <w:rFonts w:ascii="宋体" w:hAnsi="宋体" w:cs="仿宋"/>
          <w:sz w:val="24"/>
          <w:highlight w:val="none"/>
          <w:u w:val="single"/>
        </w:rPr>
      </w:pPr>
      <w:r>
        <w:rPr>
          <w:rFonts w:hint="eastAsia" w:ascii="宋体" w:hAnsi="宋体" w:cs="仿宋"/>
          <w:sz w:val="24"/>
          <w:highlight w:val="none"/>
        </w:rPr>
        <w:t xml:space="preserve">授权代表：</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34"/>
        <w:spacing w:line="360" w:lineRule="exact"/>
        <w:rPr>
          <w:rFonts w:ascii="宋体" w:hAnsi="宋体" w:cs="仿宋"/>
          <w:sz w:val="24"/>
          <w:highlight w:val="none"/>
        </w:rPr>
      </w:pP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rPr>
          <w:rFonts w:ascii="宋体" w:hAnsi="宋体" w:cs="仿宋"/>
          <w:sz w:val="24"/>
          <w:highlight w:val="none"/>
        </w:rPr>
      </w:r>
      <w:r/>
    </w:p>
    <w:p>
      <w:pPr>
        <w:pStyle w:val="934"/>
        <w:spacing w:line="360" w:lineRule="exact"/>
        <w:rPr>
          <w:rFonts w:ascii="宋体" w:hAnsi="宋体" w:cs="仿宋"/>
          <w:sz w:val="24"/>
          <w:highlight w:val="none"/>
        </w:rPr>
      </w:pPr>
      <w:r>
        <w:rPr>
          <w:rFonts w:hint="eastAsia" w:ascii="宋体" w:hAnsi="宋体" w:cs="仿宋"/>
          <w:sz w:val="24"/>
          <w:highlight w:val="none"/>
        </w:rPr>
        <w:t xml:space="preserve">地址：</w:t>
      </w:r>
      <w:r>
        <w:rPr>
          <w:rFonts w:ascii="宋体" w:hAnsi="宋体" w:cs="仿宋"/>
          <w:sz w:val="24"/>
          <w:highlight w:val="none"/>
        </w:rPr>
        <w:t xml:space="preserve"> </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rPr>
          <w:rFonts w:ascii="宋体" w:hAnsi="宋体" w:cs="仿宋"/>
          <w:sz w:val="24"/>
          <w:highlight w:val="none"/>
        </w:rPr>
      </w:r>
      <w:r/>
    </w:p>
    <w:p>
      <w:pPr>
        <w:pStyle w:val="934"/>
        <w:spacing w:line="400" w:lineRule="exact"/>
        <w:rPr>
          <w:rFonts w:ascii="宋体" w:hAnsi="宋体" w:cs="仿宋"/>
          <w:b/>
          <w:bCs/>
          <w:sz w:val="24"/>
          <w:highlight w:val="none"/>
        </w:rPr>
      </w:pPr>
      <w:r>
        <w:rPr>
          <w:rFonts w:hint="eastAsia" w:ascii="宋体" w:hAnsi="宋体" w:cs="仿宋"/>
          <w:b/>
          <w:bCs/>
          <w:sz w:val="24"/>
          <w:highlight w:val="none"/>
        </w:rPr>
        <w:t xml:space="preserve">二、质疑项目基本情况</w:t>
      </w:r>
      <w:r>
        <w:rPr>
          <w:rFonts w:ascii="宋体" w:hAnsi="宋体" w:cs="仿宋"/>
          <w:b/>
          <w:bCs/>
          <w:sz w:val="24"/>
          <w:highlight w:val="none"/>
        </w:rPr>
      </w:r>
      <w:r/>
    </w:p>
    <w:p>
      <w:pPr>
        <w:pStyle w:val="934"/>
        <w:spacing w:line="360" w:lineRule="exact"/>
        <w:rPr>
          <w:rFonts w:ascii="宋体" w:hAnsi="宋体" w:cs="仿宋"/>
          <w:sz w:val="24"/>
          <w:highlight w:val="none"/>
        </w:rPr>
      </w:pPr>
      <w:r>
        <w:rPr>
          <w:rFonts w:hint="eastAsia" w:ascii="宋体" w:hAnsi="宋体" w:cs="仿宋"/>
          <w:sz w:val="24"/>
          <w:highlight w:val="none"/>
        </w:rPr>
        <w:t xml:space="preserve">质疑项目的名称：</w:t>
      </w:r>
      <w:r>
        <w:rPr>
          <w:rFonts w:hint="eastAsia" w:ascii="宋体" w:hAnsi="宋体" w:cs="仿宋"/>
          <w:sz w:val="24"/>
          <w:highlight w:val="none"/>
          <w:u w:val="single"/>
        </w:rPr>
        <w:t xml:space="preserve">                                                          </w:t>
      </w:r>
      <w:r>
        <w:rPr>
          <w:rFonts w:ascii="宋体" w:hAnsi="宋体" w:cs="仿宋"/>
          <w:sz w:val="24"/>
          <w:highlight w:val="none"/>
        </w:rPr>
      </w:r>
      <w:r/>
    </w:p>
    <w:p>
      <w:pPr>
        <w:pStyle w:val="934"/>
        <w:spacing w:line="360" w:lineRule="exact"/>
        <w:rPr>
          <w:rFonts w:ascii="宋体" w:hAnsi="宋体" w:cs="仿宋"/>
          <w:sz w:val="24"/>
          <w:highlight w:val="none"/>
        </w:rPr>
      </w:pPr>
      <w:r>
        <w:rPr>
          <w:rFonts w:hint="eastAsia" w:ascii="宋体" w:hAnsi="宋体" w:cs="仿宋"/>
          <w:sz w:val="24"/>
          <w:highlight w:val="none"/>
        </w:rPr>
        <w:t xml:space="preserve">质疑项目的编号：</w:t>
      </w:r>
      <w:r>
        <w:rPr>
          <w:rFonts w:hint="eastAsia" w:ascii="宋体" w:hAnsi="宋体" w:cs="仿宋"/>
          <w:sz w:val="24"/>
          <w:highlight w:val="none"/>
          <w:u w:val="single"/>
        </w:rPr>
        <w:t xml:space="preserve">                         </w:t>
      </w:r>
      <w:r>
        <w:rPr>
          <w:rFonts w:hint="eastAsia" w:ascii="宋体" w:hAnsi="宋体" w:cs="仿宋"/>
          <w:sz w:val="24"/>
          <w:highlight w:val="none"/>
        </w:rPr>
        <w:t xml:space="preserve">包号：</w:t>
      </w:r>
      <w:r>
        <w:rPr>
          <w:rFonts w:hint="eastAsia" w:ascii="宋体" w:hAnsi="宋体" w:cs="仿宋"/>
          <w:sz w:val="24"/>
          <w:highlight w:val="none"/>
          <w:u w:val="single"/>
        </w:rPr>
        <w:t xml:space="preserve">                           </w:t>
      </w:r>
      <w:r>
        <w:rPr>
          <w:rFonts w:ascii="宋体" w:hAnsi="宋体" w:cs="仿宋"/>
          <w:sz w:val="24"/>
          <w:highlight w:val="none"/>
        </w:rPr>
      </w:r>
      <w:r/>
    </w:p>
    <w:p>
      <w:pPr>
        <w:pStyle w:val="934"/>
        <w:spacing w:line="360" w:lineRule="exact"/>
        <w:rPr>
          <w:rFonts w:ascii="宋体" w:hAnsi="宋体" w:cs="仿宋"/>
          <w:sz w:val="24"/>
          <w:highlight w:val="none"/>
          <w:u w:val="single"/>
        </w:rPr>
      </w:pPr>
      <w:r>
        <w:rPr>
          <w:rFonts w:hint="eastAsia" w:ascii="宋体" w:hAnsi="宋体" w:cs="仿宋"/>
          <w:sz w:val="24"/>
          <w:highlight w:val="none"/>
        </w:rPr>
        <w:t xml:space="preserve">采购人名称：</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34"/>
        <w:spacing w:line="360" w:lineRule="exact"/>
        <w:rPr>
          <w:rFonts w:ascii="宋体" w:hAnsi="宋体" w:cs="仿宋"/>
          <w:sz w:val="24"/>
          <w:highlight w:val="none"/>
        </w:rPr>
      </w:pPr>
      <w:r>
        <w:rPr>
          <w:rFonts w:hint="eastAsia" w:ascii="宋体" w:hAnsi="宋体" w:cs="仿宋"/>
          <w:sz w:val="24"/>
          <w:highlight w:val="none"/>
        </w:rPr>
        <w:t xml:space="preserve">采购文件获取日期：</w:t>
      </w:r>
      <w:r>
        <w:rPr>
          <w:rFonts w:hint="eastAsia" w:ascii="宋体" w:hAnsi="宋体" w:cs="仿宋"/>
          <w:sz w:val="24"/>
          <w:highlight w:val="none"/>
          <w:u w:val="single"/>
        </w:rPr>
        <w:t xml:space="preserve">                                                        </w:t>
      </w:r>
      <w:r>
        <w:rPr>
          <w:rFonts w:ascii="宋体" w:hAnsi="宋体" w:cs="仿宋"/>
          <w:sz w:val="24"/>
          <w:highlight w:val="none"/>
        </w:rPr>
      </w:r>
      <w:r/>
    </w:p>
    <w:p>
      <w:pPr>
        <w:pStyle w:val="934"/>
        <w:spacing w:line="400" w:lineRule="exact"/>
        <w:rPr>
          <w:rFonts w:ascii="宋体" w:hAnsi="宋体" w:cs="仿宋"/>
          <w:b/>
          <w:bCs/>
          <w:sz w:val="24"/>
          <w:highlight w:val="none"/>
        </w:rPr>
      </w:pPr>
      <w:r>
        <w:rPr>
          <w:rFonts w:hint="eastAsia" w:ascii="宋体" w:hAnsi="宋体" w:cs="仿宋"/>
          <w:b/>
          <w:bCs/>
          <w:sz w:val="24"/>
          <w:highlight w:val="none"/>
        </w:rPr>
        <w:t xml:space="preserve">三、质疑事项具体内容</w:t>
      </w:r>
      <w:r>
        <w:rPr>
          <w:rFonts w:ascii="宋体" w:hAnsi="宋体" w:cs="仿宋"/>
          <w:b/>
          <w:bCs/>
          <w:sz w:val="24"/>
          <w:highlight w:val="none"/>
        </w:rPr>
      </w:r>
      <w:r/>
    </w:p>
    <w:p>
      <w:pPr>
        <w:pStyle w:val="934"/>
        <w:spacing w:line="360" w:lineRule="exact"/>
        <w:rPr>
          <w:rFonts w:ascii="宋体" w:hAnsi="宋体" w:cs="仿宋"/>
          <w:sz w:val="24"/>
          <w:highlight w:val="none"/>
          <w:u w:val="single"/>
        </w:rPr>
      </w:pPr>
      <w:r>
        <w:rPr>
          <w:rFonts w:hint="eastAsia" w:ascii="宋体" w:hAnsi="宋体" w:cs="仿宋"/>
          <w:sz w:val="24"/>
          <w:highlight w:val="none"/>
        </w:rPr>
        <w:t xml:space="preserve">质疑事项1：</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34"/>
        <w:spacing w:line="360" w:lineRule="exact"/>
        <w:rPr>
          <w:rFonts w:ascii="宋体" w:hAnsi="宋体" w:cs="仿宋"/>
          <w:sz w:val="24"/>
          <w:highlight w:val="none"/>
        </w:rPr>
      </w:pPr>
      <w:r>
        <w:rPr>
          <w:rFonts w:hint="eastAsia" w:ascii="宋体" w:hAnsi="宋体" w:cs="仿宋"/>
          <w:sz w:val="24"/>
          <w:highlight w:val="none"/>
        </w:rPr>
        <w:t xml:space="preserve">事实依据：</w:t>
      </w:r>
      <w:r>
        <w:rPr>
          <w:rFonts w:hint="eastAsia" w:ascii="宋体" w:hAnsi="宋体" w:cs="仿宋"/>
          <w:sz w:val="24"/>
          <w:highlight w:val="none"/>
          <w:u w:val="single"/>
        </w:rPr>
        <w:t xml:space="preserve">                                                                </w:t>
      </w:r>
      <w:r>
        <w:rPr>
          <w:rFonts w:ascii="宋体" w:hAnsi="宋体" w:cs="仿宋"/>
          <w:sz w:val="24"/>
          <w:highlight w:val="none"/>
        </w:rPr>
      </w:r>
      <w:r/>
    </w:p>
    <w:p>
      <w:pPr>
        <w:pStyle w:val="934"/>
        <w:spacing w:line="360" w:lineRule="exact"/>
        <w:rPr>
          <w:rFonts w:ascii="宋体" w:hAnsi="宋体" w:cs="仿宋"/>
          <w:sz w:val="24"/>
          <w:highlight w:val="none"/>
          <w:u w:val="single"/>
        </w:rPr>
      </w:pPr>
      <w:r>
        <w:rPr>
          <w:rFonts w:hint="eastAsia" w:ascii="宋体" w:hAnsi="宋体" w:cs="仿宋"/>
          <w:sz w:val="24"/>
          <w:highlight w:val="none"/>
        </w:rPr>
        <w:t xml:space="preserve">法律依据：</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34"/>
        <w:spacing w:line="360" w:lineRule="exact"/>
        <w:rPr>
          <w:rFonts w:ascii="宋体" w:hAnsi="宋体" w:cs="仿宋"/>
          <w:sz w:val="24"/>
          <w:highlight w:val="none"/>
          <w:u w:val="single"/>
        </w:rPr>
      </w:pPr>
      <w:r>
        <w:rPr>
          <w:rFonts w:hint="eastAsia" w:ascii="宋体" w:hAnsi="宋体" w:cs="仿宋"/>
          <w:sz w:val="24"/>
          <w:highlight w:val="none"/>
        </w:rPr>
        <w:t xml:space="preserve">质疑事项2：……</w:t>
      </w:r>
      <w:r>
        <w:rPr>
          <w:rFonts w:ascii="宋体" w:hAnsi="宋体" w:cs="仿宋"/>
          <w:sz w:val="24"/>
          <w:highlight w:val="none"/>
          <w:u w:val="single"/>
        </w:rPr>
      </w:r>
      <w:r/>
    </w:p>
    <w:p>
      <w:pPr>
        <w:pStyle w:val="934"/>
        <w:spacing w:line="400" w:lineRule="exact"/>
        <w:rPr>
          <w:rFonts w:ascii="宋体" w:hAnsi="宋体" w:cs="仿宋"/>
          <w:b/>
          <w:bCs/>
          <w:sz w:val="24"/>
          <w:highlight w:val="none"/>
        </w:rPr>
      </w:pPr>
      <w:r>
        <w:rPr>
          <w:rFonts w:hint="eastAsia" w:ascii="宋体" w:hAnsi="宋体" w:cs="仿宋"/>
          <w:b/>
          <w:bCs/>
          <w:sz w:val="24"/>
          <w:highlight w:val="none"/>
        </w:rPr>
        <w:t xml:space="preserve">四、与质疑事项相关的质疑请求</w:t>
      </w:r>
      <w:r>
        <w:rPr>
          <w:rFonts w:ascii="宋体" w:hAnsi="宋体" w:cs="仿宋"/>
          <w:b/>
          <w:bCs/>
          <w:sz w:val="24"/>
          <w:highlight w:val="none"/>
        </w:rPr>
      </w:r>
      <w:r/>
    </w:p>
    <w:p>
      <w:pPr>
        <w:pStyle w:val="934"/>
        <w:spacing w:line="400" w:lineRule="exact"/>
        <w:rPr>
          <w:rFonts w:ascii="宋体" w:hAnsi="宋体" w:cs="仿宋"/>
          <w:sz w:val="24"/>
          <w:highlight w:val="none"/>
          <w:u w:val="single"/>
        </w:rPr>
      </w:pPr>
      <w:r>
        <w:rPr>
          <w:rFonts w:hint="eastAsia" w:ascii="宋体" w:hAnsi="宋体" w:cs="仿宋"/>
          <w:sz w:val="24"/>
          <w:highlight w:val="none"/>
        </w:rPr>
        <w:t xml:space="preserve">请求：</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34"/>
        <w:spacing w:line="400" w:lineRule="exact"/>
        <w:rPr>
          <w:rFonts w:ascii="宋体" w:hAnsi="宋体"/>
          <w:sz w:val="24"/>
          <w:highlight w:val="none"/>
        </w:rPr>
      </w:pPr>
      <w:r>
        <w:rPr>
          <w:rFonts w:ascii="宋体" w:hAnsi="宋体"/>
          <w:sz w:val="24"/>
          <w:highlight w:val="none"/>
        </w:rPr>
      </w:r>
      <w:r/>
    </w:p>
    <w:p>
      <w:pPr>
        <w:pStyle w:val="934"/>
        <w:spacing w:line="400" w:lineRule="exact"/>
        <w:rPr>
          <w:rFonts w:ascii="宋体" w:hAnsi="宋体"/>
          <w:sz w:val="24"/>
          <w:highlight w:val="none"/>
        </w:rPr>
      </w:pPr>
      <w:r>
        <w:rPr>
          <w:rFonts w:hint="eastAsia" w:ascii="宋体" w:hAnsi="宋体"/>
          <w:sz w:val="24"/>
          <w:highlight w:val="none"/>
        </w:rPr>
        <w:t xml:space="preserve">单位公章： </w:t>
      </w:r>
      <w:r>
        <w:rPr>
          <w:rFonts w:ascii="宋体" w:hAnsi="宋体"/>
          <w:sz w:val="24"/>
          <w:highlight w:val="none"/>
        </w:rPr>
        <w:t xml:space="preserve">                    </w:t>
      </w:r>
      <w:r>
        <w:rPr>
          <w:rFonts w:hint="eastAsia" w:ascii="宋体" w:hAnsi="宋体"/>
          <w:sz w:val="24"/>
          <w:highlight w:val="none"/>
        </w:rPr>
        <w:t xml:space="preserve">签字(签章)：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w:t>
      </w:r>
      <w:r>
        <w:rPr>
          <w:rFonts w:ascii="宋体" w:hAnsi="宋体"/>
          <w:sz w:val="24"/>
          <w:highlight w:val="none"/>
        </w:rPr>
      </w:r>
      <w:r/>
    </w:p>
    <w:p>
      <w:pPr>
        <w:pStyle w:val="934"/>
        <w:spacing w:line="400" w:lineRule="exact"/>
        <w:rPr>
          <w:rFonts w:ascii="宋体" w:hAnsi="宋体"/>
          <w:sz w:val="24"/>
          <w:highlight w:val="none"/>
        </w:rPr>
      </w:pPr>
      <w:r>
        <w:rPr>
          <w:rFonts w:ascii="宋体" w:hAnsi="宋体"/>
          <w:sz w:val="24"/>
          <w:highlight w:val="none"/>
        </w:rPr>
      </w:r>
      <w:r/>
    </w:p>
    <w:p>
      <w:pPr>
        <w:pStyle w:val="934"/>
        <w:jc w:val="left"/>
        <w:spacing w:line="320" w:lineRule="exact"/>
        <w:rPr>
          <w:rFonts w:ascii="宋体" w:hAnsi="宋体"/>
          <w:b/>
          <w:highlight w:val="none"/>
        </w:rPr>
      </w:pPr>
      <w:r>
        <w:rPr>
          <w:rFonts w:hint="eastAsia" w:ascii="宋体" w:hAnsi="宋体"/>
          <w:b/>
          <w:highlight w:val="none"/>
        </w:rPr>
        <w:t xml:space="preserve">质疑函制作说明：</w:t>
      </w:r>
      <w:r>
        <w:rPr>
          <w:rFonts w:ascii="宋体" w:hAnsi="宋体"/>
          <w:b/>
          <w:highlight w:val="none"/>
        </w:rPr>
      </w:r>
      <w:r/>
    </w:p>
    <w:p>
      <w:pPr>
        <w:pStyle w:val="934"/>
        <w:spacing w:line="320" w:lineRule="exact"/>
        <w:widowControl/>
        <w:rPr>
          <w:rFonts w:ascii="宋体" w:hAnsi="宋体"/>
          <w:highlight w:val="none"/>
        </w:rPr>
      </w:pPr>
      <w:r>
        <w:rPr>
          <w:rFonts w:hint="eastAsia" w:ascii="宋体" w:hAnsi="宋体"/>
          <w:highlight w:val="none"/>
        </w:rPr>
        <w:t xml:space="preserve">1.供应商提出质疑时，应提交质疑函和必要的证明材料。</w:t>
      </w:r>
      <w:r>
        <w:rPr>
          <w:rFonts w:ascii="宋体" w:hAnsi="宋体"/>
          <w:highlight w:val="none"/>
        </w:rPr>
      </w:r>
      <w:r/>
    </w:p>
    <w:p>
      <w:pPr>
        <w:pStyle w:val="934"/>
        <w:spacing w:line="320" w:lineRule="exact"/>
        <w:widowControl/>
        <w:rPr>
          <w:rFonts w:ascii="宋体" w:hAnsi="宋体"/>
          <w:highlight w:val="none"/>
        </w:rPr>
      </w:pPr>
      <w:r>
        <w:rPr>
          <w:rFonts w:hint="eastAsia" w:ascii="宋体" w:hAnsi="宋体"/>
          <w:highlight w:val="none"/>
        </w:rPr>
        <w:t xml:space="preserve">2.质疑供应商若委托代理人进行质疑的，质疑函应按要求列明“授权代表”的有关内容，并在附件中提交由质疑</w:t>
      </w:r>
      <w:r>
        <w:rPr>
          <w:rFonts w:hint="eastAsia" w:ascii="宋体" w:hAnsi="宋体" w:cs="宋体"/>
          <w:highlight w:val="none"/>
        </w:rPr>
        <w:t xml:space="preserve">供应商签署的授权委托书。授权委托书应载明代理人的姓名或者名称、代理事项、具体权限、期限和相关事项。</w:t>
      </w:r>
      <w:r>
        <w:rPr>
          <w:rFonts w:ascii="宋体" w:hAnsi="宋体"/>
          <w:highlight w:val="none"/>
        </w:rPr>
      </w:r>
      <w:r/>
    </w:p>
    <w:p>
      <w:pPr>
        <w:pStyle w:val="934"/>
        <w:spacing w:line="320" w:lineRule="exact"/>
        <w:widowControl/>
        <w:rPr>
          <w:rFonts w:ascii="宋体" w:hAnsi="宋体"/>
          <w:highlight w:val="none"/>
        </w:rPr>
      </w:pPr>
      <w:r>
        <w:rPr>
          <w:rFonts w:hint="eastAsia" w:ascii="宋体" w:hAnsi="宋体"/>
          <w:highlight w:val="none"/>
        </w:rPr>
        <w:t xml:space="preserve">3.质疑供应商若对项目的某一分包进行质疑，质疑函中应列明具体分包号。</w:t>
      </w:r>
      <w:r>
        <w:rPr>
          <w:rFonts w:ascii="宋体" w:hAnsi="宋体"/>
          <w:highlight w:val="none"/>
        </w:rPr>
      </w:r>
      <w:r/>
    </w:p>
    <w:p>
      <w:pPr>
        <w:pStyle w:val="934"/>
        <w:spacing w:line="320" w:lineRule="exact"/>
        <w:widowControl/>
        <w:rPr>
          <w:rFonts w:ascii="宋体" w:hAnsi="宋体"/>
          <w:highlight w:val="none"/>
        </w:rPr>
      </w:pPr>
      <w:r>
        <w:rPr>
          <w:rFonts w:hint="eastAsia" w:ascii="宋体" w:hAnsi="宋体"/>
          <w:highlight w:val="none"/>
        </w:rPr>
        <w:t xml:space="preserve">4.质疑函的质疑事项应具体、明确，并有必要的事实依据和法律依据。</w:t>
      </w:r>
      <w:r>
        <w:rPr>
          <w:rFonts w:ascii="宋体" w:hAnsi="宋体"/>
          <w:highlight w:val="none"/>
        </w:rPr>
      </w:r>
      <w:r/>
    </w:p>
    <w:p>
      <w:pPr>
        <w:pStyle w:val="934"/>
        <w:spacing w:line="320" w:lineRule="exact"/>
        <w:widowControl/>
        <w:rPr>
          <w:rFonts w:ascii="宋体" w:hAnsi="宋体"/>
          <w:highlight w:val="none"/>
        </w:rPr>
      </w:pPr>
      <w:r>
        <w:rPr>
          <w:rFonts w:hint="eastAsia" w:ascii="宋体" w:hAnsi="宋体"/>
          <w:highlight w:val="none"/>
        </w:rPr>
        <w:t xml:space="preserve">5.质疑函的质疑请求应与质疑事项相关。</w:t>
      </w:r>
      <w:r>
        <w:rPr>
          <w:rFonts w:ascii="宋体" w:hAnsi="宋体"/>
          <w:highlight w:val="none"/>
        </w:rPr>
      </w:r>
      <w:r/>
    </w:p>
    <w:p>
      <w:pPr>
        <w:pStyle w:val="934"/>
        <w:spacing w:line="320" w:lineRule="exact"/>
        <w:widowControl/>
        <w:rPr>
          <w:rFonts w:ascii="宋体" w:hAnsi="宋体"/>
          <w:highlight w:val="none"/>
        </w:rPr>
      </w:pPr>
      <w:r>
        <w:rPr>
          <w:rFonts w:hint="eastAsia" w:ascii="宋体" w:hAnsi="宋体"/>
          <w:highlight w:val="none"/>
        </w:rPr>
        <w:t xml:space="preserve">质疑供应商为自然人的，质疑函应由本人签字；质疑供应商为法人或者其他组织的，质疑函应由法定代表人、主要负责人，或者其授权代表签字或者盖章，并加盖公章。</w:t>
      </w:r>
      <w:r>
        <w:rPr>
          <w:rFonts w:ascii="宋体" w:hAnsi="宋体"/>
          <w:highlight w:val="none"/>
        </w:rPr>
      </w:r>
      <w:r/>
    </w:p>
    <w:p>
      <w:pPr>
        <w:pStyle w:val="934"/>
        <w:spacing w:line="320" w:lineRule="exact"/>
        <w:widowControl/>
        <w:rPr>
          <w:rFonts w:ascii="宋体" w:hAnsi="宋体"/>
          <w:highlight w:val="none"/>
        </w:rPr>
      </w:pPr>
      <w:r>
        <w:rPr>
          <w:rFonts w:hint="eastAsia" w:ascii="宋体" w:hAnsi="宋体"/>
          <w:highlight w:val="none"/>
        </w:rPr>
        <w:t xml:space="preserve">6.质疑供应商为自然人的，质疑函应由本人签字；质疑供应商为法人或者其他组织的，质疑函应由法定代表人、主要负责人，或者其授权代表签字或者盖章，并加盖公章。</w:t>
      </w:r>
      <w:bookmarkEnd w:id="320"/>
      <w:r/>
      <w:bookmarkEnd w:id="329"/>
      <w:r>
        <w:rPr>
          <w:rFonts w:ascii="宋体" w:hAnsi="宋体"/>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MS Gothic">
    <w:panose1 w:val="020B0609070205080204"/>
  </w:font>
  <w:font w:name="方正公文小标宋">
    <w:panose1 w:val="020B0503020202020204"/>
  </w:font>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Arial Unicode MS">
    <w:panose1 w:val="020B0604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STZhongsong">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rPr>
        <w:rStyle w:val="1014"/>
      </w:rPr>
      <w:framePr w:wrap="around" w:vAnchor="text" w:hAnchor="margin" w:xAlign="center" w:y="1"/>
    </w:pPr>
    <w:r>
      <w:fldChar w:fldCharType="begin"/>
    </w:r>
    <w:r>
      <w:rPr>
        <w:rStyle w:val="1014"/>
      </w:rPr>
      <w:instrText xml:space="preserve">PAGE  </w:instrText>
    </w:r>
    <w:r>
      <w:fldChar w:fldCharType="separate"/>
    </w:r>
    <w:r>
      <w:rPr>
        <w:rStyle w:val="1014"/>
      </w:rPr>
      <w:t xml:space="preserve">3</w:t>
    </w:r>
    <w:r>
      <w:fldChar w:fldCharType="end"/>
    </w:r>
    <w:r>
      <w:rPr>
        <w:rStyle w:val="1014"/>
      </w:rPr>
    </w:r>
    <w:r/>
  </w:p>
  <w:p>
    <w:pPr>
      <w:pStyle w:val="98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rPr>
        <w:rStyle w:val="1014"/>
      </w:rPr>
      <w:framePr w:wrap="around" w:vAnchor="text" w:hAnchor="margin" w:xAlign="center" w:y="1"/>
    </w:pPr>
    <w:r>
      <w:fldChar w:fldCharType="begin"/>
    </w:r>
    <w:r>
      <w:rPr>
        <w:rStyle w:val="1014"/>
      </w:rPr>
      <w:instrText xml:space="preserve">PAGE  </w:instrText>
    </w:r>
    <w:r>
      <w:fldChar w:fldCharType="separate"/>
    </w:r>
    <w:r>
      <w:rPr>
        <w:rStyle w:val="1014"/>
      </w:rPr>
      <w:t xml:space="preserve">1</w:t>
    </w:r>
    <w:r>
      <w:fldChar w:fldCharType="end"/>
    </w:r>
    <w:r>
      <w:rPr>
        <w:rStyle w:val="1014"/>
      </w:rPr>
    </w:r>
    <w:r/>
  </w:p>
  <w:p>
    <w:pPr>
      <w:pStyle w:val="98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4791710</wp:posOffset>
              </wp:positionH>
              <wp:positionV relativeFrom="paragraph">
                <wp:posOffset>-77469</wp:posOffset>
              </wp:positionV>
              <wp:extent cx="109728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97280" cy="1775460"/>
                      </a:xfrm>
                      <a:prstGeom prst="rect">
                        <a:avLst/>
                      </a:prstGeom>
                      <a:noFill/>
                      <a:ln>
                        <a:noFill/>
                      </a:ln>
                    </wps:spPr>
                    <wps:txbx>
                      <w:txbxContent>
                        <w:p>
                          <w:pPr>
                            <w:pStyle w:val="934"/>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934"/>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77.3pt;mso-position-horizontal:absolute;mso-position-vertical-relative:text;margin-top:-6.1pt;mso-position-vertical:absolute;width:86.4pt;height:139.8pt;mso-wrap-distance-left:9.0pt;mso-wrap-distance-top:3.6pt;mso-wrap-distance-right:9.0pt;mso-wrap-distance-bottom:3.6pt;visibility:visible;" filled="f" stroked="f">
              <v:textbox inset="0,0,0,0">
                <w:txbxContent>
                  <w:p>
                    <w:pPr>
                      <w:pStyle w:val="934"/>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93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985"/>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55"/>
      <w:isLgl w:val="false"/>
      <w:suff w:val="tab"/>
      <w:lvlText w:val="附录%1."/>
      <w:lvlJc w:val="left"/>
      <w:pPr>
        <w:pStyle w:val="93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54"/>
      <w:isLgl w:val="false"/>
      <w:suff w:val="tab"/>
      <w:lvlText w:val="第%1章"/>
      <w:lvlJc w:val="left"/>
      <w:pPr>
        <w:pStyle w:val="934"/>
        <w:ind w:left="9351" w:hanging="420"/>
      </w:pPr>
      <w:rPr>
        <w:rFonts w:hint="eastAsia" w:ascii="黑体" w:eastAsia="黑体"/>
        <w:b w:val="0"/>
        <w:sz w:val="36"/>
        <w:lang w:val="en-US"/>
      </w:rPr>
    </w:lvl>
    <w:lvl w:ilvl="1">
      <w:start w:val="1"/>
      <w:numFmt w:val="decimal"/>
      <w:pStyle w:val="1052"/>
      <w:isLgl w:val="false"/>
      <w:suff w:val="tab"/>
      <w:lvlText w:val="%1.%2"/>
      <w:lvlJc w:val="left"/>
      <w:pPr>
        <w:pStyle w:val="934"/>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38"/>
      <w:isLgl w:val="false"/>
      <w:suff w:val="tab"/>
      <w:lvlText w:val="%1.%2.%3"/>
      <w:lvlJc w:val="left"/>
      <w:pPr>
        <w:pStyle w:val="934"/>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58"/>
      <w:isLgl w:val="false"/>
      <w:suff w:val="tab"/>
      <w:lvlText w:val="%1.%2.%3.%4"/>
      <w:lvlJc w:val="left"/>
      <w:pPr>
        <w:pStyle w:val="934"/>
        <w:ind w:left="0" w:firstLine="0"/>
        <w:tabs>
          <w:tab w:val="num" w:pos="1134" w:leader="none"/>
        </w:tabs>
      </w:pPr>
      <w:rPr>
        <w:rFonts w:hint="eastAsia"/>
      </w:rPr>
    </w:lvl>
    <w:lvl w:ilvl="4">
      <w:start w:val="1"/>
      <w:numFmt w:val="decimal"/>
      <w:isLgl w:val="false"/>
      <w:suff w:val="tab"/>
      <w:lvlText w:val="%1.%2.%3.%4.%5"/>
      <w:lvlJc w:val="left"/>
      <w:pPr>
        <w:pStyle w:val="934"/>
        <w:ind w:left="4620" w:hanging="850"/>
        <w:tabs>
          <w:tab w:val="num" w:pos="4850" w:leader="none"/>
        </w:tabs>
      </w:pPr>
      <w:rPr>
        <w:rFonts w:hint="eastAsia"/>
      </w:rPr>
    </w:lvl>
    <w:lvl w:ilvl="5">
      <w:start w:val="1"/>
      <w:numFmt w:val="decimal"/>
      <w:isLgl w:val="false"/>
      <w:suff w:val="tab"/>
      <w:lvlText w:val="%1.%2.%3.%4.%5.%6"/>
      <w:lvlJc w:val="left"/>
      <w:pPr>
        <w:pStyle w:val="934"/>
        <w:ind w:left="5329" w:hanging="1134"/>
        <w:tabs>
          <w:tab w:val="num" w:pos="5635" w:leader="none"/>
        </w:tabs>
      </w:pPr>
      <w:rPr>
        <w:rFonts w:hint="eastAsia"/>
      </w:rPr>
    </w:lvl>
    <w:lvl w:ilvl="6">
      <w:start w:val="1"/>
      <w:numFmt w:val="decimal"/>
      <w:isLgl w:val="false"/>
      <w:suff w:val="tab"/>
      <w:lvlText w:val="%1.%2.%3.%4.%5.%6.%7"/>
      <w:lvlJc w:val="left"/>
      <w:pPr>
        <w:pStyle w:val="934"/>
        <w:ind w:left="5896" w:hanging="1276"/>
        <w:tabs>
          <w:tab w:val="num" w:pos="6420" w:leader="none"/>
        </w:tabs>
      </w:pPr>
      <w:rPr>
        <w:rFonts w:hint="eastAsia"/>
      </w:rPr>
    </w:lvl>
    <w:lvl w:ilvl="7">
      <w:start w:val="1"/>
      <w:numFmt w:val="decimal"/>
      <w:isLgl w:val="false"/>
      <w:suff w:val="tab"/>
      <w:lvlText w:val="%1.%2.%3.%4.%5.%6.%7.%8"/>
      <w:lvlJc w:val="left"/>
      <w:pPr>
        <w:pStyle w:val="934"/>
        <w:ind w:left="6463" w:hanging="1418"/>
        <w:tabs>
          <w:tab w:val="num" w:pos="6845" w:leader="none"/>
        </w:tabs>
      </w:pPr>
      <w:rPr>
        <w:rFonts w:hint="eastAsia"/>
      </w:rPr>
    </w:lvl>
    <w:lvl w:ilvl="8">
      <w:start w:val="1"/>
      <w:numFmt w:val="decimal"/>
      <w:isLgl w:val="false"/>
      <w:suff w:val="tab"/>
      <w:lvlText w:val="%1.%2.%3.%4.%5.%6.%7.%8.%9"/>
      <w:lvlJc w:val="left"/>
      <w:pPr>
        <w:pStyle w:val="934"/>
        <w:ind w:left="7171" w:hanging="1700"/>
        <w:tabs>
          <w:tab w:val="num" w:pos="7631" w:leader="none"/>
        </w:tabs>
      </w:pPr>
      <w:rPr>
        <w:rFonts w:hint="eastAsia"/>
      </w:rPr>
    </w:lvl>
  </w:abstractNum>
  <w:abstractNum w:abstractNumId="3">
    <w:multiLevelType w:val="hybridMultilevel"/>
    <w:lvl w:ilvl="0">
      <w:start w:val="1"/>
      <w:numFmt w:val="decimal"/>
      <w:pStyle w:val="1047"/>
      <w:isLgl w:val="false"/>
      <w:suff w:val="tab"/>
      <w:lvlText w:val="%1."/>
      <w:lvlJc w:val="left"/>
      <w:pPr>
        <w:pStyle w:val="934"/>
        <w:ind w:left="709" w:hanging="709"/>
        <w:tabs>
          <w:tab w:val="num" w:pos="709" w:leader="none"/>
        </w:tabs>
      </w:pPr>
      <w:rPr>
        <w:rFonts w:hint="eastAsia"/>
      </w:rPr>
    </w:lvl>
    <w:lvl w:ilvl="1">
      <w:start w:val="1"/>
      <w:numFmt w:val="decimal"/>
      <w:isLgl w:val="false"/>
      <w:suff w:val="tab"/>
      <w:lvlText w:val="%1.%2"/>
      <w:lvlJc w:val="left"/>
      <w:pPr>
        <w:pStyle w:val="934"/>
        <w:ind w:left="709" w:hanging="709"/>
        <w:tabs>
          <w:tab w:val="num" w:pos="709" w:leader="none"/>
        </w:tabs>
      </w:pPr>
      <w:rPr>
        <w:rFonts w:hint="eastAsia"/>
      </w:rPr>
    </w:lvl>
    <w:lvl w:ilvl="2">
      <w:start w:val="1"/>
      <w:numFmt w:val="decimal"/>
      <w:isLgl w:val="false"/>
      <w:suff w:val="tab"/>
      <w:lvlText w:val="%1.%2.%3."/>
      <w:lvlJc w:val="left"/>
      <w:pPr>
        <w:pStyle w:val="934"/>
        <w:ind w:left="425" w:hanging="425"/>
        <w:tabs>
          <w:tab w:val="num" w:pos="425" w:leader="none"/>
        </w:tabs>
      </w:pPr>
      <w:rPr>
        <w:rFonts w:hint="eastAsia"/>
      </w:rPr>
    </w:lvl>
    <w:lvl w:ilvl="3">
      <w:start w:val="1"/>
      <w:numFmt w:val="decimal"/>
      <w:isLgl w:val="false"/>
      <w:suff w:val="tab"/>
      <w:lvlText w:val="%1.%2.%3.%4."/>
      <w:lvlJc w:val="left"/>
      <w:pPr>
        <w:pStyle w:val="934"/>
        <w:ind w:left="851" w:hanging="851"/>
        <w:tabs>
          <w:tab w:val="num" w:pos="851" w:leader="none"/>
        </w:tabs>
      </w:pPr>
      <w:rPr>
        <w:rFonts w:hint="eastAsia"/>
      </w:rPr>
    </w:lvl>
    <w:lvl w:ilvl="4">
      <w:start w:val="1"/>
      <w:numFmt w:val="decimal"/>
      <w:isLgl w:val="false"/>
      <w:suff w:val="tab"/>
      <w:lvlText w:val="%1.%2.%3.%4.%5."/>
      <w:lvlJc w:val="left"/>
      <w:pPr>
        <w:pStyle w:val="934"/>
        <w:ind w:left="992" w:hanging="992"/>
        <w:tabs>
          <w:tab w:val="num" w:pos="992" w:leader="none"/>
        </w:tabs>
      </w:pPr>
      <w:rPr>
        <w:rFonts w:hint="eastAsia"/>
      </w:rPr>
    </w:lvl>
    <w:lvl w:ilvl="5">
      <w:start w:val="1"/>
      <w:numFmt w:val="decimal"/>
      <w:isLgl w:val="false"/>
      <w:suff w:val="tab"/>
      <w:lvlText w:val="%1.%2.%3.%4.%5.%6."/>
      <w:lvlJc w:val="left"/>
      <w:pPr>
        <w:pStyle w:val="934"/>
        <w:ind w:left="1134" w:hanging="1134"/>
        <w:tabs>
          <w:tab w:val="num" w:pos="1134" w:leader="none"/>
        </w:tabs>
      </w:pPr>
      <w:rPr>
        <w:rFonts w:hint="eastAsia"/>
      </w:rPr>
    </w:lvl>
    <w:lvl w:ilvl="6">
      <w:start w:val="1"/>
      <w:numFmt w:val="decimal"/>
      <w:isLgl w:val="false"/>
      <w:suff w:val="tab"/>
      <w:lvlText w:val="%1.%2.%3.%4.%5.%6.%7."/>
      <w:lvlJc w:val="left"/>
      <w:pPr>
        <w:pStyle w:val="934"/>
        <w:ind w:left="1276" w:hanging="1276"/>
        <w:tabs>
          <w:tab w:val="num" w:pos="1276" w:leader="none"/>
        </w:tabs>
      </w:pPr>
      <w:rPr>
        <w:rFonts w:hint="eastAsia"/>
      </w:rPr>
    </w:lvl>
    <w:lvl w:ilvl="7">
      <w:start w:val="1"/>
      <w:numFmt w:val="decimal"/>
      <w:isLgl w:val="false"/>
      <w:suff w:val="tab"/>
      <w:lvlText w:val="%1.%2.%3.%4.%5.%6.%7.%8."/>
      <w:lvlJc w:val="left"/>
      <w:pPr>
        <w:pStyle w:val="934"/>
        <w:ind w:left="1418" w:hanging="1418"/>
        <w:tabs>
          <w:tab w:val="num" w:pos="1418" w:leader="none"/>
        </w:tabs>
      </w:pPr>
      <w:rPr>
        <w:rFonts w:hint="eastAsia"/>
      </w:rPr>
    </w:lvl>
    <w:lvl w:ilvl="8">
      <w:start w:val="1"/>
      <w:numFmt w:val="decimal"/>
      <w:isLgl w:val="false"/>
      <w:suff w:val="tab"/>
      <w:lvlText w:val="%1.%2.%3.%4.%5.%6.%7.%8.%9."/>
      <w:lvlJc w:val="left"/>
      <w:pPr>
        <w:pStyle w:val="934"/>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34"/>
        <w:ind w:left="0" w:firstLine="0"/>
      </w:pPr>
      <w:rPr>
        <w:rFonts w:hint="eastAsia"/>
      </w:rPr>
    </w:lvl>
    <w:lvl w:ilvl="1">
      <w:start w:val="1"/>
      <w:numFmt w:val="decimal"/>
      <w:isLgl w:val="false"/>
      <w:suff w:val="nothing"/>
      <w:lvlText w:val="%2、"/>
      <w:lvlJc w:val="left"/>
      <w:pPr>
        <w:pStyle w:val="934"/>
        <w:ind w:left="0" w:firstLine="0"/>
      </w:pPr>
      <w:rPr>
        <w:rFonts w:hint="eastAsia"/>
      </w:rPr>
    </w:lvl>
    <w:lvl w:ilvl="2">
      <w:start w:val="1"/>
      <w:numFmt w:val="decimal"/>
      <w:isLgl w:val="false"/>
      <w:suff w:val="nothing"/>
      <w:lvlText w:val="%2.%3 "/>
      <w:lvlJc w:val="left"/>
      <w:pPr>
        <w:pStyle w:val="934"/>
        <w:ind w:left="0" w:firstLine="0"/>
      </w:pPr>
      <w:rPr>
        <w:rFonts w:hint="eastAsia"/>
      </w:rPr>
    </w:lvl>
    <w:lvl w:ilvl="3">
      <w:start w:val="1"/>
      <w:numFmt w:val="decimal"/>
      <w:isLgl w:val="false"/>
      <w:suff w:val="nothing"/>
      <w:lvlText w:val="%2.%3.%4 "/>
      <w:lvlJc w:val="left"/>
      <w:pPr>
        <w:pStyle w:val="934"/>
        <w:ind w:left="0" w:firstLine="0"/>
      </w:pPr>
      <w:rPr>
        <w:rFonts w:hint="eastAsia"/>
      </w:rPr>
    </w:lvl>
    <w:lvl w:ilvl="4">
      <w:start w:val="1"/>
      <w:numFmt w:val="decimal"/>
      <w:isLgl w:val="false"/>
      <w:suff w:val="nothing"/>
      <w:lvlText w:val="%2.%3.%4.%5 "/>
      <w:lvlJc w:val="left"/>
      <w:pPr>
        <w:pStyle w:val="934"/>
        <w:ind w:left="0" w:firstLine="0"/>
      </w:pPr>
      <w:rPr>
        <w:rFonts w:hint="eastAsia"/>
      </w:rPr>
    </w:lvl>
    <w:lvl w:ilvl="5">
      <w:start w:val="1"/>
      <w:numFmt w:val="decimal"/>
      <w:pStyle w:val="940"/>
      <w:isLgl w:val="false"/>
      <w:suff w:val="nothing"/>
      <w:lvlText w:val=""/>
      <w:lvlJc w:val="left"/>
      <w:pPr>
        <w:pStyle w:val="934"/>
        <w:ind w:left="0" w:firstLine="0"/>
      </w:pPr>
      <w:rPr>
        <w:rFonts w:hint="eastAsia"/>
      </w:rPr>
    </w:lvl>
    <w:lvl w:ilvl="6">
      <w:start w:val="1"/>
      <w:numFmt w:val="decimal"/>
      <w:pStyle w:val="941"/>
      <w:isLgl w:val="false"/>
      <w:suff w:val="nothing"/>
      <w:lvlText w:val=""/>
      <w:lvlJc w:val="left"/>
      <w:pPr>
        <w:pStyle w:val="934"/>
        <w:ind w:left="0" w:firstLine="0"/>
      </w:pPr>
      <w:rPr>
        <w:rFonts w:hint="eastAsia"/>
      </w:rPr>
    </w:lvl>
    <w:lvl w:ilvl="7">
      <w:start w:val="1"/>
      <w:numFmt w:val="decimal"/>
      <w:pStyle w:val="942"/>
      <w:isLgl w:val="false"/>
      <w:suff w:val="nothing"/>
      <w:lvlText w:val=""/>
      <w:lvlJc w:val="left"/>
      <w:pPr>
        <w:pStyle w:val="934"/>
        <w:ind w:left="0" w:firstLine="0"/>
      </w:pPr>
      <w:rPr>
        <w:rFonts w:hint="eastAsia"/>
      </w:rPr>
    </w:lvl>
    <w:lvl w:ilvl="8">
      <w:start w:val="1"/>
      <w:numFmt w:val="decimal"/>
      <w:pStyle w:val="943"/>
      <w:isLgl w:val="false"/>
      <w:suff w:val="nothing"/>
      <w:lvlText w:val=""/>
      <w:lvlJc w:val="left"/>
      <w:pPr>
        <w:pStyle w:val="934"/>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Heading 1"/>
    <w:basedOn w:val="934"/>
    <w:next w:val="934"/>
    <w:link w:val="757"/>
    <w:uiPriority w:val="9"/>
    <w:qFormat/>
    <w:pPr>
      <w:keepLines/>
      <w:keepNext/>
      <w:spacing w:before="480" w:after="200"/>
      <w:outlineLvl w:val="0"/>
    </w:pPr>
    <w:rPr>
      <w:rFonts w:ascii="Arial" w:hAnsi="Arial" w:eastAsia="Arial" w:cs="Arial"/>
      <w:sz w:val="40"/>
      <w:szCs w:val="40"/>
    </w:rPr>
  </w:style>
  <w:style w:type="character" w:styleId="757">
    <w:name w:val="Heading 1 Char"/>
    <w:link w:val="756"/>
    <w:uiPriority w:val="9"/>
    <w:rPr>
      <w:rFonts w:ascii="Arial" w:hAnsi="Arial" w:eastAsia="Arial" w:cs="Arial"/>
      <w:sz w:val="40"/>
      <w:szCs w:val="40"/>
    </w:rPr>
  </w:style>
  <w:style w:type="paragraph" w:styleId="758">
    <w:name w:val="Heading 2"/>
    <w:basedOn w:val="934"/>
    <w:next w:val="934"/>
    <w:link w:val="759"/>
    <w:uiPriority w:val="9"/>
    <w:unhideWhenUsed/>
    <w:qFormat/>
    <w:pPr>
      <w:keepLines/>
      <w:keepNext/>
      <w:spacing w:before="360" w:after="200"/>
      <w:outlineLvl w:val="1"/>
    </w:pPr>
    <w:rPr>
      <w:rFonts w:ascii="Arial" w:hAnsi="Arial" w:eastAsia="Arial" w:cs="Arial"/>
      <w:sz w:val="34"/>
    </w:rPr>
  </w:style>
  <w:style w:type="character" w:styleId="759">
    <w:name w:val="Heading 2 Char"/>
    <w:link w:val="758"/>
    <w:uiPriority w:val="9"/>
    <w:rPr>
      <w:rFonts w:ascii="Arial" w:hAnsi="Arial" w:eastAsia="Arial" w:cs="Arial"/>
      <w:sz w:val="34"/>
    </w:rPr>
  </w:style>
  <w:style w:type="paragraph" w:styleId="760">
    <w:name w:val="Heading 3"/>
    <w:basedOn w:val="934"/>
    <w:next w:val="934"/>
    <w:link w:val="761"/>
    <w:uiPriority w:val="9"/>
    <w:unhideWhenUsed/>
    <w:qFormat/>
    <w:pPr>
      <w:keepLines/>
      <w:keepNext/>
      <w:spacing w:before="320" w:after="200"/>
      <w:outlineLvl w:val="2"/>
    </w:pPr>
    <w:rPr>
      <w:rFonts w:ascii="Arial" w:hAnsi="Arial" w:eastAsia="Arial" w:cs="Arial"/>
      <w:sz w:val="30"/>
      <w:szCs w:val="30"/>
    </w:rPr>
  </w:style>
  <w:style w:type="character" w:styleId="761">
    <w:name w:val="Heading 3 Char"/>
    <w:link w:val="760"/>
    <w:uiPriority w:val="9"/>
    <w:rPr>
      <w:rFonts w:ascii="Arial" w:hAnsi="Arial" w:eastAsia="Arial" w:cs="Arial"/>
      <w:sz w:val="30"/>
      <w:szCs w:val="30"/>
    </w:rPr>
  </w:style>
  <w:style w:type="paragraph" w:styleId="762">
    <w:name w:val="Heading 4"/>
    <w:basedOn w:val="934"/>
    <w:next w:val="934"/>
    <w:link w:val="763"/>
    <w:uiPriority w:val="9"/>
    <w:unhideWhenUsed/>
    <w:qFormat/>
    <w:pPr>
      <w:keepLines/>
      <w:keepNext/>
      <w:spacing w:before="320" w:after="200"/>
      <w:outlineLvl w:val="3"/>
    </w:pPr>
    <w:rPr>
      <w:rFonts w:ascii="Arial" w:hAnsi="Arial" w:eastAsia="Arial" w:cs="Arial"/>
      <w:b/>
      <w:bCs/>
      <w:sz w:val="26"/>
      <w:szCs w:val="26"/>
    </w:rPr>
  </w:style>
  <w:style w:type="character" w:styleId="763">
    <w:name w:val="Heading 4 Char"/>
    <w:link w:val="762"/>
    <w:uiPriority w:val="9"/>
    <w:rPr>
      <w:rFonts w:ascii="Arial" w:hAnsi="Arial" w:eastAsia="Arial" w:cs="Arial"/>
      <w:b/>
      <w:bCs/>
      <w:sz w:val="26"/>
      <w:szCs w:val="26"/>
    </w:rPr>
  </w:style>
  <w:style w:type="paragraph" w:styleId="764">
    <w:name w:val="Heading 5"/>
    <w:basedOn w:val="934"/>
    <w:next w:val="934"/>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link w:val="764"/>
    <w:uiPriority w:val="9"/>
    <w:rPr>
      <w:rFonts w:ascii="Arial" w:hAnsi="Arial" w:eastAsia="Arial" w:cs="Arial"/>
      <w:b/>
      <w:bCs/>
      <w:sz w:val="24"/>
      <w:szCs w:val="24"/>
    </w:rPr>
  </w:style>
  <w:style w:type="paragraph" w:styleId="766">
    <w:name w:val="Heading 6"/>
    <w:basedOn w:val="934"/>
    <w:next w:val="934"/>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link w:val="766"/>
    <w:uiPriority w:val="9"/>
    <w:rPr>
      <w:rFonts w:ascii="Arial" w:hAnsi="Arial" w:eastAsia="Arial" w:cs="Arial"/>
      <w:b/>
      <w:bCs/>
      <w:sz w:val="22"/>
      <w:szCs w:val="22"/>
    </w:rPr>
  </w:style>
  <w:style w:type="paragraph" w:styleId="768">
    <w:name w:val="Heading 7"/>
    <w:basedOn w:val="934"/>
    <w:next w:val="934"/>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link w:val="768"/>
    <w:uiPriority w:val="9"/>
    <w:rPr>
      <w:rFonts w:ascii="Arial" w:hAnsi="Arial" w:eastAsia="Arial" w:cs="Arial"/>
      <w:b/>
      <w:bCs/>
      <w:i/>
      <w:iCs/>
      <w:sz w:val="22"/>
      <w:szCs w:val="22"/>
    </w:rPr>
  </w:style>
  <w:style w:type="paragraph" w:styleId="770">
    <w:name w:val="Heading 8"/>
    <w:basedOn w:val="934"/>
    <w:next w:val="934"/>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link w:val="770"/>
    <w:uiPriority w:val="9"/>
    <w:rPr>
      <w:rFonts w:ascii="Arial" w:hAnsi="Arial" w:eastAsia="Arial" w:cs="Arial"/>
      <w:i/>
      <w:iCs/>
      <w:sz w:val="22"/>
      <w:szCs w:val="22"/>
    </w:rPr>
  </w:style>
  <w:style w:type="paragraph" w:styleId="772">
    <w:name w:val="Heading 9"/>
    <w:basedOn w:val="934"/>
    <w:next w:val="934"/>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link w:val="772"/>
    <w:uiPriority w:val="9"/>
    <w:rPr>
      <w:rFonts w:ascii="Arial" w:hAnsi="Arial" w:eastAsia="Arial" w:cs="Arial"/>
      <w:i/>
      <w:iCs/>
      <w:sz w:val="21"/>
      <w:szCs w:val="21"/>
    </w:rPr>
  </w:style>
  <w:style w:type="paragraph" w:styleId="774">
    <w:name w:val="List Paragraph"/>
    <w:basedOn w:val="934"/>
    <w:uiPriority w:val="34"/>
    <w:qFormat/>
    <w:pPr>
      <w:contextualSpacing/>
      <w:ind w:left="720"/>
    </w:pPr>
  </w:style>
  <w:style w:type="paragraph" w:styleId="775">
    <w:name w:val="No Spacing"/>
    <w:uiPriority w:val="1"/>
    <w:qFormat/>
    <w:pPr>
      <w:spacing w:before="0" w:after="0" w:line="240" w:lineRule="auto"/>
    </w:pPr>
  </w:style>
  <w:style w:type="paragraph" w:styleId="776">
    <w:name w:val="Title"/>
    <w:basedOn w:val="934"/>
    <w:next w:val="934"/>
    <w:link w:val="777"/>
    <w:uiPriority w:val="10"/>
    <w:qFormat/>
    <w:pPr>
      <w:contextualSpacing/>
      <w:spacing w:before="300" w:after="200"/>
    </w:pPr>
    <w:rPr>
      <w:sz w:val="48"/>
      <w:szCs w:val="48"/>
    </w:rPr>
  </w:style>
  <w:style w:type="character" w:styleId="777">
    <w:name w:val="Title Char"/>
    <w:link w:val="776"/>
    <w:uiPriority w:val="10"/>
    <w:rPr>
      <w:sz w:val="48"/>
      <w:szCs w:val="48"/>
    </w:rPr>
  </w:style>
  <w:style w:type="paragraph" w:styleId="778">
    <w:name w:val="Subtitle"/>
    <w:basedOn w:val="934"/>
    <w:next w:val="934"/>
    <w:link w:val="779"/>
    <w:uiPriority w:val="11"/>
    <w:qFormat/>
    <w:pPr>
      <w:spacing w:before="200" w:after="200"/>
    </w:pPr>
    <w:rPr>
      <w:sz w:val="24"/>
      <w:szCs w:val="24"/>
    </w:rPr>
  </w:style>
  <w:style w:type="character" w:styleId="779">
    <w:name w:val="Subtitle Char"/>
    <w:link w:val="778"/>
    <w:uiPriority w:val="11"/>
    <w:rPr>
      <w:sz w:val="24"/>
      <w:szCs w:val="24"/>
    </w:rPr>
  </w:style>
  <w:style w:type="paragraph" w:styleId="780">
    <w:name w:val="Quote"/>
    <w:basedOn w:val="934"/>
    <w:next w:val="934"/>
    <w:link w:val="781"/>
    <w:uiPriority w:val="29"/>
    <w:qFormat/>
    <w:pPr>
      <w:ind w:left="720" w:right="720"/>
    </w:pPr>
    <w:rPr>
      <w:i/>
    </w:rPr>
  </w:style>
  <w:style w:type="character" w:styleId="781">
    <w:name w:val="Quote Char"/>
    <w:link w:val="780"/>
    <w:uiPriority w:val="29"/>
    <w:rPr>
      <w:i/>
    </w:rPr>
  </w:style>
  <w:style w:type="paragraph" w:styleId="782">
    <w:name w:val="Intense Quote"/>
    <w:basedOn w:val="934"/>
    <w:next w:val="934"/>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paragraph" w:styleId="784">
    <w:name w:val="Header"/>
    <w:basedOn w:val="934"/>
    <w:link w:val="785"/>
    <w:uiPriority w:val="99"/>
    <w:unhideWhenUsed/>
    <w:pPr>
      <w:spacing w:after="0" w:line="240" w:lineRule="auto"/>
      <w:tabs>
        <w:tab w:val="center" w:pos="7143" w:leader="none"/>
        <w:tab w:val="right" w:pos="14287" w:leader="none"/>
      </w:tabs>
    </w:pPr>
  </w:style>
  <w:style w:type="character" w:styleId="785">
    <w:name w:val="Header Char"/>
    <w:link w:val="784"/>
    <w:uiPriority w:val="99"/>
  </w:style>
  <w:style w:type="paragraph" w:styleId="786">
    <w:name w:val="Footer"/>
    <w:basedOn w:val="934"/>
    <w:link w:val="789"/>
    <w:uiPriority w:val="99"/>
    <w:unhideWhenUsed/>
    <w:pPr>
      <w:spacing w:after="0" w:line="240" w:lineRule="auto"/>
      <w:tabs>
        <w:tab w:val="center" w:pos="7143" w:leader="none"/>
        <w:tab w:val="right" w:pos="14287" w:leader="none"/>
      </w:tabs>
    </w:pPr>
  </w:style>
  <w:style w:type="character" w:styleId="787">
    <w:name w:val="Footer Char"/>
    <w:link w:val="786"/>
    <w:uiPriority w:val="99"/>
  </w:style>
  <w:style w:type="paragraph" w:styleId="788">
    <w:name w:val="Caption"/>
    <w:basedOn w:val="934"/>
    <w:next w:val="934"/>
    <w:uiPriority w:val="35"/>
    <w:semiHidden/>
    <w:unhideWhenUsed/>
    <w:qFormat/>
    <w:pPr>
      <w:spacing w:line="276" w:lineRule="auto"/>
    </w:pPr>
    <w:rPr>
      <w:b/>
      <w:bCs/>
      <w:color w:val="4f81bd" w:themeColor="accent1"/>
      <w:sz w:val="18"/>
      <w:szCs w:val="18"/>
    </w:rPr>
  </w:style>
  <w:style w:type="character" w:styleId="789">
    <w:name w:val="Caption Char"/>
    <w:basedOn w:val="788"/>
    <w:link w:val="786"/>
    <w:uiPriority w:val="99"/>
  </w:style>
  <w:style w:type="table" w:styleId="7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6">
    <w:name w:val="Hyperlink"/>
    <w:uiPriority w:val="99"/>
    <w:unhideWhenUsed/>
    <w:rPr>
      <w:color w:val="0000ff" w:themeColor="hyperlink"/>
      <w:u w:val="single"/>
    </w:rPr>
  </w:style>
  <w:style w:type="paragraph" w:styleId="917">
    <w:name w:val="footnote text"/>
    <w:basedOn w:val="934"/>
    <w:link w:val="918"/>
    <w:uiPriority w:val="99"/>
    <w:semiHidden/>
    <w:unhideWhenUsed/>
    <w:pPr>
      <w:spacing w:after="40" w:line="240" w:lineRule="auto"/>
    </w:pPr>
    <w:rPr>
      <w:sz w:val="18"/>
    </w:rPr>
  </w:style>
  <w:style w:type="character" w:styleId="918">
    <w:name w:val="Footnote Text Char"/>
    <w:link w:val="917"/>
    <w:uiPriority w:val="99"/>
    <w:rPr>
      <w:sz w:val="18"/>
    </w:rPr>
  </w:style>
  <w:style w:type="character" w:styleId="919">
    <w:name w:val="footnote reference"/>
    <w:uiPriority w:val="99"/>
    <w:unhideWhenUsed/>
    <w:rPr>
      <w:vertAlign w:val="superscript"/>
    </w:rPr>
  </w:style>
  <w:style w:type="paragraph" w:styleId="920">
    <w:name w:val="endnote text"/>
    <w:basedOn w:val="934"/>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uiPriority w:val="99"/>
    <w:semiHidden/>
    <w:unhideWhenUsed/>
    <w:rPr>
      <w:vertAlign w:val="superscript"/>
    </w:rPr>
  </w:style>
  <w:style w:type="paragraph" w:styleId="923">
    <w:name w:val="toc 1"/>
    <w:basedOn w:val="934"/>
    <w:next w:val="934"/>
    <w:uiPriority w:val="39"/>
    <w:unhideWhenUsed/>
    <w:pPr>
      <w:ind w:left="0" w:right="0" w:firstLine="0"/>
      <w:spacing w:after="57"/>
    </w:pPr>
  </w:style>
  <w:style w:type="paragraph" w:styleId="924">
    <w:name w:val="toc 2"/>
    <w:basedOn w:val="934"/>
    <w:next w:val="934"/>
    <w:uiPriority w:val="39"/>
    <w:unhideWhenUsed/>
    <w:pPr>
      <w:ind w:left="283" w:right="0" w:firstLine="0"/>
      <w:spacing w:after="57"/>
    </w:pPr>
  </w:style>
  <w:style w:type="paragraph" w:styleId="925">
    <w:name w:val="toc 3"/>
    <w:basedOn w:val="934"/>
    <w:next w:val="934"/>
    <w:uiPriority w:val="39"/>
    <w:unhideWhenUsed/>
    <w:pPr>
      <w:ind w:left="567" w:right="0" w:firstLine="0"/>
      <w:spacing w:after="57"/>
    </w:pPr>
  </w:style>
  <w:style w:type="paragraph" w:styleId="926">
    <w:name w:val="toc 4"/>
    <w:basedOn w:val="934"/>
    <w:next w:val="934"/>
    <w:uiPriority w:val="39"/>
    <w:unhideWhenUsed/>
    <w:pPr>
      <w:ind w:left="850" w:right="0" w:firstLine="0"/>
      <w:spacing w:after="57"/>
    </w:pPr>
  </w:style>
  <w:style w:type="paragraph" w:styleId="927">
    <w:name w:val="toc 5"/>
    <w:basedOn w:val="934"/>
    <w:next w:val="934"/>
    <w:uiPriority w:val="39"/>
    <w:unhideWhenUsed/>
    <w:pPr>
      <w:ind w:left="1134" w:right="0" w:firstLine="0"/>
      <w:spacing w:after="57"/>
    </w:pPr>
  </w:style>
  <w:style w:type="paragraph" w:styleId="928">
    <w:name w:val="toc 6"/>
    <w:basedOn w:val="934"/>
    <w:next w:val="934"/>
    <w:uiPriority w:val="39"/>
    <w:unhideWhenUsed/>
    <w:pPr>
      <w:ind w:left="1417" w:right="0" w:firstLine="0"/>
      <w:spacing w:after="57"/>
    </w:pPr>
  </w:style>
  <w:style w:type="paragraph" w:styleId="929">
    <w:name w:val="toc 7"/>
    <w:basedOn w:val="934"/>
    <w:next w:val="934"/>
    <w:uiPriority w:val="39"/>
    <w:unhideWhenUsed/>
    <w:pPr>
      <w:ind w:left="1701" w:right="0" w:firstLine="0"/>
      <w:spacing w:after="57"/>
    </w:pPr>
  </w:style>
  <w:style w:type="paragraph" w:styleId="930">
    <w:name w:val="toc 8"/>
    <w:basedOn w:val="934"/>
    <w:next w:val="934"/>
    <w:uiPriority w:val="39"/>
    <w:unhideWhenUsed/>
    <w:pPr>
      <w:ind w:left="1984" w:right="0" w:firstLine="0"/>
      <w:spacing w:after="57"/>
    </w:pPr>
  </w:style>
  <w:style w:type="paragraph" w:styleId="931">
    <w:name w:val="toc 9"/>
    <w:basedOn w:val="934"/>
    <w:next w:val="934"/>
    <w:uiPriority w:val="39"/>
    <w:unhideWhenUsed/>
    <w:pPr>
      <w:ind w:left="2268" w:right="0" w:firstLine="0"/>
      <w:spacing w:after="57"/>
    </w:pPr>
  </w:style>
  <w:style w:type="paragraph" w:styleId="932">
    <w:name w:val="TOC Heading"/>
    <w:uiPriority w:val="39"/>
    <w:unhideWhenUsed/>
  </w:style>
  <w:style w:type="paragraph" w:styleId="933">
    <w:name w:val="table of figures"/>
    <w:basedOn w:val="934"/>
    <w:next w:val="934"/>
    <w:uiPriority w:val="99"/>
    <w:unhideWhenUsed/>
    <w:pPr>
      <w:spacing w:after="0" w:afterAutospacing="0"/>
    </w:pPr>
  </w:style>
  <w:style w:type="paragraph" w:styleId="934" w:default="1">
    <w:name w:val="Normal"/>
    <w:next w:val="934"/>
    <w:link w:val="934"/>
    <w:qFormat/>
    <w:pPr>
      <w:jc w:val="both"/>
      <w:widowControl w:val="off"/>
    </w:pPr>
    <w:rPr>
      <w:sz w:val="21"/>
      <w:szCs w:val="24"/>
      <w:lang w:val="en-US" w:eastAsia="zh-CN" w:bidi="ar-SA"/>
    </w:rPr>
  </w:style>
  <w:style w:type="paragraph" w:styleId="935">
    <w:name w:val="标题 1"/>
    <w:basedOn w:val="934"/>
    <w:next w:val="934"/>
    <w:link w:val="946"/>
    <w:uiPriority w:val="9"/>
    <w:qFormat/>
    <w:pPr>
      <w:keepNext/>
      <w:outlineLvl w:val="0"/>
    </w:pPr>
    <w:rPr>
      <w:rFonts w:ascii="楷体_GB2312" w:eastAsia="楷体_GB2312"/>
      <w:sz w:val="28"/>
      <w:szCs w:val="20"/>
    </w:rPr>
  </w:style>
  <w:style w:type="paragraph" w:styleId="936">
    <w:name w:val="标题 2"/>
    <w:basedOn w:val="934"/>
    <w:next w:val="934"/>
    <w:link w:val="947"/>
    <w:uiPriority w:val="9"/>
    <w:qFormat/>
    <w:pPr>
      <w:jc w:val="center"/>
      <w:keepLines/>
      <w:keepNext/>
      <w:spacing w:before="260" w:after="260" w:line="416" w:lineRule="auto"/>
      <w:outlineLvl w:val="1"/>
    </w:pPr>
    <w:rPr>
      <w:rFonts w:ascii="Arial" w:hAnsi="Arial" w:eastAsia="幼圆"/>
      <w:b/>
      <w:sz w:val="44"/>
      <w:szCs w:val="20"/>
    </w:rPr>
  </w:style>
  <w:style w:type="paragraph" w:styleId="937">
    <w:name w:val="标题 3"/>
    <w:basedOn w:val="934"/>
    <w:next w:val="949"/>
    <w:link w:val="948"/>
    <w:uiPriority w:val="9"/>
    <w:qFormat/>
    <w:pPr>
      <w:keepLines/>
      <w:keepNext/>
      <w:spacing w:before="260" w:after="260" w:line="416" w:lineRule="auto"/>
      <w:outlineLvl w:val="2"/>
    </w:pPr>
    <w:rPr>
      <w:b/>
      <w:sz w:val="32"/>
      <w:szCs w:val="20"/>
    </w:rPr>
  </w:style>
  <w:style w:type="paragraph" w:styleId="938">
    <w:name w:val="标题 4"/>
    <w:basedOn w:val="934"/>
    <w:next w:val="949"/>
    <w:link w:val="951"/>
    <w:uiPriority w:val="9"/>
    <w:qFormat/>
    <w:pPr>
      <w:keepLines/>
      <w:keepNext/>
      <w:spacing w:before="280" w:after="290" w:line="376" w:lineRule="auto"/>
      <w:outlineLvl w:val="3"/>
    </w:pPr>
    <w:rPr>
      <w:rFonts w:ascii="Arial" w:hAnsi="Arial" w:eastAsia="黑体"/>
      <w:b/>
      <w:bCs/>
      <w:sz w:val="28"/>
      <w:szCs w:val="28"/>
    </w:rPr>
  </w:style>
  <w:style w:type="paragraph" w:styleId="939">
    <w:name w:val="标题 5"/>
    <w:basedOn w:val="934"/>
    <w:next w:val="934"/>
    <w:link w:val="952"/>
    <w:uiPriority w:val="9"/>
    <w:qFormat/>
    <w:pPr>
      <w:keepNext/>
      <w:outlineLvl w:val="4"/>
    </w:pPr>
    <w:rPr>
      <w:rFonts w:ascii="宋体" w:hAnsi="宋体"/>
      <w:b/>
      <w:bCs/>
    </w:rPr>
  </w:style>
  <w:style w:type="paragraph" w:styleId="940">
    <w:name w:val="标题 6"/>
    <w:basedOn w:val="934"/>
    <w:next w:val="934"/>
    <w:link w:val="953"/>
    <w:uiPriority w:val="9"/>
    <w:qFormat/>
    <w:pPr>
      <w:numPr>
        <w:ilvl w:val="5"/>
        <w:numId w:val="1"/>
      </w:numPr>
      <w:keepLines/>
      <w:keepNext/>
      <w:spacing w:before="240" w:after="64" w:line="320" w:lineRule="auto"/>
      <w:outlineLvl w:val="5"/>
    </w:pPr>
    <w:rPr>
      <w:rFonts w:ascii="Arial" w:hAnsi="Arial" w:eastAsia="黑体"/>
      <w:b/>
      <w:bCs/>
      <w:sz w:val="24"/>
    </w:rPr>
  </w:style>
  <w:style w:type="paragraph" w:styleId="941">
    <w:name w:val="标题 7"/>
    <w:basedOn w:val="934"/>
    <w:next w:val="934"/>
    <w:link w:val="954"/>
    <w:uiPriority w:val="9"/>
    <w:qFormat/>
    <w:pPr>
      <w:numPr>
        <w:ilvl w:val="6"/>
        <w:numId w:val="1"/>
      </w:numPr>
      <w:keepLines/>
      <w:keepNext/>
      <w:spacing w:before="240" w:after="64" w:line="320" w:lineRule="auto"/>
      <w:outlineLvl w:val="6"/>
    </w:pPr>
    <w:rPr>
      <w:rFonts w:ascii="Times New Roman" w:hAnsi="Times New Roman"/>
      <w:b/>
      <w:bCs/>
      <w:sz w:val="24"/>
    </w:rPr>
  </w:style>
  <w:style w:type="paragraph" w:styleId="942">
    <w:name w:val="标题 8"/>
    <w:basedOn w:val="934"/>
    <w:next w:val="934"/>
    <w:link w:val="955"/>
    <w:uiPriority w:val="9"/>
    <w:qFormat/>
    <w:pPr>
      <w:numPr>
        <w:ilvl w:val="7"/>
        <w:numId w:val="1"/>
      </w:numPr>
      <w:keepLines/>
      <w:keepNext/>
      <w:spacing w:before="240" w:after="64" w:line="320" w:lineRule="auto"/>
      <w:outlineLvl w:val="7"/>
    </w:pPr>
    <w:rPr>
      <w:rFonts w:ascii="Arial" w:hAnsi="Arial" w:eastAsia="黑体"/>
      <w:sz w:val="24"/>
    </w:rPr>
  </w:style>
  <w:style w:type="paragraph" w:styleId="943">
    <w:name w:val="标题 9"/>
    <w:basedOn w:val="934"/>
    <w:next w:val="934"/>
    <w:link w:val="956"/>
    <w:uiPriority w:val="9"/>
    <w:qFormat/>
    <w:pPr>
      <w:numPr>
        <w:ilvl w:val="8"/>
        <w:numId w:val="1"/>
      </w:numPr>
      <w:keepLines/>
      <w:keepNext/>
      <w:spacing w:before="240" w:after="64" w:line="320" w:lineRule="auto"/>
      <w:outlineLvl w:val="8"/>
    </w:pPr>
    <w:rPr>
      <w:rFonts w:ascii="Arial" w:hAnsi="Arial" w:eastAsia="黑体"/>
      <w:szCs w:val="21"/>
    </w:rPr>
  </w:style>
  <w:style w:type="character" w:styleId="944">
    <w:name w:val="默认段落字体"/>
    <w:next w:val="944"/>
    <w:link w:val="934"/>
    <w:semiHidden/>
  </w:style>
  <w:style w:type="table" w:styleId="945">
    <w:name w:val="普通表格"/>
    <w:next w:val="945"/>
    <w:link w:val="934"/>
    <w:semiHidden/>
    <w:tblPr/>
  </w:style>
  <w:style w:type="character" w:styleId="946">
    <w:name w:val="标题 1 字符"/>
    <w:next w:val="946"/>
    <w:link w:val="935"/>
    <w:uiPriority w:val="9"/>
    <w:qFormat/>
    <w:rPr>
      <w:rFonts w:ascii="楷体_GB2312" w:eastAsia="楷体_GB2312"/>
      <w:sz w:val="28"/>
      <w:lang w:val="en-US" w:eastAsia="zh-CN" w:bidi="ar-SA"/>
    </w:rPr>
  </w:style>
  <w:style w:type="character" w:styleId="947">
    <w:name w:val="标题 2 字符"/>
    <w:next w:val="947"/>
    <w:link w:val="936"/>
    <w:uiPriority w:val="9"/>
    <w:qFormat/>
    <w:rPr>
      <w:rFonts w:ascii="Arial" w:hAnsi="Arial" w:eastAsia="幼圆"/>
      <w:b/>
      <w:sz w:val="44"/>
    </w:rPr>
  </w:style>
  <w:style w:type="character" w:styleId="948">
    <w:name w:val="标题 3 字符"/>
    <w:next w:val="948"/>
    <w:link w:val="937"/>
    <w:uiPriority w:val="9"/>
    <w:qFormat/>
    <w:rPr>
      <w:b/>
      <w:sz w:val="32"/>
    </w:rPr>
  </w:style>
  <w:style w:type="paragraph" w:styleId="949">
    <w:name w:val="正文缩进"/>
    <w:basedOn w:val="934"/>
    <w:next w:val="949"/>
    <w:link w:val="950"/>
    <w:qFormat/>
    <w:pPr>
      <w:ind w:firstLine="420"/>
    </w:pPr>
    <w:rPr>
      <w:szCs w:val="20"/>
    </w:rPr>
  </w:style>
  <w:style w:type="character" w:styleId="950">
    <w:name w:val="正文缩进 字符"/>
    <w:next w:val="950"/>
    <w:link w:val="949"/>
    <w:qFormat/>
    <w:rPr>
      <w:rFonts w:eastAsia="宋体"/>
      <w:sz w:val="21"/>
      <w:lang w:val="en-US" w:eastAsia="zh-CN" w:bidi="ar-SA"/>
    </w:rPr>
  </w:style>
  <w:style w:type="character" w:styleId="951">
    <w:name w:val="标题 4 字符"/>
    <w:next w:val="951"/>
    <w:link w:val="938"/>
    <w:uiPriority w:val="9"/>
    <w:qFormat/>
    <w:rPr>
      <w:rFonts w:ascii="Arial" w:hAnsi="Arial" w:eastAsia="黑体"/>
      <w:b/>
      <w:bCs/>
      <w:sz w:val="28"/>
      <w:szCs w:val="28"/>
    </w:rPr>
  </w:style>
  <w:style w:type="character" w:styleId="952">
    <w:name w:val="标题 5 字符"/>
    <w:next w:val="952"/>
    <w:link w:val="939"/>
    <w:uiPriority w:val="9"/>
    <w:qFormat/>
    <w:rPr>
      <w:rFonts w:ascii="宋体" w:hAnsi="宋体"/>
      <w:b/>
      <w:bCs/>
      <w:sz w:val="21"/>
      <w:szCs w:val="24"/>
    </w:rPr>
  </w:style>
  <w:style w:type="character" w:styleId="953">
    <w:name w:val="标题 6 字符"/>
    <w:next w:val="953"/>
    <w:link w:val="940"/>
    <w:uiPriority w:val="9"/>
    <w:qFormat/>
    <w:rPr>
      <w:rFonts w:ascii="Arial" w:hAnsi="Arial" w:eastAsia="黑体"/>
      <w:b/>
      <w:bCs/>
      <w:sz w:val="24"/>
      <w:szCs w:val="24"/>
    </w:rPr>
  </w:style>
  <w:style w:type="character" w:styleId="954">
    <w:name w:val="标题 7 字符"/>
    <w:next w:val="954"/>
    <w:link w:val="941"/>
    <w:uiPriority w:val="9"/>
    <w:qFormat/>
    <w:rPr>
      <w:rFonts w:ascii="Times New Roman" w:hAnsi="Times New Roman"/>
      <w:b/>
      <w:bCs/>
      <w:sz w:val="24"/>
      <w:szCs w:val="24"/>
    </w:rPr>
  </w:style>
  <w:style w:type="character" w:styleId="955">
    <w:name w:val="标题 8 字符"/>
    <w:next w:val="955"/>
    <w:link w:val="942"/>
    <w:uiPriority w:val="9"/>
    <w:qFormat/>
    <w:rPr>
      <w:rFonts w:ascii="Arial" w:hAnsi="Arial" w:eastAsia="黑体"/>
      <w:sz w:val="24"/>
      <w:szCs w:val="24"/>
    </w:rPr>
  </w:style>
  <w:style w:type="character" w:styleId="956">
    <w:name w:val="标题 9 字符"/>
    <w:next w:val="956"/>
    <w:link w:val="943"/>
    <w:uiPriority w:val="9"/>
    <w:qFormat/>
    <w:rPr>
      <w:rFonts w:ascii="Arial" w:hAnsi="Arial" w:eastAsia="黑体"/>
      <w:sz w:val="21"/>
      <w:szCs w:val="21"/>
    </w:rPr>
  </w:style>
  <w:style w:type="paragraph" w:styleId="957">
    <w:name w:val="列表 3"/>
    <w:basedOn w:val="934"/>
    <w:next w:val="957"/>
    <w:link w:val="934"/>
    <w:pPr>
      <w:ind w:left="100" w:hanging="200"/>
    </w:pPr>
    <w:rPr>
      <w:rFonts w:ascii="Times New Roman" w:hAnsi="Times New Roman"/>
      <w:szCs w:val="21"/>
    </w:rPr>
  </w:style>
  <w:style w:type="paragraph" w:styleId="958">
    <w:name w:val="目录 7"/>
    <w:basedOn w:val="934"/>
    <w:next w:val="934"/>
    <w:link w:val="934"/>
    <w:semiHidden/>
    <w:pPr>
      <w:ind w:left="2520"/>
    </w:pPr>
  </w:style>
  <w:style w:type="paragraph" w:styleId="959">
    <w:name w:val="文档结构图"/>
    <w:basedOn w:val="934"/>
    <w:next w:val="959"/>
    <w:link w:val="960"/>
    <w:semiHidden/>
    <w:pPr>
      <w:shd w:val="clear" w:color="auto" w:fill="000080"/>
    </w:pPr>
  </w:style>
  <w:style w:type="character" w:styleId="960">
    <w:name w:val="文档结构图 字符"/>
    <w:next w:val="960"/>
    <w:link w:val="959"/>
    <w:semiHidden/>
    <w:rPr>
      <w:sz w:val="21"/>
      <w:szCs w:val="24"/>
      <w:shd w:val="clear" w:color="auto" w:fill="000080"/>
    </w:rPr>
  </w:style>
  <w:style w:type="paragraph" w:styleId="961">
    <w:name w:val="批注文字"/>
    <w:basedOn w:val="934"/>
    <w:next w:val="961"/>
    <w:link w:val="962"/>
    <w:qFormat/>
    <w:pPr>
      <w:jc w:val="left"/>
    </w:pPr>
  </w:style>
  <w:style w:type="character" w:styleId="962">
    <w:name w:val="批注文字 字符"/>
    <w:next w:val="962"/>
    <w:link w:val="961"/>
    <w:qFormat/>
    <w:rPr>
      <w:sz w:val="21"/>
      <w:szCs w:val="24"/>
    </w:rPr>
  </w:style>
  <w:style w:type="paragraph" w:styleId="963">
    <w:name w:val="正文文本 3"/>
    <w:basedOn w:val="934"/>
    <w:next w:val="963"/>
    <w:link w:val="964"/>
    <w:rPr>
      <w:rFonts w:ascii="仿宋_GB2312" w:hAnsi="Arial" w:eastAsia="仿宋_GB2312"/>
      <w:sz w:val="32"/>
      <w:szCs w:val="20"/>
    </w:rPr>
  </w:style>
  <w:style w:type="character" w:styleId="964">
    <w:name w:val="正文文本 3 字符"/>
    <w:next w:val="964"/>
    <w:link w:val="963"/>
    <w:rPr>
      <w:rFonts w:ascii="仿宋_GB2312" w:hAnsi="Arial" w:eastAsia="仿宋_GB2312"/>
      <w:sz w:val="32"/>
    </w:rPr>
  </w:style>
  <w:style w:type="paragraph" w:styleId="965">
    <w:name w:val="正文文本"/>
    <w:basedOn w:val="934"/>
    <w:next w:val="965"/>
    <w:link w:val="966"/>
    <w:uiPriority w:val="99"/>
    <w:qFormat/>
    <w:rPr>
      <w:rFonts w:ascii="楷体_GB2312" w:hAnsi="Arial" w:eastAsia="楷体_GB2312"/>
      <w:sz w:val="28"/>
      <w:szCs w:val="20"/>
    </w:rPr>
  </w:style>
  <w:style w:type="character" w:styleId="966">
    <w:name w:val="正文文本 字符1"/>
    <w:next w:val="966"/>
    <w:link w:val="965"/>
    <w:rPr>
      <w:rFonts w:ascii="楷体_GB2312" w:hAnsi="Arial" w:eastAsia="楷体_GB2312"/>
      <w:sz w:val="28"/>
    </w:rPr>
  </w:style>
  <w:style w:type="paragraph" w:styleId="967">
    <w:name w:val="正文文本缩进"/>
    <w:basedOn w:val="934"/>
    <w:next w:val="967"/>
    <w:link w:val="968"/>
    <w:uiPriority w:val="99"/>
    <w:qFormat/>
    <w:pPr>
      <w:ind w:firstLine="645"/>
    </w:pPr>
    <w:rPr>
      <w:rFonts w:ascii="楷体_GB2312" w:eastAsia="楷体_GB2312"/>
      <w:sz w:val="32"/>
      <w:szCs w:val="20"/>
    </w:rPr>
  </w:style>
  <w:style w:type="character" w:styleId="968">
    <w:name w:val="正文文本缩进 字符1"/>
    <w:next w:val="968"/>
    <w:link w:val="967"/>
    <w:rPr>
      <w:rFonts w:ascii="楷体_GB2312" w:eastAsia="楷体_GB2312"/>
      <w:sz w:val="32"/>
    </w:rPr>
  </w:style>
  <w:style w:type="paragraph" w:styleId="969">
    <w:name w:val="列表 2"/>
    <w:basedOn w:val="934"/>
    <w:next w:val="969"/>
    <w:link w:val="934"/>
    <w:pPr>
      <w:ind w:left="100" w:hanging="200"/>
    </w:pPr>
    <w:rPr>
      <w:rFonts w:ascii="Times New Roman" w:hAnsi="Times New Roman"/>
      <w:szCs w:val="21"/>
    </w:rPr>
  </w:style>
  <w:style w:type="paragraph" w:styleId="970">
    <w:name w:val="索引 4"/>
    <w:basedOn w:val="934"/>
    <w:next w:val="934"/>
    <w:link w:val="934"/>
    <w:uiPriority w:val="99"/>
    <w:qFormat/>
    <w:pPr>
      <w:ind w:left="600"/>
    </w:pPr>
    <w:rPr>
      <w:rFonts w:ascii="Verdana" w:hAnsi="Verdana" w:cs="Calibri"/>
      <w:szCs w:val="20"/>
    </w:rPr>
  </w:style>
  <w:style w:type="paragraph" w:styleId="971">
    <w:name w:val="目录 5"/>
    <w:basedOn w:val="934"/>
    <w:next w:val="934"/>
    <w:link w:val="934"/>
    <w:semiHidden/>
    <w:pPr>
      <w:ind w:left="1680"/>
    </w:pPr>
  </w:style>
  <w:style w:type="paragraph" w:styleId="972">
    <w:name w:val="目录 3"/>
    <w:basedOn w:val="934"/>
    <w:next w:val="934"/>
    <w:link w:val="934"/>
    <w:uiPriority w:val="39"/>
    <w:pPr>
      <w:ind w:left="539"/>
      <w:jc w:val="left"/>
      <w:spacing w:line="240" w:lineRule="exact"/>
      <w:tabs>
        <w:tab w:val="right" w:pos="9440" w:leader="dot"/>
      </w:tabs>
    </w:pPr>
    <w:rPr>
      <w:rFonts w:ascii="黑体" w:hAnsi="宋体" w:eastAsia="黑体"/>
      <w:bCs/>
      <w:iCs/>
      <w:sz w:val="18"/>
      <w:szCs w:val="32"/>
    </w:rPr>
  </w:style>
  <w:style w:type="paragraph" w:styleId="973">
    <w:name w:val="纯文本"/>
    <w:basedOn w:val="934"/>
    <w:next w:val="973"/>
    <w:link w:val="974"/>
    <w:uiPriority w:val="99"/>
    <w:qFormat/>
    <w:rPr>
      <w:rFonts w:ascii="宋体" w:hAnsi="Courier New"/>
      <w:szCs w:val="20"/>
    </w:rPr>
  </w:style>
  <w:style w:type="character" w:styleId="974">
    <w:name w:val="纯文本 字符"/>
    <w:next w:val="974"/>
    <w:link w:val="973"/>
    <w:uiPriority w:val="99"/>
    <w:qFormat/>
    <w:rPr>
      <w:rFonts w:ascii="宋体" w:hAnsi="Courier New"/>
      <w:sz w:val="21"/>
    </w:rPr>
  </w:style>
  <w:style w:type="paragraph" w:styleId="975">
    <w:name w:val="目录 8"/>
    <w:basedOn w:val="934"/>
    <w:next w:val="934"/>
    <w:link w:val="934"/>
    <w:semiHidden/>
    <w:pPr>
      <w:ind w:left="2940"/>
    </w:pPr>
  </w:style>
  <w:style w:type="paragraph" w:styleId="976">
    <w:name w:val="日期"/>
    <w:basedOn w:val="934"/>
    <w:next w:val="934"/>
    <w:link w:val="977"/>
    <w:uiPriority w:val="99"/>
    <w:qFormat/>
    <w:rPr>
      <w:sz w:val="24"/>
      <w:szCs w:val="20"/>
    </w:rPr>
  </w:style>
  <w:style w:type="character" w:styleId="977">
    <w:name w:val="日期 字符"/>
    <w:next w:val="977"/>
    <w:link w:val="976"/>
    <w:uiPriority w:val="99"/>
    <w:qFormat/>
    <w:rPr>
      <w:sz w:val="24"/>
    </w:rPr>
  </w:style>
  <w:style w:type="paragraph" w:styleId="978">
    <w:name w:val="正文文本缩进 2"/>
    <w:basedOn w:val="934"/>
    <w:next w:val="978"/>
    <w:link w:val="979"/>
    <w:pPr>
      <w:ind w:firstLine="560"/>
    </w:pPr>
    <w:rPr>
      <w:rFonts w:ascii="宋体" w:hAnsi="宋体"/>
      <w:sz w:val="28"/>
    </w:rPr>
  </w:style>
  <w:style w:type="character" w:styleId="979">
    <w:name w:val="正文文本缩进 2 字符"/>
    <w:next w:val="979"/>
    <w:link w:val="978"/>
    <w:rPr>
      <w:rFonts w:ascii="宋体" w:hAnsi="宋体"/>
      <w:sz w:val="28"/>
      <w:szCs w:val="24"/>
    </w:rPr>
  </w:style>
  <w:style w:type="paragraph" w:styleId="980">
    <w:name w:val="批注框文本"/>
    <w:basedOn w:val="934"/>
    <w:next w:val="980"/>
    <w:link w:val="981"/>
    <w:qFormat/>
    <w:rPr>
      <w:sz w:val="18"/>
      <w:szCs w:val="18"/>
    </w:rPr>
  </w:style>
  <w:style w:type="character" w:styleId="981">
    <w:name w:val="批注框文本 字符"/>
    <w:next w:val="981"/>
    <w:link w:val="980"/>
    <w:qFormat/>
    <w:rPr>
      <w:sz w:val="18"/>
      <w:szCs w:val="18"/>
    </w:rPr>
  </w:style>
  <w:style w:type="paragraph" w:styleId="982">
    <w:name w:val="页脚"/>
    <w:basedOn w:val="934"/>
    <w:next w:val="982"/>
    <w:link w:val="983"/>
    <w:uiPriority w:val="99"/>
    <w:qFormat/>
    <w:pPr>
      <w:jc w:val="left"/>
      <w:tabs>
        <w:tab w:val="center" w:pos="4153" w:leader="none"/>
        <w:tab w:val="right" w:pos="8306" w:leader="none"/>
      </w:tabs>
    </w:pPr>
    <w:rPr>
      <w:sz w:val="18"/>
      <w:szCs w:val="20"/>
    </w:rPr>
  </w:style>
  <w:style w:type="character" w:styleId="983">
    <w:name w:val="页脚 字符"/>
    <w:next w:val="983"/>
    <w:link w:val="982"/>
    <w:uiPriority w:val="99"/>
    <w:qFormat/>
    <w:rPr>
      <w:sz w:val="18"/>
    </w:rPr>
  </w:style>
  <w:style w:type="paragraph" w:styleId="984">
    <w:name w:val="寄信人地址"/>
    <w:basedOn w:val="934"/>
    <w:next w:val="984"/>
    <w:link w:val="934"/>
    <w:qFormat/>
    <w:rPr>
      <w:rFonts w:ascii="Arial" w:hAnsi="Arial" w:cs="Calibri"/>
      <w:szCs w:val="21"/>
    </w:rPr>
  </w:style>
  <w:style w:type="paragraph" w:styleId="985">
    <w:name w:val="页眉"/>
    <w:basedOn w:val="934"/>
    <w:next w:val="985"/>
    <w:link w:val="986"/>
    <w:uiPriority w:val="99"/>
    <w:qFormat/>
    <w:pPr>
      <w:jc w:val="center"/>
      <w:tabs>
        <w:tab w:val="center" w:pos="4153" w:leader="none"/>
        <w:tab w:val="right" w:pos="8306" w:leader="none"/>
      </w:tabs>
      <w:pBdr>
        <w:bottom w:val="single" w:color="000000" w:sz="6" w:space="1"/>
      </w:pBdr>
    </w:pPr>
    <w:rPr>
      <w:sz w:val="18"/>
      <w:szCs w:val="18"/>
    </w:rPr>
  </w:style>
  <w:style w:type="character" w:styleId="986">
    <w:name w:val="页眉 字符"/>
    <w:next w:val="986"/>
    <w:link w:val="985"/>
    <w:uiPriority w:val="99"/>
    <w:qFormat/>
    <w:rPr>
      <w:sz w:val="18"/>
      <w:szCs w:val="18"/>
    </w:rPr>
  </w:style>
  <w:style w:type="paragraph" w:styleId="987">
    <w:name w:val="目录 1"/>
    <w:basedOn w:val="934"/>
    <w:next w:val="934"/>
    <w:link w:val="934"/>
    <w:uiPriority w:val="39"/>
    <w:qFormat/>
    <w:pPr>
      <w:jc w:val="left"/>
      <w:spacing w:before="120" w:after="120" w:line="300" w:lineRule="exact"/>
      <w:tabs>
        <w:tab w:val="right" w:pos="9440" w:leader="dot"/>
      </w:tabs>
    </w:pPr>
    <w:rPr>
      <w:rFonts w:ascii="黑体" w:eastAsia="黑体"/>
      <w:b/>
      <w:caps/>
      <w:sz w:val="18"/>
      <w:szCs w:val="28"/>
    </w:rPr>
  </w:style>
  <w:style w:type="paragraph" w:styleId="988">
    <w:name w:val="目录 4"/>
    <w:basedOn w:val="934"/>
    <w:next w:val="934"/>
    <w:link w:val="934"/>
    <w:semiHidden/>
    <w:pPr>
      <w:ind w:left="1260"/>
    </w:pPr>
  </w:style>
  <w:style w:type="paragraph" w:styleId="989">
    <w:name w:val="副标题"/>
    <w:basedOn w:val="934"/>
    <w:next w:val="934"/>
    <w:link w:val="990"/>
    <w:uiPriority w:val="11"/>
    <w:qFormat/>
    <w:pPr>
      <w:numPr>
        <w:ilvl w:val="1"/>
        <w:numId w:val="0"/>
      </w:numPr>
      <w:jc w:val="center"/>
      <w:spacing w:after="160"/>
    </w:pPr>
    <w:rPr>
      <w:rFonts w:ascii="等线 Light" w:hAnsi="等线 Light" w:eastAsia="等线 Light" w:cs="Times New Roman"/>
      <w:color w:val="595959"/>
      <w:spacing w:val="15"/>
      <w:sz w:val="28"/>
      <w:szCs w:val="28"/>
    </w:rPr>
  </w:style>
  <w:style w:type="character" w:styleId="990">
    <w:name w:val="副标题 字符"/>
    <w:next w:val="990"/>
    <w:link w:val="989"/>
    <w:uiPriority w:val="11"/>
    <w:qFormat/>
    <w:rPr>
      <w:rFonts w:ascii="等线 Light" w:hAnsi="等线 Light" w:eastAsia="等线 Light"/>
      <w:color w:val="595959"/>
      <w:spacing w:val="15"/>
      <w:sz w:val="28"/>
      <w:szCs w:val="28"/>
    </w:rPr>
  </w:style>
  <w:style w:type="paragraph" w:styleId="991">
    <w:name w:val="列表"/>
    <w:basedOn w:val="934"/>
    <w:next w:val="991"/>
    <w:link w:val="934"/>
    <w:pPr>
      <w:ind w:left="200" w:hanging="200"/>
    </w:pPr>
    <w:rPr>
      <w:rFonts w:ascii="Times New Roman" w:hAnsi="Times New Roman"/>
      <w:szCs w:val="21"/>
    </w:rPr>
  </w:style>
  <w:style w:type="paragraph" w:styleId="992">
    <w:name w:val="目录 6"/>
    <w:basedOn w:val="934"/>
    <w:next w:val="934"/>
    <w:link w:val="934"/>
    <w:semiHidden/>
    <w:pPr>
      <w:ind w:left="2100"/>
    </w:pPr>
  </w:style>
  <w:style w:type="paragraph" w:styleId="993">
    <w:name w:val="正文文本缩进 3"/>
    <w:basedOn w:val="934"/>
    <w:next w:val="993"/>
    <w:link w:val="994"/>
    <w:pPr>
      <w:ind w:firstLine="523"/>
    </w:pPr>
    <w:rPr>
      <w:rFonts w:ascii="仿宋_GB2312" w:hAnsi="宋体" w:eastAsia="仿宋_GB2312"/>
      <w:sz w:val="24"/>
    </w:rPr>
  </w:style>
  <w:style w:type="character" w:styleId="994">
    <w:name w:val="正文文本缩进 3 字符"/>
    <w:next w:val="994"/>
    <w:link w:val="993"/>
    <w:rPr>
      <w:rFonts w:ascii="仿宋_GB2312" w:hAnsi="宋体" w:eastAsia="仿宋_GB2312"/>
      <w:sz w:val="24"/>
      <w:szCs w:val="24"/>
    </w:rPr>
  </w:style>
  <w:style w:type="paragraph" w:styleId="995">
    <w:name w:val="图表目录"/>
    <w:basedOn w:val="934"/>
    <w:next w:val="934"/>
    <w:link w:val="934"/>
    <w:pPr>
      <w:ind w:left="840" w:hanging="420"/>
    </w:pPr>
    <w:rPr>
      <w:rFonts w:ascii="Times New Roman" w:hAnsi="Times New Roman"/>
      <w:szCs w:val="21"/>
    </w:rPr>
  </w:style>
  <w:style w:type="paragraph" w:styleId="996">
    <w:name w:val="目录 2"/>
    <w:basedOn w:val="934"/>
    <w:next w:val="934"/>
    <w:link w:val="934"/>
    <w:uiPriority w:val="39"/>
    <w:qFormat/>
    <w:pPr>
      <w:jc w:val="left"/>
      <w:spacing w:line="260" w:lineRule="exact"/>
      <w:tabs>
        <w:tab w:val="right" w:pos="9440" w:leader="dot"/>
      </w:tabs>
    </w:pPr>
    <w:rPr>
      <w:rFonts w:ascii="黑体" w:eastAsia="黑体"/>
      <w:b/>
      <w:bCs/>
      <w:smallCaps/>
      <w:sz w:val="18"/>
      <w:szCs w:val="44"/>
    </w:rPr>
  </w:style>
  <w:style w:type="paragraph" w:styleId="997">
    <w:name w:val="目录 9"/>
    <w:basedOn w:val="934"/>
    <w:next w:val="934"/>
    <w:link w:val="934"/>
    <w:semiHidden/>
    <w:pPr>
      <w:ind w:left="3360"/>
    </w:pPr>
  </w:style>
  <w:style w:type="paragraph" w:styleId="998">
    <w:name w:val="正文文本 2"/>
    <w:basedOn w:val="934"/>
    <w:next w:val="998"/>
    <w:link w:val="999"/>
    <w:uiPriority w:val="99"/>
    <w:qFormat/>
    <w:pPr>
      <w:jc w:val="center"/>
    </w:pPr>
    <w:rPr>
      <w:rFonts w:ascii="仿宋_GB2312" w:eastAsia="仿宋_GB2312"/>
      <w:sz w:val="44"/>
    </w:rPr>
  </w:style>
  <w:style w:type="character" w:styleId="999">
    <w:name w:val="正文文本 2 字符"/>
    <w:next w:val="999"/>
    <w:link w:val="998"/>
    <w:uiPriority w:val="99"/>
    <w:rPr>
      <w:rFonts w:ascii="仿宋_GB2312" w:eastAsia="仿宋_GB2312"/>
      <w:sz w:val="44"/>
      <w:szCs w:val="24"/>
    </w:rPr>
  </w:style>
  <w:style w:type="paragraph" w:styleId="1000">
    <w:name w:val="HTML 预设格式"/>
    <w:basedOn w:val="934"/>
    <w:next w:val="1000"/>
    <w:link w:val="100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001">
    <w:name w:val="HTML 预设格式 字符"/>
    <w:next w:val="1001"/>
    <w:link w:val="1000"/>
    <w:rPr>
      <w:rFonts w:ascii="黑体" w:hAnsi="Courier New" w:eastAsia="黑体" w:cs="Courier New"/>
    </w:rPr>
  </w:style>
  <w:style w:type="paragraph" w:styleId="1002">
    <w:name w:val="普通(网站)"/>
    <w:basedOn w:val="934"/>
    <w:next w:val="1002"/>
    <w:link w:val="934"/>
    <w:unhideWhenUsed/>
    <w:qFormat/>
    <w:pPr>
      <w:jc w:val="left"/>
      <w:spacing w:before="100" w:beforeAutospacing="1" w:after="100" w:afterAutospacing="1"/>
      <w:widowControl/>
    </w:pPr>
    <w:rPr>
      <w:rFonts w:ascii="宋体" w:hAnsi="宋体" w:cs="宋体"/>
      <w:sz w:val="24"/>
    </w:rPr>
  </w:style>
  <w:style w:type="paragraph" w:styleId="1003">
    <w:name w:val="索引 1"/>
    <w:basedOn w:val="934"/>
    <w:next w:val="934"/>
    <w:link w:val="934"/>
    <w:semiHidden/>
    <w:rPr>
      <w:rFonts w:ascii="宋体" w:hAnsi="宋体"/>
      <w:szCs w:val="18"/>
    </w:rPr>
  </w:style>
  <w:style w:type="paragraph" w:styleId="1004">
    <w:name w:val="标题"/>
    <w:basedOn w:val="934"/>
    <w:next w:val="934"/>
    <w:link w:val="1005"/>
    <w:uiPriority w:val="10"/>
    <w:qFormat/>
    <w:pPr>
      <w:contextualSpacing/>
      <w:jc w:val="center"/>
      <w:spacing w:after="80"/>
    </w:pPr>
    <w:rPr>
      <w:rFonts w:ascii="等线 Light" w:hAnsi="等线 Light" w:eastAsia="等线 Light" w:cs="Times New Roman"/>
      <w:spacing w:val="-10"/>
      <w:sz w:val="56"/>
      <w:szCs w:val="56"/>
    </w:rPr>
  </w:style>
  <w:style w:type="character" w:styleId="1005">
    <w:name w:val="标题 字符"/>
    <w:next w:val="1005"/>
    <w:link w:val="1004"/>
    <w:uiPriority w:val="10"/>
    <w:qFormat/>
    <w:rPr>
      <w:rFonts w:ascii="等线 Light" w:hAnsi="等线 Light" w:eastAsia="等线 Light"/>
      <w:spacing w:val="-10"/>
      <w:sz w:val="56"/>
      <w:szCs w:val="56"/>
    </w:rPr>
  </w:style>
  <w:style w:type="paragraph" w:styleId="1006">
    <w:name w:val="批注主题"/>
    <w:basedOn w:val="961"/>
    <w:next w:val="961"/>
    <w:link w:val="1007"/>
    <w:qFormat/>
    <w:rPr>
      <w:b/>
      <w:bCs/>
    </w:rPr>
  </w:style>
  <w:style w:type="character" w:styleId="1007">
    <w:name w:val="批注主题 字符"/>
    <w:next w:val="1007"/>
    <w:link w:val="1006"/>
    <w:qFormat/>
    <w:rPr>
      <w:b/>
      <w:bCs/>
      <w:sz w:val="21"/>
      <w:szCs w:val="24"/>
    </w:rPr>
  </w:style>
  <w:style w:type="paragraph" w:styleId="1008">
    <w:name w:val="正文首行缩进"/>
    <w:basedOn w:val="934"/>
    <w:next w:val="1008"/>
    <w:link w:val="1009"/>
    <w:pPr>
      <w:ind w:firstLine="200"/>
      <w:spacing w:line="360" w:lineRule="auto"/>
    </w:pPr>
    <w:rPr>
      <w:rFonts w:ascii="仿宋_GB2312" w:hAnsi="Times New Roman" w:eastAsia="仿宋_GB2312"/>
      <w:sz w:val="30"/>
      <w:szCs w:val="30"/>
    </w:rPr>
  </w:style>
  <w:style w:type="character" w:styleId="1009">
    <w:name w:val="正文文本首行缩进 字符"/>
    <w:next w:val="1009"/>
    <w:link w:val="1008"/>
    <w:rPr>
      <w:rFonts w:ascii="仿宋_GB2312" w:hAnsi="Times New Roman" w:eastAsia="仿宋_GB2312"/>
      <w:sz w:val="30"/>
      <w:szCs w:val="30"/>
    </w:rPr>
  </w:style>
  <w:style w:type="paragraph" w:styleId="1010">
    <w:name w:val="正文首行缩进 2"/>
    <w:basedOn w:val="967"/>
    <w:next w:val="1010"/>
    <w:link w:val="1011"/>
    <w:uiPriority w:val="99"/>
    <w:qFormat/>
    <w:pPr>
      <w:ind w:firstLine="420"/>
      <w:spacing w:line="360" w:lineRule="auto"/>
    </w:pPr>
    <w:rPr>
      <w:rFonts w:ascii="宋体" w:hAnsi="宋体"/>
      <w:sz w:val="21"/>
    </w:rPr>
  </w:style>
  <w:style w:type="character" w:styleId="1011">
    <w:name w:val="正文文本首行缩进 2 字符"/>
    <w:next w:val="1011"/>
    <w:link w:val="1010"/>
    <w:uiPriority w:val="99"/>
    <w:rPr>
      <w:rFonts w:ascii="宋体" w:hAnsi="宋体" w:eastAsia="楷体_GB2312"/>
      <w:sz w:val="21"/>
    </w:rPr>
  </w:style>
  <w:style w:type="table" w:styleId="1012">
    <w:name w:val="网格型"/>
    <w:basedOn w:val="945"/>
    <w:next w:val="1012"/>
    <w:link w:val="934"/>
    <w:uiPriority w:val="99"/>
    <w:qFormat/>
    <w:pPr>
      <w:jc w:val="both"/>
      <w:widowControl w:val="off"/>
    </w:pPr>
    <w:tblPr/>
  </w:style>
  <w:style w:type="character" w:styleId="1013">
    <w:name w:val="要点"/>
    <w:next w:val="1013"/>
    <w:link w:val="934"/>
    <w:uiPriority w:val="99"/>
    <w:qFormat/>
    <w:rPr>
      <w:b/>
      <w:bCs/>
    </w:rPr>
  </w:style>
  <w:style w:type="character" w:styleId="1014">
    <w:name w:val="页码"/>
    <w:next w:val="1014"/>
    <w:link w:val="934"/>
    <w:uiPriority w:val="99"/>
    <w:qFormat/>
  </w:style>
  <w:style w:type="character" w:styleId="1015">
    <w:name w:val="已访问的超链接"/>
    <w:next w:val="1015"/>
    <w:link w:val="934"/>
    <w:uiPriority w:val="99"/>
    <w:qFormat/>
    <w:rPr>
      <w:color w:val="800080"/>
      <w:u w:val="single"/>
    </w:rPr>
  </w:style>
  <w:style w:type="character" w:styleId="1016">
    <w:name w:val="强调"/>
    <w:next w:val="1016"/>
    <w:link w:val="934"/>
    <w:qFormat/>
    <w:rPr>
      <w:i/>
    </w:rPr>
  </w:style>
  <w:style w:type="character" w:styleId="1017">
    <w:name w:val="超链接"/>
    <w:next w:val="1017"/>
    <w:link w:val="934"/>
    <w:uiPriority w:val="99"/>
    <w:qFormat/>
    <w:rPr>
      <w:color w:val="0000ff"/>
      <w:u w:val="single"/>
    </w:rPr>
  </w:style>
  <w:style w:type="character" w:styleId="1018">
    <w:name w:val="批注引用"/>
    <w:next w:val="1018"/>
    <w:link w:val="934"/>
    <w:qFormat/>
    <w:rPr>
      <w:sz w:val="21"/>
      <w:szCs w:val="21"/>
    </w:rPr>
  </w:style>
  <w:style w:type="character" w:styleId="1019">
    <w:name w:val="标题2 Char"/>
    <w:next w:val="1019"/>
    <w:link w:val="934"/>
    <w:rPr>
      <w:rFonts w:ascii="方正楷体_GBK" w:hAnsi="Book Antiqua" w:eastAsia="方正楷体_GBK"/>
      <w:sz w:val="32"/>
      <w:lang w:val="en-US" w:eastAsia="zh-CN" w:bidi="ar-SA"/>
    </w:rPr>
  </w:style>
  <w:style w:type="character" w:styleId="1020">
    <w:name w:val="font5 Char"/>
    <w:next w:val="1020"/>
    <w:link w:val="934"/>
    <w:rPr>
      <w:rFonts w:ascii="宋体" w:hAnsi="宋体" w:eastAsia="宋体"/>
      <w:sz w:val="28"/>
      <w:szCs w:val="28"/>
      <w:lang w:val="en-US" w:eastAsia="zh-CN" w:bidi="ar-SA"/>
    </w:rPr>
  </w:style>
  <w:style w:type="character" w:styleId="1021">
    <w:name w:val="普通正文 Char"/>
    <w:next w:val="1021"/>
    <w:link w:val="1022"/>
    <w:uiPriority w:val="99"/>
    <w:qFormat/>
    <w:rPr>
      <w:rFonts w:ascii="Arial" w:hAnsi="Arial"/>
      <w:sz w:val="24"/>
      <w:szCs w:val="24"/>
    </w:rPr>
  </w:style>
  <w:style w:type="paragraph" w:styleId="1022">
    <w:name w:val="普通正文"/>
    <w:basedOn w:val="934"/>
    <w:next w:val="1022"/>
    <w:link w:val="1021"/>
    <w:uiPriority w:val="99"/>
    <w:qFormat/>
    <w:pPr>
      <w:ind w:firstLine="480"/>
      <w:jc w:val="left"/>
      <w:spacing w:before="120" w:after="120" w:line="360" w:lineRule="auto"/>
    </w:pPr>
    <w:rPr>
      <w:rFonts w:ascii="Arial" w:hAnsi="Arial"/>
      <w:sz w:val="24"/>
    </w:rPr>
  </w:style>
  <w:style w:type="character" w:styleId="1023">
    <w:name w:val="二级目录 Char"/>
    <w:next w:val="1023"/>
    <w:link w:val="1024"/>
    <w:uiPriority w:val="99"/>
    <w:qFormat/>
    <w:rPr>
      <w:b/>
      <w:sz w:val="30"/>
      <w:szCs w:val="28"/>
      <w:lang w:val="en-US" w:eastAsia="zh-CN" w:bidi="ar-SA"/>
    </w:rPr>
  </w:style>
  <w:style w:type="paragraph" w:styleId="1024">
    <w:name w:val="二级目录"/>
    <w:next w:val="934"/>
    <w:link w:val="1023"/>
    <w:uiPriority w:val="99"/>
    <w:qFormat/>
    <w:pPr>
      <w:ind w:left="907" w:hanging="907"/>
      <w:tabs>
        <w:tab w:val="left" w:pos="907" w:leader="none"/>
        <w:tab w:val="left" w:pos="1145" w:leader="none"/>
      </w:tabs>
      <w:outlineLvl w:val="1"/>
    </w:pPr>
    <w:rPr>
      <w:b/>
      <w:sz w:val="30"/>
      <w:szCs w:val="28"/>
      <w:lang w:val="en-US" w:eastAsia="zh-CN" w:bidi="ar-SA"/>
    </w:rPr>
  </w:style>
  <w:style w:type="character" w:styleId="1025">
    <w:name w:val="正文文本缩进 字符"/>
    <w:next w:val="1025"/>
    <w:link w:val="934"/>
    <w:uiPriority w:val="99"/>
    <w:rPr>
      <w:rFonts w:ascii="楷体_GB2312" w:hAnsi="Times New Roman" w:eastAsia="楷体_GB2312" w:cs="Times New Roman"/>
      <w:sz w:val="32"/>
      <w:szCs w:val="32"/>
    </w:rPr>
  </w:style>
  <w:style w:type="character" w:styleId="1026">
    <w:name w:val="纯文本 字符1"/>
    <w:next w:val="1026"/>
    <w:link w:val="934"/>
    <w:uiPriority w:val="99"/>
    <w:semiHidden/>
    <w:rPr>
      <w:rFonts w:ascii="等线" w:hAnsi="Courier New" w:cs="Courier New"/>
      <w:szCs w:val="21"/>
    </w:rPr>
  </w:style>
  <w:style w:type="character" w:styleId="1027">
    <w:name w:val="列出段落 Char,Bullet List Char,numbered Char,FooterText Char,List Paragraph1 Char,Paragraphe de liste1 Char"/>
    <w:next w:val="1027"/>
    <w:link w:val="1028"/>
    <w:rPr>
      <w:rFonts w:ascii="Calibri" w:hAnsi="Calibri"/>
      <w:sz w:val="24"/>
      <w:szCs w:val="24"/>
      <w:lang w:eastAsia="en-US" w:bidi="en-US"/>
    </w:rPr>
  </w:style>
  <w:style w:type="paragraph" w:styleId="1028">
    <w:name w:val="列出段落1"/>
    <w:basedOn w:val="934"/>
    <w:next w:val="1028"/>
    <w:link w:val="1027"/>
    <w:uiPriority w:val="99"/>
    <w:qFormat/>
    <w:pPr>
      <w:contextualSpacing/>
      <w:ind w:left="720"/>
      <w:jc w:val="left"/>
      <w:widowControl/>
    </w:pPr>
    <w:rPr>
      <w:sz w:val="24"/>
      <w:lang w:eastAsia="en-US" w:bidi="en-US"/>
    </w:rPr>
  </w:style>
  <w:style w:type="character" w:styleId="1029">
    <w:name w:val="jj1"/>
    <w:next w:val="1029"/>
    <w:link w:val="934"/>
    <w:rPr>
      <w:sz w:val="20"/>
      <w:szCs w:val="20"/>
      <w:u w:val="none"/>
    </w:rPr>
  </w:style>
  <w:style w:type="character" w:styleId="1030">
    <w:name w:val="正文文本 字符"/>
    <w:next w:val="1030"/>
    <w:link w:val="934"/>
    <w:uiPriority w:val="99"/>
    <w:qFormat/>
    <w:rPr>
      <w:rFonts w:ascii="楷体_GB2312" w:hAnsi="Arial" w:eastAsia="楷体_GB2312" w:cs="Times New Roman"/>
      <w:sz w:val="28"/>
      <w:szCs w:val="28"/>
    </w:rPr>
  </w:style>
  <w:style w:type="character" w:styleId="1031">
    <w:name w:val="纯文本 Char"/>
    <w:next w:val="1031"/>
    <w:link w:val="934"/>
    <w:qFormat/>
    <w:rPr>
      <w:rFonts w:ascii="宋体" w:hAnsi="Courier New" w:cs="Courier New"/>
      <w:sz w:val="21"/>
      <w:szCs w:val="21"/>
    </w:rPr>
  </w:style>
  <w:style w:type="paragraph" w:styleId="1032">
    <w:name w:val="font6"/>
    <w:basedOn w:val="934"/>
    <w:next w:val="1032"/>
    <w:link w:val="934"/>
    <w:qFormat/>
    <w:pPr>
      <w:jc w:val="left"/>
      <w:spacing w:before="100" w:beforeAutospacing="1" w:after="100" w:afterAutospacing="1"/>
      <w:widowControl/>
    </w:pPr>
    <w:rPr>
      <w:rFonts w:hint="eastAsia" w:ascii="宋体" w:hAnsi="宋体"/>
      <w:sz w:val="28"/>
      <w:szCs w:val="28"/>
      <w:u w:val="single"/>
    </w:rPr>
  </w:style>
  <w:style w:type="paragraph" w:styleId="1033">
    <w:name w:val="font7"/>
    <w:basedOn w:val="934"/>
    <w:next w:val="1033"/>
    <w:link w:val="934"/>
    <w:qFormat/>
    <w:pPr>
      <w:jc w:val="left"/>
      <w:spacing w:before="100" w:beforeAutospacing="1" w:after="100" w:afterAutospacing="1"/>
      <w:widowControl/>
    </w:pPr>
    <w:rPr>
      <w:rFonts w:hint="eastAsia" w:ascii="宋体" w:hAnsi="宋体"/>
      <w:sz w:val="18"/>
      <w:szCs w:val="18"/>
    </w:rPr>
  </w:style>
  <w:style w:type="paragraph" w:styleId="1034">
    <w:name w:val="图标"/>
    <w:basedOn w:val="934"/>
    <w:next w:val="934"/>
    <w:link w:val="934"/>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35">
    <w:name w:val="招标"/>
    <w:basedOn w:val="934"/>
    <w:next w:val="1035"/>
    <w:link w:val="934"/>
    <w:qFormat/>
    <w:pPr>
      <w:ind w:firstLine="420"/>
      <w:jc w:val="left"/>
      <w:spacing w:line="400" w:lineRule="exact"/>
    </w:pPr>
    <w:rPr>
      <w:rFonts w:ascii="宋体" w:hAnsi="宋体"/>
    </w:rPr>
  </w:style>
  <w:style w:type="paragraph" w:styleId="1036">
    <w:name w:val="4"/>
    <w:basedOn w:val="934"/>
    <w:next w:val="993"/>
    <w:link w:val="934"/>
    <w:pPr>
      <w:ind w:firstLine="420"/>
      <w:spacing w:line="360" w:lineRule="auto"/>
    </w:pPr>
    <w:rPr>
      <w:rFonts w:ascii="Times New Roman" w:hAnsi="Times New Roman"/>
      <w:color w:val="ff0000"/>
      <w:sz w:val="24"/>
    </w:rPr>
  </w:style>
  <w:style w:type="paragraph" w:styleId="1037">
    <w:name w:val="Char Char Char Char"/>
    <w:basedOn w:val="959"/>
    <w:next w:val="1037"/>
    <w:link w:val="934"/>
    <w:pPr>
      <w:spacing w:line="360" w:lineRule="auto"/>
    </w:pPr>
    <w:rPr>
      <w:rFonts w:ascii="Tahoma" w:hAnsi="Tahoma"/>
      <w:sz w:val="24"/>
    </w:rPr>
  </w:style>
  <w:style w:type="paragraph" w:styleId="1038">
    <w:name w:val="正文 1.1.1"/>
    <w:basedOn w:val="934"/>
    <w:next w:val="934"/>
    <w:link w:val="934"/>
    <w:pPr>
      <w:numPr>
        <w:ilvl w:val="2"/>
        <w:numId w:val="2"/>
      </w:numPr>
      <w:spacing w:line="360" w:lineRule="auto"/>
      <w:tabs>
        <w:tab w:val="left" w:pos="851" w:leader="none"/>
      </w:tabs>
      <w:outlineLvl w:val="2"/>
    </w:pPr>
    <w:rPr>
      <w:rFonts w:ascii="宋体" w:hAnsi="宋体"/>
      <w:color w:val="000000"/>
      <w:sz w:val="28"/>
      <w:szCs w:val="21"/>
    </w:rPr>
  </w:style>
  <w:style w:type="paragraph" w:styleId="1039">
    <w:name w:val="普通 (Web)"/>
    <w:basedOn w:val="934"/>
    <w:next w:val="1039"/>
    <w:link w:val="934"/>
    <w:pPr>
      <w:jc w:val="left"/>
      <w:spacing w:before="100" w:beforeAutospacing="1" w:after="100" w:afterAutospacing="1"/>
      <w:widowControl/>
    </w:pPr>
    <w:rPr>
      <w:rFonts w:ascii="宋体" w:hAnsi="宋体"/>
      <w:sz w:val="24"/>
    </w:rPr>
  </w:style>
  <w:style w:type="paragraph" w:styleId="1040">
    <w:name w:val="xl24"/>
    <w:basedOn w:val="934"/>
    <w:next w:val="1040"/>
    <w:link w:val="9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1">
    <w:name w:val="xl28"/>
    <w:basedOn w:val="934"/>
    <w:next w:val="1041"/>
    <w:link w:val="93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42">
    <w:name w:val="正文空2格  1."/>
    <w:basedOn w:val="934"/>
    <w:next w:val="1042"/>
    <w:link w:val="934"/>
    <w:pPr>
      <w:ind w:firstLine="480"/>
      <w:spacing w:line="360" w:lineRule="auto"/>
    </w:pPr>
    <w:rPr>
      <w:rFonts w:ascii="宋体" w:eastAsia="仿宋" w:cs="宋体"/>
      <w:sz w:val="28"/>
      <w:szCs w:val="20"/>
    </w:rPr>
  </w:style>
  <w:style w:type="paragraph" w:styleId="1043">
    <w:name w:val="xl25"/>
    <w:basedOn w:val="934"/>
    <w:next w:val="1043"/>
    <w:link w:val="934"/>
    <w:pPr>
      <w:jc w:val="center"/>
      <w:spacing w:before="100" w:beforeAutospacing="1" w:after="100" w:afterAutospacing="1"/>
      <w:widowControl/>
    </w:pPr>
    <w:rPr>
      <w:rFonts w:ascii="Arial Unicode MS" w:hAnsi="Arial Unicode MS" w:eastAsia="Arial Unicode MS" w:cs="Arial Unicode MS"/>
      <w:sz w:val="24"/>
    </w:rPr>
  </w:style>
  <w:style w:type="paragraph" w:styleId="1044">
    <w:name w:val="xl26"/>
    <w:basedOn w:val="934"/>
    <w:next w:val="1044"/>
    <w:link w:val="9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45">
    <w:name w:val="默认段落字体 Para Char Char Char Char Char Char Char Char Char1 Char Char Char Char Char Char Char"/>
    <w:basedOn w:val="959"/>
    <w:next w:val="1045"/>
    <w:link w:val="934"/>
    <w:rPr>
      <w:rFonts w:ascii="Tahoma" w:hAnsi="Tahoma"/>
      <w:sz w:val="24"/>
    </w:rPr>
  </w:style>
  <w:style w:type="paragraph" w:styleId="1046">
    <w:name w:val="Char"/>
    <w:basedOn w:val="934"/>
    <w:next w:val="1046"/>
    <w:link w:val="934"/>
    <w:uiPriority w:val="99"/>
    <w:qFormat/>
    <w:pPr>
      <w:ind w:firstLine="561"/>
      <w:jc w:val="left"/>
      <w:tabs>
        <w:tab w:val="left" w:pos="360" w:leader="none"/>
      </w:tabs>
    </w:pPr>
    <w:rPr>
      <w:sz w:val="24"/>
      <w:u w:val="single"/>
    </w:rPr>
  </w:style>
  <w:style w:type="paragraph" w:styleId="1047">
    <w:name w:val="样式1"/>
    <w:basedOn w:val="934"/>
    <w:next w:val="1047"/>
    <w:link w:val="934"/>
    <w:pPr>
      <w:numPr>
        <w:ilvl w:val="0"/>
        <w:numId w:val="3"/>
      </w:numPr>
      <w:tabs>
        <w:tab w:val="left" w:pos="709" w:leader="none"/>
      </w:tabs>
    </w:pPr>
    <w:rPr>
      <w:rFonts w:ascii="宋体" w:hAnsi="宋体"/>
      <w:szCs w:val="21"/>
    </w:rPr>
  </w:style>
  <w:style w:type="paragraph" w:styleId="1048">
    <w:name w:val="xl47"/>
    <w:basedOn w:val="934"/>
    <w:next w:val="1048"/>
    <w:link w:val="934"/>
    <w:pPr>
      <w:jc w:val="center"/>
      <w:spacing w:before="100" w:beforeAutospacing="1" w:after="100" w:afterAutospacing="1"/>
      <w:widowControl/>
    </w:pPr>
    <w:rPr>
      <w:rFonts w:hint="eastAsia" w:ascii="方正姚体" w:hAnsi="宋体" w:eastAsia="方正姚体"/>
      <w:b/>
      <w:bCs/>
      <w:sz w:val="36"/>
      <w:szCs w:val="36"/>
    </w:rPr>
  </w:style>
  <w:style w:type="paragraph" w:styleId="1049">
    <w:name w:val="Char Char Char Char Char Char Char Char"/>
    <w:basedOn w:val="934"/>
    <w:next w:val="1049"/>
    <w:link w:val="934"/>
    <w:pPr>
      <w:jc w:val="left"/>
      <w:spacing w:after="160" w:line="240" w:lineRule="exact"/>
      <w:widowControl/>
    </w:pPr>
    <w:rPr>
      <w:rFonts w:ascii="Verdana" w:hAnsi="Verdana"/>
      <w:sz w:val="20"/>
      <w:szCs w:val="20"/>
      <w:lang w:eastAsia="en-US"/>
    </w:rPr>
  </w:style>
  <w:style w:type="paragraph" w:styleId="1050">
    <w:name w:val="标题1"/>
    <w:basedOn w:val="934"/>
    <w:next w:val="934"/>
    <w:link w:val="934"/>
    <w:pPr>
      <w:jc w:val="center"/>
      <w:spacing w:line="700" w:lineRule="atLeast"/>
      <w:tabs>
        <w:tab w:val="left" w:pos="9193" w:leader="none"/>
        <w:tab w:val="left" w:pos="9827" w:leader="none"/>
      </w:tabs>
    </w:pPr>
    <w:rPr>
      <w:rFonts w:eastAsia="方正小标宋_GBK"/>
      <w:sz w:val="44"/>
    </w:rPr>
  </w:style>
  <w:style w:type="paragraph" w:styleId="1051">
    <w:name w:val="标书正文格式"/>
    <w:next w:val="1051"/>
    <w:link w:val="934"/>
    <w:pPr>
      <w:ind w:firstLine="200"/>
      <w:spacing w:line="360" w:lineRule="auto"/>
    </w:pPr>
    <w:rPr>
      <w:rFonts w:eastAsia="楷体_GB2312"/>
      <w:sz w:val="24"/>
      <w:szCs w:val="24"/>
      <w:lang w:val="en-US" w:eastAsia="zh-CN" w:bidi="ar-SA"/>
    </w:rPr>
  </w:style>
  <w:style w:type="paragraph" w:styleId="1052">
    <w:name w:val="正文 1.1"/>
    <w:basedOn w:val="934"/>
    <w:next w:val="1038"/>
    <w:link w:val="934"/>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53">
    <w:name w:val="网格表 31"/>
    <w:basedOn w:val="935"/>
    <w:next w:val="934"/>
    <w:link w:val="934"/>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54">
    <w:name w:val="正文 第一章"/>
    <w:basedOn w:val="934"/>
    <w:next w:val="1052"/>
    <w:link w:val="934"/>
    <w:pPr>
      <w:numPr>
        <w:ilvl w:val="0"/>
        <w:numId w:val="2"/>
      </w:numPr>
      <w:jc w:val="center"/>
      <w:pageBreakBefore/>
      <w:spacing w:before="240" w:after="240" w:line="480" w:lineRule="auto"/>
      <w:outlineLvl w:val="0"/>
    </w:pPr>
    <w:rPr>
      <w:rFonts w:ascii="黑体" w:hAnsi="宋体" w:eastAsia="黑体"/>
      <w:sz w:val="36"/>
      <w:szCs w:val="21"/>
    </w:rPr>
  </w:style>
  <w:style w:type="paragraph" w:styleId="1055">
    <w:name w:val="附录1"/>
    <w:next w:val="1055"/>
    <w:link w:val="934"/>
    <w:pPr>
      <w:numPr>
        <w:ilvl w:val="0"/>
        <w:numId w:val="4"/>
      </w:numPr>
      <w:spacing w:before="240" w:line="600" w:lineRule="atLeast"/>
      <w:tabs>
        <w:tab w:val="left" w:pos="907" w:leader="none"/>
      </w:tabs>
    </w:pPr>
    <w:rPr>
      <w:b/>
      <w:i/>
      <w:sz w:val="28"/>
      <w:lang w:val="en-US" w:eastAsia="zh-CN" w:bidi="ar-SA"/>
    </w:rPr>
  </w:style>
  <w:style w:type="paragraph" w:styleId="1056">
    <w:name w:val="Char Char Char Char1 Char Char Char"/>
    <w:basedOn w:val="959"/>
    <w:next w:val="1056"/>
    <w:link w:val="934"/>
    <w:pPr>
      <w:spacing w:line="360" w:lineRule="auto"/>
    </w:pPr>
    <w:rPr>
      <w:rFonts w:ascii="Tahoma" w:hAnsi="Tahoma"/>
      <w:sz w:val="24"/>
    </w:rPr>
  </w:style>
  <w:style w:type="paragraph" w:styleId="1057">
    <w:name w:val=" Char"/>
    <w:basedOn w:val="934"/>
    <w:next w:val="1057"/>
    <w:link w:val="934"/>
    <w:rPr>
      <w:rFonts w:ascii="Tahoma" w:hAnsi="Tahoma"/>
      <w:sz w:val="24"/>
      <w:szCs w:val="20"/>
    </w:rPr>
  </w:style>
  <w:style w:type="paragraph" w:styleId="1058">
    <w:name w:val="第四级"/>
    <w:basedOn w:val="934"/>
    <w:next w:val="934"/>
    <w:link w:val="934"/>
    <w:pPr>
      <w:numPr>
        <w:ilvl w:val="3"/>
        <w:numId w:val="2"/>
      </w:numPr>
      <w:spacing w:line="360" w:lineRule="auto"/>
      <w:tabs>
        <w:tab w:val="left" w:pos="1134" w:leader="none"/>
      </w:tabs>
    </w:pPr>
    <w:rPr>
      <w:rFonts w:ascii="宋体" w:hAnsi="宋体" w:eastAsia="仿宋"/>
      <w:sz w:val="28"/>
      <w:szCs w:val="21"/>
    </w:rPr>
  </w:style>
  <w:style w:type="paragraph" w:styleId="1059">
    <w:name w:val="HTML 预先格式化"/>
    <w:basedOn w:val="934"/>
    <w:next w:val="1059"/>
    <w:link w:val="93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0">
    <w:name w:val="Coms Alinea"/>
    <w:next w:val="1060"/>
    <w:link w:val="934"/>
    <w:pPr>
      <w:widowControl w:val="off"/>
    </w:pPr>
    <w:rPr>
      <w:rFonts w:ascii="Arial" w:hAnsi="Arial" w:cs="Arial"/>
      <w:lang w:val="en-US" w:eastAsia="zh-CN" w:bidi="ar-SA"/>
    </w:rPr>
  </w:style>
  <w:style w:type="paragraph" w:styleId="1061">
    <w:name w:val="标题2"/>
    <w:basedOn w:val="934"/>
    <w:next w:val="934"/>
    <w:link w:val="934"/>
    <w:pPr>
      <w:jc w:val="center"/>
    </w:pPr>
    <w:rPr>
      <w:rFonts w:eastAsia="方正楷体_GBK"/>
    </w:rPr>
  </w:style>
  <w:style w:type="paragraph" w:styleId="1062">
    <w:name w:val="浅色网格 - 着色 31"/>
    <w:basedOn w:val="934"/>
    <w:next w:val="1062"/>
    <w:link w:val="934"/>
    <w:uiPriority w:val="34"/>
    <w:qFormat/>
    <w:pPr>
      <w:ind w:firstLine="420"/>
    </w:pPr>
    <w:rPr>
      <w:rFonts w:ascii="Calibri" w:hAnsi="Calibri"/>
      <w:szCs w:val="22"/>
    </w:rPr>
  </w:style>
  <w:style w:type="paragraph" w:styleId="1063">
    <w:name w:val="Table Text"/>
    <w:next w:val="1063"/>
    <w:link w:val="934"/>
    <w:pPr>
      <w:jc w:val="center"/>
      <w:spacing w:before="143" w:after="80"/>
    </w:pPr>
    <w:rPr>
      <w:rFonts w:ascii="仿宋_GB2312" w:hAnsi="宋体" w:eastAsia="仿宋_GB2312"/>
      <w:sz w:val="24"/>
      <w:lang w:val="en-US" w:eastAsia="zh-CN" w:bidi="ar-SA"/>
    </w:rPr>
  </w:style>
  <w:style w:type="paragraph" w:styleId="1064">
    <w:name w:val="标题3"/>
    <w:basedOn w:val="934"/>
    <w:next w:val="934"/>
    <w:link w:val="934"/>
    <w:rPr>
      <w:rFonts w:eastAsia="方正黑体_GBK"/>
    </w:rPr>
  </w:style>
  <w:style w:type="paragraph" w:styleId="1065">
    <w:name w:val="BioQuote Tekst"/>
    <w:basedOn w:val="934"/>
    <w:next w:val="1065"/>
    <w:link w:val="934"/>
    <w:pPr>
      <w:ind w:right="-1"/>
    </w:pPr>
    <w:rPr>
      <w:rFonts w:ascii="Arial" w:hAnsi="Arial"/>
      <w:sz w:val="22"/>
      <w:szCs w:val="20"/>
      <w:lang w:eastAsia="en-US"/>
    </w:rPr>
  </w:style>
  <w:style w:type="paragraph" w:styleId="1066">
    <w:name w:val=" Char Char Char Char1 Char Char"/>
    <w:basedOn w:val="934"/>
    <w:next w:val="1066"/>
    <w:link w:val="934"/>
    <w:pPr>
      <w:tabs>
        <w:tab w:val="left" w:pos="360" w:leader="none"/>
      </w:tabs>
    </w:pPr>
    <w:rPr>
      <w:sz w:val="24"/>
    </w:rPr>
  </w:style>
  <w:style w:type="paragraph" w:styleId="1067">
    <w:name w:val="font5"/>
    <w:basedOn w:val="934"/>
    <w:next w:val="1067"/>
    <w:link w:val="934"/>
    <w:qFormat/>
    <w:pPr>
      <w:jc w:val="left"/>
      <w:spacing w:before="100" w:beforeAutospacing="1" w:after="100" w:afterAutospacing="1"/>
      <w:widowControl/>
    </w:pPr>
    <w:rPr>
      <w:rFonts w:hint="eastAsia" w:ascii="宋体" w:hAnsi="宋体"/>
      <w:sz w:val="28"/>
      <w:szCs w:val="28"/>
    </w:rPr>
  </w:style>
  <w:style w:type="paragraph" w:styleId="1068">
    <w:name w:val="Body Text(ch)"/>
    <w:basedOn w:val="934"/>
    <w:next w:val="965"/>
    <w:link w:val="934"/>
    <w:pPr>
      <w:spacing w:after="120"/>
    </w:pPr>
    <w:rPr>
      <w:rFonts w:ascii="宋体" w:hAnsi="Arial"/>
      <w:bCs/>
      <w:iCs/>
    </w:rPr>
  </w:style>
  <w:style w:type="paragraph" w:styleId="1069">
    <w:name w:val="xl27"/>
    <w:basedOn w:val="934"/>
    <w:next w:val="1069"/>
    <w:link w:val="9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0">
    <w:name w:val="xl29"/>
    <w:basedOn w:val="934"/>
    <w:next w:val="1070"/>
    <w:link w:val="934"/>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71">
    <w:name w:val="xl30"/>
    <w:basedOn w:val="934"/>
    <w:next w:val="1071"/>
    <w:link w:val="934"/>
    <w:pPr>
      <w:jc w:val="center"/>
      <w:spacing w:before="100" w:beforeAutospacing="1" w:after="100" w:afterAutospacing="1"/>
      <w:widowControl/>
    </w:pPr>
    <w:rPr>
      <w:rFonts w:ascii="宋体" w:hAnsi="宋体"/>
      <w:b/>
      <w:bCs/>
      <w:sz w:val="36"/>
      <w:szCs w:val="36"/>
    </w:rPr>
  </w:style>
  <w:style w:type="paragraph" w:styleId="1072">
    <w:name w:val="table_1stline"/>
    <w:basedOn w:val="934"/>
    <w:next w:val="1072"/>
    <w:link w:val="934"/>
    <w:pPr>
      <w:jc w:val="left"/>
      <w:spacing w:before="120"/>
      <w:widowControl/>
    </w:pPr>
    <w:rPr>
      <w:rFonts w:ascii="Times New Roman" w:hAnsi="Times New Roman"/>
      <w:bCs/>
      <w:sz w:val="20"/>
      <w:szCs w:val="20"/>
      <w:lang w:val="de-DE" w:eastAsia="de-DE"/>
    </w:rPr>
  </w:style>
  <w:style w:type="paragraph" w:styleId="1073">
    <w:name w:val="table_lines"/>
    <w:basedOn w:val="934"/>
    <w:next w:val="1073"/>
    <w:link w:val="934"/>
    <w:pPr>
      <w:jc w:val="left"/>
      <w:widowControl/>
    </w:pPr>
    <w:rPr>
      <w:rFonts w:ascii="Times New Roman" w:hAnsi="Times New Roman"/>
      <w:sz w:val="20"/>
      <w:szCs w:val="20"/>
      <w:lang w:val="de-DE" w:eastAsia="de-DE"/>
    </w:rPr>
  </w:style>
  <w:style w:type="paragraph" w:styleId="1074">
    <w:name w:val="Char Char Char Char Char Char Char Char Char Char"/>
    <w:basedOn w:val="934"/>
    <w:next w:val="1074"/>
    <w:link w:val="934"/>
    <w:pPr>
      <w:spacing w:line="360" w:lineRule="auto"/>
    </w:pPr>
    <w:rPr>
      <w:rFonts w:ascii="Times New Roman" w:hAnsi="Times New Roman"/>
      <w:sz w:val="24"/>
      <w:szCs w:val="20"/>
    </w:rPr>
  </w:style>
  <w:style w:type="paragraph" w:styleId="1075">
    <w:name w:val="_Style 89"/>
    <w:basedOn w:val="934"/>
    <w:next w:val="1062"/>
    <w:link w:val="934"/>
    <w:uiPriority w:val="34"/>
    <w:qFormat/>
    <w:pPr>
      <w:ind w:firstLine="420"/>
    </w:pPr>
    <w:rPr>
      <w:rFonts w:ascii="Times New Roman" w:hAnsi="Times New Roman"/>
    </w:rPr>
  </w:style>
  <w:style w:type="paragraph" w:styleId="1076">
    <w:name w:val="列表段落"/>
    <w:basedOn w:val="934"/>
    <w:next w:val="1076"/>
    <w:link w:val="934"/>
    <w:uiPriority w:val="34"/>
    <w:qFormat/>
    <w:pPr>
      <w:ind w:firstLine="420"/>
    </w:pPr>
    <w:rPr>
      <w:szCs w:val="22"/>
    </w:rPr>
  </w:style>
  <w:style w:type="character" w:styleId="1077">
    <w:name w:val="未处理的提及"/>
    <w:next w:val="1077"/>
    <w:link w:val="934"/>
    <w:uiPriority w:val="99"/>
    <w:unhideWhenUsed/>
    <w:rPr>
      <w:color w:val="605e5c"/>
      <w:shd w:val="clear" w:color="auto" w:fill="e1dfdd"/>
    </w:rPr>
  </w:style>
  <w:style w:type="character" w:styleId="1078">
    <w:name w:val="正文缩进 字符1"/>
    <w:next w:val="1078"/>
    <w:link w:val="934"/>
    <w:qFormat/>
    <w:rPr>
      <w:rFonts w:eastAsia="宋体"/>
      <w:sz w:val="21"/>
      <w:lang w:val="en-US" w:eastAsia="zh-CN" w:bidi="ar-SA"/>
    </w:rPr>
  </w:style>
  <w:style w:type="paragraph" w:styleId="1079">
    <w:name w:val="修订"/>
    <w:next w:val="1079"/>
    <w:link w:val="934"/>
    <w:uiPriority w:val="99"/>
    <w:unhideWhenUsed/>
    <w:rPr>
      <w:sz w:val="21"/>
      <w:szCs w:val="24"/>
      <w:lang w:val="en-US" w:eastAsia="zh-CN" w:bidi="ar-SA"/>
    </w:rPr>
  </w:style>
  <w:style w:type="paragraph" w:styleId="1080">
    <w:name w:val="引用"/>
    <w:basedOn w:val="934"/>
    <w:next w:val="934"/>
    <w:link w:val="1081"/>
    <w:uiPriority w:val="29"/>
    <w:qFormat/>
    <w:pPr>
      <w:jc w:val="center"/>
      <w:spacing w:before="160" w:after="160"/>
    </w:pPr>
    <w:rPr>
      <w:rFonts w:cs="Calibri"/>
      <w:i/>
      <w:iCs/>
      <w:color w:val="404040"/>
      <w:szCs w:val="21"/>
    </w:rPr>
  </w:style>
  <w:style w:type="character" w:styleId="1081">
    <w:name w:val="引用 字符"/>
    <w:next w:val="1081"/>
    <w:link w:val="1080"/>
    <w:uiPriority w:val="29"/>
    <w:qFormat/>
    <w:rPr>
      <w:rFonts w:cs="Calibri"/>
      <w:i/>
      <w:iCs/>
      <w:color w:val="404040"/>
      <w:sz w:val="21"/>
      <w:szCs w:val="21"/>
    </w:rPr>
  </w:style>
  <w:style w:type="character" w:styleId="1082">
    <w:name w:val="明显强调"/>
    <w:next w:val="1082"/>
    <w:link w:val="934"/>
    <w:uiPriority w:val="21"/>
    <w:qFormat/>
    <w:rPr>
      <w:i/>
      <w:iCs/>
      <w:color w:val="0f4761"/>
    </w:rPr>
  </w:style>
  <w:style w:type="paragraph" w:styleId="1083">
    <w:name w:val="明显引用"/>
    <w:basedOn w:val="934"/>
    <w:next w:val="934"/>
    <w:link w:val="1084"/>
    <w:uiPriority w:val="30"/>
    <w:qFormat/>
    <w:pPr>
      <w:ind w:left="864" w:right="864"/>
      <w:jc w:val="center"/>
      <w:spacing w:before="360" w:after="360"/>
      <w:pBdr>
        <w:top w:val="single" w:color="0F4761" w:sz="4" w:space="10"/>
        <w:bottom w:val="single" w:color="0F4761" w:sz="4" w:space="10"/>
      </w:pBdr>
    </w:pPr>
    <w:rPr>
      <w:rFonts w:cs="Calibri"/>
      <w:i/>
      <w:iCs/>
      <w:color w:val="0f4761"/>
      <w:szCs w:val="21"/>
    </w:rPr>
  </w:style>
  <w:style w:type="character" w:styleId="1084">
    <w:name w:val="明显引用 字符"/>
    <w:next w:val="1084"/>
    <w:link w:val="1083"/>
    <w:uiPriority w:val="30"/>
    <w:qFormat/>
    <w:rPr>
      <w:rFonts w:cs="Calibri"/>
      <w:i/>
      <w:iCs/>
      <w:color w:val="0f4761"/>
      <w:sz w:val="21"/>
      <w:szCs w:val="21"/>
    </w:rPr>
  </w:style>
  <w:style w:type="character" w:styleId="1085">
    <w:name w:val="明显参考"/>
    <w:next w:val="1085"/>
    <w:link w:val="934"/>
    <w:uiPriority w:val="32"/>
    <w:qFormat/>
    <w:rPr>
      <w:b/>
      <w:bCs/>
      <w:smallCaps/>
      <w:color w:val="0f4761"/>
      <w:spacing w:val="5"/>
    </w:rPr>
  </w:style>
  <w:style w:type="paragraph" w:styleId="1086">
    <w:name w:val="_Style 1"/>
    <w:basedOn w:val="934"/>
    <w:next w:val="1086"/>
    <w:link w:val="934"/>
    <w:qFormat/>
    <w:pPr>
      <w:ind w:firstLine="420"/>
    </w:pPr>
    <w:rPr>
      <w:rFonts w:cs="Calibri"/>
      <w:sz w:val="20"/>
      <w:szCs w:val="21"/>
    </w:rPr>
  </w:style>
  <w:style w:type="paragraph" w:styleId="1087">
    <w:name w:val="DAS正文"/>
    <w:next w:val="1087"/>
    <w:link w:val="934"/>
    <w:qFormat/>
    <w:pPr>
      <w:ind w:right="181" w:firstLine="480"/>
      <w:jc w:val="both"/>
      <w:spacing w:line="360" w:lineRule="auto"/>
      <w:widowControl w:val="off"/>
    </w:pPr>
    <w:rPr>
      <w:rFonts w:ascii="Verdana" w:hAnsi="Verdana"/>
      <w:sz w:val="21"/>
      <w:szCs w:val="24"/>
      <w:lang w:val="en-US" w:eastAsia="zh-CN" w:bidi="ar-SA"/>
    </w:rPr>
  </w:style>
  <w:style w:type="paragraph" w:styleId="1088">
    <w:name w:val="报告正文"/>
    <w:basedOn w:val="934"/>
    <w:next w:val="1088"/>
    <w:link w:val="934"/>
    <w:qFormat/>
    <w:pPr>
      <w:ind w:firstLine="560"/>
    </w:pPr>
    <w:rPr>
      <w:rFonts w:cs="Calibri"/>
      <w:szCs w:val="20"/>
      <w:lang w:val="zh-CN"/>
    </w:rPr>
  </w:style>
  <w:style w:type="character" w:styleId="1089">
    <w:name w:val="标题 3 Char"/>
    <w:next w:val="1089"/>
    <w:link w:val="934"/>
    <w:uiPriority w:val="9"/>
    <w:qFormat/>
    <w:rPr>
      <w:rFonts w:ascii="Calibri" w:hAnsi="Calibri" w:cs="Calibri"/>
      <w:b/>
      <w:bCs/>
      <w:sz w:val="32"/>
      <w:szCs w:val="32"/>
    </w:rPr>
  </w:style>
  <w:style w:type="paragraph" w:styleId="1090">
    <w:name w:val="一级目录"/>
    <w:next w:val="934"/>
    <w:link w:val="1091"/>
    <w:uiPriority w:val="99"/>
    <w:qFormat/>
    <w:pPr>
      <w:jc w:val="center"/>
      <w:outlineLvl w:val="0"/>
    </w:pPr>
    <w:rPr>
      <w:rFonts w:ascii="黑体" w:hAnsi="Times New Roman" w:eastAsia="黑体"/>
      <w:b/>
      <w:bCs/>
      <w:sz w:val="44"/>
      <w:szCs w:val="44"/>
      <w:lang w:val="en-US" w:eastAsia="zh-CN" w:bidi="ar-SA"/>
    </w:rPr>
  </w:style>
  <w:style w:type="character" w:styleId="1091">
    <w:name w:val="一级目录 Char"/>
    <w:next w:val="1091"/>
    <w:link w:val="1090"/>
    <w:uiPriority w:val="99"/>
    <w:qFormat/>
    <w:rPr>
      <w:rFonts w:ascii="黑体" w:hAnsi="Times New Roman" w:eastAsia="黑体"/>
      <w:b/>
      <w:bCs/>
      <w:sz w:val="44"/>
      <w:szCs w:val="44"/>
    </w:rPr>
  </w:style>
  <w:style w:type="paragraph" w:styleId="1092">
    <w:name w:val="☆ 正文"/>
    <w:basedOn w:val="934"/>
    <w:next w:val="1092"/>
    <w:link w:val="934"/>
    <w:uiPriority w:val="99"/>
    <w:qFormat/>
    <w:rPr>
      <w:rFonts w:cs="Calibri"/>
      <w:szCs w:val="21"/>
    </w:rPr>
  </w:style>
  <w:style w:type="paragraph" w:styleId="1093">
    <w:name w:val="p0"/>
    <w:basedOn w:val="934"/>
    <w:next w:val="1093"/>
    <w:link w:val="934"/>
    <w:uiPriority w:val="99"/>
    <w:qFormat/>
    <w:pPr>
      <w:widowControl/>
    </w:pPr>
    <w:rPr>
      <w:rFonts w:ascii="Times New Roman" w:hAnsi="Times New Roman"/>
      <w:szCs w:val="21"/>
    </w:rPr>
  </w:style>
  <w:style w:type="paragraph" w:styleId="1094">
    <w:name w:val="_Style 5"/>
    <w:basedOn w:val="934"/>
    <w:next w:val="934"/>
    <w:link w:val="934"/>
    <w:uiPriority w:val="99"/>
    <w:qFormat/>
    <w:pPr>
      <w:jc w:val="center"/>
      <w:widowControl/>
      <w:pBdr>
        <w:bottom w:val="single" w:color="000000" w:sz="6" w:space="1"/>
      </w:pBdr>
    </w:pPr>
    <w:rPr>
      <w:rFonts w:ascii="Arial" w:hAnsi="Arial" w:cs="Arial"/>
      <w:vanish/>
      <w:sz w:val="16"/>
      <w:szCs w:val="16"/>
    </w:rPr>
  </w:style>
  <w:style w:type="paragraph" w:styleId="1095">
    <w:name w:val="_Style 8"/>
    <w:basedOn w:val="934"/>
    <w:next w:val="934"/>
    <w:link w:val="934"/>
    <w:uiPriority w:val="99"/>
    <w:qFormat/>
    <w:pPr>
      <w:jc w:val="center"/>
      <w:widowControl/>
      <w:pBdr>
        <w:top w:val="single" w:color="000000" w:sz="6" w:space="1"/>
      </w:pBdr>
    </w:pPr>
    <w:rPr>
      <w:rFonts w:ascii="Arial" w:hAnsi="Arial" w:cs="Arial"/>
      <w:vanish/>
      <w:sz w:val="16"/>
      <w:szCs w:val="16"/>
    </w:rPr>
  </w:style>
  <w:style w:type="paragraph" w:styleId="1096">
    <w:name w:val="Default"/>
    <w:next w:val="1096"/>
    <w:link w:val="934"/>
    <w:uiPriority w:val="99"/>
    <w:qFormat/>
    <w:pPr>
      <w:widowControl w:val="off"/>
    </w:pPr>
    <w:rPr>
      <w:rFonts w:ascii="仿宋" w:hAnsi="仿宋" w:eastAsia="仿宋" w:cs="仿宋"/>
      <w:color w:val="000000"/>
      <w:sz w:val="24"/>
      <w:szCs w:val="24"/>
      <w:lang w:val="en-US" w:eastAsia="zh-CN" w:bidi="ar-SA"/>
    </w:rPr>
  </w:style>
  <w:style w:type="paragraph" w:styleId="1097">
    <w:name w:val="_Style 3"/>
    <w:basedOn w:val="934"/>
    <w:next w:val="1097"/>
    <w:link w:val="934"/>
    <w:uiPriority w:val="99"/>
    <w:qFormat/>
    <w:pPr>
      <w:jc w:val="center"/>
      <w:widowControl/>
      <w:pBdr>
        <w:bottom w:val="single" w:color="000000" w:sz="6" w:space="1"/>
      </w:pBdr>
    </w:pPr>
    <w:rPr>
      <w:rFonts w:ascii="Arial" w:hAnsi="Arial" w:cs="Arial"/>
      <w:vanish/>
      <w:sz w:val="16"/>
      <w:szCs w:val="16"/>
    </w:rPr>
  </w:style>
  <w:style w:type="paragraph" w:styleId="1098">
    <w:name w:val="正文1"/>
    <w:next w:val="1098"/>
    <w:link w:val="934"/>
    <w:uiPriority w:val="99"/>
    <w:qFormat/>
    <w:rPr>
      <w:rFonts w:cs="Calibri"/>
      <w:sz w:val="24"/>
      <w:szCs w:val="24"/>
      <w:lang w:val="en-US" w:eastAsia="zh-CN" w:bidi="ar-SA"/>
    </w:rPr>
  </w:style>
  <w:style w:type="paragraph" w:styleId="1099">
    <w:name w:val="Char1"/>
    <w:basedOn w:val="934"/>
    <w:next w:val="1099"/>
    <w:link w:val="934"/>
    <w:uiPriority w:val="99"/>
    <w:qFormat/>
    <w:rPr>
      <w:rFonts w:ascii="Tahoma" w:hAnsi="Tahoma" w:cs="Tahoma"/>
      <w:sz w:val="24"/>
    </w:rPr>
  </w:style>
  <w:style w:type="character" w:styleId="1100">
    <w:name w:val="项目编号A Char Char"/>
    <w:next w:val="1100"/>
    <w:link w:val="1101"/>
    <w:qFormat/>
    <w:rPr>
      <w:rFonts w:ascii="Arial" w:hAnsi="Arial"/>
      <w:sz w:val="24"/>
      <w:szCs w:val="24"/>
    </w:rPr>
  </w:style>
  <w:style w:type="paragraph" w:styleId="1101">
    <w:name w:val="项目编号A"/>
    <w:basedOn w:val="934"/>
    <w:next w:val="1101"/>
    <w:link w:val="1100"/>
    <w:qFormat/>
    <w:pPr>
      <w:ind w:left="720" w:hanging="720"/>
      <w:spacing w:line="360" w:lineRule="auto"/>
      <w:tabs>
        <w:tab w:val="left" w:pos="634" w:leader="none"/>
        <w:tab w:val="left" w:pos="720" w:leader="none"/>
      </w:tabs>
    </w:pPr>
    <w:rPr>
      <w:rFonts w:ascii="Arial" w:hAnsi="Arial"/>
      <w:sz w:val="24"/>
    </w:rPr>
  </w:style>
  <w:style w:type="character" w:styleId="1102">
    <w:name w:val="方案文档 Char Char"/>
    <w:next w:val="1102"/>
    <w:link w:val="1103"/>
    <w:qFormat/>
    <w:rPr>
      <w:rFonts w:ascii="Arial" w:hAnsi="Arial"/>
      <w:color w:val="ff00ff"/>
      <w:sz w:val="24"/>
      <w:lang w:val="zh-CN"/>
    </w:rPr>
  </w:style>
  <w:style w:type="paragraph" w:styleId="1103">
    <w:name w:val="方案文档"/>
    <w:basedOn w:val="934"/>
    <w:next w:val="1103"/>
    <w:link w:val="1102"/>
    <w:qFormat/>
    <w:pPr>
      <w:ind w:right="32"/>
      <w:spacing w:before="120" w:after="120" w:line="360" w:lineRule="auto"/>
    </w:pPr>
    <w:rPr>
      <w:rFonts w:ascii="Arial" w:hAnsi="Arial"/>
      <w:color w:val="ff00ff"/>
      <w:sz w:val="24"/>
      <w:szCs w:val="20"/>
      <w:lang w:val="zh-CN"/>
    </w:rPr>
  </w:style>
  <w:style w:type="paragraph" w:styleId="1104">
    <w:name w:val="列出段落2"/>
    <w:basedOn w:val="934"/>
    <w:next w:val="1104"/>
    <w:link w:val="934"/>
    <w:uiPriority w:val="34"/>
    <w:qFormat/>
    <w:pPr>
      <w:ind w:firstLine="420"/>
    </w:pPr>
    <w:rPr>
      <w:rFonts w:cs="Calibri"/>
      <w:szCs w:val="21"/>
    </w:rPr>
  </w:style>
  <w:style w:type="paragraph" w:styleId="1105">
    <w:name w:val="列出段落3"/>
    <w:basedOn w:val="934"/>
    <w:next w:val="1105"/>
    <w:link w:val="934"/>
    <w:uiPriority w:val="34"/>
    <w:qFormat/>
    <w:pPr>
      <w:ind w:left="720"/>
      <w:jc w:val="left"/>
      <w:widowControl/>
    </w:pPr>
    <w:rPr>
      <w:rFonts w:cs="Calibri"/>
      <w:sz w:val="24"/>
      <w:lang w:eastAsia="en-US" w:bidi="en-US"/>
    </w:rPr>
  </w:style>
  <w:style w:type="character" w:styleId="1106">
    <w:name w:val="font71"/>
    <w:next w:val="1106"/>
    <w:link w:val="934"/>
    <w:qFormat/>
    <w:rPr>
      <w:rFonts w:hint="eastAsia" w:ascii="微软雅黑" w:hAnsi="微软雅黑" w:eastAsia="微软雅黑" w:cs="微软雅黑"/>
      <w:color w:val="ff0000"/>
      <w:sz w:val="28"/>
      <w:szCs w:val="28"/>
      <w:u w:val="none"/>
    </w:rPr>
  </w:style>
  <w:style w:type="character" w:styleId="1107">
    <w:name w:val="font11"/>
    <w:next w:val="1107"/>
    <w:link w:val="934"/>
    <w:qFormat/>
    <w:rPr>
      <w:rFonts w:hint="eastAsia" w:ascii="微软雅黑" w:hAnsi="微软雅黑" w:eastAsia="微软雅黑" w:cs="微软雅黑"/>
      <w:color w:val="000000"/>
      <w:sz w:val="28"/>
      <w:szCs w:val="28"/>
      <w:u w:val="none"/>
    </w:rPr>
  </w:style>
  <w:style w:type="paragraph" w:styleId="1108">
    <w:name w:val="_Style 2"/>
    <w:basedOn w:val="934"/>
    <w:next w:val="1108"/>
    <w:link w:val="934"/>
    <w:uiPriority w:val="34"/>
    <w:qFormat/>
    <w:pPr>
      <w:contextualSpacing/>
      <w:ind w:left="720"/>
      <w:jc w:val="left"/>
      <w:widowControl/>
    </w:pPr>
    <w:rPr>
      <w:rFonts w:cs="Calibri"/>
      <w:sz w:val="24"/>
      <w:lang w:eastAsia="en-US" w:bidi="en-US"/>
    </w:rPr>
  </w:style>
  <w:style w:type="character" w:styleId="1109">
    <w:name w:val="font61"/>
    <w:next w:val="1109"/>
    <w:link w:val="934"/>
    <w:qFormat/>
    <w:rPr>
      <w:rFonts w:hint="eastAsia" w:ascii="宋体" w:hAnsi="宋体" w:eastAsia="宋体" w:cs="宋体"/>
      <w:color w:val="000000"/>
      <w:sz w:val="17"/>
      <w:szCs w:val="17"/>
      <w:u w:val="none"/>
    </w:rPr>
  </w:style>
  <w:style w:type="character" w:styleId="1110">
    <w:name w:val="font81"/>
    <w:next w:val="1110"/>
    <w:link w:val="934"/>
    <w:qFormat/>
    <w:rPr>
      <w:rFonts w:hint="eastAsia" w:ascii="宋体" w:hAnsi="宋体" w:eastAsia="宋体" w:cs="宋体"/>
      <w:color w:val="000000"/>
      <w:sz w:val="17"/>
      <w:szCs w:val="17"/>
      <w:u w:val="none"/>
    </w:rPr>
  </w:style>
  <w:style w:type="paragraph" w:styleId="1111">
    <w:name w:val="表中文字"/>
    <w:basedOn w:val="934"/>
    <w:next w:val="1111"/>
    <w:link w:val="934"/>
    <w:qFormat/>
    <w:rPr>
      <w:rFonts w:ascii="Times New Roman" w:hAnsi="Times New Roman"/>
      <w:sz w:val="24"/>
    </w:rPr>
  </w:style>
  <w:style w:type="paragraph" w:styleId="1112">
    <w:name w:val="标准文本"/>
    <w:basedOn w:val="934"/>
    <w:next w:val="1112"/>
    <w:link w:val="934"/>
    <w:qFormat/>
    <w:pPr>
      <w:ind w:firstLine="480"/>
      <w:spacing w:line="360" w:lineRule="auto"/>
    </w:pPr>
    <w:rPr>
      <w:rFonts w:cs="宋体"/>
      <w:sz w:val="24"/>
      <w:szCs w:val="20"/>
    </w:rPr>
  </w:style>
  <w:style w:type="paragraph" w:styleId="1113">
    <w:name w:val="标准文件_标准正文"/>
    <w:basedOn w:val="934"/>
    <w:next w:val="1113"/>
    <w:link w:val="934"/>
    <w:uiPriority w:val="99"/>
    <w:qFormat/>
    <w:pPr>
      <w:ind w:firstLine="560"/>
      <w:jc w:val="left"/>
      <w:spacing w:line="300" w:lineRule="auto"/>
      <w:widowControl/>
    </w:pPr>
    <w:rPr>
      <w:rFonts w:ascii="宋体" w:hAnsi="宋体" w:cs="Calibri"/>
      <w:bCs/>
      <w:color w:val="000000"/>
      <w:sz w:val="28"/>
      <w:szCs w:val="28"/>
    </w:rPr>
  </w:style>
  <w:style w:type="character" w:styleId="1114">
    <w:name w:val="15"/>
    <w:next w:val="1114"/>
    <w:link w:val="934"/>
    <w:qFormat/>
    <w:rPr>
      <w:rFonts w:ascii="Times New Roman" w:hAnsi="Times New Roman" w:cs="Times New Roman"/>
    </w:rPr>
  </w:style>
  <w:style w:type="paragraph" w:styleId="1115">
    <w:name w:val="WPSOffice手动目录 1"/>
    <w:next w:val="1115"/>
    <w:link w:val="934"/>
    <w:qFormat/>
    <w:rPr>
      <w:rFonts w:ascii="Times New Roman" w:hAnsi="Times New Roman"/>
      <w:lang w:val="en-US" w:eastAsia="zh-CN" w:bidi="ar-SA"/>
    </w:rPr>
  </w:style>
  <w:style w:type="paragraph" w:styleId="1116">
    <w:name w:val="表内文字"/>
    <w:basedOn w:val="934"/>
    <w:next w:val="1116"/>
    <w:link w:val="934"/>
    <w:uiPriority w:val="99"/>
    <w:qFormat/>
    <w:rPr>
      <w:rFonts w:ascii="仿宋_GB2312" w:cs="Calibri"/>
      <w:szCs w:val="21"/>
    </w:rPr>
  </w:style>
  <w:style w:type="paragraph" w:styleId="1117">
    <w:name w:val="修订1"/>
    <w:next w:val="1117"/>
    <w:link w:val="934"/>
    <w:uiPriority w:val="99"/>
    <w:unhideWhenUsed/>
    <w:qFormat/>
    <w:rPr>
      <w:rFonts w:cs="Calibri"/>
      <w:sz w:val="21"/>
      <w:szCs w:val="21"/>
      <w:lang w:val="en-US" w:eastAsia="zh-CN" w:bidi="ar-SA"/>
    </w:rPr>
  </w:style>
  <w:style w:type="paragraph" w:styleId="1118">
    <w:name w:val="样式 样式 首行缩进:  2 字符 + 行距: 1.5 倍行距"/>
    <w:basedOn w:val="934"/>
    <w:next w:val="1118"/>
    <w:link w:val="934"/>
    <w:qFormat/>
    <w:pPr>
      <w:ind w:firstLine="470"/>
      <w:spacing w:line="360" w:lineRule="auto"/>
    </w:pPr>
    <w:rPr>
      <w:rFonts w:eastAsia="Calibri" w:cs="宋体"/>
      <w:sz w:val="24"/>
      <w:szCs w:val="20"/>
      <w:lang w:val="zh-CN"/>
    </w:rPr>
  </w:style>
  <w:style w:type="paragraph" w:styleId="1119">
    <w:name w:val="_Style 88"/>
    <w:next w:val="1119"/>
    <w:link w:val="934"/>
    <w:uiPriority w:val="99"/>
    <w:unhideWhenUsed/>
    <w:qFormat/>
    <w:rPr>
      <w:rFonts w:cs="Calibri"/>
      <w:sz w:val="21"/>
      <w:szCs w:val="21"/>
      <w:lang w:val="en-US" w:eastAsia="zh-CN" w:bidi="ar-SA"/>
    </w:rPr>
  </w:style>
  <w:style w:type="paragraph" w:styleId="1120">
    <w:name w:val="首行缩进"/>
    <w:basedOn w:val="934"/>
    <w:next w:val="1120"/>
    <w:link w:val="934"/>
    <w:qFormat/>
    <w:pPr>
      <w:ind w:firstLine="480"/>
    </w:pPr>
    <w:rPr>
      <w:rFonts w:cs="宋体"/>
      <w:sz w:val="20"/>
      <w:szCs w:val="20"/>
    </w:rPr>
  </w:style>
  <w:style w:type="character" w:styleId="1121">
    <w:name w:val="明显强调1"/>
    <w:next w:val="1121"/>
    <w:link w:val="934"/>
    <w:uiPriority w:val="21"/>
    <w:qFormat/>
    <w:rPr>
      <w:i/>
      <w:iCs/>
      <w:color w:val="0f4761"/>
    </w:rPr>
  </w:style>
  <w:style w:type="character" w:styleId="1122">
    <w:name w:val="明显参考1"/>
    <w:next w:val="1122"/>
    <w:link w:val="934"/>
    <w:uiPriority w:val="32"/>
    <w:qFormat/>
    <w:rPr>
      <w:b/>
      <w:bCs/>
      <w:smallCaps/>
      <w:color w:val="0f4761"/>
      <w:spacing w:val="5"/>
    </w:rPr>
  </w:style>
  <w:style w:type="paragraph" w:styleId="1123">
    <w:name w:val="msonormal"/>
    <w:basedOn w:val="934"/>
    <w:next w:val="1123"/>
    <w:link w:val="934"/>
    <w:qFormat/>
    <w:pPr>
      <w:jc w:val="left"/>
      <w:spacing w:before="100" w:beforeAutospacing="1" w:after="100" w:afterAutospacing="1"/>
      <w:widowControl/>
    </w:pPr>
    <w:rPr>
      <w:rFonts w:ascii="宋体" w:hAnsi="宋体" w:cs="宋体"/>
      <w:sz w:val="24"/>
    </w:rPr>
  </w:style>
  <w:style w:type="paragraph" w:styleId="1124">
    <w:name w:val="font8"/>
    <w:basedOn w:val="934"/>
    <w:next w:val="1124"/>
    <w:link w:val="934"/>
    <w:qFormat/>
    <w:pPr>
      <w:jc w:val="left"/>
      <w:spacing w:before="100" w:beforeAutospacing="1" w:after="100" w:afterAutospacing="1"/>
      <w:widowControl/>
    </w:pPr>
    <w:rPr>
      <w:rFonts w:ascii="宋体" w:hAnsi="宋体" w:cs="宋体"/>
      <w:color w:val="000000"/>
      <w:szCs w:val="21"/>
    </w:rPr>
  </w:style>
  <w:style w:type="paragraph" w:styleId="1125">
    <w:name w:val="font9"/>
    <w:basedOn w:val="934"/>
    <w:next w:val="1125"/>
    <w:link w:val="934"/>
    <w:qFormat/>
    <w:pPr>
      <w:jc w:val="left"/>
      <w:spacing w:before="100" w:beforeAutospacing="1" w:after="100" w:afterAutospacing="1"/>
      <w:widowControl/>
    </w:pPr>
    <w:rPr>
      <w:rFonts w:ascii="Times New Roman" w:hAnsi="Times New Roman"/>
      <w:color w:val="000000"/>
      <w:szCs w:val="21"/>
    </w:rPr>
  </w:style>
  <w:style w:type="paragraph" w:styleId="1126">
    <w:name w:val="font10"/>
    <w:basedOn w:val="934"/>
    <w:next w:val="1126"/>
    <w:link w:val="934"/>
    <w:qFormat/>
    <w:pPr>
      <w:jc w:val="left"/>
      <w:spacing w:before="100" w:beforeAutospacing="1" w:after="100" w:afterAutospacing="1"/>
      <w:widowControl/>
    </w:pPr>
    <w:rPr>
      <w:rFonts w:ascii="等线" w:hAnsi="等线" w:eastAsia="等线" w:cs="宋体"/>
      <w:sz w:val="18"/>
      <w:szCs w:val="18"/>
    </w:rPr>
  </w:style>
  <w:style w:type="paragraph" w:styleId="1127">
    <w:name w:val="xl65"/>
    <w:basedOn w:val="934"/>
    <w:next w:val="1127"/>
    <w:link w:val="934"/>
    <w:qFormat/>
    <w:pPr>
      <w:jc w:val="left"/>
      <w:spacing w:before="100" w:beforeAutospacing="1" w:after="100" w:afterAutospacing="1"/>
      <w:shd w:val="clear" w:color="000000" w:fill="ffffff"/>
      <w:widowControl/>
    </w:pPr>
    <w:rPr>
      <w:rFonts w:ascii="宋体" w:hAnsi="宋体" w:cs="宋体"/>
      <w:sz w:val="24"/>
    </w:rPr>
  </w:style>
  <w:style w:type="paragraph" w:styleId="1128">
    <w:name w:val="xl66"/>
    <w:basedOn w:val="934"/>
    <w:next w:val="1128"/>
    <w:link w:val="93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9">
    <w:name w:val="xl67"/>
    <w:basedOn w:val="934"/>
    <w:next w:val="1129"/>
    <w:link w:val="9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0">
    <w:name w:val="xl68"/>
    <w:basedOn w:val="934"/>
    <w:next w:val="1130"/>
    <w:link w:val="9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1">
    <w:name w:val="xl69"/>
    <w:basedOn w:val="934"/>
    <w:next w:val="1131"/>
    <w:link w:val="934"/>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2">
    <w:name w:val="xl70"/>
    <w:basedOn w:val="934"/>
    <w:next w:val="1132"/>
    <w:link w:val="9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33">
    <w:name w:val="xl71"/>
    <w:basedOn w:val="934"/>
    <w:next w:val="1133"/>
    <w:link w:val="9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34">
    <w:name w:val="xl72"/>
    <w:basedOn w:val="934"/>
    <w:next w:val="1134"/>
    <w:link w:val="934"/>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35">
    <w:name w:val="xl73"/>
    <w:basedOn w:val="934"/>
    <w:next w:val="1135"/>
    <w:link w:val="9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Cs w:val="21"/>
    </w:rPr>
  </w:style>
  <w:style w:type="paragraph" w:styleId="1136">
    <w:name w:val="xl74"/>
    <w:basedOn w:val="934"/>
    <w:next w:val="1136"/>
    <w:link w:val="9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7">
    <w:name w:val="xl75"/>
    <w:basedOn w:val="934"/>
    <w:next w:val="1137"/>
    <w:link w:val="9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character" w:styleId="1138" w:default="1">
    <w:name w:val="Default Paragraph Font"/>
    <w:uiPriority w:val="1"/>
    <w:semiHidden/>
    <w:unhideWhenUsed/>
  </w:style>
  <w:style w:type="numbering" w:styleId="1139" w:default="1">
    <w:name w:val="No List"/>
    <w:uiPriority w:val="99"/>
    <w:semiHidden/>
    <w:unhideWhenUsed/>
  </w:style>
  <w:style w:type="table" w:styleId="11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3.pn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方旭</cp:lastModifiedBy>
  <cp:revision>8</cp:revision>
  <dcterms:created xsi:type="dcterms:W3CDTF">2026-05-27T03:58:00Z</dcterms:created>
  <dcterms:modified xsi:type="dcterms:W3CDTF">2026-06-25T02:27:01Z</dcterms:modified>
</cp:coreProperties>
</file>