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auto"/>
          <w:sz w:val="48"/>
          <w:szCs w:val="48"/>
          <w:highlight w:val="none"/>
          <w:lang w:val="en-US" w:bidi="ar-SA"/>
        </w:rPr>
      </w:pPr>
      <w:r/>
      <w:bookmarkStart w:id="0" w:name="OLE_LINK5"/>
      <w:r/>
      <w:bookmarkStart w:id="1" w:name="OLE_LINK12"/>
      <w:r>
        <w:rPr>
          <w:rFonts w:hint="eastAsia" w:cs="Times New Roman"/>
          <w:b/>
          <w:bCs/>
          <w:color w:val="auto"/>
          <w:sz w:val="48"/>
          <w:szCs w:val="48"/>
          <w:highlight w:val="none"/>
          <w:lang w:val="en-US" w:bidi="ar-SA"/>
        </w:rPr>
        <w:t xml:space="preserve"> </w:t>
      </w:r>
      <w:r/>
    </w:p>
    <w:p>
      <w:pPr>
        <w:pStyle w:val="914"/>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14"/>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14"/>
        <w:jc w:val="center"/>
        <w:rPr>
          <w:rFonts w:cs="Times New Roman"/>
          <w:b/>
          <w:bCs/>
          <w:color w:val="auto"/>
          <w:sz w:val="48"/>
          <w:szCs w:val="48"/>
          <w:highlight w:val="none"/>
          <w:lang w:val="en-US" w:bidi="ar-SA"/>
        </w:rPr>
      </w:pPr>
      <w:r/>
      <w:bookmarkStart w:id="32" w:name="_GoBack"/>
      <w:r>
        <w:rPr>
          <w:rFonts w:hint="eastAsia" w:cs="Times New Roman"/>
          <w:b/>
          <w:bCs/>
          <w:color w:val="auto"/>
          <w:sz w:val="48"/>
          <w:szCs w:val="48"/>
          <w:highlight w:val="none"/>
          <w:lang w:val="en-US" w:bidi="ar-SA"/>
        </w:rPr>
        <w:t xml:space="preserve">江苏第二师范学院多媒体建设</w:t>
      </w:r>
      <w:bookmarkEnd w:id="32"/>
      <w:r/>
      <w:r/>
    </w:p>
    <w:p>
      <w:pPr>
        <w:pStyle w:val="914"/>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14"/>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6"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我的插图-1"/>
                        <pic:cNvPicPr>
                          <a:picLocks noChangeAspect="1"/>
                        </pic:cNvPicPr>
                        <pic:nvPr/>
                      </pic:nvPicPr>
                      <pic:blipFill>
                        <a:blip r:embed="rId16"/>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6"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ascii="仿宋" w:hAnsi="仿宋" w:eastAsia="仿宋" w:cs="仿宋"/>
          <w:b/>
          <w:bCs/>
          <w:color w:val="auto"/>
          <w:sz w:val="36"/>
          <w:szCs w:val="28"/>
          <w:highlight w:val="none"/>
          <w:lang w:eastAsia="zh-CN"/>
        </w:rPr>
        <w:t xml:space="preserve">JSZC-320000-SNZX-G2026-0059</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采购人：江苏第二师范学院</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日期：二〇二六年六月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837"/>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rFonts w:hint="eastAsia"/>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837"/>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837"/>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17</w:t>
          </w:r>
          <w:r>
            <w:rPr>
              <w:color w:val="auto"/>
              <w:sz w:val="28"/>
              <w:szCs w:val="28"/>
              <w:highlight w:val="none"/>
            </w:rPr>
            <w:fldChar w:fldCharType="end"/>
          </w:r>
          <w:r/>
        </w:p>
        <w:p>
          <w:pPr>
            <w:pStyle w:val="837"/>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23</w:t>
          </w:r>
          <w:r>
            <w:rPr>
              <w:color w:val="auto"/>
              <w:sz w:val="28"/>
              <w:szCs w:val="28"/>
              <w:highlight w:val="none"/>
            </w:rPr>
            <w:fldChar w:fldCharType="end"/>
          </w:r>
          <w:r/>
        </w:p>
        <w:p>
          <w:pPr>
            <w:pStyle w:val="837"/>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61</w:t>
          </w:r>
          <w:r>
            <w:rPr>
              <w:color w:val="auto"/>
              <w:sz w:val="28"/>
              <w:szCs w:val="28"/>
              <w:highlight w:val="none"/>
            </w:rPr>
            <w:fldChar w:fldCharType="end"/>
          </w:r>
          <w:r/>
        </w:p>
        <w:p>
          <w:pPr>
            <w:pStyle w:val="837"/>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67</w:t>
          </w:r>
          <w:r>
            <w:rPr>
              <w:color w:val="auto"/>
              <w:sz w:val="28"/>
              <w:szCs w:val="28"/>
              <w:highlight w:val="none"/>
            </w:rPr>
            <w:fldChar w:fldCharType="end"/>
          </w:r>
          <w:r/>
        </w:p>
        <w:p>
          <w:pPr>
            <w:pStyle w:val="914"/>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江苏第二师范学院多媒体建设</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“苏采云”系统注册登记成功后免费下载</w:t>
      </w:r>
      <w:r>
        <w:rPr>
          <w:rFonts w:hint="eastAsia"/>
          <w:color w:val="auto"/>
          <w:sz w:val="24"/>
          <w:szCs w:val="24"/>
          <w:highlight w:val="none"/>
          <w:lang w:val="en-US" w:bidi="ar-SA"/>
        </w:rPr>
        <w:t xml:space="preserve">获取招标文件，并于</w:t>
      </w:r>
      <w:r>
        <w:rPr>
          <w:rFonts w:hint="eastAsia"/>
          <w:color w:val="ff0000"/>
          <w:sz w:val="24"/>
          <w:szCs w:val="24"/>
          <w:highlight w:val="none"/>
          <w:u w:val="single"/>
          <w:lang w:val="en-US" w:eastAsia="zh-CN" w:bidi="ar-SA"/>
        </w:rPr>
        <w:t xml:space="preserve">2026年7月16日</w:t>
      </w:r>
      <w:r>
        <w:rPr>
          <w:rFonts w:hint="eastAsia"/>
          <w:color w:val="ff0000"/>
          <w:sz w:val="24"/>
          <w:szCs w:val="24"/>
          <w:highlight w:val="none"/>
          <w:u w:val="single"/>
          <w:lang w:val="en-US" w:bidi="ar-SA"/>
        </w:rPr>
        <w:t xml:space="preserve">09点30分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JSZC-320000-SNZX-G2026-0059</w:t>
      </w:r>
      <w:r/>
    </w:p>
    <w:p>
      <w:pPr>
        <w:ind w:firstLine="480"/>
        <w:spacing w:line="360" w:lineRule="auto"/>
        <w:rPr>
          <w:color w:val="auto"/>
          <w:sz w:val="24"/>
          <w:szCs w:val="24"/>
          <w:highlight w:val="none"/>
        </w:rPr>
      </w:pPr>
      <w:r>
        <w:rPr>
          <w:rFonts w:hint="eastAsia"/>
          <w:color w:val="auto"/>
          <w:sz w:val="24"/>
          <w:szCs w:val="24"/>
          <w:highlight w:val="none"/>
        </w:rPr>
        <w:t xml:space="preserve">项目名称：江苏第二师范学院多媒体建设</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eastAsia="zh-CN"/>
        </w:rPr>
        <w:t xml:space="preserve">326</w:t>
      </w:r>
      <w:r>
        <w:rPr>
          <w:rFonts w:hint="eastAsia"/>
          <w:color w:val="auto"/>
          <w:sz w:val="24"/>
          <w:szCs w:val="24"/>
          <w:highlight w:val="none"/>
          <w:lang w:val="en-US"/>
        </w:rPr>
        <w:t xml:space="preserve">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color w:val="auto"/>
          <w:sz w:val="24"/>
          <w:szCs w:val="24"/>
          <w:highlight w:val="none"/>
          <w:lang w:val="en-US"/>
        </w:rPr>
        <w:t xml:space="preserve">303</w:t>
      </w:r>
      <w:r>
        <w:rPr>
          <w:rFonts w:hint="eastAsia"/>
          <w:color w:val="auto"/>
          <w:sz w:val="24"/>
          <w:szCs w:val="24"/>
          <w:highlight w:val="none"/>
          <w:lang w:val="en-US"/>
        </w:rPr>
        <w:t xml:space="preserve">万元</w:t>
      </w:r>
      <w:r>
        <w:rPr>
          <w:rFonts w:hint="eastAsia"/>
          <w:color w:val="auto"/>
          <w:sz w:val="24"/>
          <w:szCs w:val="24"/>
          <w:highlight w:val="none"/>
        </w:rPr>
        <w:t xml:space="preserve">，投标总价</w:t>
      </w:r>
      <w:r>
        <w:rPr>
          <w:rFonts w:hint="eastAsia"/>
          <w:color w:val="auto"/>
          <w:sz w:val="24"/>
          <w:szCs w:val="24"/>
          <w:highlight w:val="none"/>
          <w:lang w:val="en-US"/>
        </w:rPr>
        <w:t xml:space="preserve">超过最高限价的为无效投标。</w:t>
      </w:r>
      <w:r/>
    </w:p>
    <w:p>
      <w:pPr>
        <w:ind w:firstLine="480"/>
        <w:spacing w:line="360" w:lineRule="auto"/>
        <w:rPr>
          <w:color w:val="auto"/>
          <w:sz w:val="24"/>
          <w:szCs w:val="24"/>
          <w:highlight w:val="none"/>
        </w:rPr>
      </w:pPr>
      <w:r>
        <w:rPr>
          <w:rFonts w:hint="eastAsia"/>
          <w:color w:val="auto"/>
          <w:sz w:val="24"/>
          <w:szCs w:val="24"/>
          <w:highlight w:val="none"/>
        </w:rPr>
        <w:t xml:space="preserve">采购需求：</w:t>
      </w:r>
      <w:r>
        <w:rPr>
          <w:rFonts w:hint="eastAsia"/>
          <w:color w:val="auto"/>
          <w:sz w:val="24"/>
          <w:szCs w:val="32"/>
          <w:highlight w:val="none"/>
          <w:lang w:val="en-US"/>
        </w:rPr>
        <w:t xml:space="preserve">对草场门校区教学楼</w:t>
      </w:r>
      <w:r>
        <w:rPr>
          <w:color w:val="auto"/>
          <w:sz w:val="24"/>
          <w:szCs w:val="32"/>
          <w:highlight w:val="none"/>
          <w:lang w:val="en-US"/>
        </w:rPr>
        <w:t xml:space="preserve">34个教室</w:t>
      </w:r>
      <w:r>
        <w:rPr>
          <w:rFonts w:hint="eastAsia"/>
          <w:color w:val="auto"/>
          <w:sz w:val="24"/>
          <w:szCs w:val="32"/>
          <w:highlight w:val="none"/>
          <w:lang w:val="en-US"/>
        </w:rPr>
        <w:t xml:space="preserve">、办公室</w:t>
      </w:r>
      <w:r>
        <w:rPr>
          <w:color w:val="auto"/>
          <w:sz w:val="24"/>
          <w:szCs w:val="32"/>
          <w:highlight w:val="none"/>
          <w:lang w:val="en-US"/>
        </w:rPr>
        <w:t xml:space="preserve">和石湫校区新增加的3间</w:t>
      </w:r>
      <w:r>
        <w:rPr>
          <w:rFonts w:hint="eastAsia"/>
          <w:color w:val="auto"/>
          <w:sz w:val="24"/>
          <w:szCs w:val="32"/>
          <w:highlight w:val="none"/>
          <w:lang w:val="en-US"/>
        </w:rPr>
        <w:t xml:space="preserve">（其中1间是草场门校区教室迁移到石湫校区）</w:t>
      </w:r>
      <w:r>
        <w:rPr>
          <w:color w:val="auto"/>
          <w:sz w:val="24"/>
          <w:szCs w:val="32"/>
          <w:highlight w:val="none"/>
          <w:lang w:val="en-US"/>
        </w:rPr>
        <w:t xml:space="preserve">教室进行智能化升级改造。通过集成标准化考场系统、录播系统、多媒体扩音系统</w:t>
      </w:r>
      <w:r>
        <w:rPr>
          <w:rFonts w:hint="eastAsia"/>
          <w:color w:val="auto"/>
          <w:sz w:val="24"/>
          <w:szCs w:val="32"/>
          <w:highlight w:val="none"/>
          <w:lang w:val="en-US"/>
        </w:rPr>
        <w:t xml:space="preserve">、</w:t>
      </w:r>
      <w:r>
        <w:rPr>
          <w:color w:val="auto"/>
          <w:sz w:val="24"/>
          <w:szCs w:val="32"/>
          <w:highlight w:val="none"/>
          <w:lang w:val="en-US"/>
        </w:rPr>
        <w:t xml:space="preserve">公共广播系统</w:t>
      </w:r>
      <w:r>
        <w:rPr>
          <w:rFonts w:hint="eastAsia"/>
          <w:color w:val="auto"/>
          <w:sz w:val="24"/>
          <w:szCs w:val="32"/>
          <w:highlight w:val="none"/>
          <w:lang w:val="en-US"/>
        </w:rPr>
        <w:t xml:space="preserve">及校园网络</w:t>
      </w:r>
      <w:r>
        <w:rPr>
          <w:color w:val="auto"/>
          <w:sz w:val="24"/>
          <w:szCs w:val="32"/>
          <w:highlight w:val="none"/>
          <w:lang w:val="en-US"/>
        </w:rPr>
        <w:t xml:space="preserve">等，将其打造为"一室多用、智能高效” 的现代化智能教室</w:t>
      </w:r>
      <w:r>
        <w:rPr>
          <w:rFonts w:hint="eastAsia"/>
          <w:color w:val="auto"/>
          <w:sz w:val="24"/>
          <w:szCs w:val="32"/>
          <w:highlight w:val="none"/>
          <w:lang w:val="en-US"/>
        </w:rPr>
        <w:t xml:space="preserve">和办公</w:t>
      </w:r>
      <w:r>
        <w:rPr>
          <w:color w:val="auto"/>
          <w:sz w:val="24"/>
          <w:szCs w:val="32"/>
          <w:highlight w:val="none"/>
          <w:lang w:val="en-US"/>
        </w:rPr>
        <w:t xml:space="preserve">，既缓解教学空间</w:t>
      </w:r>
      <w:r>
        <w:rPr>
          <w:rFonts w:hint="eastAsia"/>
          <w:color w:val="auto"/>
          <w:sz w:val="24"/>
          <w:szCs w:val="32"/>
          <w:highlight w:val="none"/>
          <w:lang w:val="en-US"/>
        </w:rPr>
        <w:t xml:space="preserve">和办公</w:t>
      </w:r>
      <w:r>
        <w:rPr>
          <w:color w:val="auto"/>
          <w:sz w:val="24"/>
          <w:szCs w:val="32"/>
          <w:highlight w:val="none"/>
          <w:lang w:val="en-US"/>
        </w:rPr>
        <w:t xml:space="preserve">紧张问题，又为教育教学改革提供技术支撑。</w:t>
      </w:r>
      <w:r>
        <w:rPr>
          <w:rFonts w:hint="eastAsia"/>
          <w:color w:val="auto"/>
          <w:sz w:val="24"/>
          <w:szCs w:val="32"/>
          <w:highlight w:val="none"/>
          <w:lang w:val="en-US"/>
        </w:rPr>
        <w:t xml:space="preserve">具体内容见招标文件。</w:t>
      </w:r>
      <w:r/>
    </w:p>
    <w:p>
      <w:pPr>
        <w:pStyle w:val="824"/>
        <w:ind w:firstLine="480"/>
        <w:spacing w:line="360" w:lineRule="auto"/>
        <w:rPr>
          <w:color w:val="auto"/>
          <w:sz w:val="24"/>
          <w:szCs w:val="32"/>
          <w:highlight w:val="none"/>
          <w:lang w:val="en-US"/>
        </w:rPr>
      </w:pPr>
      <w:r>
        <w:rPr>
          <w:rFonts w:hint="eastAsia"/>
          <w:color w:val="auto"/>
          <w:sz w:val="24"/>
          <w:szCs w:val="24"/>
          <w:highlight w:val="none"/>
          <w:lang w:val="en-US"/>
        </w:rPr>
        <w:t xml:space="preserve">合同履行期限（交付期）</w:t>
      </w:r>
      <w:r>
        <w:rPr>
          <w:rFonts w:hint="eastAsia"/>
          <w:color w:val="auto"/>
          <w:sz w:val="24"/>
          <w:szCs w:val="24"/>
          <w:highlight w:val="none"/>
        </w:rPr>
        <w:t xml:space="preserve">：</w:t>
      </w:r>
      <w:r>
        <w:rPr>
          <w:rFonts w:hint="eastAsia"/>
          <w:color w:val="auto"/>
          <w:sz w:val="24"/>
          <w:szCs w:val="32"/>
          <w:highlight w:val="none"/>
          <w:lang w:val="en-US"/>
        </w:rPr>
        <w:t xml:space="preserve">自合同签订之日起，</w:t>
      </w:r>
      <w:r>
        <w:rPr>
          <w:color w:val="auto"/>
          <w:sz w:val="24"/>
          <w:szCs w:val="32"/>
          <w:highlight w:val="none"/>
          <w:lang w:val="en-US"/>
        </w:rPr>
        <w:t xml:space="preserve">30个日历日内供货到位。</w:t>
      </w:r>
      <w:r/>
    </w:p>
    <w:p>
      <w:pPr>
        <w:pStyle w:val="824"/>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914"/>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14"/>
        <w:ind w:firstLine="482"/>
        <w:spacing w:line="360" w:lineRule="auto"/>
        <w:tabs>
          <w:tab w:val="left" w:pos="1061" w:leader="none"/>
        </w:tabs>
        <w:rPr>
          <w:color w:val="auto"/>
          <w:sz w:val="24"/>
          <w:szCs w:val="24"/>
          <w:highlight w:val="none"/>
        </w:rPr>
      </w:pPr>
      <w:r>
        <w:rPr>
          <w:color w:val="auto"/>
          <w:sz w:val="24"/>
          <w:szCs w:val="24"/>
          <w:highlight w:val="none"/>
        </w:rPr>
        <w:t xml:space="preserve">1、具有独立承担民事责任的能力（提供法人或者其他组织的营业执照，自然人的身份证明）；</w:t>
      </w:r>
      <w:r/>
    </w:p>
    <w:p>
      <w:pPr>
        <w:pStyle w:val="914"/>
        <w:ind w:firstLine="482"/>
        <w:spacing w:line="360" w:lineRule="auto"/>
        <w:tabs>
          <w:tab w:val="left" w:pos="1061" w:leader="none"/>
        </w:tabs>
        <w:rPr>
          <w:color w:val="auto"/>
          <w:sz w:val="24"/>
          <w:szCs w:val="24"/>
          <w:highlight w:val="none"/>
        </w:rPr>
      </w:pPr>
      <w:r>
        <w:rPr>
          <w:color w:val="auto"/>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914"/>
        <w:ind w:firstLine="482"/>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14"/>
        <w:ind w:firstLine="482"/>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4、有依法缴纳税收和社会保障资金的良好记录（提供参加本次采购活动前一年内至少一个月依法缴纳增值税或企业所得税或印花税的凭据，及社会保障资金的相关材料复印件加盖公章）；</w:t>
      </w:r>
      <w:r/>
    </w:p>
    <w:p>
      <w:pPr>
        <w:pStyle w:val="914"/>
        <w:ind w:firstLine="482"/>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5、参加本项目前三年内，在经营活动中没有重大违法记录（提供参加本次采购活动前三年内在经营活动中没有重大违法记录的声明）；</w:t>
      </w:r>
      <w:r/>
    </w:p>
    <w:p>
      <w:pPr>
        <w:pStyle w:val="914"/>
        <w:ind w:firstLine="482"/>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pStyle w:val="914"/>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pStyle w:val="914"/>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pStyle w:val="914"/>
        <w:ind w:left="0"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（三）本项目的特定资格要求：无</w:t>
      </w:r>
      <w:r/>
    </w:p>
    <w:p>
      <w:pPr>
        <w:pStyle w:val="914"/>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4" w:name="四、提交投标文件截止时间、开标时间和地点"/>
      <w:r/>
      <w:bookmarkEnd w:id="4"/>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u w:val="single"/>
        </w:rPr>
      </w:pPr>
      <w:r>
        <w:rPr>
          <w:rFonts w:hint="eastAsia"/>
          <w:color w:val="auto"/>
          <w:sz w:val="24"/>
          <w:szCs w:val="24"/>
          <w:highlight w:val="none"/>
        </w:rPr>
        <w:t xml:space="preserve">时间：</w:t>
      </w:r>
      <w:r>
        <w:rPr>
          <w:rFonts w:hint="eastAsia"/>
          <w:color w:val="ff0000"/>
          <w:sz w:val="24"/>
          <w:szCs w:val="24"/>
          <w:highlight w:val="none"/>
          <w:u w:val="single"/>
          <w:lang w:val="en-US" w:eastAsia="zh-CN"/>
        </w:rPr>
        <w:t xml:space="preserve">2026年7月16日</w:t>
      </w:r>
      <w:r>
        <w:rPr>
          <w:rFonts w:hint="eastAsia"/>
          <w:color w:val="ff0000"/>
          <w:sz w:val="24"/>
          <w:szCs w:val="24"/>
          <w:highlight w:val="none"/>
          <w:u w:val="single"/>
          <w:lang w:val="en-US"/>
        </w:rPr>
        <w:t xml:space="preserve">09点30分</w:t>
      </w:r>
      <w:r>
        <w:rPr>
          <w:rFonts w:hint="eastAsia"/>
          <w:color w:val="auto"/>
          <w:sz w:val="24"/>
          <w:szCs w:val="24"/>
          <w:highlight w:val="none"/>
          <w:u w:val="singl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5" w:name="七、对本次招标提出询问，请按以下方式联系。"/>
      <w:r/>
      <w:bookmarkEnd w:id="5"/>
      <w:r/>
      <w:bookmarkStart w:id="6" w:name="OLE_LINK4"/>
      <w:r>
        <w:rPr>
          <w:rFonts w:hint="eastAsia"/>
          <w:color w:val="auto"/>
          <w:sz w:val="24"/>
          <w:szCs w:val="24"/>
          <w:highlight w:val="none"/>
          <w:lang w:val="en-US"/>
        </w:rPr>
        <w:t xml:space="preserve">1、拒绝下述供应商参加本次采购活动：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（3）拒绝列入失信被执行人、重大税收违法案件当事人名单、政府采购严重违法失信行为记录名单中的供应商参加本项目的采购活动。</w:t>
      </w:r>
      <w:r/>
    </w:p>
    <w:p>
      <w:pPr>
        <w:ind w:firstLine="480"/>
        <w:spacing w:line="360" w:lineRule="auto"/>
        <w:rPr>
          <w:color w:val="auto"/>
          <w:sz w:val="24"/>
          <w:szCs w:val="24"/>
          <w:highlight w:val="none"/>
          <w:lang w:val="en-US"/>
        </w:rPr>
      </w:pPr>
      <w:r/>
      <w:bookmarkStart w:id="7" w:name="OLE_LINK2"/>
      <w:r/>
      <w:bookmarkStart w:id="8" w:name="OLE_LINK1"/>
      <w:r>
        <w:rPr>
          <w:rFonts w:hint="eastAsia"/>
          <w:color w:val="auto"/>
          <w:sz w:val="24"/>
          <w:szCs w:val="24"/>
          <w:highlight w:val="none"/>
          <w:lang w:val="en-US"/>
        </w:rPr>
        <w:t xml:space="preserve">2、集中考察或答疑：本项目组织统一踏勘现场，石湫校区勘察时间2026年6月26日上午9:30至11:30，地址：南京市溧水区新河西路</w:t>
      </w:r>
      <w:r>
        <w:rPr>
          <w:color w:val="auto"/>
          <w:sz w:val="24"/>
          <w:szCs w:val="24"/>
          <w:highlight w:val="none"/>
          <w:lang w:val="en-US"/>
        </w:rPr>
        <w:t xml:space="preserve">6号</w:t>
      </w:r>
      <w:r>
        <w:rPr>
          <w:rFonts w:hint="eastAsia"/>
          <w:color w:val="auto"/>
          <w:sz w:val="24"/>
          <w:szCs w:val="24"/>
          <w:highlight w:val="none"/>
          <w:lang w:val="en-US"/>
        </w:rPr>
        <w:t xml:space="preserve">， 联系电话：</w:t>
      </w:r>
      <w:r>
        <w:rPr>
          <w:color w:val="auto"/>
          <w:sz w:val="24"/>
          <w:szCs w:val="24"/>
          <w:highlight w:val="none"/>
          <w:lang w:val="en-US"/>
        </w:rPr>
        <w:t xml:space="preserve">025-56226551/17312290661</w:t>
      </w:r>
      <w:r>
        <w:rPr>
          <w:rFonts w:hint="eastAsia"/>
          <w:color w:val="auto"/>
          <w:sz w:val="24"/>
          <w:szCs w:val="24"/>
          <w:highlight w:val="none"/>
          <w:lang w:val="en-US"/>
        </w:rPr>
        <w:t xml:space="preserve"> ；草场门校区勘察时间2026年6月26日上午</w:t>
      </w:r>
      <w:r>
        <w:rPr>
          <w:color w:val="auto"/>
          <w:sz w:val="24"/>
          <w:szCs w:val="24"/>
          <w:highlight w:val="none"/>
          <w:lang w:val="en-US"/>
        </w:rPr>
        <w:t xml:space="preserve">14</w:t>
      </w:r>
      <w:r>
        <w:rPr>
          <w:rFonts w:hint="eastAsia"/>
          <w:color w:val="auto"/>
          <w:sz w:val="24"/>
          <w:szCs w:val="24"/>
          <w:highlight w:val="none"/>
          <w:lang w:val="en-US"/>
        </w:rPr>
        <w:t xml:space="preserve">:</w:t>
      </w:r>
      <w:r>
        <w:rPr>
          <w:color w:val="auto"/>
          <w:sz w:val="24"/>
          <w:szCs w:val="24"/>
          <w:highlight w:val="none"/>
          <w:lang w:val="en-US"/>
        </w:rPr>
        <w:t xml:space="preserve">0</w:t>
      </w:r>
      <w:r>
        <w:rPr>
          <w:rFonts w:hint="eastAsia"/>
          <w:color w:val="auto"/>
          <w:sz w:val="24"/>
          <w:szCs w:val="24"/>
          <w:highlight w:val="none"/>
          <w:lang w:val="en-US"/>
        </w:rPr>
        <w:t xml:space="preserve">0至</w:t>
      </w:r>
      <w:r>
        <w:rPr>
          <w:color w:val="auto"/>
          <w:sz w:val="24"/>
          <w:szCs w:val="24"/>
          <w:highlight w:val="none"/>
          <w:lang w:val="en-US"/>
        </w:rPr>
        <w:t xml:space="preserve">17</w:t>
      </w:r>
      <w:r>
        <w:rPr>
          <w:rFonts w:hint="eastAsia"/>
          <w:color w:val="auto"/>
          <w:sz w:val="24"/>
          <w:szCs w:val="24"/>
          <w:highlight w:val="none"/>
          <w:lang w:val="en-US"/>
        </w:rPr>
        <w:t xml:space="preserve">:</w:t>
      </w:r>
      <w:r>
        <w:rPr>
          <w:color w:val="auto"/>
          <w:sz w:val="24"/>
          <w:szCs w:val="24"/>
          <w:highlight w:val="none"/>
          <w:lang w:val="en-US"/>
        </w:rPr>
        <w:t xml:space="preserve">0</w:t>
      </w:r>
      <w:r>
        <w:rPr>
          <w:rFonts w:hint="eastAsia"/>
          <w:color w:val="auto"/>
          <w:sz w:val="24"/>
          <w:szCs w:val="24"/>
          <w:highlight w:val="none"/>
          <w:lang w:val="en-US"/>
        </w:rPr>
        <w:t xml:space="preserve">0，地址：南京市鼓楼区北京西路</w:t>
      </w:r>
      <w:r>
        <w:rPr>
          <w:color w:val="auto"/>
          <w:sz w:val="24"/>
          <w:szCs w:val="24"/>
          <w:highlight w:val="none"/>
          <w:lang w:val="en-US"/>
        </w:rPr>
        <w:t xml:space="preserve">77号</w:t>
      </w:r>
      <w:r>
        <w:rPr>
          <w:rFonts w:hint="eastAsia"/>
          <w:color w:val="auto"/>
          <w:sz w:val="24"/>
          <w:szCs w:val="24"/>
          <w:highlight w:val="none"/>
          <w:lang w:val="en-US"/>
        </w:rPr>
        <w:t xml:space="preserve">， 联系电话：</w:t>
      </w:r>
      <w:r>
        <w:rPr>
          <w:color w:val="auto"/>
          <w:sz w:val="24"/>
          <w:szCs w:val="24"/>
          <w:highlight w:val="none"/>
          <w:lang w:val="en-US"/>
        </w:rPr>
        <w:t xml:space="preserve">025-56226551/17312290661</w:t>
      </w:r>
      <w:r>
        <w:rPr>
          <w:rFonts w:hint="eastAsia"/>
          <w:color w:val="auto"/>
          <w:sz w:val="24"/>
          <w:szCs w:val="24"/>
          <w:highlight w:val="none"/>
          <w:lang w:val="en-US"/>
        </w:rPr>
        <w:t xml:space="preserve">。建议各投标人应根据自身情况，在提交投标文件前勘察现场，对实际场地、学校现有系统、施工量等内容勘察，未踏勘现场或踏勘工作不详细的供应商中标后，不得以不了解现场情况为由向采购人提出任何索赔或其他要求，对此采购人不承担任何责任。</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025-83633744、025-83633743</w:t>
      </w:r>
      <w:r>
        <w:rPr>
          <w:rFonts w:hint="eastAsia"/>
          <w:color w:val="auto"/>
          <w:sz w:val="24"/>
          <w:szCs w:val="24"/>
          <w:highlight w:val="none"/>
          <w:lang w:val="en-US"/>
        </w:rPr>
        <w:t xml:space="preserve">。</w:t>
      </w:r>
      <w:bookmarkEnd w:id="7"/>
      <w:r/>
      <w:bookmarkEnd w:id="8"/>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824"/>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824"/>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824"/>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bookmarkEnd w:id="6"/>
      <w:r/>
      <w:r/>
    </w:p>
    <w:p>
      <w:pPr>
        <w:ind w:firstLine="482"/>
        <w:spacing w:line="360" w:lineRule="auto"/>
        <w:rPr>
          <w:color w:val="auto"/>
          <w:sz w:val="24"/>
          <w:szCs w:val="24"/>
          <w:highlight w:val="none"/>
          <w:lang w:val="en-US"/>
        </w:rPr>
      </w:pPr>
      <w:r>
        <w:rPr>
          <w:color w:val="auto"/>
          <w:sz w:val="24"/>
          <w:szCs w:val="24"/>
          <w:highlight w:val="none"/>
          <w:lang w:val="en-US"/>
        </w:rPr>
        <w:t xml:space="preserve">6、是否接受进口产品：不接受。</w:t>
      </w:r>
      <w:r/>
    </w:p>
    <w:p>
      <w:pPr>
        <w:ind w:firstLine="482"/>
        <w:spacing w:line="360" w:lineRule="auto"/>
        <w:rPr>
          <w:color w:val="auto"/>
          <w:sz w:val="24"/>
          <w:szCs w:val="24"/>
          <w:highlight w:val="none"/>
          <w:lang w:val="en-US"/>
        </w:rPr>
      </w:pPr>
      <w:r>
        <w:rPr>
          <w:color w:val="auto"/>
          <w:sz w:val="24"/>
          <w:szCs w:val="24"/>
          <w:highlight w:val="none"/>
          <w:lang w:val="en-US"/>
        </w:rPr>
        <w:t xml:space="preserve">7、本项目所属行业：工业。</w:t>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江苏第二师范学院</w:t>
      </w:r>
      <w:r/>
    </w:p>
    <w:p>
      <w:pPr>
        <w:ind w:firstLine="480"/>
        <w:spacing w:line="360" w:lineRule="auto"/>
        <w:rPr>
          <w:color w:val="auto"/>
          <w:sz w:val="24"/>
          <w:szCs w:val="24"/>
          <w:highlight w:val="none"/>
        </w:rPr>
      </w:pPr>
      <w:r>
        <w:rPr>
          <w:rFonts w:hint="eastAsia"/>
          <w:color w:val="auto"/>
          <w:sz w:val="24"/>
          <w:szCs w:val="24"/>
          <w:highlight w:val="none"/>
        </w:rPr>
        <w:t xml:space="preserve">地址：南京市溧水区新河西路</w:t>
      </w:r>
      <w:r>
        <w:rPr>
          <w:color w:val="auto"/>
          <w:sz w:val="24"/>
          <w:szCs w:val="24"/>
          <w:highlight w:val="none"/>
        </w:rPr>
        <w:t xml:space="preserve">6号</w:t>
      </w:r>
      <w:r/>
    </w:p>
    <w:p>
      <w:pPr>
        <w:ind w:firstLine="480"/>
        <w:spacing w:line="360" w:lineRule="auto"/>
        <w:rPr>
          <w:color w:val="auto"/>
          <w:sz w:val="24"/>
          <w:szCs w:val="24"/>
          <w:highlight w:val="none"/>
        </w:rPr>
      </w:pPr>
      <w:r>
        <w:rPr>
          <w:rFonts w:hint="eastAsia"/>
          <w:color w:val="auto"/>
          <w:sz w:val="24"/>
          <w:szCs w:val="24"/>
          <w:highlight w:val="none"/>
        </w:rPr>
        <w:t xml:space="preserve">联系方式：王老师</w:t>
      </w:r>
      <w:r>
        <w:rPr>
          <w:color w:val="auto"/>
          <w:sz w:val="24"/>
          <w:szCs w:val="24"/>
          <w:highlight w:val="none"/>
        </w:rPr>
        <w:t xml:space="preserve">025-56226331</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r>
        <w:rPr>
          <w:rFonts w:hint="eastAsia"/>
          <w:color w:val="auto"/>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江跃、蒋毅</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u w:val="single"/>
        </w:rPr>
        <w:t xml:space="preserve">江跃、蒋毅</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rFonts w:ascii="黑体" w:eastAsia="黑体"/>
          <w:b/>
          <w:bCs/>
          <w:color w:val="auto"/>
          <w:sz w:val="36"/>
          <w:highlight w:val="none"/>
        </w:rPr>
        <w:outlineLvl w:val="0"/>
      </w:pPr>
      <w:r/>
      <w:bookmarkStart w:id="9" w:name="_Toc15993"/>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9"/>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824"/>
        <w:ind w:firstLine="420"/>
        <w:spacing w:line="360" w:lineRule="auto"/>
        <w:rPr>
          <w:color w:val="auto"/>
          <w:highlight w:val="none"/>
        </w:rPr>
      </w:pPr>
      <w:r/>
      <w:bookmarkStart w:id="10" w:name="1、适用法律"/>
      <w:r/>
      <w:bookmarkEnd w:id="10"/>
      <w:r>
        <w:rPr>
          <w:rFonts w:hint="eastAsia"/>
          <w:color w:val="auto"/>
          <w:highlight w:val="none"/>
        </w:rPr>
        <w:t xml:space="preserve">1、适用法律</w:t>
      </w:r>
      <w:r/>
    </w:p>
    <w:p>
      <w:pPr>
        <w:pStyle w:val="824"/>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1" w:name="2、定义"/>
      <w:r/>
      <w:bookmarkEnd w:id="11"/>
      <w:r>
        <w:rPr>
          <w:rFonts w:hint="eastAsia"/>
          <w:b/>
          <w:color w:val="auto"/>
          <w:sz w:val="21"/>
          <w:szCs w:val="21"/>
          <w:highlight w:val="none"/>
        </w:rPr>
        <w:t xml:space="preserve">2、定义</w:t>
      </w:r>
      <w:r/>
    </w:p>
    <w:p>
      <w:pPr>
        <w:pStyle w:val="914"/>
        <w:numPr>
          <w:ilvl w:val="1"/>
          <w:numId w:val="2"/>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914"/>
        <w:numPr>
          <w:ilvl w:val="1"/>
          <w:numId w:val="2"/>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914"/>
        <w:numPr>
          <w:ilvl w:val="1"/>
          <w:numId w:val="2"/>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“用户或使用单位”是指使用服务的单位。 </w:t>
      </w:r>
      <w:r/>
    </w:p>
    <w:p>
      <w:pPr>
        <w:pStyle w:val="914"/>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14"/>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14"/>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14"/>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14"/>
        <w:numPr>
          <w:ilvl w:val="1"/>
          <w:numId w:val="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14"/>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14"/>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14"/>
        <w:numPr>
          <w:ilvl w:val="1"/>
          <w:numId w:val="3"/>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14"/>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14"/>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14"/>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2" w:name="5、招标文件的澄清、修改"/>
      <w:r/>
      <w:bookmarkEnd w:id="12"/>
      <w:r>
        <w:rPr>
          <w:rFonts w:hint="eastAsia"/>
          <w:b/>
          <w:color w:val="auto"/>
          <w:sz w:val="21"/>
          <w:szCs w:val="21"/>
          <w:highlight w:val="none"/>
        </w:rPr>
        <w:t xml:space="preserve">5、招标文件的澄清、修改</w:t>
      </w:r>
      <w:r/>
    </w:p>
    <w:p>
      <w:pPr>
        <w:pStyle w:val="914"/>
        <w:numPr>
          <w:ilvl w:val="1"/>
          <w:numId w:val="5"/>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14"/>
        <w:numPr>
          <w:ilvl w:val="1"/>
          <w:numId w:val="5"/>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14"/>
        <w:numPr>
          <w:ilvl w:val="1"/>
          <w:numId w:val="5"/>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13" w:name="三、投标"/>
      <w:r/>
      <w:bookmarkEnd w:id="13"/>
      <w:r/>
      <w:r/>
    </w:p>
    <w:p>
      <w:pPr>
        <w:pStyle w:val="914"/>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14"/>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14"/>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14"/>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14"/>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14"/>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14"/>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14"/>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4" w:name="8、投标费用"/>
      <w:r/>
      <w:bookmarkEnd w:id="14"/>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w:t>
      </w:r>
      <w:r>
        <w:rPr>
          <w:bCs/>
          <w:color w:val="auto"/>
          <w:sz w:val="21"/>
          <w:szCs w:val="21"/>
          <w:highlight w:val="none"/>
          <w:lang w:val="en-US"/>
        </w:rPr>
        <w:t xml:space="preserve">8.2 本次招标，招标代理服务费按《招标代理服务费管理暂行办法》（国家发展计划委员会计价格【2002】1980号）收费标准的20%计算（不足3900元按3900元计），由中标单位向招标代理机构支付。该项费用请供应商综合考虑在投标报价中，后期采购人不单独列支，必须在领取中标通知书前向招标代理机构支付招标服务费。  </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14"/>
        <w:numPr>
          <w:ilvl w:val="1"/>
          <w:numId w:val="6"/>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14"/>
        <w:numPr>
          <w:ilvl w:val="1"/>
          <w:numId w:val="6"/>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14"/>
        <w:numPr>
          <w:ilvl w:val="1"/>
          <w:numId w:val="6"/>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14"/>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824"/>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14"/>
        <w:numPr>
          <w:ilvl w:val="0"/>
          <w:numId w:val="7"/>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14"/>
        <w:numPr>
          <w:ilvl w:val="0"/>
          <w:numId w:val="7"/>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14"/>
        <w:numPr>
          <w:ilvl w:val="0"/>
          <w:numId w:val="7"/>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14"/>
        <w:ind w:left="440" w:firstLine="0"/>
        <w:spacing w:line="360" w:lineRule="auto"/>
        <w:tabs>
          <w:tab w:val="left" w:pos="1163"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4</w:t>
      </w:r>
      <w:r>
        <w:rPr>
          <w:rFonts w:hint="eastAsia"/>
          <w:color w:val="auto"/>
          <w:sz w:val="21"/>
          <w:szCs w:val="21"/>
          <w:highlight w:val="none"/>
        </w:rPr>
        <w:t xml:space="preserve">）</w:t>
      </w: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14"/>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14"/>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14"/>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14"/>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14"/>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14"/>
        <w:numPr>
          <w:ilvl w:val="1"/>
          <w:numId w:val="8"/>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14"/>
        <w:numPr>
          <w:ilvl w:val="0"/>
          <w:numId w:val="9"/>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14"/>
        <w:numPr>
          <w:ilvl w:val="0"/>
          <w:numId w:val="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14"/>
        <w:numPr>
          <w:ilvl w:val="0"/>
          <w:numId w:val="9"/>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14"/>
        <w:numPr>
          <w:ilvl w:val="0"/>
          <w:numId w:val="9"/>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14"/>
        <w:numPr>
          <w:ilvl w:val="0"/>
          <w:numId w:val="9"/>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14"/>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14"/>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914"/>
        <w:spacing w:line="360" w:lineRule="auto"/>
        <w:tabs>
          <w:tab w:val="left" w:pos="1164" w:leader="none"/>
        </w:tabs>
        <w:rPr>
          <w:color w:val="auto"/>
          <w:sz w:val="21"/>
          <w:szCs w:val="21"/>
          <w:highlight w:val="none"/>
        </w:rPr>
      </w:pPr>
      <w:r>
        <w:rPr>
          <w:rFonts w:hint="eastAsia"/>
          <w:color w:val="auto"/>
          <w:sz w:val="21"/>
          <w:szCs w:val="21"/>
          <w:highlight w:val="none"/>
        </w:rPr>
        <w:t xml:space="preserve">12.2 本项目为交钥匙工程，各潜在投标人踏勘现场时要注意现场的施工条件和复杂程度，评估工作量</w:t>
      </w:r>
      <w:r>
        <w:rPr>
          <w:color w:val="auto"/>
          <w:sz w:val="21"/>
          <w:szCs w:val="21"/>
          <w:highlight w:val="none"/>
        </w:rPr>
        <w:t xml:space="preserve">,各系统报价需包含配管配线，包含开槽及恢复工作的费用，对接产生的一切费用已包含在投标总价中。</w:t>
      </w:r>
      <w:r/>
    </w:p>
    <w:p>
      <w:pPr>
        <w:pStyle w:val="914"/>
        <w:spacing w:line="360" w:lineRule="auto"/>
        <w:tabs>
          <w:tab w:val="left" w:pos="1164" w:leader="none"/>
        </w:tabs>
        <w:rPr>
          <w:color w:val="auto"/>
          <w:sz w:val="21"/>
          <w:szCs w:val="21"/>
          <w:highlight w:val="none"/>
        </w:rPr>
      </w:pPr>
      <w:r>
        <w:rPr>
          <w:color w:val="auto"/>
          <w:sz w:val="21"/>
          <w:szCs w:val="21"/>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914"/>
        <w:spacing w:line="360" w:lineRule="auto"/>
        <w:tabs>
          <w:tab w:val="left" w:pos="1164" w:leader="none"/>
        </w:tabs>
        <w:rPr>
          <w:color w:val="auto"/>
          <w:sz w:val="21"/>
          <w:szCs w:val="21"/>
          <w:highlight w:val="none"/>
        </w:rPr>
      </w:pPr>
      <w:r>
        <w:rPr>
          <w:color w:val="auto"/>
          <w:sz w:val="21"/>
          <w:szCs w:val="21"/>
          <w:highlight w:val="none"/>
        </w:rPr>
        <w:t xml:space="preserve">2）供应商的任何错漏、优惠、竞争性报价不得作为减轻责任、减少服务、增加收费、降低服务质量的理由。</w:t>
      </w:r>
      <w:r/>
    </w:p>
    <w:p>
      <w:pPr>
        <w:pStyle w:val="914"/>
        <w:ind w:left="0"/>
        <w:spacing w:line="360" w:lineRule="auto"/>
        <w:tabs>
          <w:tab w:val="left" w:pos="1164" w:leader="none"/>
        </w:tabs>
        <w:rPr>
          <w:color w:val="auto"/>
          <w:sz w:val="21"/>
          <w:szCs w:val="21"/>
          <w:highlight w:val="none"/>
        </w:rPr>
      </w:pPr>
      <w:r>
        <w:rPr>
          <w:color w:val="auto"/>
          <w:sz w:val="21"/>
          <w:szCs w:val="21"/>
          <w:highlight w:val="none"/>
        </w:rPr>
        <w:t xml:space="preserve">3）供应商报价除包含招标文件中列明的项目外，还应包括保障服务正常运行应当具有的线材、管材、物资和服务，对服务正常运行应当具有的线材、管材、物资和服务理解不一致的以采购单位解释为准。</w:t>
      </w:r>
      <w:r/>
    </w:p>
    <w:p>
      <w:pPr>
        <w:pStyle w:val="914"/>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914"/>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14"/>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824"/>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824"/>
        <w:ind w:firstLine="422"/>
        <w:spacing w:line="360" w:lineRule="auto"/>
        <w:rPr>
          <w:b/>
          <w:color w:val="auto"/>
          <w:highlight w:val="none"/>
        </w:rPr>
      </w:pPr>
      <w:r>
        <w:rPr>
          <w:rFonts w:hint="eastAsia"/>
          <w:b/>
          <w:color w:val="auto"/>
          <w:highlight w:val="none"/>
        </w:rPr>
        <w:t xml:space="preserve">14、投标有效期</w:t>
      </w:r>
      <w:r/>
    </w:p>
    <w:p>
      <w:pPr>
        <w:pStyle w:val="914"/>
        <w:numPr>
          <w:ilvl w:val="1"/>
          <w:numId w:val="10"/>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14"/>
        <w:numPr>
          <w:ilvl w:val="1"/>
          <w:numId w:val="10"/>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14"/>
        <w:numPr>
          <w:ilvl w:val="1"/>
          <w:numId w:val="11"/>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14"/>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14"/>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5" w:name="四、开标、评标与确定中标供应商"/>
      <w:r/>
      <w:bookmarkEnd w:id="15"/>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14"/>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14"/>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14"/>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14"/>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14"/>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21.1.1评标工作由代理机构组织评标委员会（以下简称“评委会”）进行，具体评标事务由依法组建的评标委员会负责，并独立履行下列职责：</w:t>
      </w:r>
      <w:r/>
    </w:p>
    <w:p>
      <w:pPr>
        <w:pStyle w:val="914"/>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14"/>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14"/>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14"/>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14"/>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14"/>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14"/>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14"/>
        <w:ind w:left="0"/>
        <w:spacing w:line="360" w:lineRule="auto"/>
        <w:tabs>
          <w:tab w:val="left" w:pos="1163" w:leader="none"/>
        </w:tabs>
        <w:rPr>
          <w:color w:val="auto"/>
          <w:sz w:val="21"/>
          <w:szCs w:val="21"/>
          <w:highlight w:val="none"/>
        </w:rPr>
      </w:pPr>
      <w:r/>
      <w:bookmarkStart w:id="16" w:name="20.2.1.1采购人代表将依法对投标人的资格进行审查。"/>
      <w:r/>
      <w:bookmarkEnd w:id="16"/>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14"/>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14"/>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14"/>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14"/>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14"/>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14"/>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914"/>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14"/>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14"/>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14"/>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14"/>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14"/>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14"/>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14"/>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14"/>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14"/>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14"/>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14"/>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14"/>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14"/>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14"/>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14"/>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14"/>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14"/>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14"/>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14"/>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14"/>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14"/>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14"/>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14"/>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14"/>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14"/>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14"/>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7" w:name="五、签订合同"/>
      <w:r/>
      <w:bookmarkEnd w:id="17"/>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14"/>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14"/>
        <w:numPr>
          <w:ilvl w:val="1"/>
          <w:numId w:val="1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14"/>
        <w:numPr>
          <w:ilvl w:val="1"/>
          <w:numId w:val="13"/>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14"/>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8" w:name="六、询问、质疑、投诉和诚实信用"/>
      <w:r/>
      <w:bookmarkEnd w:id="18"/>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824"/>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14"/>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14"/>
        <w:numPr>
          <w:ilvl w:val="1"/>
          <w:numId w:val="14"/>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14"/>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14"/>
        <w:numPr>
          <w:ilvl w:val="1"/>
          <w:numId w:val="14"/>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14"/>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14"/>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14"/>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14"/>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14"/>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14"/>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14"/>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14"/>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14"/>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14"/>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14"/>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824"/>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14"/>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14"/>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14"/>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14"/>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14"/>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19" w:name="_Toc9832"/>
      <w:r>
        <w:rPr>
          <w:rFonts w:hint="eastAsia" w:ascii="黑体" w:eastAsia="黑体"/>
          <w:b/>
          <w:color w:val="auto"/>
          <w:sz w:val="36"/>
          <w:highlight w:val="none"/>
        </w:rPr>
        <w:t xml:space="preserve">第三章 评标标准</w:t>
      </w:r>
      <w:bookmarkEnd w:id="19"/>
      <w:r/>
      <w:r/>
    </w:p>
    <w:p>
      <w:pPr>
        <w:ind w:firstLine="440"/>
        <w:rPr>
          <w:color w:val="auto"/>
          <w:highlight w:val="none"/>
        </w:rPr>
      </w:pPr>
      <w:r/>
      <w:bookmarkStart w:id="20" w:name="_Toc12644"/>
      <w:r>
        <w:rPr>
          <w:rFonts w:hint="eastAsia"/>
          <w:color w:val="auto"/>
          <w:highlight w:val="none"/>
        </w:rPr>
        <w:t xml:space="preserve">本项目评标方法采用综合评分法，综合评分的主要因素是：价格、技术、服务、业绩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19"/>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b/>
                <w:color w:val="auto"/>
                <w:highlight w:val="none"/>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15" w:lineRule="exact"/>
              <w:rPr>
                <w:color w:val="auto"/>
                <w:highlight w:val="none"/>
              </w:rPr>
            </w:pPr>
            <w:r>
              <w:rPr>
                <w:b/>
                <w:color w:val="auto"/>
                <w:highlight w:val="none"/>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80" w:type="dxa"/>
            <w:vAlign w:val="center"/>
            <w:textDirection w:val="lrTb"/>
            <w:noWrap w:val="false"/>
          </w:tcPr>
          <w:p>
            <w:pPr>
              <w:jc w:val="center"/>
              <w:spacing w:line="315" w:lineRule="exact"/>
              <w:rPr>
                <w:color w:val="auto"/>
                <w:highlight w:val="none"/>
              </w:rPr>
            </w:pPr>
            <w:r>
              <w:rPr>
                <w:b/>
                <w:color w:val="auto"/>
                <w:highlight w:val="none"/>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b/>
                <w:color w:val="auto"/>
                <w:highlight w:val="none"/>
              </w:rPr>
              <w:t xml:space="preserve">投标最低报价为评标基准价</w:t>
            </w:r>
            <w:r>
              <w:rPr>
                <w:color w:val="auto"/>
                <w:highlight w:val="none"/>
              </w:rPr>
              <w:t xml:space="preserve">：满足招标文件要求且投标价格最低的投标报价为评标基准价，其价格分为满分。其他投标人的价格分统一按照下列公式计算：投标报价得分=(评标基准价/投标报价)×50。</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技术分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设备技术参数全部满足磋商文件要求的得满分</w:t>
            </w:r>
            <w:r>
              <w:rPr>
                <w:rFonts w:hint="eastAsia"/>
                <w:color w:val="auto"/>
                <w:highlight w:val="none"/>
              </w:rPr>
              <w:t xml:space="preserve">18</w:t>
            </w:r>
            <w:r>
              <w:rPr>
                <w:color w:val="auto"/>
                <w:highlight w:val="none"/>
              </w:rPr>
              <w:t xml:space="preserve">分；</w:t>
            </w:r>
            <w:r/>
          </w:p>
          <w:p>
            <w:pPr>
              <w:spacing w:line="315" w:lineRule="exact"/>
              <w:rPr>
                <w:color w:val="auto"/>
                <w:highlight w:val="none"/>
              </w:rPr>
            </w:pPr>
            <w:r>
              <w:rPr>
                <w:color w:val="auto"/>
                <w:highlight w:val="none"/>
              </w:rPr>
              <w:t xml:space="preserve">（1）技术指标带 ★ 号指标为必须满足项，如有负偏离将作为无效投标；</w:t>
            </w:r>
            <w:r/>
          </w:p>
          <w:p>
            <w:pPr>
              <w:spacing w:line="315" w:lineRule="exact"/>
              <w:rPr>
                <w:color w:val="auto"/>
                <w:highlight w:val="none"/>
              </w:rPr>
            </w:pPr>
            <w:r>
              <w:rPr>
                <w:color w:val="auto"/>
                <w:highlight w:val="none"/>
              </w:rPr>
              <w:t xml:space="preserve">（2）带▲项为重要技术参数、性能指标，根据招标文件要求提供证明材料，有一项负偏离扣1分，扣完为止；</w:t>
            </w:r>
            <w:r/>
          </w:p>
          <w:p>
            <w:pPr>
              <w:spacing w:line="315" w:lineRule="exact"/>
              <w:rPr>
                <w:color w:val="auto"/>
                <w:highlight w:val="none"/>
              </w:rPr>
            </w:pPr>
            <w:r>
              <w:rPr>
                <w:color w:val="auto"/>
                <w:highlight w:val="none"/>
              </w:rPr>
              <w:t xml:space="preserve">（3）其余为一般技术参数、性能指标，一般技术参数、性能指标每负偏离一项扣0.5分，扣完为止。（▲项根据招标文件要求提供证明材料并在《技术规格偏离表》中详细标明技术支持资料在投标文件中的页码和位置。未提供证明材料的作负偏离处理，如因未在《技术规格偏离表》中注明证明材料具体页码和位置导致本项不得分的，由此产生的后果由供应商自行承担。没有要求的和一般技术参数性能指标根据《技术条款偏离表》响应情况为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实施组织管理方案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根据该项目建设内容提供智能化建设实施方案：</w:t>
            </w:r>
            <w:r/>
          </w:p>
          <w:p>
            <w:pPr>
              <w:spacing w:line="315" w:lineRule="exact"/>
              <w:rPr>
                <w:color w:val="auto"/>
                <w:highlight w:val="none"/>
              </w:rPr>
            </w:pPr>
            <w:r>
              <w:rPr>
                <w:color w:val="auto"/>
                <w:highlight w:val="none"/>
              </w:rPr>
              <w:t xml:space="preserve">（1）实施方案全面，进度安排、组织架构合理可行，具有很好的进度控制和风险控制管理、质量保障措施、信息安全管理措施、文档管理措施的得</w:t>
            </w:r>
            <w:r>
              <w:rPr>
                <w:rFonts w:hint="eastAsia"/>
                <w:color w:val="auto"/>
                <w:highlight w:val="none"/>
              </w:rPr>
              <w:t xml:space="preserve">7</w:t>
            </w:r>
            <w:r>
              <w:rPr>
                <w:color w:val="auto"/>
                <w:highlight w:val="none"/>
              </w:rPr>
              <w:t xml:space="preserve">分；</w:t>
            </w:r>
            <w:r/>
          </w:p>
          <w:p>
            <w:pPr>
              <w:spacing w:line="315" w:lineRule="exact"/>
              <w:rPr>
                <w:color w:val="auto"/>
                <w:highlight w:val="none"/>
              </w:rPr>
            </w:pPr>
            <w:r>
              <w:rPr>
                <w:color w:val="auto"/>
                <w:highlight w:val="none"/>
              </w:rPr>
              <w:t xml:space="preserve">（2）实施方案较全面，进度安排、组织架构不够合理，进度控制、风险控制管理、质量保障措施、信息安全管理措施、文档管理措施较得当的得</w:t>
            </w:r>
            <w:r>
              <w:rPr>
                <w:rFonts w:hint="eastAsia"/>
                <w:color w:val="auto"/>
                <w:highlight w:val="none"/>
              </w:rPr>
              <w:t xml:space="preserve">4</w:t>
            </w:r>
            <w:r>
              <w:rPr>
                <w:color w:val="auto"/>
                <w:highlight w:val="none"/>
              </w:rPr>
              <w:t xml:space="preserve">分；</w:t>
            </w:r>
            <w:r/>
          </w:p>
          <w:p>
            <w:pPr>
              <w:spacing w:line="315" w:lineRule="exact"/>
              <w:rPr>
                <w:color w:val="auto"/>
                <w:highlight w:val="none"/>
              </w:rPr>
            </w:pPr>
            <w:r>
              <w:rPr>
                <w:color w:val="auto"/>
                <w:highlight w:val="none"/>
              </w:rPr>
              <w:t xml:space="preserve">（3）实施方案，进度安排、组织架构不合理，进度控制、风险控制管理、质量保障措施、信息安全管理措施、文档管理措施一般，可行性较差的得1分；</w:t>
            </w:r>
            <w:r/>
          </w:p>
          <w:p>
            <w:pPr>
              <w:spacing w:line="315" w:lineRule="exact"/>
              <w:rPr>
                <w:color w:val="auto"/>
                <w:highlight w:val="none"/>
              </w:rPr>
            </w:pPr>
            <w:r>
              <w:rPr>
                <w:color w:val="auto"/>
                <w:highlight w:val="none"/>
              </w:rPr>
              <w:t xml:space="preserve">（4）未提供实施方案或方案与项目要求严重不符的本项不得分。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企业实力</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1、供应商具有CCRC信息安全服务资质认证证书(信息系统安全集成)证书的</w:t>
            </w:r>
            <w:r>
              <w:rPr>
                <w:rFonts w:hint="eastAsia"/>
                <w:color w:val="auto"/>
                <w:highlight w:val="none"/>
              </w:rPr>
              <w:t xml:space="preserve">，</w:t>
            </w:r>
            <w:r>
              <w:rPr>
                <w:color w:val="auto"/>
                <w:highlight w:val="none"/>
              </w:rPr>
              <w:t xml:space="preserve">得1分；</w:t>
            </w:r>
            <w:r/>
          </w:p>
          <w:p>
            <w:pPr>
              <w:spacing w:line="315" w:lineRule="exact"/>
              <w:rPr>
                <w:color w:val="auto"/>
                <w:highlight w:val="none"/>
              </w:rPr>
            </w:pPr>
            <w:r>
              <w:rPr>
                <w:color w:val="auto"/>
                <w:highlight w:val="none"/>
              </w:rPr>
              <w:t xml:space="preserve">2、具有ISO 27001信息安全管理体系认证证书的，得1分。</w:t>
            </w:r>
            <w:r/>
          </w:p>
          <w:p>
            <w:pPr>
              <w:spacing w:line="315" w:lineRule="exact"/>
              <w:rPr>
                <w:color w:val="auto"/>
                <w:highlight w:val="none"/>
              </w:rPr>
            </w:pPr>
            <w:r>
              <w:rPr>
                <w:color w:val="auto"/>
                <w:highlight w:val="none"/>
              </w:rPr>
              <w:t xml:space="preserve">3、具有CCRC信息安全服务资质认证证书(信息系统安全运维)证书的</w:t>
            </w:r>
            <w:r>
              <w:rPr>
                <w:rFonts w:hint="eastAsia"/>
                <w:color w:val="auto"/>
                <w:highlight w:val="none"/>
              </w:rPr>
              <w:t xml:space="preserve">，</w:t>
            </w:r>
            <w:r>
              <w:rPr>
                <w:color w:val="auto"/>
                <w:highlight w:val="none"/>
              </w:rPr>
              <w:t xml:space="preserve">得1分。</w:t>
            </w:r>
            <w:r/>
          </w:p>
          <w:p>
            <w:pPr>
              <w:spacing w:line="315" w:lineRule="exact"/>
              <w:rPr>
                <w:color w:val="auto"/>
                <w:highlight w:val="none"/>
              </w:rPr>
            </w:pPr>
            <w:r>
              <w:rPr>
                <w:color w:val="auto"/>
                <w:highlight w:val="none"/>
              </w:rPr>
              <w:t xml:space="preserve">4、供应商提供拟投入本项目的项目负责人具有高级信息系统项目管理师</w:t>
            </w:r>
            <w:r>
              <w:rPr>
                <w:rFonts w:hint="eastAsia"/>
                <w:color w:val="auto"/>
                <w:highlight w:val="none"/>
              </w:rPr>
              <w:t xml:space="preserve">、</w:t>
            </w:r>
            <w:r>
              <w:rPr>
                <w:color w:val="auto"/>
                <w:highlight w:val="none"/>
              </w:rPr>
              <w:t xml:space="preserve">注册信息安全专业人员(CISP)</w:t>
            </w:r>
            <w:r>
              <w:rPr>
                <w:rFonts w:hint="eastAsia"/>
                <w:color w:val="auto"/>
                <w:highlight w:val="none"/>
              </w:rPr>
              <w:t xml:space="preserve">、</w:t>
            </w:r>
            <w:r>
              <w:rPr>
                <w:color w:val="auto"/>
                <w:highlight w:val="none"/>
              </w:rPr>
              <w:t xml:space="preserve">ITSS </w:t>
            </w:r>
            <w:r>
              <w:rPr>
                <w:rFonts w:hint="eastAsia"/>
                <w:color w:val="auto"/>
                <w:highlight w:val="none"/>
                <w:lang w:val="en-US"/>
              </w:rPr>
              <w:t xml:space="preserve">IT</w:t>
            </w:r>
            <w:r>
              <w:rPr>
                <w:color w:val="auto"/>
                <w:highlight w:val="none"/>
                <w:lang w:val="en-US"/>
              </w:rPr>
              <w:t xml:space="preserve"> </w:t>
            </w:r>
            <w:r>
              <w:rPr>
                <w:color w:val="auto"/>
                <w:highlight w:val="none"/>
              </w:rPr>
              <w:t xml:space="preserve">服务项目经理，每提供一个得1分，最高得3分。</w:t>
            </w:r>
            <w:r/>
          </w:p>
          <w:p>
            <w:pPr>
              <w:spacing w:line="315" w:lineRule="exact"/>
              <w:rPr>
                <w:color w:val="auto"/>
                <w:highlight w:val="none"/>
              </w:rPr>
            </w:pPr>
            <w:r>
              <w:rPr>
                <w:color w:val="auto"/>
                <w:highlight w:val="none"/>
              </w:rPr>
              <w:t xml:space="preserve">5、供应商提供拟投入本项目的技术负责人具有ITSS IT服务工程师</w:t>
            </w:r>
            <w:r>
              <w:rPr>
                <w:rFonts w:hint="eastAsia"/>
                <w:color w:val="auto"/>
                <w:highlight w:val="none"/>
              </w:rPr>
              <w:t xml:space="preserve">、</w:t>
            </w:r>
            <w:r>
              <w:rPr>
                <w:color w:val="auto"/>
                <w:highlight w:val="none"/>
              </w:rPr>
              <w:t xml:space="preserve">系统集成项目管理工程师</w:t>
            </w:r>
            <w:r>
              <w:rPr>
                <w:rFonts w:hint="eastAsia"/>
                <w:color w:val="auto"/>
                <w:highlight w:val="none"/>
              </w:rPr>
              <w:t xml:space="preserve">、</w:t>
            </w:r>
            <w:r>
              <w:rPr>
                <w:color w:val="auto"/>
                <w:highlight w:val="none"/>
              </w:rPr>
              <w:t xml:space="preserve">高级信息系统项目管理师，每提供一个得1分，最高得2分。</w:t>
            </w:r>
            <w:r/>
          </w:p>
          <w:p>
            <w:pPr>
              <w:spacing w:line="315" w:lineRule="exact"/>
              <w:rPr>
                <w:color w:val="auto"/>
                <w:highlight w:val="none"/>
              </w:rPr>
            </w:pPr>
            <w:r>
              <w:rPr>
                <w:color w:val="auto"/>
                <w:highlight w:val="none"/>
              </w:rPr>
              <w:t xml:space="preserve">6、供应商针对本项目拟派出的团队人员（项目负责人、技术负责人除外）具有</w:t>
            </w:r>
            <w:r>
              <w:rPr>
                <w:rFonts w:hint="eastAsia"/>
                <w:color w:val="auto"/>
                <w:highlight w:val="none"/>
              </w:rPr>
              <w:t xml:space="preserve">网络工程师证书</w:t>
            </w:r>
            <w:r>
              <w:rPr>
                <w:color w:val="auto"/>
                <w:highlight w:val="none"/>
              </w:rPr>
              <w:t xml:space="preserve">每提供一个得1分，最多得2分。</w:t>
            </w:r>
            <w:r/>
          </w:p>
          <w:p>
            <w:pPr>
              <w:spacing w:line="315" w:lineRule="exact"/>
              <w:rPr>
                <w:color w:val="auto"/>
                <w:highlight w:val="none"/>
              </w:rPr>
            </w:pPr>
            <w:r>
              <w:rPr>
                <w:color w:val="auto"/>
                <w:highlight w:val="none"/>
              </w:rPr>
              <w:t xml:space="preserve">（以上人员提供证书复印件以及本单位为其缴纳的近六个月任意一个月的社保缴费证明【加盖社保公章或具有可验证的二维码（或验证码）】）</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类似业绩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供应商自2023年6月1日（含）以来承担过类似项目，每提供1个得2.5分，最高得10分。（提供合同复印件加盖公章，时间以合同签订时间为准，如相关证明材料未能反映相关内容和数据的，视为未提供不得分）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售后服务和延长质保服务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一、根据供应商提供的售后服务方案，包括售后服务措施、技术支持与培训(含详细的培训计划、培训的师资力量、培训的具体内容）等的合理性、完整性等进行评审：</w:t>
            </w:r>
            <w:r/>
          </w:p>
          <w:p>
            <w:pPr>
              <w:spacing w:line="315" w:lineRule="exact"/>
              <w:rPr>
                <w:color w:val="auto"/>
                <w:highlight w:val="none"/>
              </w:rPr>
            </w:pPr>
            <w:r>
              <w:rPr>
                <w:color w:val="auto"/>
                <w:highlight w:val="none"/>
              </w:rPr>
              <w:t xml:space="preserve">1、售后服务措施、技术支持与培训等方案很科学、很完整、合理可行的得3分；</w:t>
            </w:r>
            <w:r/>
          </w:p>
          <w:p>
            <w:pPr>
              <w:spacing w:line="315" w:lineRule="exact"/>
              <w:rPr>
                <w:color w:val="auto"/>
                <w:highlight w:val="none"/>
              </w:rPr>
            </w:pPr>
            <w:r>
              <w:rPr>
                <w:color w:val="auto"/>
                <w:highlight w:val="none"/>
              </w:rPr>
              <w:t xml:space="preserve">2、售后服务措施、技术支持与培训等方案较为科学、完整，有一定可行性的得2分；</w:t>
            </w:r>
            <w:r/>
          </w:p>
          <w:p>
            <w:pPr>
              <w:spacing w:line="315" w:lineRule="exact"/>
              <w:rPr>
                <w:color w:val="auto"/>
                <w:highlight w:val="none"/>
              </w:rPr>
            </w:pPr>
            <w:r>
              <w:rPr>
                <w:color w:val="auto"/>
                <w:highlight w:val="none"/>
              </w:rPr>
              <w:t xml:space="preserve">3、售后服务措施、技术支持与培训等方案不科学、不完整、可行性较差的得0.5分；</w:t>
            </w:r>
            <w:r/>
          </w:p>
          <w:p>
            <w:pPr>
              <w:spacing w:line="315" w:lineRule="exact"/>
              <w:rPr>
                <w:color w:val="auto"/>
                <w:highlight w:val="none"/>
              </w:rPr>
            </w:pPr>
            <w:r>
              <w:rPr>
                <w:color w:val="auto"/>
                <w:highlight w:val="none"/>
              </w:rPr>
              <w:t xml:space="preserve">4、未提供方案的本项不得分。</w:t>
            </w:r>
            <w:r/>
          </w:p>
          <w:p>
            <w:pPr>
              <w:spacing w:line="315" w:lineRule="exact"/>
              <w:rPr>
                <w:color w:val="auto"/>
                <w:highlight w:val="none"/>
              </w:rPr>
            </w:pPr>
            <w:r>
              <w:rPr>
                <w:color w:val="auto"/>
                <w:highlight w:val="none"/>
              </w:rPr>
              <w:t xml:space="preserve">二、本项目质保期为4年，每增加半年质保得1分，共计2分。（提供承诺书）</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30" w:hRule="exact"/>
        </w:trPr>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1200" w:type="dxa"/>
            <w:textDirection w:val="lrTb"/>
            <w:noWrap w:val="false"/>
          </w:tcPr>
          <w:p>
            <w:pPr>
              <w:rPr>
                <w:color w:val="auto"/>
                <w:highlight w:val="none"/>
              </w:rPr>
            </w:pPr>
            <w:r>
              <w:rPr>
                <w:color w:val="auto"/>
                <w:highlight w:val="none"/>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690" w:type="dxa"/>
            <w:textDirection w:val="lrTb"/>
            <w:noWrap w:val="false"/>
          </w:tcPr>
          <w:p>
            <w:pPr>
              <w:rPr>
                <w:color w:val="auto"/>
                <w:highlight w:val="none"/>
              </w:rPr>
            </w:pPr>
            <w:r>
              <w:rPr>
                <w:color w:val="auto"/>
                <w:highlight w:val="none"/>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7080" w:type="dxa"/>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600" w:type="dxa"/>
            <w:textDirection w:val="lrTb"/>
            <w:noWrap w:val="false"/>
          </w:tcPr>
          <w:p>
            <w:pPr>
              <w:rPr>
                <w:color w:val="auto"/>
                <w:highlight w:val="none"/>
              </w:rPr>
            </w:pPr>
            <w:r>
              <w:rPr>
                <w:color w:val="auto"/>
                <w:highlight w:val="none"/>
              </w:rPr>
            </w:r>
            <w:r/>
          </w:p>
        </w:tc>
      </w:tr>
    </w:tbl>
    <w:p>
      <w:pPr>
        <w:ind w:firstLine="442"/>
        <w:rPr>
          <w:rStyle w:val="1067"/>
          <w:rFonts w:ascii="宋体" w:hAnsi="宋体" w:cs="宋体"/>
          <w:b/>
          <w:color w:val="auto"/>
          <w:szCs w:val="21"/>
          <w:highlight w:val="none"/>
          <w:lang w:bidi="ar"/>
        </w:rPr>
      </w:pPr>
      <w:r>
        <w:rPr>
          <w:rFonts w:ascii="宋体" w:hAnsi="宋体" w:cs="宋体"/>
          <w:b/>
          <w:color w:val="auto"/>
          <w:szCs w:val="21"/>
          <w:highlight w:val="none"/>
          <w:lang w:bidi="ar"/>
        </w:rPr>
      </w:r>
      <w:r/>
    </w:p>
    <w:p>
      <w:pPr>
        <w:rPr>
          <w:b/>
          <w:color w:val="auto"/>
          <w:highlight w:val="none"/>
        </w:rPr>
      </w:pPr>
      <w:r>
        <w:rPr>
          <w:rStyle w:val="1067"/>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067"/>
          <w:rFonts w:hint="eastAsia" w:ascii="宋体" w:hAnsi="宋体" w:cs="宋体"/>
          <w:color w:val="auto"/>
          <w:szCs w:val="21"/>
          <w:highlight w:val="none"/>
          <w:lang w:bidi="ar"/>
        </w:rPr>
        <w:t xml:space="preserve">（3）供应商需按照采购文件的要求提供相应的《中小企业声明函》。</w:t>
      </w:r>
      <w:r/>
    </w:p>
    <w:p>
      <w:pPr>
        <w:ind w:firstLine="440"/>
        <w:spacing w:line="360" w:lineRule="auto"/>
        <w:rPr>
          <w:color w:val="auto"/>
          <w:highlight w:val="none"/>
        </w:rPr>
      </w:pPr>
      <w:r>
        <w:rPr>
          <w:rStyle w:val="1067"/>
          <w:rFonts w:hint="eastAsia" w:ascii="宋体" w:hAnsi="宋体" w:cs="宋体"/>
          <w:color w:val="auto"/>
          <w:szCs w:val="21"/>
          <w:highlight w:val="none"/>
          <w:lang w:bidi="ar"/>
        </w:rPr>
        <w:t xml:space="preserve">（4）企业标准请参照《关于印发中小企业划型标准规定的通知》（工信部联企业[2011]300</w:t>
      </w:r>
      <w:r>
        <w:rPr>
          <w:rStyle w:val="1067"/>
          <w:color w:val="auto"/>
          <w:szCs w:val="21"/>
          <w:highlight w:val="none"/>
          <w:lang w:bidi="ar"/>
        </w:rPr>
        <w:t xml:space="preserve"> </w:t>
      </w:r>
      <w:r>
        <w:rPr>
          <w:rStyle w:val="1067"/>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szCs w:val="21"/>
          <w:highlight w:val="none"/>
          <w:lang w:bidi="ar"/>
        </w:rPr>
      </w:pPr>
      <w:r>
        <w:rPr>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招标项目的技术规格、要求和数量等</w:t>
      </w:r>
      <w:bookmarkEnd w:id="20"/>
      <w:r/>
      <w:r/>
    </w:p>
    <w:p>
      <w:pPr>
        <w:spacing w:line="360" w:lineRule="auto"/>
        <w:rPr>
          <w:b/>
          <w:bCs/>
          <w:color w:val="auto"/>
          <w:sz w:val="36"/>
          <w:szCs w:val="36"/>
          <w:highlight w:val="none"/>
        </w:rPr>
      </w:pPr>
      <w:r/>
      <w:bookmarkStart w:id="21" w:name="_Toc17931"/>
      <w:r>
        <w:rPr>
          <w:b/>
          <w:bCs/>
          <w:color w:val="auto"/>
          <w:sz w:val="24"/>
          <w:szCs w:val="36"/>
          <w:highlight w:val="none"/>
        </w:rPr>
        <w:t xml:space="preserve">一、项目背景</w:t>
      </w:r>
      <w:r/>
    </w:p>
    <w:p>
      <w:pPr>
        <w:ind w:firstLine="240"/>
        <w:spacing w:line="360" w:lineRule="auto"/>
        <w:rPr>
          <w:color w:val="auto"/>
          <w:sz w:val="36"/>
          <w:szCs w:val="36"/>
          <w:highlight w:val="none"/>
        </w:rPr>
      </w:pPr>
      <w:r>
        <w:rPr>
          <w:color w:val="auto"/>
          <w:sz w:val="24"/>
          <w:szCs w:val="36"/>
          <w:highlight w:val="none"/>
        </w:rPr>
        <w:t xml:space="preserve"> 随着江苏第二师范学院办学规模扩大，草场门校区学生人数持续增长，现有教学空间资源已无法满足日常教学排班需求，“教室不足”成为制约教学秩序高效运转的关键问题。同时，教育信息化 2.0 时代背景下，传统教室的功能单一性与现代化教学对“互动化、数字化、智能化” 的需求存在显著差距，难以支撑精品课程建设、混合式教学开展及标准化考试组织。</w:t>
      </w:r>
      <w:r/>
    </w:p>
    <w:p>
      <w:pPr>
        <w:ind w:firstLine="240"/>
        <w:spacing w:line="360" w:lineRule="auto"/>
        <w:rPr>
          <w:color w:val="auto"/>
          <w:sz w:val="36"/>
          <w:szCs w:val="36"/>
          <w:highlight w:val="none"/>
        </w:rPr>
      </w:pPr>
      <w:r>
        <w:rPr>
          <w:color w:val="auto"/>
          <w:sz w:val="24"/>
          <w:szCs w:val="36"/>
          <w:highlight w:val="none"/>
        </w:rPr>
        <w:t xml:space="preserve"> 为破解空间资源瓶颈、提升教学质量与管理效率，学校决定对草场门校区红楼34个教室和石湫校区新增加的3间教室进行智能化升级改造。通过集成标准化考场系统、录播系统、多媒体扩音系统、公共广播系统电子班牌</w:t>
      </w:r>
      <w:r>
        <w:rPr>
          <w:rFonts w:hint="eastAsia"/>
          <w:color w:val="auto"/>
          <w:sz w:val="24"/>
          <w:szCs w:val="36"/>
          <w:highlight w:val="none"/>
        </w:rPr>
        <w:t xml:space="preserve">、智能交互设备</w:t>
      </w:r>
      <w:r>
        <w:rPr>
          <w:rFonts w:hint="eastAsia"/>
          <w:color w:val="auto"/>
          <w:highlight w:val="none"/>
        </w:rPr>
        <w:t xml:space="preserve">、校园网</w:t>
      </w:r>
      <w:r>
        <w:rPr>
          <w:color w:val="auto"/>
          <w:sz w:val="24"/>
          <w:szCs w:val="36"/>
          <w:highlight w:val="none"/>
        </w:rPr>
        <w:t xml:space="preserve">系统等，将其打造为"一室多用、智能高效” 的现代化智能教室</w:t>
      </w:r>
      <w:r>
        <w:rPr>
          <w:rFonts w:hint="eastAsia"/>
          <w:color w:val="auto"/>
          <w:sz w:val="24"/>
          <w:szCs w:val="36"/>
          <w:highlight w:val="none"/>
        </w:rPr>
        <w:t xml:space="preserve">和办公</w:t>
      </w:r>
      <w:r>
        <w:rPr>
          <w:color w:val="auto"/>
          <w:sz w:val="24"/>
          <w:szCs w:val="36"/>
          <w:highlight w:val="none"/>
        </w:rPr>
        <w:t xml:space="preserve">，既缓解教学空间</w:t>
      </w:r>
      <w:r>
        <w:rPr>
          <w:rFonts w:hint="eastAsia"/>
          <w:color w:val="auto"/>
          <w:sz w:val="24"/>
          <w:szCs w:val="36"/>
          <w:highlight w:val="none"/>
        </w:rPr>
        <w:t xml:space="preserve">和办公的</w:t>
      </w:r>
      <w:r>
        <w:rPr>
          <w:color w:val="auto"/>
          <w:sz w:val="24"/>
          <w:szCs w:val="36"/>
          <w:highlight w:val="none"/>
        </w:rPr>
        <w:t xml:space="preserve">紧张问题，又为教育教学改革提供技术支撑。</w:t>
      </w:r>
      <w:r/>
    </w:p>
    <w:p>
      <w:pPr>
        <w:spacing w:line="360" w:lineRule="auto"/>
        <w:rPr>
          <w:b/>
          <w:bCs/>
          <w:color w:val="auto"/>
          <w:sz w:val="36"/>
          <w:szCs w:val="36"/>
          <w:highlight w:val="none"/>
        </w:rPr>
      </w:pPr>
      <w:r>
        <w:rPr>
          <w:b/>
          <w:bCs/>
          <w:color w:val="auto"/>
          <w:sz w:val="24"/>
          <w:szCs w:val="36"/>
          <w:highlight w:val="none"/>
        </w:rPr>
        <w:t xml:space="preserve">二、建设目标</w:t>
      </w:r>
      <w:r/>
    </w:p>
    <w:p>
      <w:pPr>
        <w:ind w:firstLine="240"/>
        <w:spacing w:line="360" w:lineRule="auto"/>
        <w:rPr>
          <w:color w:val="auto"/>
          <w:sz w:val="36"/>
          <w:szCs w:val="36"/>
          <w:highlight w:val="none"/>
        </w:rPr>
      </w:pPr>
      <w:r>
        <w:rPr>
          <w:color w:val="auto"/>
          <w:sz w:val="24"/>
          <w:szCs w:val="36"/>
          <w:highlight w:val="none"/>
        </w:rPr>
        <w:t xml:space="preserve"> 功能适配目标:改造后的 37 个智能教室需同时满足“日常教学”与“标准化考试” 双重需求，实现功能快速切换，最大化教室使用效率，缓解空间不足压力</w:t>
      </w:r>
      <w:r>
        <w:rPr>
          <w:rFonts w:hint="eastAsia"/>
          <w:color w:val="auto"/>
          <w:sz w:val="24"/>
          <w:szCs w:val="36"/>
          <w:highlight w:val="none"/>
        </w:rPr>
        <w:t xml:space="preserve">；完成教学楼教室和办公室的网络链路建设，更好的满足师生上网需求。</w:t>
      </w:r>
      <w:r/>
    </w:p>
    <w:p>
      <w:pPr>
        <w:ind w:firstLine="240"/>
        <w:spacing w:line="360" w:lineRule="auto"/>
        <w:rPr>
          <w:color w:val="auto"/>
          <w:sz w:val="36"/>
          <w:szCs w:val="36"/>
          <w:highlight w:val="none"/>
        </w:rPr>
      </w:pPr>
      <w:r>
        <w:rPr>
          <w:color w:val="auto"/>
          <w:sz w:val="24"/>
          <w:szCs w:val="36"/>
          <w:highlight w:val="none"/>
        </w:rPr>
        <w:t xml:space="preserve">教学赋能目标:通过智能设备与系统联动，支持互动教学、实现教学资源复用，提升教师教学便捷性与学生学习体验。</w:t>
      </w:r>
      <w:r/>
    </w:p>
    <w:p>
      <w:pPr>
        <w:ind w:firstLine="240"/>
        <w:spacing w:line="360" w:lineRule="auto"/>
        <w:rPr>
          <w:color w:val="auto"/>
          <w:sz w:val="36"/>
          <w:szCs w:val="36"/>
          <w:highlight w:val="none"/>
        </w:rPr>
      </w:pPr>
      <w:r>
        <w:rPr>
          <w:color w:val="auto"/>
          <w:sz w:val="24"/>
          <w:szCs w:val="36"/>
          <w:highlight w:val="none"/>
        </w:rPr>
        <w:t xml:space="preserve">管理提效目标:建立统一的教室智能管理平台，实现设备状态实时监控、故障预警、远程运维，减少人工管理成本，同时通过标准化考场系统，满足国家教育考试“全程监控、身份核验、防作弊”要求，降低考试组织难度。</w:t>
      </w:r>
      <w:r/>
    </w:p>
    <w:p>
      <w:pPr>
        <w:ind w:firstLine="240"/>
        <w:spacing w:line="360" w:lineRule="auto"/>
        <w:rPr>
          <w:b/>
          <w:bCs/>
          <w:color w:val="auto"/>
          <w:sz w:val="36"/>
          <w:szCs w:val="36"/>
          <w:highlight w:val="none"/>
        </w:rPr>
      </w:pPr>
      <w:r>
        <w:rPr>
          <w:color w:val="auto"/>
          <w:sz w:val="24"/>
          <w:szCs w:val="36"/>
          <w:highlight w:val="none"/>
        </w:rPr>
        <w:t xml:space="preserve">兼容性目标:所有系统需兼容学校现有教学化管理平台(如智能控制系统、校园网络系统、巡课系统、标准化考场系统)，避免“信息孤岛”，确保长期可扩展(如后续可接入智慧校园统一管控平台)。</w:t>
      </w:r>
      <w:r/>
    </w:p>
    <w:p>
      <w:pPr>
        <w:spacing w:line="360" w:lineRule="auto"/>
        <w:rPr>
          <w:b/>
          <w:bCs/>
          <w:color w:val="auto"/>
          <w:sz w:val="36"/>
          <w:szCs w:val="36"/>
          <w:highlight w:val="none"/>
        </w:rPr>
      </w:pPr>
      <w:r>
        <w:rPr>
          <w:b/>
          <w:bCs/>
          <w:color w:val="auto"/>
          <w:sz w:val="24"/>
          <w:szCs w:val="36"/>
          <w:highlight w:val="none"/>
        </w:rPr>
        <w:t xml:space="preserve">三、核心建设内容</w:t>
      </w:r>
      <w:r/>
    </w:p>
    <w:p>
      <w:pPr>
        <w:ind w:firstLine="240"/>
        <w:spacing w:line="360" w:lineRule="auto"/>
        <w:rPr>
          <w:color w:val="auto"/>
          <w:sz w:val="36"/>
          <w:szCs w:val="36"/>
          <w:highlight w:val="none"/>
        </w:rPr>
      </w:pPr>
      <w:r>
        <w:rPr>
          <w:color w:val="auto"/>
          <w:sz w:val="24"/>
          <w:szCs w:val="36"/>
          <w:highlight w:val="none"/>
        </w:rPr>
        <w:t xml:space="preserve">针对 37个教室</w:t>
      </w:r>
      <w:r>
        <w:rPr>
          <w:rFonts w:hint="eastAsia"/>
          <w:color w:val="auto"/>
          <w:sz w:val="24"/>
          <w:szCs w:val="36"/>
          <w:highlight w:val="none"/>
        </w:rPr>
        <w:t xml:space="preserve">和办公室</w:t>
      </w:r>
      <w:r>
        <w:rPr>
          <w:color w:val="auto"/>
          <w:sz w:val="24"/>
          <w:szCs w:val="36"/>
          <w:highlight w:val="none"/>
        </w:rPr>
        <w:t xml:space="preserve">的空间特点（</w:t>
      </w:r>
      <w:r>
        <w:rPr>
          <w:rFonts w:hint="eastAsia"/>
          <w:color w:val="auto"/>
          <w:sz w:val="24"/>
          <w:szCs w:val="36"/>
          <w:highlight w:val="none"/>
        </w:rPr>
        <w:t xml:space="preserve">需提前现场勘测教室、办公室面积、布局、点位</w:t>
      </w:r>
      <w:r>
        <w:rPr>
          <w:color w:val="auto"/>
          <w:sz w:val="24"/>
          <w:szCs w:val="36"/>
          <w:highlight w:val="none"/>
        </w:rPr>
        <w:t xml:space="preserve">），按“统一标准、分类优化” 原则配置系统，37（其中1间从草场门校区迁移到石湫校区）个教室按“标准智能教室” 建设（满足基础教学与考试需求）。</w:t>
      </w:r>
      <w:r/>
    </w:p>
    <w:p>
      <w:pPr>
        <w:ind w:firstLine="240"/>
        <w:spacing w:line="360" w:lineRule="auto"/>
        <w:rPr>
          <w:color w:val="auto"/>
          <w:sz w:val="36"/>
          <w:szCs w:val="36"/>
          <w:highlight w:val="none"/>
        </w:rPr>
      </w:pPr>
      <w:r>
        <w:rPr>
          <w:color w:val="auto"/>
          <w:sz w:val="24"/>
          <w:szCs w:val="36"/>
          <w:highlight w:val="none"/>
        </w:rPr>
        <w:t xml:space="preserve">（一）标准化考场系统</w:t>
      </w:r>
      <w:r/>
    </w:p>
    <w:p>
      <w:pPr>
        <w:ind w:firstLine="240"/>
        <w:spacing w:line="360" w:lineRule="auto"/>
        <w:rPr>
          <w:color w:val="auto"/>
          <w:sz w:val="36"/>
          <w:szCs w:val="36"/>
          <w:highlight w:val="none"/>
        </w:rPr>
      </w:pPr>
      <w:r>
        <w:rPr>
          <w:color w:val="auto"/>
          <w:sz w:val="24"/>
          <w:szCs w:val="36"/>
          <w:highlight w:val="none"/>
        </w:rPr>
        <w:t xml:space="preserve"> 1. 建设要求</w:t>
      </w:r>
      <w:r/>
    </w:p>
    <w:p>
      <w:pPr>
        <w:ind w:firstLine="240"/>
        <w:spacing w:line="360" w:lineRule="auto"/>
        <w:rPr>
          <w:color w:val="auto"/>
          <w:sz w:val="36"/>
          <w:szCs w:val="36"/>
          <w:highlight w:val="none"/>
        </w:rPr>
      </w:pPr>
      <w:r>
        <w:rPr>
          <w:color w:val="auto"/>
          <w:sz w:val="24"/>
          <w:szCs w:val="36"/>
          <w:highlight w:val="none"/>
        </w:rPr>
        <w:t xml:space="preserve">严格遵循《国家教育考试网上巡查系统标准（GB/T 28181）》，实现 “身份核验 - 全程监控 - 作弊防控 - 数据存储” 全流程覆盖。</w:t>
      </w:r>
      <w:r/>
    </w:p>
    <w:p>
      <w:pPr>
        <w:ind w:firstLine="240"/>
        <w:spacing w:line="360" w:lineRule="auto"/>
        <w:rPr>
          <w:color w:val="auto"/>
          <w:sz w:val="36"/>
          <w:szCs w:val="36"/>
          <w:highlight w:val="none"/>
        </w:rPr>
      </w:pPr>
      <w:r>
        <w:rPr>
          <w:color w:val="auto"/>
          <w:sz w:val="24"/>
          <w:szCs w:val="36"/>
          <w:highlight w:val="none"/>
        </w:rPr>
        <w:t xml:space="preserve">2. 核心配置</w:t>
      </w:r>
      <w:r/>
    </w:p>
    <w:p>
      <w:pPr>
        <w:ind w:firstLine="240"/>
        <w:spacing w:line="360" w:lineRule="auto"/>
        <w:rPr>
          <w:color w:val="auto"/>
          <w:sz w:val="36"/>
          <w:szCs w:val="36"/>
          <w:highlight w:val="none"/>
        </w:rPr>
      </w:pPr>
      <w:r>
        <w:rPr>
          <w:color w:val="auto"/>
          <w:sz w:val="24"/>
          <w:szCs w:val="36"/>
          <w:highlight w:val="none"/>
        </w:rPr>
        <w:t xml:space="preserve">身份核验设备：每个教室入口预留 1个信息点位用于后期考试的人脸识别仪接入，替代传统准考证核验，杜绝替考。</w:t>
      </w:r>
      <w:r/>
    </w:p>
    <w:p>
      <w:pPr>
        <w:ind w:firstLine="240"/>
        <w:spacing w:line="360" w:lineRule="auto"/>
        <w:rPr>
          <w:color w:val="auto"/>
          <w:sz w:val="36"/>
          <w:szCs w:val="36"/>
          <w:highlight w:val="none"/>
        </w:rPr>
      </w:pPr>
      <w:r>
        <w:rPr>
          <w:color w:val="auto"/>
          <w:sz w:val="24"/>
          <w:szCs w:val="36"/>
          <w:highlight w:val="none"/>
        </w:rPr>
        <w:t xml:space="preserve">视频监控设备：</w:t>
      </w:r>
      <w:r/>
    </w:p>
    <w:p>
      <w:pPr>
        <w:ind w:firstLine="240"/>
        <w:spacing w:line="360" w:lineRule="auto"/>
        <w:rPr>
          <w:color w:val="auto"/>
          <w:sz w:val="36"/>
          <w:szCs w:val="36"/>
          <w:highlight w:val="none"/>
        </w:rPr>
      </w:pPr>
      <w:r>
        <w:rPr>
          <w:color w:val="auto"/>
          <w:sz w:val="24"/>
          <w:szCs w:val="36"/>
          <w:highlight w:val="none"/>
        </w:rPr>
        <w:t xml:space="preserve">标准教室：前端安装 1台 200 万像素高清半球摄像机（覆盖讲台 + 学生区域，支持 H.265 编码，夜视功能，录像分辨率 1080P）；</w:t>
      </w:r>
      <w:r/>
    </w:p>
    <w:p>
      <w:pPr>
        <w:ind w:firstLine="240"/>
        <w:spacing w:line="360" w:lineRule="auto"/>
        <w:rPr>
          <w:color w:val="auto"/>
          <w:sz w:val="36"/>
          <w:szCs w:val="36"/>
          <w:highlight w:val="none"/>
        </w:rPr>
      </w:pPr>
      <w:r>
        <w:rPr>
          <w:color w:val="auto"/>
          <w:sz w:val="24"/>
          <w:szCs w:val="36"/>
          <w:highlight w:val="none"/>
        </w:rPr>
        <w:t xml:space="preserve">存储与传输：所有教室监控视频接入学校监控中心存储服务器，存储时长≥90 天（满足考试录像留存要求），传输采用校园局域网，带宽≥4Mbps / 路，确保画面无卡顿。</w:t>
      </w:r>
      <w:r/>
    </w:p>
    <w:p>
      <w:pPr>
        <w:ind w:firstLine="240"/>
        <w:spacing w:line="360" w:lineRule="auto"/>
        <w:rPr>
          <w:color w:val="auto"/>
          <w:sz w:val="36"/>
          <w:szCs w:val="36"/>
          <w:highlight w:val="none"/>
        </w:rPr>
      </w:pPr>
      <w:r>
        <w:rPr>
          <w:color w:val="auto"/>
          <w:sz w:val="24"/>
          <w:szCs w:val="36"/>
          <w:highlight w:val="none"/>
        </w:rPr>
        <w:t xml:space="preserve">作弊防控设备：每个教室配置 1 台信号屏蔽仪（覆盖中国移动 / 联通 / 电信 2G-5G 信号及 WiFi 信号，屏蔽半径≥10 米，不影响校园公共通信）、1 台拾音器（与监控同步录音，音质清晰无杂音）。</w:t>
      </w:r>
      <w:r/>
    </w:p>
    <w:p>
      <w:pPr>
        <w:ind w:firstLine="240"/>
        <w:spacing w:line="360" w:lineRule="auto"/>
        <w:rPr>
          <w:color w:val="auto"/>
          <w:sz w:val="36"/>
          <w:szCs w:val="36"/>
          <w:highlight w:val="none"/>
        </w:rPr>
      </w:pPr>
      <w:r>
        <w:rPr>
          <w:color w:val="auto"/>
          <w:sz w:val="24"/>
          <w:szCs w:val="36"/>
          <w:highlight w:val="none"/>
        </w:rPr>
        <w:t xml:space="preserve"> （二）录播系统</w:t>
      </w:r>
      <w:r/>
    </w:p>
    <w:p>
      <w:pPr>
        <w:ind w:firstLine="240"/>
        <w:spacing w:line="360" w:lineRule="auto"/>
        <w:rPr>
          <w:color w:val="auto"/>
          <w:sz w:val="36"/>
          <w:szCs w:val="36"/>
          <w:highlight w:val="none"/>
        </w:rPr>
      </w:pPr>
      <w:r>
        <w:rPr>
          <w:color w:val="auto"/>
          <w:sz w:val="24"/>
          <w:szCs w:val="36"/>
          <w:highlight w:val="none"/>
        </w:rPr>
        <w:t xml:space="preserve">常态化录播教室（37间）：满足日常教学录制需求，实现 自动录播。1 台一体化录播终端（集成摄像机、麦克风、编码功能），录制画面覆盖讲台与学生区域，录制文件可自动上传至学校存储服务器。</w:t>
      </w:r>
      <w:r/>
    </w:p>
    <w:p>
      <w:pPr>
        <w:ind w:firstLine="240"/>
        <w:spacing w:line="360" w:lineRule="auto"/>
        <w:rPr>
          <w:color w:val="auto"/>
          <w:sz w:val="36"/>
          <w:szCs w:val="36"/>
          <w:highlight w:val="none"/>
        </w:rPr>
      </w:pPr>
      <w:r>
        <w:rPr>
          <w:color w:val="auto"/>
          <w:sz w:val="24"/>
          <w:szCs w:val="36"/>
          <w:highlight w:val="none"/>
        </w:rPr>
        <w:t xml:space="preserve">（三）多媒体扩音系统</w:t>
      </w:r>
      <w:r/>
    </w:p>
    <w:p>
      <w:pPr>
        <w:ind w:firstLine="240"/>
        <w:spacing w:line="360" w:lineRule="auto"/>
        <w:rPr>
          <w:color w:val="auto"/>
          <w:sz w:val="36"/>
          <w:szCs w:val="36"/>
          <w:highlight w:val="none"/>
        </w:rPr>
      </w:pPr>
      <w:r>
        <w:rPr>
          <w:color w:val="auto"/>
          <w:sz w:val="24"/>
          <w:szCs w:val="36"/>
          <w:highlight w:val="none"/>
        </w:rPr>
        <w:t xml:space="preserve">确保教室声音覆盖均匀，音质清晰无回声、无啸叫，支持教师无线发言与多媒体音频播放。</w:t>
      </w:r>
      <w:r/>
    </w:p>
    <w:p>
      <w:pPr>
        <w:ind w:firstLine="240"/>
        <w:spacing w:line="360" w:lineRule="auto"/>
        <w:rPr>
          <w:color w:val="auto"/>
          <w:sz w:val="36"/>
          <w:szCs w:val="36"/>
          <w:highlight w:val="none"/>
        </w:rPr>
      </w:pPr>
      <w:r>
        <w:rPr>
          <w:color w:val="auto"/>
          <w:sz w:val="24"/>
          <w:szCs w:val="36"/>
          <w:highlight w:val="none"/>
        </w:rPr>
        <w:t xml:space="preserve">发言设备：每个教室配置 1 台下吊麦克风（教师用，支持 UHF 频段，抗干扰能力强，有效距离≥20 米）、1 台无线手持麦克风（学生互动用）。</w:t>
      </w:r>
      <w:r/>
    </w:p>
    <w:p>
      <w:pPr>
        <w:ind w:firstLine="240"/>
        <w:spacing w:line="360" w:lineRule="auto"/>
        <w:rPr>
          <w:color w:val="auto"/>
          <w:sz w:val="36"/>
          <w:szCs w:val="36"/>
          <w:highlight w:val="none"/>
        </w:rPr>
      </w:pPr>
      <w:r>
        <w:rPr>
          <w:color w:val="auto"/>
          <w:sz w:val="24"/>
          <w:szCs w:val="36"/>
          <w:highlight w:val="none"/>
        </w:rPr>
        <w:t xml:space="preserve"> 扩音设备：根据教室面积选择音箱（20-50㎡教室配 2 只壁挂音箱），搭配 1 台数字功放（功率匹配音箱，支持音量分区调节）。</w:t>
      </w:r>
      <w:r/>
    </w:p>
    <w:p>
      <w:pPr>
        <w:ind w:firstLine="240"/>
        <w:spacing w:line="360" w:lineRule="auto"/>
        <w:rPr>
          <w:color w:val="auto"/>
          <w:sz w:val="36"/>
          <w:szCs w:val="36"/>
          <w:highlight w:val="none"/>
        </w:rPr>
      </w:pPr>
      <w:r>
        <w:rPr>
          <w:color w:val="auto"/>
          <w:sz w:val="24"/>
          <w:szCs w:val="36"/>
          <w:highlight w:val="none"/>
        </w:rPr>
        <w:t xml:space="preserve"> 音频处理：配置 1 台音频处理器（支持回声抑制、啸叫抑制、噪声消除功能，确保多媒体课件音频与麦克风声音无冲突）。</w:t>
      </w:r>
      <w:r/>
    </w:p>
    <w:p>
      <w:pPr>
        <w:ind w:firstLine="240"/>
        <w:spacing w:line="360" w:lineRule="auto"/>
        <w:rPr>
          <w:color w:val="auto"/>
          <w:sz w:val="36"/>
          <w:szCs w:val="36"/>
          <w:highlight w:val="none"/>
        </w:rPr>
      </w:pPr>
      <w:r>
        <w:rPr>
          <w:color w:val="auto"/>
          <w:sz w:val="24"/>
          <w:szCs w:val="36"/>
          <w:highlight w:val="none"/>
        </w:rPr>
        <w:t xml:space="preserve">（四）公共广播系统</w:t>
      </w:r>
      <w:r/>
    </w:p>
    <w:p>
      <w:pPr>
        <w:ind w:firstLine="240"/>
        <w:spacing w:line="360" w:lineRule="auto"/>
        <w:rPr>
          <w:color w:val="auto"/>
          <w:sz w:val="36"/>
          <w:szCs w:val="36"/>
          <w:highlight w:val="none"/>
        </w:rPr>
      </w:pPr>
      <w:r>
        <w:rPr>
          <w:color w:val="auto"/>
          <w:sz w:val="24"/>
          <w:szCs w:val="36"/>
          <w:highlight w:val="none"/>
        </w:rPr>
        <w:t xml:space="preserve"> 实现 “分区控制、定时播放、主备切换、紧急联动”，支持日常上下课铃声、通知播报，及考试期间指令播放（如开考 / 结束信号）。</w:t>
      </w:r>
      <w:r/>
    </w:p>
    <w:p>
      <w:pPr>
        <w:ind w:firstLine="240"/>
        <w:spacing w:line="360" w:lineRule="auto"/>
        <w:rPr>
          <w:color w:val="auto"/>
          <w:sz w:val="36"/>
          <w:szCs w:val="36"/>
          <w:highlight w:val="none"/>
        </w:rPr>
      </w:pPr>
      <w:r>
        <w:rPr>
          <w:color w:val="auto"/>
          <w:sz w:val="24"/>
          <w:szCs w:val="36"/>
          <w:highlight w:val="none"/>
        </w:rPr>
        <w:t xml:space="preserve"> 控制中心：在技术楼4楼值班室配置 1 台广播主机（支持分区管理，可对 36个教室单独或批量发送指令）、IP对讲（用于人工播报通知）。</w:t>
      </w:r>
      <w:r/>
    </w:p>
    <w:p>
      <w:pPr>
        <w:ind w:firstLine="240"/>
        <w:spacing w:line="360" w:lineRule="auto"/>
        <w:rPr>
          <w:color w:val="auto"/>
          <w:sz w:val="36"/>
          <w:szCs w:val="36"/>
          <w:highlight w:val="none"/>
        </w:rPr>
      </w:pPr>
      <w:r>
        <w:rPr>
          <w:color w:val="auto"/>
          <w:sz w:val="24"/>
          <w:szCs w:val="36"/>
          <w:highlight w:val="none"/>
        </w:rPr>
        <w:t xml:space="preserve"> 终端设备：每个教室配置2台广播音响（与公共广播系统对接，支持接收广播信号）。</w:t>
      </w:r>
      <w:r/>
    </w:p>
    <w:p>
      <w:pPr>
        <w:ind w:firstLine="240"/>
        <w:spacing w:line="360" w:lineRule="auto"/>
        <w:rPr>
          <w:color w:val="auto"/>
          <w:sz w:val="36"/>
          <w:szCs w:val="36"/>
          <w:highlight w:val="none"/>
        </w:rPr>
      </w:pPr>
      <w:r>
        <w:rPr>
          <w:color w:val="auto"/>
          <w:sz w:val="24"/>
          <w:szCs w:val="36"/>
          <w:highlight w:val="none"/>
        </w:rPr>
        <w:t xml:space="preserve"> 联动功能：与标准化考场系统联动，考试期间自动播放 “考生须知”“开考信号”“结束信号”，避免人工操作误差。</w:t>
      </w:r>
      <w:r/>
    </w:p>
    <w:p>
      <w:pPr>
        <w:spacing w:line="360" w:lineRule="auto"/>
        <w:rPr>
          <w:color w:val="auto"/>
          <w:sz w:val="36"/>
          <w:szCs w:val="36"/>
          <w:highlight w:val="none"/>
        </w:rPr>
      </w:pPr>
      <w:r>
        <w:rPr>
          <w:color w:val="auto"/>
          <w:sz w:val="24"/>
          <w:szCs w:val="36"/>
          <w:highlight w:val="none"/>
        </w:rPr>
        <w:t xml:space="preserve">（五）</w:t>
      </w:r>
      <w:r>
        <w:rPr>
          <w:rFonts w:hint="eastAsia"/>
          <w:color w:val="auto"/>
          <w:sz w:val="24"/>
          <w:szCs w:val="36"/>
          <w:highlight w:val="none"/>
        </w:rPr>
        <w:t xml:space="preserve">智能交互设备</w:t>
      </w:r>
      <w:r/>
    </w:p>
    <w:p>
      <w:pPr>
        <w:ind w:firstLine="240"/>
        <w:spacing w:line="360" w:lineRule="auto"/>
        <w:rPr>
          <w:color w:val="auto"/>
          <w:sz w:val="36"/>
          <w:szCs w:val="36"/>
          <w:highlight w:val="none"/>
        </w:rPr>
      </w:pPr>
      <w:r>
        <w:rPr>
          <w:color w:val="auto"/>
          <w:sz w:val="24"/>
          <w:szCs w:val="36"/>
          <w:highlight w:val="none"/>
        </w:rPr>
        <w:t xml:space="preserve"> 替代传统黑板与投影仪，支持触摸互动、多媒体展示，兼顾书写体验与护眼功能，兼容常用教学软件。</w:t>
      </w:r>
      <w:r/>
    </w:p>
    <w:p>
      <w:pPr>
        <w:ind w:firstLine="240"/>
        <w:spacing w:line="360" w:lineRule="auto"/>
        <w:rPr>
          <w:color w:val="auto"/>
          <w:sz w:val="36"/>
          <w:szCs w:val="36"/>
          <w:highlight w:val="none"/>
        </w:rPr>
      </w:pPr>
      <w:r>
        <w:rPr>
          <w:color w:val="auto"/>
          <w:sz w:val="24"/>
          <w:szCs w:val="36"/>
          <w:highlight w:val="none"/>
        </w:rPr>
        <w:t xml:space="preserve"> 硬件参数：每个教室配置 1 块98 英寸红外屏</w:t>
      </w:r>
      <w:r>
        <w:rPr>
          <w:rFonts w:hint="eastAsia"/>
          <w:color w:val="auto"/>
          <w:sz w:val="24"/>
          <w:szCs w:val="36"/>
          <w:highlight w:val="none"/>
        </w:rPr>
        <w:t xml:space="preserve">智能交互设备</w:t>
      </w:r>
      <w:r>
        <w:rPr>
          <w:color w:val="auto"/>
          <w:sz w:val="24"/>
          <w:szCs w:val="36"/>
          <w:highlight w:val="none"/>
        </w:rPr>
        <w:t xml:space="preserve">或者2块86寸红外屏</w:t>
      </w:r>
      <w:r>
        <w:rPr>
          <w:rFonts w:hint="eastAsia"/>
          <w:color w:val="auto"/>
          <w:sz w:val="24"/>
          <w:szCs w:val="36"/>
          <w:highlight w:val="none"/>
        </w:rPr>
        <w:t xml:space="preserve">智能交互设备</w:t>
      </w:r>
      <w:r>
        <w:rPr>
          <w:color w:val="auto"/>
          <w:sz w:val="24"/>
          <w:szCs w:val="36"/>
          <w:highlight w:val="none"/>
        </w:rPr>
        <w:t xml:space="preserve">（分辨率 3840×2160，触摸点数≥20 点，支持手笔分离（书写时手掌触摸无误操作），屏幕亮度≥400cd/㎡，防眩光）。</w:t>
      </w:r>
      <w:r/>
    </w:p>
    <w:p>
      <w:pPr>
        <w:ind w:firstLine="240"/>
        <w:spacing w:line="360" w:lineRule="auto"/>
        <w:rPr>
          <w:color w:val="auto"/>
          <w:sz w:val="36"/>
          <w:szCs w:val="36"/>
          <w:highlight w:val="none"/>
        </w:rPr>
      </w:pPr>
      <w:r>
        <w:rPr>
          <w:color w:val="auto"/>
          <w:sz w:val="24"/>
          <w:szCs w:val="36"/>
          <w:highlight w:val="none"/>
        </w:rPr>
        <w:t xml:space="preserve"> 软件功能：内置教学白板软件（支持书写、擦除、图形绘制、PPT 导入与批注），兼容希沃、鸿合等主流教学软件，支持 U 盘 / 校园网文件读取，具备屏幕分屏功能（如左侧显示 PPT，右侧书写批注）。</w:t>
      </w:r>
      <w:r/>
    </w:p>
    <w:p>
      <w:pPr>
        <w:ind w:firstLine="240"/>
        <w:spacing w:line="360" w:lineRule="auto"/>
        <w:rPr>
          <w:color w:val="auto"/>
          <w:sz w:val="36"/>
          <w:szCs w:val="36"/>
          <w:highlight w:val="none"/>
        </w:rPr>
      </w:pPr>
      <w:r>
        <w:rPr>
          <w:color w:val="auto"/>
          <w:sz w:val="24"/>
          <w:szCs w:val="36"/>
          <w:highlight w:val="none"/>
        </w:rPr>
        <w:t xml:space="preserve"> 辅助配置：搭配 1 台 OPS 电脑（满足软件运行需求）。</w:t>
      </w:r>
      <w:r/>
    </w:p>
    <w:p>
      <w:pPr>
        <w:ind w:firstLine="241"/>
        <w:spacing w:line="360" w:lineRule="auto"/>
        <w:rPr>
          <w:b/>
          <w:bCs/>
          <w:color w:val="auto"/>
          <w:sz w:val="36"/>
          <w:szCs w:val="36"/>
          <w:highlight w:val="none"/>
        </w:rPr>
      </w:pPr>
      <w:r>
        <w:rPr>
          <w:b/>
          <w:bCs/>
          <w:color w:val="auto"/>
          <w:sz w:val="24"/>
          <w:szCs w:val="36"/>
          <w:highlight w:val="none"/>
        </w:rPr>
        <w:t xml:space="preserve"> 四、技术选项原则</w:t>
      </w:r>
      <w:r/>
    </w:p>
    <w:p>
      <w:pPr>
        <w:ind w:firstLine="240"/>
        <w:spacing w:line="360" w:lineRule="auto"/>
        <w:rPr>
          <w:color w:val="auto"/>
          <w:sz w:val="36"/>
          <w:szCs w:val="36"/>
          <w:highlight w:val="none"/>
        </w:rPr>
      </w:pPr>
      <w:r>
        <w:rPr>
          <w:color w:val="auto"/>
          <w:sz w:val="24"/>
          <w:szCs w:val="36"/>
          <w:highlight w:val="none"/>
        </w:rPr>
        <w:t xml:space="preserve"> 先进性：优先选择近 2 年内主流技术（如 H.265 编码、电容屏触摸、AI 人脸识别），避免设备短期淘汰。</w:t>
      </w:r>
      <w:r/>
    </w:p>
    <w:p>
      <w:pPr>
        <w:ind w:firstLine="240"/>
        <w:spacing w:line="360" w:lineRule="auto"/>
        <w:rPr>
          <w:color w:val="auto"/>
          <w:sz w:val="36"/>
          <w:szCs w:val="36"/>
          <w:highlight w:val="none"/>
        </w:rPr>
      </w:pPr>
      <w:r>
        <w:rPr>
          <w:color w:val="auto"/>
          <w:sz w:val="24"/>
          <w:szCs w:val="36"/>
          <w:highlight w:val="none"/>
        </w:rPr>
        <w:t xml:space="preserve"> 可靠性：设备需通过国家 3C 认证，核心系统（如监控、录播）支持 7×24 小时稳定运行，平均无故障时间（MTBF）≥5000 小时。</w:t>
      </w:r>
      <w:r/>
    </w:p>
    <w:p>
      <w:pPr>
        <w:ind w:firstLine="240"/>
        <w:spacing w:line="360" w:lineRule="auto"/>
        <w:rPr>
          <w:color w:val="auto"/>
          <w:sz w:val="36"/>
          <w:szCs w:val="36"/>
          <w:highlight w:val="none"/>
        </w:rPr>
      </w:pPr>
      <w:r>
        <w:rPr>
          <w:color w:val="auto"/>
          <w:sz w:val="24"/>
          <w:szCs w:val="36"/>
          <w:highlight w:val="none"/>
        </w:rPr>
        <w:t xml:space="preserve"> 兼容性：所有系统需支持标准协议（如监控支持 GB/T 28181，录播支持 RTMP/RTSP），可与学校现有教务系统、校园网无缝对接。</w:t>
      </w:r>
      <w:r/>
    </w:p>
    <w:p>
      <w:pPr>
        <w:ind w:firstLine="240"/>
        <w:spacing w:line="360" w:lineRule="auto"/>
        <w:rPr>
          <w:color w:val="auto"/>
          <w:sz w:val="36"/>
          <w:szCs w:val="36"/>
          <w:highlight w:val="none"/>
        </w:rPr>
      </w:pPr>
      <w:r>
        <w:rPr>
          <w:color w:val="auto"/>
          <w:sz w:val="24"/>
          <w:szCs w:val="36"/>
          <w:highlight w:val="none"/>
        </w:rPr>
        <w:t xml:space="preserve"> 经济性：在满足功能需求的前提下，降低采购成本；同时考虑后期运维成本（如设备功耗、易损件更换难度）。</w:t>
      </w:r>
      <w:r/>
    </w:p>
    <w:p>
      <w:pPr>
        <w:ind w:firstLine="240"/>
        <w:spacing w:line="360" w:lineRule="auto"/>
        <w:rPr>
          <w:color w:val="auto"/>
          <w:sz w:val="24"/>
          <w:szCs w:val="36"/>
          <w:highlight w:val="none"/>
        </w:rPr>
      </w:pPr>
      <w:r>
        <w:rPr>
          <w:color w:val="auto"/>
          <w:sz w:val="24"/>
          <w:szCs w:val="36"/>
          <w:highlight w:val="none"/>
        </w:rPr>
        <w:t xml:space="preserve">易用性：设备操作界面简洁，教师无需专业培训即可上手（如电子黑板触摸操作与手机类似）。</w:t>
      </w:r>
      <w:r/>
    </w:p>
    <w:p>
      <w:pPr>
        <w:ind w:firstLine="241"/>
        <w:spacing w:line="360" w:lineRule="auto"/>
        <w:rPr>
          <w:b/>
          <w:bCs/>
          <w:color w:val="auto"/>
          <w:sz w:val="24"/>
          <w:szCs w:val="36"/>
          <w:highlight w:val="none"/>
        </w:rPr>
      </w:pPr>
      <w:r>
        <w:rPr>
          <w:rFonts w:hint="eastAsia"/>
          <w:b/>
          <w:bCs/>
          <w:color w:val="auto"/>
          <w:sz w:val="24"/>
          <w:szCs w:val="36"/>
          <w:highlight w:val="none"/>
          <w:lang w:val="en-US"/>
        </w:rPr>
        <w:t xml:space="preserve">五</w:t>
      </w:r>
      <w:r>
        <w:rPr>
          <w:b/>
          <w:bCs/>
          <w:color w:val="auto"/>
          <w:sz w:val="24"/>
          <w:szCs w:val="36"/>
          <w:highlight w:val="none"/>
        </w:rPr>
        <w:t xml:space="preserve">、预期效果</w:t>
      </w:r>
      <w:r/>
    </w:p>
    <w:p>
      <w:pPr>
        <w:ind w:firstLine="240"/>
        <w:spacing w:line="360" w:lineRule="auto"/>
        <w:rPr>
          <w:color w:val="auto"/>
          <w:sz w:val="24"/>
          <w:szCs w:val="36"/>
          <w:highlight w:val="none"/>
        </w:rPr>
      </w:pPr>
      <w:r>
        <w:rPr>
          <w:color w:val="auto"/>
          <w:sz w:val="24"/>
          <w:szCs w:val="36"/>
          <w:highlight w:val="none"/>
        </w:rPr>
        <w:t xml:space="preserve"> 缓解空间压力：改造后的 37 个智能教室实现 “一室多用”，可同时承担日常教学、标准化考试（如四六级、教师资格证考试），教室使用效率提升 50％ 以上，有效缓解学生增多导致的教学空间不足问题。</w:t>
      </w:r>
      <w:r/>
    </w:p>
    <w:p>
      <w:pPr>
        <w:ind w:firstLine="240"/>
        <w:spacing w:line="360" w:lineRule="auto"/>
        <w:rPr>
          <w:color w:val="auto"/>
          <w:sz w:val="24"/>
          <w:szCs w:val="36"/>
          <w:highlight w:val="none"/>
        </w:rPr>
      </w:pPr>
      <w:r>
        <w:rPr>
          <w:color w:val="auto"/>
          <w:sz w:val="24"/>
          <w:szCs w:val="36"/>
          <w:highlight w:val="none"/>
        </w:rPr>
        <w:t xml:space="preserve"> 提升教学质量：</w:t>
      </w:r>
      <w:r>
        <w:rPr>
          <w:rFonts w:hint="eastAsia"/>
          <w:color w:val="auto"/>
          <w:sz w:val="24"/>
          <w:szCs w:val="36"/>
          <w:highlight w:val="none"/>
        </w:rPr>
        <w:t xml:space="preserve">智能交互设备</w:t>
      </w:r>
      <w:r>
        <w:rPr>
          <w:color w:val="auto"/>
          <w:sz w:val="24"/>
          <w:szCs w:val="36"/>
          <w:highlight w:val="none"/>
        </w:rPr>
        <w:t xml:space="preserve">的互动功能与录播系统的资源复用能力，支持教师开展 “线上 + 线下” 混合式教学。</w:t>
      </w:r>
      <w:r/>
    </w:p>
    <w:p>
      <w:pPr>
        <w:ind w:firstLine="240"/>
        <w:spacing w:line="360" w:lineRule="auto"/>
        <w:rPr>
          <w:color w:val="auto"/>
          <w:sz w:val="24"/>
          <w:szCs w:val="36"/>
          <w:highlight w:val="none"/>
        </w:rPr>
      </w:pPr>
      <w:r>
        <w:rPr>
          <w:color w:val="auto"/>
          <w:sz w:val="24"/>
          <w:szCs w:val="36"/>
          <w:highlight w:val="none"/>
        </w:rPr>
        <w:t xml:space="preserve"> 降低管理成本：通过统一智能管理平台，管理员可远程监控 37个教室的设备状态，故障响应时间缩短至 24 小时内，人工巡检成本降低 60％；标准化考场系统实现考试 “无人监考化”。</w:t>
      </w:r>
      <w:r/>
    </w:p>
    <w:p>
      <w:pPr>
        <w:ind w:firstLine="240"/>
        <w:spacing w:line="360" w:lineRule="auto"/>
        <w:rPr>
          <w:color w:val="auto"/>
          <w:sz w:val="24"/>
          <w:szCs w:val="36"/>
          <w:highlight w:val="none"/>
        </w:rPr>
      </w:pPr>
      <w:r>
        <w:rPr>
          <w:color w:val="auto"/>
          <w:sz w:val="24"/>
          <w:szCs w:val="36"/>
          <w:highlight w:val="none"/>
        </w:rPr>
        <w:t xml:space="preserve"> 支撑长远发展：所有系统兼容智慧校园建设标准，后续可接入校园统一管控平台，为学校打造 “智慧教学环境” 奠定基础，助力教育教学改革与高质量发展。</w:t>
      </w:r>
      <w:r/>
    </w:p>
    <w:p>
      <w:pPr>
        <w:rPr>
          <w:rFonts w:asciiTheme="minorEastAsia" w:hAnsiTheme="minorEastAsia" w:eastAsiaTheme="minorEastAsia" w:cstheme="minorEastAsia"/>
          <w:b/>
          <w:bCs/>
          <w:color w:val="auto"/>
          <w:spacing w:val="5"/>
          <w:sz w:val="28"/>
          <w:szCs w:val="28"/>
          <w:highlight w:val="none"/>
        </w:rPr>
      </w:pPr>
      <w:r>
        <w:rPr>
          <w:rFonts w:hint="eastAsia" w:asciiTheme="minorEastAsia" w:hAnsiTheme="minorEastAsia" w:eastAsiaTheme="minorEastAsia" w:cstheme="minorEastAsia"/>
          <w:b/>
          <w:bCs/>
          <w:color w:val="auto"/>
          <w:spacing w:val="5"/>
          <w:sz w:val="28"/>
          <w:szCs w:val="28"/>
          <w:highlight w:val="none"/>
          <w:lang w:val="en-US"/>
        </w:rPr>
        <w:t xml:space="preserve">六</w:t>
      </w:r>
      <w:r>
        <w:rPr>
          <w:rFonts w:hint="eastAsia" w:asciiTheme="minorEastAsia" w:hAnsiTheme="minorEastAsia" w:eastAsiaTheme="minorEastAsia" w:cstheme="minorEastAsia"/>
          <w:b/>
          <w:bCs/>
          <w:color w:val="auto"/>
          <w:spacing w:val="5"/>
          <w:sz w:val="28"/>
          <w:szCs w:val="28"/>
          <w:highlight w:val="none"/>
        </w:rPr>
        <w:t xml:space="preserve">、技术要求</w:t>
      </w:r>
      <w:r/>
    </w:p>
    <w:tbl>
      <w:tblPr>
        <w:tblStyle w:val="819"/>
        <w:tblW w:w="9406"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94"/>
        <w:gridCol w:w="709"/>
        <w:gridCol w:w="6338"/>
        <w:gridCol w:w="525"/>
        <w:gridCol w:w="615"/>
        <w:gridCol w:w="525"/>
      </w:tblGrid>
      <w:tr>
        <w:trPr>
          <w:jc w:val="center"/>
          <w:trHeight w:val="54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spacing w:line="273" w:lineRule="exact"/>
              <w:rPr>
                <w:color w:val="auto"/>
                <w:highlight w:val="none"/>
              </w:rPr>
            </w:pPr>
            <w:r/>
            <w:bookmarkStart w:id="22" w:name="OLE_LINK16"/>
            <w:r/>
            <w:bookmarkStart w:id="23" w:name="OLE_LINK15"/>
            <w:r>
              <w:rPr>
                <w:b/>
                <w:color w:val="auto"/>
                <w:highlight w:val="none"/>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jc w:val="center"/>
              <w:spacing w:line="273" w:lineRule="exact"/>
              <w:rPr>
                <w:color w:val="auto"/>
                <w:highlight w:val="none"/>
              </w:rPr>
            </w:pPr>
            <w:r>
              <w:rPr>
                <w:b/>
                <w:color w:val="auto"/>
                <w:highlight w:val="none"/>
              </w:rPr>
              <w:t xml:space="preserve">规格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数量</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spacing w:line="273" w:lineRule="exact"/>
              <w:rPr>
                <w:color w:val="auto"/>
                <w:highlight w:val="none"/>
              </w:rPr>
            </w:pPr>
            <w:r>
              <w:rPr>
                <w:b/>
                <w:color w:val="auto"/>
                <w:highlight w:val="none"/>
              </w:rPr>
              <w:t xml:space="preserve">核心</w:t>
            </w:r>
            <w:r/>
          </w:p>
          <w:p>
            <w:pPr>
              <w:jc w:val="center"/>
              <w:spacing w:line="273" w:lineRule="exact"/>
              <w:rPr>
                <w:color w:val="auto"/>
                <w:highlight w:val="none"/>
              </w:rPr>
            </w:pPr>
            <w:r>
              <w:rPr>
                <w:b/>
                <w:color w:val="auto"/>
                <w:highlight w:val="none"/>
              </w:rPr>
              <w:t xml:space="preserve">产品</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bookmarkStart w:id="24" w:name="_Hlk232009832"/>
            <w:r>
              <w:rPr>
                <w:color w:val="auto"/>
                <w:highlight w:val="none"/>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控制主机（含授权）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一、控制主机：</w:t>
            </w:r>
            <w:r/>
          </w:p>
          <w:p>
            <w:pPr>
              <w:spacing w:line="273" w:lineRule="exact"/>
              <w:rPr>
                <w:color w:val="auto"/>
                <w:highlight w:val="none"/>
              </w:rPr>
            </w:pPr>
            <w:r>
              <w:rPr>
                <w:color w:val="auto"/>
                <w:highlight w:val="none"/>
              </w:rPr>
              <w:t xml:space="preserve">1、CPU主频≥1GHz，Flash Menory≥256MB，SDRAM≥512MB；</w:t>
            </w:r>
            <w:r/>
          </w:p>
          <w:p>
            <w:pPr>
              <w:spacing w:line="273" w:lineRule="exact"/>
              <w:rPr>
                <w:color w:val="auto"/>
                <w:highlight w:val="none"/>
              </w:rPr>
            </w:pPr>
            <w:r>
              <w:rPr>
                <w:color w:val="auto"/>
                <w:highlight w:val="none"/>
              </w:rPr>
              <w:t xml:space="preserve">2、机身自带≧ 3路强电电源控制，包含大屏或投影机、电动屏幕、功放、电脑、扩展设备电源；1路带保护功能的电源输入，或者其他方式可给通信设备供电；</w:t>
            </w:r>
            <w:r/>
          </w:p>
          <w:p>
            <w:pPr>
              <w:spacing w:line="273" w:lineRule="exact"/>
              <w:rPr>
                <w:color w:val="auto"/>
                <w:highlight w:val="none"/>
              </w:rPr>
            </w:pPr>
            <w:r>
              <w:rPr>
                <w:color w:val="auto"/>
                <w:highlight w:val="none"/>
              </w:rPr>
              <w:t xml:space="preserve">3、支持插IC卡联动上课功能，支持离线模式，断网后可继续通过IC卡按课表或白名单控制设备开关；</w:t>
            </w:r>
            <w:r/>
          </w:p>
          <w:p>
            <w:pPr>
              <w:spacing w:line="273" w:lineRule="exact"/>
              <w:rPr>
                <w:color w:val="auto"/>
                <w:highlight w:val="none"/>
              </w:rPr>
            </w:pPr>
            <w:r>
              <w:rPr>
                <w:color w:val="auto"/>
                <w:highlight w:val="none"/>
              </w:rPr>
              <w:t xml:space="preserve">4、机身自带输入高清接口：≧ 3路HDMI输入，并在控制面板显示相关设备的使用状态；</w:t>
            </w:r>
            <w:r/>
          </w:p>
          <w:p>
            <w:pPr>
              <w:spacing w:line="273" w:lineRule="exact"/>
              <w:rPr>
                <w:color w:val="auto"/>
                <w:highlight w:val="none"/>
              </w:rPr>
            </w:pPr>
            <w:r>
              <w:rPr>
                <w:color w:val="auto"/>
                <w:highlight w:val="none"/>
              </w:rPr>
              <w:t xml:space="preserve">5、机身自带≧ 2路RS-232控制接口、1个RJ45接口；</w:t>
            </w:r>
            <w:r/>
          </w:p>
          <w:p>
            <w:pPr>
              <w:spacing w:line="273" w:lineRule="exact"/>
              <w:rPr>
                <w:color w:val="auto"/>
                <w:highlight w:val="none"/>
              </w:rPr>
            </w:pPr>
            <w:r>
              <w:rPr>
                <w:color w:val="auto"/>
                <w:highlight w:val="none"/>
              </w:rPr>
              <w:t xml:space="preserve">6、机身自带输出高清接口：≧ 2路HDMI输出；</w:t>
            </w:r>
            <w:r/>
          </w:p>
          <w:p>
            <w:pPr>
              <w:spacing w:line="273" w:lineRule="exact"/>
              <w:rPr>
                <w:color w:val="auto"/>
                <w:highlight w:val="none"/>
              </w:rPr>
            </w:pPr>
            <w:r>
              <w:rPr>
                <w:color w:val="auto"/>
                <w:highlight w:val="none"/>
              </w:rPr>
              <w:t xml:space="preserve">二、智能控制授权点：</w:t>
            </w:r>
            <w:r/>
          </w:p>
          <w:p>
            <w:pPr>
              <w:spacing w:line="273" w:lineRule="exact"/>
              <w:rPr>
                <w:color w:val="auto"/>
                <w:highlight w:val="none"/>
              </w:rPr>
            </w:pPr>
            <w:r>
              <w:rPr>
                <w:color w:val="auto"/>
                <w:highlight w:val="none"/>
              </w:rPr>
              <w:t xml:space="preserve">1、软件安装于终端PC上，有独立的ID,自动生成或对应自定义，软件开机自动启动，自动搜索连接服务器。任务栏图标状态显示是否连线成功。支持获取教室上课电脑之音频.电脑画面.系统参数并上传到服务端，支持接收来自服务器或其他教室之转播和直播信息；</w:t>
            </w:r>
            <w:r/>
          </w:p>
          <w:p>
            <w:pPr>
              <w:spacing w:line="273" w:lineRule="exact"/>
              <w:rPr>
                <w:color w:val="auto"/>
                <w:highlight w:val="none"/>
              </w:rPr>
            </w:pPr>
            <w:r>
              <w:rPr>
                <w:color w:val="auto"/>
                <w:highlight w:val="none"/>
              </w:rPr>
              <w:t xml:space="preserve">2、通过软件终端连接到服务器，可以请求管理员远程协助；可以请求管理员对讲，并对语言和相关参数进行设置；</w:t>
            </w:r>
            <w:r/>
          </w:p>
          <w:p>
            <w:pPr>
              <w:spacing w:line="273" w:lineRule="exact"/>
              <w:rPr>
                <w:color w:val="auto"/>
                <w:highlight w:val="none"/>
              </w:rPr>
            </w:pPr>
            <w:r>
              <w:rPr>
                <w:color w:val="auto"/>
                <w:highlight w:val="none"/>
              </w:rPr>
              <w:t xml:space="preserve">3、网络参数设置：连接服务器是否成功文字显示；服务器IP地址设置；端点联接端口设置；内外网服务端口设置；</w:t>
            </w:r>
            <w:r/>
          </w:p>
          <w:p>
            <w:pPr>
              <w:spacing w:line="273" w:lineRule="exact"/>
              <w:rPr>
                <w:color w:val="auto"/>
                <w:highlight w:val="none"/>
              </w:rPr>
            </w:pPr>
            <w:r>
              <w:rPr>
                <w:color w:val="auto"/>
                <w:highlight w:val="none"/>
              </w:rPr>
              <w:t xml:space="preserve">4、采集源设置：可以分别对桌面.视频.音频进行压缩级别1-9级.采集格式.传输位率等数据进行设置；</w:t>
            </w:r>
            <w:r/>
          </w:p>
          <w:p>
            <w:pPr>
              <w:spacing w:line="273" w:lineRule="exact"/>
              <w:rPr>
                <w:color w:val="auto"/>
                <w:highlight w:val="none"/>
              </w:rPr>
            </w:pPr>
            <w:r>
              <w:rPr>
                <w:color w:val="auto"/>
                <w:highlight w:val="none"/>
              </w:rPr>
              <w:t xml:space="preserve">5、控制设置：启用串口控制，选择串口；请求发言.停止发言进行设置；关闭电脑，编写代码设置；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w:t>
            </w:r>
            <w:r/>
          </w:p>
          <w:p>
            <w:pPr>
              <w:spacing w:line="273" w:lineRule="exact"/>
              <w:rPr>
                <w:color w:val="auto"/>
                <w:highlight w:val="none"/>
              </w:rPr>
            </w:pPr>
            <w:r>
              <w:rPr>
                <w:color w:val="auto"/>
                <w:highlight w:val="none"/>
              </w:rPr>
              <w:t xml:space="preserve">终端机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一、液晶控制面板：</w:t>
            </w:r>
            <w:r/>
          </w:p>
          <w:p>
            <w:pPr>
              <w:spacing w:line="273" w:lineRule="exact"/>
              <w:rPr>
                <w:color w:val="auto"/>
                <w:highlight w:val="none"/>
              </w:rPr>
            </w:pPr>
            <w:r>
              <w:rPr>
                <w:color w:val="auto"/>
                <w:highlight w:val="none"/>
              </w:rPr>
              <w:t xml:space="preserve">1、系统配置：CPU≥ARM® Cortex™-A7 4核心1.3GHz、内存≥1G、存储≥8G；安卓6.0 或以上，电容触摸，支持TCP 关电脑、执行电脑程序；</w:t>
            </w:r>
            <w:r/>
          </w:p>
          <w:p>
            <w:pPr>
              <w:spacing w:line="273" w:lineRule="exact"/>
              <w:rPr>
                <w:color w:val="auto"/>
                <w:highlight w:val="none"/>
              </w:rPr>
            </w:pPr>
            <w:r>
              <w:rPr>
                <w:color w:val="auto"/>
                <w:highlight w:val="none"/>
              </w:rPr>
              <w:t xml:space="preserve">2、尺寸和分辨率：显示屏≥7寸LCD 液晶屏，分辨率≥800*480；</w:t>
            </w:r>
            <w:r/>
          </w:p>
          <w:p>
            <w:pPr>
              <w:spacing w:line="273" w:lineRule="exact"/>
              <w:rPr>
                <w:color w:val="auto"/>
                <w:highlight w:val="none"/>
              </w:rPr>
            </w:pPr>
            <w:r>
              <w:rPr>
                <w:color w:val="auto"/>
                <w:highlight w:val="none"/>
              </w:rPr>
              <w:t xml:space="preserve">3、通讯接口：不少于RS232×1、RS485×2、RJ45×1、OTG×1、USB×1，可通过TCP,RS232,RS485控制第三方设备,包含大屏、投影机、电动屏幕、功放、推流设备等；</w:t>
            </w:r>
            <w:r/>
          </w:p>
          <w:p>
            <w:pPr>
              <w:spacing w:line="273" w:lineRule="exact"/>
              <w:rPr>
                <w:color w:val="auto"/>
                <w:highlight w:val="none"/>
              </w:rPr>
            </w:pPr>
            <w:r>
              <w:rPr>
                <w:color w:val="auto"/>
                <w:highlight w:val="none"/>
              </w:rPr>
              <w:t xml:space="preserve">二、读卡器模块：</w:t>
            </w:r>
            <w:r/>
          </w:p>
          <w:p>
            <w:pPr>
              <w:spacing w:line="273" w:lineRule="exact"/>
              <w:rPr>
                <w:color w:val="auto"/>
                <w:highlight w:val="none"/>
              </w:rPr>
            </w:pPr>
            <w:r>
              <w:rPr>
                <w:color w:val="auto"/>
                <w:highlight w:val="none"/>
              </w:rPr>
              <w:t xml:space="preserve">1、开机方式：开关机采用插拔卡形式，插卡后无需任何操作即可开启所有多媒体设备，拔卡即可关闭所有多媒体设备，工作频率： 13.56MHz ；支持的标准： ISO14443A/Mifare ；可读卡型： Mifare 1K/4K，FM11RF08，符合 T=CL 协议的 CPU 卡 （ISO14443A）；接口： RS485； </w:t>
            </w:r>
            <w:r/>
          </w:p>
          <w:p>
            <w:pPr>
              <w:spacing w:line="273" w:lineRule="exact"/>
              <w:rPr>
                <w:color w:val="auto"/>
                <w:highlight w:val="none"/>
              </w:rPr>
            </w:pPr>
            <w:r>
              <w:rPr>
                <w:color w:val="auto"/>
                <w:highlight w:val="none"/>
              </w:rPr>
              <w:t xml:space="preserve">2、不裸露，表面只留有插卡槽，和液晶控制面板一体化安装。</w:t>
            </w:r>
            <w:r/>
          </w:p>
          <w:p>
            <w:pPr>
              <w:spacing w:line="273" w:lineRule="exact"/>
              <w:rPr>
                <w:color w:val="auto"/>
                <w:highlight w:val="none"/>
              </w:rPr>
            </w:pPr>
            <w:r>
              <w:rPr>
                <w:color w:val="auto"/>
                <w:highlight w:val="none"/>
              </w:rPr>
              <w:t xml:space="preserve">三、IP对讲模块：</w:t>
            </w:r>
            <w:r/>
          </w:p>
          <w:p>
            <w:pPr>
              <w:spacing w:line="273" w:lineRule="exact"/>
              <w:rPr>
                <w:color w:val="auto"/>
                <w:highlight w:val="none"/>
              </w:rPr>
            </w:pPr>
            <w:r>
              <w:rPr>
                <w:color w:val="auto"/>
                <w:highlight w:val="none"/>
              </w:rPr>
              <w:t xml:space="preserve">▲1、在控制终端出现黑屏或控制主机出现故障时，IP对讲具有独立的额实体按键，模块可独立运行，具有一键式呼叫开关，内置扬声器和拾音话筒（提供实物图片；）</w:t>
            </w:r>
            <w:r/>
          </w:p>
          <w:p>
            <w:pPr>
              <w:spacing w:line="273" w:lineRule="exact"/>
              <w:rPr>
                <w:color w:val="auto"/>
                <w:highlight w:val="none"/>
              </w:rPr>
            </w:pPr>
            <w:r>
              <w:rPr>
                <w:color w:val="auto"/>
                <w:highlight w:val="none"/>
              </w:rPr>
              <w:t xml:space="preserve">2、内置IP全双工对讲系统，能通过WEB进行网络静态IP地址、服务器地址、账号、拔号规则、声音调节、语音编解码等系统参数设置；</w:t>
            </w:r>
            <w:r/>
          </w:p>
          <w:p>
            <w:pPr>
              <w:spacing w:line="273" w:lineRule="exact"/>
              <w:rPr>
                <w:color w:val="auto"/>
                <w:highlight w:val="none"/>
              </w:rPr>
            </w:pPr>
            <w:r>
              <w:rPr>
                <w:color w:val="auto"/>
                <w:highlight w:val="none"/>
              </w:rPr>
              <w:t xml:space="preserve">3、具有语音对讲和广播之网络功能：运用数字语音压缩传输技术实现IP对讲，一键式按钮，教师可以通过IP与控制室的管理人员通话；</w:t>
            </w:r>
            <w:r/>
          </w:p>
          <w:p>
            <w:pPr>
              <w:spacing w:line="273" w:lineRule="exact"/>
              <w:rPr>
                <w:color w:val="auto"/>
                <w:highlight w:val="none"/>
              </w:rPr>
            </w:pPr>
            <w:r>
              <w:rPr>
                <w:color w:val="auto"/>
                <w:highlight w:val="none"/>
              </w:rPr>
              <w:t xml:space="preserve">4、不裸露，表面只留有对讲按键，和液晶控制面板一体化安装。</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讲台（草场门）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1、讲台尺寸：长宽≥1200×≥740mm，圆角半径≥100mm。抽屉尺寸：≥668mm×≥246mm×≥50mm；抽屉可通过机械锁手动开关；</w:t>
            </w:r>
            <w:r/>
          </w:p>
          <w:p>
            <w:pPr>
              <w:spacing w:line="273" w:lineRule="exact"/>
              <w:rPr>
                <w:color w:val="auto"/>
                <w:highlight w:val="none"/>
              </w:rPr>
            </w:pPr>
            <w:r>
              <w:rPr>
                <w:color w:val="auto"/>
                <w:highlight w:val="none"/>
              </w:rPr>
              <w:t xml:space="preserve">2、讲台结构：采用钢（1.5mm冷轧钢板）木组合，桌板前部具备多层板弯曲而成的木色高围挡设计，表面喷漆，高度≥50mm,可防止桌面物品滚落，整个台面为钢结构，防锈，白色（可定制其它颜色）；</w:t>
            </w:r>
            <w:r/>
          </w:p>
          <w:p>
            <w:pPr>
              <w:spacing w:line="273" w:lineRule="exact"/>
              <w:rPr>
                <w:color w:val="auto"/>
                <w:highlight w:val="none"/>
              </w:rPr>
            </w:pPr>
            <w:r>
              <w:rPr>
                <w:color w:val="auto"/>
                <w:highlight w:val="none"/>
              </w:rPr>
              <w:t xml:space="preserve">3、接口：具备抽线区和接口区。抽线区有4个抽线孔。接口区需具备万能5孔220V电源插座 ≥1，RJ-45 网络接口 ≥1，USB-A 3.0 接口≥3，Type-C 3.0 接口≥ 1，HDMI输入接口≥1；</w:t>
            </w:r>
            <w:r/>
          </w:p>
          <w:p>
            <w:pPr>
              <w:spacing w:line="273" w:lineRule="exact"/>
              <w:rPr>
                <w:color w:val="auto"/>
                <w:highlight w:val="none"/>
              </w:rPr>
            </w:pPr>
            <w:r>
              <w:rPr>
                <w:color w:val="auto"/>
                <w:highlight w:val="none"/>
              </w:rPr>
              <w:t xml:space="preserve">4、讲桌机柜：独立12U机柜，门板上具有足够的散热孔，需具备一体化设计的电脑仓空间，可放置台式电脑主机。前门带锁，前面上部具有按压式开启小门，便于电脑主机电源按键的使用和USB口使用；</w:t>
            </w:r>
            <w:r/>
          </w:p>
          <w:p>
            <w:pPr>
              <w:spacing w:line="273" w:lineRule="exact"/>
              <w:rPr>
                <w:color w:val="auto"/>
                <w:highlight w:val="none"/>
              </w:rPr>
            </w:pPr>
            <w:r>
              <w:rPr>
                <w:color w:val="auto"/>
                <w:highlight w:val="none"/>
              </w:rPr>
              <w:t xml:space="preserve">5、讲桌预留第三方显示器和中控触摸屏安装位置以及安装支架，安装支架具有与桌面15度的倾斜角度，便于中控观看操作；</w:t>
            </w:r>
            <w:r/>
          </w:p>
          <w:p>
            <w:pPr>
              <w:spacing w:line="273" w:lineRule="exact"/>
              <w:rPr>
                <w:color w:val="auto"/>
                <w:highlight w:val="none"/>
              </w:rPr>
            </w:pPr>
            <w:r>
              <w:rPr>
                <w:color w:val="auto"/>
                <w:highlight w:val="none"/>
              </w:rPr>
              <w:t xml:space="preserve">6、讲台的甲醛、苯、甲苯、二甲苯、TVOC项目符合，家具涂层可迁移元素符合 GB/T35607-2024 标准要求，外观性能符合 GB/T3325-2024标准要求；</w:t>
            </w:r>
            <w:r/>
          </w:p>
          <w:p>
            <w:pPr>
              <w:spacing w:line="273" w:lineRule="exact"/>
              <w:rPr>
                <w:color w:val="auto"/>
                <w:highlight w:val="none"/>
              </w:rPr>
            </w:pPr>
            <w:r>
              <w:rPr>
                <w:color w:val="ff0000"/>
                <w:highlight w:val="none"/>
              </w:rPr>
              <w:t xml:space="preserve">7、 符合GB18584-2024 标准要求。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讲台（石湫）</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1、讲桌尺寸：长宽高（MM）：1100*680*868；拆装设计，讲桌采用1.0-1.5mm冷轧钢板，钣金全部通过酸洗磷化喷涂后再进行高温烘烤，防锈；</w:t>
            </w:r>
            <w:r/>
          </w:p>
          <w:p>
            <w:pPr>
              <w:spacing w:line="273" w:lineRule="exact"/>
              <w:rPr>
                <w:color w:val="auto"/>
                <w:highlight w:val="none"/>
              </w:rPr>
            </w:pPr>
            <w:r>
              <w:rPr>
                <w:color w:val="auto"/>
                <w:highlight w:val="none"/>
              </w:rPr>
              <w:t xml:space="preserve">2、讲桌设计：桌体采用分体式设计，桌面部分自成一体，下层采用拼装式；</w:t>
            </w:r>
            <w:r/>
          </w:p>
          <w:p>
            <w:pPr>
              <w:spacing w:line="273" w:lineRule="exact"/>
              <w:rPr>
                <w:color w:val="auto"/>
                <w:highlight w:val="none"/>
              </w:rPr>
            </w:pPr>
            <w:r>
              <w:rPr>
                <w:color w:val="auto"/>
                <w:highlight w:val="none"/>
              </w:rPr>
              <w:t xml:space="preserve">3、桌面两侧采用ABS 工程塑料扶手，防潮防锈防静电，预留安装位和过线位；</w:t>
            </w:r>
            <w:r/>
          </w:p>
          <w:p>
            <w:pPr>
              <w:spacing w:line="273" w:lineRule="exact"/>
              <w:rPr>
                <w:color w:val="auto"/>
                <w:highlight w:val="none"/>
              </w:rPr>
            </w:pPr>
            <w:r>
              <w:rPr>
                <w:color w:val="auto"/>
                <w:highlight w:val="none"/>
              </w:rPr>
              <w:t xml:space="preserve">4、键盘下方预留，控制面板、IP对讲安装位；</w:t>
            </w:r>
            <w:r/>
          </w:p>
          <w:p>
            <w:pPr>
              <w:spacing w:line="273" w:lineRule="exact"/>
              <w:rPr>
                <w:color w:val="auto"/>
                <w:highlight w:val="none"/>
              </w:rPr>
            </w:pPr>
            <w:r>
              <w:rPr>
                <w:color w:val="auto"/>
                <w:highlight w:val="none"/>
              </w:rPr>
              <w:t xml:space="preserve">5、讲台正面预留读卡器安装位、讲台侧面安装五眼插座。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桌面触摸显示设备（草场门）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屏体的屏幕采用≥23.8英寸电容触摸屏且采用防眩光钢化玻璃面板，厚度≥2mm；支持≥10点触控；支持屏幕手动角度调节，可实现与桌面形成20°至80°角度调节；屏体侧面具有物理实体快捷按键≥6个，按键功能包括对屏幕一键开/关屏幕、对匹配的多媒体设备（如智慧黑板）进行一键熄屏以及一键音量加、一键音量减；（提供CMA认证的检测机构出具的检测报告复印件并加盖公章）</w:t>
            </w:r>
            <w:r/>
          </w:p>
          <w:p>
            <w:pPr>
              <w:spacing w:line="273" w:lineRule="exact"/>
              <w:rPr>
                <w:color w:val="auto"/>
                <w:highlight w:val="none"/>
              </w:rPr>
            </w:pPr>
            <w:r>
              <w:rPr>
                <w:color w:val="auto"/>
                <w:highlight w:val="none"/>
              </w:rPr>
              <w:t xml:space="preserve">2、接口：HDMI IN≥2个，HDMI OUT≥1个，Type-C≥1个，USB≥4个，RJ45≥1个；AUDIO OUT≥1个，RS232≥1个，220V国标五插电源接口≥1个（支持对外供电）；</w:t>
            </w:r>
            <w:r/>
          </w:p>
          <w:p>
            <w:pPr>
              <w:spacing w:line="273" w:lineRule="exact"/>
              <w:rPr>
                <w:color w:val="auto"/>
                <w:highlight w:val="none"/>
              </w:rPr>
            </w:pPr>
            <w:r>
              <w:rPr>
                <w:color w:val="auto"/>
                <w:highlight w:val="none"/>
              </w:rPr>
              <w:t xml:space="preserve">3、屏体侧边内置NFC模块；讲台屏至少支持NFC刷卡、二维码2种方式实现设备使用前的用户身份认证；</w:t>
            </w:r>
            <w:r/>
          </w:p>
          <w:p>
            <w:pPr>
              <w:spacing w:line="273" w:lineRule="exact"/>
              <w:rPr>
                <w:color w:val="auto"/>
                <w:highlight w:val="none"/>
              </w:rPr>
            </w:pPr>
            <w:r>
              <w:rPr>
                <w:color w:val="auto"/>
                <w:highlight w:val="none"/>
              </w:rPr>
              <w:t xml:space="preserve">4、讲台屏自带定制化独立操作系统，可在任意通道下唤出多功能中控菜单并实现相关操作；</w:t>
            </w:r>
            <w:r/>
          </w:p>
          <w:p>
            <w:pPr>
              <w:spacing w:line="273" w:lineRule="exact"/>
              <w:rPr>
                <w:color w:val="auto"/>
                <w:highlight w:val="none"/>
              </w:rPr>
            </w:pPr>
            <w:r>
              <w:rPr>
                <w:color w:val="auto"/>
                <w:highlight w:val="none"/>
              </w:rPr>
              <w:t xml:space="preserve">5、▲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提供CMA认证的检测机构出具的检测报告复印件并加盖公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桌面显示设备（石湫）</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21.5寸LED显示器，屏幕刷新率 100Hz,分辨率：1920*1080，接口HDMI、VGA  亮度：300cd/平方米，三边微边。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长距激光显示设备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ff0000"/>
                <w:highlight w:val="none"/>
              </w:rPr>
            </w:pPr>
            <w:r>
              <w:rPr>
                <w:color w:val="ff0000"/>
                <w:highlight w:val="none"/>
              </w:rPr>
              <w:t xml:space="preserve">1.▲投影技术：采用三片式3LCD纯激光投影成像技术。（提供CMA认证的检测机构出具的检测报告复印件并加盖公章）</w:t>
            </w:r>
            <w:r/>
          </w:p>
          <w:p>
            <w:pPr>
              <w:spacing w:line="273" w:lineRule="exact"/>
              <w:rPr>
                <w:color w:val="auto"/>
                <w:highlight w:val="none"/>
              </w:rPr>
            </w:pPr>
            <w:r>
              <w:rPr>
                <w:color w:val="auto"/>
                <w:highlight w:val="none"/>
              </w:rPr>
              <w:t xml:space="preserve">2.标称亮度：ISO标准标称亮度（白/彩）≥5200流明，白天会议室强光环境下画面通透清晰，无泛白发灰现象。</w:t>
            </w:r>
            <w:r/>
          </w:p>
          <w:p>
            <w:pPr>
              <w:ind w:firstLine="110"/>
              <w:spacing w:line="273" w:lineRule="exact"/>
              <w:rPr>
                <w:color w:val="auto"/>
                <w:highlight w:val="none"/>
              </w:rPr>
            </w:pPr>
            <w:r>
              <w:rPr>
                <w:color w:val="auto"/>
                <w:highlight w:val="none"/>
              </w:rPr>
              <w:t xml:space="preserve">3.物理分辨率：原生WUXGA（1920×1200）**物理分辨率，整机硬件兼容4K超高清信号输入解码输出，适配高清课件、视频、图文演示展示。</w:t>
            </w:r>
            <w:r/>
          </w:p>
          <w:p>
            <w:pPr>
              <w:spacing w:line="273" w:lineRule="exact"/>
              <w:rPr>
                <w:color w:val="auto"/>
                <w:highlight w:val="none"/>
              </w:rPr>
            </w:pPr>
            <w:r>
              <w:rPr>
                <w:color w:val="auto"/>
                <w:highlight w:val="none"/>
              </w:rPr>
              <w:t xml:space="preserve">4.动态对比度：原生全开动态对比度≥2500000:1（非算法插值、非智能分区动态虚拟拉升对比度），暗场画面纯净无杂色噪点，明暗画面层次细节完整。</w:t>
            </w:r>
            <w:r/>
          </w:p>
          <w:p>
            <w:pPr>
              <w:spacing w:line="273" w:lineRule="exact"/>
              <w:rPr>
                <w:color w:val="auto"/>
                <w:highlight w:val="none"/>
              </w:rPr>
            </w:pPr>
            <w:r>
              <w:rPr>
                <w:color w:val="auto"/>
                <w:highlight w:val="none"/>
              </w:rPr>
              <w:t xml:space="preserve">5.光源寿命：纯激光光源标准模式使用寿命≥20000小时，长时间连续工作亮度衰减缓慢，整机后期故障率低，运维成本低。</w:t>
            </w:r>
            <w:r/>
          </w:p>
          <w:p>
            <w:pPr>
              <w:spacing w:line="273" w:lineRule="exact"/>
              <w:rPr>
                <w:color w:val="auto"/>
                <w:highlight w:val="none"/>
              </w:rPr>
            </w:pPr>
            <w:r>
              <w:rPr>
                <w:color w:val="ff0000"/>
                <w:highlight w:val="none"/>
              </w:rPr>
              <w:t xml:space="preserve">6.镜头配置：光学变焦倍率≥1.6倍大变焦；具备独立物理光学镜头位移功能，</w:t>
            </w:r>
            <w:r>
              <w:rPr>
                <w:rFonts w:hint="eastAsia"/>
                <w:color w:val="ff0000"/>
                <w:highlight w:val="none"/>
                <w:lang w:val="en-US" w:eastAsia="zh-CN"/>
              </w:rPr>
              <w:t xml:space="preserve">垂直位移≥±50％、水平位移≥±20％</w:t>
            </w:r>
            <w:r>
              <w:rPr>
                <w:color w:val="ff0000"/>
                <w:highlight w:val="none"/>
              </w:rPr>
              <w:t xml:space="preserve">，纯机械镜头调节画面，不依赖数字梯形校正失真补偿；适配吊顶吊装、侧装、嵌入式等复杂施工场景，调试灵活便捷；接口配置：机身出厂原生标配HDBaseT长距离传输接口，同时标配HDMI2.0、VGA、RJ45千兆网口、USB-A多功能接口；HDBaseT接口可单网线同步传输高清视频、音频、控制信号，无需外接选配模块加装扩展接口。</w:t>
            </w:r>
            <w:r/>
          </w:p>
          <w:p>
            <w:pPr>
              <w:ind w:firstLine="110"/>
              <w:spacing w:line="273" w:lineRule="exact"/>
              <w:rPr>
                <w:color w:val="auto"/>
                <w:highlight w:val="none"/>
              </w:rPr>
            </w:pPr>
            <w:r>
              <w:rPr>
                <w:color w:val="auto"/>
                <w:highlight w:val="none"/>
              </w:rPr>
              <w:t xml:space="preserve">7.投射画面：支持50英寸～500英寸无级调节投射画面尺寸，可适配中小型会议室、大型报告厅、阶梯教室多场景使用。</w:t>
            </w:r>
            <w:r/>
          </w:p>
          <w:p>
            <w:pPr>
              <w:spacing w:line="273" w:lineRule="exact"/>
              <w:rPr>
                <w:color w:val="auto"/>
                <w:highlight w:val="none"/>
              </w:rPr>
            </w:pPr>
            <w:r>
              <w:rPr>
                <w:color w:val="auto"/>
                <w:highlight w:val="none"/>
              </w:rPr>
              <w:t xml:space="preserve">8.拓展投屏功能：整机主板内置原生无线Wi-Fi投屏模块，出厂裸机自带多设备无线同屏功能，无需额外外接USB无线网卡、外置投屏适配器；支持手机、电脑多终端一键投屏、多路信号快速切换，兼容Windows、安卓、iOS系统。</w:t>
            </w:r>
            <w:r/>
          </w:p>
          <w:p>
            <w:pPr>
              <w:spacing w:line="273" w:lineRule="exact"/>
              <w:rPr>
                <w:color w:val="auto"/>
                <w:highlight w:val="none"/>
              </w:rPr>
            </w:pPr>
            <w:r>
              <w:rPr>
                <w:color w:val="auto"/>
                <w:highlight w:val="none"/>
              </w:rPr>
              <w:t xml:space="preserve">9.设备稳定性：工业级工程一体化机身结构设计，整机散热风道冗余充足，支持7×24小时不间断连续开机长时间运行，耐高温抗老化，适配学校、单位高频次常态化教学、会议使用场景。</w:t>
            </w:r>
            <w:r/>
          </w:p>
          <w:p>
            <w:pPr>
              <w:spacing w:line="273" w:lineRule="exact"/>
              <w:rPr>
                <w:color w:val="auto"/>
                <w:highlight w:val="none"/>
              </w:rPr>
            </w:pPr>
            <w:r>
              <w:rPr>
                <w:color w:val="auto"/>
                <w:highlight w:val="none"/>
              </w:rPr>
              <w:t xml:space="preserve">10、配备管理软件。</w:t>
            </w:r>
            <w:r/>
          </w:p>
          <w:p>
            <w:pPr>
              <w:spacing w:line="273" w:lineRule="exact"/>
              <w:rPr>
                <w:color w:val="auto"/>
                <w:highlight w:val="none"/>
              </w:rPr>
            </w:pPr>
            <w:r>
              <w:rPr>
                <w:color w:val="auto"/>
                <w:highlight w:val="none"/>
              </w:rPr>
              <w:t xml:space="preserve">11.含吊架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长距激光显示升降幕布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w:t>
            </w:r>
            <w:r>
              <w:rPr>
                <w:rFonts w:hint="eastAsia"/>
                <w:color w:val="auto"/>
                <w:highlight w:val="none"/>
              </w:rPr>
              <w:t xml:space="preserve">幕布</w:t>
            </w:r>
            <w:r>
              <w:rPr>
                <w:color w:val="auto"/>
                <w:highlight w:val="none"/>
              </w:rPr>
              <w:t xml:space="preserve">≥120英寸16:9电动升降幕，幕布采用玻纤基材复合光学涂层，水平可视角度≥170°；</w:t>
            </w:r>
            <w:r/>
          </w:p>
          <w:p>
            <w:pPr>
              <w:spacing w:line="273" w:lineRule="exact"/>
              <w:rPr>
                <w:color w:val="auto"/>
                <w:highlight w:val="none"/>
              </w:rPr>
            </w:pPr>
            <w:r>
              <w:rPr>
                <w:color w:val="auto"/>
                <w:highlight w:val="none"/>
              </w:rPr>
              <w:t xml:space="preserve">2、幕面亮度增益1.2±0.1，色彩还原度偏差≤5％，长期使用不泛黄；配备静音管状电机，升降噪音≤35dB，支持无线遥控+有线控制双模式，且预留RS485接口；</w:t>
            </w:r>
            <w:r/>
          </w:p>
          <w:p>
            <w:pPr>
              <w:spacing w:line="273" w:lineRule="exact"/>
              <w:rPr>
                <w:color w:val="auto"/>
                <w:highlight w:val="none"/>
              </w:rPr>
            </w:pPr>
            <w:r>
              <w:rPr>
                <w:color w:val="auto"/>
                <w:highlight w:val="none"/>
              </w:rPr>
              <w:t xml:space="preserve">3、外壳为金属冲压成型并经静电喷涂处理，具备防潮防尘特性。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音频集控平台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1.平台基于Linux或windows操作系统，集成MySql数据库，提供对设备使用用户管理、系统使用日志的记录和统计功能；</w:t>
            </w:r>
            <w:r/>
          </w:p>
          <w:p>
            <w:pPr>
              <w:spacing w:line="273" w:lineRule="exact"/>
              <w:rPr>
                <w:color w:val="auto"/>
                <w:highlight w:val="none"/>
              </w:rPr>
            </w:pPr>
            <w:r>
              <w:rPr>
                <w:color w:val="auto"/>
                <w:highlight w:val="none"/>
              </w:rPr>
              <w:t xml:space="preserve">2.具备防数据信息泄露功能，要求该平台使用登录验证,未登录的用户无法获取数据,用户密码经过加密传输,后台保存时也必须要经过加密；</w:t>
            </w:r>
            <w:r/>
          </w:p>
          <w:p>
            <w:pPr>
              <w:spacing w:line="273" w:lineRule="exact"/>
              <w:rPr>
                <w:color w:val="auto"/>
                <w:highlight w:val="none"/>
              </w:rPr>
            </w:pPr>
            <w:r>
              <w:rPr>
                <w:color w:val="auto"/>
                <w:highlight w:val="none"/>
              </w:rPr>
              <w:t xml:space="preserve">3.要求本平台具有防伪装攻击功能，非本站网页无法请求数据,防止第三方恶意攻击；</w:t>
            </w:r>
            <w:r/>
          </w:p>
          <w:p>
            <w:pPr>
              <w:spacing w:line="273" w:lineRule="exact"/>
              <w:rPr>
                <w:color w:val="auto"/>
                <w:highlight w:val="none"/>
              </w:rPr>
            </w:pPr>
            <w:r>
              <w:rPr>
                <w:color w:val="auto"/>
                <w:highlight w:val="none"/>
              </w:rPr>
              <w:t xml:space="preserve">4.支持客户端基于B/S构架通过不同权限账号登录平台管理不同的音频终端</w:t>
            </w:r>
            <w:r/>
          </w:p>
          <w:p>
            <w:pPr>
              <w:spacing w:line="273" w:lineRule="exact"/>
              <w:rPr>
                <w:color w:val="auto"/>
                <w:highlight w:val="none"/>
              </w:rPr>
            </w:pPr>
            <w:r>
              <w:rPr>
                <w:color w:val="auto"/>
                <w:highlight w:val="none"/>
              </w:rPr>
              <w:t xml:space="preserve">5.系统支持各种日志按字段，按时段查询和搜索功能，支持超级管理员指定时间日志统计和清除功能，支持数据定时备份；</w:t>
            </w:r>
            <w:r/>
          </w:p>
          <w:p>
            <w:pPr>
              <w:spacing w:line="273" w:lineRule="exact"/>
              <w:rPr>
                <w:color w:val="auto"/>
                <w:highlight w:val="none"/>
              </w:rPr>
            </w:pPr>
            <w:r>
              <w:rPr>
                <w:color w:val="auto"/>
                <w:highlight w:val="none"/>
              </w:rPr>
              <w:t xml:space="preserve">6.支持资产管理功能，包含教室各个多媒体设备数量统计、设备报修、自动分配记录、设备分配及审批、业务维修办理等；</w:t>
            </w:r>
            <w:r/>
          </w:p>
          <w:p>
            <w:pPr>
              <w:spacing w:line="273" w:lineRule="exact"/>
              <w:rPr>
                <w:color w:val="auto"/>
                <w:highlight w:val="none"/>
              </w:rPr>
            </w:pPr>
            <w:r>
              <w:rPr>
                <w:color w:val="auto"/>
                <w:highlight w:val="none"/>
              </w:rPr>
              <w:t xml:space="preserve">7.支持远程管理、升级、功放音量调节、单独通道的音量调节等功能，提供在线设备升级功能，显示设备当前版本可升级目标版本；</w:t>
            </w:r>
            <w:r/>
          </w:p>
          <w:p>
            <w:pPr>
              <w:spacing w:line="273" w:lineRule="exact"/>
              <w:rPr>
                <w:color w:val="auto"/>
                <w:highlight w:val="none"/>
              </w:rPr>
            </w:pPr>
            <w:r>
              <w:rPr>
                <w:color w:val="auto"/>
                <w:highlight w:val="none"/>
              </w:rPr>
              <w:t xml:space="preserve">8.提供音频智慧管理可视化界面总图，含有教室使用率、教室在线数量统计、教室状况统计等，支持通过饼状图、柱状图、折线图等形式呈现，并可以针对用户的实际需求进行定制化数据统计和呈现；</w:t>
            </w:r>
            <w:r/>
          </w:p>
          <w:p>
            <w:pPr>
              <w:spacing w:line="273" w:lineRule="exact"/>
              <w:rPr>
                <w:color w:val="auto"/>
                <w:highlight w:val="none"/>
              </w:rPr>
            </w:pPr>
            <w:r>
              <w:rPr>
                <w:color w:val="auto"/>
                <w:highlight w:val="none"/>
              </w:rPr>
              <w:t xml:space="preserve">9.支持权限管理功能，可为不同的用户设置不同的角色。角色由用户自定义，而不是由系统提前设定。用户可以设置不同的角色，并为这些角色设置不同的权限；</w:t>
            </w:r>
            <w:r/>
          </w:p>
          <w:p>
            <w:pPr>
              <w:spacing w:line="273" w:lineRule="exact"/>
              <w:rPr>
                <w:color w:val="auto"/>
                <w:highlight w:val="none"/>
              </w:rPr>
            </w:pPr>
            <w:r>
              <w:rPr>
                <w:color w:val="auto"/>
                <w:highlight w:val="none"/>
              </w:rPr>
              <w:t xml:space="preserve">10.开放软件平台接口，提供标准API，可实现一卡通数据对接、教务数据对接、监控数据对接、大数据单点登录、数据打通，实现信息及数据的联动；</w:t>
            </w:r>
            <w:r/>
          </w:p>
          <w:p>
            <w:pPr>
              <w:spacing w:line="273" w:lineRule="exact"/>
              <w:rPr>
                <w:color w:val="auto"/>
                <w:highlight w:val="none"/>
              </w:rPr>
            </w:pPr>
            <w:r>
              <w:rPr>
                <w:color w:val="auto"/>
                <w:highlight w:val="none"/>
              </w:rPr>
              <w:t xml:space="preserve">11.系统须具备自动巡检功能，在上课前对教室内扩声系统进行检测，能够精准的检测出话筒、音箱是否正常，系统完成自检后须生成自检报告；；</w:t>
            </w:r>
            <w:r/>
          </w:p>
          <w:p>
            <w:pPr>
              <w:spacing w:line="273" w:lineRule="exact"/>
              <w:rPr>
                <w:color w:val="auto"/>
                <w:highlight w:val="none"/>
              </w:rPr>
            </w:pPr>
            <w:r>
              <w:rPr>
                <w:color w:val="auto"/>
                <w:highlight w:val="none"/>
              </w:rPr>
              <w:t xml:space="preserve">12▲具有数字广播功能，对定点、预先分组的终端进行定时广播、手动广播、网络链接广播等功能，实现视频广播推送，主机接收到视频信号后自动开启大屏/投影教学设备，实现无人值守智能化视频广播功能，广播实现优先级管理（提供CMA认证的检测机构出具的检测报告复印件并加盖公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音频处理器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1、机架式设备，高度≤1U，音频处理部分和功率放大器集成到一个机箱内，采用DSP嵌入式音频处理算法；</w:t>
            </w:r>
            <w:r/>
          </w:p>
          <w:p>
            <w:pPr>
              <w:spacing w:line="273" w:lineRule="exact"/>
              <w:rPr>
                <w:color w:val="auto"/>
                <w:highlight w:val="none"/>
              </w:rPr>
            </w:pPr>
            <w:r>
              <w:rPr>
                <w:color w:val="auto"/>
                <w:highlight w:val="none"/>
              </w:rPr>
              <w:t xml:space="preserve">2、前面板具有音量指示灯和≥2.5寸液晶显示屏，用于显示各项参数指标，为了便于调试，要求前面板具有不低于6个物理按键；</w:t>
            </w:r>
            <w:r/>
          </w:p>
          <w:p>
            <w:pPr>
              <w:spacing w:line="273" w:lineRule="exact"/>
              <w:rPr>
                <w:color w:val="auto"/>
                <w:highlight w:val="none"/>
              </w:rPr>
            </w:pPr>
            <w:r>
              <w:rPr>
                <w:color w:val="auto"/>
                <w:highlight w:val="none"/>
              </w:rPr>
              <w:t xml:space="preserve">3、具有至少2路48V幻象供电麦克风输入，采用凤凰端子，集成UHF数字调制无线麦克风接收功能，支持≥1路同品牌无线麦克风直接对频实现扩音，可在操作面板实现音量调整及麦克风开关，有线麦克与无线麦克之间可自由切换，支持≥1路网络麦克风接入直接对频实现扩音；</w:t>
            </w:r>
            <w:r/>
          </w:p>
          <w:p>
            <w:pPr>
              <w:spacing w:line="273" w:lineRule="exact"/>
              <w:rPr>
                <w:color w:val="auto"/>
                <w:highlight w:val="none"/>
              </w:rPr>
            </w:pPr>
            <w:r>
              <w:rPr>
                <w:color w:val="auto"/>
                <w:highlight w:val="none"/>
              </w:rPr>
              <w:t xml:space="preserve">4、音频输入输出：课件音频输入：支持≥4路RCA或3.5mm 立体声插座输入；录音音频输出：支持≥2路RCA或3.5mm 立体声插座输出；</w:t>
            </w:r>
            <w:r/>
          </w:p>
          <w:p>
            <w:pPr>
              <w:spacing w:line="273" w:lineRule="exact"/>
              <w:rPr>
                <w:color w:val="auto"/>
                <w:highlight w:val="none"/>
              </w:rPr>
            </w:pPr>
            <w:r>
              <w:rPr>
                <w:color w:val="auto"/>
                <w:highlight w:val="none"/>
              </w:rPr>
              <w:t xml:space="preserve">5、具有≥1路USB声卡输出，≥2个以太网接口，支持接入网络进行管控，配套平台支持远程声音控制、批量升级、音频参数调节、实时显示音量大小等功能；</w:t>
            </w:r>
            <w:r/>
          </w:p>
          <w:p>
            <w:pPr>
              <w:spacing w:line="273" w:lineRule="exact"/>
              <w:rPr>
                <w:color w:val="auto"/>
                <w:highlight w:val="none"/>
              </w:rPr>
            </w:pPr>
            <w:r>
              <w:rPr>
                <w:color w:val="auto"/>
                <w:highlight w:val="none"/>
              </w:rPr>
              <w:t xml:space="preserve">6、支持≥2路RS-232接口，≥1路RS-485串行接口，支持≥3路的弱电IO扩展接口；</w:t>
            </w:r>
            <w:r/>
          </w:p>
          <w:p>
            <w:pPr>
              <w:spacing w:line="273" w:lineRule="exact"/>
              <w:rPr>
                <w:color w:val="auto"/>
                <w:highlight w:val="none"/>
              </w:rPr>
            </w:pPr>
            <w:r>
              <w:rPr>
                <w:color w:val="auto"/>
                <w:highlight w:val="none"/>
              </w:rPr>
              <w:t xml:space="preserve">7、具有1路RJ-45触摸屏连接接口，支持外接具有调节音频处理器的中控液晶面板，中控面板能实现的功能至少包括：本地讲话扩声静音按钮（能打开和关闭本地讲话扩声，但不能关闭电脑的声音）、本地扩声音量加减按钮和电脑音量加减按钮，调节本地扩声音量加减按钮不能影响电脑音量，调节电脑音量加减按钮不能影响本地讲话扩声音量，系统重启后能自动回到初始设定状态；</w:t>
            </w:r>
            <w:r/>
          </w:p>
          <w:p>
            <w:pPr>
              <w:spacing w:line="273" w:lineRule="exact"/>
              <w:rPr>
                <w:color w:val="auto"/>
                <w:highlight w:val="none"/>
              </w:rPr>
            </w:pPr>
            <w:r>
              <w:rPr>
                <w:color w:val="auto"/>
                <w:highlight w:val="none"/>
              </w:rPr>
              <w:t xml:space="preserve">8、采用数字功放芯片组，解析力高，发热量低。具有延时保护、短路过流保护、过热保护功能；</w:t>
            </w:r>
            <w:r/>
          </w:p>
          <w:p>
            <w:pPr>
              <w:spacing w:line="273" w:lineRule="exact"/>
              <w:rPr>
                <w:color w:val="auto"/>
                <w:highlight w:val="none"/>
              </w:rPr>
            </w:pPr>
            <w:r>
              <w:rPr>
                <w:color w:val="auto"/>
                <w:highlight w:val="none"/>
              </w:rPr>
              <w:t xml:space="preserve">9、内置自适应音频处理算法，</w:t>
            </w:r>
            <w:r>
              <w:rPr>
                <w:color w:val="auto"/>
                <w:highlight w:val="none"/>
              </w:rPr>
              <w:t xml:space="preserve">在不同场地均能实现自动校准，不需任何声场装修，通过软件进行音频的调试，具体音频相关技术指标要求：反馈抑制（AFC）：传声增益提升幅度：≥15dB；自动增益控制（AGC）：增益控制幅度：-12dB - +12dB。自适应背景降噪（ANS）：信噪比提升≥18dB ；回声消除（AEC）：回音消除尾音长度：≥512ms，回声消除幅度：≥ 60dB，收敛速度：≥ 60dB/S ；信噪比：≥95dB，信号处理延时＜8ms ；本地扩声声场不均匀度小于5dB；所有音频处理部分的频率响应： 20Hz-20kHz（±3dB）；</w:t>
            </w:r>
            <w:r/>
          </w:p>
          <w:p>
            <w:pPr>
              <w:spacing w:line="273" w:lineRule="exact"/>
              <w:rPr>
                <w:color w:val="auto"/>
                <w:highlight w:val="none"/>
              </w:rPr>
            </w:pPr>
            <w:r>
              <w:rPr>
                <w:color w:val="auto"/>
                <w:highlight w:val="none"/>
              </w:rPr>
              <w:t xml:space="preserve">10、功率放大器的最大输出功率：≥2*100W；</w:t>
            </w:r>
            <w:r/>
          </w:p>
          <w:p>
            <w:pPr>
              <w:spacing w:line="273" w:lineRule="exact"/>
              <w:rPr>
                <w:color w:val="auto"/>
                <w:highlight w:val="none"/>
              </w:rPr>
            </w:pPr>
            <w:r>
              <w:rPr>
                <w:color w:val="auto"/>
                <w:highlight w:val="none"/>
              </w:rPr>
              <w:t xml:space="preserve">▲ 11、具备动态自适应噪音抑制技术：对电风扇、空调等固定噪声源具有智能消除功能，对拍掌、脚步声等非固定噪声源能自学习识别并消除，具有明显消除效果；防啸叫能力：自适应防啸叫抑制，进行本地扩声时麦克风正对着音箱1m以内，系统不啸叫；回声消除与混响抑制：能自动感知声场回声效果，对于空间反射声具有回声消除与混响抑制功能，本地扩声后并未加重回声抑制，对于空间混响能有效抑制，通过调节混响抑制等级能明显听出不同混响效果；（提供CMA认证的检测机构出具的检测报告复印件并加盖公章）</w:t>
            </w:r>
            <w:r/>
          </w:p>
          <w:p>
            <w:pPr>
              <w:spacing w:line="273" w:lineRule="exact"/>
              <w:rPr>
                <w:color w:val="auto"/>
                <w:highlight w:val="none"/>
              </w:rPr>
            </w:pPr>
            <w:r>
              <w:rPr>
                <w:color w:val="auto"/>
                <w:highlight w:val="none"/>
              </w:rPr>
              <w:t xml:space="preserve">12、具有≥1路升级调试串口，可以使用计算机通过调试软件连接主机进行输入/输出增益、EQ、AGC、降噪、混响级别等参数的配置；</w:t>
            </w:r>
            <w:r/>
          </w:p>
          <w:p>
            <w:pPr>
              <w:spacing w:line="273" w:lineRule="exact"/>
              <w:rPr>
                <w:color w:val="auto"/>
                <w:highlight w:val="none"/>
              </w:rPr>
            </w:pPr>
            <w:r>
              <w:rPr>
                <w:color w:val="auto"/>
                <w:highlight w:val="none"/>
              </w:rPr>
              <w:t xml:space="preserve">13、通过一只吊装麦克风实现本地扩音和远程互动，本地扩音和远程互动能同时进行，并且相互不影响效果；本地扩音要求扩出来的声音清晰响亮、无啸叫，混响时间小于1秒；远程互动要求声音清晰、无噪声和回声，双端同时讲话无卡音、丢字、声音变小和失真现象；</w:t>
            </w:r>
            <w:r/>
          </w:p>
          <w:p>
            <w:pPr>
              <w:spacing w:line="273" w:lineRule="exact"/>
              <w:rPr>
                <w:color w:val="auto"/>
                <w:highlight w:val="none"/>
              </w:rPr>
            </w:pPr>
            <w:r>
              <w:rPr>
                <w:color w:val="auto"/>
                <w:highlight w:val="none"/>
              </w:rPr>
              <w:t xml:space="preserve">14、支持对接配套的音频管理平台，要求相对于的音频管理平台是集成C/S架构和B/S架构，可以通过后台程序集中管理，也可以通过客户端App进行点对点的操作。支持远程登录管理平台；</w:t>
            </w:r>
            <w:r/>
          </w:p>
          <w:p>
            <w:pPr>
              <w:spacing w:line="273" w:lineRule="exact"/>
              <w:rPr>
                <w:color w:val="auto"/>
                <w:highlight w:val="none"/>
              </w:rPr>
            </w:pPr>
            <w:r>
              <w:rPr>
                <w:color w:val="auto"/>
                <w:highlight w:val="none"/>
              </w:rPr>
              <w:t xml:space="preserve">15、支持定时管理功能，可定时重启，支持本地升级和远程批量升级，支持对接教务课表系统，实现定时开关音频系统功能。</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高保真音箱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1、频率响应：80Hz-18KHz（±3dB）；</w:t>
            </w:r>
            <w:r/>
          </w:p>
          <w:p>
            <w:pPr>
              <w:spacing w:line="273" w:lineRule="exact"/>
              <w:rPr>
                <w:color w:val="auto"/>
                <w:highlight w:val="none"/>
              </w:rPr>
            </w:pPr>
            <w:r>
              <w:rPr>
                <w:color w:val="auto"/>
                <w:highlight w:val="none"/>
              </w:rPr>
              <w:t xml:space="preserve">2、额定阻抗：≤8Ω；</w:t>
            </w:r>
            <w:r/>
          </w:p>
          <w:p>
            <w:pPr>
              <w:spacing w:line="273" w:lineRule="exact"/>
              <w:rPr>
                <w:color w:val="auto"/>
                <w:highlight w:val="none"/>
              </w:rPr>
            </w:pPr>
            <w:r>
              <w:rPr>
                <w:color w:val="auto"/>
                <w:highlight w:val="none"/>
              </w:rPr>
              <w:t xml:space="preserve">3、总谐波失真（120Hz-20KHz频率范围内）：≤3％；</w:t>
            </w:r>
            <w:r/>
          </w:p>
          <w:p>
            <w:pPr>
              <w:spacing w:line="273" w:lineRule="exact"/>
              <w:rPr>
                <w:color w:val="auto"/>
                <w:highlight w:val="none"/>
              </w:rPr>
            </w:pPr>
            <w:r>
              <w:rPr>
                <w:color w:val="auto"/>
                <w:highlight w:val="none"/>
              </w:rPr>
              <w:t xml:space="preserve">4、特性灵敏度：≥88dB；</w:t>
            </w:r>
            <w:r/>
          </w:p>
          <w:p>
            <w:pPr>
              <w:spacing w:line="273" w:lineRule="exact"/>
              <w:rPr>
                <w:color w:val="auto"/>
                <w:highlight w:val="none"/>
              </w:rPr>
            </w:pPr>
            <w:r>
              <w:rPr>
                <w:color w:val="auto"/>
                <w:highlight w:val="none"/>
              </w:rPr>
              <w:t xml:space="preserve">5、长期最大功率：≥60W。</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58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拾音麦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1、频率范围：20-20KHz ；</w:t>
            </w:r>
            <w:r/>
          </w:p>
          <w:p>
            <w:pPr>
              <w:spacing w:line="273" w:lineRule="exact"/>
              <w:rPr>
                <w:color w:val="auto"/>
                <w:highlight w:val="none"/>
              </w:rPr>
            </w:pPr>
            <w:r>
              <w:rPr>
                <w:color w:val="auto"/>
                <w:highlight w:val="none"/>
              </w:rPr>
              <w:t xml:space="preserve">2、灵敏度：≥-35dB（18mV/Pa）； </w:t>
            </w:r>
            <w:r/>
          </w:p>
          <w:p>
            <w:pPr>
              <w:spacing w:line="273" w:lineRule="exact"/>
              <w:rPr>
                <w:color w:val="auto"/>
                <w:highlight w:val="none"/>
              </w:rPr>
            </w:pPr>
            <w:r>
              <w:rPr>
                <w:color w:val="auto"/>
                <w:highlight w:val="none"/>
              </w:rPr>
              <w:t xml:space="preserve">3、指向性：超心型；（长：≤150mm、直径：≤20mm）</w:t>
            </w:r>
            <w:r/>
          </w:p>
          <w:p>
            <w:pPr>
              <w:spacing w:line="273" w:lineRule="exact"/>
              <w:rPr>
                <w:color w:val="auto"/>
                <w:highlight w:val="none"/>
              </w:rPr>
            </w:pPr>
            <w:r>
              <w:rPr>
                <w:color w:val="auto"/>
                <w:highlight w:val="none"/>
              </w:rPr>
              <w:t xml:space="preserve">4、最大声压级：≥135dB；</w:t>
            </w:r>
            <w:r/>
          </w:p>
          <w:p>
            <w:pPr>
              <w:spacing w:line="273" w:lineRule="exact"/>
              <w:rPr>
                <w:color w:val="auto"/>
                <w:highlight w:val="none"/>
              </w:rPr>
            </w:pPr>
            <w:r>
              <w:rPr>
                <w:color w:val="auto"/>
                <w:highlight w:val="none"/>
              </w:rPr>
              <w:t xml:space="preserve">5、信噪比：≥75dB ；</w:t>
            </w:r>
            <w:r/>
          </w:p>
          <w:p>
            <w:pPr>
              <w:spacing w:line="273" w:lineRule="exact"/>
              <w:rPr>
                <w:color w:val="auto"/>
                <w:highlight w:val="none"/>
              </w:rPr>
            </w:pPr>
            <w:r>
              <w:rPr>
                <w:color w:val="auto"/>
                <w:highlight w:val="none"/>
              </w:rPr>
              <w:t xml:space="preserve">6、供电电压：48V幻象电源供电；</w:t>
            </w:r>
            <w:r/>
          </w:p>
          <w:p>
            <w:pPr>
              <w:spacing w:line="273" w:lineRule="exact"/>
              <w:rPr>
                <w:color w:val="auto"/>
                <w:highlight w:val="none"/>
              </w:rPr>
            </w:pPr>
            <w:r>
              <w:rPr>
                <w:color w:val="auto"/>
                <w:highlight w:val="none"/>
              </w:rPr>
              <w:t xml:space="preserve">7、抗手机、电磁、高频干扰。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54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扩音麦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1、频率范围：20-20KHz ；</w:t>
            </w:r>
            <w:r/>
          </w:p>
          <w:p>
            <w:pPr>
              <w:spacing w:line="273" w:lineRule="exact"/>
              <w:rPr>
                <w:color w:val="auto"/>
                <w:highlight w:val="none"/>
              </w:rPr>
            </w:pPr>
            <w:r>
              <w:rPr>
                <w:color w:val="auto"/>
                <w:highlight w:val="none"/>
              </w:rPr>
              <w:t xml:space="preserve">2、灵敏度：≥-35dB（18mV/Pa）； </w:t>
            </w:r>
            <w:r/>
          </w:p>
          <w:p>
            <w:pPr>
              <w:spacing w:line="273" w:lineRule="exact"/>
              <w:rPr>
                <w:color w:val="auto"/>
                <w:highlight w:val="none"/>
              </w:rPr>
            </w:pPr>
            <w:r>
              <w:rPr>
                <w:color w:val="auto"/>
                <w:highlight w:val="none"/>
              </w:rPr>
              <w:t xml:space="preserve">3、指向性：超心型；（长：≤150mm、直径：≤20mm）</w:t>
            </w:r>
            <w:r/>
          </w:p>
          <w:p>
            <w:pPr>
              <w:spacing w:line="273" w:lineRule="exact"/>
              <w:rPr>
                <w:color w:val="auto"/>
                <w:highlight w:val="none"/>
              </w:rPr>
            </w:pPr>
            <w:r>
              <w:rPr>
                <w:color w:val="auto"/>
                <w:highlight w:val="none"/>
              </w:rPr>
              <w:t xml:space="preserve">4、最大声压级：≥135dB；</w:t>
            </w:r>
            <w:r/>
          </w:p>
          <w:p>
            <w:pPr>
              <w:spacing w:line="273" w:lineRule="exact"/>
              <w:rPr>
                <w:color w:val="auto"/>
                <w:highlight w:val="none"/>
              </w:rPr>
            </w:pPr>
            <w:r>
              <w:rPr>
                <w:color w:val="auto"/>
                <w:highlight w:val="none"/>
              </w:rPr>
              <w:t xml:space="preserve">5、信噪比：≥75dB ；</w:t>
            </w:r>
            <w:r/>
          </w:p>
          <w:p>
            <w:pPr>
              <w:spacing w:line="273" w:lineRule="exact"/>
              <w:rPr>
                <w:color w:val="auto"/>
                <w:highlight w:val="none"/>
              </w:rPr>
            </w:pPr>
            <w:r>
              <w:rPr>
                <w:color w:val="auto"/>
                <w:highlight w:val="none"/>
              </w:rPr>
              <w:t xml:space="preserve">6、供电电压：48V幻象电源供电；</w:t>
            </w:r>
            <w:r/>
          </w:p>
          <w:p>
            <w:pPr>
              <w:spacing w:line="273" w:lineRule="exact"/>
              <w:rPr>
                <w:color w:val="auto"/>
                <w:highlight w:val="none"/>
              </w:rPr>
            </w:pPr>
            <w:r>
              <w:rPr>
                <w:color w:val="auto"/>
                <w:highlight w:val="none"/>
              </w:rPr>
              <w:t xml:space="preserve">7、抗手机、电磁、高频干扰。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麦克风含底座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一、无线麦:</w:t>
            </w:r>
            <w:r/>
          </w:p>
          <w:p>
            <w:pPr>
              <w:spacing w:line="273" w:lineRule="exact"/>
              <w:rPr>
                <w:color w:val="auto"/>
                <w:highlight w:val="none"/>
              </w:rPr>
            </w:pPr>
            <w:r>
              <w:rPr>
                <w:color w:val="auto"/>
                <w:highlight w:val="none"/>
              </w:rPr>
              <w:t xml:space="preserve">1、采用UHF数字调制和无线抗干扰编码技术；</w:t>
            </w:r>
            <w:r/>
          </w:p>
          <w:p>
            <w:pPr>
              <w:spacing w:line="273" w:lineRule="exact"/>
              <w:rPr>
                <w:color w:val="auto"/>
                <w:highlight w:val="none"/>
              </w:rPr>
            </w:pPr>
            <w:r>
              <w:rPr>
                <w:color w:val="auto"/>
                <w:highlight w:val="none"/>
              </w:rPr>
              <w:t xml:space="preserve">2、接收机和充电底座采用一体化设计，话筒插入充电座即可自动完成配对，开机即用；</w:t>
            </w:r>
            <w:r/>
          </w:p>
          <w:p>
            <w:pPr>
              <w:spacing w:line="273" w:lineRule="exact"/>
              <w:rPr>
                <w:color w:val="auto"/>
                <w:highlight w:val="none"/>
              </w:rPr>
            </w:pPr>
            <w:r>
              <w:rPr>
                <w:color w:val="auto"/>
                <w:highlight w:val="none"/>
              </w:rPr>
              <w:t xml:space="preserve">3、无线话筒采用直插式桌面充电器充电方式，具有充电灯光提醒及保护功能；</w:t>
            </w:r>
            <w:r/>
          </w:p>
          <w:p>
            <w:pPr>
              <w:spacing w:line="273" w:lineRule="exact"/>
              <w:rPr>
                <w:color w:val="auto"/>
                <w:highlight w:val="none"/>
              </w:rPr>
            </w:pPr>
            <w:r>
              <w:rPr>
                <w:color w:val="auto"/>
                <w:highlight w:val="none"/>
              </w:rPr>
              <w:t xml:space="preserve">4、无线话筒具有翻页笔和激光笔功能；</w:t>
            </w:r>
            <w:r/>
          </w:p>
          <w:p>
            <w:pPr>
              <w:spacing w:line="273" w:lineRule="exact"/>
              <w:rPr>
                <w:color w:val="auto"/>
                <w:highlight w:val="none"/>
              </w:rPr>
            </w:pPr>
            <w:r>
              <w:rPr>
                <w:color w:val="auto"/>
                <w:highlight w:val="none"/>
              </w:rPr>
              <w:t xml:space="preserve">5、无线麦克风侧面需具有独立音量加减按键；</w:t>
            </w:r>
            <w:r/>
          </w:p>
          <w:p>
            <w:pPr>
              <w:spacing w:line="273" w:lineRule="exact"/>
              <w:rPr>
                <w:color w:val="auto"/>
                <w:highlight w:val="none"/>
              </w:rPr>
            </w:pPr>
            <w:r>
              <w:rPr>
                <w:color w:val="auto"/>
                <w:highlight w:val="none"/>
              </w:rPr>
              <w:t xml:space="preserve">6、收发频率： 470MHz - 510MHz；</w:t>
            </w:r>
            <w:r/>
          </w:p>
          <w:p>
            <w:pPr>
              <w:spacing w:line="273" w:lineRule="exact"/>
              <w:rPr>
                <w:color w:val="auto"/>
                <w:highlight w:val="none"/>
              </w:rPr>
            </w:pPr>
            <w:r>
              <w:rPr>
                <w:color w:val="auto"/>
                <w:highlight w:val="none"/>
              </w:rPr>
              <w:t xml:space="preserve">7、频率响应范围：20Hz-20KHz（±3dB）；</w:t>
            </w:r>
            <w:r/>
          </w:p>
          <w:p>
            <w:pPr>
              <w:spacing w:line="273" w:lineRule="exact"/>
              <w:rPr>
                <w:color w:val="auto"/>
                <w:highlight w:val="none"/>
              </w:rPr>
            </w:pPr>
            <w:r>
              <w:rPr>
                <w:color w:val="auto"/>
                <w:highlight w:val="none"/>
              </w:rPr>
              <w:t xml:space="preserve">8、综合信噪比：≥85dB；</w:t>
            </w:r>
            <w:r/>
          </w:p>
          <w:p>
            <w:pPr>
              <w:spacing w:line="273" w:lineRule="exact"/>
              <w:rPr>
                <w:color w:val="auto"/>
                <w:highlight w:val="none"/>
              </w:rPr>
            </w:pPr>
            <w:r>
              <w:rPr>
                <w:color w:val="auto"/>
                <w:highlight w:val="none"/>
              </w:rPr>
              <w:t xml:space="preserve">9、充电底座具有物理解锁按键；</w:t>
            </w:r>
            <w:r/>
          </w:p>
          <w:p>
            <w:pPr>
              <w:spacing w:line="273" w:lineRule="exact"/>
              <w:rPr>
                <w:color w:val="auto"/>
                <w:highlight w:val="none"/>
              </w:rPr>
            </w:pPr>
            <w:r>
              <w:rPr>
                <w:color w:val="auto"/>
                <w:highlight w:val="none"/>
              </w:rPr>
              <w:t xml:space="preserve">▲10、提供远程统一管理软硬件接口，配合中控可以做到上课可以开锁，下课后话筒插入底座后自动锁死，防止话筒丢失；需具有归还语音提示功能，下课时老师未将无线麦克风插入底座可向功放设备输出归还提示语音；（提供CMA认证的检测机构出具的检测报告复印件并加盖公章）</w:t>
            </w:r>
            <w:r/>
          </w:p>
          <w:p>
            <w:pPr>
              <w:spacing w:line="273" w:lineRule="exact"/>
              <w:rPr>
                <w:color w:val="auto"/>
                <w:highlight w:val="none"/>
              </w:rPr>
            </w:pPr>
            <w:r>
              <w:rPr>
                <w:color w:val="auto"/>
                <w:highlight w:val="none"/>
              </w:rPr>
              <w:t xml:space="preserve">11、通过中控可以远程获知和管理话筒当前状态、电池电量及未归还提醒等功能；</w:t>
            </w:r>
            <w:r/>
          </w:p>
          <w:p>
            <w:pPr>
              <w:spacing w:line="273" w:lineRule="exact"/>
              <w:rPr>
                <w:color w:val="auto"/>
                <w:highlight w:val="none"/>
              </w:rPr>
            </w:pPr>
            <w:r>
              <w:rPr>
                <w:color w:val="auto"/>
                <w:highlight w:val="none"/>
              </w:rPr>
              <w:t xml:space="preserve">12、可以选配外置头戴麦和领夹麦，且内置/外置麦都能独立调节音量和音色</w:t>
            </w:r>
            <w:r/>
          </w:p>
          <w:p>
            <w:pPr>
              <w:spacing w:line="273" w:lineRule="exact"/>
              <w:rPr>
                <w:color w:val="auto"/>
                <w:highlight w:val="none"/>
              </w:rPr>
            </w:pPr>
            <w:r>
              <w:rPr>
                <w:color w:val="auto"/>
                <w:highlight w:val="none"/>
              </w:rPr>
              <w:t xml:space="preserve">二、充电底座</w:t>
            </w:r>
            <w:r/>
          </w:p>
          <w:p>
            <w:pPr>
              <w:spacing w:line="273" w:lineRule="exact"/>
              <w:rPr>
                <w:color w:val="auto"/>
                <w:highlight w:val="none"/>
              </w:rPr>
            </w:pPr>
            <w:r>
              <w:rPr>
                <w:color w:val="auto"/>
                <w:highlight w:val="none"/>
              </w:rPr>
              <w:t xml:space="preserve">1、要求充电底座采用一体化设计，无线话筒插入充电座即可自动完成配对；</w:t>
            </w:r>
            <w:r/>
          </w:p>
          <w:p>
            <w:pPr>
              <w:spacing w:line="273" w:lineRule="exact"/>
              <w:rPr>
                <w:color w:val="auto"/>
                <w:highlight w:val="none"/>
              </w:rPr>
            </w:pPr>
            <w:r>
              <w:rPr>
                <w:color w:val="auto"/>
                <w:highlight w:val="none"/>
              </w:rPr>
              <w:t xml:space="preserve">2、收发频率： 470MHz - 510MHz</w:t>
            </w:r>
            <w:r/>
          </w:p>
          <w:p>
            <w:pPr>
              <w:spacing w:line="273" w:lineRule="exact"/>
              <w:rPr>
                <w:color w:val="auto"/>
                <w:highlight w:val="none"/>
              </w:rPr>
            </w:pPr>
            <w:r>
              <w:rPr>
                <w:color w:val="auto"/>
                <w:highlight w:val="none"/>
              </w:rPr>
              <w:t xml:space="preserve">3、要求采用GFSK调制方式；</w:t>
            </w:r>
            <w:r/>
          </w:p>
          <w:p>
            <w:pPr>
              <w:spacing w:line="273" w:lineRule="exact"/>
              <w:rPr>
                <w:color w:val="auto"/>
                <w:highlight w:val="none"/>
              </w:rPr>
            </w:pPr>
            <w:r>
              <w:rPr>
                <w:color w:val="auto"/>
                <w:highlight w:val="none"/>
              </w:rPr>
              <w:t xml:space="preserve">4、频率响应范围：20Hz-20KHz（±3dB）；</w:t>
            </w:r>
            <w:r/>
          </w:p>
          <w:p>
            <w:pPr>
              <w:spacing w:line="273" w:lineRule="exact"/>
              <w:rPr>
                <w:color w:val="auto"/>
                <w:highlight w:val="none"/>
              </w:rPr>
            </w:pPr>
            <w:r>
              <w:rPr>
                <w:color w:val="auto"/>
                <w:highlight w:val="none"/>
              </w:rPr>
              <w:t xml:space="preserve">5、频率稳定度：±0.005％以内；</w:t>
            </w:r>
            <w:r/>
          </w:p>
          <w:p>
            <w:pPr>
              <w:spacing w:line="273" w:lineRule="exact"/>
              <w:rPr>
                <w:color w:val="auto"/>
                <w:highlight w:val="none"/>
              </w:rPr>
            </w:pPr>
            <w:r>
              <w:rPr>
                <w:color w:val="auto"/>
                <w:highlight w:val="none"/>
              </w:rPr>
              <w:t xml:space="preserve">6、综合信噪比：＞85dB ，综合失真：≤0.5％；</w:t>
            </w:r>
            <w:r/>
          </w:p>
          <w:p>
            <w:pPr>
              <w:spacing w:line="273" w:lineRule="exact"/>
              <w:rPr>
                <w:color w:val="auto"/>
                <w:highlight w:val="none"/>
              </w:rPr>
            </w:pPr>
            <w:r>
              <w:rPr>
                <w:color w:val="auto"/>
                <w:highlight w:val="none"/>
              </w:rPr>
              <w:t xml:space="preserve">7、频道组数≥1通道；</w:t>
            </w:r>
            <w:r/>
          </w:p>
          <w:p>
            <w:pPr>
              <w:spacing w:line="273" w:lineRule="exact"/>
              <w:rPr>
                <w:color w:val="auto"/>
                <w:highlight w:val="none"/>
              </w:rPr>
            </w:pPr>
            <w:r>
              <w:rPr>
                <w:color w:val="auto"/>
                <w:highlight w:val="none"/>
              </w:rPr>
              <w:t xml:space="preserve">8、最长传输距离≥100米；</w:t>
            </w:r>
            <w:r/>
          </w:p>
          <w:p>
            <w:pPr>
              <w:spacing w:line="273" w:lineRule="exact"/>
              <w:rPr>
                <w:color w:val="auto"/>
                <w:highlight w:val="none"/>
              </w:rPr>
            </w:pPr>
            <w:r>
              <w:rPr>
                <w:color w:val="auto"/>
                <w:highlight w:val="none"/>
              </w:rPr>
              <w:t xml:space="preserve">9、提供远程统一管理软件接口，设备频道分配由控制软件远程统一管理设置。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音频处理控制器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1.支持AI降噪技术，在使用过程中对环境自动感知，只对人声扩声，屏蔽脚步，敲击，风扇等各种噪声；</w:t>
            </w:r>
            <w:r/>
          </w:p>
          <w:p>
            <w:pPr>
              <w:spacing w:line="273" w:lineRule="exact"/>
              <w:rPr>
                <w:color w:val="auto"/>
                <w:highlight w:val="none"/>
              </w:rPr>
            </w:pPr>
            <w:r>
              <w:rPr>
                <w:color w:val="auto"/>
                <w:highlight w:val="none"/>
              </w:rPr>
              <w:t xml:space="preserve">2.支持声幕墙技术，采用该技术学生区域任何声音都不会扩出来，保证纯净的扩声效果；</w:t>
            </w:r>
            <w:r/>
          </w:p>
          <w:p>
            <w:pPr>
              <w:spacing w:line="273" w:lineRule="exact"/>
              <w:rPr>
                <w:color w:val="auto"/>
                <w:highlight w:val="none"/>
              </w:rPr>
            </w:pPr>
            <w:r>
              <w:rPr>
                <w:color w:val="auto"/>
                <w:highlight w:val="none"/>
              </w:rPr>
              <w:t xml:space="preserve">3.支持同时使用本地扩声和远程采集功能，不需要切换，在远程授课的同时，可进行本地扩声，提供教室音频一体化的解决方案；</w:t>
            </w:r>
            <w:r/>
          </w:p>
          <w:p>
            <w:pPr>
              <w:spacing w:line="273" w:lineRule="exact"/>
              <w:rPr>
                <w:color w:val="auto"/>
                <w:highlight w:val="none"/>
              </w:rPr>
            </w:pPr>
            <w:r>
              <w:rPr>
                <w:color w:val="auto"/>
                <w:highlight w:val="none"/>
              </w:rPr>
              <w:t xml:space="preserve">4.支持持通过网络或485接口对设备进行软控制；支持≥2路无线麦接入，在检测到无线麦接入时，优选无线麦扩声；支持≥2路远程音频信号接入，≥2路本地音频信号接入；支持≥2*150W功放模块，≥2路模拟线路音频输出</w:t>
            </w:r>
            <w:r/>
          </w:p>
          <w:p>
            <w:pPr>
              <w:spacing w:line="273" w:lineRule="exact"/>
              <w:rPr>
                <w:color w:val="auto"/>
                <w:highlight w:val="none"/>
              </w:rPr>
            </w:pPr>
            <w:r>
              <w:rPr>
                <w:color w:val="auto"/>
                <w:highlight w:val="none"/>
              </w:rPr>
              <w:t xml:space="preserve">5. 前面板具备≥9个音量调节旋钮，灵活调节每一路音量大小</w:t>
            </w:r>
            <w:r/>
          </w:p>
          <w:p>
            <w:pPr>
              <w:spacing w:line="273" w:lineRule="exact"/>
              <w:rPr>
                <w:color w:val="auto"/>
                <w:highlight w:val="none"/>
              </w:rPr>
            </w:pPr>
            <w:r>
              <w:rPr>
                <w:color w:val="auto"/>
                <w:highlight w:val="none"/>
              </w:rPr>
              <w:t xml:space="preserve">6.内置2*150W功放模块，可提供出色的音质表现，具有清晰、细腻、富有层次感的音效效果，让扩声更加真实、动感。</w:t>
            </w:r>
            <w:r/>
          </w:p>
          <w:p>
            <w:pPr>
              <w:spacing w:line="273" w:lineRule="exact"/>
              <w:rPr>
                <w:color w:val="auto"/>
                <w:highlight w:val="none"/>
              </w:rPr>
            </w:pPr>
            <w:r>
              <w:rPr>
                <w:color w:val="auto"/>
                <w:highlight w:val="none"/>
              </w:rPr>
              <w:t xml:space="preserve">7.支持自动反馈抑制（AFC）：传声增益提升幅度：≥18dB，反馈抑制可有效提升本地扩音的音量，并且能防止本地啸叫；</w:t>
            </w:r>
            <w:r/>
          </w:p>
          <w:p>
            <w:pPr>
              <w:spacing w:line="273" w:lineRule="exact"/>
              <w:rPr>
                <w:color w:val="auto"/>
                <w:highlight w:val="none"/>
              </w:rPr>
            </w:pPr>
            <w:r>
              <w:rPr>
                <w:color w:val="auto"/>
                <w:highlight w:val="none"/>
              </w:rPr>
              <w:t xml:space="preserve">8.支持自动回声消除（AEC）：可有效消除回声，避免泄露回声，即消除由扬声器播放出来的声音被麦克风拾取的声音，避免远端发言者听到自己的声音；此外AFC（即本地扩声）功能打开时，AEC和AFC功能不相互受影响，即远端有人讲话时，不影响本地的扩声，本地扩声也不会导致回声泄露；</w:t>
            </w:r>
            <w:r/>
          </w:p>
          <w:p>
            <w:pPr>
              <w:spacing w:line="273" w:lineRule="exact"/>
              <w:rPr>
                <w:color w:val="auto"/>
                <w:highlight w:val="none"/>
              </w:rPr>
            </w:pPr>
            <w:r>
              <w:rPr>
                <w:color w:val="auto"/>
                <w:highlight w:val="none"/>
              </w:rPr>
              <w:t xml:space="preserve">9.支持自动噪声抑制（ANS）：平稳噪声抑制幅度：≥30dB，可有效压制噪音，增强语音，以提高在噪音环境下的言语清晰度；</w:t>
            </w:r>
            <w:r/>
          </w:p>
          <w:p>
            <w:pPr>
              <w:spacing w:line="273" w:lineRule="exact"/>
              <w:rPr>
                <w:color w:val="auto"/>
                <w:highlight w:val="none"/>
              </w:rPr>
            </w:pPr>
            <w:r>
              <w:rPr>
                <w:color w:val="auto"/>
                <w:highlight w:val="none"/>
              </w:rPr>
              <w:t xml:space="preserve">10.支持自动增益控制（AGC）：远程互动教学时，采用自动增益控制音量提升幅度：≥15dB，在扩声时，在集体朗读等大音量场景自动抑制扩声音量；</w:t>
            </w:r>
            <w:r/>
          </w:p>
          <w:p>
            <w:pPr>
              <w:spacing w:line="273" w:lineRule="exact"/>
              <w:rPr>
                <w:color w:val="auto"/>
                <w:highlight w:val="none"/>
              </w:rPr>
            </w:pPr>
            <w:r>
              <w:rPr>
                <w:color w:val="auto"/>
                <w:highlight w:val="none"/>
              </w:rPr>
              <w:t xml:space="preserve">11.支持混响抑制（ARR）：在打开混响抑制时，可明显感知降低了混响，提高了语音清晰度。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6.5寸二分频全频音箱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1.额定功率不小于100W</w:t>
            </w:r>
            <w:r/>
          </w:p>
          <w:p>
            <w:pPr>
              <w:spacing w:line="273" w:lineRule="exact"/>
              <w:rPr>
                <w:color w:val="auto"/>
                <w:highlight w:val="none"/>
              </w:rPr>
            </w:pPr>
            <w:r>
              <w:rPr>
                <w:color w:val="auto"/>
                <w:highlight w:val="none"/>
              </w:rPr>
              <w:t xml:space="preserve">2.频率响应 120~20KHz (-3dB) 75~22KHz (-10dB)</w:t>
            </w:r>
            <w:r/>
          </w:p>
          <w:p>
            <w:pPr>
              <w:spacing w:line="273" w:lineRule="exact"/>
              <w:rPr>
                <w:color w:val="auto"/>
                <w:highlight w:val="none"/>
              </w:rPr>
            </w:pPr>
            <w:r>
              <w:rPr>
                <w:color w:val="auto"/>
                <w:highlight w:val="none"/>
              </w:rPr>
              <w:t xml:space="preserve">3.标准阻抗 8  Ohm</w:t>
            </w:r>
            <w:r/>
          </w:p>
          <w:p>
            <w:pPr>
              <w:spacing w:line="273" w:lineRule="exact"/>
              <w:rPr>
                <w:color w:val="auto"/>
                <w:highlight w:val="none"/>
              </w:rPr>
            </w:pPr>
            <w:r>
              <w:rPr>
                <w:color w:val="auto"/>
                <w:highlight w:val="none"/>
              </w:rPr>
              <w:t xml:space="preserve">4.灵敏度 90d 1W/1M</w:t>
            </w:r>
            <w:r/>
          </w:p>
          <w:p>
            <w:pPr>
              <w:spacing w:line="273" w:lineRule="exact"/>
              <w:rPr>
                <w:color w:val="auto"/>
                <w:highlight w:val="none"/>
              </w:rPr>
            </w:pPr>
            <w:r>
              <w:rPr>
                <w:color w:val="auto"/>
                <w:highlight w:val="none"/>
              </w:rPr>
              <w:t xml:space="preserve">5.计算最大声压级1米) 110dB持续/ 116dB峰值</w:t>
            </w:r>
            <w:r/>
          </w:p>
          <w:p>
            <w:pPr>
              <w:spacing w:line="273" w:lineRule="exact"/>
              <w:rPr>
                <w:color w:val="auto"/>
                <w:highlight w:val="none"/>
              </w:rPr>
            </w:pPr>
            <w:r>
              <w:rPr>
                <w:color w:val="auto"/>
                <w:highlight w:val="none"/>
              </w:rPr>
              <w:t xml:space="preserve">6.标称覆盖角(-6dB) 100°水平:60°重直</w:t>
            </w:r>
            <w:r/>
          </w:p>
          <w:p>
            <w:pPr>
              <w:spacing w:line="273" w:lineRule="exact"/>
              <w:rPr>
                <w:color w:val="auto"/>
                <w:highlight w:val="none"/>
              </w:rPr>
            </w:pPr>
            <w:r>
              <w:rPr>
                <w:color w:val="auto"/>
                <w:highlight w:val="none"/>
              </w:rPr>
              <w:t xml:space="preserve">7.喇叭单元不小于 1x6.5"低音单元＋ 1x1"音圈压缩高音单元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超心型指向吊麦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1.含吊装支架</w:t>
            </w:r>
            <w:r/>
          </w:p>
          <w:p>
            <w:pPr>
              <w:spacing w:line="273" w:lineRule="exact"/>
              <w:rPr>
                <w:color w:val="auto"/>
                <w:highlight w:val="none"/>
              </w:rPr>
            </w:pPr>
            <w:r>
              <w:rPr>
                <w:color w:val="auto"/>
                <w:highlight w:val="none"/>
              </w:rPr>
              <w:t xml:space="preserve">2.类型：预极化电容式</w:t>
            </w:r>
            <w:r/>
          </w:p>
          <w:p>
            <w:pPr>
              <w:spacing w:line="273" w:lineRule="exact"/>
              <w:rPr>
                <w:color w:val="auto"/>
                <w:highlight w:val="none"/>
              </w:rPr>
            </w:pPr>
            <w:r>
              <w:rPr>
                <w:color w:val="auto"/>
                <w:highlight w:val="none"/>
              </w:rPr>
              <w:t xml:space="preserve">3.指向性：超心形</w:t>
            </w:r>
            <w:r/>
          </w:p>
          <w:p>
            <w:pPr>
              <w:spacing w:line="273" w:lineRule="exact"/>
              <w:rPr>
                <w:color w:val="auto"/>
                <w:highlight w:val="none"/>
              </w:rPr>
            </w:pPr>
            <w:r>
              <w:rPr>
                <w:color w:val="auto"/>
                <w:highlight w:val="none"/>
              </w:rPr>
              <w:t xml:space="preserve">4.拾音扇面：≤100°</w:t>
            </w:r>
            <w:r/>
          </w:p>
          <w:p>
            <w:pPr>
              <w:spacing w:line="273" w:lineRule="exact"/>
              <w:rPr>
                <w:color w:val="auto"/>
                <w:highlight w:val="none"/>
              </w:rPr>
            </w:pPr>
            <w:r>
              <w:rPr>
                <w:color w:val="auto"/>
                <w:highlight w:val="none"/>
              </w:rPr>
              <w:t xml:space="preserve">5.频率响应：30-20,000HZ</w:t>
            </w:r>
            <w:r/>
          </w:p>
          <w:p>
            <w:pPr>
              <w:spacing w:line="273" w:lineRule="exact"/>
              <w:rPr>
                <w:color w:val="auto"/>
                <w:highlight w:val="none"/>
              </w:rPr>
            </w:pPr>
            <w:r>
              <w:rPr>
                <w:color w:val="auto"/>
                <w:highlight w:val="none"/>
              </w:rPr>
              <w:t xml:space="preserve">6.敏感度：-50dB±3dB（1Db=1V/ Pa at 1KHZ)</w:t>
            </w:r>
            <w:r/>
          </w:p>
          <w:p>
            <w:pPr>
              <w:spacing w:line="273" w:lineRule="exact"/>
              <w:rPr>
                <w:color w:val="auto"/>
                <w:highlight w:val="none"/>
              </w:rPr>
            </w:pPr>
            <w:r>
              <w:rPr>
                <w:color w:val="auto"/>
                <w:highlight w:val="none"/>
              </w:rPr>
              <w:t xml:space="preserve">7.阻抗：600Ω</w:t>
            </w:r>
            <w:r/>
          </w:p>
          <w:p>
            <w:pPr>
              <w:spacing w:line="273" w:lineRule="exact"/>
              <w:rPr>
                <w:color w:val="auto"/>
                <w:highlight w:val="none"/>
              </w:rPr>
            </w:pPr>
            <w:r>
              <w:rPr>
                <w:color w:val="auto"/>
                <w:highlight w:val="none"/>
              </w:rPr>
              <w:t xml:space="preserve">8.最大声压级：132Db SPL</w:t>
            </w:r>
            <w:r/>
          </w:p>
          <w:p>
            <w:pPr>
              <w:spacing w:line="273" w:lineRule="exact"/>
              <w:rPr>
                <w:color w:val="auto"/>
                <w:highlight w:val="none"/>
                <w:lang w:val="en-US"/>
              </w:rPr>
            </w:pPr>
            <w:r>
              <w:rPr>
                <w:color w:val="auto"/>
                <w:highlight w:val="none"/>
                <w:lang w:val="en-US"/>
              </w:rPr>
              <w:t xml:space="preserve">9.</w:t>
            </w:r>
            <w:r>
              <w:rPr>
                <w:color w:val="auto"/>
                <w:highlight w:val="none"/>
              </w:rPr>
              <w:t xml:space="preserve">信噪比</w:t>
            </w:r>
            <w:r>
              <w:rPr>
                <w:color w:val="auto"/>
                <w:highlight w:val="none"/>
                <w:lang w:val="en-US"/>
              </w:rPr>
              <w:t xml:space="preserve">：＞70Db,1Khz at 1Pa</w:t>
            </w:r>
            <w:r/>
          </w:p>
          <w:p>
            <w:pPr>
              <w:spacing w:line="273" w:lineRule="exact"/>
              <w:rPr>
                <w:color w:val="auto"/>
                <w:highlight w:val="none"/>
              </w:rPr>
            </w:pPr>
            <w:r>
              <w:rPr>
                <w:color w:val="auto"/>
                <w:highlight w:val="none"/>
              </w:rPr>
              <w:t xml:space="preserve">10.动态范围：108Db,1kHZ at Max SPL</w:t>
            </w:r>
            <w:r/>
          </w:p>
          <w:p>
            <w:pPr>
              <w:spacing w:line="273" w:lineRule="exact"/>
              <w:rPr>
                <w:color w:val="auto"/>
                <w:highlight w:val="none"/>
              </w:rPr>
            </w:pPr>
            <w:r>
              <w:rPr>
                <w:color w:val="auto"/>
                <w:highlight w:val="none"/>
              </w:rPr>
              <w:t xml:space="preserve">11.幻象电源;48VDC,2mA</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智能桌面话筒套装（无线麦）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1.具备2.4G、UHF、IR红外三种无线传输模式，无缝融合使用；</w:t>
            </w:r>
            <w:r/>
          </w:p>
          <w:p>
            <w:pPr>
              <w:spacing w:line="273" w:lineRule="exact"/>
              <w:rPr>
                <w:color w:val="auto"/>
                <w:highlight w:val="none"/>
              </w:rPr>
            </w:pPr>
            <w:r>
              <w:rPr>
                <w:color w:val="auto"/>
                <w:highlight w:val="none"/>
              </w:rPr>
              <w:t xml:space="preserve">2.具备处理受干扰、易串频、音质差、和维护管理困难的有效技术； </w:t>
            </w:r>
            <w:r/>
          </w:p>
          <w:p>
            <w:pPr>
              <w:spacing w:line="273" w:lineRule="exact"/>
              <w:rPr>
                <w:color w:val="auto"/>
                <w:highlight w:val="none"/>
              </w:rPr>
            </w:pPr>
            <w:r>
              <w:rPr>
                <w:color w:val="auto"/>
                <w:highlight w:val="none"/>
              </w:rPr>
              <w:t xml:space="preserve">3.具备全数字化传输、DSP信号处理、数字调试和智能管理的性能；</w:t>
            </w:r>
            <w:r/>
          </w:p>
          <w:p>
            <w:pPr>
              <w:spacing w:line="273" w:lineRule="exact"/>
              <w:rPr>
                <w:color w:val="auto"/>
                <w:highlight w:val="none"/>
              </w:rPr>
            </w:pPr>
            <w:r>
              <w:rPr>
                <w:color w:val="auto"/>
                <w:highlight w:val="none"/>
              </w:rPr>
              <w:t xml:space="preserve">4.具备2.4G、IR红外两种自动对频方式，无缝转换，适应任何恶劣环境使用；具备开机自动检测工作环境，自动选择最优工作信道；</w:t>
            </w:r>
            <w:r/>
          </w:p>
          <w:p>
            <w:pPr>
              <w:spacing w:line="273" w:lineRule="exact"/>
              <w:rPr>
                <w:color w:val="auto"/>
                <w:highlight w:val="none"/>
              </w:rPr>
            </w:pPr>
            <w:r>
              <w:rPr>
                <w:color w:val="auto"/>
                <w:highlight w:val="none"/>
              </w:rPr>
              <w:t xml:space="preserve">5.具备使用过程中语音信道受到干扰时，自动进行信道选择切换的功能，不需人工干预；</w:t>
            </w:r>
            <w:r/>
          </w:p>
          <w:p>
            <w:pPr>
              <w:spacing w:line="273" w:lineRule="exact"/>
              <w:rPr>
                <w:color w:val="auto"/>
                <w:highlight w:val="none"/>
              </w:rPr>
            </w:pPr>
            <w:r>
              <w:rPr>
                <w:color w:val="auto"/>
                <w:highlight w:val="none"/>
              </w:rPr>
              <w:t xml:space="preserve">6.具备专业级话筒音质，48K,16bit，30~20KHz宽频响，无法感知延时；</w:t>
            </w:r>
            <w:r/>
          </w:p>
          <w:p>
            <w:pPr>
              <w:spacing w:line="273" w:lineRule="exact"/>
              <w:rPr>
                <w:color w:val="auto"/>
                <w:highlight w:val="none"/>
              </w:rPr>
            </w:pPr>
            <w:r>
              <w:rPr>
                <w:color w:val="auto"/>
                <w:highlight w:val="none"/>
              </w:rPr>
              <w:t xml:space="preserve">7.要求支持无线充电，放下充电，拿起讲话；</w:t>
            </w:r>
            <w:r/>
          </w:p>
          <w:p>
            <w:pPr>
              <w:spacing w:line="273" w:lineRule="exact"/>
              <w:rPr>
                <w:color w:val="auto"/>
                <w:highlight w:val="none"/>
              </w:rPr>
            </w:pPr>
            <w:r>
              <w:rPr>
                <w:color w:val="auto"/>
                <w:highlight w:val="none"/>
              </w:rPr>
              <w:t xml:space="preserve">8.要求集话筒、激光教鞭和无线PPT翻页三种使用功能一身；</w:t>
            </w:r>
            <w:r/>
          </w:p>
          <w:p>
            <w:pPr>
              <w:spacing w:line="273" w:lineRule="exact"/>
              <w:rPr>
                <w:color w:val="auto"/>
                <w:highlight w:val="none"/>
              </w:rPr>
            </w:pPr>
            <w:r>
              <w:rPr>
                <w:color w:val="auto"/>
                <w:highlight w:val="none"/>
              </w:rPr>
              <w:t xml:space="preserve">▲ 9.要求内置锂电1200mA或以上；（为保证锂电池的容量和安全性，提供CMA认证的检测机构出具的检测报告复印件并加盖公章）</w:t>
            </w:r>
            <w:r/>
          </w:p>
          <w:p>
            <w:pPr>
              <w:spacing w:line="273" w:lineRule="exact"/>
              <w:rPr>
                <w:color w:val="auto"/>
                <w:highlight w:val="none"/>
              </w:rPr>
            </w:pPr>
            <w:r>
              <w:rPr>
                <w:color w:val="auto"/>
                <w:highlight w:val="none"/>
              </w:rPr>
              <w:t xml:space="preserve">10.具备支持接入学校管理平台的接口，能够联网智能管理所有话筒；支持外接头戴麦；具备OLED显示屏，清晰显示系统状态及参数；具备自动静音功能，自动语音快速恢复，嘈杂环境，正常使用；</w:t>
            </w:r>
            <w:r/>
          </w:p>
          <w:p>
            <w:pPr>
              <w:spacing w:line="273" w:lineRule="exact"/>
              <w:rPr>
                <w:color w:val="auto"/>
                <w:highlight w:val="none"/>
              </w:rPr>
            </w:pPr>
            <w:r>
              <w:rPr>
                <w:color w:val="auto"/>
                <w:highlight w:val="none"/>
              </w:rPr>
              <w:t xml:space="preserve">11.具备内置DSP数字防啸叫功能；具备内置7段麦克风均衡器；</w:t>
            </w:r>
            <w:r/>
          </w:p>
          <w:p>
            <w:pPr>
              <w:spacing w:line="273" w:lineRule="exact"/>
              <w:rPr>
                <w:color w:val="auto"/>
                <w:highlight w:val="none"/>
              </w:rPr>
            </w:pPr>
            <w:r>
              <w:rPr>
                <w:color w:val="auto"/>
                <w:highlight w:val="none"/>
              </w:rPr>
              <w:t xml:space="preserve">12.要求拾音器结构及功能特殊设计，防喷、防风噪，声音通透自然，没有喷麦的爆破音；</w:t>
            </w:r>
            <w:r/>
          </w:p>
          <w:p>
            <w:pPr>
              <w:spacing w:line="273" w:lineRule="exact"/>
              <w:rPr>
                <w:color w:val="auto"/>
                <w:highlight w:val="none"/>
              </w:rPr>
            </w:pPr>
            <w:r>
              <w:rPr>
                <w:color w:val="auto"/>
                <w:highlight w:val="none"/>
              </w:rPr>
              <w:t xml:space="preserve">13.锁扣式智能保管、物联网智能接入控制。话筒解锁即可实现对频、通信等预处理工作，无需额外对频动作，按任意键激活即可使用</w:t>
            </w:r>
            <w:r/>
          </w:p>
          <w:p>
            <w:pPr>
              <w:spacing w:line="273" w:lineRule="exact"/>
              <w:rPr>
                <w:color w:val="auto"/>
                <w:highlight w:val="none"/>
              </w:rPr>
            </w:pPr>
            <w:r>
              <w:rPr>
                <w:color w:val="auto"/>
                <w:highlight w:val="none"/>
              </w:rPr>
              <w:t xml:space="preserve">14.需具有归还语音提示功能，下课时老师未将无线麦克风插入底座可向功放设备输出归还提示语音；15.分离式接口盒设计，桌面部分没有任何外露接插头，防止误插拔和接插头意外脱落极简接口设计，前端处理器只有一个隐藏式RJ45接口，接口不外露，只有一根网线连接，可暗藏走线。有效防止接口松动、插头被破坏被拔出：</w:t>
            </w:r>
            <w:r/>
          </w:p>
          <w:p>
            <w:pPr>
              <w:spacing w:line="273" w:lineRule="exact"/>
              <w:rPr>
                <w:color w:val="auto"/>
                <w:highlight w:val="none"/>
              </w:rPr>
            </w:pPr>
            <w:r>
              <w:rPr>
                <w:color w:val="auto"/>
                <w:highlight w:val="none"/>
              </w:rPr>
              <w:t xml:space="preserve">16.接收只需要一根网线连接话筒底座，50米内稳定传输，不受机柜安装位置限制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云桌面控制器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软硬件一体化设备，配置性能不低于CPU≥2颗，单CPU物理核心数≥48个，主频≥2.8GHz；提供内存插槽≥32个，配置内存容量≥384G；配置固态硬盘≥1块，SSD容量≥480G作为系统盘；配置固态硬盘≥1块，SSD容量≥480G作为缓存盘；以及机械硬盘≥3块、单块容量≥4T作为数据盘。网口：千兆网口≥2个，万兆光口≥2个；</w:t>
            </w:r>
            <w:r/>
          </w:p>
          <w:p>
            <w:pPr>
              <w:spacing w:line="273" w:lineRule="exact"/>
              <w:rPr>
                <w:color w:val="auto"/>
                <w:highlight w:val="none"/>
              </w:rPr>
            </w:pPr>
            <w:r>
              <w:rPr>
                <w:color w:val="auto"/>
                <w:highlight w:val="none"/>
              </w:rPr>
              <w:t xml:space="preserve">2、为防止因单电源故障产生的服务器宕机现象发生，提供双电源模块；</w:t>
            </w:r>
            <w:r/>
          </w:p>
          <w:p>
            <w:pPr>
              <w:spacing w:line="273" w:lineRule="exact"/>
              <w:rPr>
                <w:color w:val="auto"/>
                <w:highlight w:val="none"/>
              </w:rPr>
            </w:pPr>
            <w:r>
              <w:rPr>
                <w:color w:val="auto"/>
                <w:highlight w:val="none"/>
              </w:rPr>
              <w:t xml:space="preserve">3、所投设备平均故障间隔时间（MTBF）≥200000小时，</w:t>
            </w:r>
            <w:r/>
          </w:p>
          <w:p>
            <w:pPr>
              <w:spacing w:line="273" w:lineRule="exact"/>
              <w:rPr>
                <w:color w:val="auto"/>
                <w:highlight w:val="none"/>
              </w:rPr>
            </w:pPr>
            <w:r>
              <w:rPr>
                <w:color w:val="auto"/>
                <w:highlight w:val="none"/>
              </w:rPr>
              <w:t xml:space="preserve">4、所投产品应符合GB/T 9254.1-2021《信息技术设备、多媒体设备和接收机 电磁兼容 第1部分：发射要求》的辐射发射限值要求。提供具备CNAS或CMA资质的第三方检测机构出具的电磁兼容测试报告复印件并加盖公章。</w:t>
            </w:r>
            <w:r/>
          </w:p>
          <w:p>
            <w:pPr>
              <w:spacing w:line="273" w:lineRule="exact"/>
              <w:rPr>
                <w:color w:val="auto"/>
                <w:highlight w:val="none"/>
              </w:rPr>
            </w:pPr>
            <w:r>
              <w:rPr>
                <w:color w:val="auto"/>
                <w:highlight w:val="none"/>
              </w:rPr>
              <w:t xml:space="preserve">5、需要对于学校现有平台升级版本，能够支持如下要求：</w:t>
            </w:r>
            <w:r/>
          </w:p>
          <w:p>
            <w:pPr>
              <w:spacing w:line="273" w:lineRule="exact"/>
              <w:rPr>
                <w:color w:val="auto"/>
                <w:highlight w:val="none"/>
              </w:rPr>
            </w:pPr>
            <w:r>
              <w:rPr>
                <w:color w:val="auto"/>
                <w:highlight w:val="none"/>
              </w:rPr>
              <w:t xml:space="preserve">升级采用超融合架构，在同一管理平台内至少包含计算资源、存储资源、网络资源等功能管理模块；</w:t>
            </w:r>
            <w:r/>
          </w:p>
          <w:p>
            <w:pPr>
              <w:spacing w:line="273" w:lineRule="exact"/>
              <w:rPr>
                <w:color w:val="auto"/>
                <w:highlight w:val="none"/>
              </w:rPr>
            </w:pPr>
            <w:r>
              <w:rPr>
                <w:color w:val="auto"/>
                <w:highlight w:val="none"/>
              </w:rPr>
              <w:t xml:space="preserve">6、为保证硬盘故障后，数据可以快速重构，要求所投产品在分布式存储的方案下，1T数据重构时间不超过15分钟。</w:t>
            </w:r>
            <w:r/>
          </w:p>
          <w:p>
            <w:pPr>
              <w:spacing w:line="273" w:lineRule="exact"/>
              <w:rPr>
                <w:color w:val="auto"/>
                <w:highlight w:val="none"/>
              </w:rPr>
            </w:pPr>
            <w:r>
              <w:rPr>
                <w:color w:val="auto"/>
                <w:highlight w:val="none"/>
              </w:rPr>
              <w:t xml:space="preserve">7、含3个VDI云桌面虚拟软件授权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TCI云桌面虚拟软件授权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1、采用BS软件架构，中文图形化管理页面</w:t>
            </w:r>
            <w:r/>
          </w:p>
          <w:p>
            <w:pPr>
              <w:spacing w:line="273" w:lineRule="exact"/>
              <w:rPr>
                <w:color w:val="auto"/>
                <w:highlight w:val="none"/>
              </w:rPr>
            </w:pPr>
            <w:r>
              <w:rPr>
                <w:color w:val="auto"/>
                <w:highlight w:val="none"/>
              </w:rPr>
              <w:t xml:space="preserve">为了方便管理和使用，要求管理平台至少要包括镜像管理、教室管理、用户管理等关键功能模块</w:t>
            </w:r>
            <w:r/>
          </w:p>
          <w:p>
            <w:pPr>
              <w:spacing w:line="273" w:lineRule="exact"/>
              <w:rPr>
                <w:color w:val="auto"/>
                <w:highlight w:val="none"/>
              </w:rPr>
            </w:pPr>
            <w:r>
              <w:rPr>
                <w:color w:val="auto"/>
                <w:highlight w:val="none"/>
              </w:rPr>
              <w:t xml:space="preserve">2、为了方便因需求变更导致方案变更，要求一台终端可灵活支持VDI、IDV、TCI三类桌面的使用</w:t>
            </w:r>
            <w:r/>
          </w:p>
          <w:p>
            <w:pPr>
              <w:spacing w:line="273" w:lineRule="exact"/>
              <w:rPr>
                <w:color w:val="auto"/>
                <w:highlight w:val="none"/>
              </w:rPr>
            </w:pPr>
            <w:r>
              <w:rPr>
                <w:color w:val="auto"/>
                <w:highlight w:val="none"/>
              </w:rPr>
              <w:t xml:space="preserve">3、支持镜像模版链接分享功能，管理员可将编辑镜像模板的链接分享给任课老师，在浏览器中直接输入链接地址即可对镜像模板进行编辑，支持分享链接的失效期、分享验证码设置。</w:t>
            </w:r>
            <w:r/>
          </w:p>
          <w:p>
            <w:pPr>
              <w:spacing w:line="273" w:lineRule="exact"/>
              <w:rPr>
                <w:color w:val="auto"/>
                <w:highlight w:val="none"/>
              </w:rPr>
            </w:pPr>
            <w:r>
              <w:rPr>
                <w:color w:val="auto"/>
                <w:highlight w:val="none"/>
              </w:rPr>
              <w:t xml:space="preserve">4、为满足基本教学的使用需求，要求镜像模版可以使用多种类型的操作系统，包括且不限于：win 10、win11、win server 2016、UOS、KOS、Ubuntu等操作系统版本</w:t>
            </w:r>
            <w:r/>
          </w:p>
          <w:p>
            <w:pPr>
              <w:spacing w:line="273" w:lineRule="exact"/>
              <w:rPr>
                <w:color w:val="auto"/>
                <w:highlight w:val="none"/>
              </w:rPr>
            </w:pPr>
            <w:r>
              <w:rPr>
                <w:color w:val="auto"/>
                <w:highlight w:val="none"/>
              </w:rPr>
              <w:t xml:space="preserve">5、提供虚拟教室功能，能够按照教室规模创建不同的虚拟教室，每个虚拟教室独立管理和配置，在云终端控制器管理页面能够实现对独立教室的学生终端、教师云终端分别进行配置和管理</w:t>
            </w:r>
            <w:r/>
          </w:p>
          <w:p>
            <w:pPr>
              <w:spacing w:line="273" w:lineRule="exact"/>
              <w:rPr>
                <w:color w:val="ff0000"/>
                <w:highlight w:val="none"/>
              </w:rPr>
            </w:pPr>
            <w:r>
              <w:rPr>
                <w:color w:val="ff0000"/>
                <w:highlight w:val="none"/>
              </w:rPr>
              <w:t xml:space="preserve">▲</w:t>
            </w:r>
            <w:r>
              <w:rPr>
                <w:rFonts w:hint="eastAsia"/>
                <w:color w:val="ff0000"/>
                <w:highlight w:val="none"/>
                <w:lang w:val="en-US" w:eastAsia="zh-CN"/>
              </w:rPr>
              <w:t xml:space="preserve">6、提供教学镜像隐藏功能，在云桌面控制器后台可实现针对指定教室的部分教学镜像对学生可见；在还原桌面的情况下，首次完成软件的逐台注册激活后，可以将激活信息保存至个人数据盘中。之后即使更新镜像模版也不会破坏激活信息，无需重新激活。要求提供实际操作视频证明（至少完成3dmax2017等软件的激活）（提供实际界面截图以及具有 CMA认证的第三方权威机构检验报告证明加盖公章。）</w:t>
            </w:r>
            <w:r/>
          </w:p>
          <w:p>
            <w:pPr>
              <w:spacing w:line="273" w:lineRule="exact"/>
              <w:rPr>
                <w:color w:val="auto"/>
                <w:highlight w:val="none"/>
              </w:rPr>
            </w:pPr>
            <w:r>
              <w:rPr>
                <w:color w:val="auto"/>
                <w:highlight w:val="none"/>
              </w:rPr>
              <w:t xml:space="preserve">二、支持用户进行的创建、修改、查询、删除的操作</w:t>
            </w:r>
            <w:r/>
          </w:p>
          <w:p>
            <w:pPr>
              <w:spacing w:line="273" w:lineRule="exact"/>
              <w:rPr>
                <w:color w:val="auto"/>
                <w:highlight w:val="none"/>
              </w:rPr>
            </w:pPr>
            <w:r>
              <w:rPr>
                <w:color w:val="auto"/>
                <w:highlight w:val="none"/>
              </w:rPr>
              <w:t xml:space="preserve">1、支持自定义web登录页面和web管理页面的logo，用户可以根据自己的需求使用新的logo，</w:t>
            </w:r>
            <w:r/>
          </w:p>
          <w:p>
            <w:pPr>
              <w:spacing w:line="273" w:lineRule="exact"/>
              <w:rPr>
                <w:color w:val="auto"/>
                <w:highlight w:val="none"/>
              </w:rPr>
            </w:pPr>
            <w:r>
              <w:rPr>
                <w:color w:val="auto"/>
                <w:highlight w:val="none"/>
              </w:rPr>
              <w:t xml:space="preserve">2、为降低单个镜像大小获取更好的下发部署体验，支持对镜像进行瘦身操作来减少镜像占用空间，瘦身操作包含标准瘦身和深度瘦身。</w:t>
            </w:r>
            <w:r/>
          </w:p>
          <w:p>
            <w:pPr>
              <w:spacing w:line="273" w:lineRule="exact"/>
              <w:rPr>
                <w:color w:val="auto"/>
                <w:highlight w:val="none"/>
              </w:rPr>
            </w:pPr>
            <w:r>
              <w:rPr>
                <w:color w:val="auto"/>
                <w:highlight w:val="none"/>
              </w:rPr>
              <w:t xml:space="preserve">3、为了管理的便捷性，支持管理员通过服务器集群的web管理平台唤醒远程不同网段的终端，中间无需使用跳板机转发。</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无线键鼠套装</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1.键盘接口：无线</w:t>
            </w:r>
            <w:r/>
          </w:p>
          <w:p>
            <w:pPr>
              <w:spacing w:line="273" w:lineRule="exact"/>
              <w:rPr>
                <w:color w:val="auto"/>
                <w:highlight w:val="none"/>
              </w:rPr>
            </w:pPr>
            <w:r>
              <w:rPr>
                <w:color w:val="auto"/>
                <w:highlight w:val="none"/>
              </w:rPr>
              <w:t xml:space="preserve">2.键盘按键数：104键</w:t>
            </w:r>
            <w:r/>
          </w:p>
          <w:p>
            <w:pPr>
              <w:spacing w:line="273" w:lineRule="exact"/>
              <w:rPr>
                <w:color w:val="auto"/>
                <w:highlight w:val="none"/>
              </w:rPr>
            </w:pPr>
            <w:r>
              <w:rPr>
                <w:color w:val="auto"/>
                <w:highlight w:val="none"/>
              </w:rPr>
              <w:t xml:space="preserve">3.鼠标接口：无线</w:t>
            </w:r>
            <w:r/>
          </w:p>
          <w:p>
            <w:pPr>
              <w:spacing w:line="273" w:lineRule="exact"/>
              <w:rPr>
                <w:color w:val="auto"/>
                <w:highlight w:val="none"/>
              </w:rPr>
            </w:pPr>
            <w:r>
              <w:rPr>
                <w:color w:val="auto"/>
                <w:highlight w:val="none"/>
              </w:rPr>
              <w:t xml:space="preserve">4.滚轮方向：双向滚轮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终端设备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1、CPU: ≥英特尔 @ 酷睿™ i5，13代</w:t>
            </w:r>
            <w:r/>
          </w:p>
          <w:p>
            <w:pPr>
              <w:spacing w:line="273" w:lineRule="exact"/>
              <w:rPr>
                <w:color w:val="auto"/>
                <w:highlight w:val="none"/>
              </w:rPr>
            </w:pPr>
            <w:r>
              <w:rPr>
                <w:color w:val="auto"/>
                <w:highlight w:val="none"/>
              </w:rPr>
              <w:t xml:space="preserve">2、架构:Raptor Lake，6性能核(P-Core)+4能效核(E-Core)，共 10 核 16 线程频率:基础频率 2.4GHz，最大容频 4.9GHZ，全核睿频 4.7GHZ</w:t>
            </w:r>
            <w:r/>
          </w:p>
          <w:p>
            <w:pPr>
              <w:spacing w:line="273" w:lineRule="exact"/>
              <w:rPr>
                <w:color w:val="auto"/>
                <w:highlight w:val="none"/>
              </w:rPr>
            </w:pPr>
            <w:r>
              <w:rPr>
                <w:color w:val="auto"/>
                <w:highlight w:val="none"/>
              </w:rPr>
              <w:t xml:space="preserve">缓存:24MB 三级缓存</w:t>
            </w:r>
            <w:r/>
          </w:p>
          <w:p>
            <w:pPr>
              <w:spacing w:line="273" w:lineRule="exact"/>
              <w:rPr>
                <w:color w:val="auto"/>
                <w:highlight w:val="none"/>
              </w:rPr>
            </w:pPr>
            <w:r>
              <w:rPr>
                <w:color w:val="auto"/>
                <w:highlight w:val="none"/>
              </w:rPr>
              <w:t xml:space="preserve">功耗:45W(TDP)，短时睿频功耗115W</w:t>
            </w:r>
            <w:r/>
          </w:p>
          <w:p>
            <w:pPr>
              <w:spacing w:line="273" w:lineRule="exact"/>
              <w:rPr>
                <w:color w:val="auto"/>
                <w:highlight w:val="none"/>
              </w:rPr>
            </w:pPr>
            <w:r>
              <w:rPr>
                <w:color w:val="auto"/>
                <w:highlight w:val="none"/>
              </w:rPr>
              <w:t xml:space="preserve">3、内存性能核(P-Core)+4能效核(E-Core): ≥16GB DDR4-3200(2 个插槽，最大支持 32GB)</w:t>
            </w:r>
            <w:r/>
          </w:p>
          <w:p>
            <w:pPr>
              <w:spacing w:line="273" w:lineRule="exact"/>
              <w:rPr>
                <w:color w:val="auto"/>
                <w:highlight w:val="none"/>
              </w:rPr>
            </w:pPr>
            <w:r>
              <w:rPr>
                <w:color w:val="auto"/>
                <w:highlight w:val="none"/>
              </w:rPr>
              <w:t xml:space="preserve">4、存储: ≥512GB M.2 NVMe PCle 3.0 ssD(读取速度约 3200MB/s)扩展性:支持额外添加 2.5 英寸 SATA 硬盘</w:t>
            </w:r>
            <w:r/>
          </w:p>
          <w:p>
            <w:pPr>
              <w:spacing w:line="273" w:lineRule="exact"/>
              <w:rPr>
                <w:color w:val="auto"/>
                <w:highlight w:val="none"/>
              </w:rPr>
            </w:pPr>
            <w:r>
              <w:rPr>
                <w:color w:val="auto"/>
                <w:highlight w:val="none"/>
              </w:rPr>
              <w:t xml:space="preserve">5、显卡:集成显卡，共享系统内存视频输出:1个 HDMI 2.0 接口，支持 4K@60Hz 单屏输出多屏支持:需通过 USB-C扩展坞实现(主机无原生 USB-C 接口)</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控制主机(功率）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1.具有≥8个主程序，≥1个特殊备用程序，一键调用当天与明天程序运行。并可预设晴天雨天运行模式；</w:t>
            </w:r>
            <w:r/>
          </w:p>
          <w:p>
            <w:pPr>
              <w:spacing w:line="273" w:lineRule="exact"/>
              <w:rPr>
                <w:color w:val="auto"/>
                <w:highlight w:val="none"/>
              </w:rPr>
            </w:pPr>
            <w:r>
              <w:rPr>
                <w:color w:val="auto"/>
                <w:highlight w:val="none"/>
              </w:rPr>
              <w:t xml:space="preserve">2.可对内置MP3音源进行编程定时播放，采用SD卡存储MP3音乐，设有快捷键，一键调用MP3曲目；</w:t>
            </w:r>
            <w:r/>
          </w:p>
          <w:p>
            <w:pPr>
              <w:spacing w:line="273" w:lineRule="exact"/>
              <w:rPr>
                <w:color w:val="auto"/>
                <w:highlight w:val="none"/>
              </w:rPr>
            </w:pPr>
            <w:r>
              <w:rPr>
                <w:color w:val="auto"/>
                <w:highlight w:val="none"/>
              </w:rPr>
              <w:t xml:space="preserve">3.主机自带≥5进≥10出功率分区，实现编程自动或手动分区广播，打开分区通道；</w:t>
            </w:r>
            <w:r/>
          </w:p>
          <w:p>
            <w:pPr>
              <w:spacing w:line="273" w:lineRule="exact"/>
              <w:rPr>
                <w:color w:val="auto"/>
                <w:highlight w:val="none"/>
              </w:rPr>
            </w:pPr>
            <w:r>
              <w:rPr>
                <w:color w:val="auto"/>
                <w:highlight w:val="none"/>
              </w:rPr>
              <w:t xml:space="preserve">4.设网络总线，可控制≥16台分区器，最大可达≥160个广播分区，实现编程自动或手动分区广播；</w:t>
            </w:r>
            <w:r/>
          </w:p>
          <w:p>
            <w:pPr>
              <w:spacing w:line="273" w:lineRule="exact"/>
              <w:rPr>
                <w:color w:val="auto"/>
                <w:highlight w:val="none"/>
              </w:rPr>
            </w:pPr>
            <w:r>
              <w:rPr>
                <w:color w:val="auto"/>
                <w:highlight w:val="none"/>
              </w:rPr>
              <w:t xml:space="preserve">5.24小时精确到秒全天候按星期制运行程序，定时播放可达≥99曲；</w:t>
            </w:r>
            <w:r/>
          </w:p>
          <w:p>
            <w:pPr>
              <w:spacing w:line="273" w:lineRule="exact"/>
              <w:rPr>
                <w:color w:val="auto"/>
                <w:highlight w:val="none"/>
              </w:rPr>
            </w:pPr>
            <w:r>
              <w:rPr>
                <w:color w:val="auto"/>
                <w:highlight w:val="none"/>
              </w:rPr>
              <w:t xml:space="preserve">6.内置输出音源监听功能，并可调监听音量；</w:t>
            </w:r>
            <w:r/>
          </w:p>
          <w:p>
            <w:pPr>
              <w:spacing w:line="273" w:lineRule="exact"/>
              <w:rPr>
                <w:color w:val="auto"/>
                <w:highlight w:val="none"/>
              </w:rPr>
            </w:pPr>
            <w:r>
              <w:rPr>
                <w:color w:val="auto"/>
                <w:highlight w:val="none"/>
              </w:rPr>
              <w:t xml:space="preserve">7.设有≥4路可编程定时控制电源及≥2路辅助电源插座；</w:t>
            </w:r>
            <w:r/>
          </w:p>
          <w:p>
            <w:pPr>
              <w:spacing w:line="273" w:lineRule="exact"/>
              <w:rPr>
                <w:color w:val="auto"/>
                <w:highlight w:val="none"/>
              </w:rPr>
            </w:pPr>
            <w:r>
              <w:rPr>
                <w:color w:val="auto"/>
                <w:highlight w:val="none"/>
              </w:rPr>
              <w:t xml:space="preserve">8.消防信号触发，主机所接电源自动上电，全部分区自动打开，报警复位，转入正常广播；</w:t>
            </w:r>
            <w:r/>
          </w:p>
          <w:p>
            <w:pPr>
              <w:spacing w:line="273" w:lineRule="exact"/>
              <w:rPr>
                <w:color w:val="auto"/>
                <w:highlight w:val="none"/>
              </w:rPr>
            </w:pPr>
            <w:r>
              <w:rPr>
                <w:color w:val="auto"/>
                <w:highlight w:val="none"/>
              </w:rPr>
              <w:t xml:space="preserve">9.支持RS-232电脑接口，所有功能由电脑直接控制；</w:t>
            </w:r>
            <w:r/>
          </w:p>
          <w:p>
            <w:pPr>
              <w:spacing w:line="273" w:lineRule="exact"/>
              <w:rPr>
                <w:color w:val="auto"/>
                <w:highlight w:val="none"/>
              </w:rPr>
            </w:pPr>
            <w:r>
              <w:rPr>
                <w:color w:val="auto"/>
                <w:highlight w:val="none"/>
              </w:rPr>
              <w:t xml:space="preserve">10.远程遥控功能，通过电脑对遥控按键进行功能配置，可将遥控器任意键配置成电源管理、MP3 播放及分区控制；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主备切换器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1.具有≥8个独立通道，每个通道均支持主、备功放自动检测与自动切换。</w:t>
            </w:r>
            <w:r/>
          </w:p>
          <w:p>
            <w:pPr>
              <w:spacing w:line="273" w:lineRule="exact"/>
              <w:rPr>
                <w:color w:val="auto"/>
                <w:highlight w:val="none"/>
              </w:rPr>
            </w:pPr>
            <w:r>
              <w:rPr>
                <w:color w:val="auto"/>
                <w:highlight w:val="none"/>
              </w:rPr>
              <w:t xml:space="preserve">2.工作模式≥8主≥1备。</w:t>
            </w:r>
            <w:r/>
          </w:p>
          <w:p>
            <w:pPr>
              <w:spacing w:line="273" w:lineRule="exact"/>
              <w:rPr>
                <w:color w:val="auto"/>
                <w:highlight w:val="none"/>
              </w:rPr>
            </w:pPr>
            <w:r>
              <w:rPr>
                <w:color w:val="auto"/>
                <w:highlight w:val="none"/>
              </w:rPr>
              <w:t xml:space="preserve">3.主、备功放工作状态可通过指示灯。</w:t>
            </w:r>
            <w:r/>
          </w:p>
          <w:p>
            <w:pPr>
              <w:spacing w:line="273" w:lineRule="exact"/>
              <w:rPr>
                <w:color w:val="auto"/>
                <w:highlight w:val="none"/>
              </w:rPr>
            </w:pPr>
            <w:r>
              <w:rPr>
                <w:color w:val="auto"/>
                <w:highlight w:val="none"/>
              </w:rPr>
              <w:t xml:space="preserve">4.具有线路负载系数检测功能，能够检测线路总负载系数变化并提示故障。</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纯后级功放</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1.采用D类数字功放技术，功率放大电路设计</w:t>
            </w:r>
            <w:r/>
          </w:p>
          <w:p>
            <w:pPr>
              <w:spacing w:line="273" w:lineRule="exact"/>
              <w:rPr>
                <w:color w:val="auto"/>
                <w:highlight w:val="none"/>
              </w:rPr>
            </w:pPr>
            <w:r>
              <w:rPr>
                <w:color w:val="auto"/>
                <w:highlight w:val="none"/>
              </w:rPr>
              <w:t xml:space="preserve">2.额定输出功率：≥2000W</w:t>
            </w:r>
            <w:r/>
          </w:p>
          <w:p>
            <w:pPr>
              <w:spacing w:line="273" w:lineRule="exact"/>
              <w:rPr>
                <w:color w:val="auto"/>
                <w:highlight w:val="none"/>
              </w:rPr>
            </w:pPr>
            <w:r>
              <w:rPr>
                <w:color w:val="auto"/>
                <w:highlight w:val="none"/>
              </w:rPr>
              <w:t xml:space="preserve">3.具有管道式散热结构，内置自动温度控制风扇冷却系统。</w:t>
            </w:r>
            <w:r/>
          </w:p>
          <w:p>
            <w:pPr>
              <w:spacing w:line="273" w:lineRule="exact"/>
              <w:rPr>
                <w:color w:val="auto"/>
                <w:highlight w:val="none"/>
              </w:rPr>
            </w:pPr>
            <w:r>
              <w:rPr>
                <w:color w:val="auto"/>
                <w:highlight w:val="none"/>
              </w:rPr>
              <w:t xml:space="preserve">4.具有≥1通道LINE不平衡TRS/XLR高品质多功能输入接口，≥1通道LINE平衡XLR级联输出。</w:t>
            </w:r>
            <w:r/>
          </w:p>
          <w:p>
            <w:pPr>
              <w:spacing w:line="273" w:lineRule="exact"/>
              <w:rPr>
                <w:color w:val="auto"/>
                <w:highlight w:val="none"/>
              </w:rPr>
            </w:pPr>
            <w:r>
              <w:rPr>
                <w:color w:val="auto"/>
                <w:highlight w:val="none"/>
              </w:rPr>
              <w:t xml:space="preserve">5.内置PFC电路和软开关电源技术，开关机自动软启动控制。</w:t>
            </w:r>
            <w:r/>
          </w:p>
          <w:p>
            <w:pPr>
              <w:spacing w:line="273" w:lineRule="exact"/>
              <w:rPr>
                <w:color w:val="auto"/>
                <w:highlight w:val="none"/>
              </w:rPr>
            </w:pPr>
            <w:r>
              <w:rPr>
                <w:color w:val="auto"/>
                <w:highlight w:val="none"/>
              </w:rPr>
              <w:t xml:space="preserve">6.功放电路，零交越失真。</w:t>
            </w:r>
            <w:r/>
          </w:p>
          <w:p>
            <w:pPr>
              <w:spacing w:line="273" w:lineRule="exact"/>
              <w:rPr>
                <w:color w:val="auto"/>
                <w:highlight w:val="none"/>
              </w:rPr>
            </w:pPr>
            <w:r>
              <w:rPr>
                <w:color w:val="auto"/>
                <w:highlight w:val="none"/>
              </w:rPr>
              <w:t xml:space="preserve">7.内置智能削顶失真和过流压限系统，能保护扬声器单元。</w:t>
            </w:r>
            <w:r/>
          </w:p>
          <w:p>
            <w:pPr>
              <w:spacing w:line="273" w:lineRule="exact"/>
              <w:rPr>
                <w:color w:val="auto"/>
                <w:highlight w:val="none"/>
              </w:rPr>
            </w:pPr>
            <w:r>
              <w:rPr>
                <w:color w:val="auto"/>
                <w:highlight w:val="none"/>
              </w:rPr>
              <w:t xml:space="preserve">8.具有过温、过压、欠压、过流、短路多重智能检测保护系统。</w:t>
            </w:r>
            <w:r/>
          </w:p>
          <w:p>
            <w:pPr>
              <w:spacing w:line="273" w:lineRule="exact"/>
              <w:rPr>
                <w:color w:val="auto"/>
                <w:highlight w:val="none"/>
              </w:rPr>
            </w:pPr>
            <w:r>
              <w:rPr>
                <w:color w:val="auto"/>
                <w:highlight w:val="none"/>
              </w:rPr>
              <w:t xml:space="preserve">9.具有2种定阻和定压输出模式:4-16Ω/100V可选择。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IP网络音箱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1.内置≥1路网络硬件音频解码模块,具有≥1路RJ45网络接口，≥100Mbps传输速率。</w:t>
            </w:r>
            <w:r/>
          </w:p>
          <w:p>
            <w:pPr>
              <w:spacing w:line="273" w:lineRule="exact"/>
              <w:rPr>
                <w:color w:val="auto"/>
                <w:highlight w:val="none"/>
              </w:rPr>
            </w:pPr>
            <w:r>
              <w:rPr>
                <w:color w:val="auto"/>
                <w:highlight w:val="none"/>
              </w:rPr>
              <w:t xml:space="preserve">2.支持≥1路音频线路输入接口，具有独立的音量调节功能。</w:t>
            </w:r>
            <w:r/>
          </w:p>
          <w:p>
            <w:pPr>
              <w:spacing w:line="273" w:lineRule="exact"/>
              <w:rPr>
                <w:color w:val="auto"/>
                <w:highlight w:val="none"/>
              </w:rPr>
            </w:pPr>
            <w:r>
              <w:rPr>
                <w:color w:val="auto"/>
                <w:highlight w:val="none"/>
              </w:rPr>
              <w:t xml:space="preserve">3.设备集成有数字功放，功率≥2×20W（MAX），≥1路接主音箱，≥1路外接到副音箱。</w:t>
            </w:r>
            <w:r/>
          </w:p>
          <w:p>
            <w:pPr>
              <w:spacing w:line="273" w:lineRule="exact"/>
              <w:rPr>
                <w:color w:val="auto"/>
                <w:highlight w:val="none"/>
              </w:rPr>
            </w:pPr>
            <w:r>
              <w:rPr>
                <w:color w:val="auto"/>
                <w:highlight w:val="none"/>
              </w:rPr>
              <w:t xml:space="preserve">4.设备内置有主备切换检测模块，在断网或断电的故障情况下，实现自动切换到≥100V定压备份通道，主备切换过程无卡顿、不掉字；在通网或通电情况下，恢复主通道。</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智能交互设备（单屏）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一、整机设计：</w:t>
            </w:r>
            <w:r/>
          </w:p>
          <w:p>
            <w:pPr>
              <w:spacing w:line="273" w:lineRule="exact"/>
              <w:rPr>
                <w:color w:val="auto"/>
                <w:highlight w:val="none"/>
              </w:rPr>
            </w:pPr>
            <w:r>
              <w:rPr>
                <w:color w:val="auto"/>
                <w:highlight w:val="none"/>
              </w:rPr>
              <w:t xml:space="preserve">1.整机屏幕采用98英寸液晶显示器。整机采用超高清LED液晶显示屏，显示比例16:9，分辨率3840×2160。</w:t>
            </w:r>
            <w:r/>
          </w:p>
          <w:p>
            <w:pPr>
              <w:spacing w:line="273" w:lineRule="exact"/>
              <w:rPr>
                <w:color w:val="auto"/>
                <w:highlight w:val="none"/>
              </w:rPr>
            </w:pPr>
            <w:r>
              <w:rPr>
                <w:color w:val="auto"/>
                <w:highlight w:val="none"/>
              </w:rPr>
              <w:t xml:space="preserve">2.侧置输入接口至少具备2路HDMI、1路RS232、1路USB接口，1路3.5mm Audio in 音频输入接口；侧置输出接口至少具备1路3.5mm Audio out音频输出、1路触控USB输出；侧置输出接口至少具备1路HDMI out接口，支持最大4K60HZ分辨率输出；前置输入接口至少具备3路USB接口（包含1路Type-C、2路USB）</w:t>
            </w:r>
            <w:r/>
          </w:p>
          <w:p>
            <w:pPr>
              <w:spacing w:line="273" w:lineRule="exact"/>
              <w:rPr>
                <w:color w:val="auto"/>
                <w:highlight w:val="none"/>
              </w:rPr>
            </w:pPr>
            <w:r>
              <w:rPr>
                <w:color w:val="auto"/>
                <w:highlight w:val="none"/>
              </w:rPr>
              <w:t xml:space="preserve">3.嵌入式系统版本不低于Android 13.0，内存≥4GB，存储空间≥32GB。</w:t>
            </w:r>
            <w:r/>
          </w:p>
          <w:p>
            <w:pPr>
              <w:spacing w:line="273" w:lineRule="exact"/>
              <w:rPr>
                <w:color w:val="auto"/>
                <w:highlight w:val="none"/>
              </w:rPr>
            </w:pPr>
            <w:r>
              <w:rPr>
                <w:color w:val="auto"/>
                <w:highlight w:val="none"/>
              </w:rPr>
              <w:t xml:space="preserve">4.采用红外触控方式，支持Windows系统中进行50点或以上触控，支持在Android系统中进行40点或以上触控。整机系统支持书写触控延迟≤15ms。</w:t>
            </w:r>
            <w:r/>
          </w:p>
          <w:p>
            <w:pPr>
              <w:spacing w:line="273" w:lineRule="exact"/>
              <w:rPr>
                <w:color w:val="auto"/>
                <w:highlight w:val="none"/>
              </w:rPr>
            </w:pPr>
            <w:r>
              <w:rPr>
                <w:color w:val="auto"/>
                <w:highlight w:val="none"/>
              </w:rPr>
              <w:t xml:space="preserve">▲ 5.整机设备内置2.2声道扬声器，前朝向发声，12W高音扬声器2个，上朝向30W中低音扬声器2个，最大功率≥84W，全部扬声器无需打开背板即可单独拆卸。（提供CNAS或CMA认证的检测机构出具的检测报告复印件并加盖公章）。</w:t>
            </w:r>
            <w:r/>
          </w:p>
          <w:p>
            <w:pPr>
              <w:spacing w:line="273" w:lineRule="exact"/>
              <w:rPr>
                <w:color w:val="auto"/>
                <w:highlight w:val="none"/>
              </w:rPr>
            </w:pPr>
            <w:r>
              <w:rPr>
                <w:color w:val="auto"/>
                <w:highlight w:val="none"/>
              </w:rPr>
              <w:t xml:space="preserve">6、整机听力模式下具备AI人声语言增强功能，支持三挡强弱调节。扩声系统语言传输指数（STIPA）≥0.75。</w:t>
            </w:r>
            <w:r/>
          </w:p>
          <w:p>
            <w:pPr>
              <w:spacing w:line="273" w:lineRule="exact"/>
              <w:rPr>
                <w:color w:val="auto"/>
                <w:highlight w:val="none"/>
              </w:rPr>
            </w:pPr>
            <w:r>
              <w:rPr>
                <w:color w:val="auto"/>
                <w:highlight w:val="none"/>
              </w:rPr>
              <w:t xml:space="preserve">7、▲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CNAS或CMA认证的检测机构出具的检测报告复印件并加盖公章）</w:t>
            </w:r>
            <w:r/>
          </w:p>
          <w:p>
            <w:pPr>
              <w:spacing w:line="273" w:lineRule="exact"/>
              <w:rPr>
                <w:color w:val="auto"/>
                <w:highlight w:val="none"/>
              </w:rPr>
            </w:pPr>
            <w:r>
              <w:rPr>
                <w:color w:val="auto"/>
                <w:highlight w:val="none"/>
              </w:rPr>
              <w:t xml:space="preserve">8.整机上边框内置非独立式摄像头，视场角≥141度且水平视场角≥139度，可拍摄≥1600万像素的照片，支持输出8192×2048分辨率的照片和视频，支持画面畸变矫正功能 </w:t>
            </w:r>
            <w:r/>
          </w:p>
          <w:p>
            <w:pPr>
              <w:spacing w:line="273" w:lineRule="exact"/>
              <w:rPr>
                <w:color w:val="auto"/>
                <w:highlight w:val="none"/>
              </w:rPr>
            </w:pPr>
            <w:r>
              <w:rPr>
                <w:color w:val="auto"/>
                <w:highlight w:val="none"/>
              </w:rPr>
              <w:t xml:space="preserve">9.整机内置双WiFi6无线网卡（不接受外接），在Android和Windows系统下，可实现Wi-Fi无线上网连接、AP无线热点发射。</w:t>
            </w:r>
            <w:r/>
          </w:p>
          <w:p>
            <w:pPr>
              <w:spacing w:line="273" w:lineRule="exact"/>
              <w:rPr>
                <w:color w:val="auto"/>
                <w:highlight w:val="none"/>
              </w:rPr>
            </w:pPr>
            <w:r>
              <w:rPr>
                <w:color w:val="auto"/>
                <w:highlight w:val="none"/>
              </w:rPr>
              <w:t xml:space="preserve">10.▲整机配套教学应用APP可通过wifi直连技术，近场发现附近教学大屏设备，无需扫码、账号密码输入步骤，即可直接连接并登录教学大屏设备，基于统一身份认证机制可实现其他教学软件免登录操作。（提供CMA认证的检测机构出具的检测报告复印件并加盖公章）</w:t>
            </w:r>
            <w:r/>
          </w:p>
          <w:p>
            <w:pPr>
              <w:spacing w:line="273" w:lineRule="exact"/>
              <w:rPr>
                <w:color w:val="auto"/>
                <w:highlight w:val="none"/>
              </w:rPr>
            </w:pPr>
            <w:r>
              <w:rPr>
                <w:color w:val="auto"/>
                <w:highlight w:val="none"/>
              </w:rPr>
              <w:t xml:space="preserve">11.整机Windows通道支持文件传输应用，支持通过扫码、超声、wifi直连三种方式与手机进行握手连接，实现文件传输功能。</w:t>
            </w:r>
            <w:r/>
          </w:p>
          <w:p>
            <w:pPr>
              <w:spacing w:line="273" w:lineRule="exact"/>
              <w:rPr>
                <w:color w:val="auto"/>
                <w:highlight w:val="none"/>
              </w:rPr>
            </w:pPr>
            <w:r>
              <w:rPr>
                <w:color w:val="auto"/>
                <w:highlight w:val="none"/>
              </w:rPr>
              <w:t xml:space="preserve">12.▲整机内置AI智能体（非第三方应用），根据教学和学习需求可快速创建，支持个性化设定角色信息包括角色性格、技能与头像信息，支持语音和文字两种方式与智能体进行对话交互，创建的智能体可上传到本校资源进行共享使用。（提供CNAS或CMA认证的检测机构出具的检测报告复印件并加盖公章）</w:t>
            </w:r>
            <w:r/>
          </w:p>
          <w:p>
            <w:pPr>
              <w:spacing w:line="273" w:lineRule="exact"/>
              <w:rPr>
                <w:color w:val="auto"/>
                <w:highlight w:val="none"/>
              </w:rPr>
            </w:pPr>
            <w:r>
              <w:rPr>
                <w:color w:val="auto"/>
                <w:highlight w:val="none"/>
              </w:rPr>
              <w:t xml:space="preserve">二、电脑模块：</w:t>
            </w:r>
            <w:r/>
          </w:p>
          <w:p>
            <w:pPr>
              <w:spacing w:line="273" w:lineRule="exact"/>
              <w:rPr>
                <w:color w:val="auto"/>
                <w:highlight w:val="none"/>
              </w:rPr>
            </w:pPr>
            <w:r>
              <w:rPr>
                <w:color w:val="auto"/>
                <w:highlight w:val="none"/>
              </w:rPr>
              <w:t xml:space="preserve">1.PC模块可抽拉式插入整机，可实现无单独接线的插拔，采用按压式卡扣，无需工具就可快速拆卸电脑模块。）</w:t>
            </w:r>
            <w:r/>
          </w:p>
          <w:p>
            <w:pPr>
              <w:spacing w:line="273" w:lineRule="exact"/>
              <w:rPr>
                <w:color w:val="auto"/>
                <w:highlight w:val="none"/>
              </w:rPr>
            </w:pPr>
            <w:r>
              <w:rPr>
                <w:color w:val="auto"/>
                <w:highlight w:val="none"/>
              </w:rPr>
              <w:t xml:space="preserve">2.电脑模块CPU要求：≥i7 12代处理器；≥ DDR4 16GB内存，≥512GB SSD硬盘；接口要求：≥1路HDMI，≥3路USB。</w:t>
            </w:r>
            <w:r/>
          </w:p>
          <w:p>
            <w:pPr>
              <w:spacing w:line="273" w:lineRule="exact"/>
              <w:rPr>
                <w:color w:val="auto"/>
                <w:highlight w:val="none"/>
              </w:rPr>
            </w:pPr>
            <w:r>
              <w:rPr>
                <w:color w:val="auto"/>
                <w:highlight w:val="none"/>
              </w:rPr>
              <w:t xml:space="preserve">3.PC模块可抽拉式插入整机，可实现无单独接线的插拔，采用按压式卡扣，无需工具就可快速拆卸电脑模块。具有独立非外扩展的视频输出接口：≥1路HDMI。具有独立非外扩展的电脑USB接口：≥3路USB。</w:t>
            </w:r>
            <w:r/>
          </w:p>
          <w:p>
            <w:pPr>
              <w:spacing w:line="273" w:lineRule="exact"/>
              <w:rPr>
                <w:color w:val="auto"/>
                <w:highlight w:val="none"/>
              </w:rPr>
            </w:pPr>
            <w:r>
              <w:rPr>
                <w:color w:val="auto"/>
                <w:highlight w:val="none"/>
              </w:rPr>
              <w:t xml:space="preserve">4.和整机的连接采用万兆级接口，传输速率≥10Gbps。</w:t>
            </w:r>
            <w:r/>
          </w:p>
          <w:p>
            <w:pPr>
              <w:spacing w:line="273" w:lineRule="exact"/>
              <w:rPr>
                <w:color w:val="auto"/>
                <w:highlight w:val="none"/>
              </w:rPr>
            </w:pPr>
            <w:r>
              <w:rPr>
                <w:color w:val="auto"/>
                <w:highlight w:val="none"/>
              </w:rPr>
              <w:t xml:space="preserve">5.含集中控制系统。</w:t>
            </w:r>
            <w:r/>
          </w:p>
          <w:p>
            <w:pPr>
              <w:spacing w:line="273" w:lineRule="exact"/>
              <w:rPr>
                <w:color w:val="auto"/>
                <w:highlight w:val="none"/>
              </w:rPr>
            </w:pPr>
            <w:r>
              <w:rPr>
                <w:color w:val="auto"/>
                <w:highlight w:val="none"/>
              </w:rPr>
              <w:t xml:space="preserve">三、教学软件</w:t>
            </w:r>
            <w:r/>
          </w:p>
          <w:p>
            <w:pPr>
              <w:spacing w:line="273" w:lineRule="exact"/>
              <w:rPr>
                <w:color w:val="auto"/>
                <w:highlight w:val="none"/>
              </w:rPr>
            </w:pPr>
            <w:r>
              <w:rPr>
                <w:color w:val="auto"/>
                <w:highlight w:val="none"/>
              </w:rPr>
              <w:t xml:space="preserve">1.班级创建：支持老师主动创建班级功能，老师可进行多班级创建，老师可在后台提前进行班级创建，创建成功后，老师登录授课端应用时即可直接进入班级列表，选择班级进入课堂，同时支持在授课端进行临时班级创建。</w:t>
            </w:r>
            <w:r/>
          </w:p>
          <w:p>
            <w:pPr>
              <w:spacing w:line="273" w:lineRule="exact"/>
              <w:rPr>
                <w:color w:val="auto"/>
                <w:highlight w:val="none"/>
              </w:rPr>
            </w:pPr>
            <w:r>
              <w:rPr>
                <w:color w:val="auto"/>
                <w:highlight w:val="none"/>
              </w:rPr>
              <w:t xml:space="preserve">2.统计考勤：支持无感考勤签到功能，学生连接成功进入课堂后，名字可自动显示在签到列表上，签到列表可实时统计已签到人数，并支持查看未到的人员。</w:t>
            </w:r>
            <w:r/>
          </w:p>
          <w:p>
            <w:pPr>
              <w:spacing w:line="273" w:lineRule="exact"/>
              <w:rPr>
                <w:color w:val="auto"/>
                <w:highlight w:val="none"/>
              </w:rPr>
            </w:pPr>
            <w:r>
              <w:rPr>
                <w:color w:val="auto"/>
                <w:highlight w:val="none"/>
              </w:rPr>
              <w:t xml:space="preserve">3.资料分发：支持教师下载教室空间的文档格式的资料给全员和小组端，支持的文件包含但不局限于以下格式：音视频格式，文档格式，图片格式。</w:t>
            </w:r>
            <w:r/>
          </w:p>
          <w:p>
            <w:pPr>
              <w:spacing w:line="273" w:lineRule="exact"/>
              <w:rPr>
                <w:color w:val="auto"/>
                <w:highlight w:val="none"/>
              </w:rPr>
            </w:pPr>
            <w:r>
              <w:rPr>
                <w:color w:val="auto"/>
                <w:highlight w:val="none"/>
              </w:rPr>
              <w:t xml:space="preserve">4.课堂答疑：教师端在连接状态下可实时接收到来自学生的提问，提问内容可根据老师操作自动判断为已读或者未读，并且支持问题放大全屏查看。</w:t>
            </w:r>
            <w:r/>
          </w:p>
          <w:p>
            <w:pPr>
              <w:spacing w:line="273" w:lineRule="exact"/>
              <w:rPr>
                <w:color w:val="auto"/>
                <w:highlight w:val="none"/>
              </w:rPr>
            </w:pPr>
            <w:r>
              <w:rPr>
                <w:color w:val="auto"/>
                <w:highlight w:val="none"/>
              </w:rPr>
              <w:t xml:space="preserve">5.具备互动反馈功能：可将所有学生端和教师端连接在一起构建成为一套互动反馈系统，方便老师在授课过程中发布问题让所有同学实时参与互动并形成数据沉淀统计，在系统中教师可以设置：主观观点收集互动，单选/多选/判断等可观答题互动，同时支持文件下发、批注下发功能。</w:t>
            </w:r>
            <w:r/>
          </w:p>
          <w:p>
            <w:pPr>
              <w:spacing w:line="273" w:lineRule="exact"/>
              <w:rPr>
                <w:color w:val="auto"/>
                <w:highlight w:val="none"/>
              </w:rPr>
            </w:pPr>
            <w:r>
              <w:rPr>
                <w:color w:val="auto"/>
                <w:highlight w:val="none"/>
              </w:rPr>
              <w:t xml:space="preserve">6、含集控系统，兼容主流品牌大屏。</w:t>
            </w:r>
            <w:r/>
          </w:p>
          <w:p>
            <w:pPr>
              <w:spacing w:line="273" w:lineRule="exact"/>
              <w:rPr>
                <w:color w:val="auto"/>
                <w:highlight w:val="none"/>
              </w:rPr>
            </w:pPr>
            <w:r>
              <w:rPr>
                <w:color w:val="auto"/>
                <w:highlight w:val="none"/>
              </w:rPr>
              <w:t xml:space="preserve">7、OPS电脑需具有一键还原功能，能够设置硬盘还原时间。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27</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一体搪瓷书写绿板（内嵌大屏版）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结构定制，需与教学一体机结构适配。</w:t>
            </w:r>
            <w:r/>
          </w:p>
          <w:p>
            <w:pPr>
              <w:spacing w:line="273" w:lineRule="exact"/>
              <w:rPr>
                <w:color w:val="auto"/>
                <w:highlight w:val="none"/>
              </w:rPr>
            </w:pPr>
            <w:r>
              <w:rPr>
                <w:color w:val="auto"/>
                <w:highlight w:val="none"/>
              </w:rPr>
              <w:t xml:space="preserve">1、结构：</w:t>
            </w:r>
            <w:r>
              <w:rPr>
                <w:rFonts w:hint="eastAsia"/>
                <w:color w:val="auto"/>
                <w:highlight w:val="none"/>
              </w:rPr>
              <w:t xml:space="preserve">1、结构：左右推拉结构，由三块书写板和铝合金边框组装而成，支持电子产品居中镶嵌式安装：规格尺寸：≥</w:t>
            </w:r>
            <w:r>
              <w:rPr>
                <w:color w:val="auto"/>
                <w:highlight w:val="none"/>
              </w:rPr>
              <w:t xml:space="preserve">5800*1480mm</w:t>
            </w:r>
            <w:r>
              <w:rPr>
                <w:rFonts w:hint="eastAsia"/>
                <w:color w:val="auto"/>
                <w:highlight w:val="none"/>
              </w:rPr>
              <w:t xml:space="preserve">，实际尺寸根据现场情况适当调整</w:t>
            </w:r>
            <w:r>
              <w:rPr>
                <w:color w:val="auto"/>
                <w:highlight w:val="none"/>
              </w:rPr>
              <w:t xml:space="preserve">。</w:t>
            </w:r>
            <w:r/>
          </w:p>
          <w:p>
            <w:pPr>
              <w:spacing w:line="273" w:lineRule="exact"/>
              <w:rPr>
                <w:color w:val="ff0000"/>
                <w:highlight w:val="none"/>
              </w:rPr>
            </w:pPr>
            <w:r>
              <w:rPr>
                <w:color w:val="ff0000"/>
                <w:highlight w:val="none"/>
              </w:rPr>
              <w:t xml:space="preserve">▲2、</w:t>
            </w:r>
            <w:r>
              <w:rPr>
                <w:rFonts w:hint="eastAsia"/>
                <w:color w:val="ff0000"/>
                <w:highlight w:val="none"/>
                <w:lang w:val="en-US" w:eastAsia="zh-CN"/>
              </w:rPr>
              <w:t xml:space="preserve">板面材质：选用搪瓷绿板。板面瓷层厚度≤200um。表面硬度（莫氏硬度）≥3级。（提供CMA认证的检测机构出具的检测报告复印件并加盖公章）</w:t>
            </w:r>
            <w:r>
              <w:rPr>
                <w:color w:val="ff0000"/>
                <w:highlight w:val="none"/>
              </w:rPr>
              <w:t xml:space="preserve">。</w:t>
            </w:r>
            <w:r/>
          </w:p>
          <w:p>
            <w:pPr>
              <w:spacing w:line="273" w:lineRule="exact"/>
              <w:rPr>
                <w:color w:val="ff0000"/>
                <w:highlight w:val="none"/>
              </w:rPr>
            </w:pPr>
            <w:r>
              <w:rPr>
                <w:color w:val="ff0000"/>
                <w:highlight w:val="none"/>
              </w:rPr>
              <w:t xml:space="preserve">3、光泽度：</w:t>
            </w:r>
            <w:r>
              <w:rPr>
                <w:rFonts w:hint="eastAsia"/>
                <w:color w:val="ff0000"/>
                <w:highlight w:val="none"/>
                <w:lang w:val="en-US" w:eastAsia="zh-CN"/>
              </w:rPr>
              <w:t xml:space="preserve">光泽度＜6.6％，符合GB 28231-2011《书写板安全卫生要求》</w:t>
            </w:r>
            <w:r>
              <w:rPr>
                <w:color w:val="ff0000"/>
                <w:highlight w:val="none"/>
              </w:rPr>
              <w:t xml:space="preserve">。</w:t>
            </w:r>
            <w:r/>
          </w:p>
          <w:p>
            <w:pPr>
              <w:spacing w:line="273" w:lineRule="exact"/>
              <w:rPr>
                <w:color w:val="ff0000"/>
                <w:highlight w:val="none"/>
              </w:rPr>
            </w:pPr>
            <w:r>
              <w:rPr>
                <w:color w:val="ff0000"/>
                <w:highlight w:val="none"/>
              </w:rPr>
              <w:t xml:space="preserve">▲4、</w:t>
            </w:r>
            <w:r>
              <w:rPr>
                <w:rFonts w:hint="eastAsia"/>
                <w:color w:val="ff0000"/>
                <w:highlight w:val="none"/>
                <w:lang w:val="en-US" w:eastAsia="zh-CN"/>
              </w:rPr>
              <w:t xml:space="preserve">粘合剂材料：甲醛释放量应不大于1.5mg/L。符合GB 28231-2011《书写板安全卫生要求》邻苯二甲酸酯含量≤0.1。符合HJ 572-2010《环境标志产品技术要求 文具》（提供CMA认证的检测机构出具的检测报告复印件并加盖公章）</w:t>
            </w:r>
            <w:r>
              <w:rPr>
                <w:color w:val="ff0000"/>
                <w:highlight w:val="none"/>
              </w:rPr>
              <w:t xml:space="preserve">。</w:t>
            </w:r>
            <w:r/>
          </w:p>
          <w:p>
            <w:pPr>
              <w:spacing w:line="273" w:lineRule="exact"/>
              <w:rPr>
                <w:color w:val="auto"/>
                <w:highlight w:val="none"/>
              </w:rPr>
            </w:pPr>
            <w:r>
              <w:rPr>
                <w:color w:val="auto"/>
                <w:highlight w:val="none"/>
              </w:rPr>
              <w:t xml:space="preserve">5、衬板为消音聚苯乙烯板，整体厚度≧15mm，面层无折痕。</w:t>
            </w:r>
            <w:r/>
          </w:p>
          <w:p>
            <w:pPr>
              <w:spacing w:line="273" w:lineRule="exact"/>
              <w:rPr>
                <w:color w:val="auto"/>
                <w:highlight w:val="none"/>
              </w:rPr>
            </w:pPr>
            <w:r>
              <w:rPr>
                <w:color w:val="auto"/>
                <w:highlight w:val="none"/>
              </w:rPr>
              <w:t xml:space="preserve">6、背板采用彩涂钢板，厚度≧0.23mm，不反光，无静电。</w:t>
            </w:r>
            <w:r/>
          </w:p>
          <w:p>
            <w:pPr>
              <w:spacing w:line="273" w:lineRule="exact"/>
              <w:rPr>
                <w:color w:val="auto"/>
                <w:highlight w:val="none"/>
              </w:rPr>
            </w:pPr>
            <w:r>
              <w:rPr>
                <w:color w:val="auto"/>
                <w:highlight w:val="none"/>
              </w:rPr>
              <w:t xml:space="preserve">7、粘合工艺；面板、衬板与背板粘合；长，宽尺寸公差≦3mm；冷压时间≧72小时。</w:t>
            </w:r>
            <w:r/>
          </w:p>
          <w:p>
            <w:pPr>
              <w:spacing w:line="273" w:lineRule="exact"/>
              <w:rPr>
                <w:color w:val="auto"/>
                <w:highlight w:val="none"/>
              </w:rPr>
            </w:pPr>
            <w:r>
              <w:rPr>
                <w:color w:val="auto"/>
                <w:highlight w:val="none"/>
              </w:rPr>
              <w:t xml:space="preserve">8、边框材质：采用高级亚光铝合金型材，颜色：香槟色，表面氧化、磨砂涂层处理，内边框规格≥20mm×34mm，封闭管状，内加助筋，增加有效书写面积，提高书写板挺度；外框规格：上框正面尺寸≥50mm，立面尺寸≥85mm，下框正面尺寸≥66mm，立面尺寸≥115mm，采用双层加强结构设计，承重部分适当加厚，确保牢固安全；</w:t>
            </w:r>
            <w:r/>
          </w:p>
          <w:p>
            <w:pPr>
              <w:spacing w:line="273" w:lineRule="exact"/>
              <w:rPr>
                <w:color w:val="ff0000"/>
                <w:highlight w:val="none"/>
              </w:rPr>
            </w:pPr>
            <w:r>
              <w:rPr>
                <w:color w:val="ff0000"/>
                <w:highlight w:val="none"/>
              </w:rPr>
              <w:t xml:space="preserve">9、</w:t>
            </w:r>
            <w:r>
              <w:rPr>
                <w:rFonts w:hint="eastAsia"/>
                <w:color w:val="ff0000"/>
                <w:highlight w:val="none"/>
                <w:lang w:val="en-US" w:eastAsia="zh-CN"/>
              </w:rPr>
              <w:t xml:space="preserve">边缘、尖端符合GB 21027-2020《学生用品的安全通用要求》。</w:t>
            </w:r>
            <w:r/>
          </w:p>
          <w:p>
            <w:pPr>
              <w:spacing w:line="273" w:lineRule="exact"/>
              <w:rPr>
                <w:color w:val="auto"/>
                <w:highlight w:val="none"/>
              </w:rPr>
            </w:pPr>
            <w:r>
              <w:rPr>
                <w:color w:val="auto"/>
                <w:highlight w:val="none"/>
              </w:rPr>
              <w:t xml:space="preserve">10、黑板下框一体化粉笔槽设计，一次成型， 整体美观。</w:t>
            </w:r>
            <w:r/>
          </w:p>
          <w:p>
            <w:pPr>
              <w:spacing w:line="273" w:lineRule="exact"/>
              <w:rPr>
                <w:color w:val="auto"/>
                <w:highlight w:val="none"/>
              </w:rPr>
            </w:pPr>
            <w:r>
              <w:rPr>
                <w:color w:val="auto"/>
                <w:highlight w:val="none"/>
              </w:rPr>
              <w:t xml:space="preserve">11、插角材质；采用ABS工程塑料，模具一次成型，具有良好的耐脆性、耐磨性、抗冲击力强。11.安全性：一把锁实现对滑动黑板的锁定，钥匙通用，方便实用。</w:t>
            </w:r>
            <w:r/>
          </w:p>
          <w:p>
            <w:pPr>
              <w:spacing w:line="273" w:lineRule="exact"/>
              <w:rPr>
                <w:color w:val="auto"/>
                <w:highlight w:val="none"/>
              </w:rPr>
            </w:pPr>
            <w:r>
              <w:rPr>
                <w:color w:val="auto"/>
                <w:highlight w:val="none"/>
              </w:rPr>
              <w:t xml:space="preserve">12.预留OPS检修口。</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rFonts w:hint="eastAsia"/>
                <w:color w:val="auto"/>
                <w:highlight w:val="none"/>
              </w:rPr>
              <w:t xml:space="preserve">一体搪瓷书写绿板双轨推拉（双屏版）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1、规格:6600㎜×1340㎜，实际尺寸根据现场情况适当</w:t>
            </w:r>
            <w:r>
              <w:rPr>
                <w:rFonts w:hint="eastAsia"/>
                <w:color w:val="auto"/>
                <w:highlight w:val="none"/>
              </w:rPr>
              <w:t xml:space="preserve">调整</w:t>
            </w:r>
            <w:r>
              <w:rPr>
                <w:color w:val="auto"/>
                <w:highlight w:val="none"/>
              </w:rPr>
              <w:t xml:space="preserve">。  2、▲选用e3 搪瓷板，厚度 0.4mm，亚光、墨绿色、光 泽度≤6 光泽单位。板面涂层珐琅度为107um。e3 搪瓷板经滚筒方式涂上搪瓷面层,再经摄氏 700 度高温烤制而成，拥有优良的擦拭效果，并具有耐刮、耐磨、 抗 化 学 物 等 特 性 。</w:t>
            </w:r>
            <w:r/>
          </w:p>
          <w:p>
            <w:pPr>
              <w:spacing w:line="273" w:lineRule="exact"/>
              <w:rPr>
                <w:color w:val="ff0000"/>
                <w:highlight w:val="none"/>
              </w:rPr>
            </w:pPr>
            <w:r>
              <w:rPr>
                <w:rFonts w:hint="eastAsia"/>
                <w:color w:val="ff0000"/>
                <w:highlight w:val="none"/>
                <w:lang w:val="en-US" w:eastAsia="zh-CN"/>
              </w:rPr>
              <w:t xml:space="preserve">3、粉笔板表面粗糙度应为1.6μm～3.2μm。符合GB 28231-2011《书写板安全卫生要求》。</w:t>
            </w:r>
            <w:r/>
          </w:p>
          <w:p>
            <w:pPr>
              <w:spacing w:line="273" w:lineRule="exact"/>
              <w:rPr>
                <w:color w:val="ff0000"/>
                <w:highlight w:val="none"/>
              </w:rPr>
            </w:pPr>
            <w:r>
              <w:rPr>
                <w:rFonts w:hint="eastAsia"/>
                <w:color w:val="ff0000"/>
                <w:highlight w:val="none"/>
                <w:lang w:val="en-US" w:eastAsia="zh-CN"/>
              </w:rPr>
              <w:t xml:space="preserve">▲4、粘合剂材料：甲醛释放量应不大于1.5mg/L。符合GB 28231-2011《书写板安全卫生要求》邻苯二甲酸酯含量≤0.1。符合HJ 572-2010《环境标志产品技术要求 文具》（提供CMA认证的检测机构出具的检测报告复印件并加盖公章）。</w:t>
            </w:r>
            <w:r/>
          </w:p>
          <w:p>
            <w:pPr>
              <w:spacing w:line="273" w:lineRule="exact"/>
              <w:rPr>
                <w:color w:val="auto"/>
                <w:highlight w:val="none"/>
              </w:rPr>
            </w:pPr>
            <w:r>
              <w:rPr>
                <w:color w:val="auto"/>
                <w:highlight w:val="none"/>
              </w:rPr>
              <w:t xml:space="preserve">5、夹层:采用高强度消音聚苯乙烯板，厚度≥15mm, 软硬适中、挺度好，不变形，整张无接缝。 </w:t>
            </w:r>
            <w:r/>
          </w:p>
          <w:p>
            <w:pPr>
              <w:spacing w:line="273" w:lineRule="exact"/>
              <w:rPr>
                <w:color w:val="auto"/>
                <w:highlight w:val="none"/>
              </w:rPr>
            </w:pPr>
            <w:r>
              <w:rPr>
                <w:color w:val="auto"/>
                <w:highlight w:val="none"/>
              </w:rPr>
              <w:t xml:space="preserve">6、背板：材料为优质彩涂钢板,厚度为≥0.23㎜,表面光洁,抗腐蚀性强。 不采用加强凹槽式，避免脱胶起泡。</w:t>
            </w:r>
            <w:r/>
          </w:p>
          <w:p>
            <w:pPr>
              <w:spacing w:line="273" w:lineRule="exact"/>
              <w:rPr>
                <w:color w:val="auto"/>
                <w:highlight w:val="none"/>
              </w:rPr>
            </w:pPr>
            <w:r>
              <w:rPr>
                <w:color w:val="auto"/>
                <w:highlight w:val="none"/>
              </w:rPr>
              <w:t xml:space="preserve">7、边框材质：采用亚光黑色铝合金,色泽柔和,不反光。外框:采用双轨道一体化正向4凹槽轨道吊轨设计,模具一次成型,推拉顺畅，为节省讲台位置空间，增加安全性，轨道框宽度≤90mm，壁厚1.0㎜；竖框为双层结构，与固定板完美结合，竖框整体不允许拼接。 </w:t>
            </w:r>
            <w:r/>
          </w:p>
          <w:p>
            <w:pPr>
              <w:spacing w:line="273" w:lineRule="exact"/>
              <w:rPr>
                <w:color w:val="auto"/>
                <w:highlight w:val="none"/>
              </w:rPr>
            </w:pPr>
            <w:r>
              <w:rPr>
                <w:color w:val="auto"/>
                <w:highlight w:val="none"/>
              </w:rPr>
              <w:t xml:space="preserve">8、包角材料：抗疲劳ABS工程塑料，模具成型,无直角,边框与书写面板的固定：壁厚大于2.6mm，没有外露的金属紧固件。</w:t>
            </w:r>
            <w:r/>
          </w:p>
          <w:p>
            <w:pPr>
              <w:spacing w:line="273" w:lineRule="exact"/>
              <w:rPr>
                <w:color w:val="auto"/>
                <w:highlight w:val="none"/>
              </w:rPr>
            </w:pPr>
            <w:r>
              <w:rPr>
                <w:color w:val="auto"/>
                <w:highlight w:val="none"/>
              </w:rPr>
              <w:t xml:space="preserve">9、黑板橡胶刷安装在活动绿板下方两侧各1个，伴随推拉过程，完成粉笔灰尘清洁，方便使用；整套黑板装有4个缓冲橡胶垫。中间1个定位橡胶块，防止撞击产生的噪音过大。</w:t>
            </w:r>
            <w:r/>
          </w:p>
          <w:p>
            <w:pPr>
              <w:spacing w:line="273" w:lineRule="exact"/>
              <w:rPr>
                <w:color w:val="auto"/>
                <w:highlight w:val="none"/>
              </w:rPr>
            </w:pPr>
            <w:r>
              <w:rPr>
                <w:color w:val="auto"/>
                <w:highlight w:val="none"/>
              </w:rPr>
              <w:t xml:space="preserve">10、组合方式：整套黑板有三块组合,后面一块为固定板,固定板与上下轨道框无固定件连接。A活动板可左右交叉推拉，活动板上下由4组滑轮(共＞12个轮子)组成，上面固定两组滑动轮，采用工字型钢质骨架，T形吊装，经久耐用，下面固定两组导向轮，导向轮两侧配置橡胶粉刷，清理轨道内粉灰，推拉无卡挤现象。B活动板在A活动板前面推拉，可固定左右位置，可左右推拉。</w:t>
            </w:r>
            <w:r/>
          </w:p>
          <w:p>
            <w:pPr>
              <w:spacing w:line="273" w:lineRule="exact"/>
              <w:rPr>
                <w:color w:val="auto"/>
                <w:highlight w:val="none"/>
              </w:rPr>
            </w:pPr>
            <w:r>
              <w:rPr>
                <w:color w:val="auto"/>
                <w:highlight w:val="none"/>
              </w:rPr>
              <w:t xml:space="preserve">11、安装要求:满足师生安全使用需要，除正常膨胀螺栓固定外，另有其它黑板防脱落装置，设计上不能有安全使用隐患，隐形安装,表面没有安装痕迹。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智能交互设备（双屏）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 1.智能交互平板显示尺寸≥86英寸，分辨率：3840*2160 ，采用直下式背光D-LED，红外触控技术，在Windows、Android下均支持40点触控及40点书写划线。智能交互平板前置接口具备中文标识，至少具有1路前置HDMI接口（非转接），2路USB3.0接口，1路全功能的Type-C接口。无需打开智能交互平板背板，前置接口面板支持单独前拆维护，智能交互平板后置非转接 HDMI输入≥2路，HDMI输出≥1路。（提供CMA认证的检测机构出具的检测报告复印件并加盖公章）</w:t>
            </w:r>
            <w:r/>
          </w:p>
          <w:p>
            <w:pPr>
              <w:spacing w:line="273" w:lineRule="exact"/>
              <w:rPr>
                <w:color w:val="auto"/>
                <w:highlight w:val="none"/>
              </w:rPr>
            </w:pPr>
            <w:r>
              <w:rPr>
                <w:color w:val="auto"/>
                <w:highlight w:val="none"/>
              </w:rPr>
              <w:t xml:space="preserve">2.智能交互平板表面玻璃采用高强度钢化玻璃，AG防眩光，硬度≥莫氏7级，石墨硬度≥9H；</w:t>
            </w:r>
            <w:r/>
          </w:p>
          <w:p>
            <w:pPr>
              <w:spacing w:line="273" w:lineRule="exact"/>
              <w:rPr>
                <w:color w:val="auto"/>
                <w:highlight w:val="none"/>
              </w:rPr>
            </w:pPr>
            <w:r>
              <w:rPr>
                <w:color w:val="auto"/>
                <w:highlight w:val="none"/>
              </w:rPr>
              <w:t xml:space="preserve">3.智能交互平板前置物理按键≥5个，具有中文标识，可实现音量加减、窗口关闭、触控开关等功能，且按键均支持功能复用。前置按键面板向上倾斜；</w:t>
            </w:r>
            <w:r/>
          </w:p>
          <w:p>
            <w:pPr>
              <w:spacing w:line="273" w:lineRule="exact"/>
              <w:rPr>
                <w:color w:val="auto"/>
                <w:highlight w:val="none"/>
              </w:rPr>
            </w:pPr>
            <w:r>
              <w:rPr>
                <w:color w:val="auto"/>
                <w:highlight w:val="none"/>
              </w:rPr>
              <w:t xml:space="preserve">4.智能交互平板采用≥12核驱动芯片，8核CPU、4核GPU。 Android 系统版本≥13.0，RAM不小于4G，ROM不小于32G。</w:t>
            </w:r>
            <w:r/>
          </w:p>
          <w:p>
            <w:pPr>
              <w:spacing w:line="273" w:lineRule="exact"/>
              <w:rPr>
                <w:color w:val="auto"/>
                <w:highlight w:val="none"/>
              </w:rPr>
            </w:pPr>
            <w:r>
              <w:rPr>
                <w:color w:val="auto"/>
                <w:highlight w:val="none"/>
              </w:rPr>
              <w:t xml:space="preserve">5.采用针孔阵列发声设计，2.2声道，下边框发声单元大于4个，最大功率＞60W, 扬声器在100％音量下，1米处声压级≥88dB，10米处声压级≥80dB；最低谐振频率不高于100Hz。</w:t>
            </w:r>
            <w:r/>
          </w:p>
          <w:p>
            <w:pPr>
              <w:spacing w:line="273" w:lineRule="exact"/>
              <w:rPr>
                <w:color w:val="auto"/>
                <w:highlight w:val="none"/>
              </w:rPr>
            </w:pPr>
            <w:r>
              <w:rPr>
                <w:color w:val="auto"/>
                <w:highlight w:val="none"/>
              </w:rPr>
              <w:t xml:space="preserve">6.内置一体化超高清4K以上摄像头，单颗摄像头有效像素≥1800W，可输出最大分辨率5104*3864的图片与视频，支持搭配AI软件实现自动点名点数功能，支持远程巡课功能，具备指示灯工作状态提示；</w:t>
            </w:r>
            <w:r/>
          </w:p>
          <w:p>
            <w:pPr>
              <w:spacing w:line="273" w:lineRule="exact"/>
              <w:rPr>
                <w:color w:val="auto"/>
                <w:highlight w:val="none"/>
              </w:rPr>
            </w:pPr>
            <w:r>
              <w:rPr>
                <w:color w:val="auto"/>
                <w:highlight w:val="none"/>
              </w:rPr>
              <w:t xml:space="preserve">7.智能交互平板内置8阵列麦克风，拾音角度≥180°，可用于对教室环境音频进行采集。</w:t>
            </w:r>
            <w:r/>
          </w:p>
          <w:p>
            <w:pPr>
              <w:spacing w:line="273" w:lineRule="exact"/>
              <w:rPr>
                <w:color w:val="auto"/>
                <w:highlight w:val="none"/>
              </w:rPr>
            </w:pPr>
            <w:r>
              <w:rPr>
                <w:color w:val="auto"/>
                <w:highlight w:val="none"/>
              </w:rPr>
              <w:t xml:space="preserve">▲ 8.智能交互平板具备前置电脑还原物理按键，具有中文标识，可轻松解决电脑系统故障（提供CMA认证的检测机构出具的检测报告复印件并加盖公章）</w:t>
            </w:r>
            <w:r/>
          </w:p>
          <w:p>
            <w:pPr>
              <w:spacing w:line="273" w:lineRule="exact"/>
              <w:rPr>
                <w:color w:val="auto"/>
                <w:highlight w:val="none"/>
              </w:rPr>
            </w:pPr>
            <w:r>
              <w:rPr>
                <w:color w:val="auto"/>
                <w:highlight w:val="none"/>
              </w:rPr>
              <w:t xml:space="preserve">9.智能交互平板具备无线（包括Wi-Fi和Bluetooth蓝牙）独立模块，。内置Wi-Fi6无线网卡和蓝牙Bluetooth 5.4模块，支持连接外部蓝牙音箱播放音频。</w:t>
            </w:r>
            <w:r/>
          </w:p>
          <w:p>
            <w:pPr>
              <w:spacing w:line="273" w:lineRule="exact"/>
              <w:rPr>
                <w:color w:val="auto"/>
                <w:highlight w:val="none"/>
              </w:rPr>
            </w:pPr>
            <w:r>
              <w:rPr>
                <w:color w:val="auto"/>
                <w:highlight w:val="none"/>
              </w:rPr>
              <w:t xml:space="preserve">10.安卓白板，无PC状态下，白板背景支持颜色背景和图案背景设置，支持仅允许用细笔书写模式或允许用细笔或手指书写模式，细笔可用于书写，手指可用于拖动漫游，实现手笔分离的教学效果。</w:t>
            </w:r>
            <w:r/>
          </w:p>
          <w:p>
            <w:pPr>
              <w:spacing w:line="273" w:lineRule="exact"/>
              <w:rPr>
                <w:color w:val="auto"/>
                <w:highlight w:val="none"/>
              </w:rPr>
            </w:pPr>
            <w:r>
              <w:rPr>
                <w:color w:val="auto"/>
                <w:highlight w:val="none"/>
              </w:rPr>
              <w:t xml:space="preserve">11.支持多端程序入口,支持PC端、交互设备、移动端及网页端；且均可快速生成、播放课件。备授课软件采用备授课一体化设计，包含新建课件、我的课件、资源中心、班务管理、网盘空间、AI 备课等应用模块。</w:t>
            </w:r>
            <w:r/>
          </w:p>
          <w:p>
            <w:pPr>
              <w:spacing w:line="273" w:lineRule="exact"/>
              <w:rPr>
                <w:color w:val="auto"/>
                <w:highlight w:val="none"/>
              </w:rPr>
            </w:pPr>
            <w:r>
              <w:rPr>
                <w:color w:val="auto"/>
                <w:highlight w:val="none"/>
              </w:rPr>
              <w:t xml:space="preserve">12.不少于五种登录方式，包含U盘登录、快捷登录、账号密码直接登录，微信扫码登录手机验证码快捷登录等，支持免登录打开本地课件；其中书写登录可录入内容及笔迹，在任意设备进行书写登录软件；</w:t>
            </w:r>
            <w:r/>
          </w:p>
          <w:p>
            <w:pPr>
              <w:spacing w:line="273" w:lineRule="exact"/>
              <w:rPr>
                <w:color w:val="auto"/>
                <w:highlight w:val="none"/>
              </w:rPr>
            </w:pPr>
            <w:r>
              <w:rPr>
                <w:color w:val="auto"/>
                <w:highlight w:val="none"/>
              </w:rPr>
              <w:t xml:space="preserve">▲13.老师个人账号可获取不少于50GB云端存储空间，支持实时查看空间使用情况，网盘支持上传和下载课件、文档、图片、音频、视频和其它常用文件类型。软件具备 AI备课功能：支持一句话生成课件或导入文件生成课件，同时可设置 PPT 教学大纲文字内容、学段、年级、学科、是否深度思考等，具备输入提示。（提供CMA认证的检测机构出具的检测报告复印件并加盖公章）</w:t>
            </w:r>
            <w:r/>
          </w:p>
          <w:p>
            <w:pPr>
              <w:spacing w:line="273" w:lineRule="exact"/>
              <w:rPr>
                <w:color w:val="auto"/>
                <w:highlight w:val="none"/>
              </w:rPr>
            </w:pPr>
            <w:r>
              <w:rPr>
                <w:color w:val="auto"/>
                <w:highlight w:val="none"/>
              </w:rPr>
              <w:t xml:space="preserve">14.备课模式下，自动匹配与个人资料相对应的教学素材，可快速插入到课件中；也支持跨学科学段调用教学素材；支持划词搜索功能，可根据文本内容自动搜索匹配对应的教学素材。</w:t>
            </w:r>
            <w:r/>
          </w:p>
          <w:p>
            <w:pPr>
              <w:spacing w:line="273" w:lineRule="exact"/>
              <w:rPr>
                <w:color w:val="auto"/>
                <w:highlight w:val="none"/>
              </w:rPr>
            </w:pPr>
            <w:r>
              <w:rPr>
                <w:color w:val="auto"/>
                <w:highlight w:val="none"/>
              </w:rPr>
              <w:t xml:space="preserve">15.处理器酷睿I7第12代及以上处理器，10核16线程。内存：≥16G DDR4。</w:t>
            </w:r>
            <w:r/>
          </w:p>
          <w:p>
            <w:pPr>
              <w:spacing w:line="273" w:lineRule="exact"/>
              <w:rPr>
                <w:color w:val="auto"/>
                <w:highlight w:val="none"/>
              </w:rPr>
            </w:pPr>
            <w:r>
              <w:rPr>
                <w:color w:val="auto"/>
                <w:highlight w:val="none"/>
              </w:rPr>
              <w:t xml:space="preserve">硬盘：≥512G SSD固态硬盘。</w:t>
            </w:r>
            <w:r/>
          </w:p>
          <w:p>
            <w:pPr>
              <w:spacing w:line="273" w:lineRule="exact"/>
              <w:rPr>
                <w:color w:val="auto"/>
                <w:highlight w:val="none"/>
              </w:rPr>
            </w:pPr>
            <w:r>
              <w:rPr>
                <w:color w:val="auto"/>
                <w:highlight w:val="none"/>
              </w:rPr>
              <w:t xml:space="preserve">16.OPS具备独立复位按键。</w:t>
            </w:r>
            <w:r/>
          </w:p>
          <w:p>
            <w:pPr>
              <w:spacing w:line="273" w:lineRule="exact"/>
              <w:rPr>
                <w:color w:val="auto"/>
                <w:highlight w:val="none"/>
              </w:rPr>
            </w:pPr>
            <w:r>
              <w:rPr>
                <w:color w:val="auto"/>
                <w:highlight w:val="none"/>
              </w:rPr>
              <w:t xml:space="preserve">17.接口：整机非外扩展具备6个USB接口；具有独立非外扩展的输出接口：≥1路HDMI等；具有3.5mm圆孔接口；具有2路LED状态指示灯；line out≥1路；RJ45≥1路。</w:t>
            </w:r>
            <w:r/>
          </w:p>
          <w:p>
            <w:pPr>
              <w:spacing w:line="273" w:lineRule="exact"/>
              <w:rPr>
                <w:color w:val="auto"/>
                <w:highlight w:val="none"/>
              </w:rPr>
            </w:pPr>
            <w:r>
              <w:rPr>
                <w:color w:val="auto"/>
                <w:highlight w:val="none"/>
              </w:rPr>
              <w:t xml:space="preserve">18.无线键盘鼠标1套。</w:t>
            </w:r>
            <w:r/>
          </w:p>
          <w:p>
            <w:pPr>
              <w:spacing w:line="273" w:lineRule="exact"/>
              <w:rPr>
                <w:color w:val="auto"/>
                <w:highlight w:val="none"/>
              </w:rPr>
            </w:pPr>
            <w:r>
              <w:rPr>
                <w:color w:val="auto"/>
                <w:highlight w:val="none"/>
              </w:rPr>
              <w:t xml:space="preserve">19、含集控系统，兼容主流品牌大屏</w:t>
            </w:r>
            <w:r/>
          </w:p>
          <w:p>
            <w:pPr>
              <w:spacing w:line="273" w:lineRule="exact"/>
              <w:rPr>
                <w:color w:val="auto"/>
                <w:highlight w:val="none"/>
              </w:rPr>
            </w:pPr>
            <w:r>
              <w:rPr>
                <w:color w:val="auto"/>
                <w:highlight w:val="none"/>
              </w:rPr>
              <w:t xml:space="preserve">20、OPS电脑需具有一键还原功能，能够设置硬盘还原时间。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双屏联动软件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1.基于Windows系统开发的授课端软件，适合于“双大屏”教室环境中，满足16:9和32:9画面展示，实现PPT课件及黑板的双屏互动、多资源对比教学。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高密度刀片式存储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单个刀片节点规格：</w:t>
            </w:r>
            <w:r/>
          </w:p>
          <w:p>
            <w:pPr>
              <w:spacing w:line="273" w:lineRule="exact"/>
              <w:rPr>
                <w:color w:val="auto"/>
                <w:highlight w:val="none"/>
              </w:rPr>
            </w:pPr>
            <w:r>
              <w:rPr>
                <w:color w:val="auto"/>
                <w:highlight w:val="none"/>
              </w:rPr>
              <w:t xml:space="preserve">1.CPU：性能不低于主频2.1G，2*CPU，主机单CPU核数≥10核20线程。</w:t>
            </w:r>
            <w:r/>
          </w:p>
          <w:p>
            <w:pPr>
              <w:spacing w:line="273" w:lineRule="exact"/>
              <w:rPr>
                <w:color w:val="auto"/>
                <w:highlight w:val="none"/>
              </w:rPr>
            </w:pPr>
            <w:r>
              <w:rPr>
                <w:color w:val="auto"/>
                <w:highlight w:val="none"/>
              </w:rPr>
              <w:t xml:space="preserve">2.应具有≥128GB带有 ECC 校验功能的低电压DDR4L内存，最大可扩展16个内存插槽。</w:t>
            </w:r>
            <w:r/>
          </w:p>
          <w:p>
            <w:pPr>
              <w:spacing w:line="273" w:lineRule="exact"/>
              <w:rPr>
                <w:color w:val="auto"/>
                <w:highlight w:val="none"/>
              </w:rPr>
            </w:pPr>
            <w:r>
              <w:rPr>
                <w:color w:val="auto"/>
                <w:highlight w:val="none"/>
              </w:rPr>
              <w:t xml:space="preserve">3.网口应具备≥2个万兆以太网SFP+光网口，含光模块。</w:t>
            </w:r>
            <w:r/>
          </w:p>
          <w:p>
            <w:pPr>
              <w:spacing w:line="273" w:lineRule="exact"/>
              <w:rPr>
                <w:color w:val="auto"/>
                <w:highlight w:val="none"/>
              </w:rPr>
            </w:pPr>
            <w:r>
              <w:rPr>
                <w:color w:val="auto"/>
                <w:highlight w:val="none"/>
              </w:rPr>
              <w:t xml:space="preserve">4.配置≥1个2.4TB SAS硬盘或SSD固态硬盘，≥1块960G SSD硬盘。</w:t>
            </w:r>
            <w:r/>
          </w:p>
          <w:p>
            <w:pPr>
              <w:spacing w:line="273" w:lineRule="exact"/>
              <w:rPr>
                <w:color w:val="auto"/>
                <w:highlight w:val="none"/>
              </w:rPr>
            </w:pPr>
            <w:r>
              <w:rPr>
                <w:color w:val="auto"/>
                <w:highlight w:val="none"/>
              </w:rPr>
              <w:t xml:space="preserve">5.具备≥1个VGA接口；≥2个USB3.0接口。</w:t>
            </w:r>
            <w:r/>
          </w:p>
          <w:p>
            <w:pPr>
              <w:spacing w:line="273" w:lineRule="exact"/>
              <w:rPr>
                <w:color w:val="auto"/>
                <w:highlight w:val="none"/>
              </w:rPr>
            </w:pPr>
            <w:r>
              <w:rPr>
                <w:color w:val="auto"/>
                <w:highlight w:val="none"/>
              </w:rPr>
              <w:t xml:space="preserve">6.采用≥22000转/分钟的高转速风扇，支持风扇调速，可随节点插拔更换。</w:t>
            </w:r>
            <w:r/>
          </w:p>
          <w:p>
            <w:pPr>
              <w:spacing w:line="273" w:lineRule="exact"/>
              <w:rPr>
                <w:color w:val="auto"/>
                <w:highlight w:val="none"/>
              </w:rPr>
            </w:pPr>
            <w:r>
              <w:rPr>
                <w:color w:val="auto"/>
                <w:highlight w:val="none"/>
              </w:rPr>
              <w:t xml:space="preserve">7.应支持windows、Red Hat、SUSE、CentOS、open Euler等主流操作系统，支持国产操作系统。</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高性能流媒体分布式存储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1)采用标准机架式服务器设计，≥24盘位，192T，具备双冗余电源，冗余风扇，支持电源、BBU电池、主板、风扇可直接插拔，具备≥2个万兆电口，≥1个千兆网口。</w:t>
            </w:r>
            <w:r/>
          </w:p>
          <w:p>
            <w:pPr>
              <w:spacing w:line="273" w:lineRule="exact"/>
              <w:rPr>
                <w:color w:val="auto"/>
                <w:highlight w:val="none"/>
              </w:rPr>
            </w:pPr>
            <w:r>
              <w:rPr>
                <w:color w:val="auto"/>
                <w:highlight w:val="none"/>
              </w:rPr>
              <w:t xml:space="preserve">2)支持BBU电池保护模块，在系统处于异常断电的情况下，缓存数据不丢失。</w:t>
            </w:r>
            <w:r/>
          </w:p>
          <w:p>
            <w:pPr>
              <w:spacing w:line="273" w:lineRule="exact"/>
              <w:rPr>
                <w:color w:val="auto"/>
                <w:highlight w:val="none"/>
              </w:rPr>
            </w:pPr>
            <w:r>
              <w:rPr>
                <w:color w:val="auto"/>
                <w:highlight w:val="none"/>
              </w:rPr>
              <w:t xml:space="preserve">3)内置SSD硬盘，支持3T、4T、6T、8T、12T硬盘混合使用，支持硬盘热插拔，硬盘热插拔过程中，数据不会丢失，也不会由于热插拔而重建。</w:t>
            </w:r>
            <w:r/>
          </w:p>
          <w:p>
            <w:pPr>
              <w:spacing w:line="273" w:lineRule="exact"/>
              <w:rPr>
                <w:color w:val="auto"/>
                <w:highlight w:val="none"/>
              </w:rPr>
            </w:pPr>
            <w:r>
              <w:rPr>
                <w:color w:val="auto"/>
                <w:highlight w:val="none"/>
              </w:rPr>
              <w:t xml:space="preserve">4)单台存储节点的读写性能支持≥16Gbps或≥1000路高清视频（码流4Mbps）。</w:t>
            </w:r>
            <w:r/>
          </w:p>
          <w:p>
            <w:pPr>
              <w:spacing w:line="273" w:lineRule="exact"/>
              <w:rPr>
                <w:color w:val="auto"/>
                <w:highlight w:val="none"/>
              </w:rPr>
            </w:pPr>
            <w:r>
              <w:rPr>
                <w:color w:val="auto"/>
                <w:highlight w:val="none"/>
              </w:rPr>
              <w:t xml:space="preserve">5)▲支持硬盘在单个设备节点内的漫游以及在不同节点间的漫游，漫游过程中，数据不会丢失，也不会由于漫游而重建。（提供CMA认证的检测机构出具的检测报告复印件并加盖公章）</w:t>
            </w:r>
            <w:r/>
          </w:p>
          <w:p>
            <w:pPr>
              <w:spacing w:line="273" w:lineRule="exact"/>
              <w:rPr>
                <w:color w:val="auto"/>
                <w:highlight w:val="none"/>
              </w:rPr>
            </w:pPr>
            <w:r>
              <w:rPr>
                <w:color w:val="auto"/>
                <w:highlight w:val="none"/>
              </w:rPr>
              <w:t xml:space="preserve">6)可实现在线扩、缩容；扩容模式下，支持即扩即用、直接添加硬盘或者添加存储节点的IP地址，系统存储空间即可快速自动扩容。支持选择数据均衡迁移或者不迁移策略，迁移策略下支持业务负载均衡，数据在存储节点及硬盘层面均达到负载均衡。</w:t>
            </w:r>
            <w:r/>
          </w:p>
          <w:p>
            <w:pPr>
              <w:spacing w:line="273" w:lineRule="exact"/>
              <w:rPr>
                <w:color w:val="auto"/>
                <w:highlight w:val="none"/>
              </w:rPr>
            </w:pPr>
            <w:r>
              <w:rPr>
                <w:color w:val="auto"/>
                <w:highlight w:val="none"/>
              </w:rPr>
              <w:t xml:space="preserve">7)支持SDK接口、iSCSI接口、POSIX接口、NFS接口、FTP接口、S3接口、CIFS接口及HDFS等多种数据接口。</w:t>
            </w:r>
            <w:r/>
          </w:p>
          <w:p>
            <w:pPr>
              <w:spacing w:line="273" w:lineRule="exact"/>
              <w:rPr>
                <w:color w:val="auto"/>
                <w:highlight w:val="none"/>
              </w:rPr>
            </w:pPr>
            <w:r>
              <w:rPr>
                <w:color w:val="auto"/>
                <w:highlight w:val="none"/>
              </w:rPr>
              <w:t xml:space="preserve">8)支持视频、图片及各类文件的混合存储，支持对存储视频进行保护，不可直接修改。</w:t>
            </w:r>
            <w:r/>
          </w:p>
          <w:p>
            <w:pPr>
              <w:spacing w:line="273" w:lineRule="exact"/>
              <w:rPr>
                <w:color w:val="auto"/>
                <w:highlight w:val="none"/>
              </w:rPr>
            </w:pPr>
            <w:r>
              <w:rPr>
                <w:color w:val="auto"/>
                <w:highlight w:val="none"/>
              </w:rPr>
              <w:t xml:space="preserve">9)控制节点支持单台以及多台节点集群，在不同控制节点进行多份元数据备份；同时在控制节点全部损坏情况下，从完好的存储节点中恢复系统元数据。</w:t>
            </w:r>
            <w:r/>
          </w:p>
          <w:p>
            <w:pPr>
              <w:spacing w:line="273" w:lineRule="exact"/>
              <w:rPr>
                <w:color w:val="auto"/>
                <w:highlight w:val="none"/>
              </w:rPr>
            </w:pPr>
            <w:r>
              <w:rPr>
                <w:color w:val="auto"/>
                <w:highlight w:val="none"/>
              </w:rPr>
              <w:t xml:space="preserve">10)▲设备需提供存储配额配置和空间预分配功能，支持国标GB/T28181视频流直写云存储设备；集群中每个域均可允许至多M节点故障（M为设定的校验块数量），数据不丢失、业务不中断，读写不受影响。支持流媒体服务能力（VTDU服务），可加入原有的存储VTDU集群，通过监控平台进行统一的管理和调度，支持前端摄像机的码流直接写入存储设备，并且支持存储码流的负载均衡和容错处理，任何一个存储节点的故障，相关的码流将自动切换到其他正常节点进行存储。（提供CMA认证的检测机构出具的检测报告复印件并加盖公章）</w:t>
            </w:r>
            <w:r/>
          </w:p>
          <w:p>
            <w:pPr>
              <w:spacing w:line="273" w:lineRule="exact"/>
              <w:rPr>
                <w:color w:val="auto"/>
                <w:highlight w:val="none"/>
              </w:rPr>
            </w:pPr>
            <w:r>
              <w:rPr>
                <w:color w:val="auto"/>
                <w:highlight w:val="none"/>
              </w:rPr>
              <w:t xml:space="preserve">11)在硬盘出现故障时在系统全局空闲空间内自动恢复数据，数据恢复速度最高可达到6TB/h，数据恢复过程中业务不中断。单台设备支持在任意3块以上硬盘同时出现故障（符合校验要求的情况下），数据不丢失、业务不中断，读写不受影响。</w:t>
            </w:r>
            <w:r/>
          </w:p>
          <w:p>
            <w:pPr>
              <w:spacing w:line="273" w:lineRule="exact"/>
              <w:rPr>
                <w:color w:val="auto"/>
                <w:highlight w:val="none"/>
              </w:rPr>
            </w:pPr>
            <w:r>
              <w:rPr>
                <w:color w:val="auto"/>
                <w:highlight w:val="none"/>
              </w:rPr>
              <w:t xml:space="preserve">12)支持视频图像功能，可实现视频录像、回放、检索以及录像文件的锁定，解锁等功能。支持视频录像以文件方式被第三方应用从云存储中直接读取。</w:t>
            </w:r>
            <w:r/>
          </w:p>
          <w:p>
            <w:pPr>
              <w:spacing w:line="273" w:lineRule="exact"/>
              <w:rPr>
                <w:color w:val="auto"/>
                <w:highlight w:val="none"/>
              </w:rPr>
            </w:pPr>
            <w:r>
              <w:rPr>
                <w:color w:val="auto"/>
                <w:highlight w:val="none"/>
              </w:rPr>
              <w:t xml:space="preserve">13)可实现分布存储架构，单台设备可独立配置为控制节点或存储节点，也可配置为控制和存储一体节点。可实现单台工作模式、非对称式分布存储架构以及对称分布存储架构。</w:t>
            </w:r>
            <w:r/>
          </w:p>
          <w:p>
            <w:pPr>
              <w:spacing w:line="273" w:lineRule="exact"/>
              <w:rPr>
                <w:color w:val="auto"/>
                <w:highlight w:val="none"/>
              </w:rPr>
            </w:pPr>
            <w:r>
              <w:rPr>
                <w:color w:val="auto"/>
                <w:highlight w:val="none"/>
              </w:rPr>
              <w:t xml:space="preserve">14)可通过WEB方式对云存储集群的软硬件进行统一化集中管理，实现集群的配置、资源使用状态监控、运行状态、性能监控、在线批量升级、系统日志查询、故障报警及一键升级等功能。</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网课终端</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 设备具备1路HDMI输入（应支持4K30fps、1080p及720P分辨率），1路HDMI环出，1路音频立体声输入，支持立体声和双声道；</w:t>
            </w:r>
            <w:r/>
          </w:p>
          <w:p>
            <w:pPr>
              <w:spacing w:line="273" w:lineRule="exact"/>
              <w:rPr>
                <w:color w:val="ff0000"/>
                <w:highlight w:val="none"/>
              </w:rPr>
            </w:pPr>
            <w:r>
              <w:rPr>
                <w:rFonts w:hint="eastAsia"/>
                <w:color w:val="ff0000"/>
                <w:highlight w:val="none"/>
                <w:lang w:val="en-US" w:eastAsia="zh-CN"/>
              </w:rPr>
              <w:t xml:space="preserve">▲2. 具备UVC接口模拟USB摄像机接入联网会议等软件视频会议；具备≥4个高清网络摄像机接入，支持ONVIF、RTSP、RTMP协议设备接入；网络支持NTP client 协议，支持IPV4/IPV6协议，支持 DHCP、静态路由表、SNMP、HTTPS、端口服务设置，支持注册SIP平台；（提供CMA认证的检测机构出具的检测报告复印件并加盖公章）</w:t>
            </w:r>
            <w:r/>
          </w:p>
          <w:p>
            <w:pPr>
              <w:spacing w:line="273" w:lineRule="exact"/>
              <w:rPr>
                <w:color w:val="auto"/>
                <w:highlight w:val="none"/>
              </w:rPr>
            </w:pPr>
            <w:r>
              <w:rPr>
                <w:color w:val="auto"/>
                <w:highlight w:val="none"/>
              </w:rPr>
              <w:t xml:space="preserve">3. 具有智能丢包重传恢复功能，在 5％的网络丢包率情况下，图像流畅、 清晰、无明显卡顿、无明显马赛克</w:t>
            </w:r>
            <w:r/>
          </w:p>
          <w:p>
            <w:pPr>
              <w:spacing w:line="273" w:lineRule="exact"/>
              <w:rPr>
                <w:color w:val="auto"/>
                <w:highlight w:val="none"/>
              </w:rPr>
            </w:pPr>
            <w:r>
              <w:rPr>
                <w:color w:val="auto"/>
                <w:highlight w:val="none"/>
              </w:rPr>
              <w:t xml:space="preserve">4. 可满足≥8路RTMP推流，支持对通道进行推送、停止推送、是否推送音频操作；</w:t>
            </w:r>
            <w:r/>
          </w:p>
          <w:p>
            <w:pPr>
              <w:spacing w:line="273" w:lineRule="exact"/>
              <w:rPr>
                <w:color w:val="auto"/>
                <w:highlight w:val="none"/>
              </w:rPr>
            </w:pPr>
            <w:r>
              <w:rPr>
                <w:color w:val="auto"/>
                <w:highlight w:val="none"/>
              </w:rPr>
              <w:t xml:space="preserve">5. 可满足对输入的音频信号进行选择和切换，支持实时混音配置，最大支持≥6路输入混音、1路音频输出，具备≥4级音频降噪功能；</w:t>
            </w:r>
            <w:r/>
          </w:p>
          <w:p>
            <w:pPr>
              <w:spacing w:line="273" w:lineRule="exact"/>
              <w:rPr>
                <w:color w:val="auto"/>
                <w:highlight w:val="none"/>
              </w:rPr>
            </w:pPr>
            <w:r>
              <w:rPr>
                <w:color w:val="auto"/>
                <w:highlight w:val="none"/>
              </w:rPr>
              <w:t xml:space="preserve">6. 具备画面合成能力，画面布局支持单画面、画中画等多种画面模式；</w:t>
            </w:r>
            <w:r/>
          </w:p>
          <w:p>
            <w:pPr>
              <w:spacing w:line="273" w:lineRule="exact"/>
              <w:rPr>
                <w:color w:val="auto"/>
                <w:highlight w:val="none"/>
              </w:rPr>
            </w:pPr>
            <w:r>
              <w:rPr>
                <w:color w:val="auto"/>
                <w:highlight w:val="none"/>
              </w:rPr>
              <w:t xml:space="preserve">7. 可实现远程控制前端摄像机的推拉、摇移等操作，支持手动导播，内容叠加时间、校标和水印；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是</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视频终端拍照摄像机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1.机身参数：</w:t>
            </w:r>
            <w:r/>
          </w:p>
          <w:p>
            <w:pPr>
              <w:ind w:firstLine="110"/>
              <w:spacing w:line="273" w:lineRule="exact"/>
              <w:rPr>
                <w:color w:val="auto"/>
                <w:highlight w:val="none"/>
              </w:rPr>
            </w:pPr>
            <w:r>
              <w:rPr>
                <w:color w:val="auto"/>
                <w:highlight w:val="none"/>
              </w:rPr>
              <w:t xml:space="preserve">传感器：全画幅背照式CMOS，有效像素≥3300万，高动态范围，弱光成像表现优秀；影像处理器：旗舰级影像处理器，算力强劲；对焦系统：相位检测对焦，画面覆盖率≥94％，支持人眼、动物、鸟类、车辆全品类实时追焦；暗光对焦：支持-4EV暗光环境精准对焦。</w:t>
            </w:r>
            <w:r/>
          </w:p>
          <w:p>
            <w:pPr>
              <w:spacing w:line="273" w:lineRule="exact"/>
              <w:rPr>
                <w:color w:val="auto"/>
                <w:highlight w:val="none"/>
              </w:rPr>
            </w:pPr>
            <w:r>
              <w:rPr>
                <w:color w:val="auto"/>
                <w:highlight w:val="none"/>
              </w:rPr>
              <w:t xml:space="preserve">连拍性能：机械快门≥10张/秒，电子快门≥30张/秒无黑屏连拍，支持连续追焦</w:t>
            </w:r>
            <w:r/>
          </w:p>
          <w:p>
            <w:pPr>
              <w:spacing w:line="273" w:lineRule="exact"/>
              <w:rPr>
                <w:color w:val="auto"/>
                <w:highlight w:val="none"/>
              </w:rPr>
            </w:pPr>
            <w:r>
              <w:rPr>
                <w:color w:val="auto"/>
                <w:highlight w:val="none"/>
              </w:rPr>
              <w:t xml:space="preserve">视频功能：支持4K/60p无裁切录制、4K/120p慢动作录制，10bit 4:2:2色彩采样；内置S-Log3、HLG、电影风格色彩模式</w:t>
            </w:r>
            <w:r/>
          </w:p>
          <w:p>
            <w:pPr>
              <w:spacing w:line="273" w:lineRule="exact"/>
              <w:rPr>
                <w:color w:val="auto"/>
                <w:highlight w:val="none"/>
              </w:rPr>
            </w:pPr>
            <w:r>
              <w:rPr>
                <w:color w:val="auto"/>
                <w:highlight w:val="none"/>
              </w:rPr>
              <w:t xml:space="preserve">显示屏幕：3英寸侧翻触控屏，支持触控对焦与菜单操作</w:t>
            </w:r>
            <w:r/>
          </w:p>
          <w:p>
            <w:pPr>
              <w:spacing w:line="273" w:lineRule="exact"/>
              <w:rPr>
                <w:color w:val="auto"/>
                <w:highlight w:val="none"/>
              </w:rPr>
            </w:pPr>
            <w:r>
              <w:rPr>
                <w:color w:val="auto"/>
                <w:highlight w:val="none"/>
              </w:rPr>
              <w:t xml:space="preserve">存储配置：双卡槽，兼容CFexpress Type A、UHS-II SD高速存储卡</w:t>
            </w:r>
            <w:r/>
          </w:p>
          <w:p>
            <w:pPr>
              <w:spacing w:line="273" w:lineRule="exact"/>
              <w:rPr>
                <w:color w:val="auto"/>
                <w:highlight w:val="none"/>
              </w:rPr>
            </w:pPr>
            <w:r>
              <w:rPr>
                <w:color w:val="auto"/>
                <w:highlight w:val="none"/>
              </w:rPr>
              <w:t xml:space="preserve">接口配置：配备HDMI2.1、USB3.2 Gen2、3.5mm音频输入输出接口</w:t>
            </w:r>
            <w:r/>
          </w:p>
          <w:p>
            <w:pPr>
              <w:spacing w:line="273" w:lineRule="exact"/>
              <w:rPr>
                <w:color w:val="auto"/>
                <w:highlight w:val="none"/>
              </w:rPr>
            </w:pPr>
            <w:r>
              <w:rPr>
                <w:color w:val="auto"/>
                <w:highlight w:val="none"/>
              </w:rPr>
              <w:t xml:space="preserve">续航供电：原厂专用电池，CIPA标准续航≥580张，支持USB-PD快充</w:t>
            </w:r>
            <w:r/>
          </w:p>
          <w:p>
            <w:pPr>
              <w:spacing w:line="273" w:lineRule="exact"/>
              <w:rPr>
                <w:color w:val="auto"/>
                <w:highlight w:val="none"/>
              </w:rPr>
            </w:pPr>
            <w:r>
              <w:rPr>
                <w:color w:val="auto"/>
                <w:highlight w:val="none"/>
              </w:rPr>
              <w:t xml:space="preserve">对焦单元：标配759点相位检测对焦点，对焦响应迅速、追踪稳定性强</w:t>
            </w:r>
            <w:r/>
          </w:p>
          <w:p>
            <w:pPr>
              <w:spacing w:line="273" w:lineRule="exact"/>
              <w:rPr>
                <w:color w:val="auto"/>
                <w:highlight w:val="none"/>
              </w:rPr>
            </w:pPr>
            <w:r>
              <w:rPr>
                <w:color w:val="auto"/>
                <w:highlight w:val="none"/>
              </w:rPr>
              <w:t xml:space="preserve">视频能力：支持7K超采样生成4K/30p视频，画面细节与锐度大幅提升</w:t>
            </w:r>
            <w:r/>
          </w:p>
          <w:p>
            <w:pPr>
              <w:ind w:firstLine="110"/>
              <w:spacing w:line="273" w:lineRule="exact"/>
              <w:rPr>
                <w:color w:val="auto"/>
                <w:highlight w:val="none"/>
              </w:rPr>
            </w:pPr>
            <w:r>
              <w:rPr>
                <w:color w:val="auto"/>
                <w:highlight w:val="none"/>
              </w:rPr>
            </w:r>
            <w:r/>
          </w:p>
          <w:p>
            <w:pPr>
              <w:spacing w:line="273" w:lineRule="exact"/>
              <w:rPr>
                <w:color w:val="auto"/>
                <w:highlight w:val="none"/>
              </w:rPr>
            </w:pPr>
            <w:r>
              <w:rPr>
                <w:color w:val="auto"/>
                <w:highlight w:val="none"/>
              </w:rPr>
              <w:t xml:space="preserve">二、镜头（24-70mm 标准变焦镜头）参数</w:t>
            </w:r>
            <w:r/>
          </w:p>
          <w:p>
            <w:pPr>
              <w:ind w:firstLine="110"/>
              <w:spacing w:line="273" w:lineRule="exact"/>
              <w:rPr>
                <w:color w:val="auto"/>
                <w:highlight w:val="none"/>
              </w:rPr>
            </w:pPr>
            <w:r>
              <w:rPr>
                <w:color w:val="auto"/>
                <w:highlight w:val="none"/>
              </w:rPr>
            </w:r>
            <w:r/>
          </w:p>
          <w:p>
            <w:pPr>
              <w:ind w:firstLine="110"/>
              <w:spacing w:line="273" w:lineRule="exact"/>
              <w:rPr>
                <w:color w:val="auto"/>
                <w:highlight w:val="none"/>
              </w:rPr>
            </w:pPr>
            <w:r>
              <w:rPr>
                <w:color w:val="auto"/>
                <w:highlight w:val="none"/>
              </w:rPr>
              <w:t xml:space="preserve">基础规格：24-70mm焦段，全焦段恒定F2.8大光圈</w:t>
            </w:r>
            <w:r/>
          </w:p>
          <w:p>
            <w:pPr>
              <w:spacing w:line="273" w:lineRule="exact"/>
              <w:rPr>
                <w:color w:val="auto"/>
                <w:highlight w:val="none"/>
              </w:rPr>
            </w:pPr>
            <w:r>
              <w:rPr>
                <w:color w:val="auto"/>
                <w:highlight w:val="none"/>
              </w:rPr>
              <w:t xml:space="preserve">光学结构：15组20片镜片组合，含超级非球面、ED及Super ED超低色散镜片，有效抑制色差、畸变、彗差</w:t>
            </w:r>
            <w:r/>
          </w:p>
          <w:p>
            <w:pPr>
              <w:spacing w:line="273" w:lineRule="exact"/>
              <w:rPr>
                <w:color w:val="auto"/>
                <w:highlight w:val="none"/>
              </w:rPr>
            </w:pPr>
            <w:r>
              <w:rPr>
                <w:color w:val="auto"/>
                <w:highlight w:val="none"/>
              </w:rPr>
              <w:t xml:space="preserve">画质表现：F2.8全开光圈中心高锐度，F4后边缘画质优异，MTF表现出色</w:t>
            </w:r>
            <w:r/>
          </w:p>
          <w:p>
            <w:pPr>
              <w:spacing w:line="273" w:lineRule="exact"/>
              <w:rPr>
                <w:color w:val="auto"/>
                <w:highlight w:val="none"/>
              </w:rPr>
            </w:pPr>
            <w:r>
              <w:rPr>
                <w:color w:val="auto"/>
                <w:highlight w:val="none"/>
              </w:rPr>
              <w:t xml:space="preserve">操控设计：配备独立光圈环（无级/有级可调）、变焦阻尼调节器、双自定义按键</w:t>
            </w:r>
            <w:r/>
          </w:p>
          <w:p>
            <w:pPr>
              <w:spacing w:line="273" w:lineRule="exact"/>
              <w:rPr>
                <w:color w:val="auto"/>
                <w:highlight w:val="none"/>
              </w:rPr>
            </w:pPr>
            <w:r>
              <w:rPr>
                <w:color w:val="auto"/>
                <w:highlight w:val="none"/>
              </w:rPr>
              <w:t xml:space="preserve">近摄能力：24mm端最近对焦≤0.21m，70mm端最近对焦≤0.3m，最大放大倍率≥0.32倍</w:t>
            </w:r>
            <w:r/>
          </w:p>
          <w:p>
            <w:pPr>
              <w:spacing w:line="273" w:lineRule="exact"/>
              <w:rPr>
                <w:color w:val="auto"/>
                <w:highlight w:val="none"/>
              </w:rPr>
            </w:pPr>
            <w:r>
              <w:rPr>
                <w:color w:val="auto"/>
                <w:highlight w:val="none"/>
              </w:rPr>
              <w:t xml:space="preserve">防护性能：整机防尘防滴溅，前组镜片搭载氟防污镀膜</w:t>
            </w:r>
            <w:r/>
          </w:p>
          <w:p>
            <w:pPr>
              <w:spacing w:line="273" w:lineRule="exact"/>
              <w:rPr>
                <w:color w:val="auto"/>
                <w:highlight w:val="none"/>
              </w:rPr>
            </w:pPr>
            <w:r>
              <w:rPr>
                <w:color w:val="auto"/>
                <w:highlight w:val="none"/>
              </w:rPr>
              <w:t xml:space="preserve">滤镜规格：φ82mm，遮光罩预留CPL调节窗口</w:t>
            </w:r>
            <w:r/>
          </w:p>
          <w:p>
            <w:pPr>
              <w:ind w:firstLine="110"/>
              <w:spacing w:line="273" w:lineRule="exact"/>
              <w:rPr>
                <w:color w:val="auto"/>
                <w:highlight w:val="none"/>
              </w:rPr>
            </w:pPr>
            <w:r>
              <w:rPr>
                <w:color w:val="auto"/>
                <w:highlight w:val="none"/>
              </w:rPr>
              <w:t xml:space="preserve">对焦系统：搭载4枚XD线性马达，对焦响应低至0.02秒，支持焦点呼吸补偿</w:t>
            </w:r>
            <w:r/>
          </w:p>
          <w:p>
            <w:pPr>
              <w:spacing w:line="273" w:lineRule="exact"/>
              <w:rPr>
                <w:color w:val="auto"/>
                <w:highlight w:val="none"/>
              </w:rPr>
            </w:pPr>
            <w:r>
              <w:rPr>
                <w:color w:val="auto"/>
                <w:highlight w:val="none"/>
              </w:rPr>
              <w:t xml:space="preserve">机身重量：镜头自重≤695g，轻量化设计，搭配机身重心均衡。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无线图传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1、4k高清画质；</w:t>
            </w:r>
            <w:r/>
          </w:p>
          <w:p>
            <w:pPr>
              <w:spacing w:line="273" w:lineRule="exact"/>
              <w:rPr>
                <w:color w:val="auto"/>
                <w:highlight w:val="none"/>
              </w:rPr>
            </w:pPr>
            <w:r>
              <w:rPr>
                <w:color w:val="auto"/>
                <w:highlight w:val="none"/>
              </w:rPr>
              <w:t xml:space="preserve">2、5.1-5.8/2.4GHz双频；</w:t>
            </w:r>
            <w:r/>
          </w:p>
          <w:p>
            <w:pPr>
              <w:spacing w:line="273" w:lineRule="exact"/>
              <w:rPr>
                <w:color w:val="auto"/>
                <w:highlight w:val="none"/>
              </w:rPr>
            </w:pPr>
            <w:r>
              <w:rPr>
                <w:color w:val="auto"/>
                <w:highlight w:val="none"/>
              </w:rPr>
              <w:t xml:space="preserve">3、400m远距离传输；</w:t>
            </w:r>
            <w:r/>
          </w:p>
          <w:p>
            <w:pPr>
              <w:spacing w:line="273" w:lineRule="exact"/>
              <w:rPr>
                <w:color w:val="auto"/>
                <w:highlight w:val="none"/>
              </w:rPr>
            </w:pPr>
            <w:r>
              <w:rPr>
                <w:color w:val="auto"/>
                <w:highlight w:val="none"/>
              </w:rPr>
              <w:t xml:space="preserve">4、一拖四支持HDMI环出UVC推流（一拖二）；</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48口全光交换机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 设备为企业级三层千兆汇聚交换机，采用标准机架式结构，非SOHO级、非家用型设备，满足100～150个标准化考场视频监控及数据互联传输需求。</w:t>
            </w:r>
            <w:r/>
          </w:p>
          <w:p>
            <w:pPr>
              <w:spacing w:line="273" w:lineRule="exact"/>
              <w:rPr>
                <w:color w:val="auto"/>
                <w:highlight w:val="none"/>
              </w:rPr>
            </w:pPr>
            <w:r>
              <w:rPr>
                <w:color w:val="auto"/>
                <w:highlight w:val="none"/>
              </w:rPr>
              <w:t xml:space="preserve">2. 固化千兆SFP光接口≥48个，无电口；固化万兆SFP+光接口≥4个，所有端口支持全线速无阻塞转发。</w:t>
            </w:r>
            <w:r/>
          </w:p>
          <w:p>
            <w:pPr>
              <w:spacing w:line="273" w:lineRule="exact"/>
              <w:rPr>
                <w:color w:val="auto"/>
                <w:highlight w:val="none"/>
              </w:rPr>
            </w:pPr>
            <w:r>
              <w:rPr>
                <w:color w:val="auto"/>
                <w:highlight w:val="none"/>
              </w:rPr>
              <w:t xml:space="preserve">3. 整机交换容量≥598Gbps，整机包转发率≥450Mpps，MAC地址表容量≥64K，支持地址自动学习与老化。</w:t>
            </w:r>
            <w:r/>
          </w:p>
          <w:p>
            <w:pPr>
              <w:spacing w:line="273" w:lineRule="exact"/>
              <w:rPr>
                <w:color w:val="auto"/>
                <w:highlight w:val="none"/>
              </w:rPr>
            </w:pPr>
            <w:r>
              <w:rPr>
                <w:color w:val="auto"/>
                <w:highlight w:val="none"/>
              </w:rPr>
              <w:t xml:space="preserve">4. 支持IEEE 802.1Q VLAN，支持基于端口、MAC、协议、IP子网的VLAN划分，支持Guest VLAN、Voice VLAN、Super VLAN。</w:t>
            </w:r>
            <w:r/>
          </w:p>
          <w:p>
            <w:pPr>
              <w:spacing w:line="273" w:lineRule="exact"/>
              <w:rPr>
                <w:color w:val="auto"/>
                <w:highlight w:val="none"/>
              </w:rPr>
            </w:pPr>
            <w:r>
              <w:rPr>
                <w:color w:val="auto"/>
                <w:highlight w:val="none"/>
              </w:rPr>
              <w:t xml:space="preserve">5. 支持IPv4静态路由、RIPv1/v2、OSPF等三层路由协议，支持VRRP网关冗余协议，保障网络高可靠运行。</w:t>
            </w:r>
            <w:r/>
          </w:p>
          <w:p>
            <w:pPr>
              <w:spacing w:line="273" w:lineRule="exact"/>
              <w:rPr>
                <w:color w:val="auto"/>
                <w:highlight w:val="none"/>
              </w:rPr>
            </w:pPr>
            <w:r>
              <w:rPr>
                <w:color w:val="auto"/>
                <w:highlight w:val="none"/>
              </w:rPr>
              <w:t xml:space="preserve">6. 支持基于端口、ACL、DSCP、802.1p的QoS调度机制，支持SP、WRR、DRR、SP+WRR队列调度算法，保障视频监控流优先稳定传输。</w:t>
            </w:r>
            <w:r/>
          </w:p>
          <w:p>
            <w:pPr>
              <w:spacing w:line="273" w:lineRule="exact"/>
              <w:rPr>
                <w:color w:val="auto"/>
                <w:highlight w:val="none"/>
              </w:rPr>
            </w:pPr>
            <w:r>
              <w:rPr>
                <w:color w:val="auto"/>
                <w:highlight w:val="none"/>
              </w:rPr>
              <w:t xml:space="preserve">7. 支持静态及LACP动态链路聚合，支持跨设备链路聚合，上行端口可链路聚合扩容，满足视频大带宽接入存储设备。</w:t>
            </w:r>
            <w:r/>
          </w:p>
          <w:p>
            <w:pPr>
              <w:spacing w:line="273" w:lineRule="exact"/>
              <w:rPr>
                <w:color w:val="auto"/>
                <w:highlight w:val="none"/>
              </w:rPr>
            </w:pPr>
            <w:r>
              <w:rPr>
                <w:color w:val="auto"/>
                <w:highlight w:val="none"/>
              </w:rPr>
              <w:t xml:space="preserve">8. 支持IGMP Snooping v1/v2/v3，支持组播VLAN、组播过滤，降低视频组播流量占用，提升网络传输效率。</w:t>
            </w:r>
            <w:r/>
          </w:p>
          <w:p>
            <w:pPr>
              <w:spacing w:line="273" w:lineRule="exact"/>
              <w:rPr>
                <w:color w:val="auto"/>
                <w:highlight w:val="none"/>
              </w:rPr>
            </w:pPr>
            <w:r>
              <w:rPr>
                <w:color w:val="auto"/>
                <w:highlight w:val="none"/>
              </w:rPr>
              <w:t xml:space="preserve">9. 支持广播、组播、单播风暴抑制，支持环路检测、端口隔离、端口安全，防止环路及风暴导致视频卡顿、掉线。</w:t>
            </w:r>
            <w:r/>
          </w:p>
          <w:p>
            <w:pPr>
              <w:spacing w:line="273" w:lineRule="exact"/>
              <w:rPr>
                <w:color w:val="auto"/>
                <w:highlight w:val="none"/>
              </w:rPr>
            </w:pPr>
            <w:r>
              <w:rPr>
                <w:color w:val="auto"/>
                <w:highlight w:val="none"/>
              </w:rPr>
              <w:t xml:space="preserve">10. 支持IPv4/IPv6双栈，支持DHCP Snooping、ARP防攻击、ACL访问控制列表，保障考场网络安全稳定。</w:t>
            </w:r>
            <w:r/>
          </w:p>
          <w:p>
            <w:pPr>
              <w:spacing w:line="273" w:lineRule="exact"/>
              <w:rPr>
                <w:color w:val="auto"/>
                <w:highlight w:val="none"/>
              </w:rPr>
            </w:pPr>
            <w:r>
              <w:rPr>
                <w:color w:val="auto"/>
                <w:highlight w:val="none"/>
              </w:rPr>
              <w:t xml:space="preserve">11. 支持端口镜像、流镜像功能，满足网络运维、故障排查及考场数据监管要求。</w:t>
            </w:r>
            <w:r/>
          </w:p>
          <w:p>
            <w:pPr>
              <w:spacing w:line="273" w:lineRule="exact"/>
              <w:rPr>
                <w:color w:val="auto"/>
                <w:highlight w:val="none"/>
              </w:rPr>
            </w:pPr>
            <w:r>
              <w:rPr>
                <w:color w:val="auto"/>
                <w:highlight w:val="none"/>
              </w:rPr>
              <w:t xml:space="preserve">12. 设备采用可热插拔冗余电源设计，电源数量≥2，支持交直流供电，配置智能温控风扇，支持前后通风散热，满足7×24小时不间断运行。</w:t>
            </w:r>
            <w:r/>
          </w:p>
          <w:p>
            <w:pPr>
              <w:spacing w:line="273" w:lineRule="exact"/>
              <w:rPr>
                <w:color w:val="auto"/>
                <w:highlight w:val="none"/>
              </w:rPr>
            </w:pPr>
            <w:r>
              <w:rPr>
                <w:color w:val="auto"/>
                <w:highlight w:val="none"/>
              </w:rPr>
              <w:t xml:space="preserve">13. 支持命令行、WEB、SNMP等多种管理方式，支持统一网管平台集中管理，便于考场网络运维与监管。</w:t>
            </w:r>
            <w:r/>
          </w:p>
          <w:p>
            <w:pPr>
              <w:spacing w:line="273" w:lineRule="exact"/>
              <w:rPr>
                <w:color w:val="auto"/>
                <w:highlight w:val="none"/>
              </w:rPr>
            </w:pPr>
            <w:r>
              <w:rPr>
                <w:color w:val="auto"/>
                <w:highlight w:val="none"/>
              </w:rPr>
              <w:t xml:space="preserve">14. 设备标配万兆光模块：10GBASE-SR多模光模块≥4个，与交换机同一品牌，兼容匹配，即插即用。</w:t>
            </w:r>
            <w:r/>
          </w:p>
          <w:p>
            <w:pPr>
              <w:spacing w:line="273" w:lineRule="exact"/>
              <w:rPr>
                <w:color w:val="auto"/>
                <w:highlight w:val="none"/>
              </w:rPr>
            </w:pPr>
            <w:r>
              <w:rPr>
                <w:color w:val="auto"/>
                <w:highlight w:val="none"/>
              </w:rPr>
              <w:t xml:space="preserve">15. 设备提供原厂质保服务，投标时需提供原厂售后服务承诺函，确保项目交付及后期运维保障。</w:t>
            </w:r>
            <w:r/>
          </w:p>
          <w:p>
            <w:pPr>
              <w:spacing w:line="273" w:lineRule="exact"/>
              <w:rPr>
                <w:color w:val="auto"/>
                <w:highlight w:val="none"/>
              </w:rPr>
            </w:pPr>
            <w:r>
              <w:rPr>
                <w:color w:val="auto"/>
                <w:highlight w:val="none"/>
              </w:rPr>
              <w:t xml:space="preserve">包含所需的光模块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8口POE二层交换机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极简管理交换机，8*GE(PoE）+1*GE+1*SFP,交换容量：20Gbps，包转发率：14.88Mpps，桌面式，PoE功率：125W，</w:t>
            </w:r>
            <w:r/>
          </w:p>
          <w:p>
            <w:pPr>
              <w:spacing w:line="273" w:lineRule="exact"/>
              <w:rPr>
                <w:color w:val="auto"/>
                <w:highlight w:val="none"/>
              </w:rPr>
            </w:pPr>
            <w:r>
              <w:rPr>
                <w:color w:val="auto"/>
                <w:highlight w:val="none"/>
              </w:rPr>
              <w:t xml:space="preserve">每台配齐1对单光模块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72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教师和板书摄像机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1.采用深度学习硬件及算法，支持区域入侵侦测，越界侦测进入区域侦测和离开区域侦测，支持人脸抓拍</w:t>
            </w:r>
            <w:r/>
          </w:p>
          <w:p>
            <w:pPr>
              <w:spacing w:line="273" w:lineRule="exact"/>
              <w:rPr>
                <w:color w:val="auto"/>
                <w:highlight w:val="none"/>
              </w:rPr>
            </w:pPr>
            <w:r>
              <w:rPr>
                <w:color w:val="auto"/>
                <w:highlight w:val="none"/>
              </w:rPr>
              <w:t xml:space="preserve">2.最高分辨率可达3840x2160@25 fps，在该分辨率下可输出实时图像</w:t>
            </w:r>
            <w:r/>
          </w:p>
          <w:p>
            <w:pPr>
              <w:spacing w:line="273" w:lineRule="exact"/>
              <w:rPr>
                <w:color w:val="auto"/>
                <w:highlight w:val="none"/>
              </w:rPr>
            </w:pPr>
            <w:r>
              <w:rPr>
                <w:color w:val="auto"/>
                <w:highlight w:val="none"/>
              </w:rPr>
              <w:t xml:space="preserve">3.支持H.265/H.264/MJPEG视频压缩算法，支持多级别视频质量配置、编码复杂度设置</w:t>
            </w:r>
            <w:r/>
          </w:p>
          <w:p>
            <w:pPr>
              <w:spacing w:line="273" w:lineRule="exact"/>
              <w:rPr>
                <w:color w:val="auto"/>
                <w:highlight w:val="none"/>
              </w:rPr>
            </w:pPr>
            <w:r>
              <w:rPr>
                <w:color w:val="auto"/>
                <w:highlight w:val="none"/>
              </w:rPr>
              <w:t xml:space="preserve">4.支持ROI感兴趣区域增强编码，支持Smart265/264编码，可根据场景情况自适应调整码率分配，有效节省存储成本</w:t>
            </w:r>
            <w:r/>
          </w:p>
          <w:p>
            <w:pPr>
              <w:spacing w:line="273" w:lineRule="exact"/>
              <w:rPr>
                <w:color w:val="auto"/>
                <w:highlight w:val="none"/>
              </w:rPr>
            </w:pPr>
            <w:r>
              <w:rPr>
                <w:color w:val="auto"/>
                <w:highlight w:val="none"/>
              </w:rPr>
              <w:t xml:space="preserve">5.支持背光补偿，强光抑制，3D数字降噪，120dB宽动态，透雾</w:t>
            </w:r>
            <w:r/>
          </w:p>
          <w:p>
            <w:pPr>
              <w:spacing w:line="273" w:lineRule="exact"/>
              <w:rPr>
                <w:color w:val="auto"/>
                <w:highlight w:val="none"/>
              </w:rPr>
            </w:pPr>
            <w:r>
              <w:rPr>
                <w:color w:val="auto"/>
                <w:highlight w:val="none"/>
              </w:rPr>
              <w:t xml:space="preserve">6.采用高效阵列红外灯，使用寿命长，红外照射距离最远可达30 m</w:t>
            </w:r>
            <w:r/>
          </w:p>
          <w:p>
            <w:pPr>
              <w:spacing w:line="273" w:lineRule="exact"/>
              <w:rPr>
                <w:color w:val="auto"/>
                <w:highlight w:val="none"/>
              </w:rPr>
            </w:pPr>
            <w:r>
              <w:rPr>
                <w:color w:val="auto"/>
                <w:highlight w:val="none"/>
              </w:rPr>
              <w:t xml:space="preserve">7.支持最大256 GB MicrosD/MicroSDHC/MicroSDXC卡本地存储</w:t>
            </w:r>
            <w:r/>
          </w:p>
          <w:p>
            <w:pPr>
              <w:spacing w:line="273" w:lineRule="exact"/>
              <w:rPr>
                <w:color w:val="auto"/>
                <w:highlight w:val="none"/>
              </w:rPr>
            </w:pPr>
            <w:r>
              <w:rPr>
                <w:color w:val="auto"/>
                <w:highlight w:val="none"/>
              </w:rPr>
              <w:t xml:space="preserve">8.支持1路报警输入，1路报警输出(报警输出最大支持AC24/DC24V，1A)，1路音频输入，1路音频输出</w:t>
            </w:r>
            <w:r/>
          </w:p>
          <w:p>
            <w:pPr>
              <w:spacing w:line="273" w:lineRule="exact"/>
              <w:rPr>
                <w:color w:val="auto"/>
                <w:highlight w:val="none"/>
              </w:rPr>
            </w:pPr>
            <w:r>
              <w:rPr>
                <w:color w:val="auto"/>
                <w:highlight w:val="none"/>
              </w:rPr>
              <w:t xml:space="preserve">9.符合IP67防尘防水设计，可靠性高支持电动变焦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37</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学生和巡查摄像机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1.最高分辨率可达3840x2160 @20 fps</w:t>
            </w:r>
            <w:r/>
          </w:p>
          <w:p>
            <w:pPr>
              <w:spacing w:line="273" w:lineRule="exact"/>
              <w:rPr>
                <w:color w:val="auto"/>
                <w:highlight w:val="none"/>
              </w:rPr>
            </w:pPr>
            <w:r>
              <w:rPr>
                <w:color w:val="auto"/>
                <w:highlight w:val="none"/>
              </w:rPr>
              <w:t xml:space="preserve">2.支持背光补偿，强光抑制，3D数字降噪，120dB宽动态，适应不同监控环境</w:t>
            </w:r>
            <w:r/>
          </w:p>
          <w:p>
            <w:pPr>
              <w:spacing w:line="273" w:lineRule="exact"/>
              <w:rPr>
                <w:color w:val="auto"/>
                <w:highlight w:val="none"/>
              </w:rPr>
            </w:pPr>
            <w:r>
              <w:rPr>
                <w:color w:val="auto"/>
                <w:highlight w:val="none"/>
              </w:rPr>
              <w:t xml:space="preserve">3.支持Smart侦测:越界侦测，区域入侵侦测</w:t>
            </w:r>
            <w:r/>
          </w:p>
          <w:p>
            <w:pPr>
              <w:spacing w:line="273" w:lineRule="exact"/>
              <w:rPr>
                <w:color w:val="auto"/>
                <w:highlight w:val="none"/>
              </w:rPr>
            </w:pPr>
            <w:r>
              <w:rPr>
                <w:color w:val="auto"/>
                <w:highlight w:val="none"/>
              </w:rPr>
              <w:t xml:space="preserve">4.支持低码率、低延时、ROI感兴趣区域增强编码，支持Smart265编码，可根据场景情况自适应调整码率分配，有效节省存储成本</w:t>
            </w:r>
            <w:r/>
          </w:p>
          <w:p>
            <w:pPr>
              <w:spacing w:line="273" w:lineRule="exact"/>
              <w:rPr>
                <w:color w:val="auto"/>
                <w:highlight w:val="none"/>
              </w:rPr>
            </w:pPr>
            <w:r>
              <w:rPr>
                <w:color w:val="auto"/>
                <w:highlight w:val="none"/>
              </w:rPr>
              <w:t xml:space="preserve">5.支持MicroSD/MicroSDHC/MicroSDXC卡，最大256 GB本地存储1个内置麦克风，高清拾音</w:t>
            </w:r>
            <w:r/>
          </w:p>
          <w:p>
            <w:pPr>
              <w:spacing w:line="273" w:lineRule="exact"/>
              <w:rPr>
                <w:color w:val="auto"/>
                <w:highlight w:val="none"/>
              </w:rPr>
            </w:pPr>
            <w:r>
              <w:rPr>
                <w:color w:val="auto"/>
                <w:highlight w:val="none"/>
              </w:rPr>
              <w:t xml:space="preserve">6.支持白光/红外双补光，红外最远可达30m，白光最远可达20m</w:t>
            </w:r>
            <w:r/>
          </w:p>
          <w:p>
            <w:pPr>
              <w:spacing w:line="273" w:lineRule="exact"/>
              <w:rPr>
                <w:color w:val="auto"/>
                <w:highlight w:val="none"/>
              </w:rPr>
            </w:pPr>
            <w:r>
              <w:rPr>
                <w:color w:val="auto"/>
                <w:highlight w:val="none"/>
              </w:rPr>
              <w:t xml:space="preserve">7.符合IP66级防尘防水，可靠性高</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74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安防摄像头（含支架）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1、轻智能筒型网络摄像机，支持鳞镜补光，夜间成像效果更出色</w:t>
            </w:r>
            <w:r/>
          </w:p>
          <w:p>
            <w:pPr>
              <w:spacing w:line="273" w:lineRule="exact"/>
              <w:rPr>
                <w:color w:val="auto"/>
                <w:highlight w:val="none"/>
              </w:rPr>
            </w:pPr>
            <w:r>
              <w:rPr>
                <w:color w:val="auto"/>
                <w:highlight w:val="none"/>
              </w:rPr>
              <w:t xml:space="preserve">2、采用1/1.8"背照式传感器，相比传统摄像机前照式传感器，增加的进光量对图像质量有明显的改善作用</w:t>
            </w:r>
            <w:r/>
          </w:p>
          <w:p>
            <w:pPr>
              <w:spacing w:line="273" w:lineRule="exact"/>
              <w:rPr>
                <w:color w:val="auto"/>
                <w:highlight w:val="none"/>
              </w:rPr>
            </w:pPr>
            <w:r>
              <w:rPr>
                <w:color w:val="auto"/>
                <w:highlight w:val="none"/>
              </w:rPr>
              <w:t xml:space="preserve">3、支持智能资源模式：人脸抓拍、道路监控、Smart事件，多种智能模式可按需切换</w:t>
            </w:r>
            <w:r/>
          </w:p>
          <w:p>
            <w:pPr>
              <w:spacing w:line="273" w:lineRule="exact"/>
              <w:rPr>
                <w:color w:val="auto"/>
                <w:highlight w:val="none"/>
              </w:rPr>
            </w:pPr>
            <w:r>
              <w:rPr>
                <w:color w:val="auto"/>
                <w:highlight w:val="none"/>
              </w:rPr>
              <w:t xml:space="preserve">4、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p>
          <w:p>
            <w:pPr>
              <w:spacing w:line="273" w:lineRule="exact"/>
              <w:rPr>
                <w:color w:val="auto"/>
                <w:highlight w:val="none"/>
              </w:rPr>
            </w:pPr>
            <w:r>
              <w:rPr>
                <w:color w:val="auto"/>
                <w:highlight w:val="none"/>
              </w:rPr>
              <w:t xml:space="preserve">5、适用于混行道路、重点出入口、园区、路口路段等需要进行人车管理的场景</w:t>
            </w:r>
            <w:r/>
          </w:p>
          <w:p>
            <w:pPr>
              <w:spacing w:line="273" w:lineRule="exact"/>
              <w:rPr>
                <w:color w:val="auto"/>
                <w:highlight w:val="none"/>
              </w:rPr>
            </w:pPr>
            <w:r>
              <w:rPr>
                <w:color w:val="auto"/>
                <w:highlight w:val="none"/>
              </w:rPr>
              <w:t xml:space="preserve">6、鳞镜补光：采用隐藏式灯珠设计，通过鳞甲密布排列形成的镜面反射出光，见光不见灯；增加发光面积，降低聚光效果，补光柔和均匀</w:t>
            </w:r>
            <w:r/>
          </w:p>
          <w:p>
            <w:pPr>
              <w:spacing w:line="273" w:lineRule="exact"/>
              <w:rPr>
                <w:color w:val="auto"/>
                <w:highlight w:val="none"/>
              </w:rPr>
            </w:pPr>
            <w:r>
              <w:rPr>
                <w:color w:val="auto"/>
                <w:highlight w:val="none"/>
              </w:rPr>
              <w:t xml:space="preserve">7、Smart录像：支持断网续传功能保证录像不丢失，配合Smart NVR/SD卡实现事件录像的智能后检索、分析和浓缩播放，Smart编码：支持低码率、低延时、ROI感兴趣区域增强编码、SVC自适应编码技术，支持Smart265编码</w:t>
            </w:r>
            <w:r/>
          </w:p>
          <w:p>
            <w:pPr>
              <w:spacing w:line="273" w:lineRule="exact"/>
              <w:rPr>
                <w:color w:val="auto"/>
                <w:highlight w:val="none"/>
              </w:rPr>
            </w:pPr>
            <w:r>
              <w:rPr>
                <w:color w:val="auto"/>
                <w:highlight w:val="none"/>
              </w:rPr>
              <w:t xml:space="preserve">8、系统功能：支持开放型网络视频接口、ISAPI、GB/T28181和E-HOME协议接入；支持三码流技术，支持同时20路取流；支持萤石平台接入</w:t>
            </w:r>
            <w:r/>
          </w:p>
          <w:p>
            <w:pPr>
              <w:spacing w:line="273" w:lineRule="exact"/>
              <w:rPr>
                <w:color w:val="auto"/>
                <w:highlight w:val="none"/>
              </w:rPr>
            </w:pPr>
            <w:r>
              <w:rPr>
                <w:color w:val="auto"/>
                <w:highlight w:val="none"/>
              </w:rPr>
              <w:t xml:space="preserve">9、图像相关：支持400万像素 @60 fps实时帧率，图像更流畅；支持透雾，电子防抖，并具有多种白平衡模式，适合各种场景需求</w:t>
            </w:r>
            <w:r/>
          </w:p>
          <w:p>
            <w:pPr>
              <w:spacing w:line="273" w:lineRule="exact"/>
              <w:rPr>
                <w:color w:val="auto"/>
                <w:highlight w:val="none"/>
              </w:rPr>
            </w:pPr>
            <w:r>
              <w:rPr>
                <w:color w:val="auto"/>
                <w:highlight w:val="none"/>
              </w:rPr>
              <w:t xml:space="preserve">10、安全服务：支持三级用户权限管理，支持授权的用户和密码，支持IP地址过滤</w:t>
            </w:r>
            <w:r/>
          </w:p>
          <w:p>
            <w:pPr>
              <w:spacing w:line="273" w:lineRule="exact"/>
              <w:rPr>
                <w:color w:val="auto"/>
                <w:highlight w:val="none"/>
              </w:rPr>
            </w:pPr>
            <w:r>
              <w:rPr>
                <w:color w:val="auto"/>
                <w:highlight w:val="none"/>
              </w:rPr>
              <w:t xml:space="preserve">11、宽动态：支持宽动态范围达120 dB，适合逆光环境监控</w:t>
            </w:r>
            <w:r/>
          </w:p>
          <w:p>
            <w:pPr>
              <w:spacing w:line="273" w:lineRule="exact"/>
              <w:rPr>
                <w:color w:val="auto"/>
                <w:highlight w:val="none"/>
              </w:rPr>
            </w:pPr>
            <w:r>
              <w:rPr>
                <w:color w:val="auto"/>
                <w:highlight w:val="none"/>
              </w:rPr>
              <w:t xml:space="preserve">接口功能：内置MicroSD/MicroSDHC/MicroSDXC插槽，最大支持 256 GB；支持10 M/100 M自适应网口；支持一对报警输入输出</w:t>
            </w:r>
            <w:r/>
          </w:p>
          <w:p>
            <w:pPr>
              <w:spacing w:line="273" w:lineRule="exact"/>
              <w:rPr>
                <w:color w:val="auto"/>
                <w:highlight w:val="none"/>
              </w:rPr>
            </w:pPr>
            <w:r>
              <w:rPr>
                <w:color w:val="auto"/>
                <w:highlight w:val="none"/>
              </w:rPr>
              <w:t xml:space="preserve">12、传感器类型：1/1.8" Progressive Scan CMOS</w:t>
            </w:r>
            <w:r/>
          </w:p>
          <w:p>
            <w:pPr>
              <w:spacing w:line="273" w:lineRule="exact"/>
              <w:rPr>
                <w:color w:val="auto"/>
                <w:highlight w:val="none"/>
              </w:rPr>
            </w:pPr>
            <w:r>
              <w:rPr>
                <w:color w:val="auto"/>
                <w:highlight w:val="none"/>
              </w:rPr>
              <w:t xml:space="preserve">最低照度：彩色：0.002 Lux @（F1.2，AGC ON），0 Lux with Light</w:t>
            </w:r>
            <w:r/>
          </w:p>
          <w:p>
            <w:pPr>
              <w:spacing w:line="273" w:lineRule="exact"/>
              <w:rPr>
                <w:color w:val="auto"/>
                <w:highlight w:val="none"/>
                <w:lang w:val="en-US"/>
              </w:rPr>
            </w:pPr>
            <w:r>
              <w:rPr>
                <w:color w:val="auto"/>
                <w:highlight w:val="none"/>
                <w:lang w:val="en-US"/>
              </w:rPr>
              <w:t xml:space="preserve">13</w:t>
            </w:r>
            <w:r>
              <w:rPr>
                <w:color w:val="auto"/>
                <w:highlight w:val="none"/>
              </w:rPr>
              <w:t xml:space="preserve">、黑白</w:t>
            </w:r>
            <w:r>
              <w:rPr>
                <w:color w:val="auto"/>
                <w:highlight w:val="none"/>
                <w:lang w:val="en-US"/>
              </w:rPr>
              <w:t xml:space="preserve">：0.0002 Lux @（F1.2，AGC ON），0 Lux with IR</w:t>
            </w:r>
            <w:r/>
          </w:p>
          <w:p>
            <w:pPr>
              <w:spacing w:line="273" w:lineRule="exact"/>
              <w:rPr>
                <w:color w:val="auto"/>
                <w:highlight w:val="none"/>
              </w:rPr>
            </w:pPr>
            <w:r>
              <w:rPr>
                <w:color w:val="auto"/>
                <w:highlight w:val="none"/>
              </w:rPr>
              <w:t xml:space="preserve">宽动态：120 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64路硬盘录像机（不含硬盘）</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1、可接驳符合开放型网络视频接口、RTSP、GB28181标准的网络摄像机</w:t>
            </w:r>
            <w:r/>
          </w:p>
          <w:p>
            <w:pPr>
              <w:spacing w:line="273" w:lineRule="exact"/>
              <w:rPr>
                <w:color w:val="auto"/>
                <w:highlight w:val="none"/>
              </w:rPr>
            </w:pPr>
            <w:r>
              <w:rPr>
                <w:color w:val="auto"/>
                <w:highlight w:val="none"/>
              </w:rPr>
              <w:t xml:space="preserve">2、支持接入H.265、Smart265、H,264、Smart264视频编码码流;</w:t>
            </w:r>
            <w:r/>
          </w:p>
          <w:p>
            <w:pPr>
              <w:spacing w:line="273" w:lineRule="exact"/>
              <w:rPr>
                <w:color w:val="auto"/>
                <w:highlight w:val="none"/>
              </w:rPr>
            </w:pPr>
            <w:r>
              <w:rPr>
                <w:color w:val="auto"/>
                <w:highlight w:val="none"/>
              </w:rPr>
              <w:t xml:space="preserve">3、解码性能强劲，最大支持24路1080P解码;支持1200万像素高清网络视频的预览、存储与回放;</w:t>
            </w:r>
            <w:r/>
          </w:p>
          <w:p>
            <w:pPr>
              <w:spacing w:line="273" w:lineRule="exact"/>
              <w:rPr>
                <w:color w:val="auto"/>
                <w:highlight w:val="none"/>
              </w:rPr>
            </w:pPr>
            <w:r>
              <w:rPr>
                <w:color w:val="auto"/>
                <w:highlight w:val="none"/>
              </w:rPr>
              <w:t xml:space="preserve">4、支持HDMI与VGA同/异源输出，HDMI最大支持4K超高清显示输出，VGA支持1080P高清显示输出</w:t>
            </w:r>
            <w:r/>
          </w:p>
          <w:p>
            <w:pPr>
              <w:spacing w:line="273" w:lineRule="exact"/>
              <w:rPr>
                <w:color w:val="auto"/>
                <w:highlight w:val="none"/>
              </w:rPr>
            </w:pPr>
            <w:r>
              <w:rPr>
                <w:color w:val="auto"/>
                <w:highlight w:val="none"/>
              </w:rPr>
              <w:t xml:space="preserve">5、自带8个SATA接口，最大支持满配16T硬盘;支持IP设备集中管理，包括IP设备一键添加、参数配置、批量升级、导入/导出等</w:t>
            </w:r>
            <w:r/>
          </w:p>
          <w:p>
            <w:pPr>
              <w:spacing w:line="273" w:lineRule="exact"/>
              <w:rPr>
                <w:color w:val="auto"/>
                <w:highlight w:val="none"/>
              </w:rPr>
            </w:pPr>
            <w:r>
              <w:rPr>
                <w:color w:val="auto"/>
                <w:highlight w:val="none"/>
              </w:rPr>
              <w:t xml:space="preserve">6、最大支持16路本地同步回放;</w:t>
            </w:r>
            <w:r/>
          </w:p>
          <w:p>
            <w:pPr>
              <w:spacing w:line="273" w:lineRule="exact"/>
              <w:rPr>
                <w:color w:val="auto"/>
                <w:highlight w:val="none"/>
              </w:rPr>
            </w:pPr>
            <w:r>
              <w:rPr>
                <w:color w:val="auto"/>
                <w:highlight w:val="none"/>
              </w:rPr>
              <w:t xml:space="preserve">7、针对人、车及事件类型，支持快速回放与智能检索功能，大幅提升录像回放和检索效率。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会议发言席双头演讲话筒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1.咪杆数量：双咪杆。</w:t>
            </w:r>
            <w:r/>
          </w:p>
          <w:p>
            <w:pPr>
              <w:spacing w:line="273" w:lineRule="exact"/>
              <w:rPr>
                <w:color w:val="auto"/>
                <w:highlight w:val="none"/>
              </w:rPr>
            </w:pPr>
            <w:r>
              <w:rPr>
                <w:color w:val="auto"/>
                <w:highlight w:val="none"/>
              </w:rPr>
              <w:t xml:space="preserve">2.拾音能力强、低噪声、低失真、超心型指向性，平衡输出。</w:t>
            </w:r>
            <w:r/>
          </w:p>
          <w:p>
            <w:pPr>
              <w:spacing w:line="273" w:lineRule="exact"/>
              <w:rPr>
                <w:color w:val="auto"/>
                <w:highlight w:val="none"/>
              </w:rPr>
            </w:pPr>
            <w:r>
              <w:rPr>
                <w:color w:val="auto"/>
                <w:highlight w:val="none"/>
              </w:rPr>
              <w:t xml:space="preserve">3.根据演讲汇报人员身高，可上下调整高度。</w:t>
            </w:r>
            <w:r/>
          </w:p>
          <w:p>
            <w:pPr>
              <w:spacing w:line="273" w:lineRule="exact"/>
              <w:rPr>
                <w:color w:val="auto"/>
                <w:highlight w:val="none"/>
              </w:rPr>
            </w:pPr>
            <w:r>
              <w:rPr>
                <w:color w:val="auto"/>
                <w:highlight w:val="none"/>
              </w:rPr>
              <w:t xml:space="preserve">4.换能方式：电容式。</w:t>
            </w:r>
            <w:r/>
          </w:p>
          <w:p>
            <w:pPr>
              <w:spacing w:line="273" w:lineRule="exact"/>
              <w:rPr>
                <w:color w:val="auto"/>
                <w:highlight w:val="none"/>
              </w:rPr>
            </w:pPr>
            <w:r>
              <w:rPr>
                <w:color w:val="auto"/>
                <w:highlight w:val="none"/>
              </w:rPr>
              <w:t xml:space="preserve">5.指向特性：超心型单一指向。</w:t>
            </w:r>
            <w:r/>
          </w:p>
          <w:p>
            <w:pPr>
              <w:spacing w:line="273" w:lineRule="exact"/>
              <w:rPr>
                <w:color w:val="auto"/>
                <w:highlight w:val="none"/>
              </w:rPr>
            </w:pPr>
            <w:r>
              <w:rPr>
                <w:color w:val="auto"/>
                <w:highlight w:val="none"/>
              </w:rPr>
              <w:t xml:space="preserve">6.频率响应：等同或优于60Hz-16kHz </w:t>
            </w:r>
            <w:r/>
          </w:p>
          <w:p>
            <w:pPr>
              <w:spacing w:line="273" w:lineRule="exact"/>
              <w:rPr>
                <w:color w:val="auto"/>
                <w:highlight w:val="none"/>
              </w:rPr>
            </w:pPr>
            <w:r>
              <w:rPr>
                <w:color w:val="auto"/>
                <w:highlight w:val="none"/>
              </w:rPr>
              <w:t xml:space="preserve">7.信噪比：＞65dB</w:t>
            </w:r>
            <w:r/>
          </w:p>
          <w:p>
            <w:pPr>
              <w:spacing w:line="273" w:lineRule="exact"/>
              <w:rPr>
                <w:color w:val="auto"/>
                <w:highlight w:val="none"/>
              </w:rPr>
            </w:pPr>
            <w:r>
              <w:rPr>
                <w:color w:val="auto"/>
                <w:highlight w:val="none"/>
              </w:rPr>
              <w:t xml:space="preserve">8.输出阻扰：≤1200Ω平衡</w:t>
            </w:r>
            <w:r/>
          </w:p>
          <w:p>
            <w:pPr>
              <w:spacing w:line="273" w:lineRule="exact"/>
              <w:rPr>
                <w:color w:val="auto"/>
                <w:highlight w:val="none"/>
              </w:rPr>
            </w:pPr>
            <w:r>
              <w:rPr>
                <w:color w:val="auto"/>
                <w:highlight w:val="none"/>
              </w:rPr>
              <w:t xml:space="preserve">9.灵敏度：-30dB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会议主机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1.无线方式实现所有功能，摆脱繁琐的电缆铺设；</w:t>
            </w:r>
            <w:r/>
          </w:p>
          <w:p>
            <w:pPr>
              <w:spacing w:line="273" w:lineRule="exact"/>
              <w:rPr>
                <w:color w:val="auto"/>
                <w:highlight w:val="none"/>
              </w:rPr>
            </w:pPr>
            <w:r>
              <w:rPr>
                <w:color w:val="auto"/>
                <w:highlight w:val="none"/>
              </w:rPr>
              <w:t xml:space="preserve">2.系统具有一键扫频功能，通过扫描使用环境，自动选择无干扰频段，并内置发言通道监控功能，可实时查看干扰信号强度以及有效信号强度；</w:t>
            </w:r>
            <w:r/>
          </w:p>
          <w:p>
            <w:pPr>
              <w:spacing w:line="273" w:lineRule="exact"/>
              <w:rPr>
                <w:color w:val="auto"/>
                <w:highlight w:val="none"/>
              </w:rPr>
            </w:pPr>
            <w:r>
              <w:rPr>
                <w:color w:val="auto"/>
                <w:highlight w:val="none"/>
              </w:rPr>
              <w:t xml:space="preserve">3.内置多种传感器，无线侦测、无线调控、无线匹配、无线加密、无线自动管理；支持列席单元数量不限，同时发言人数不少于4人，可按实际会议需求设定人数；</w:t>
            </w:r>
            <w:r/>
          </w:p>
          <w:p>
            <w:pPr>
              <w:spacing w:line="273" w:lineRule="exact"/>
              <w:rPr>
                <w:color w:val="auto"/>
                <w:highlight w:val="none"/>
              </w:rPr>
            </w:pPr>
            <w:r>
              <w:rPr>
                <w:color w:val="auto"/>
                <w:highlight w:val="none"/>
              </w:rPr>
              <w:t xml:space="preserve">4.雷达选频自动同步工作，列席单元在同一地址码时，主控机更换通讯频道，所有列席单元自动跟随同步；</w:t>
            </w:r>
            <w:r/>
          </w:p>
          <w:p>
            <w:pPr>
              <w:spacing w:line="273" w:lineRule="exact"/>
              <w:rPr>
                <w:color w:val="auto"/>
                <w:highlight w:val="none"/>
              </w:rPr>
            </w:pPr>
            <w:r>
              <w:rPr>
                <w:color w:val="auto"/>
                <w:highlight w:val="none"/>
              </w:rPr>
              <w:t xml:space="preserve">5.发言模式设有先进先出、主席模式、限制模式，申请模式等；</w:t>
            </w:r>
            <w:r/>
          </w:p>
          <w:p>
            <w:pPr>
              <w:spacing w:line="273" w:lineRule="exact"/>
              <w:rPr>
                <w:color w:val="auto"/>
                <w:highlight w:val="none"/>
              </w:rPr>
            </w:pPr>
            <w:r>
              <w:rPr>
                <w:color w:val="auto"/>
                <w:highlight w:val="none"/>
              </w:rPr>
              <w:t xml:space="preserve">6.支持中控控制，话筒单元具有开、关话筒发码功能；</w:t>
            </w:r>
            <w:r/>
          </w:p>
          <w:p>
            <w:pPr>
              <w:spacing w:line="273" w:lineRule="exact"/>
              <w:rPr>
                <w:color w:val="auto"/>
                <w:highlight w:val="none"/>
              </w:rPr>
            </w:pPr>
            <w:r>
              <w:rPr>
                <w:color w:val="auto"/>
                <w:highlight w:val="none"/>
              </w:rPr>
              <w:t xml:space="preserve">7.可以发起编写单元ID地址，可按需增减单元数量，灵活方便，告别编址繁琐；</w:t>
            </w:r>
            <w:r/>
          </w:p>
          <w:p>
            <w:pPr>
              <w:spacing w:line="273" w:lineRule="exact"/>
              <w:rPr>
                <w:color w:val="auto"/>
                <w:highlight w:val="none"/>
              </w:rPr>
            </w:pPr>
            <w:r>
              <w:rPr>
                <w:color w:val="auto"/>
                <w:highlight w:val="none"/>
              </w:rPr>
              <w:t xml:space="preserve">8.▲具有一键关闭所有会议单元的功能；带USB录音模块，可实现录制会议内容，自动生成格式文件保存；（提供CMA认证的检测机构出具的检测报告复印件并加盖公章）</w:t>
            </w:r>
            <w:r/>
          </w:p>
          <w:p>
            <w:pPr>
              <w:spacing w:line="273" w:lineRule="exact"/>
              <w:rPr>
                <w:color w:val="auto"/>
                <w:highlight w:val="none"/>
              </w:rPr>
            </w:pPr>
            <w:r>
              <w:rPr>
                <w:color w:val="auto"/>
                <w:highlight w:val="none"/>
              </w:rPr>
              <w:t xml:space="preserve">9.列席单元无缝接入，随时更换或增加列席单元，无需中断会议进程；</w:t>
            </w:r>
            <w:r/>
          </w:p>
          <w:p>
            <w:pPr>
              <w:spacing w:line="273" w:lineRule="exact"/>
              <w:rPr>
                <w:color w:val="auto"/>
                <w:highlight w:val="none"/>
              </w:rPr>
            </w:pPr>
            <w:r>
              <w:rPr>
                <w:color w:val="auto"/>
                <w:highlight w:val="none"/>
              </w:rPr>
              <w:t xml:space="preserve">10.内置均衡器，对系统输出的信号进行调整；</w:t>
            </w:r>
            <w:r/>
          </w:p>
          <w:p>
            <w:pPr>
              <w:spacing w:line="273" w:lineRule="exact"/>
              <w:rPr>
                <w:color w:val="auto"/>
                <w:highlight w:val="none"/>
              </w:rPr>
            </w:pPr>
            <w:r>
              <w:rPr>
                <w:color w:val="auto"/>
                <w:highlight w:val="none"/>
              </w:rPr>
              <w:t xml:space="preserve">11.带不小于4寸真彩显示屏，电量显示和欠压警告，频率信道、信号指示和工作状态等功能；</w:t>
            </w:r>
            <w:r/>
          </w:p>
          <w:p>
            <w:pPr>
              <w:spacing w:line="273" w:lineRule="exact"/>
              <w:rPr>
                <w:color w:val="auto"/>
                <w:highlight w:val="none"/>
              </w:rPr>
            </w:pPr>
            <w:r>
              <w:rPr>
                <w:color w:val="auto"/>
                <w:highlight w:val="none"/>
              </w:rPr>
              <w:t xml:space="preserve">12.可与摄像头直接实现接控制，信号远距离传输，不受干扰，可控制、保存摄像头预设定位；</w:t>
            </w:r>
            <w:r/>
          </w:p>
          <w:p>
            <w:pPr>
              <w:spacing w:line="273" w:lineRule="exact"/>
              <w:rPr>
                <w:color w:val="auto"/>
                <w:highlight w:val="none"/>
              </w:rPr>
            </w:pPr>
            <w:r>
              <w:rPr>
                <w:color w:val="auto"/>
                <w:highlight w:val="none"/>
              </w:rPr>
              <w:t xml:space="preserve">13.自带视像跟踪功能；</w:t>
            </w:r>
            <w:r/>
          </w:p>
          <w:p>
            <w:pPr>
              <w:spacing w:line="273" w:lineRule="exact"/>
              <w:rPr>
                <w:color w:val="auto"/>
                <w:highlight w:val="none"/>
              </w:rPr>
            </w:pPr>
            <w:r>
              <w:rPr>
                <w:color w:val="auto"/>
                <w:highlight w:val="none"/>
              </w:rPr>
              <w:t xml:space="preserve">14.支持高清视频切换，并带有外接RS232视频切换协议端口支持连接高清视频矩阵切换视频；</w:t>
            </w:r>
            <w:r/>
          </w:p>
          <w:p>
            <w:pPr>
              <w:spacing w:line="273" w:lineRule="exact"/>
              <w:rPr>
                <w:color w:val="auto"/>
                <w:highlight w:val="none"/>
              </w:rPr>
            </w:pPr>
            <w:r>
              <w:rPr>
                <w:color w:val="auto"/>
                <w:highlight w:val="none"/>
              </w:rPr>
              <w:t xml:space="preserve">技术指标要求：</w:t>
            </w:r>
            <w:r/>
          </w:p>
          <w:p>
            <w:pPr>
              <w:spacing w:line="273" w:lineRule="exact"/>
              <w:rPr>
                <w:color w:val="auto"/>
                <w:highlight w:val="none"/>
              </w:rPr>
            </w:pPr>
            <w:r>
              <w:rPr>
                <w:color w:val="auto"/>
                <w:highlight w:val="none"/>
              </w:rPr>
              <w:t xml:space="preserve">1.载波频段：≥UHF640MHz-690MHz</w:t>
            </w:r>
            <w:r/>
          </w:p>
          <w:p>
            <w:pPr>
              <w:spacing w:line="273" w:lineRule="exact"/>
              <w:rPr>
                <w:color w:val="auto"/>
                <w:highlight w:val="none"/>
              </w:rPr>
            </w:pPr>
            <w:r>
              <w:rPr>
                <w:color w:val="auto"/>
                <w:highlight w:val="none"/>
              </w:rPr>
              <w:t xml:space="preserve">2.调制方式：FM</w:t>
            </w:r>
            <w:r/>
          </w:p>
          <w:p>
            <w:pPr>
              <w:spacing w:line="273" w:lineRule="exact"/>
              <w:rPr>
                <w:color w:val="auto"/>
                <w:highlight w:val="none"/>
              </w:rPr>
            </w:pPr>
            <w:r>
              <w:rPr>
                <w:color w:val="auto"/>
                <w:highlight w:val="none"/>
              </w:rPr>
              <w:t xml:space="preserve">3.工作有效距离：≥50米</w:t>
            </w:r>
            <w:r/>
          </w:p>
          <w:p>
            <w:pPr>
              <w:spacing w:line="273" w:lineRule="exact"/>
              <w:rPr>
                <w:color w:val="auto"/>
                <w:highlight w:val="none"/>
              </w:rPr>
            </w:pPr>
            <w:r>
              <w:rPr>
                <w:color w:val="auto"/>
                <w:highlight w:val="none"/>
              </w:rPr>
              <w:t xml:space="preserve">4.震荡方式：PLL相位锁定频率合成</w:t>
            </w:r>
            <w:r/>
          </w:p>
          <w:p>
            <w:pPr>
              <w:spacing w:line="273" w:lineRule="exact"/>
              <w:rPr>
                <w:color w:val="auto"/>
                <w:highlight w:val="none"/>
              </w:rPr>
            </w:pPr>
            <w:r>
              <w:rPr>
                <w:color w:val="auto"/>
                <w:highlight w:val="none"/>
              </w:rPr>
              <w:t xml:space="preserve">5.综合信噪比S/N：＞105dB</w:t>
            </w:r>
            <w:r/>
          </w:p>
          <w:p>
            <w:pPr>
              <w:spacing w:line="273" w:lineRule="exact"/>
              <w:rPr>
                <w:color w:val="auto"/>
                <w:highlight w:val="none"/>
              </w:rPr>
            </w:pPr>
            <w:r>
              <w:rPr>
                <w:color w:val="auto"/>
                <w:highlight w:val="none"/>
              </w:rPr>
              <w:t xml:space="preserve">6.综合T.H.D：＜0.7％@1KHz</w:t>
            </w:r>
            <w:r/>
          </w:p>
          <w:p>
            <w:pPr>
              <w:spacing w:line="273" w:lineRule="exact"/>
              <w:rPr>
                <w:color w:val="auto"/>
                <w:highlight w:val="none"/>
              </w:rPr>
            </w:pPr>
            <w:r>
              <w:rPr>
                <w:color w:val="auto"/>
                <w:highlight w:val="none"/>
              </w:rPr>
              <w:t xml:space="preserve">7.综合频率响应：≥45Hz-18KHz±1dB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会议无线短杆双头主席单元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1.TFT真彩高清显示，分级菜单设计，使操作简明方便；</w:t>
            </w:r>
            <w:r/>
          </w:p>
          <w:p>
            <w:pPr>
              <w:spacing w:line="273" w:lineRule="exact"/>
              <w:rPr>
                <w:color w:val="auto"/>
                <w:highlight w:val="none"/>
              </w:rPr>
            </w:pPr>
            <w:r>
              <w:rPr>
                <w:color w:val="auto"/>
                <w:highlight w:val="none"/>
              </w:rPr>
              <w:t xml:space="preserve">2.内置干涉管小振膜电容咪芯；</w:t>
            </w:r>
            <w:r/>
          </w:p>
          <w:p>
            <w:pPr>
              <w:spacing w:line="273" w:lineRule="exact"/>
              <w:rPr>
                <w:color w:val="auto"/>
                <w:highlight w:val="none"/>
              </w:rPr>
            </w:pPr>
            <w:r>
              <w:rPr>
                <w:color w:val="auto"/>
                <w:highlight w:val="none"/>
              </w:rPr>
              <w:t xml:space="preserve">3.内置大容量锂电池，每支话筒单元配有专用充电器；</w:t>
            </w:r>
            <w:r/>
          </w:p>
          <w:p>
            <w:pPr>
              <w:spacing w:line="273" w:lineRule="exact"/>
              <w:rPr>
                <w:color w:val="auto"/>
                <w:highlight w:val="none"/>
              </w:rPr>
            </w:pPr>
            <w:r>
              <w:rPr>
                <w:color w:val="auto"/>
                <w:highlight w:val="none"/>
              </w:rPr>
              <w:t xml:space="preserve">4.超低功耗，列席单元大于8小时的连续发言时间和大于20小时的待机时间；</w:t>
            </w:r>
            <w:r/>
          </w:p>
          <w:p>
            <w:pPr>
              <w:spacing w:line="273" w:lineRule="exact"/>
              <w:rPr>
                <w:color w:val="auto"/>
                <w:highlight w:val="none"/>
              </w:rPr>
            </w:pPr>
            <w:r>
              <w:rPr>
                <w:color w:val="auto"/>
                <w:highlight w:val="none"/>
              </w:rPr>
              <w:t xml:space="preserve">5.具有电量显示和欠压警告，频率信道和信号指示等功能；</w:t>
            </w:r>
            <w:r/>
          </w:p>
          <w:p>
            <w:pPr>
              <w:spacing w:line="273" w:lineRule="exact"/>
              <w:rPr>
                <w:color w:val="auto"/>
                <w:highlight w:val="none"/>
              </w:rPr>
            </w:pPr>
            <w:r>
              <w:rPr>
                <w:color w:val="auto"/>
                <w:highlight w:val="none"/>
              </w:rPr>
              <w:t xml:space="preserve">6.内藏式天线，美观实用；</w:t>
            </w:r>
            <w:r/>
          </w:p>
          <w:p>
            <w:pPr>
              <w:spacing w:line="273" w:lineRule="exact"/>
              <w:rPr>
                <w:color w:val="auto"/>
                <w:highlight w:val="none"/>
              </w:rPr>
            </w:pPr>
            <w:r>
              <w:rPr>
                <w:color w:val="auto"/>
                <w:highlight w:val="none"/>
              </w:rPr>
              <w:t xml:space="preserve">7.话筒电子音量调节，具有一键防咳静音功能；</w:t>
            </w:r>
            <w:r/>
          </w:p>
          <w:p>
            <w:pPr>
              <w:spacing w:line="273" w:lineRule="exact"/>
              <w:rPr>
                <w:color w:val="auto"/>
                <w:highlight w:val="none"/>
              </w:rPr>
            </w:pPr>
            <w:r>
              <w:rPr>
                <w:color w:val="auto"/>
                <w:highlight w:val="none"/>
              </w:rPr>
              <w:t xml:space="preserve">8.主席单元不受任何限制随时关闭代表单元，充分显示优先发言权；</w:t>
            </w:r>
            <w:r/>
          </w:p>
          <w:p>
            <w:pPr>
              <w:spacing w:line="273" w:lineRule="exact"/>
              <w:rPr>
                <w:color w:val="auto"/>
                <w:highlight w:val="none"/>
              </w:rPr>
            </w:pPr>
            <w:r>
              <w:rPr>
                <w:color w:val="auto"/>
                <w:highlight w:val="none"/>
              </w:rPr>
              <w:t xml:space="preserve">9.通信方式：数字无线方式（双向）</w:t>
            </w:r>
            <w:r/>
          </w:p>
          <w:p>
            <w:pPr>
              <w:spacing w:line="273" w:lineRule="exact"/>
              <w:rPr>
                <w:color w:val="auto"/>
                <w:highlight w:val="none"/>
              </w:rPr>
            </w:pPr>
            <w:r>
              <w:rPr>
                <w:color w:val="auto"/>
                <w:highlight w:val="none"/>
              </w:rPr>
              <w:t xml:space="preserve">10.信道数：≥ 6通道</w:t>
            </w:r>
            <w:r/>
          </w:p>
          <w:p>
            <w:pPr>
              <w:spacing w:line="273" w:lineRule="exact"/>
              <w:rPr>
                <w:color w:val="auto"/>
                <w:highlight w:val="none"/>
              </w:rPr>
            </w:pPr>
            <w:r>
              <w:rPr>
                <w:color w:val="auto"/>
                <w:highlight w:val="none"/>
              </w:rPr>
              <w:t xml:space="preserve">11.频率范围：≥500MHz-980MHz</w:t>
            </w:r>
            <w:r/>
          </w:p>
          <w:p>
            <w:pPr>
              <w:spacing w:line="273" w:lineRule="exact"/>
              <w:rPr>
                <w:color w:val="auto"/>
                <w:highlight w:val="none"/>
              </w:rPr>
            </w:pPr>
            <w:r>
              <w:rPr>
                <w:color w:val="auto"/>
                <w:highlight w:val="none"/>
              </w:rPr>
              <w:t xml:space="preserve">12.信号覆盖范围：室内半径≥80米</w:t>
            </w:r>
            <w:r/>
          </w:p>
          <w:p>
            <w:pPr>
              <w:spacing w:line="273" w:lineRule="exact"/>
              <w:rPr>
                <w:color w:val="auto"/>
                <w:highlight w:val="none"/>
              </w:rPr>
            </w:pPr>
            <w:r>
              <w:rPr>
                <w:color w:val="auto"/>
                <w:highlight w:val="none"/>
              </w:rPr>
              <w:t xml:space="preserve">13.频率响应 ：≥30-18,000 Hz</w:t>
            </w:r>
            <w:r/>
          </w:p>
          <w:p>
            <w:pPr>
              <w:spacing w:line="273" w:lineRule="exact"/>
              <w:rPr>
                <w:color w:val="auto"/>
                <w:highlight w:val="none"/>
              </w:rPr>
            </w:pPr>
            <w:r>
              <w:rPr>
                <w:color w:val="auto"/>
                <w:highlight w:val="none"/>
              </w:rPr>
              <w:t xml:space="preserve">14.最大承受声压： ≥126 dB </w:t>
            </w:r>
            <w:r/>
          </w:p>
          <w:p>
            <w:pPr>
              <w:spacing w:line="273" w:lineRule="exact"/>
              <w:rPr>
                <w:color w:val="auto"/>
                <w:highlight w:val="none"/>
              </w:rPr>
            </w:pPr>
            <w:r>
              <w:rPr>
                <w:color w:val="auto"/>
                <w:highlight w:val="none"/>
              </w:rPr>
              <w:t xml:space="preserve">15.指向特性： 心形单指向性</w:t>
            </w:r>
            <w:r/>
          </w:p>
          <w:p>
            <w:pPr>
              <w:spacing w:line="273" w:lineRule="exact"/>
              <w:rPr>
                <w:color w:val="auto"/>
                <w:highlight w:val="none"/>
              </w:rPr>
            </w:pPr>
            <w:r>
              <w:rPr>
                <w:color w:val="auto"/>
                <w:highlight w:val="none"/>
              </w:rPr>
              <w:t xml:space="preserve">16.杆长：≤240MM方管短杆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会议无线短杆代表单元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1.TFT真彩高清显示，分级菜单设计，使操作简明方便；</w:t>
            </w:r>
            <w:r/>
          </w:p>
          <w:p>
            <w:pPr>
              <w:spacing w:line="273" w:lineRule="exact"/>
              <w:rPr>
                <w:color w:val="auto"/>
                <w:highlight w:val="none"/>
              </w:rPr>
            </w:pPr>
            <w:r>
              <w:rPr>
                <w:color w:val="auto"/>
                <w:highlight w:val="none"/>
              </w:rPr>
              <w:t xml:space="preserve">2.内置干涉管小振膜电容咪芯；</w:t>
            </w:r>
            <w:r/>
          </w:p>
          <w:p>
            <w:pPr>
              <w:spacing w:line="273" w:lineRule="exact"/>
              <w:rPr>
                <w:color w:val="auto"/>
                <w:highlight w:val="none"/>
              </w:rPr>
            </w:pPr>
            <w:r>
              <w:rPr>
                <w:color w:val="auto"/>
                <w:highlight w:val="none"/>
              </w:rPr>
              <w:t xml:space="preserve">3.内置大容量锂电池，每支话筒单元配有专用充电器；</w:t>
            </w:r>
            <w:r/>
          </w:p>
          <w:p>
            <w:pPr>
              <w:spacing w:line="273" w:lineRule="exact"/>
              <w:rPr>
                <w:color w:val="auto"/>
                <w:highlight w:val="none"/>
              </w:rPr>
            </w:pPr>
            <w:r>
              <w:rPr>
                <w:color w:val="auto"/>
                <w:highlight w:val="none"/>
              </w:rPr>
              <w:t xml:space="preserve">▲ 4.超低功耗，列席单元大于8小时的连续发言时间和大于20小时的待机时间；信号覆盖范围：室内半径≥80米（提供CMA认证的检测机构出具的检测报告复印件并加盖公章）</w:t>
            </w:r>
            <w:r/>
          </w:p>
          <w:p>
            <w:pPr>
              <w:spacing w:line="273" w:lineRule="exact"/>
              <w:rPr>
                <w:color w:val="auto"/>
                <w:highlight w:val="none"/>
              </w:rPr>
            </w:pPr>
            <w:r>
              <w:rPr>
                <w:color w:val="auto"/>
                <w:highlight w:val="none"/>
              </w:rPr>
              <w:t xml:space="preserve">5.具有电量显示和欠压警告，频率信道和信号指示等功能；</w:t>
            </w:r>
            <w:r/>
          </w:p>
          <w:p>
            <w:pPr>
              <w:spacing w:line="273" w:lineRule="exact"/>
              <w:rPr>
                <w:color w:val="auto"/>
                <w:highlight w:val="none"/>
              </w:rPr>
            </w:pPr>
            <w:r>
              <w:rPr>
                <w:color w:val="auto"/>
                <w:highlight w:val="none"/>
              </w:rPr>
              <w:t xml:space="preserve">6.内藏式天线；</w:t>
            </w:r>
            <w:r/>
          </w:p>
          <w:p>
            <w:pPr>
              <w:spacing w:line="273" w:lineRule="exact"/>
              <w:rPr>
                <w:color w:val="auto"/>
                <w:highlight w:val="none"/>
              </w:rPr>
            </w:pPr>
            <w:r>
              <w:rPr>
                <w:color w:val="auto"/>
                <w:highlight w:val="none"/>
              </w:rPr>
              <w:t xml:space="preserve">7.话筒电子音量调节，具有一键防咳静音功能；</w:t>
            </w:r>
            <w:r/>
          </w:p>
          <w:p>
            <w:pPr>
              <w:spacing w:line="273" w:lineRule="exact"/>
              <w:rPr>
                <w:color w:val="auto"/>
                <w:highlight w:val="none"/>
              </w:rPr>
            </w:pPr>
            <w:r>
              <w:rPr>
                <w:color w:val="auto"/>
                <w:highlight w:val="none"/>
              </w:rPr>
              <w:t xml:space="preserve">规格参数要求：</w:t>
            </w:r>
            <w:r/>
          </w:p>
          <w:p>
            <w:pPr>
              <w:spacing w:line="273" w:lineRule="exact"/>
              <w:rPr>
                <w:color w:val="auto"/>
                <w:highlight w:val="none"/>
              </w:rPr>
            </w:pPr>
            <w:r>
              <w:rPr>
                <w:color w:val="auto"/>
                <w:highlight w:val="none"/>
              </w:rPr>
              <w:t xml:space="preserve">1.通信方式：数字无线方式（双向）</w:t>
            </w:r>
            <w:r/>
          </w:p>
          <w:p>
            <w:pPr>
              <w:spacing w:line="273" w:lineRule="exact"/>
              <w:rPr>
                <w:color w:val="auto"/>
                <w:highlight w:val="none"/>
              </w:rPr>
            </w:pPr>
            <w:r>
              <w:rPr>
                <w:color w:val="auto"/>
                <w:highlight w:val="none"/>
              </w:rPr>
              <w:t xml:space="preserve">2.信道数：≥ 6通道</w:t>
            </w:r>
            <w:r/>
          </w:p>
          <w:p>
            <w:pPr>
              <w:spacing w:line="273" w:lineRule="exact"/>
              <w:rPr>
                <w:color w:val="auto"/>
                <w:highlight w:val="none"/>
              </w:rPr>
            </w:pPr>
            <w:r>
              <w:rPr>
                <w:color w:val="auto"/>
                <w:highlight w:val="none"/>
              </w:rPr>
              <w:t xml:space="preserve">3.频率范围：≥500MHz-980MHz</w:t>
            </w:r>
            <w:r/>
          </w:p>
          <w:p>
            <w:pPr>
              <w:spacing w:line="273" w:lineRule="exact"/>
              <w:rPr>
                <w:color w:val="auto"/>
                <w:highlight w:val="none"/>
              </w:rPr>
            </w:pPr>
            <w:r>
              <w:rPr>
                <w:color w:val="auto"/>
                <w:highlight w:val="none"/>
              </w:rPr>
              <w:t xml:space="preserve">4.频率响应 ：≥30-18,000 Hz</w:t>
            </w:r>
            <w:r/>
          </w:p>
          <w:p>
            <w:pPr>
              <w:spacing w:line="273" w:lineRule="exact"/>
              <w:rPr>
                <w:color w:val="auto"/>
                <w:highlight w:val="none"/>
              </w:rPr>
            </w:pPr>
            <w:r>
              <w:rPr>
                <w:color w:val="auto"/>
                <w:highlight w:val="none"/>
              </w:rPr>
              <w:t xml:space="preserve">5.最大承受声压： ≥126 dB</w:t>
            </w:r>
            <w:r/>
          </w:p>
          <w:p>
            <w:pPr>
              <w:spacing w:line="273" w:lineRule="exact"/>
              <w:rPr>
                <w:color w:val="auto"/>
                <w:highlight w:val="none"/>
              </w:rPr>
            </w:pPr>
            <w:r>
              <w:rPr>
                <w:color w:val="auto"/>
                <w:highlight w:val="none"/>
              </w:rPr>
              <w:t xml:space="preserve">6.指向特性： 心形单指向性</w:t>
            </w:r>
            <w:r/>
          </w:p>
          <w:p>
            <w:pPr>
              <w:spacing w:line="273" w:lineRule="exact"/>
              <w:rPr>
                <w:color w:val="auto"/>
                <w:highlight w:val="none"/>
              </w:rPr>
            </w:pPr>
            <w:r>
              <w:rPr>
                <w:color w:val="auto"/>
                <w:highlight w:val="none"/>
              </w:rPr>
              <w:t xml:space="preserve">7.杆长：≤240MM方管短杆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无线手持话筒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产品类型：具备双通道真分集自动对频无线系统</w:t>
            </w:r>
            <w:r/>
          </w:p>
          <w:p>
            <w:pPr>
              <w:spacing w:line="273" w:lineRule="exact"/>
              <w:rPr>
                <w:color w:val="auto"/>
                <w:highlight w:val="none"/>
              </w:rPr>
            </w:pPr>
            <w:r>
              <w:rPr>
                <w:color w:val="auto"/>
                <w:highlight w:val="none"/>
              </w:rPr>
              <w:t xml:space="preserve">接收机技术参数</w:t>
            </w:r>
            <w:r/>
          </w:p>
          <w:p>
            <w:pPr>
              <w:spacing w:line="273" w:lineRule="exact"/>
              <w:rPr>
                <w:color w:val="auto"/>
                <w:highlight w:val="none"/>
              </w:rPr>
            </w:pPr>
            <w:r>
              <w:rPr>
                <w:color w:val="auto"/>
                <w:highlight w:val="none"/>
              </w:rPr>
              <w:t xml:space="preserve">1.射频范围：500-980MHz </w:t>
            </w:r>
            <w:r/>
          </w:p>
          <w:p>
            <w:pPr>
              <w:spacing w:line="273" w:lineRule="exact"/>
              <w:rPr>
                <w:color w:val="auto"/>
                <w:highlight w:val="none"/>
              </w:rPr>
            </w:pPr>
            <w:r>
              <w:rPr>
                <w:color w:val="auto"/>
                <w:highlight w:val="none"/>
              </w:rPr>
              <w:t xml:space="preserve">2.系统频率响应：40HZ-18KHz(士3dB)</w:t>
            </w:r>
            <w:r/>
          </w:p>
          <w:p>
            <w:pPr>
              <w:spacing w:line="273" w:lineRule="exact"/>
              <w:rPr>
                <w:color w:val="auto"/>
                <w:highlight w:val="none"/>
              </w:rPr>
            </w:pPr>
            <w:r>
              <w:rPr>
                <w:color w:val="auto"/>
                <w:highlight w:val="none"/>
              </w:rPr>
              <w:t xml:space="preserve">3.音频和数据采用32bit加密传输和独立ID码，有效防止串音和干扰</w:t>
            </w:r>
            <w:r/>
          </w:p>
          <w:p>
            <w:pPr>
              <w:spacing w:line="273" w:lineRule="exact"/>
              <w:rPr>
                <w:color w:val="auto"/>
                <w:highlight w:val="none"/>
              </w:rPr>
            </w:pPr>
            <w:r>
              <w:rPr>
                <w:color w:val="auto"/>
                <w:highlight w:val="none"/>
              </w:rPr>
              <w:t xml:space="preserve">4.系统信噪比：≥105dB；</w:t>
            </w:r>
            <w:r/>
          </w:p>
          <w:p>
            <w:pPr>
              <w:spacing w:line="273" w:lineRule="exact"/>
              <w:rPr>
                <w:color w:val="auto"/>
                <w:highlight w:val="none"/>
              </w:rPr>
            </w:pPr>
            <w:r>
              <w:rPr>
                <w:color w:val="auto"/>
                <w:highlight w:val="none"/>
              </w:rPr>
              <w:t xml:space="preserve">5.系统总谐波失真：≤0.5％；</w:t>
            </w:r>
            <w:r/>
          </w:p>
          <w:p>
            <w:pPr>
              <w:spacing w:line="273" w:lineRule="exact"/>
              <w:rPr>
                <w:color w:val="auto"/>
                <w:highlight w:val="none"/>
              </w:rPr>
            </w:pPr>
            <w:r>
              <w:rPr>
                <w:color w:val="auto"/>
                <w:highlight w:val="none"/>
              </w:rPr>
              <w:t xml:space="preserve">6.接收机电压：DC11-16V；</w:t>
            </w:r>
            <w:r/>
          </w:p>
          <w:p>
            <w:pPr>
              <w:spacing w:line="273" w:lineRule="exact"/>
              <w:rPr>
                <w:color w:val="auto"/>
                <w:highlight w:val="none"/>
              </w:rPr>
            </w:pPr>
            <w:r>
              <w:rPr>
                <w:color w:val="auto"/>
                <w:highlight w:val="none"/>
              </w:rPr>
              <w:t xml:space="preserve">7.接收机电流：≤350mA；</w:t>
            </w:r>
            <w:r/>
          </w:p>
          <w:p>
            <w:pPr>
              <w:spacing w:line="273" w:lineRule="exact"/>
              <w:rPr>
                <w:color w:val="auto"/>
                <w:highlight w:val="none"/>
              </w:rPr>
            </w:pPr>
            <w:r>
              <w:rPr>
                <w:color w:val="auto"/>
                <w:highlight w:val="none"/>
              </w:rPr>
              <w:t xml:space="preserve">8.系统频率稳定度：±0.005％；</w:t>
            </w:r>
            <w:r/>
          </w:p>
          <w:p>
            <w:pPr>
              <w:spacing w:line="273" w:lineRule="exact"/>
              <w:rPr>
                <w:color w:val="auto"/>
                <w:highlight w:val="none"/>
              </w:rPr>
            </w:pPr>
            <w:r>
              <w:rPr>
                <w:color w:val="auto"/>
                <w:highlight w:val="none"/>
              </w:rPr>
              <w:t xml:space="preserve">9.动态范围：≥110dB；</w:t>
            </w:r>
            <w:r/>
          </w:p>
          <w:p>
            <w:pPr>
              <w:spacing w:line="273" w:lineRule="exact"/>
              <w:rPr>
                <w:color w:val="auto"/>
                <w:highlight w:val="none"/>
              </w:rPr>
            </w:pPr>
            <w:r>
              <w:rPr>
                <w:color w:val="auto"/>
                <w:highlight w:val="none"/>
              </w:rPr>
              <w:t xml:space="preserve">10.频偏：±45KHz</w:t>
            </w:r>
            <w:r/>
          </w:p>
          <w:p>
            <w:pPr>
              <w:spacing w:line="273" w:lineRule="exact"/>
              <w:rPr>
                <w:color w:val="auto"/>
                <w:highlight w:val="none"/>
              </w:rPr>
            </w:pPr>
            <w:r>
              <w:rPr>
                <w:color w:val="auto"/>
                <w:highlight w:val="none"/>
              </w:rPr>
              <w:t xml:space="preserve">11.噪声锁定静噪控制+音频导航锁定静噪</w:t>
            </w:r>
            <w:r/>
          </w:p>
          <w:p>
            <w:pPr>
              <w:spacing w:line="273" w:lineRule="exact"/>
              <w:rPr>
                <w:color w:val="auto"/>
                <w:highlight w:val="none"/>
              </w:rPr>
            </w:pPr>
            <w:r>
              <w:rPr>
                <w:color w:val="auto"/>
                <w:highlight w:val="none"/>
              </w:rPr>
              <w:t xml:space="preserve">12.自动对频：支持UHF双通道自动选讯,红外线自动对频、导频功能(既方便操作，又可防止串频现象)；</w:t>
            </w:r>
            <w:r/>
          </w:p>
          <w:p>
            <w:pPr>
              <w:spacing w:line="273" w:lineRule="exact"/>
              <w:rPr>
                <w:color w:val="auto"/>
                <w:highlight w:val="none"/>
              </w:rPr>
            </w:pPr>
            <w:r>
              <w:rPr>
                <w:color w:val="auto"/>
                <w:highlight w:val="none"/>
              </w:rPr>
              <w:t xml:space="preserve">13.距离可调：使用距离可人工调节，接收机和发射机都有距离控制键，可根据使用场所调整接收距离；</w:t>
            </w:r>
            <w:r/>
          </w:p>
          <w:p>
            <w:pPr>
              <w:spacing w:line="273" w:lineRule="exact"/>
              <w:rPr>
                <w:color w:val="auto"/>
                <w:highlight w:val="none"/>
              </w:rPr>
            </w:pPr>
            <w:r>
              <w:rPr>
                <w:color w:val="auto"/>
                <w:highlight w:val="none"/>
              </w:rPr>
              <w:t xml:space="preserve">14.同时使用数量：支持300个信道，根据不同地域环境自动选讯，最多可在同一场合同时使用100套；</w:t>
            </w:r>
            <w:r/>
          </w:p>
          <w:p>
            <w:pPr>
              <w:spacing w:line="273" w:lineRule="exact"/>
              <w:rPr>
                <w:color w:val="auto"/>
                <w:highlight w:val="none"/>
              </w:rPr>
            </w:pPr>
            <w:r>
              <w:rPr>
                <w:color w:val="auto"/>
                <w:highlight w:val="none"/>
              </w:rPr>
              <w:t xml:space="preserve">15.采用真分集远距离四天线技术，使用距离:300米(无障碍物)</w:t>
            </w:r>
            <w:r/>
          </w:p>
          <w:p>
            <w:pPr>
              <w:spacing w:line="273" w:lineRule="exact"/>
              <w:rPr>
                <w:color w:val="auto"/>
                <w:highlight w:val="none"/>
              </w:rPr>
            </w:pPr>
            <w:r>
              <w:rPr>
                <w:color w:val="auto"/>
                <w:highlight w:val="none"/>
              </w:rPr>
              <w:t xml:space="preserve">发射器技术参数</w:t>
            </w:r>
            <w:r/>
          </w:p>
          <w:p>
            <w:pPr>
              <w:spacing w:line="273" w:lineRule="exact"/>
              <w:rPr>
                <w:color w:val="auto"/>
                <w:highlight w:val="none"/>
              </w:rPr>
            </w:pPr>
            <w:r>
              <w:rPr>
                <w:color w:val="auto"/>
                <w:highlight w:val="none"/>
              </w:rPr>
              <w:t xml:space="preserve">1.频道:支持红外线自动对频 200~300信道</w:t>
            </w:r>
            <w:r/>
          </w:p>
          <w:p>
            <w:pPr>
              <w:spacing w:line="273" w:lineRule="exact"/>
              <w:rPr>
                <w:color w:val="auto"/>
                <w:highlight w:val="none"/>
              </w:rPr>
            </w:pPr>
            <w:r>
              <w:rPr>
                <w:color w:val="auto"/>
                <w:highlight w:val="none"/>
              </w:rPr>
              <w:t xml:space="preserve">2.频带宽度:30MHz</w:t>
            </w:r>
            <w:r/>
          </w:p>
          <w:p>
            <w:pPr>
              <w:spacing w:line="273" w:lineRule="exact"/>
              <w:rPr>
                <w:color w:val="auto"/>
                <w:highlight w:val="none"/>
              </w:rPr>
            </w:pPr>
            <w:r>
              <w:rPr>
                <w:color w:val="auto"/>
                <w:highlight w:val="none"/>
              </w:rPr>
              <w:t xml:space="preserve">3.频道间隔:250KHz</w:t>
            </w:r>
            <w:r/>
          </w:p>
          <w:p>
            <w:pPr>
              <w:spacing w:line="273" w:lineRule="exact"/>
              <w:rPr>
                <w:color w:val="auto"/>
                <w:highlight w:val="none"/>
              </w:rPr>
            </w:pPr>
            <w:r>
              <w:rPr>
                <w:color w:val="auto"/>
                <w:highlight w:val="none"/>
              </w:rPr>
              <w:t xml:space="preserve">4.频率稳定度:±0.005％</w:t>
            </w:r>
            <w:r/>
          </w:p>
          <w:p>
            <w:pPr>
              <w:spacing w:line="273" w:lineRule="exact"/>
              <w:rPr>
                <w:color w:val="auto"/>
                <w:highlight w:val="none"/>
              </w:rPr>
            </w:pPr>
            <w:r>
              <w:rPr>
                <w:color w:val="auto"/>
                <w:highlight w:val="none"/>
              </w:rPr>
              <w:t xml:space="preserve">5.含双无线话筒支架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移动式一拖四无线话筒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1.带USB录音模块，可实现录制会议内容，自动生成格式文件保存；</w:t>
            </w:r>
            <w:r/>
          </w:p>
          <w:p>
            <w:pPr>
              <w:spacing w:line="273" w:lineRule="exact"/>
              <w:rPr>
                <w:color w:val="auto"/>
                <w:highlight w:val="none"/>
              </w:rPr>
            </w:pPr>
            <w:r>
              <w:rPr>
                <w:color w:val="auto"/>
                <w:highlight w:val="none"/>
              </w:rPr>
              <w:t xml:space="preserve">2、系统配置：一拖四无线手持话筒系统，含1台接收机+4支手持发射器，整体为黑色，适配会议、演讲等专业扩声场景。采用真分集接收技术+PLL相位锁定频率合成技术，内置宽频天线分配器，支持音码+杂讯双重静音控制。</w:t>
            </w:r>
            <w:r/>
          </w:p>
          <w:p>
            <w:pPr>
              <w:spacing w:line="273" w:lineRule="exact"/>
              <w:rPr>
                <w:color w:val="auto"/>
                <w:highlight w:val="none"/>
              </w:rPr>
            </w:pPr>
            <w:r>
              <w:rPr>
                <w:color w:val="auto"/>
                <w:highlight w:val="none"/>
              </w:rPr>
              <w:t xml:space="preserve">3.频率参数：载波频段470-900MHz，接收机信道数≥200个，信道步进250KHz，射频稳定度±0.005％（-10℃-50℃）。</w:t>
            </w:r>
            <w:r/>
          </w:p>
          <w:p>
            <w:pPr>
              <w:spacing w:line="273" w:lineRule="exact"/>
              <w:rPr>
                <w:color w:val="auto"/>
                <w:highlight w:val="none"/>
              </w:rPr>
            </w:pPr>
            <w:r>
              <w:rPr>
                <w:color w:val="auto"/>
                <w:highlight w:val="none"/>
              </w:rPr>
              <w:t xml:space="preserve">4.接收性能：支持双通道独立AFS自动搜频，电子SQ可调（接收距离对应-65~-100dBm，实际传输距离30-200米），配备2组天线输入/输出，可共享一对天线。</w:t>
            </w:r>
            <w:r/>
          </w:p>
          <w:p>
            <w:pPr>
              <w:spacing w:line="273" w:lineRule="exact"/>
              <w:rPr>
                <w:color w:val="auto"/>
                <w:highlight w:val="none"/>
              </w:rPr>
            </w:pPr>
            <w:r>
              <w:rPr>
                <w:color w:val="auto"/>
                <w:highlight w:val="none"/>
              </w:rPr>
              <w:t xml:space="preserve">5.发射器规格：全铝金属管身，动圈式音头；输出功率分15mW（高）/10mW（低）两档，杂散辐射＜55dBc，频率响应60Hz-15kHz；2节AA电池供电，连续工作时长≥13小时，内置螺旋天线。</w:t>
            </w:r>
            <w:r/>
          </w:p>
          <w:p>
            <w:pPr>
              <w:spacing w:line="273" w:lineRule="exact"/>
              <w:rPr>
                <w:color w:val="auto"/>
                <w:highlight w:val="none"/>
              </w:rPr>
            </w:pPr>
            <w:r>
              <w:rPr>
                <w:color w:val="auto"/>
                <w:highlight w:val="none"/>
              </w:rPr>
              <w:t xml:space="preserve">6.音频指标：综合信噪比＞102dB，综合失真＜0.5％@1kHz，保障人声拾音清晰无失真。</w:t>
            </w:r>
            <w:r/>
          </w:p>
          <w:p>
            <w:pPr>
              <w:spacing w:line="273" w:lineRule="exact"/>
              <w:rPr>
                <w:color w:val="auto"/>
                <w:highlight w:val="none"/>
              </w:rPr>
            </w:pPr>
            <w:r>
              <w:rPr>
                <w:color w:val="auto"/>
                <w:highlight w:val="none"/>
              </w:rPr>
              <w:t xml:space="preserve">7.控制功能：配备飞梭旋钮操作，支持红外对频；菜单内置≥6组编组叠机频率，带操作锁键防误触；接收机显示屏可显示RF/AF信号强度、电池状态、分集通道（A/B）、频率等参数。</w:t>
            </w:r>
            <w:r/>
          </w:p>
          <w:p>
            <w:pPr>
              <w:spacing w:line="273" w:lineRule="exact"/>
              <w:rPr>
                <w:color w:val="auto"/>
                <w:highlight w:val="none"/>
              </w:rPr>
            </w:pPr>
            <w:r>
              <w:rPr>
                <w:color w:val="auto"/>
                <w:highlight w:val="none"/>
              </w:rPr>
              <w:t xml:space="preserve">8.接口配置：接收机配备XLR平衡式输出插座、6.3mm不平衡式输出插座，满足不同设备连接需求。</w:t>
            </w:r>
            <w:r/>
          </w:p>
          <w:p>
            <w:pPr>
              <w:spacing w:line="273" w:lineRule="exact"/>
              <w:rPr>
                <w:color w:val="auto"/>
                <w:highlight w:val="none"/>
              </w:rPr>
            </w:pPr>
            <w:r>
              <w:rPr>
                <w:color w:val="auto"/>
                <w:highlight w:val="none"/>
              </w:rPr>
              <w:t xml:space="preserve">9.供电参数：接收机电源供应为DC 12-15V/450-1000mA，适配常规商用供电环境。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导播台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1.设备类型：便携式一体化导播台，适配中小型直播、多媒体教学、活动录制等场景，支持多机位信号切换与一体化直播录制。</w:t>
            </w:r>
            <w:r/>
          </w:p>
          <w:p>
            <w:pPr>
              <w:spacing w:line="273" w:lineRule="exact"/>
              <w:rPr>
                <w:color w:val="auto"/>
                <w:highlight w:val="none"/>
              </w:rPr>
            </w:pPr>
            <w:r>
              <w:rPr>
                <w:color w:val="auto"/>
                <w:highlight w:val="none"/>
              </w:rPr>
              <w:t xml:space="preserve">2.结构与屏幕：一体化翻盖全金属机身，内置≥11.6英寸全高清IPS液晶监看屏。</w:t>
            </w:r>
            <w:r/>
          </w:p>
          <w:p>
            <w:pPr>
              <w:spacing w:line="273" w:lineRule="exact"/>
              <w:rPr>
                <w:color w:val="auto"/>
                <w:highlight w:val="none"/>
              </w:rPr>
            </w:pPr>
            <w:r>
              <w:rPr>
                <w:color w:val="auto"/>
                <w:highlight w:val="none"/>
              </w:rPr>
              <w:t xml:space="preserve">3.视频输入：≥4路高清输入，配置4路HDMI，兼容1080P/4K信号自适应识别。</w:t>
            </w:r>
            <w:r/>
          </w:p>
          <w:p>
            <w:pPr>
              <w:spacing w:line="273" w:lineRule="exact"/>
              <w:rPr>
                <w:color w:val="auto"/>
                <w:highlight w:val="none"/>
              </w:rPr>
            </w:pPr>
            <w:r>
              <w:rPr>
                <w:color w:val="auto"/>
                <w:highlight w:val="none"/>
              </w:rPr>
              <w:t xml:space="preserve">4.视频输出：双路HDMI输出，1路PGM节目输出、1路多画面分割预监输出；支持自定义多分屏布局。</w:t>
            </w:r>
            <w:r/>
          </w:p>
          <w:p>
            <w:pPr>
              <w:spacing w:line="273" w:lineRule="exact"/>
              <w:rPr>
                <w:color w:val="auto"/>
                <w:highlight w:val="none"/>
              </w:rPr>
            </w:pPr>
            <w:r>
              <w:rPr>
                <w:color w:val="auto"/>
                <w:highlight w:val="none"/>
              </w:rPr>
              <w:t xml:space="preserve">5.直播录制：标配USB3.0免驱UVC流媒体推流；机身自带TF卡插槽本地音视频存储录制。</w:t>
            </w:r>
            <w:r/>
          </w:p>
          <w:p>
            <w:pPr>
              <w:spacing w:line="273" w:lineRule="exact"/>
              <w:rPr>
                <w:color w:val="auto"/>
                <w:highlight w:val="none"/>
              </w:rPr>
            </w:pPr>
            <w:r>
              <w:rPr>
                <w:color w:val="auto"/>
                <w:highlight w:val="none"/>
              </w:rPr>
              <w:t xml:space="preserve">6.画面处理：内置硬件色度抠像、画中画、台标叠加、横竖屏一键切换、多路转场特效、黑场/画面冻结功能。</w:t>
            </w:r>
            <w:r/>
          </w:p>
          <w:p>
            <w:pPr>
              <w:spacing w:line="273" w:lineRule="exact"/>
              <w:rPr>
                <w:color w:val="auto"/>
                <w:highlight w:val="none"/>
              </w:rPr>
            </w:pPr>
            <w:r>
              <w:rPr>
                <w:color w:val="auto"/>
                <w:highlight w:val="none"/>
              </w:rPr>
              <w:t xml:space="preserve">7.音频配置：2路MIC话筒输入+1路线性输入、独立线路输出、耳机监听口，整机内置数字混音处理。</w:t>
            </w:r>
            <w:r/>
          </w:p>
          <w:p>
            <w:pPr>
              <w:spacing w:line="273" w:lineRule="exact"/>
              <w:rPr>
                <w:color w:val="auto"/>
                <w:highlight w:val="none"/>
              </w:rPr>
            </w:pPr>
            <w:r>
              <w:rPr>
                <w:color w:val="auto"/>
                <w:highlight w:val="none"/>
              </w:rPr>
              <w:t xml:space="preserve">8.配套功能：带Tally灯控输出、固件升级、按键锁定，满足会议、户外现场导播使用。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话筒充电箱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1.电压：AC 220V或110V</w:t>
            </w:r>
            <w:r/>
          </w:p>
          <w:p>
            <w:pPr>
              <w:spacing w:line="273" w:lineRule="exact"/>
              <w:rPr>
                <w:color w:val="auto"/>
                <w:highlight w:val="none"/>
              </w:rPr>
            </w:pPr>
            <w:r>
              <w:rPr>
                <w:color w:val="auto"/>
                <w:highlight w:val="none"/>
              </w:rPr>
              <w:t xml:space="preserve">2.总功率：5V40A/200W(足功率)</w:t>
            </w:r>
            <w:r/>
          </w:p>
          <w:p>
            <w:pPr>
              <w:spacing w:line="273" w:lineRule="exact"/>
              <w:rPr>
                <w:color w:val="auto"/>
                <w:highlight w:val="none"/>
              </w:rPr>
            </w:pPr>
            <w:r>
              <w:rPr>
                <w:color w:val="auto"/>
                <w:highlight w:val="none"/>
              </w:rPr>
              <w:t xml:space="preserve">3.接口路数：22路</w:t>
            </w:r>
            <w:r/>
          </w:p>
          <w:p>
            <w:pPr>
              <w:spacing w:line="273" w:lineRule="exact"/>
              <w:rPr>
                <w:color w:val="auto"/>
                <w:highlight w:val="none"/>
              </w:rPr>
            </w:pPr>
            <w:r>
              <w:rPr>
                <w:color w:val="auto"/>
                <w:highlight w:val="none"/>
              </w:rPr>
              <w:t xml:space="preserve">4.USB单口输出：2.5A</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机柜（1.5米）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1.名称:标准机柜；规格:600*600*1500mm；</w:t>
            </w:r>
            <w:r/>
          </w:p>
          <w:p>
            <w:pPr>
              <w:spacing w:line="273" w:lineRule="exact"/>
              <w:rPr>
                <w:color w:val="auto"/>
                <w:highlight w:val="none"/>
              </w:rPr>
            </w:pPr>
            <w:r>
              <w:rPr>
                <w:color w:val="auto"/>
                <w:highlight w:val="none"/>
              </w:rPr>
              <w:t xml:space="preserve">2.选用冷扎钢板，表面喷涂塑粉；</w:t>
            </w:r>
            <w:r/>
          </w:p>
          <w:p>
            <w:pPr>
              <w:spacing w:line="273" w:lineRule="exact"/>
              <w:rPr>
                <w:color w:val="auto"/>
                <w:highlight w:val="none"/>
              </w:rPr>
            </w:pPr>
            <w:r>
              <w:rPr>
                <w:color w:val="auto"/>
                <w:highlight w:val="none"/>
              </w:rPr>
              <w:t xml:space="preserve">3.四面开放式，机柜侧门、前后门方便拆卸，方便调试安装；</w:t>
            </w:r>
            <w:r/>
          </w:p>
          <w:p>
            <w:pPr>
              <w:spacing w:line="273" w:lineRule="exact"/>
              <w:rPr>
                <w:color w:val="auto"/>
                <w:highlight w:val="none"/>
              </w:rPr>
            </w:pPr>
            <w:r>
              <w:rPr>
                <w:color w:val="auto"/>
                <w:highlight w:val="none"/>
              </w:rPr>
              <w:t xml:space="preserve">4.自然通风散热性能良好；</w:t>
            </w:r>
            <w:r/>
          </w:p>
          <w:p>
            <w:pPr>
              <w:spacing w:line="273" w:lineRule="exact"/>
              <w:rPr>
                <w:color w:val="auto"/>
                <w:highlight w:val="none"/>
              </w:rPr>
            </w:pPr>
            <w:r>
              <w:rPr>
                <w:color w:val="auto"/>
                <w:highlight w:val="none"/>
              </w:rPr>
              <w:t xml:space="preserve">5.结构坚固，结实耐用；</w:t>
            </w:r>
            <w:r/>
          </w:p>
          <w:p>
            <w:pPr>
              <w:spacing w:line="273" w:lineRule="exact"/>
              <w:rPr>
                <w:color w:val="auto"/>
                <w:highlight w:val="none"/>
              </w:rPr>
            </w:pPr>
            <w:r>
              <w:rPr>
                <w:color w:val="auto"/>
                <w:highlight w:val="none"/>
              </w:rPr>
              <w:t xml:space="preserve">6.配PDU。</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U段控制天线增益器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1.频率范围:400-450MHz</w:t>
            </w:r>
            <w:r/>
          </w:p>
          <w:p>
            <w:pPr>
              <w:spacing w:line="273" w:lineRule="exact"/>
              <w:rPr>
                <w:color w:val="auto"/>
                <w:highlight w:val="none"/>
              </w:rPr>
            </w:pPr>
            <w:r>
              <w:rPr>
                <w:color w:val="auto"/>
                <w:highlight w:val="none"/>
              </w:rPr>
              <w:t xml:space="preserve">2.增益:5dBi</w:t>
            </w:r>
            <w:r/>
          </w:p>
          <w:p>
            <w:pPr>
              <w:spacing w:line="273" w:lineRule="exact"/>
              <w:rPr>
                <w:color w:val="auto"/>
                <w:highlight w:val="none"/>
              </w:rPr>
            </w:pPr>
            <w:r>
              <w:rPr>
                <w:color w:val="auto"/>
                <w:highlight w:val="none"/>
              </w:rPr>
              <w:t xml:space="preserve">3.驻波比:＜1.5</w:t>
            </w:r>
            <w:r/>
          </w:p>
          <w:p>
            <w:pPr>
              <w:spacing w:line="273" w:lineRule="exact"/>
              <w:rPr>
                <w:color w:val="auto"/>
                <w:highlight w:val="none"/>
              </w:rPr>
            </w:pPr>
            <w:r>
              <w:rPr>
                <w:color w:val="auto"/>
                <w:highlight w:val="none"/>
              </w:rPr>
              <w:t xml:space="preserve">4.阻抗:50Ω</w:t>
            </w:r>
            <w:r/>
          </w:p>
          <w:p>
            <w:pPr>
              <w:spacing w:line="273" w:lineRule="exact"/>
              <w:rPr>
                <w:color w:val="auto"/>
                <w:highlight w:val="none"/>
              </w:rPr>
            </w:pPr>
            <w:r>
              <w:rPr>
                <w:color w:val="auto"/>
                <w:highlight w:val="none"/>
              </w:rPr>
              <w:t xml:space="preserve">5.极化方式:垂直</w:t>
            </w:r>
            <w:r/>
          </w:p>
          <w:p>
            <w:pPr>
              <w:spacing w:line="273" w:lineRule="exact"/>
              <w:rPr>
                <w:color w:val="auto"/>
                <w:highlight w:val="none"/>
              </w:rPr>
            </w:pPr>
            <w:r>
              <w:rPr>
                <w:color w:val="auto"/>
                <w:highlight w:val="none"/>
              </w:rPr>
              <w:t xml:space="preserve">6.最大功率:50W</w:t>
            </w:r>
            <w:r/>
          </w:p>
          <w:p>
            <w:pPr>
              <w:spacing w:line="273" w:lineRule="exact"/>
              <w:rPr>
                <w:color w:val="auto"/>
                <w:highlight w:val="none"/>
              </w:rPr>
            </w:pPr>
            <w:r>
              <w:rPr>
                <w:color w:val="auto"/>
                <w:highlight w:val="none"/>
              </w:rPr>
              <w:t xml:space="preserve">7.接头型号: N-K头</w:t>
            </w:r>
            <w:r/>
          </w:p>
          <w:p>
            <w:pPr>
              <w:spacing w:line="273" w:lineRule="exact"/>
              <w:rPr>
                <w:color w:val="auto"/>
                <w:highlight w:val="none"/>
              </w:rPr>
            </w:pPr>
            <w:r>
              <w:rPr>
                <w:color w:val="auto"/>
                <w:highlight w:val="none"/>
              </w:rPr>
              <w:t xml:space="preserve">8.线材:RG58U</w:t>
            </w:r>
            <w:r/>
          </w:p>
          <w:p>
            <w:pPr>
              <w:spacing w:line="273" w:lineRule="exact"/>
              <w:rPr>
                <w:color w:val="auto"/>
                <w:highlight w:val="none"/>
              </w:rPr>
            </w:pPr>
            <w:r>
              <w:rPr>
                <w:color w:val="auto"/>
                <w:highlight w:val="none"/>
              </w:rPr>
              <w:t xml:space="preserve">9.线长:≥10米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模拟信号调音台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1.不少于12通道线路/麦克风输入，支持每一路独立幻象供电，两路主输出，两路编组输出，两路AUX辅助输出；</w:t>
            </w:r>
            <w:r/>
          </w:p>
          <w:p>
            <w:pPr>
              <w:spacing w:line="273" w:lineRule="exact"/>
              <w:rPr>
                <w:color w:val="auto"/>
                <w:highlight w:val="none"/>
              </w:rPr>
            </w:pPr>
            <w:r>
              <w:rPr>
                <w:color w:val="auto"/>
                <w:highlight w:val="none"/>
              </w:rPr>
              <w:t xml:space="preserve">2.内置不低于100种DSP数字效果；</w:t>
            </w:r>
            <w:r/>
          </w:p>
          <w:p>
            <w:pPr>
              <w:spacing w:line="273" w:lineRule="exact"/>
              <w:rPr>
                <w:color w:val="auto"/>
                <w:highlight w:val="none"/>
              </w:rPr>
            </w:pPr>
            <w:r>
              <w:rPr>
                <w:color w:val="auto"/>
                <w:highlight w:val="none"/>
              </w:rPr>
              <w:t xml:space="preserve">3.两路AUX发送全部可切换到推子前或推子后；</w:t>
            </w:r>
            <w:r/>
          </w:p>
          <w:p>
            <w:pPr>
              <w:spacing w:line="273" w:lineRule="exact"/>
              <w:rPr>
                <w:color w:val="auto"/>
                <w:highlight w:val="none"/>
              </w:rPr>
            </w:pPr>
            <w:r>
              <w:rPr>
                <w:color w:val="auto"/>
                <w:highlight w:val="none"/>
              </w:rPr>
              <w:t xml:space="preserve">4.一路FX发送；</w:t>
            </w:r>
            <w:r/>
          </w:p>
          <w:p>
            <w:pPr>
              <w:spacing w:line="273" w:lineRule="exact"/>
              <w:rPr>
                <w:color w:val="auto"/>
                <w:highlight w:val="none"/>
              </w:rPr>
            </w:pPr>
            <w:r>
              <w:rPr>
                <w:color w:val="auto"/>
                <w:highlight w:val="none"/>
              </w:rPr>
              <w:t xml:space="preserve">5.标配USB音频播放接口；</w:t>
            </w:r>
            <w:r/>
          </w:p>
          <w:p>
            <w:pPr>
              <w:spacing w:line="273" w:lineRule="exact"/>
              <w:rPr>
                <w:color w:val="auto"/>
                <w:highlight w:val="none"/>
              </w:rPr>
            </w:pPr>
            <w:r>
              <w:rPr>
                <w:color w:val="auto"/>
                <w:highlight w:val="none"/>
              </w:rPr>
              <w:t xml:space="preserve">6.频率响应：≥20Hz－20KHz ；</w:t>
            </w:r>
            <w:r/>
          </w:p>
          <w:p>
            <w:pPr>
              <w:spacing w:line="273" w:lineRule="exact"/>
              <w:rPr>
                <w:color w:val="auto"/>
                <w:highlight w:val="none"/>
              </w:rPr>
            </w:pPr>
            <w:r>
              <w:rPr>
                <w:color w:val="auto"/>
                <w:highlight w:val="none"/>
              </w:rPr>
              <w:t xml:space="preserve">7.总谐波失真和噪声：-30dBu input to mix, mic gain30dB，＜0.007％；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16路数字信号调音台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1.采用桌面紧凑型设计，金属机身结构，本机配备≥16路XLR平衡模拟输入；模拟输出≥8路XLR平衡输出。每路输入通道独立配置48V幻象电源开关，可直接驱动电容会议话筒。</w:t>
            </w:r>
            <w:r/>
          </w:p>
          <w:p>
            <w:pPr>
              <w:spacing w:line="273" w:lineRule="exact"/>
              <w:rPr>
                <w:color w:val="auto"/>
                <w:highlight w:val="none"/>
              </w:rPr>
            </w:pPr>
            <w:r>
              <w:rPr>
                <w:color w:val="auto"/>
                <w:highlight w:val="none"/>
              </w:rPr>
              <w:t xml:space="preserve">2.内置AES50网络接口，支持扩展接口箱、多轨录音与远程设备连接。配备16个专业电动推子，推子寿命≥100万次，适配长期高强度使用。核心参数：采用40位浮点DSP处理引擎，支持48kHz/96kHz采样率，系统动态范围≥114dB，保证会议音频高清无失真。输入性能：话放等效输入噪声≤-125dBu，话放增益范围≥+60dB，捕捉微弱声音信号无杂音。</w:t>
            </w:r>
            <w:r/>
          </w:p>
          <w:p>
            <w:pPr>
              <w:spacing w:line="273" w:lineRule="exact"/>
              <w:rPr>
                <w:color w:val="auto"/>
                <w:highlight w:val="none"/>
              </w:rPr>
            </w:pPr>
            <w:r>
              <w:rPr>
                <w:color w:val="auto"/>
                <w:highlight w:val="none"/>
              </w:rPr>
              <w:t xml:space="preserve">3.内置功能：配备≥8个立体声专业效果器（含混响、延迟、均衡等），满足会议场景音频处理需求。工业级设计，支持7×24小时连续稳定运行，适配会议室、报告厅等固定安装场景。配备彩色液晶显示屏，支持通道参数、电平、效果等信息实时可视化显示，操作便捷</w:t>
            </w:r>
            <w:r/>
          </w:p>
          <w:p>
            <w:pPr>
              <w:spacing w:line="273" w:lineRule="exact"/>
              <w:rPr>
                <w:color w:val="auto"/>
                <w:highlight w:val="none"/>
              </w:rPr>
            </w:pPr>
            <w:r>
              <w:rPr>
                <w:color w:val="auto"/>
                <w:highlight w:val="none"/>
              </w:rPr>
              <w:t xml:space="preserve">4、配置独立对讲接口、耳机输出接口，满足会议沟通与个人监听需求。搭载USB音频接口，支持电脑播放、录音及系统固件在线升级。具备自定义按键、场景保存/加载、DCA编组控制等功能，适配多场景快速切换。采用宽电压交流供电，散热性能良好，支持桌面或机柜安装，安装方式灵活。配套中文操作手册，支持平板/电脑远程控制，提升系统使用便捷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反馈抑制器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1.全自动检测现成啸叫点功能，通过DSP系统对声音进行过滤，高速有效的抑制啸叫，有效提升本地扩音声压和清晰度；</w:t>
            </w:r>
            <w:r/>
          </w:p>
          <w:p>
            <w:pPr>
              <w:spacing w:line="273" w:lineRule="exact"/>
              <w:rPr>
                <w:color w:val="auto"/>
                <w:highlight w:val="none"/>
              </w:rPr>
            </w:pPr>
            <w:r>
              <w:rPr>
                <w:color w:val="auto"/>
                <w:highlight w:val="none"/>
              </w:rPr>
              <w:t xml:space="preserve">2.≥2路XLR卡侬母座输入，独立+48V幻像电源开关及增益调节旋钮，≥2路XLR公卡侬座输出，≥1路数字光纤输出；</w:t>
            </w:r>
            <w:r/>
          </w:p>
          <w:p>
            <w:pPr>
              <w:spacing w:line="273" w:lineRule="exact"/>
              <w:rPr>
                <w:color w:val="auto"/>
                <w:highlight w:val="none"/>
              </w:rPr>
            </w:pPr>
            <w:r>
              <w:rPr>
                <w:color w:val="auto"/>
                <w:highlight w:val="none"/>
              </w:rPr>
              <w:t xml:space="preserve">3.≥1.9英寸TFT彩屏显示屏；</w:t>
            </w:r>
            <w:r/>
          </w:p>
          <w:p>
            <w:pPr>
              <w:spacing w:line="273" w:lineRule="exact"/>
              <w:rPr>
                <w:color w:val="auto"/>
                <w:highlight w:val="none"/>
              </w:rPr>
            </w:pPr>
            <w:r>
              <w:rPr>
                <w:color w:val="auto"/>
                <w:highlight w:val="none"/>
              </w:rPr>
              <w:t xml:space="preserve">4.≥两通道独立处理，每个通道提供≥24个滤波器；</w:t>
            </w:r>
            <w:r/>
          </w:p>
          <w:p>
            <w:pPr>
              <w:spacing w:line="273" w:lineRule="exact"/>
              <w:rPr>
                <w:color w:val="auto"/>
                <w:highlight w:val="none"/>
              </w:rPr>
            </w:pPr>
            <w:r>
              <w:rPr>
                <w:color w:val="auto"/>
                <w:highlight w:val="none"/>
              </w:rPr>
              <w:t xml:space="preserve">5.每个通道提供独立的移频，哑音，增益调节，压缩，噪声门，分频设置；</w:t>
            </w:r>
            <w:r/>
          </w:p>
          <w:p>
            <w:pPr>
              <w:spacing w:line="273" w:lineRule="exact"/>
              <w:rPr>
                <w:color w:val="auto"/>
                <w:highlight w:val="none"/>
              </w:rPr>
            </w:pPr>
            <w:r>
              <w:rPr>
                <w:color w:val="auto"/>
                <w:highlight w:val="none"/>
              </w:rPr>
              <w:t xml:space="preserve">6.具有USB2.0, USB3.0，RS485以及TCP/IP等接口连接电脑或中控设备</w:t>
            </w:r>
            <w:r/>
          </w:p>
          <w:p>
            <w:pPr>
              <w:spacing w:line="273" w:lineRule="exact"/>
              <w:rPr>
                <w:color w:val="auto"/>
                <w:highlight w:val="none"/>
              </w:rPr>
            </w:pPr>
            <w:r>
              <w:rPr>
                <w:color w:val="auto"/>
                <w:highlight w:val="none"/>
              </w:rPr>
              <w:t xml:space="preserve">7.每个通道均有≥9段独立的全参量均衡，增益范围达-20dB~+15dB，同时还可选择参量，高调，低调3种均衡模式，另各段均衡可进行直通及非直通独立及整体操作</w:t>
            </w:r>
            <w:r/>
          </w:p>
          <w:p>
            <w:pPr>
              <w:spacing w:line="273" w:lineRule="exact"/>
              <w:rPr>
                <w:color w:val="auto"/>
                <w:highlight w:val="none"/>
              </w:rPr>
            </w:pPr>
            <w:r>
              <w:rPr>
                <w:color w:val="auto"/>
                <w:highlight w:val="none"/>
              </w:rPr>
              <w:t xml:space="preserve">8.可提升传声增益6-10dB,具体取决于声学环境和所选的操作模式；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数字音频处理器（会议）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1.本地通道数不少于8路输入、8路输出；</w:t>
            </w:r>
            <w:r/>
          </w:p>
          <w:p>
            <w:pPr>
              <w:spacing w:line="273" w:lineRule="exact"/>
              <w:rPr>
                <w:color w:val="auto"/>
                <w:highlight w:val="none"/>
              </w:rPr>
            </w:pPr>
            <w:r>
              <w:rPr>
                <w:color w:val="auto"/>
                <w:highlight w:val="none"/>
              </w:rPr>
              <w:t xml:space="preserve">2.▲支持设备工程文件保存至本地，支持多机复制工程，支持设备离线配置等；（提供CMA认证的检测机构出具的检测报告复印件并加盖公章）</w:t>
            </w:r>
            <w:r/>
          </w:p>
          <w:p>
            <w:pPr>
              <w:spacing w:line="273" w:lineRule="exact"/>
              <w:rPr>
                <w:color w:val="auto"/>
                <w:highlight w:val="none"/>
              </w:rPr>
            </w:pPr>
            <w:r>
              <w:rPr>
                <w:color w:val="auto"/>
                <w:highlight w:val="none"/>
              </w:rPr>
              <w:t xml:space="preserve">3.支持分组式自动混音，可对多只话筒分组管理；可根据声场环境设定的每组的开启麦克风数量，算法自动控制允许输出的话筒数量，提升系统传声增益；</w:t>
            </w:r>
            <w:r/>
          </w:p>
          <w:p>
            <w:pPr>
              <w:spacing w:line="273" w:lineRule="exact"/>
              <w:rPr>
                <w:color w:val="auto"/>
                <w:highlight w:val="none"/>
              </w:rPr>
            </w:pPr>
            <w:r>
              <w:rPr>
                <w:color w:val="auto"/>
                <w:highlight w:val="none"/>
              </w:rPr>
              <w:t xml:space="preserve">4. 输入通道处理功能不少于：扩展器、压缩器、动态均衡器，自动增益等；输出通道处理功能不少于：动态均衡器、高低通滤波器、限幅器等；</w:t>
            </w:r>
            <w:r/>
          </w:p>
          <w:p>
            <w:pPr>
              <w:spacing w:line="273" w:lineRule="exact"/>
              <w:rPr>
                <w:color w:val="auto"/>
                <w:highlight w:val="none"/>
              </w:rPr>
            </w:pPr>
            <w:r>
              <w:rPr>
                <w:color w:val="auto"/>
                <w:highlight w:val="none"/>
              </w:rPr>
              <w:t xml:space="preserve">5.不少于四组自适应反馈消除AFC（每组内可设置所有通道AFC，包含模拟通道、RTP 网络音频通道、混音通道等，支持任意通道组合AFC设置），抑制点不少于15个，抑制幅度不少于15dB；</w:t>
            </w:r>
            <w:r/>
          </w:p>
          <w:p>
            <w:pPr>
              <w:spacing w:line="273" w:lineRule="exact"/>
              <w:rPr>
                <w:color w:val="auto"/>
                <w:highlight w:val="none"/>
              </w:rPr>
            </w:pPr>
            <w:r>
              <w:rPr>
                <w:color w:val="auto"/>
                <w:highlight w:val="none"/>
              </w:rPr>
              <w:t xml:space="preserve">6.▲不少于两组自适应回声消除AEC(每组内可设置所有通道AEC，包含模拟</w:t>
            </w:r>
            <w:r>
              <w:rPr>
                <w:color w:val="auto"/>
                <w:highlight w:val="none"/>
              </w:rPr>
              <w:t xml:space="preserve">通道、RTP网络音频通道、混音通道等，支持任意通道组合AEC设置)，回声消除量不低于80dB，噪声消除量不低于4个等级可调；每个输入、输出通道可设定电平控制范围，即设定推子的最大值和最小值；支持不少于50个参数预设，可设置调用预设静音(淡入淡出)，调用预设模式时声音不中断。支持局部预设和全局预设，具有模块化预设功能；支持与分布式系统数字对接，网络通讯，分布式系统UI界面上可实时查看输入、输出通道动态电平值，可视化管理，一键模式切换、一键视音频联动等。（提供CMA认证的检测机构出具的检测报告复印件并加盖公章）</w:t>
            </w:r>
            <w:r/>
          </w:p>
          <w:p>
            <w:pPr>
              <w:spacing w:line="273" w:lineRule="exact"/>
              <w:rPr>
                <w:color w:val="auto"/>
                <w:highlight w:val="none"/>
              </w:rPr>
            </w:pPr>
            <w:r>
              <w:rPr>
                <w:color w:val="auto"/>
                <w:highlight w:val="none"/>
              </w:rPr>
              <w:t xml:space="preserve">7.内置WEB服务器，电脑通过网络连接设备后采用浏览器下载设备控制软件、控制对接 协议、操作手册等相关资料；一个软件可同时管理不少于100台设备；</w:t>
            </w:r>
            <w:r/>
          </w:p>
          <w:p>
            <w:pPr>
              <w:spacing w:line="273" w:lineRule="exact"/>
              <w:rPr>
                <w:color w:val="auto"/>
                <w:highlight w:val="none"/>
              </w:rPr>
            </w:pPr>
            <w:r>
              <w:rPr>
                <w:color w:val="auto"/>
                <w:highlight w:val="none"/>
              </w:rPr>
              <w:t xml:space="preserve">8.内置智能闪避器Ducker；</w:t>
            </w:r>
            <w:r/>
          </w:p>
          <w:p>
            <w:pPr>
              <w:spacing w:line="273" w:lineRule="exact"/>
              <w:rPr>
                <w:color w:val="auto"/>
                <w:highlight w:val="none"/>
              </w:rPr>
            </w:pPr>
            <w:r>
              <w:rPr>
                <w:color w:val="auto"/>
                <w:highlight w:val="none"/>
              </w:rPr>
              <w:t xml:space="preserve">9.带RS-485控制接口，内置语音跟踪功能，可控制不少于30台摄像机；</w:t>
            </w:r>
            <w:r/>
          </w:p>
          <w:p>
            <w:pPr>
              <w:spacing w:line="273" w:lineRule="exact"/>
              <w:rPr>
                <w:color w:val="auto"/>
                <w:highlight w:val="none"/>
              </w:rPr>
            </w:pPr>
            <w:r>
              <w:rPr>
                <w:color w:val="auto"/>
                <w:highlight w:val="none"/>
              </w:rPr>
              <w:t xml:space="preserve">10.支持GPIO，不少于8路GPI，8路GPO；</w:t>
            </w:r>
            <w:r/>
          </w:p>
          <w:p>
            <w:pPr>
              <w:spacing w:line="273" w:lineRule="exact"/>
              <w:rPr>
                <w:color w:val="auto"/>
                <w:highlight w:val="none"/>
              </w:rPr>
            </w:pPr>
            <w:r>
              <w:rPr>
                <w:color w:val="auto"/>
                <w:highlight w:val="none"/>
              </w:rPr>
              <w:t xml:space="preserve">11.不少于2路RTP网络音频流发送和接收，支持模拟通道、混音通道通过RTP通道发送，传输到远端，支持不少于10方远程语音讨论会议；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数字功放</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1.采用Class D技术，转换效率可达90％以上；</w:t>
            </w:r>
            <w:r/>
          </w:p>
          <w:p>
            <w:pPr>
              <w:spacing w:line="273" w:lineRule="exact"/>
              <w:rPr>
                <w:color w:val="auto"/>
                <w:highlight w:val="none"/>
              </w:rPr>
            </w:pPr>
            <w:r>
              <w:rPr>
                <w:color w:val="auto"/>
                <w:highlight w:val="none"/>
              </w:rPr>
              <w:t xml:space="preserve">2.机身轻、方便携带和安装，高度≤1U；</w:t>
            </w:r>
            <w:r/>
          </w:p>
          <w:p>
            <w:pPr>
              <w:spacing w:line="273" w:lineRule="exact"/>
              <w:rPr>
                <w:color w:val="auto"/>
                <w:highlight w:val="none"/>
              </w:rPr>
            </w:pPr>
            <w:r>
              <w:rPr>
                <w:color w:val="auto"/>
                <w:highlight w:val="none"/>
              </w:rPr>
              <w:t xml:space="preserve">3.自动限幅输出、短路、过载、过温、开机延时等保护功能；</w:t>
            </w:r>
            <w:r/>
          </w:p>
          <w:p>
            <w:pPr>
              <w:spacing w:line="273" w:lineRule="exact"/>
              <w:rPr>
                <w:color w:val="auto"/>
                <w:highlight w:val="none"/>
              </w:rPr>
            </w:pPr>
            <w:r>
              <w:rPr>
                <w:color w:val="auto"/>
                <w:highlight w:val="none"/>
              </w:rPr>
              <w:t xml:space="preserve">4.功放开关电源带有单独的冷却系统；</w:t>
            </w:r>
            <w:r/>
          </w:p>
          <w:p>
            <w:pPr>
              <w:spacing w:line="273" w:lineRule="exact"/>
              <w:rPr>
                <w:color w:val="auto"/>
                <w:highlight w:val="none"/>
              </w:rPr>
            </w:pPr>
            <w:r>
              <w:rPr>
                <w:color w:val="auto"/>
                <w:highlight w:val="none"/>
              </w:rPr>
              <w:t xml:space="preserve">5.散热风扇采用先进的无级变速电路控制；</w:t>
            </w:r>
            <w:r/>
          </w:p>
          <w:p>
            <w:pPr>
              <w:spacing w:line="273" w:lineRule="exact"/>
              <w:rPr>
                <w:color w:val="auto"/>
                <w:highlight w:val="none"/>
              </w:rPr>
            </w:pPr>
            <w:r>
              <w:rPr>
                <w:color w:val="auto"/>
                <w:highlight w:val="none"/>
              </w:rPr>
              <w:t xml:space="preserve">6.额定功率不低于：2×650W/8欧，2×1050W/4欧；</w:t>
            </w:r>
            <w:r/>
          </w:p>
          <w:p>
            <w:pPr>
              <w:spacing w:line="273" w:lineRule="exact"/>
              <w:rPr>
                <w:color w:val="auto"/>
                <w:highlight w:val="none"/>
              </w:rPr>
            </w:pPr>
            <w:r>
              <w:rPr>
                <w:color w:val="auto"/>
                <w:highlight w:val="none"/>
              </w:rPr>
              <w:t xml:space="preserve">7.频率响应不低于：20Hz-20kHz（±3dB）；</w:t>
            </w:r>
            <w:r/>
          </w:p>
          <w:p>
            <w:pPr>
              <w:spacing w:line="273" w:lineRule="exact"/>
              <w:rPr>
                <w:color w:val="auto"/>
                <w:highlight w:val="none"/>
              </w:rPr>
            </w:pPr>
            <w:r>
              <w:rPr>
                <w:color w:val="auto"/>
                <w:highlight w:val="none"/>
              </w:rPr>
              <w:t xml:space="preserve">8.总谐波失真(THD)：≤0.01％；</w:t>
            </w:r>
            <w:r/>
          </w:p>
          <w:p>
            <w:pPr>
              <w:spacing w:line="273" w:lineRule="exact"/>
              <w:rPr>
                <w:color w:val="auto"/>
                <w:highlight w:val="none"/>
              </w:rPr>
            </w:pPr>
            <w:r>
              <w:rPr>
                <w:color w:val="auto"/>
                <w:highlight w:val="none"/>
              </w:rPr>
              <w:t xml:space="preserve">1.不小于15"两分频全频音箱；</w:t>
            </w:r>
            <w:r/>
          </w:p>
          <w:p>
            <w:pPr>
              <w:spacing w:line="273" w:lineRule="exact"/>
              <w:rPr>
                <w:color w:val="auto"/>
                <w:highlight w:val="none"/>
              </w:rPr>
            </w:pPr>
            <w:r>
              <w:rPr>
                <w:color w:val="auto"/>
                <w:highlight w:val="none"/>
              </w:rPr>
              <w:t xml:space="preserve">2.频率范围：≥65Hz-20kHz；</w:t>
            </w:r>
            <w:r/>
          </w:p>
          <w:p>
            <w:pPr>
              <w:spacing w:line="273" w:lineRule="exact"/>
              <w:rPr>
                <w:color w:val="auto"/>
                <w:highlight w:val="none"/>
              </w:rPr>
            </w:pPr>
            <w:r>
              <w:rPr>
                <w:color w:val="auto"/>
                <w:highlight w:val="none"/>
              </w:rPr>
              <w:t xml:space="preserve">3.特性灵敏度：≥95dB/1W/1m；</w:t>
            </w:r>
            <w:r/>
          </w:p>
          <w:p>
            <w:pPr>
              <w:spacing w:line="273" w:lineRule="exact"/>
              <w:rPr>
                <w:color w:val="auto"/>
                <w:highlight w:val="none"/>
              </w:rPr>
            </w:pPr>
            <w:r>
              <w:rPr>
                <w:color w:val="auto"/>
                <w:highlight w:val="none"/>
              </w:rPr>
              <w:t xml:space="preserve">4.阻抗:8Ω；</w:t>
            </w:r>
            <w:r/>
          </w:p>
          <w:p>
            <w:pPr>
              <w:spacing w:line="273" w:lineRule="exact"/>
              <w:rPr>
                <w:color w:val="auto"/>
                <w:highlight w:val="none"/>
              </w:rPr>
            </w:pPr>
            <w:r>
              <w:rPr>
                <w:color w:val="auto"/>
                <w:highlight w:val="none"/>
              </w:rPr>
              <w:t xml:space="preserve">5.最大声压级：≥120dB；</w:t>
            </w:r>
            <w:r/>
          </w:p>
          <w:p>
            <w:pPr>
              <w:spacing w:line="273" w:lineRule="exact"/>
              <w:rPr>
                <w:color w:val="auto"/>
                <w:highlight w:val="none"/>
              </w:rPr>
            </w:pPr>
            <w:r>
              <w:rPr>
                <w:color w:val="auto"/>
                <w:highlight w:val="none"/>
              </w:rPr>
              <w:t xml:space="preserve">6.额定功率：≥350W；</w:t>
            </w:r>
            <w:r/>
          </w:p>
          <w:p>
            <w:pPr>
              <w:spacing w:line="273" w:lineRule="exact"/>
              <w:rPr>
                <w:color w:val="auto"/>
                <w:highlight w:val="none"/>
              </w:rPr>
            </w:pPr>
            <w:r>
              <w:rPr>
                <w:color w:val="auto"/>
                <w:highlight w:val="none"/>
              </w:rPr>
              <w:t xml:space="preserve">7.覆盖角度：≥H78°×V50°；</w:t>
            </w:r>
            <w:r/>
          </w:p>
          <w:p>
            <w:pPr>
              <w:spacing w:line="273" w:lineRule="exact"/>
              <w:rPr>
                <w:color w:val="auto"/>
                <w:highlight w:val="none"/>
              </w:rPr>
            </w:pPr>
            <w:r>
              <w:rPr>
                <w:color w:val="auto"/>
                <w:highlight w:val="none"/>
              </w:rPr>
              <w:t xml:space="preserve">8.总谐波失真：＜2％（5000Hz）；</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全频音箱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1.不小于15"两分频全频音箱；</w:t>
            </w:r>
            <w:r/>
          </w:p>
          <w:p>
            <w:pPr>
              <w:spacing w:line="273" w:lineRule="exact"/>
              <w:rPr>
                <w:color w:val="auto"/>
                <w:highlight w:val="none"/>
              </w:rPr>
            </w:pPr>
            <w:r>
              <w:rPr>
                <w:color w:val="auto"/>
                <w:highlight w:val="none"/>
              </w:rPr>
              <w:t xml:space="preserve">2.频率范围：≥65Hz-20kHz；</w:t>
            </w:r>
            <w:r/>
          </w:p>
          <w:p>
            <w:pPr>
              <w:spacing w:line="273" w:lineRule="exact"/>
              <w:rPr>
                <w:color w:val="auto"/>
                <w:highlight w:val="none"/>
              </w:rPr>
            </w:pPr>
            <w:r>
              <w:rPr>
                <w:color w:val="auto"/>
                <w:highlight w:val="none"/>
              </w:rPr>
              <w:t xml:space="preserve">3.特性灵敏度：≥95dB/1W/1m；</w:t>
            </w:r>
            <w:r/>
          </w:p>
          <w:p>
            <w:pPr>
              <w:spacing w:line="273" w:lineRule="exact"/>
              <w:rPr>
                <w:color w:val="auto"/>
                <w:highlight w:val="none"/>
              </w:rPr>
            </w:pPr>
            <w:r>
              <w:rPr>
                <w:color w:val="auto"/>
                <w:highlight w:val="none"/>
              </w:rPr>
              <w:t xml:space="preserve">4.阻抗:8Ω；</w:t>
            </w:r>
            <w:r/>
          </w:p>
          <w:p>
            <w:pPr>
              <w:spacing w:line="273" w:lineRule="exact"/>
              <w:rPr>
                <w:color w:val="auto"/>
                <w:highlight w:val="none"/>
              </w:rPr>
            </w:pPr>
            <w:r>
              <w:rPr>
                <w:color w:val="auto"/>
                <w:highlight w:val="none"/>
              </w:rPr>
              <w:t xml:space="preserve">5.最大声压级：≥120dB；</w:t>
            </w:r>
            <w:r/>
          </w:p>
          <w:p>
            <w:pPr>
              <w:spacing w:line="273" w:lineRule="exact"/>
              <w:rPr>
                <w:color w:val="auto"/>
                <w:highlight w:val="none"/>
              </w:rPr>
            </w:pPr>
            <w:r>
              <w:rPr>
                <w:color w:val="auto"/>
                <w:highlight w:val="none"/>
              </w:rPr>
              <w:t xml:space="preserve">6.额定功率：≥350W；</w:t>
            </w:r>
            <w:r/>
          </w:p>
          <w:p>
            <w:pPr>
              <w:spacing w:line="273" w:lineRule="exact"/>
              <w:rPr>
                <w:color w:val="auto"/>
                <w:highlight w:val="none"/>
              </w:rPr>
            </w:pPr>
            <w:r>
              <w:rPr>
                <w:color w:val="auto"/>
                <w:highlight w:val="none"/>
              </w:rPr>
              <w:t xml:space="preserve">7.覆盖角度：≥H78°×V50°；</w:t>
            </w:r>
            <w:r/>
          </w:p>
          <w:p>
            <w:pPr>
              <w:spacing w:line="273" w:lineRule="exact"/>
              <w:rPr>
                <w:color w:val="auto"/>
                <w:highlight w:val="none"/>
              </w:rPr>
            </w:pPr>
            <w:r>
              <w:rPr>
                <w:color w:val="auto"/>
                <w:highlight w:val="none"/>
              </w:rPr>
              <w:t xml:space="preserve">8.总谐波失真：＜2％（5000Hz）；</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汇聚交换机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1、交换容量≥4.8Tbps，包转发率≥1600Mpps，以官网最小值为准</w:t>
            </w:r>
            <w:r/>
          </w:p>
          <w:p>
            <w:pPr>
              <w:spacing w:line="273" w:lineRule="exact"/>
              <w:rPr>
                <w:color w:val="auto"/>
                <w:highlight w:val="none"/>
              </w:rPr>
            </w:pPr>
            <w:r>
              <w:rPr>
                <w:color w:val="auto"/>
                <w:highlight w:val="none"/>
              </w:rPr>
              <w:t xml:space="preserve">2、CPU等核心部件为国产芯片。</w:t>
            </w:r>
            <w:r/>
          </w:p>
          <w:p>
            <w:pPr>
              <w:spacing w:line="273" w:lineRule="exact"/>
              <w:rPr>
                <w:color w:val="auto"/>
                <w:highlight w:val="none"/>
              </w:rPr>
            </w:pPr>
            <w:r>
              <w:rPr>
                <w:color w:val="auto"/>
                <w:highlight w:val="none"/>
              </w:rPr>
              <w:t xml:space="preserve">3、支持M-LAG，将两台设备进行跨设备链路聚合，把链路可靠性从单板级提高到了设备级；</w:t>
            </w:r>
            <w:r/>
          </w:p>
          <w:p>
            <w:pPr>
              <w:spacing w:line="273" w:lineRule="exact"/>
              <w:rPr>
                <w:color w:val="auto"/>
                <w:highlight w:val="none"/>
              </w:rPr>
            </w:pPr>
            <w:r>
              <w:rPr>
                <w:color w:val="auto"/>
                <w:highlight w:val="none"/>
              </w:rPr>
              <w:t xml:space="preserve">4、支持静态路由、RIP、RIPng、OSPF、OSPFv3、BGP、BGP4+、ISIS、ISISv6；</w:t>
            </w:r>
            <w:r/>
          </w:p>
          <w:p>
            <w:pPr>
              <w:spacing w:line="273" w:lineRule="exact"/>
              <w:rPr>
                <w:color w:val="auto"/>
                <w:highlight w:val="none"/>
              </w:rPr>
            </w:pPr>
            <w:r>
              <w:rPr>
                <w:color w:val="auto"/>
                <w:highlight w:val="none"/>
              </w:rPr>
              <w:t xml:space="preserve">5、配置10G光接口≥24，40G光接口≥6，电源≥2，风扇≥2，配齐所有光模块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六类网线</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1.名称:六类四对非屏蔽双绞线</w:t>
            </w:r>
            <w:r/>
          </w:p>
          <w:p>
            <w:pPr>
              <w:spacing w:line="273" w:lineRule="exact"/>
              <w:rPr>
                <w:color w:val="auto"/>
                <w:highlight w:val="none"/>
              </w:rPr>
            </w:pPr>
            <w:r>
              <w:rPr>
                <w:color w:val="auto"/>
                <w:highlight w:val="none"/>
              </w:rPr>
              <w:t xml:space="preserve">2.规格:1.导体规格：23AWG优质无氧铜，线径≥0.57mm；2.线对隔离：中心绝缘十字骨架3.传输性能：最大可支持频率达到300MHz，满足并超过对六类标准的要求。</w:t>
            </w:r>
            <w:r/>
          </w:p>
          <w:p>
            <w:pPr>
              <w:spacing w:line="273" w:lineRule="exact"/>
              <w:rPr>
                <w:color w:val="auto"/>
                <w:highlight w:val="none"/>
              </w:rPr>
            </w:pPr>
            <w:r>
              <w:rPr>
                <w:color w:val="auto"/>
                <w:highlight w:val="none"/>
              </w:rPr>
              <w:t xml:space="preserve">4.工作温度：-20℃To + 75℃；5.芯数：4对，每芯应带有色条区别，便于端接；</w:t>
            </w:r>
            <w:r/>
          </w:p>
          <w:p>
            <w:pPr>
              <w:spacing w:line="273" w:lineRule="exact"/>
              <w:rPr>
                <w:color w:val="auto"/>
                <w:highlight w:val="none"/>
              </w:rPr>
            </w:pPr>
            <w:r>
              <w:rPr>
                <w:color w:val="auto"/>
                <w:highlight w:val="none"/>
              </w:rPr>
              <w:t xml:space="preserve">5.护套特征：护套表面应有唯一可追溯批次的标识，带有撕裂绳，方便施工；</w:t>
            </w:r>
            <w:r/>
          </w:p>
          <w:p>
            <w:pPr>
              <w:spacing w:line="273" w:lineRule="exact"/>
              <w:rPr>
                <w:color w:val="auto"/>
                <w:highlight w:val="none"/>
              </w:rPr>
            </w:pPr>
            <w:r>
              <w:rPr>
                <w:color w:val="auto"/>
                <w:highlight w:val="none"/>
              </w:rPr>
              <w:t xml:space="preserve">6.外皮采用阻燃材料</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机柜（2米）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1.名称:标准机柜；规格:600*600*2000mm；</w:t>
            </w:r>
            <w:r/>
          </w:p>
          <w:p>
            <w:pPr>
              <w:spacing w:line="273" w:lineRule="exact"/>
              <w:rPr>
                <w:color w:val="auto"/>
                <w:highlight w:val="none"/>
              </w:rPr>
            </w:pPr>
            <w:r>
              <w:rPr>
                <w:color w:val="auto"/>
                <w:highlight w:val="none"/>
              </w:rPr>
              <w:t xml:space="preserve">2.选用冷扎钢板，表面喷涂塑粉；</w:t>
            </w:r>
            <w:r/>
          </w:p>
          <w:p>
            <w:pPr>
              <w:spacing w:line="273" w:lineRule="exact"/>
              <w:rPr>
                <w:color w:val="auto"/>
                <w:highlight w:val="none"/>
              </w:rPr>
            </w:pPr>
            <w:r>
              <w:rPr>
                <w:color w:val="auto"/>
                <w:highlight w:val="none"/>
              </w:rPr>
              <w:t xml:space="preserve">3.四面开放式，机柜侧门、前后门方便拆卸，方便调试安装；</w:t>
            </w:r>
            <w:r/>
          </w:p>
          <w:p>
            <w:pPr>
              <w:spacing w:line="273" w:lineRule="exact"/>
              <w:rPr>
                <w:color w:val="auto"/>
                <w:highlight w:val="none"/>
              </w:rPr>
            </w:pPr>
            <w:r>
              <w:rPr>
                <w:color w:val="auto"/>
                <w:highlight w:val="none"/>
              </w:rPr>
              <w:t xml:space="preserve">4.自然通风散热性能良好；</w:t>
            </w:r>
            <w:r/>
          </w:p>
          <w:p>
            <w:pPr>
              <w:spacing w:line="273" w:lineRule="exact"/>
              <w:rPr>
                <w:color w:val="auto"/>
                <w:highlight w:val="none"/>
              </w:rPr>
            </w:pPr>
            <w:r>
              <w:rPr>
                <w:color w:val="auto"/>
                <w:highlight w:val="none"/>
              </w:rPr>
              <w:t xml:space="preserve">5.结构坚固，结实耐用；</w:t>
            </w:r>
            <w:r/>
          </w:p>
          <w:p>
            <w:pPr>
              <w:spacing w:line="273" w:lineRule="exact"/>
              <w:rPr>
                <w:color w:val="auto"/>
                <w:highlight w:val="none"/>
              </w:rPr>
            </w:pPr>
            <w:r>
              <w:rPr>
                <w:color w:val="auto"/>
                <w:highlight w:val="none"/>
              </w:rPr>
              <w:t xml:space="preserve">6.19”标准机柜提供 17U-42U 全系列高度，满足不同场合的需求。配 PDU。</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双网口信息面板（含模块）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1.信息面板:</w:t>
            </w:r>
            <w:r/>
          </w:p>
          <w:p>
            <w:pPr>
              <w:spacing w:line="273" w:lineRule="exact"/>
              <w:rPr>
                <w:color w:val="auto"/>
                <w:highlight w:val="none"/>
              </w:rPr>
            </w:pPr>
            <w:r>
              <w:rPr>
                <w:color w:val="auto"/>
                <w:highlight w:val="none"/>
              </w:rPr>
              <w:t xml:space="preserve">（1）产品规格：86 型面板，与 RJ45 模块插座配套，可支持 Cat6、Cat6A 模块安装；</w:t>
            </w:r>
            <w:r/>
          </w:p>
          <w:p>
            <w:pPr>
              <w:spacing w:line="273" w:lineRule="exact"/>
              <w:rPr>
                <w:color w:val="auto"/>
                <w:highlight w:val="none"/>
              </w:rPr>
            </w:pPr>
            <w:r>
              <w:rPr>
                <w:color w:val="auto"/>
                <w:highlight w:val="none"/>
              </w:rPr>
              <w:t xml:space="preserve">（2）应能提供单孔、双孔供选择，带防尘盖，方便识别模块颜色；</w:t>
            </w:r>
            <w:r/>
          </w:p>
          <w:p>
            <w:pPr>
              <w:spacing w:line="273" w:lineRule="exact"/>
              <w:rPr>
                <w:color w:val="auto"/>
                <w:highlight w:val="none"/>
              </w:rPr>
            </w:pPr>
            <w:r>
              <w:rPr>
                <w:color w:val="auto"/>
                <w:highlight w:val="none"/>
              </w:rPr>
              <w:t xml:space="preserve">（3） 匹配要求：兼容数据/语音视频模块；</w:t>
            </w:r>
            <w:r/>
          </w:p>
          <w:p>
            <w:pPr>
              <w:spacing w:line="273" w:lineRule="exact"/>
              <w:rPr>
                <w:color w:val="auto"/>
                <w:highlight w:val="none"/>
              </w:rPr>
            </w:pPr>
            <w:r>
              <w:rPr>
                <w:color w:val="auto"/>
                <w:highlight w:val="none"/>
              </w:rPr>
              <w:t xml:space="preserve">（4）材料与阻燃级别：所有塑料材料应采用耐腐塑料</w:t>
            </w:r>
            <w:r/>
          </w:p>
          <w:p>
            <w:pPr>
              <w:spacing w:line="273" w:lineRule="exact"/>
              <w:rPr>
                <w:color w:val="auto"/>
                <w:highlight w:val="none"/>
              </w:rPr>
            </w:pPr>
            <w:r>
              <w:rPr>
                <w:color w:val="auto"/>
                <w:highlight w:val="none"/>
              </w:rPr>
              <w:t xml:space="preserve">（5）标签要求：面板带有透明标签标识，自带可更换式标签；</w:t>
            </w:r>
            <w:r/>
          </w:p>
          <w:p>
            <w:pPr>
              <w:spacing w:line="273" w:lineRule="exact"/>
              <w:rPr>
                <w:color w:val="auto"/>
                <w:highlight w:val="none"/>
              </w:rPr>
            </w:pPr>
            <w:r>
              <w:rPr>
                <w:color w:val="auto"/>
                <w:highlight w:val="none"/>
              </w:rPr>
              <w:t xml:space="preserve">2.六类非屏蔽模块:</w:t>
            </w:r>
            <w:r/>
          </w:p>
          <w:p>
            <w:pPr>
              <w:spacing w:line="273" w:lineRule="exact"/>
              <w:rPr>
                <w:color w:val="auto"/>
                <w:highlight w:val="none"/>
              </w:rPr>
            </w:pPr>
            <w:r>
              <w:rPr>
                <w:color w:val="auto"/>
                <w:highlight w:val="none"/>
              </w:rPr>
              <w:t xml:space="preserve">（1）符合国内最新标准对于 6 类非屏蔽模块的要求；</w:t>
            </w:r>
            <w:r/>
          </w:p>
          <w:p>
            <w:pPr>
              <w:spacing w:line="273" w:lineRule="exact"/>
              <w:rPr>
                <w:color w:val="auto"/>
                <w:highlight w:val="none"/>
              </w:rPr>
            </w:pPr>
            <w:r>
              <w:rPr>
                <w:color w:val="auto"/>
                <w:highlight w:val="none"/>
              </w:rPr>
              <w:t xml:space="preserve">（2）匹配线规：22－24AWG；</w:t>
            </w:r>
            <w:r/>
          </w:p>
          <w:p>
            <w:pPr>
              <w:spacing w:line="273" w:lineRule="exact"/>
              <w:rPr>
                <w:color w:val="auto"/>
                <w:highlight w:val="none"/>
              </w:rPr>
            </w:pPr>
            <w:r>
              <w:rPr>
                <w:color w:val="auto"/>
                <w:highlight w:val="none"/>
              </w:rPr>
              <w:t xml:space="preserve">（3）插头兼容：RJ45、RJ11；</w:t>
            </w:r>
            <w:r/>
          </w:p>
          <w:p>
            <w:pPr>
              <w:spacing w:line="273" w:lineRule="exact"/>
              <w:rPr>
                <w:color w:val="auto"/>
                <w:highlight w:val="none"/>
              </w:rPr>
            </w:pPr>
            <w:r>
              <w:rPr>
                <w:color w:val="auto"/>
                <w:highlight w:val="none"/>
              </w:rPr>
              <w:t xml:space="preserve">（4）卡接</w:t>
            </w:r>
            <w:r/>
          </w:p>
          <w:p>
            <w:pPr>
              <w:spacing w:line="273" w:lineRule="exact"/>
              <w:rPr>
                <w:color w:val="auto"/>
                <w:highlight w:val="none"/>
              </w:rPr>
            </w:pPr>
            <w:r>
              <w:rPr>
                <w:color w:val="auto"/>
                <w:highlight w:val="none"/>
              </w:rPr>
              <w:t xml:space="preserve">次数：RJ45 端口接插次数≧750 次，IDC 端接次数≥200 次，保证连接性能；</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单网口信息面板（含模块）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1.名称:校园网信息点</w:t>
            </w:r>
            <w:r/>
          </w:p>
          <w:p>
            <w:pPr>
              <w:spacing w:line="273" w:lineRule="exact"/>
              <w:rPr>
                <w:color w:val="auto"/>
                <w:highlight w:val="none"/>
              </w:rPr>
            </w:pPr>
            <w:r>
              <w:rPr>
                <w:color w:val="auto"/>
                <w:highlight w:val="none"/>
              </w:rPr>
              <w:t xml:space="preserve">2.信息面板:</w:t>
            </w:r>
            <w:r/>
          </w:p>
          <w:p>
            <w:pPr>
              <w:spacing w:line="273" w:lineRule="exact"/>
              <w:rPr>
                <w:color w:val="auto"/>
                <w:highlight w:val="none"/>
              </w:rPr>
            </w:pPr>
            <w:r>
              <w:rPr>
                <w:color w:val="auto"/>
                <w:highlight w:val="none"/>
              </w:rPr>
              <w:t xml:space="preserve">（1）产品规格：86 型面板，与 RJ45 模块插座配套，可支持 Cat6、Cat6A 模块安装；</w:t>
            </w:r>
            <w:r/>
          </w:p>
          <w:p>
            <w:pPr>
              <w:spacing w:line="273" w:lineRule="exact"/>
              <w:rPr>
                <w:color w:val="auto"/>
                <w:highlight w:val="none"/>
              </w:rPr>
            </w:pPr>
            <w:r>
              <w:rPr>
                <w:color w:val="auto"/>
                <w:highlight w:val="none"/>
              </w:rPr>
              <w:t xml:space="preserve">（2）应能提供单孔、双孔供选择，带防尘盖，方便识别模块颜色；</w:t>
            </w:r>
            <w:r/>
          </w:p>
          <w:p>
            <w:pPr>
              <w:spacing w:line="273" w:lineRule="exact"/>
              <w:rPr>
                <w:color w:val="auto"/>
                <w:highlight w:val="none"/>
              </w:rPr>
            </w:pPr>
            <w:r>
              <w:rPr>
                <w:color w:val="auto"/>
                <w:highlight w:val="none"/>
              </w:rPr>
              <w:t xml:space="preserve">（3） 匹配要求：兼容数据/语音视频模块；</w:t>
            </w:r>
            <w:r/>
          </w:p>
          <w:p>
            <w:pPr>
              <w:spacing w:line="273" w:lineRule="exact"/>
              <w:rPr>
                <w:color w:val="auto"/>
                <w:highlight w:val="none"/>
              </w:rPr>
            </w:pPr>
            <w:r>
              <w:rPr>
                <w:color w:val="auto"/>
                <w:highlight w:val="none"/>
              </w:rPr>
              <w:t xml:space="preserve">（4）材料与阻燃级别：所有塑料材料应采用耐腐塑料</w:t>
            </w:r>
            <w:r/>
          </w:p>
          <w:p>
            <w:pPr>
              <w:spacing w:line="273" w:lineRule="exact"/>
              <w:rPr>
                <w:color w:val="auto"/>
                <w:highlight w:val="none"/>
              </w:rPr>
            </w:pPr>
            <w:r>
              <w:rPr>
                <w:color w:val="auto"/>
                <w:highlight w:val="none"/>
              </w:rPr>
              <w:t xml:space="preserve">（5）标签要求：面板带有透明标签标识，自带可更换式标签；</w:t>
            </w:r>
            <w:r/>
          </w:p>
          <w:p>
            <w:pPr>
              <w:spacing w:line="273" w:lineRule="exact"/>
              <w:rPr>
                <w:color w:val="auto"/>
                <w:highlight w:val="none"/>
              </w:rPr>
            </w:pPr>
            <w:r>
              <w:rPr>
                <w:color w:val="auto"/>
                <w:highlight w:val="none"/>
              </w:rPr>
              <w:t xml:space="preserve">3.六类非屏蔽模块:</w:t>
            </w:r>
            <w:r/>
          </w:p>
          <w:p>
            <w:pPr>
              <w:spacing w:line="273" w:lineRule="exact"/>
              <w:rPr>
                <w:color w:val="auto"/>
                <w:highlight w:val="none"/>
              </w:rPr>
            </w:pPr>
            <w:r>
              <w:rPr>
                <w:color w:val="auto"/>
                <w:highlight w:val="none"/>
              </w:rPr>
              <w:t xml:space="preserve">（1）符合国内最新标准对于 6 类非屏蔽模块的要求；</w:t>
            </w:r>
            <w:r/>
          </w:p>
          <w:p>
            <w:pPr>
              <w:spacing w:line="273" w:lineRule="exact"/>
              <w:rPr>
                <w:color w:val="auto"/>
                <w:highlight w:val="none"/>
              </w:rPr>
            </w:pPr>
            <w:r>
              <w:rPr>
                <w:color w:val="auto"/>
                <w:highlight w:val="none"/>
              </w:rPr>
              <w:t xml:space="preserve">（2）匹配线规：22－24AWG；</w:t>
            </w:r>
            <w:r/>
          </w:p>
          <w:p>
            <w:pPr>
              <w:spacing w:line="273" w:lineRule="exact"/>
              <w:rPr>
                <w:color w:val="auto"/>
                <w:highlight w:val="none"/>
              </w:rPr>
            </w:pPr>
            <w:r>
              <w:rPr>
                <w:color w:val="auto"/>
                <w:highlight w:val="none"/>
              </w:rPr>
              <w:t xml:space="preserve">（3）插头兼容：RJ45、RJ11；</w:t>
            </w:r>
            <w:r/>
          </w:p>
          <w:p>
            <w:pPr>
              <w:spacing w:line="273" w:lineRule="exact"/>
              <w:rPr>
                <w:color w:val="auto"/>
                <w:highlight w:val="none"/>
              </w:rPr>
            </w:pPr>
            <w:r>
              <w:rPr>
                <w:color w:val="auto"/>
                <w:highlight w:val="none"/>
              </w:rPr>
              <w:t xml:space="preserve">（4）卡接次数：RJ45 端口接插次数≧750 次，IDC 端接次数≥200 次，保证连接性能；</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120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ODF光纤配线架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144芯满配</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ODF光纤配线架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48芯满配</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网线配线架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1.名称:六类 24 口非屏蔽配线架（含模块）</w:t>
            </w:r>
            <w:r/>
          </w:p>
          <w:p>
            <w:pPr>
              <w:spacing w:line="273" w:lineRule="exact"/>
              <w:rPr>
                <w:color w:val="auto"/>
                <w:highlight w:val="none"/>
              </w:rPr>
            </w:pPr>
            <w:r>
              <w:rPr>
                <w:color w:val="auto"/>
                <w:highlight w:val="none"/>
              </w:rPr>
              <w:t xml:space="preserve">2.产品结构：机架式 RJ45 接口标准的模块化配线架，采用优质冷轧钢板，表面经过特殊处理，坚固、美观、不易划伤，集成式模块化设计技术，要求自带理线器，方便管理，保证弯曲半径；</w:t>
            </w:r>
            <w:r/>
          </w:p>
          <w:p>
            <w:pPr>
              <w:spacing w:line="273" w:lineRule="exact"/>
              <w:rPr>
                <w:color w:val="auto"/>
                <w:highlight w:val="none"/>
              </w:rPr>
            </w:pPr>
            <w:r>
              <w:rPr>
                <w:color w:val="auto"/>
                <w:highlight w:val="none"/>
              </w:rPr>
              <w:t xml:space="preserve">3.安装方式：标准 19 英寸机柜机架安装，单模块式安装，直接卡扣式安装，无需任何工具，方便安装拆卸拆；</w:t>
            </w:r>
            <w:r/>
          </w:p>
          <w:p>
            <w:pPr>
              <w:spacing w:line="273" w:lineRule="exact"/>
              <w:rPr>
                <w:color w:val="auto"/>
                <w:highlight w:val="none"/>
              </w:rPr>
            </w:pPr>
            <w:r>
              <w:rPr>
                <w:color w:val="auto"/>
                <w:highlight w:val="none"/>
              </w:rPr>
              <w:t xml:space="preserve">4.通用性设计，每个端口模块可单独安装屏蔽和非屏蔽模块；</w:t>
            </w:r>
            <w:r/>
          </w:p>
          <w:p>
            <w:pPr>
              <w:spacing w:line="273" w:lineRule="exact"/>
              <w:rPr>
                <w:color w:val="auto"/>
                <w:highlight w:val="none"/>
              </w:rPr>
            </w:pPr>
            <w:r>
              <w:rPr>
                <w:color w:val="auto"/>
                <w:highlight w:val="none"/>
              </w:rPr>
              <w:t xml:space="preserve">5．插拔次数：大于 750 次，支持 T568A 或 B 端接；</w:t>
            </w:r>
            <w:r/>
          </w:p>
          <w:p>
            <w:pPr>
              <w:spacing w:line="273" w:lineRule="exact"/>
              <w:rPr>
                <w:color w:val="auto"/>
                <w:highlight w:val="none"/>
              </w:rPr>
            </w:pPr>
            <w:r>
              <w:rPr>
                <w:color w:val="auto"/>
                <w:highlight w:val="none"/>
              </w:rPr>
              <w:t xml:space="preserve">6.分组标签区及可更换标签。卡扣式快速安装，适配通用机柜或机架，整体接地；</w:t>
            </w:r>
            <w:r/>
          </w:p>
          <w:p>
            <w:pPr>
              <w:spacing w:line="273" w:lineRule="exact"/>
              <w:rPr>
                <w:color w:val="auto"/>
                <w:highlight w:val="none"/>
              </w:rPr>
            </w:pPr>
            <w:r>
              <w:rPr>
                <w:color w:val="auto"/>
                <w:highlight w:val="none"/>
              </w:rPr>
              <w:t xml:space="preserve">7.工作温度：-10°C To + 60°C。</w:t>
            </w:r>
            <w:r/>
          </w:p>
          <w:p>
            <w:pPr>
              <w:spacing w:line="273" w:lineRule="exact"/>
              <w:rPr>
                <w:color w:val="auto"/>
                <w:highlight w:val="none"/>
              </w:rPr>
            </w:pPr>
            <w:r>
              <w:rPr>
                <w:color w:val="auto"/>
                <w:highlight w:val="none"/>
              </w:rPr>
              <w:t xml:space="preserve">8.模块:</w:t>
            </w:r>
            <w:r/>
          </w:p>
          <w:p>
            <w:pPr>
              <w:spacing w:line="273" w:lineRule="exact"/>
              <w:rPr>
                <w:color w:val="auto"/>
                <w:highlight w:val="none"/>
              </w:rPr>
            </w:pPr>
            <w:r>
              <w:rPr>
                <w:color w:val="auto"/>
                <w:highlight w:val="none"/>
              </w:rPr>
              <w:t xml:space="preserve">（1）匹配线规：22－24AWG；</w:t>
            </w:r>
            <w:r/>
          </w:p>
          <w:p>
            <w:pPr>
              <w:spacing w:line="273" w:lineRule="exact"/>
              <w:rPr>
                <w:color w:val="auto"/>
                <w:highlight w:val="none"/>
              </w:rPr>
            </w:pPr>
            <w:r>
              <w:rPr>
                <w:color w:val="auto"/>
                <w:highlight w:val="none"/>
              </w:rPr>
              <w:t xml:space="preserve">（2）插头兼容：RJ45、RJ11；</w:t>
            </w:r>
            <w:r/>
          </w:p>
          <w:p>
            <w:pPr>
              <w:spacing w:line="273" w:lineRule="exact"/>
              <w:rPr>
                <w:color w:val="auto"/>
                <w:highlight w:val="none"/>
              </w:rPr>
            </w:pPr>
            <w:r>
              <w:rPr>
                <w:color w:val="auto"/>
                <w:highlight w:val="none"/>
              </w:rPr>
              <w:t xml:space="preserve">（3）卡接次数：RJ45 端口接插次数≧750 次，IDC 端接次数≥200 次，保证连接性能；</w:t>
            </w:r>
            <w:r/>
          </w:p>
          <w:p>
            <w:pPr>
              <w:spacing w:line="273" w:lineRule="exact"/>
              <w:rPr>
                <w:color w:val="auto"/>
                <w:highlight w:val="none"/>
              </w:rPr>
            </w:pPr>
            <w:r>
              <w:rPr>
                <w:color w:val="auto"/>
                <w:highlight w:val="none"/>
              </w:rPr>
              <w:t xml:space="preserve">（4）工作温度：-10°C To +60°C；</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（7）性能要求：满足六类标准的要求，传输性能测试频率：≥250MHz@Cat6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48口千兆交换机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1、核心性能：</w:t>
            </w:r>
            <w:r/>
          </w:p>
          <w:p>
            <w:pPr>
              <w:spacing w:line="273" w:lineRule="exact"/>
              <w:rPr>
                <w:color w:val="auto"/>
                <w:highlight w:val="none"/>
              </w:rPr>
            </w:pPr>
            <w:r>
              <w:rPr>
                <w:color w:val="auto"/>
                <w:highlight w:val="none"/>
              </w:rPr>
              <w:t xml:space="preserve">(1)交换容量：672Gbps（官网最小值，满足要求）</w:t>
            </w:r>
            <w:r/>
          </w:p>
          <w:p>
            <w:pPr>
              <w:spacing w:line="273" w:lineRule="exact"/>
              <w:rPr>
                <w:color w:val="auto"/>
                <w:highlight w:val="none"/>
              </w:rPr>
            </w:pPr>
            <w:r>
              <w:rPr>
                <w:color w:val="auto"/>
                <w:highlight w:val="none"/>
              </w:rPr>
              <w:t xml:space="preserve">(2)包转发率：252Mpps（远超 171Mpps）</w:t>
            </w:r>
            <w:r/>
          </w:p>
          <w:p>
            <w:pPr>
              <w:spacing w:line="273" w:lineRule="exact"/>
              <w:rPr>
                <w:color w:val="auto"/>
                <w:highlight w:val="none"/>
              </w:rPr>
            </w:pPr>
            <w:r>
              <w:rPr>
                <w:color w:val="auto"/>
                <w:highlight w:val="none"/>
              </w:rPr>
              <w:t xml:space="preserve">2、端口配置：</w:t>
            </w:r>
            <w:r/>
          </w:p>
          <w:p>
            <w:pPr>
              <w:spacing w:line="273" w:lineRule="exact"/>
              <w:rPr>
                <w:color w:val="auto"/>
                <w:highlight w:val="none"/>
              </w:rPr>
            </w:pPr>
            <w:r>
              <w:rPr>
                <w:color w:val="auto"/>
                <w:highlight w:val="none"/>
              </w:rPr>
              <w:t xml:space="preserve">(1)48 个千兆电口（10/100/1000BASE-T）</w:t>
            </w:r>
            <w:r/>
          </w:p>
          <w:p>
            <w:pPr>
              <w:spacing w:line="273" w:lineRule="exact"/>
              <w:rPr>
                <w:color w:val="auto"/>
                <w:highlight w:val="none"/>
              </w:rPr>
            </w:pPr>
            <w:r>
              <w:rPr>
                <w:color w:val="auto"/>
                <w:highlight w:val="none"/>
              </w:rPr>
              <w:t xml:space="preserve">(2)4 个万兆 SFP + 光口（用于上联或级联）</w:t>
            </w:r>
            <w:r/>
          </w:p>
          <w:p>
            <w:pPr>
              <w:spacing w:line="273" w:lineRule="exact"/>
              <w:rPr>
                <w:color w:val="auto"/>
                <w:highlight w:val="none"/>
              </w:rPr>
            </w:pPr>
            <w:r>
              <w:rPr>
                <w:color w:val="auto"/>
                <w:highlight w:val="none"/>
              </w:rPr>
              <w:t xml:space="preserve">3、功能支持：</w:t>
            </w:r>
            <w:r/>
          </w:p>
          <w:p>
            <w:pPr>
              <w:spacing w:line="273" w:lineRule="exact"/>
              <w:rPr>
                <w:color w:val="auto"/>
                <w:highlight w:val="none"/>
              </w:rPr>
            </w:pPr>
            <w:r>
              <w:rPr>
                <w:color w:val="auto"/>
                <w:highlight w:val="none"/>
              </w:rPr>
              <w:t xml:space="preserve">(1)VLAN：支持基于 MAC / 协议 / 端口的 VLAN、基本 QinQ、灵活 QinQ</w:t>
            </w:r>
            <w:r/>
          </w:p>
          <w:p>
            <w:pPr>
              <w:spacing w:line="273" w:lineRule="exact"/>
              <w:rPr>
                <w:color w:val="auto"/>
                <w:highlight w:val="none"/>
              </w:rPr>
            </w:pPr>
            <w:r>
              <w:rPr>
                <w:color w:val="auto"/>
                <w:highlight w:val="none"/>
              </w:rPr>
              <w:t xml:space="preserve">(2)路由：IPv4/IPv6 双栈，支持 RIP、OSPFv2/v3 等动态路由</w:t>
            </w:r>
            <w:r/>
          </w:p>
          <w:p>
            <w:pPr>
              <w:spacing w:line="273" w:lineRule="exact"/>
              <w:rPr>
                <w:color w:val="auto"/>
                <w:highlight w:val="none"/>
              </w:rPr>
            </w:pPr>
            <w:r>
              <w:rPr>
                <w:color w:val="auto"/>
                <w:highlight w:val="none"/>
              </w:rPr>
              <w:t xml:space="preserve">(3)管理：SNMPv3、CLI、SSH、Web 网管，含光模块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single" w:color="auto"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68</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24口POE交换机（含光模块）</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1.配置：可用千兆PoE电口数量≥24，千兆光口数量≥2；支持自适应802.3af/at供电标准，整机最大输出功率≥370W，支持POE 过载保护/过压保护功能，支持POE上电/下电功率管理功能，支持POE看门狗功能</w:t>
            </w:r>
            <w:r/>
          </w:p>
          <w:p>
            <w:pPr>
              <w:spacing w:line="273" w:lineRule="exact"/>
              <w:rPr>
                <w:color w:val="auto"/>
                <w:highlight w:val="none"/>
              </w:rPr>
            </w:pPr>
            <w:r>
              <w:rPr>
                <w:color w:val="auto"/>
                <w:highlight w:val="none"/>
              </w:rPr>
              <w:t xml:space="preserve">2.提供24个千兆PoE电口、2个千兆光口</w:t>
            </w:r>
            <w:r/>
          </w:p>
          <w:p>
            <w:pPr>
              <w:spacing w:line="273" w:lineRule="exact"/>
              <w:rPr>
                <w:color w:val="auto"/>
                <w:highlight w:val="none"/>
              </w:rPr>
            </w:pPr>
            <w:r>
              <w:rPr>
                <w:color w:val="auto"/>
                <w:highlight w:val="none"/>
              </w:rPr>
              <w:t xml:space="preserve">3.交换容量：56 Gbps</w:t>
            </w:r>
            <w:r/>
          </w:p>
          <w:p>
            <w:pPr>
              <w:spacing w:line="273" w:lineRule="exact"/>
              <w:rPr>
                <w:color w:val="auto"/>
                <w:highlight w:val="none"/>
              </w:rPr>
            </w:pPr>
            <w:r>
              <w:rPr>
                <w:color w:val="auto"/>
                <w:highlight w:val="none"/>
              </w:rPr>
              <w:t xml:space="preserve">4.包转发率：41.67Mpps</w:t>
            </w:r>
            <w:r/>
          </w:p>
          <w:p>
            <w:pPr>
              <w:spacing w:line="273" w:lineRule="exact"/>
              <w:rPr>
                <w:color w:val="auto"/>
                <w:highlight w:val="none"/>
              </w:rPr>
            </w:pPr>
            <w:r>
              <w:rPr>
                <w:color w:val="auto"/>
                <w:highlight w:val="none"/>
              </w:rPr>
              <w:t xml:space="preserve">5.支持IEEE 802.3at/af标准</w:t>
            </w:r>
            <w:r/>
          </w:p>
          <w:p>
            <w:pPr>
              <w:spacing w:line="273" w:lineRule="exact"/>
              <w:rPr>
                <w:color w:val="auto"/>
                <w:highlight w:val="none"/>
              </w:rPr>
            </w:pPr>
            <w:r>
              <w:rPr>
                <w:color w:val="auto"/>
                <w:highlight w:val="none"/>
              </w:rPr>
              <w:t xml:space="preserve">6.端口最大供电功率：30 W</w:t>
            </w:r>
            <w:r/>
          </w:p>
          <w:p>
            <w:pPr>
              <w:spacing w:line="273" w:lineRule="exact"/>
              <w:rPr>
                <w:color w:val="auto"/>
                <w:highlight w:val="none"/>
              </w:rPr>
            </w:pPr>
            <w:r>
              <w:rPr>
                <w:color w:val="auto"/>
                <w:highlight w:val="none"/>
              </w:rPr>
              <w:t xml:space="preserve">7.整机最大供电功率：370 W</w:t>
            </w:r>
            <w:r/>
          </w:p>
          <w:p>
            <w:pPr>
              <w:spacing w:line="273" w:lineRule="exact"/>
              <w:rPr>
                <w:color w:val="auto"/>
                <w:highlight w:val="none"/>
              </w:rPr>
            </w:pPr>
            <w:r>
              <w:rPr>
                <w:color w:val="auto"/>
                <w:highlight w:val="none"/>
              </w:rPr>
              <w:t xml:space="preserve">8.支持PoE看门狗</w:t>
            </w:r>
            <w:r/>
          </w:p>
          <w:p>
            <w:pPr>
              <w:spacing w:line="273" w:lineRule="exact"/>
              <w:rPr>
                <w:color w:val="auto"/>
                <w:highlight w:val="none"/>
              </w:rPr>
            </w:pPr>
            <w:r>
              <w:rPr>
                <w:color w:val="auto"/>
                <w:highlight w:val="none"/>
              </w:rPr>
              <w:t xml:space="preserve">9.支持6 KV防浪涌（PoE口）</w:t>
            </w:r>
            <w:r/>
          </w:p>
          <w:p>
            <w:pPr>
              <w:spacing w:line="273" w:lineRule="exact"/>
              <w:rPr>
                <w:color w:val="auto"/>
                <w:highlight w:val="none"/>
              </w:rPr>
            </w:pPr>
            <w:r>
              <w:rPr>
                <w:color w:val="auto"/>
                <w:highlight w:val="none"/>
              </w:rPr>
              <w:t xml:space="preserve">10.支持IEEE 802.3、IEEE 802.3u、IEEE 802.3x、IEEE 802.3ab、IEEE 802.3z标准</w:t>
            </w:r>
            <w:r/>
          </w:p>
          <w:p>
            <w:pPr>
              <w:spacing w:line="273" w:lineRule="exact"/>
              <w:rPr>
                <w:color w:val="auto"/>
                <w:highlight w:val="none"/>
              </w:rPr>
            </w:pPr>
            <w:r>
              <w:rPr>
                <w:color w:val="auto"/>
                <w:highlight w:val="none"/>
              </w:rPr>
              <w:t xml:space="preserve">11.支持管理平台管理</w:t>
            </w:r>
            <w:r/>
          </w:p>
          <w:p>
            <w:pPr>
              <w:spacing w:line="273" w:lineRule="exact"/>
              <w:rPr>
                <w:color w:val="auto"/>
                <w:highlight w:val="none"/>
              </w:rPr>
            </w:pPr>
            <w:r>
              <w:rPr>
                <w:color w:val="auto"/>
                <w:highlight w:val="none"/>
              </w:rPr>
              <w:t xml:space="preserve">12.支持手机APP管理</w:t>
            </w:r>
            <w:r/>
          </w:p>
          <w:p>
            <w:pPr>
              <w:spacing w:line="273" w:lineRule="exact"/>
              <w:rPr>
                <w:color w:val="auto"/>
                <w:highlight w:val="none"/>
              </w:rPr>
            </w:pPr>
            <w:r>
              <w:rPr>
                <w:color w:val="auto"/>
                <w:highlight w:val="none"/>
              </w:rPr>
              <w:t xml:space="preserve">13.支持安防网络拓扑管理、链路聚合、端口管理</w:t>
            </w:r>
            <w:r/>
          </w:p>
          <w:p>
            <w:pPr>
              <w:spacing w:line="273" w:lineRule="exact"/>
              <w:rPr>
                <w:color w:val="auto"/>
                <w:highlight w:val="none"/>
              </w:rPr>
            </w:pPr>
            <w:r>
              <w:rPr>
                <w:color w:val="auto"/>
                <w:highlight w:val="none"/>
              </w:rPr>
              <w:t xml:space="preserve">14.支持远程升级</w:t>
            </w:r>
            <w:r/>
          </w:p>
          <w:p>
            <w:pPr>
              <w:spacing w:line="273" w:lineRule="exact"/>
              <w:rPr>
                <w:color w:val="auto"/>
                <w:highlight w:val="none"/>
              </w:rPr>
            </w:pPr>
            <w:r>
              <w:rPr>
                <w:color w:val="auto"/>
                <w:highlight w:val="none"/>
              </w:rPr>
              <w:t xml:space="preserve">15.支持PoE输出功率管理</w:t>
            </w:r>
            <w:r/>
          </w:p>
          <w:p>
            <w:pPr>
              <w:spacing w:line="273" w:lineRule="exact"/>
              <w:rPr>
                <w:color w:val="auto"/>
                <w:highlight w:val="none"/>
              </w:rPr>
            </w:pPr>
            <w:r>
              <w:rPr>
                <w:color w:val="auto"/>
                <w:highlight w:val="none"/>
              </w:rPr>
              <w:t xml:space="preserve">16.支持VLAN</w:t>
            </w:r>
            <w:r/>
          </w:p>
          <w:p>
            <w:pPr>
              <w:spacing w:line="273" w:lineRule="exact"/>
              <w:rPr>
                <w:color w:val="auto"/>
                <w:highlight w:val="none"/>
              </w:rPr>
            </w:pPr>
            <w:r>
              <w:rPr>
                <w:color w:val="auto"/>
                <w:highlight w:val="none"/>
              </w:rPr>
              <w:t xml:space="preserve">17.支持SNMPv1/v2c协议</w:t>
            </w:r>
            <w:r/>
          </w:p>
          <w:p>
            <w:pPr>
              <w:spacing w:line="273" w:lineRule="exact"/>
              <w:rPr>
                <w:color w:val="auto"/>
                <w:highlight w:val="none"/>
              </w:rPr>
            </w:pPr>
            <w:r>
              <w:rPr>
                <w:color w:val="auto"/>
                <w:highlight w:val="none"/>
              </w:rPr>
              <w:t xml:space="preserve">18.支持DHCP Snooping</w:t>
            </w:r>
            <w:r/>
          </w:p>
          <w:p>
            <w:pPr>
              <w:spacing w:line="273" w:lineRule="exact"/>
              <w:rPr>
                <w:color w:val="auto"/>
                <w:highlight w:val="none"/>
              </w:rPr>
            </w:pPr>
            <w:r>
              <w:rPr>
                <w:color w:val="auto"/>
                <w:highlight w:val="none"/>
              </w:rPr>
              <w:t xml:space="preserve">19.支持终端安全防护</w:t>
            </w:r>
            <w:r/>
          </w:p>
          <w:p>
            <w:pPr>
              <w:spacing w:line="273" w:lineRule="exact"/>
              <w:rPr>
                <w:color w:val="auto"/>
                <w:highlight w:val="none"/>
              </w:rPr>
            </w:pPr>
            <w:r>
              <w:rPr>
                <w:color w:val="auto"/>
                <w:highlight w:val="none"/>
              </w:rPr>
              <w:t xml:space="preserve">20.坚固式高强度金属外壳</w:t>
            </w:r>
            <w:r/>
          </w:p>
          <w:p>
            <w:pPr>
              <w:spacing w:line="273" w:lineRule="exact"/>
              <w:rPr>
                <w:color w:val="auto"/>
                <w:highlight w:val="none"/>
              </w:rPr>
            </w:pPr>
            <w:r>
              <w:rPr>
                <w:color w:val="auto"/>
                <w:highlight w:val="none"/>
              </w:rPr>
              <w:t xml:space="preserve">21.安装方式：机架式</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single" w:color="auto"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门禁系统</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含刷卡一体机、发卡器、磁力锁和配套电源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8</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70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系统集成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交钥匙工程（含安装调试及所有耗材和配件，确保项目中所有设备连通正常使用）</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项</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bookmarkEnd w:id="22"/>
            <w:r/>
            <w:bookmarkEnd w:id="23"/>
            <w:r/>
            <w:bookmarkEnd w:id="24"/>
            <w:r/>
            <w:r/>
          </w:p>
        </w:tc>
      </w:tr>
    </w:tbl>
    <w:p>
      <w:pPr>
        <w:spacing w:before="187" w:after="187"/>
        <w:rPr>
          <w:color w:val="auto"/>
          <w:highlight w:val="none"/>
        </w:rPr>
      </w:pPr>
      <w:r>
        <w:rPr>
          <w:rFonts w:hint="eastAsia"/>
          <w:b/>
          <w:color w:val="auto"/>
          <w:sz w:val="28"/>
          <w:highlight w:val="none"/>
          <w:lang w:val="en-US"/>
        </w:rPr>
        <w:t xml:space="preserve">七、</w:t>
      </w:r>
      <w:r>
        <w:rPr>
          <w:b/>
          <w:color w:val="auto"/>
          <w:sz w:val="28"/>
          <w:highlight w:val="none"/>
        </w:rPr>
        <w:t xml:space="preserve"> 服务要求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1.报价要求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本项目为交钥匙工程，各潜在投标人踏勘现场（教学楼教室、办公室和石湫校区三间教室）时要注意现场的施工条件和复杂程度，评估工作量</w:t>
      </w:r>
      <w:r>
        <w:rPr>
          <w:color w:val="auto"/>
          <w:sz w:val="24"/>
          <w:szCs w:val="36"/>
          <w:highlight w:val="none"/>
        </w:rPr>
        <w:t xml:space="preserve">,各系统报价需包含配管配线</w:t>
      </w:r>
      <w:r>
        <w:rPr>
          <w:rFonts w:hint="eastAsia"/>
          <w:color w:val="auto"/>
          <w:sz w:val="24"/>
          <w:szCs w:val="36"/>
          <w:highlight w:val="none"/>
        </w:rPr>
        <w:t xml:space="preserve">（</w:t>
      </w:r>
      <w:r>
        <w:rPr>
          <w:color w:val="auto"/>
          <w:sz w:val="24"/>
          <w:szCs w:val="36"/>
          <w:highlight w:val="none"/>
        </w:rPr>
        <w:t xml:space="preserve">包含开槽及恢复工作的费用</w:t>
      </w:r>
      <w:r>
        <w:rPr>
          <w:rFonts w:hint="eastAsia"/>
          <w:color w:val="auto"/>
          <w:sz w:val="24"/>
          <w:szCs w:val="36"/>
          <w:highlight w:val="none"/>
        </w:rPr>
        <w:t xml:space="preserve">）、一间多媒体教室的拆除迁移安装调试的费用、</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color w:val="auto"/>
          <w:sz w:val="24"/>
          <w:szCs w:val="36"/>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contextualSpacing/>
        <w:ind w:firstLine="480"/>
        <w:spacing w:line="360" w:lineRule="auto"/>
        <w:rPr>
          <w:color w:val="auto"/>
          <w:sz w:val="24"/>
          <w:szCs w:val="36"/>
          <w:highlight w:val="none"/>
        </w:rPr>
      </w:pPr>
      <w:r>
        <w:rPr>
          <w:color w:val="auto"/>
          <w:sz w:val="24"/>
          <w:szCs w:val="36"/>
          <w:highlight w:val="none"/>
        </w:rPr>
        <w:t xml:space="preserve">2）供应商的任何错漏、优惠、竞争性报价不得作为减轻责任、减少服务、增加收费、降低服务质量的理由。</w:t>
      </w:r>
      <w:r/>
    </w:p>
    <w:p>
      <w:pPr>
        <w:contextualSpacing/>
        <w:ind w:firstLine="480"/>
        <w:spacing w:line="360" w:lineRule="auto"/>
        <w:rPr>
          <w:color w:val="auto"/>
          <w:sz w:val="24"/>
          <w:szCs w:val="36"/>
          <w:highlight w:val="none"/>
        </w:rPr>
      </w:pPr>
      <w:r>
        <w:rPr>
          <w:color w:val="auto"/>
          <w:sz w:val="24"/>
          <w:szCs w:val="36"/>
          <w:highlight w:val="none"/>
        </w:rPr>
        <w:t xml:space="preserve">3）供应商报价除包含招标文件中列明的项目外，还应包括保障服务正常运行应当具有的线材、管材、物资和服务，对服务正常运行应当具有的线材、管材、物资和服务理解不一致的以采购单位解释为准。</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2.部署实施要求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1）智能控制统</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系统对接：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控制主机与原有的智能控制中心平台（广州控智远程多媒体控制系统）实现无缝对接，承诺中标后2日内提供实物到学校进行对接测试，实现平台对新建控制主机统一管控，如无法按招标文件要求对接成功，愿接受按虚假应标处理；投标人提供书面承诺书，保证在原有的智能控制中心平台的基础上对新建的控制主机进行授权，承诺中标后2日内提供授权点和智能控制系统到学校进行授权测试，如无法按招标文件要求授权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投标人提供书面承诺书，对接产生的一切费用已包含在投标总价中。</w:t>
      </w:r>
      <w:r/>
    </w:p>
    <w:p>
      <w:pPr>
        <w:contextualSpacing/>
        <w:ind w:firstLine="480"/>
        <w:spacing w:line="360" w:lineRule="auto"/>
        <w:rPr>
          <w:color w:val="auto"/>
          <w:sz w:val="24"/>
          <w:szCs w:val="36"/>
          <w:highlight w:val="none"/>
        </w:rPr>
      </w:pPr>
      <w:r>
        <w:rPr>
          <w:color w:val="auto"/>
          <w:sz w:val="24"/>
          <w:szCs w:val="36"/>
          <w:highlight w:val="none"/>
        </w:rPr>
        <w:t xml:space="preserve">(2)控制终端</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系统对接：</w:t>
      </w:r>
      <w:r/>
    </w:p>
    <w:p>
      <w:pPr>
        <w:contextualSpacing/>
        <w:ind w:firstLine="480"/>
        <w:spacing w:line="360" w:lineRule="auto"/>
        <w:rPr>
          <w:color w:val="auto"/>
          <w:sz w:val="24"/>
          <w:szCs w:val="36"/>
          <w:highlight w:val="none"/>
        </w:rPr>
      </w:pPr>
      <w:r>
        <w:rPr>
          <w:color w:val="auto"/>
          <w:sz w:val="24"/>
          <w:szCs w:val="36"/>
          <w:highlight w:val="none"/>
        </w:rPr>
        <w:t xml:space="preserve">1）IP总机对接：IP对讲模块与学校原有控制总机（广州控智CPH622B）（石湫校区）和控制分机（草场门校区）无缝对接，在接听报控修电话时，系统实时弹出教室监控画面，如分机无人接听时系统会自动切换到总机；</w:t>
      </w:r>
      <w:r>
        <w:rPr>
          <w:b/>
          <w:color w:val="auto"/>
          <w:sz w:val="24"/>
          <w:szCs w:val="36"/>
          <w:highlight w:val="none"/>
        </w:rPr>
        <w:t xml:space="preserve">投标人提供书面承诺书</w:t>
      </w:r>
      <w:r>
        <w:rPr>
          <w:color w:val="auto"/>
          <w:sz w:val="24"/>
          <w:szCs w:val="36"/>
          <w:highlight w:val="none"/>
        </w:rPr>
        <w:t xml:space="preserve">，保证与原有的IP总机实现无缝对接并保证新建IP对讲和原系统功能一致，承诺中标后2日内提供实物到学校进行对接测试，如无法按招标文件要求对接成功，愿接受按虚假应标处理；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color w:val="auto"/>
          <w:sz w:val="24"/>
          <w:szCs w:val="36"/>
          <w:highlight w:val="none"/>
        </w:rPr>
        <w:t xml:space="preserve">，保证IP对讲与学校原有语音网关服务平台（广州控智MYCALL）无缝对接，承诺中标后2日内提供实物到学校进行对接测试，实现平台对新建IP对讲统一管控，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3）</w:t>
      </w:r>
      <w:r>
        <w:rPr>
          <w:b/>
          <w:color w:val="auto"/>
          <w:sz w:val="24"/>
          <w:szCs w:val="36"/>
          <w:highlight w:val="none"/>
        </w:rPr>
        <w:t xml:space="preserve">投标人提供书面承诺书</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3）云桌面服务器</w:t>
      </w:r>
      <w:r/>
    </w:p>
    <w:p>
      <w:pPr>
        <w:contextualSpacing/>
        <w:ind w:firstLine="480"/>
        <w:spacing w:line="360" w:lineRule="auto"/>
        <w:rPr>
          <w:color w:val="auto"/>
          <w:sz w:val="24"/>
          <w:szCs w:val="36"/>
          <w:highlight w:val="none"/>
        </w:rPr>
      </w:pPr>
      <w:r>
        <w:rPr>
          <w:rFonts w:hint="eastAsia"/>
          <w:color w:val="auto"/>
          <w:sz w:val="24"/>
          <w:szCs w:val="36"/>
          <w:highlight w:val="none"/>
        </w:rPr>
        <w:t xml:space="preserve">平台对接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，保证新建服务器能管控原有的云终端（锐捷RG-Rain310(256)），承诺中标后2日内提供服务器到学校进行对接测试，如无法按招标文件要求对接成功，愿接受按虚假应标处理。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4）云桌面虚拟化</w:t>
      </w:r>
      <w:r/>
    </w:p>
    <w:p>
      <w:pPr>
        <w:contextualSpacing/>
        <w:ind w:firstLine="480"/>
        <w:spacing w:line="360" w:lineRule="auto"/>
        <w:rPr>
          <w:color w:val="auto"/>
          <w:sz w:val="24"/>
          <w:szCs w:val="36"/>
          <w:highlight w:val="none"/>
        </w:rPr>
      </w:pPr>
      <w:r>
        <w:rPr>
          <w:rFonts w:hint="eastAsia"/>
          <w:color w:val="auto"/>
          <w:sz w:val="24"/>
          <w:szCs w:val="36"/>
          <w:highlight w:val="none"/>
        </w:rPr>
        <w:t xml:space="preserve">平台对接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与云桌面管理软件（锐捷）实现无缝对接现有150间教室和本次新建的36间云终端或OPS电脑授权数量，承诺中标后2日内提供云桌面管理软件到学校进行对接测试，实现平台对原有终端和新建云终端及OPS电脑统一管控，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rFonts w:hint="eastAsia"/>
          <w:b/>
          <w:color w:val="auto"/>
          <w:sz w:val="24"/>
          <w:szCs w:val="36"/>
          <w:highlight w:val="none"/>
        </w:rPr>
        <w:t xml:space="preserve">,</w:t>
      </w:r>
      <w:r>
        <w:rPr>
          <w:color w:val="auto"/>
          <w:sz w:val="24"/>
          <w:szCs w:val="36"/>
          <w:highlight w:val="none"/>
        </w:rPr>
        <w:t xml:space="preserve">完成对现有150间教室的终端系统升级工作，确保终端设备正常运行，如无法按招标文件要求升级，愿接受按虚假应标处理。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3）</w:t>
      </w:r>
      <w:bookmarkStart w:id="25" w:name="OLE_LINK19"/>
      <w:r/>
      <w:bookmarkStart w:id="26" w:name="OLE_LINK20"/>
      <w:r>
        <w:rPr>
          <w:b/>
          <w:color w:val="auto"/>
          <w:sz w:val="24"/>
          <w:szCs w:val="36"/>
          <w:highlight w:val="none"/>
        </w:rPr>
        <w:t xml:space="preserve">投标人提供书面承诺书</w:t>
      </w:r>
      <w:bookmarkEnd w:id="25"/>
      <w:r/>
      <w:bookmarkEnd w:id="26"/>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5）安防门禁系统</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，需与现有安防门禁系统对接，对接产生的一切费用已包含在投标总价中</w:t>
      </w:r>
      <w:r>
        <w:rPr>
          <w:rFonts w:hint="eastAsia"/>
          <w:color w:val="auto"/>
          <w:sz w:val="24"/>
          <w:szCs w:val="36"/>
          <w:highlight w:val="none"/>
        </w:rPr>
        <w:t xml:space="preserve">。</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6)</w:t>
      </w:r>
      <w:r>
        <w:rPr>
          <w:rFonts w:hint="eastAsia"/>
          <w:color w:val="auto"/>
          <w:sz w:val="24"/>
          <w:szCs w:val="36"/>
          <w:highlight w:val="none"/>
        </w:rPr>
        <w:t xml:space="preserve">维保要求：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本次采购的所有设备在质保期内发生故障，中标方必须及时响应并免费上门服务，要求提供</w:t>
      </w:r>
      <w:r>
        <w:rPr>
          <w:color w:val="auto"/>
          <w:sz w:val="24"/>
          <w:szCs w:val="36"/>
          <w:highlight w:val="none"/>
        </w:rPr>
        <w:t xml:space="preserve">7*24小时客服响应，接到电话后2小时内到达现场，4小时内排除故障。质保期内每半月对设备巡检一次（发现故障及时维修），每学期开学前一周对设备开机巡检并排除故障，学期结束后一周内对设备进行除尘、保养和维修。</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3.质保期</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本项目免费质保期为自项目验收合格之日起至少</w:t>
      </w:r>
      <w:r>
        <w:rPr>
          <w:color w:val="auto"/>
          <w:sz w:val="24"/>
          <w:szCs w:val="36"/>
          <w:highlight w:val="none"/>
        </w:rPr>
        <w:t xml:space="preserve">48个月。（投标人提供书面承诺书）</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4.合同履行期限</w:t>
      </w:r>
      <w:r>
        <w:rPr>
          <w:color w:val="auto"/>
          <w:sz w:val="24"/>
          <w:szCs w:val="36"/>
          <w:highlight w:val="none"/>
        </w:rPr>
        <w:tab/>
      </w:r>
      <w:r/>
    </w:p>
    <w:p>
      <w:pPr>
        <w:contextualSpacing/>
        <w:ind w:firstLine="480"/>
        <w:spacing w:line="360" w:lineRule="auto"/>
        <w:rPr>
          <w:color w:val="auto"/>
          <w:sz w:val="24"/>
          <w:szCs w:val="36"/>
          <w:highlight w:val="none"/>
        </w:rPr>
      </w:pPr>
      <w:r>
        <w:rPr>
          <w:rFonts w:hint="eastAsia"/>
          <w:color w:val="auto"/>
          <w:sz w:val="24"/>
          <w:szCs w:val="36"/>
          <w:highlight w:val="none"/>
        </w:rPr>
        <w:t xml:space="preserve">自合同签订之日起，</w:t>
      </w:r>
      <w:r>
        <w:rPr>
          <w:color w:val="auto"/>
          <w:sz w:val="24"/>
          <w:szCs w:val="36"/>
          <w:highlight w:val="none"/>
        </w:rPr>
        <w:t xml:space="preserve">30个日历日内供货到位。</w:t>
      </w:r>
      <w:r/>
    </w:p>
    <w:p>
      <w:pPr>
        <w:spacing w:before="187" w:after="187"/>
        <w:rPr>
          <w:color w:val="auto"/>
          <w:highlight w:val="none"/>
        </w:rPr>
      </w:pPr>
      <w:r>
        <w:rPr>
          <w:rFonts w:hint="eastAsia"/>
          <w:b/>
          <w:color w:val="auto"/>
          <w:sz w:val="28"/>
          <w:highlight w:val="none"/>
          <w:lang w:val="en-US"/>
        </w:rPr>
        <w:t xml:space="preserve">八、</w:t>
      </w:r>
      <w:r>
        <w:rPr>
          <w:b/>
          <w:color w:val="auto"/>
          <w:sz w:val="28"/>
          <w:highlight w:val="none"/>
        </w:rPr>
        <w:t xml:space="preserve"> 验收标准</w:t>
      </w:r>
      <w:r/>
    </w:p>
    <w:p>
      <w:pPr>
        <w:contextualSpacing/>
        <w:ind w:firstLine="480"/>
        <w:spacing w:line="360" w:lineRule="auto"/>
        <w:rPr>
          <w:color w:val="auto"/>
          <w:sz w:val="24"/>
          <w:szCs w:val="36"/>
          <w:highlight w:val="none"/>
        </w:rPr>
      </w:pPr>
      <w:r>
        <w:rPr>
          <w:color w:val="auto"/>
          <w:sz w:val="24"/>
          <w:szCs w:val="36"/>
          <w:highlight w:val="none"/>
        </w:rPr>
        <w:t xml:space="preserve">(1)货物监制：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①乙方提供的设备、材料等全部货物及其安装调试应当不存在危及人身、财产安全的危险，并具备合同约定的使用性能，符合招标文件、技术协议以及合同约定的质量标准。包装要求：全部货物的外包装必须采用防漏、防潮、防震、防锈、防盗和考虑所可能会发生的野蛮装卸等长途内陆运输及多次装卸之需要。</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②货物在交付后</w:t>
      </w:r>
      <w:r>
        <w:rPr>
          <w:color w:val="auto"/>
          <w:sz w:val="24"/>
          <w:szCs w:val="36"/>
          <w:highlight w:val="none"/>
        </w:rPr>
        <w:t xml:space="preserve">7天须向甲方提供与货物质量相符的技术文件。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③本合同所有设备、材料的制造及安装，都必须由中标单位承担，不得分包。否则，甲方有权按乙方不履行合同来处理。</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④乙方或制造商须按照国家、行业及企业的相关规定与标准对货物进行出厂检验。</w:t>
      </w:r>
      <w:r/>
    </w:p>
    <w:p>
      <w:pPr>
        <w:contextualSpacing/>
        <w:ind w:firstLine="480"/>
        <w:spacing w:line="360" w:lineRule="auto"/>
        <w:rPr>
          <w:color w:val="auto"/>
          <w:sz w:val="24"/>
          <w:szCs w:val="36"/>
          <w:highlight w:val="none"/>
        </w:rPr>
      </w:pPr>
      <w:r>
        <w:rPr>
          <w:color w:val="auto"/>
          <w:sz w:val="24"/>
          <w:szCs w:val="36"/>
          <w:highlight w:val="none"/>
        </w:rPr>
        <w:t xml:space="preserve">(2)货物验收：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1次验收：两校区全部货物运抵甲方现场后，甲、乙双方、甲方招标办共同验货：如有货物短缺、</w:t>
      </w:r>
      <w:r/>
    </w:p>
    <w:p>
      <w:pPr>
        <w:contextualSpacing/>
        <w:ind w:firstLine="480"/>
        <w:spacing w:line="360" w:lineRule="auto"/>
        <w:rPr>
          <w:color w:val="auto"/>
          <w:sz w:val="24"/>
          <w:szCs w:val="36"/>
          <w:highlight w:val="none"/>
        </w:rPr>
      </w:pPr>
      <w:r>
        <w:rPr>
          <w:rFonts w:hint="eastAsia"/>
          <w:color w:val="auto"/>
          <w:sz w:val="24"/>
          <w:szCs w:val="36"/>
          <w:highlight w:val="none"/>
        </w:rPr>
        <w:t xml:space="preserve">质次、损坏等问题，应作详细纪录，并由乙方先立即、无条件为甲方调换或补齐，然后再检查原因，追究责任人；直至无疑义后进行所有系统的安装、调试。</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2次验收：两校区分别试运行正常满一个月后进行验收程序，验收环节需提交货物清单，做到物、</w:t>
      </w:r>
      <w:r>
        <w:rPr>
          <w:rFonts w:hint="eastAsia"/>
          <w:color w:val="auto"/>
          <w:sz w:val="24"/>
          <w:szCs w:val="36"/>
          <w:highlight w:val="none"/>
        </w:rPr>
        <w:t xml:space="preserve">账对应，资料完整，按甲方提供模板填好数据。参与验收人员包括：甲方资产管理员、乙方项目负责人、校方资产管理部门相关人员共同验收，初验合格。</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最终验收：设备正常运行正常三个月后，组织校内外专家进行终验，买、卖双方及有关部门确认验收合格。</w:t>
      </w:r>
      <w:r/>
    </w:p>
    <w:p>
      <w:pPr>
        <w:contextualSpacing/>
        <w:ind w:firstLine="480"/>
        <w:spacing w:line="360" w:lineRule="auto"/>
        <w:rPr>
          <w:color w:val="auto"/>
          <w:sz w:val="24"/>
          <w:szCs w:val="36"/>
          <w:highlight w:val="none"/>
        </w:rPr>
      </w:pPr>
      <w:r>
        <w:rPr>
          <w:color w:val="auto"/>
          <w:sz w:val="24"/>
          <w:szCs w:val="36"/>
          <w:highlight w:val="none"/>
        </w:rPr>
        <w:t xml:space="preserve">2、货物验收应同时符合招标文件和投标文件明确的指标。</w:t>
      </w:r>
      <w:r/>
    </w:p>
    <w:p>
      <w:pPr>
        <w:contextualSpacing/>
        <w:ind w:firstLine="480"/>
        <w:spacing w:line="360" w:lineRule="auto"/>
        <w:rPr>
          <w:color w:val="auto"/>
          <w:sz w:val="24"/>
          <w:szCs w:val="36"/>
          <w:highlight w:val="none"/>
        </w:rPr>
      </w:pPr>
      <w:r>
        <w:rPr>
          <w:rFonts w:hint="eastAsia"/>
          <w:color w:val="auto"/>
          <w:sz w:val="24"/>
          <w:szCs w:val="36"/>
          <w:highlight w:val="none"/>
        </w:rPr>
        <w:t xml:space="preserve">说明：上述各次验收，无论是否通过了甲方的验收，均不能免除合同规定的乙方应承担的责任和义务。</w:t>
      </w:r>
      <w:r/>
    </w:p>
    <w:p>
      <w:pPr>
        <w:contextualSpacing/>
        <w:ind w:firstLine="480"/>
        <w:spacing w:line="360" w:lineRule="auto"/>
        <w:rPr>
          <w:color w:val="auto"/>
          <w:sz w:val="24"/>
          <w:szCs w:val="36"/>
          <w:highlight w:val="none"/>
        </w:rPr>
      </w:pPr>
      <w:r>
        <w:rPr>
          <w:color w:val="auto"/>
          <w:sz w:val="24"/>
          <w:szCs w:val="36"/>
          <w:highlight w:val="none"/>
        </w:rPr>
        <w:t xml:space="preserve">(3)货物验收标准：</w:t>
      </w:r>
      <w:r/>
    </w:p>
    <w:p>
      <w:pPr>
        <w:contextualSpacing/>
        <w:ind w:firstLine="480"/>
        <w:spacing w:line="360" w:lineRule="auto"/>
        <w:rPr>
          <w:color w:val="auto"/>
          <w:sz w:val="24"/>
          <w:szCs w:val="36"/>
          <w:highlight w:val="none"/>
        </w:rPr>
      </w:pPr>
      <w:r>
        <w:rPr>
          <w:color w:val="auto"/>
          <w:sz w:val="24"/>
          <w:szCs w:val="36"/>
          <w:highlight w:val="none"/>
        </w:rPr>
        <w:t xml:space="preserve">1、国家有关的标准和规定及招标文件的技术要求。</w:t>
      </w:r>
      <w:r/>
    </w:p>
    <w:p>
      <w:pPr>
        <w:contextualSpacing/>
        <w:ind w:firstLine="480"/>
        <w:spacing w:line="360" w:lineRule="auto"/>
        <w:rPr>
          <w:color w:val="auto"/>
          <w:sz w:val="24"/>
          <w:szCs w:val="36"/>
          <w:highlight w:val="none"/>
        </w:rPr>
      </w:pPr>
      <w:r>
        <w:rPr>
          <w:color w:val="auto"/>
          <w:sz w:val="24"/>
          <w:szCs w:val="36"/>
          <w:highlight w:val="none"/>
        </w:rPr>
        <w:t xml:space="preserve">2、乙方保证，所提供的货物是一年内全新的、未使用过的，完全符合合同规定的质量、规格和性能要求和技术规范及合同图纸内的一切规定；乙方并保证精心安装和调试所供设备。乙方担保货物在正确使用和保养条件下在其使用寿命内应具有满意的性能。</w:t>
      </w:r>
      <w:r/>
    </w:p>
    <w:p>
      <w:pPr>
        <w:contextualSpacing/>
        <w:ind w:firstLine="480"/>
        <w:spacing w:line="360" w:lineRule="auto"/>
        <w:rPr>
          <w:color w:val="auto"/>
          <w:sz w:val="24"/>
          <w:szCs w:val="36"/>
          <w:highlight w:val="none"/>
        </w:rPr>
      </w:pPr>
      <w:r>
        <w:rPr>
          <w:color w:val="auto"/>
          <w:sz w:val="24"/>
          <w:szCs w:val="36"/>
          <w:highlight w:val="none"/>
        </w:rPr>
        <w:t xml:space="preserve">3、执行招标文件及合同相关规定，当执行验评发生矛盾时，乙方与甲方协商，甲方具有选择权。</w:t>
      </w:r>
      <w:r/>
    </w:p>
    <w:p>
      <w:pPr>
        <w:contextualSpacing/>
        <w:ind w:firstLine="480"/>
        <w:spacing w:line="360" w:lineRule="auto"/>
        <w:rPr>
          <w:color w:val="auto"/>
          <w:sz w:val="24"/>
          <w:szCs w:val="36"/>
          <w:highlight w:val="none"/>
        </w:rPr>
      </w:pPr>
      <w:r>
        <w:rPr>
          <w:color w:val="auto"/>
          <w:sz w:val="24"/>
          <w:szCs w:val="36"/>
          <w:highlight w:val="none"/>
        </w:rPr>
        <w:t xml:space="preserve">4、以项目实施方案、甲方或其代表以书面形式批准的变更通知或施工指导意见、国家颁发的相关施工技术、验收规范、质量检验标准及有关规定为依据进行验收。</w:t>
      </w:r>
      <w:r/>
    </w:p>
    <w:p>
      <w:pPr>
        <w:contextualSpacing/>
        <w:ind w:firstLine="480"/>
        <w:spacing w:line="360" w:lineRule="auto"/>
        <w:rPr>
          <w:color w:val="auto"/>
          <w:sz w:val="24"/>
          <w:szCs w:val="36"/>
          <w:highlight w:val="none"/>
        </w:rPr>
      </w:pPr>
      <w:r>
        <w:rPr>
          <w:color w:val="auto"/>
          <w:sz w:val="24"/>
          <w:szCs w:val="36"/>
          <w:highlight w:val="none"/>
        </w:rPr>
        <w:t xml:space="preserve">(4)货物性能考核指标：</w:t>
      </w:r>
      <w:r/>
    </w:p>
    <w:p>
      <w:pPr>
        <w:contextualSpacing/>
        <w:ind w:firstLine="480"/>
        <w:spacing w:line="360" w:lineRule="auto"/>
        <w:rPr>
          <w:color w:val="auto"/>
          <w:sz w:val="24"/>
          <w:szCs w:val="36"/>
          <w:highlight w:val="none"/>
        </w:rPr>
      </w:pPr>
      <w:r>
        <w:rPr>
          <w:rFonts w:hint="eastAsia"/>
          <w:color w:val="auto"/>
          <w:sz w:val="24"/>
          <w:szCs w:val="36"/>
          <w:highlight w:val="none"/>
        </w:rPr>
        <w:t xml:space="preserve">不得低于上述货物验收标准中的指标，同时应符合招标文件和投标文件明确的指标。</w:t>
      </w:r>
      <w:r/>
    </w:p>
    <w:p>
      <w:pPr>
        <w:spacing w:before="187" w:after="187"/>
        <w:rPr>
          <w:color w:val="auto"/>
          <w:highlight w:val="none"/>
        </w:rPr>
      </w:pPr>
      <w:r>
        <w:rPr>
          <w:rFonts w:hint="eastAsia"/>
          <w:b/>
          <w:color w:val="auto"/>
          <w:sz w:val="28"/>
          <w:highlight w:val="none"/>
          <w:lang w:val="en-US"/>
        </w:rPr>
        <w:t xml:space="preserve">九、</w:t>
      </w:r>
      <w:r>
        <w:rPr>
          <w:b/>
          <w:color w:val="auto"/>
          <w:sz w:val="28"/>
          <w:highlight w:val="none"/>
        </w:rPr>
        <w:t xml:space="preserve"> 付款方式</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1次付款：合同签订后，成交供应商供货产品全部到货满两周(14)天内，甲方按照多媒体建设项目的合同价款的30％支付货物款。</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2次付款：完成多媒体建设项目所有货物的安装、调试，试运行正常，经甲方、乙方初验验收合格后，15日内付至本项目多媒体建设合同价款的60％。</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3次付款：完成多媒体建设项目后，经甲方、乙方验收合格后，成交乙方上报多媒体建设项目完整结算资料至甲方管理部门，经甲方审计单位审计，出具审计报告后,15日内付至本项目多媒体建设审定价的90％。在项目验收完成后无息按比例退还履约保证金。</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4次付款：终验满六个月后，成交供应商提供多媒体建设剩余金额的足额发票，15日内付至本项目多媒体建设审定价的96％。</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5次付款：定期做好设备巡检工作，发现问题并能及时处理，满4年后，无息付清尾款。如果发现质保期内设备故障或其他原因导致多媒体设备问题，没有及时处理，影响学校正常教学秩序，每次扣除尾款的0.5％扣除部分尾款，直到扣完为止。</w:t>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914"/>
        <w:rPr>
          <w:color w:val="auto"/>
          <w:highlight w:val="none"/>
        </w:rPr>
      </w:pPr>
      <w:r>
        <w:rPr>
          <w:color w:val="auto"/>
          <w:highlight w:val="none"/>
        </w:rPr>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1"/>
      <w:r/>
      <w:bookmarkStart w:id="27"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ind w:firstLine="2729"/>
        <w:spacing w:before="306" w:line="219" w:lineRule="auto"/>
        <w:rPr>
          <w:color w:val="auto"/>
          <w:sz w:val="94"/>
          <w:szCs w:val="94"/>
          <w:highlight w:val="none"/>
        </w:rPr>
        <w:outlineLvl w:val="0"/>
      </w:pPr>
      <w:r>
        <w:rPr>
          <w:b/>
          <w:bCs/>
          <w:color w:val="auto"/>
          <w:spacing w:val="-17"/>
          <w:sz w:val="94"/>
          <w:szCs w:val="94"/>
          <w:highlight w:val="none"/>
        </w:rPr>
        <w:t xml:space="preserve">采购合同</w:t>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31"/>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left="1676"/>
        <w:spacing w:before="91" w:line="227" w:lineRule="auto"/>
        <w:rPr>
          <w:rFonts w:ascii="黑体" w:hAnsi="黑体" w:eastAsia="黑体" w:cs="黑体"/>
          <w:color w:val="auto"/>
          <w:sz w:val="28"/>
          <w:szCs w:val="28"/>
          <w:highlight w:val="none"/>
        </w:rPr>
      </w:pPr>
      <w:r>
        <w:rPr>
          <w:rFonts w:ascii="黑体" w:hAnsi="黑体" w:eastAsia="黑体" w:cs="黑体"/>
          <w:color w:val="auto"/>
          <w:spacing w:val="-2"/>
          <w:position w:val="-5"/>
          <w:sz w:val="28"/>
          <w:szCs w:val="28"/>
          <w:highlight w:val="none"/>
        </w:rPr>
        <w:t xml:space="preserve">项目编号：</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ind w:left="1676"/>
        <w:spacing w:before="75" w:line="228"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项目名称：</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hint="eastAsia" w:ascii="黑体" w:hAnsi="黑体" w:eastAsia="黑体" w:cs="黑体"/>
          <w:color w:val="auto"/>
          <w:spacing w:val="2"/>
          <w:position w:val="2"/>
          <w:sz w:val="28"/>
          <w:szCs w:val="28"/>
          <w:highlight w:val="none"/>
          <w:u w:val="single"/>
          <w:lang w:val="en-US"/>
        </w:rPr>
        <w:t xml:space="preserve"> 江苏第二师范学院</w:t>
      </w:r>
      <w:r>
        <w:rPr>
          <w:rFonts w:hint="eastAsia" w:ascii="黑体" w:hAnsi="黑体" w:eastAsia="黑体" w:cs="黑体"/>
          <w:color w:val="auto"/>
          <w:position w:val="2"/>
          <w:sz w:val="28"/>
          <w:szCs w:val="28"/>
          <w:highlight w:val="none"/>
          <w:u w:val="single"/>
        </w:rPr>
        <w:t xml:space="preserve">多媒体建设</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ind w:left="1674"/>
        <w:spacing w:before="74" w:line="229"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采 购 人：</w:t>
      </w:r>
      <w:r>
        <w:rPr>
          <w:rFonts w:ascii="黑体" w:hAnsi="黑体" w:eastAsia="黑体" w:cs="黑体"/>
          <w:color w:val="auto"/>
          <w:spacing w:val="-92"/>
          <w:position w:val="-4"/>
          <w:sz w:val="28"/>
          <w:szCs w:val="28"/>
          <w:highlight w:val="none"/>
        </w:rPr>
        <w:t xml:space="preserve"> </w:t>
      </w:r>
      <w:r>
        <w:rPr>
          <w:rFonts w:ascii="黑体" w:hAnsi="黑体" w:eastAsia="黑体" w:cs="黑体"/>
          <w:color w:val="auto"/>
          <w:spacing w:val="-2"/>
          <w:position w:val="2"/>
          <w:sz w:val="28"/>
          <w:szCs w:val="28"/>
          <w:highlight w:val="none"/>
          <w:u w:val="single"/>
        </w:rPr>
        <w:t xml:space="preserve">                   江苏第二师范学院                   </w:t>
      </w:r>
      <w:r/>
    </w:p>
    <w:p>
      <w:pPr>
        <w:ind w:left="1675"/>
        <w:spacing w:before="72" w:line="228"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供货单位：</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pStyle w:val="831"/>
        <w:spacing w:line="360" w:lineRule="auto"/>
        <w:rPr>
          <w:rFonts w:ascii="Times New Roman" w:hAnsi="Times New Roman"/>
          <w:color w:val="auto"/>
          <w:szCs w:val="21"/>
          <w:highlight w:val="none"/>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ascii="Times New Roman" w:hAnsi="Times New Roman"/>
          <w:color w:val="auto"/>
          <w:szCs w:val="21"/>
          <w:highlight w:val="none"/>
        </w:rPr>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合同编号：</w:t>
      </w:r>
      <w:r>
        <w:rPr>
          <w:rFonts w:hint="eastAsia"/>
          <w:color w:val="auto"/>
          <w:spacing w:val="-1"/>
          <w:sz w:val="21"/>
          <w:szCs w:val="21"/>
          <w:highlight w:val="none"/>
          <w:u w:val="single"/>
          <w:lang w:val="en-US" w:bidi="ar-SA"/>
        </w:rPr>
        <w:t xml:space="preserve">               </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项目名称：</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采购人（以下简称甲方</w:t>
      </w:r>
      <w:r>
        <w:rPr>
          <w:color w:val="auto"/>
          <w:spacing w:val="5"/>
          <w:sz w:val="21"/>
          <w:szCs w:val="21"/>
          <w:highlight w:val="none"/>
          <w:lang w:val="en-US" w:bidi="ar-SA"/>
        </w:rPr>
        <w:t xml:space="preserve">）：</w:t>
      </w:r>
      <w:r>
        <w:rPr>
          <w:color w:val="auto"/>
          <w:spacing w:val="-1"/>
          <w:sz w:val="21"/>
          <w:szCs w:val="21"/>
          <w:highlight w:val="none"/>
          <w:lang w:val="en-US" w:bidi="ar-SA"/>
        </w:rPr>
        <w:t xml:space="preserve">江苏第二师范学院</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供货单位（以下简称乙方</w:t>
      </w:r>
      <w:r>
        <w:rPr>
          <w:color w:val="auto"/>
          <w:spacing w:val="7"/>
          <w:sz w:val="21"/>
          <w:szCs w:val="21"/>
          <w:highlight w:val="none"/>
          <w:lang w:val="en-US" w:bidi="ar-SA"/>
        </w:rPr>
        <w:t xml:space="preserve">）：</w:t>
      </w:r>
      <w:r>
        <w:rPr>
          <w:rFonts w:hint="eastAsia"/>
          <w:color w:val="auto"/>
          <w:spacing w:val="-1"/>
          <w:sz w:val="21"/>
          <w:szCs w:val="21"/>
          <w:highlight w:val="none"/>
          <w:u w:val="single"/>
          <w:lang w:val="en-US" w:bidi="ar-SA"/>
        </w:rPr>
        <w:t xml:space="preserve">                    </w:t>
      </w:r>
      <w:r/>
    </w:p>
    <w:p>
      <w:pPr>
        <w:contextualSpacing/>
        <w:ind w:firstLine="413"/>
        <w:spacing w:line="360" w:lineRule="auto"/>
        <w:widowControl/>
        <w:rPr>
          <w:color w:val="auto"/>
          <w:sz w:val="21"/>
          <w:szCs w:val="21"/>
          <w:highlight w:val="none"/>
          <w:lang w:val="en-US" w:bidi="ar-SA"/>
        </w:rPr>
      </w:pPr>
      <w:r>
        <w:rPr>
          <w:color w:val="auto"/>
          <w:sz w:val="21"/>
          <w:szCs w:val="21"/>
          <w:highlight w:val="none"/>
          <w:lang w:val="en-US" w:bidi="ar-SA"/>
        </w:rPr>
        <w:t xml:space="preserve">根据《中华人民共和国政府采购法》《中华人民共和国民法典》等法律法规</w:t>
      </w:r>
      <w:r>
        <w:rPr>
          <w:color w:val="auto"/>
          <w:spacing w:val="-1"/>
          <w:sz w:val="21"/>
          <w:szCs w:val="21"/>
          <w:highlight w:val="none"/>
          <w:lang w:val="en-US" w:bidi="ar-SA"/>
        </w:rPr>
        <w:t xml:space="preserve">的规定，甲乙双方按照</w:t>
      </w:r>
      <w:r>
        <w:rPr>
          <w:color w:val="auto"/>
          <w:sz w:val="21"/>
          <w:szCs w:val="21"/>
          <w:highlight w:val="none"/>
          <w:lang w:val="en-US" w:bidi="ar-SA"/>
        </w:rPr>
        <w:t xml:space="preserve"> </w:t>
      </w:r>
      <w:r>
        <w:rPr>
          <w:color w:val="auto"/>
          <w:spacing w:val="-4"/>
          <w:sz w:val="21"/>
          <w:szCs w:val="21"/>
          <w:highlight w:val="none"/>
          <w:lang w:val="en-US" w:bidi="ar-SA"/>
        </w:rPr>
        <w:t xml:space="preserve">公开招标结果签订本合同。</w:t>
      </w:r>
      <w:r/>
    </w:p>
    <w:p>
      <w:pPr>
        <w:contextualSpacing/>
        <w:spacing w:line="360" w:lineRule="auto"/>
        <w:widowControl/>
        <w:rPr>
          <w:color w:val="auto"/>
          <w:sz w:val="24"/>
          <w:szCs w:val="24"/>
          <w:highlight w:val="none"/>
          <w:lang w:val="en-US" w:bidi="ar-SA"/>
        </w:rPr>
        <w:outlineLvl w:val="1"/>
      </w:pPr>
      <w:r>
        <w:rPr>
          <w:b/>
          <w:bCs/>
          <w:color w:val="auto"/>
          <w:spacing w:val="-7"/>
          <w:sz w:val="24"/>
          <w:szCs w:val="24"/>
          <w:highlight w:val="none"/>
          <w:lang w:val="en-US" w:bidi="ar-SA"/>
        </w:rPr>
        <w:t xml:space="preserve">1.合同标的</w:t>
      </w:r>
      <w:r/>
    </w:p>
    <w:p>
      <w:pPr>
        <w:contextualSpacing/>
        <w:spacing w:line="360" w:lineRule="auto"/>
        <w:widowControl/>
        <w:rPr>
          <w:color w:val="auto"/>
          <w:sz w:val="21"/>
          <w:szCs w:val="21"/>
          <w:highlight w:val="none"/>
          <w:lang w:val="en-US" w:bidi="ar-SA"/>
        </w:rPr>
      </w:pPr>
      <w:r>
        <w:rPr>
          <w:color w:val="auto"/>
          <w:spacing w:val="-6"/>
          <w:sz w:val="21"/>
          <w:szCs w:val="21"/>
          <w:highlight w:val="none"/>
          <w:lang w:val="en-US" w:bidi="ar-SA"/>
        </w:rPr>
        <w:t xml:space="preserve">1.1</w:t>
      </w:r>
      <w:r>
        <w:rPr>
          <w:color w:val="auto"/>
          <w:spacing w:val="39"/>
          <w:sz w:val="21"/>
          <w:szCs w:val="21"/>
          <w:highlight w:val="none"/>
          <w:lang w:val="en-US" w:bidi="ar-SA"/>
        </w:rPr>
        <w:t xml:space="preserve"> </w:t>
      </w:r>
      <w:r>
        <w:rPr>
          <w:color w:val="auto"/>
          <w:spacing w:val="-6"/>
          <w:sz w:val="21"/>
          <w:szCs w:val="21"/>
          <w:highlight w:val="none"/>
          <w:lang w:val="en-US" w:bidi="ar-SA"/>
        </w:rPr>
        <w:t xml:space="preserve">乙方根据甲方需求提供下列货物：</w:t>
      </w:r>
      <w:r/>
    </w:p>
    <w:p>
      <w:pPr>
        <w:contextualSpacing/>
        <w:spacing w:line="360" w:lineRule="auto"/>
        <w:widowControl/>
        <w:rPr>
          <w:color w:val="auto"/>
          <w:sz w:val="21"/>
          <w:szCs w:val="21"/>
          <w:highlight w:val="none"/>
          <w:lang w:val="en-US" w:bidi="ar-SA"/>
        </w:rPr>
      </w:pPr>
      <w:r>
        <w:rPr>
          <w:color w:val="auto"/>
          <w:spacing w:val="-3"/>
          <w:sz w:val="21"/>
          <w:szCs w:val="21"/>
          <w:highlight w:val="none"/>
          <w:lang w:val="en-US" w:bidi="ar-SA"/>
        </w:rPr>
        <w:t xml:space="preserve">1.2 货物名称、规格及数量详见乙方投标文件。</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2.合同总价款</w:t>
      </w:r>
      <w:r/>
    </w:p>
    <w:p>
      <w:pPr>
        <w:contextualSpacing/>
        <w:ind w:firstLine="430"/>
        <w:spacing w:line="360" w:lineRule="auto"/>
        <w:widowControl/>
        <w:tabs>
          <w:tab w:val="left" w:pos="2833" w:leader="none"/>
        </w:tabs>
        <w:rPr>
          <w:color w:val="auto"/>
          <w:sz w:val="21"/>
          <w:szCs w:val="21"/>
          <w:highlight w:val="none"/>
          <w:lang w:val="en-US" w:bidi="ar-SA"/>
        </w:rPr>
      </w:pPr>
      <w:r>
        <w:rPr>
          <w:color w:val="auto"/>
          <w:spacing w:val="-1"/>
          <w:sz w:val="21"/>
          <w:szCs w:val="21"/>
          <w:highlight w:val="none"/>
          <w:lang w:val="en-US" w:bidi="ar-SA"/>
        </w:rPr>
        <w:t xml:space="preserve">2.1 本合同项下货物总价款为</w:t>
      </w:r>
      <w:r>
        <w:rPr>
          <w:rFonts w:hint="eastAsia" w:ascii="Arial" w:hAnsi="Arial" w:eastAsia="Arial" w:cs="Arial"/>
          <w:color w:val="auto"/>
          <w:spacing w:val="-2"/>
          <w:sz w:val="21"/>
          <w:szCs w:val="21"/>
          <w:highlight w:val="none"/>
          <w:u w:val="single"/>
          <w:lang w:val="en-US" w:bidi="ar-SA"/>
        </w:rPr>
        <w:t xml:space="preserve">  </w:t>
      </w:r>
      <w:r>
        <w:rPr>
          <w:rFonts w:hint="eastAsia" w:ascii="微软雅黑" w:hAnsi="微软雅黑" w:eastAsia="微软雅黑" w:cs="微软雅黑"/>
          <w:color w:val="auto"/>
          <w:spacing w:val="-2"/>
          <w:sz w:val="21"/>
          <w:szCs w:val="21"/>
          <w:highlight w:val="none"/>
          <w:u w:val="single"/>
          <w:lang w:val="en-US" w:bidi="ar-SA"/>
        </w:rPr>
        <w:t xml:space="preserve"> </w:t>
      </w:r>
      <w:r>
        <w:rPr>
          <w:rFonts w:ascii="微软雅黑" w:hAnsi="微软雅黑" w:eastAsia="微软雅黑" w:cs="微软雅黑"/>
          <w:color w:val="auto"/>
          <w:spacing w:val="-2"/>
          <w:sz w:val="21"/>
          <w:szCs w:val="21"/>
          <w:highlight w:val="none"/>
          <w:u w:val="single"/>
          <w:lang w:val="en-US" w:bidi="ar-SA"/>
        </w:rPr>
        <w:t xml:space="preserve">   </w:t>
      </w:r>
      <w:r>
        <w:rPr>
          <w:rFonts w:hint="eastAsia" w:ascii="Arial" w:hAnsi="Arial" w:eastAsia="Arial" w:cs="Arial"/>
          <w:color w:val="auto"/>
          <w:spacing w:val="-2"/>
          <w:sz w:val="21"/>
          <w:szCs w:val="21"/>
          <w:highlight w:val="none"/>
          <w:u w:val="single"/>
          <w:lang w:val="en-US" w:bidi="ar-SA"/>
        </w:rPr>
        <w:t xml:space="preserve"> </w:t>
      </w:r>
      <w:r>
        <w:rPr>
          <w:color w:val="auto"/>
          <w:spacing w:val="-1"/>
          <w:sz w:val="21"/>
          <w:szCs w:val="21"/>
          <w:highlight w:val="none"/>
          <w:lang w:val="en-US" w:bidi="ar-SA"/>
        </w:rPr>
        <w:t xml:space="preserve">（大写）人</w:t>
      </w:r>
      <w:r>
        <w:rPr>
          <w:color w:val="auto"/>
          <w:spacing w:val="-2"/>
          <w:sz w:val="21"/>
          <w:szCs w:val="21"/>
          <w:highlight w:val="none"/>
          <w:lang w:val="en-US" w:bidi="ar-SA"/>
        </w:rPr>
        <w:t xml:space="preserve">民币（</w:t>
      </w:r>
      <w:r>
        <w:rPr>
          <w:color w:val="auto"/>
          <w:spacing w:val="-62"/>
          <w:sz w:val="21"/>
          <w:szCs w:val="21"/>
          <w:highlight w:val="none"/>
          <w:lang w:val="en-US" w:bidi="ar-SA"/>
        </w:rPr>
        <w:t xml:space="preserve"> </w:t>
      </w:r>
      <w:r>
        <w:rPr>
          <w:rFonts w:hint="eastAsia"/>
          <w:color w:val="auto"/>
          <w:spacing w:val="-2"/>
          <w:sz w:val="21"/>
          <w:szCs w:val="21"/>
          <w:highlight w:val="none"/>
          <w:u w:val="single"/>
          <w:lang w:val="en-US" w:bidi="ar-SA"/>
        </w:rPr>
        <w:t xml:space="preserve">  </w:t>
      </w:r>
      <w:r>
        <w:rPr>
          <w:color w:val="auto"/>
          <w:spacing w:val="-2"/>
          <w:sz w:val="21"/>
          <w:szCs w:val="21"/>
          <w:highlight w:val="none"/>
          <w:lang w:val="en-US" w:bidi="ar-SA"/>
        </w:rPr>
        <w:t xml:space="preserve">%遇国家税率调整执行新税率，</w:t>
      </w:r>
      <w:r>
        <w:rPr>
          <w:color w:val="auto"/>
          <w:sz w:val="21"/>
          <w:szCs w:val="21"/>
          <w:highlight w:val="none"/>
          <w:u w:val="single"/>
          <w:lang w:val="en-US" w:bidi="ar-SA"/>
        </w:rPr>
        <w:t xml:space="preserve">  </w:t>
      </w:r>
      <w:r>
        <w:rPr>
          <w:color w:val="auto"/>
          <w:spacing w:val="-82"/>
          <w:sz w:val="21"/>
          <w:szCs w:val="21"/>
          <w:highlight w:val="none"/>
          <w:u w:val="single"/>
          <w:lang w:val="en-US" w:bidi="ar-SA"/>
        </w:rPr>
        <w:t xml:space="preserve"> </w:t>
      </w:r>
      <w:r>
        <w:rPr>
          <w:color w:val="auto"/>
          <w:spacing w:val="2"/>
          <w:sz w:val="21"/>
          <w:szCs w:val="21"/>
          <w:highlight w:val="none"/>
          <w:lang w:val="en-US" w:bidi="ar-SA"/>
        </w:rPr>
        <w:t xml:space="preserve">,差额部分从合同付款总额中作相应调整），分项价款在“投标报价表”中有明</w:t>
      </w:r>
      <w:r>
        <w:rPr>
          <w:color w:val="auto"/>
          <w:spacing w:val="1"/>
          <w:sz w:val="21"/>
          <w:szCs w:val="21"/>
          <w:highlight w:val="none"/>
          <w:lang w:val="en-US" w:bidi="ar-SA"/>
        </w:rPr>
        <w:t xml:space="preserve">确规</w:t>
      </w:r>
      <w:r>
        <w:rPr>
          <w:color w:val="auto"/>
          <w:spacing w:val="-8"/>
          <w:sz w:val="21"/>
          <w:szCs w:val="21"/>
          <w:highlight w:val="none"/>
          <w:lang w:val="en-US" w:bidi="ar-SA"/>
        </w:rPr>
        <w:t xml:space="preserve">定。</w:t>
      </w:r>
      <w:r/>
    </w:p>
    <w:p>
      <w:pPr>
        <w:contextualSpacing/>
        <w:ind w:firstLine="421"/>
        <w:spacing w:line="360" w:lineRule="auto"/>
        <w:widowControl/>
        <w:rPr>
          <w:color w:val="auto"/>
          <w:sz w:val="21"/>
          <w:szCs w:val="21"/>
          <w:highlight w:val="none"/>
          <w:lang w:val="en-US" w:bidi="ar-SA"/>
        </w:rPr>
      </w:pPr>
      <w:r>
        <w:rPr>
          <w:color w:val="auto"/>
          <w:sz w:val="21"/>
          <w:szCs w:val="21"/>
          <w:highlight w:val="none"/>
          <w:lang w:val="en-US" w:bidi="ar-SA"/>
        </w:rPr>
        <w:t xml:space="preserve">2.2 本合同总价款</w:t>
      </w:r>
      <w:r>
        <w:rPr>
          <w:rFonts w:hint="eastAsia"/>
          <w:color w:val="auto"/>
          <w:sz w:val="21"/>
          <w:szCs w:val="21"/>
          <w:highlight w:val="none"/>
          <w:lang w:val="en-US" w:bidi="ar-SA"/>
        </w:rPr>
        <w:t xml:space="preserve">包含与本次采购项目有关的所有费用。包含但不限于人员、设备、安装、调试、验收、配套服务等所有含税费用。同时，还应包含支付给员工的工资和国家强制缴纳的各种社会保障资金，以及供应商认为需要的其他费用等。</w:t>
      </w:r>
      <w:r>
        <w:rPr>
          <w:color w:val="auto"/>
          <w:spacing w:val="-1"/>
          <w:sz w:val="21"/>
          <w:szCs w:val="21"/>
          <w:highlight w:val="none"/>
          <w:lang w:val="en-US" w:bidi="ar-SA"/>
        </w:rPr>
        <w:t xml:space="preserve">。</w:t>
      </w:r>
      <w:r/>
    </w:p>
    <w:p>
      <w:pPr>
        <w:contextualSpacing/>
        <w:ind w:firstLine="420"/>
        <w:spacing w:line="360" w:lineRule="auto"/>
        <w:widowControl/>
        <w:rPr>
          <w:color w:val="auto"/>
          <w:sz w:val="21"/>
          <w:szCs w:val="21"/>
          <w:highlight w:val="none"/>
          <w:lang w:val="en-US" w:bidi="ar-SA"/>
        </w:rPr>
      </w:pPr>
      <w:r>
        <w:rPr>
          <w:color w:val="auto"/>
          <w:sz w:val="21"/>
          <w:szCs w:val="21"/>
          <w:highlight w:val="none"/>
          <w:lang w:val="en-US" w:bidi="ar-SA"/>
        </w:rPr>
        <w:t xml:space="preserve">2.3 本合同总价款还包含乙方应当提供的伴随服务/售后服务费用。项目执</w:t>
      </w:r>
      <w:r>
        <w:rPr>
          <w:color w:val="auto"/>
          <w:spacing w:val="-1"/>
          <w:sz w:val="21"/>
          <w:szCs w:val="21"/>
          <w:highlight w:val="none"/>
          <w:lang w:val="en-US" w:bidi="ar-SA"/>
        </w:rPr>
        <w:t xml:space="preserve">行期间除合同2.1中税率</w:t>
      </w:r>
      <w:r>
        <w:rPr>
          <w:color w:val="auto"/>
          <w:spacing w:val="-4"/>
          <w:sz w:val="21"/>
          <w:szCs w:val="21"/>
          <w:highlight w:val="none"/>
          <w:lang w:val="en-US" w:bidi="ar-SA"/>
        </w:rPr>
        <w:t xml:space="preserve">调整原因外，总价款不变。</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3.组成本合同的有关文件</w:t>
      </w:r>
      <w:r/>
    </w:p>
    <w:p>
      <w:pPr>
        <w:contextualSpacing/>
        <w:ind w:firstLine="423"/>
        <w:spacing w:line="360" w:lineRule="auto"/>
        <w:widowControl/>
        <w:rPr>
          <w:color w:val="auto"/>
          <w:sz w:val="21"/>
          <w:szCs w:val="21"/>
          <w:highlight w:val="none"/>
          <w:lang w:val="en-US" w:bidi="ar-SA"/>
        </w:rPr>
      </w:pPr>
      <w:r>
        <w:rPr>
          <w:color w:val="auto"/>
          <w:sz w:val="21"/>
          <w:szCs w:val="21"/>
          <w:highlight w:val="none"/>
          <w:lang w:val="en-US" w:bidi="ar-SA"/>
        </w:rPr>
        <w:t xml:space="preserve">3.1 下列关于</w:t>
      </w:r>
      <w:r>
        <w:rPr>
          <w:rFonts w:hint="eastAsia" w:ascii="Arial" w:hAnsi="Arial" w:eastAsia="Arial" w:cs="Arial"/>
          <w:color w:val="auto"/>
          <w:spacing w:val="-2"/>
          <w:sz w:val="21"/>
          <w:szCs w:val="21"/>
          <w:highlight w:val="none"/>
          <w:u w:val="single"/>
          <w:lang w:val="en-US" w:bidi="ar-SA"/>
        </w:rPr>
        <w:t xml:space="preserve">                    </w:t>
      </w:r>
      <w:r>
        <w:rPr>
          <w:color w:val="auto"/>
          <w:sz w:val="21"/>
          <w:szCs w:val="21"/>
          <w:highlight w:val="none"/>
          <w:lang w:val="en-US" w:bidi="ar-SA"/>
        </w:rPr>
        <w:t xml:space="preserve">号标的招投标文件或与本次采购活动</w:t>
      </w:r>
      <w:r>
        <w:rPr>
          <w:color w:val="auto"/>
          <w:spacing w:val="-1"/>
          <w:sz w:val="21"/>
          <w:szCs w:val="21"/>
          <w:highlight w:val="none"/>
          <w:lang w:val="en-US" w:bidi="ar-SA"/>
        </w:rPr>
        <w:t xml:space="preserve">方式相适应的文件及有关附件是本合同不可分割的组成部分，与本合同具有同等法</w:t>
      </w:r>
      <w:r>
        <w:rPr>
          <w:color w:val="auto"/>
          <w:spacing w:val="-2"/>
          <w:sz w:val="21"/>
          <w:szCs w:val="21"/>
          <w:highlight w:val="none"/>
          <w:lang w:val="en-US" w:bidi="ar-SA"/>
        </w:rPr>
        <w:t xml:space="preserve">律效力， 这些文件包括但不限于：</w:t>
      </w:r>
      <w:r/>
    </w:p>
    <w:p>
      <w:pPr>
        <w:contextualSpacing/>
        <w:spacing w:line="360" w:lineRule="auto"/>
        <w:widowControl/>
        <w:rPr>
          <w:color w:val="auto"/>
          <w:spacing w:val="6"/>
          <w:sz w:val="21"/>
          <w:szCs w:val="21"/>
          <w:highlight w:val="none"/>
          <w:lang w:val="en-US" w:bidi="ar-SA"/>
        </w:rPr>
      </w:pPr>
      <w:r>
        <w:rPr>
          <w:color w:val="auto"/>
          <w:spacing w:val="-2"/>
          <w:sz w:val="21"/>
          <w:szCs w:val="21"/>
          <w:highlight w:val="none"/>
          <w:lang w:val="en-US" w:bidi="ar-SA"/>
        </w:rPr>
        <w:t xml:space="preserve">（1）乙方提供的响应文件和报价表</w:t>
      </w:r>
      <w:r>
        <w:rPr>
          <w:color w:val="auto"/>
          <w:sz w:val="21"/>
          <w:szCs w:val="21"/>
          <w:highlight w:val="none"/>
          <w:lang w:val="en-US" w:bidi="ar-SA"/>
        </w:rPr>
        <w:t xml:space="preserve">；（</w:t>
      </w:r>
      <w:r>
        <w:rPr>
          <w:color w:val="auto"/>
          <w:spacing w:val="-2"/>
          <w:sz w:val="21"/>
          <w:szCs w:val="21"/>
          <w:highlight w:val="none"/>
          <w:lang w:val="en-US" w:bidi="ar-SA"/>
        </w:rPr>
        <w:t xml:space="preserve">2）供货一览表；</w:t>
      </w:r>
      <w:r>
        <w:rPr>
          <w:rFonts w:hint="eastAsia"/>
          <w:color w:val="auto"/>
          <w:spacing w:val="-2"/>
          <w:sz w:val="21"/>
          <w:szCs w:val="21"/>
          <w:highlight w:val="none"/>
          <w:lang w:val="en-US" w:bidi="ar-SA"/>
        </w:rPr>
        <w:t xml:space="preserve">          </w:t>
      </w:r>
      <w:r>
        <w:rPr>
          <w:color w:val="auto"/>
          <w:spacing w:val="-3"/>
          <w:sz w:val="21"/>
          <w:szCs w:val="21"/>
          <w:highlight w:val="none"/>
          <w:lang w:val="en-US" w:bidi="ar-SA"/>
        </w:rPr>
        <w:t xml:space="preserve">（3）交货一览表</w:t>
      </w:r>
      <w:r>
        <w:rPr>
          <w:color w:val="auto"/>
          <w:spacing w:val="-2"/>
          <w:sz w:val="21"/>
          <w:szCs w:val="21"/>
          <w:highlight w:val="none"/>
          <w:lang w:val="en-US" w:bidi="ar-SA"/>
        </w:rPr>
        <w:t xml:space="preserve">；</w:t>
      </w:r>
      <w:r>
        <w:rPr>
          <w:color w:val="auto"/>
          <w:spacing w:val="6"/>
          <w:sz w:val="21"/>
          <w:szCs w:val="21"/>
          <w:highlight w:val="none"/>
          <w:lang w:val="en-US" w:bidi="ar-SA"/>
        </w:rPr>
        <w:t xml:space="preserve">               </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w:t>
      </w:r>
      <w:r>
        <w:rPr>
          <w:color w:val="auto"/>
          <w:spacing w:val="-3"/>
          <w:sz w:val="21"/>
          <w:szCs w:val="21"/>
          <w:highlight w:val="none"/>
          <w:lang w:val="en-US" w:bidi="ar-SA"/>
        </w:rPr>
        <w:t xml:space="preserve">4）技术规格响应表；</w:t>
      </w:r>
      <w:r>
        <w:rPr>
          <w:rFonts w:hint="eastAsia"/>
          <w:color w:val="auto"/>
          <w:spacing w:val="-3"/>
          <w:sz w:val="21"/>
          <w:szCs w:val="21"/>
          <w:highlight w:val="none"/>
          <w:lang w:val="en-US" w:bidi="ar-SA"/>
        </w:rPr>
        <w:t xml:space="preserve">            </w:t>
      </w:r>
      <w:r>
        <w:rPr>
          <w:color w:val="auto"/>
          <w:spacing w:val="-4"/>
          <w:sz w:val="21"/>
          <w:szCs w:val="21"/>
          <w:highlight w:val="none"/>
          <w:lang w:val="en-US" w:bidi="ar-SA"/>
        </w:rPr>
        <w:t xml:space="preserve">（5）乙方承诺</w:t>
      </w:r>
      <w:r>
        <w:rPr>
          <w:color w:val="auto"/>
          <w:sz w:val="21"/>
          <w:szCs w:val="21"/>
          <w:highlight w:val="none"/>
          <w:lang w:val="en-US" w:bidi="ar-SA"/>
        </w:rPr>
        <w:t xml:space="preserve">；</w:t>
      </w:r>
      <w:r>
        <w:rPr>
          <w:color w:val="auto"/>
          <w:spacing w:val="6"/>
          <w:sz w:val="21"/>
          <w:szCs w:val="21"/>
          <w:highlight w:val="none"/>
          <w:lang w:val="en-US" w:bidi="ar-SA"/>
        </w:rPr>
        <w:t xml:space="preserve">           </w:t>
      </w:r>
      <w:r>
        <w:rPr>
          <w:rFonts w:hint="eastAsia"/>
          <w:color w:val="auto"/>
          <w:spacing w:val="6"/>
          <w:sz w:val="21"/>
          <w:szCs w:val="21"/>
          <w:highlight w:val="none"/>
          <w:lang w:val="en-US" w:bidi="ar-SA"/>
        </w:rPr>
        <w:t xml:space="preserve"> </w:t>
      </w:r>
      <w:r>
        <w:rPr>
          <w:color w:val="auto"/>
          <w:sz w:val="21"/>
          <w:szCs w:val="21"/>
          <w:highlight w:val="none"/>
          <w:lang w:val="en-US" w:bidi="ar-SA"/>
        </w:rPr>
        <w:t xml:space="preserve">（</w:t>
      </w:r>
      <w:r>
        <w:rPr>
          <w:color w:val="auto"/>
          <w:spacing w:val="-4"/>
          <w:sz w:val="21"/>
          <w:szCs w:val="21"/>
          <w:highlight w:val="none"/>
          <w:lang w:val="en-US" w:bidi="ar-SA"/>
        </w:rPr>
        <w:t xml:space="preserve">6）服务承诺；</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（7）成交通知书</w:t>
      </w:r>
      <w:r>
        <w:rPr>
          <w:color w:val="auto"/>
          <w:spacing w:val="2"/>
          <w:sz w:val="21"/>
          <w:szCs w:val="21"/>
          <w:highlight w:val="none"/>
          <w:lang w:val="en-US" w:bidi="ar-SA"/>
        </w:rPr>
        <w:t xml:space="preserve">；</w:t>
      </w:r>
      <w:r>
        <w:rPr>
          <w:color w:val="auto"/>
          <w:spacing w:val="6"/>
          <w:sz w:val="21"/>
          <w:szCs w:val="21"/>
          <w:highlight w:val="none"/>
          <w:lang w:val="en-US" w:bidi="ar-SA"/>
        </w:rPr>
        <w:t xml:space="preserve">             </w:t>
      </w:r>
      <w:r>
        <w:rPr>
          <w:color w:val="auto"/>
          <w:spacing w:val="2"/>
          <w:sz w:val="21"/>
          <w:szCs w:val="21"/>
          <w:highlight w:val="none"/>
          <w:lang w:val="en-US" w:bidi="ar-SA"/>
        </w:rPr>
        <w:t xml:space="preserve">（</w:t>
      </w:r>
      <w:r>
        <w:rPr>
          <w:color w:val="auto"/>
          <w:spacing w:val="-2"/>
          <w:sz w:val="21"/>
          <w:szCs w:val="21"/>
          <w:highlight w:val="none"/>
          <w:lang w:val="en-US" w:bidi="ar-SA"/>
        </w:rPr>
        <w:t xml:space="preserve">8）甲乙双方商定的其他文件等。</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4.权利保证</w:t>
      </w:r>
      <w:r/>
    </w:p>
    <w:p>
      <w:pPr>
        <w:contextualSpacing/>
        <w:ind w:firstLine="416"/>
        <w:spacing w:line="360" w:lineRule="auto"/>
        <w:widowControl/>
        <w:rPr>
          <w:color w:val="auto"/>
          <w:sz w:val="21"/>
          <w:szCs w:val="21"/>
          <w:highlight w:val="none"/>
          <w:lang w:val="en-US" w:bidi="ar-SA"/>
        </w:rPr>
      </w:pPr>
      <w:r>
        <w:rPr>
          <w:color w:val="auto"/>
          <w:sz w:val="21"/>
          <w:szCs w:val="21"/>
          <w:highlight w:val="none"/>
          <w:lang w:val="en-US" w:bidi="ar-SA"/>
        </w:rPr>
        <w:t xml:space="preserve">4.1 乙方应保证甲方在使用该货物或其任何一部分时不受第三方提出侵犯其专</w:t>
      </w:r>
      <w:r>
        <w:rPr>
          <w:color w:val="auto"/>
          <w:spacing w:val="-1"/>
          <w:sz w:val="21"/>
          <w:szCs w:val="21"/>
          <w:highlight w:val="none"/>
          <w:lang w:val="en-US" w:bidi="ar-SA"/>
        </w:rPr>
        <w:t xml:space="preserve">利权、版权、商标</w:t>
      </w:r>
      <w:r>
        <w:rPr>
          <w:color w:val="auto"/>
          <w:sz w:val="21"/>
          <w:szCs w:val="21"/>
          <w:highlight w:val="none"/>
          <w:lang w:val="en-US" w:bidi="ar-SA"/>
        </w:rPr>
        <w:t xml:space="preserve"> </w:t>
      </w:r>
      <w:r>
        <w:rPr>
          <w:color w:val="auto"/>
          <w:spacing w:val="-2"/>
          <w:sz w:val="21"/>
          <w:szCs w:val="21"/>
          <w:highlight w:val="none"/>
          <w:lang w:val="en-US" w:bidi="ar-SA"/>
        </w:rPr>
        <w:t xml:space="preserve">或其他权利的起诉。一旦出现侵权，乙方应承担全部责任。</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5.质量保证</w:t>
      </w:r>
      <w:r/>
    </w:p>
    <w:p>
      <w:pPr>
        <w:contextualSpacing/>
        <w:ind w:firstLine="424"/>
        <w:spacing w:line="360" w:lineRule="auto"/>
        <w:widowControl/>
        <w:rPr>
          <w:color w:val="auto"/>
          <w:sz w:val="21"/>
          <w:szCs w:val="21"/>
          <w:highlight w:val="none"/>
          <w:lang w:val="en-US" w:bidi="ar-SA"/>
        </w:rPr>
      </w:pPr>
      <w:r>
        <w:rPr>
          <w:color w:val="auto"/>
          <w:sz w:val="21"/>
          <w:szCs w:val="21"/>
          <w:highlight w:val="none"/>
          <w:lang w:val="en-US" w:bidi="ar-SA"/>
        </w:rPr>
        <w:t xml:space="preserve">5.1 乙方所提供的货物的技术规格应与招标文件规定的技术规格及</w:t>
      </w:r>
      <w:r>
        <w:rPr>
          <w:color w:val="auto"/>
          <w:spacing w:val="-1"/>
          <w:sz w:val="21"/>
          <w:szCs w:val="21"/>
          <w:highlight w:val="none"/>
          <w:lang w:val="en-US" w:bidi="ar-SA"/>
        </w:rPr>
        <w:t xml:space="preserve">所附的“技术规格响应表”相一致；若技术性能无特殊说明，则按国家有关部门最新颁布的标准及规</w:t>
      </w:r>
      <w:r>
        <w:rPr>
          <w:color w:val="auto"/>
          <w:spacing w:val="-2"/>
          <w:sz w:val="21"/>
          <w:szCs w:val="21"/>
          <w:highlight w:val="none"/>
          <w:lang w:val="en-US" w:bidi="ar-SA"/>
        </w:rPr>
        <w:t xml:space="preserve">范为准。</w:t>
      </w:r>
      <w:r/>
    </w:p>
    <w:p>
      <w:pPr>
        <w:contextualSpacing/>
        <w:ind w:firstLine="416"/>
        <w:spacing w:line="360" w:lineRule="auto"/>
        <w:widowControl/>
        <w:rPr>
          <w:color w:val="auto"/>
          <w:sz w:val="21"/>
          <w:szCs w:val="21"/>
          <w:highlight w:val="none"/>
          <w:lang w:val="en-US" w:bidi="ar-SA"/>
        </w:rPr>
      </w:pPr>
      <w:r>
        <w:rPr>
          <w:color w:val="auto"/>
          <w:sz w:val="21"/>
          <w:szCs w:val="21"/>
          <w:highlight w:val="none"/>
          <w:lang w:val="en-US" w:bidi="ar-SA"/>
        </w:rPr>
        <w:t xml:space="preserve">5.2 乙方应保证货物是全新、未使用过的原装合格正品，并完全符</w:t>
      </w:r>
      <w:r>
        <w:rPr>
          <w:color w:val="auto"/>
          <w:spacing w:val="-1"/>
          <w:sz w:val="21"/>
          <w:szCs w:val="21"/>
          <w:highlight w:val="none"/>
          <w:lang w:val="en-US" w:bidi="ar-SA"/>
        </w:rPr>
        <w:t xml:space="preserve">合合同规定的质量、规格和性能</w:t>
      </w:r>
      <w:r>
        <w:rPr>
          <w:color w:val="auto"/>
          <w:sz w:val="21"/>
          <w:szCs w:val="21"/>
          <w:highlight w:val="none"/>
          <w:lang w:val="en-US" w:bidi="ar-SA"/>
        </w:rPr>
        <w:t xml:space="preserve">的要求。乙方应保证其提供的货物在正确安装、正常使用和保养</w:t>
      </w:r>
      <w:r>
        <w:rPr>
          <w:color w:val="auto"/>
          <w:spacing w:val="-1"/>
          <w:sz w:val="21"/>
          <w:szCs w:val="21"/>
          <w:highlight w:val="none"/>
          <w:lang w:val="en-US" w:bidi="ar-SA"/>
        </w:rPr>
        <w:t xml:space="preserve">条件下，在其使用寿命内具有良好的性</w:t>
      </w:r>
      <w:r>
        <w:rPr>
          <w:color w:val="auto"/>
          <w:sz w:val="21"/>
          <w:szCs w:val="21"/>
          <w:highlight w:val="none"/>
          <w:lang w:val="en-US" w:bidi="ar-SA"/>
        </w:rPr>
        <w:t xml:space="preserve">能。货物验收后，在质量保证期内，乙方应对由于设计、工艺或</w:t>
      </w:r>
      <w:r>
        <w:rPr>
          <w:color w:val="auto"/>
          <w:spacing w:val="-1"/>
          <w:sz w:val="21"/>
          <w:szCs w:val="21"/>
          <w:highlight w:val="none"/>
          <w:lang w:val="en-US" w:bidi="ar-SA"/>
        </w:rPr>
        <w:t xml:space="preserve">材料的缺陷所发生的任何不足或故障负</w:t>
      </w:r>
      <w:r>
        <w:rPr>
          <w:color w:val="auto"/>
          <w:spacing w:val="-4"/>
          <w:sz w:val="21"/>
          <w:szCs w:val="21"/>
          <w:highlight w:val="none"/>
          <w:lang w:val="en-US" w:bidi="ar-SA"/>
        </w:rPr>
        <w:t xml:space="preserve">责，所需费用由乙方承担。</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5.3 质量保证期为自</w:t>
      </w:r>
      <w:r>
        <w:rPr>
          <w:rFonts w:hint="eastAsia"/>
          <w:color w:val="auto"/>
          <w:spacing w:val="-2"/>
          <w:sz w:val="21"/>
          <w:szCs w:val="21"/>
          <w:highlight w:val="none"/>
          <w:lang w:val="en-US" w:bidi="ar-SA"/>
        </w:rPr>
        <w:t xml:space="preserve">初验</w:t>
      </w:r>
      <w:r>
        <w:rPr>
          <w:color w:val="auto"/>
          <w:spacing w:val="-2"/>
          <w:sz w:val="21"/>
          <w:szCs w:val="21"/>
          <w:highlight w:val="none"/>
          <w:lang w:val="en-US" w:bidi="ar-SA"/>
        </w:rPr>
        <w:t xml:space="preserve">合格后</w:t>
      </w:r>
      <w:r>
        <w:rPr>
          <w:rFonts w:hint="eastAsia"/>
          <w:color w:val="auto"/>
          <w:spacing w:val="-2"/>
          <w:sz w:val="21"/>
          <w:szCs w:val="21"/>
          <w:highlight w:val="none"/>
          <w:lang w:val="en-US" w:bidi="ar-SA"/>
        </w:rPr>
        <w:t xml:space="preserve">至少</w:t>
      </w:r>
      <w:r>
        <w:rPr>
          <w:rFonts w:hint="eastAsia"/>
          <w:color w:val="auto"/>
          <w:spacing w:val="-2"/>
          <w:sz w:val="21"/>
          <w:szCs w:val="21"/>
          <w:highlight w:val="none"/>
          <w:u w:val="single"/>
          <w:lang w:val="en-US" w:bidi="ar-SA"/>
        </w:rPr>
        <w:t xml:space="preserve">48个</w:t>
      </w:r>
      <w:r>
        <w:rPr>
          <w:color w:val="auto"/>
          <w:spacing w:val="-2"/>
          <w:sz w:val="21"/>
          <w:szCs w:val="21"/>
          <w:highlight w:val="none"/>
          <w:lang w:val="en-US" w:bidi="ar-SA"/>
        </w:rPr>
        <w:t xml:space="preserve">月。</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6.包装要求</w:t>
      </w:r>
      <w:r/>
    </w:p>
    <w:p>
      <w:pPr>
        <w:contextualSpacing/>
        <w:ind w:firstLine="418"/>
        <w:spacing w:line="360" w:lineRule="auto"/>
        <w:widowControl/>
        <w:rPr>
          <w:color w:val="auto"/>
          <w:sz w:val="21"/>
          <w:szCs w:val="21"/>
          <w:highlight w:val="none"/>
          <w:lang w:val="en-US" w:bidi="ar-SA"/>
        </w:rPr>
      </w:pPr>
      <w:r>
        <w:rPr>
          <w:color w:val="auto"/>
          <w:sz w:val="21"/>
          <w:szCs w:val="21"/>
          <w:highlight w:val="none"/>
          <w:lang w:val="en-US" w:bidi="ar-SA"/>
        </w:rPr>
        <w:t xml:space="preserve">6.1 除合同另有规定外，乙方提供的全部货物均应按标准保护措施进行包</w:t>
      </w:r>
      <w:r>
        <w:rPr>
          <w:color w:val="auto"/>
          <w:spacing w:val="-1"/>
          <w:sz w:val="21"/>
          <w:szCs w:val="21"/>
          <w:highlight w:val="none"/>
          <w:lang w:val="en-US" w:bidi="ar-SA"/>
        </w:rPr>
        <w:t xml:space="preserve">装。该包装应适应于远距</w:t>
      </w:r>
      <w:r>
        <w:rPr>
          <w:color w:val="auto"/>
          <w:sz w:val="21"/>
          <w:szCs w:val="21"/>
          <w:highlight w:val="none"/>
          <w:lang w:val="en-US" w:bidi="ar-SA"/>
        </w:rPr>
        <w:t xml:space="preserve">离运输、防潮、防震、防锈和防野蛮装卸，以确保货物安全无损运抵指定</w:t>
      </w:r>
      <w:r>
        <w:rPr>
          <w:color w:val="auto"/>
          <w:spacing w:val="-1"/>
          <w:sz w:val="21"/>
          <w:szCs w:val="21"/>
          <w:highlight w:val="none"/>
          <w:lang w:val="en-US" w:bidi="ar-SA"/>
        </w:rPr>
        <w:t xml:space="preserve">地点。由于包装不善所引起的</w:t>
      </w:r>
      <w:r>
        <w:rPr>
          <w:color w:val="auto"/>
          <w:spacing w:val="-4"/>
          <w:sz w:val="21"/>
          <w:szCs w:val="21"/>
          <w:highlight w:val="none"/>
          <w:lang w:val="en-US" w:bidi="ar-SA"/>
        </w:rPr>
        <w:t xml:space="preserve">货物损失均由乙方承担。</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6.2 每一包装单元内应附详细的装箱单和质量合格凭证。</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7.交货和验收</w:t>
      </w:r>
      <w:r/>
    </w:p>
    <w:p>
      <w:pPr>
        <w:contextualSpacing/>
        <w:ind w:firstLine="425"/>
        <w:spacing w:line="360" w:lineRule="auto"/>
        <w:widowControl/>
        <w:rPr>
          <w:color w:val="auto"/>
          <w:sz w:val="21"/>
          <w:szCs w:val="21"/>
          <w:highlight w:val="none"/>
          <w:lang w:val="en-US" w:bidi="ar-SA"/>
        </w:rPr>
      </w:pPr>
      <w:r>
        <w:rPr>
          <w:color w:val="auto"/>
          <w:spacing w:val="-1"/>
          <w:sz w:val="21"/>
          <w:szCs w:val="21"/>
          <w:highlight w:val="none"/>
          <w:lang w:val="en-US" w:bidi="ar-SA"/>
        </w:rPr>
        <w:t xml:space="preserve">7.1 乙方应当在合同签订后约定时间内将货物安装调试完毕交付甲方正常使用，地点由甲方指定。</w:t>
      </w:r>
      <w:r>
        <w:rPr>
          <w:color w:val="auto"/>
          <w:spacing w:val="1"/>
          <w:sz w:val="21"/>
          <w:szCs w:val="21"/>
          <w:highlight w:val="none"/>
          <w:lang w:val="en-US" w:bidi="ar-SA"/>
        </w:rPr>
        <w:t xml:space="preserve"> </w:t>
      </w:r>
      <w:r>
        <w:rPr>
          <w:color w:val="auto"/>
          <w:spacing w:val="-3"/>
          <w:sz w:val="21"/>
          <w:szCs w:val="21"/>
          <w:highlight w:val="none"/>
          <w:lang w:val="en-US" w:bidi="ar-SA"/>
        </w:rPr>
        <w:t xml:space="preserve">采购文件有约定的，从其约定。</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（一）交付时间：</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（二）送货地点：</w:t>
      </w:r>
      <w:r>
        <w:rPr>
          <w:rFonts w:hint="eastAsia"/>
          <w:color w:val="auto"/>
          <w:spacing w:val="-1"/>
          <w:sz w:val="21"/>
          <w:szCs w:val="21"/>
          <w:highlight w:val="none"/>
          <w:lang w:val="en-US" w:bidi="ar-SA"/>
        </w:rPr>
        <w:t xml:space="preserve"> </w:t>
      </w:r>
      <w:r/>
    </w:p>
    <w:p>
      <w:pPr>
        <w:contextualSpacing/>
        <w:ind w:firstLine="425"/>
        <w:spacing w:line="360" w:lineRule="auto"/>
        <w:widowControl/>
        <w:rPr>
          <w:color w:val="auto"/>
          <w:sz w:val="21"/>
          <w:szCs w:val="21"/>
          <w:highlight w:val="none"/>
          <w:lang w:val="en-US" w:bidi="ar-SA"/>
        </w:rPr>
      </w:pPr>
      <w:r>
        <w:rPr>
          <w:color w:val="auto"/>
          <w:sz w:val="21"/>
          <w:szCs w:val="21"/>
          <w:highlight w:val="none"/>
          <w:lang w:val="en-US" w:bidi="ar-SA"/>
        </w:rPr>
        <w:t xml:space="preserve">7.2 乙方交付的货物应当完全符合本合同或者招投标文件所规定</w:t>
      </w:r>
      <w:r>
        <w:rPr>
          <w:color w:val="auto"/>
          <w:spacing w:val="-1"/>
          <w:sz w:val="21"/>
          <w:szCs w:val="21"/>
          <w:highlight w:val="none"/>
          <w:lang w:val="en-US" w:bidi="ar-SA"/>
        </w:rPr>
        <w:t xml:space="preserve">的货物、数量和规格要求。乙方提供的货物不符合招投标文件和合同规定的，甲方有权拒收货物，由此引起的风险，由乙方承担。</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7.3 货物的到货验收包括：型号、规格、数量、外观质量、及货物包装</w:t>
      </w:r>
      <w:r>
        <w:rPr>
          <w:color w:val="auto"/>
          <w:spacing w:val="-2"/>
          <w:sz w:val="21"/>
          <w:szCs w:val="21"/>
          <w:highlight w:val="none"/>
          <w:lang w:val="en-US" w:bidi="ar-SA"/>
        </w:rPr>
        <w:t xml:space="preserve">是否完好。</w:t>
      </w:r>
      <w:r/>
    </w:p>
    <w:p>
      <w:pPr>
        <w:contextualSpacing/>
        <w:ind w:firstLine="210"/>
        <w:spacing w:line="360" w:lineRule="auto"/>
        <w:widowControl/>
        <w:rPr>
          <w:color w:val="auto"/>
          <w:sz w:val="21"/>
          <w:szCs w:val="21"/>
          <w:highlight w:val="none"/>
          <w:lang w:val="en-US" w:bidi="ar-SA"/>
        </w:rPr>
      </w:pPr>
      <w:r>
        <w:rPr>
          <w:color w:val="auto"/>
          <w:sz w:val="21"/>
          <w:szCs w:val="21"/>
          <w:highlight w:val="none"/>
          <w:lang w:val="en-US" w:bidi="ar-SA"/>
        </w:rPr>
        <w:t xml:space="preserve">7.4 乙方应将所提供货物的装箱清单、用户手册、原厂保修卡、</w:t>
      </w:r>
      <w:r>
        <w:rPr>
          <w:color w:val="auto"/>
          <w:spacing w:val="-1"/>
          <w:sz w:val="21"/>
          <w:szCs w:val="21"/>
          <w:highlight w:val="none"/>
          <w:lang w:val="en-US" w:bidi="ar-SA"/>
        </w:rPr>
        <w:t xml:space="preserve">随机资料及配件、随机工具等交付</w:t>
      </w:r>
      <w:r>
        <w:rPr>
          <w:color w:val="auto"/>
          <w:sz w:val="21"/>
          <w:szCs w:val="21"/>
          <w:highlight w:val="none"/>
          <w:lang w:val="en-US" w:bidi="ar-SA"/>
        </w:rPr>
        <w:t xml:space="preserve"> 给甲方；乙方不能完整交付货物及本款规定的单证和工具的，视为未按合同约</w:t>
      </w:r>
      <w:r>
        <w:rPr>
          <w:color w:val="auto"/>
          <w:spacing w:val="-1"/>
          <w:sz w:val="21"/>
          <w:szCs w:val="21"/>
          <w:highlight w:val="none"/>
          <w:lang w:val="en-US" w:bidi="ar-SA"/>
        </w:rPr>
        <w:t xml:space="preserve">定交货，乙方负责补齐</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,因此导致逾期交付的，由乙方承担相关的违约责任。</w:t>
      </w:r>
      <w:r/>
    </w:p>
    <w:p>
      <w:pPr>
        <w:contextualSpacing/>
        <w:ind w:firstLine="404"/>
        <w:spacing w:line="360" w:lineRule="auto"/>
        <w:widowControl/>
        <w:rPr>
          <w:color w:val="auto"/>
          <w:sz w:val="21"/>
          <w:szCs w:val="21"/>
          <w:highlight w:val="none"/>
          <w:lang w:val="en-US" w:bidi="ar-SA"/>
        </w:rPr>
      </w:pPr>
      <w:r>
        <w:rPr>
          <w:color w:val="auto"/>
          <w:sz w:val="21"/>
          <w:szCs w:val="21"/>
          <w:highlight w:val="none"/>
          <w:lang w:val="en-US" w:bidi="ar-SA"/>
        </w:rPr>
        <w:t xml:space="preserve">7.5 货物和系统调试验收的标准：按行业通行标准、厂方出厂标</w:t>
      </w:r>
      <w:r>
        <w:rPr>
          <w:color w:val="auto"/>
          <w:spacing w:val="-1"/>
          <w:sz w:val="21"/>
          <w:szCs w:val="21"/>
          <w:highlight w:val="none"/>
          <w:lang w:val="en-US" w:bidi="ar-SA"/>
        </w:rPr>
        <w:t xml:space="preserve">准和乙方投标文件的承诺（详见合</w:t>
      </w:r>
      <w:r>
        <w:rPr>
          <w:color w:val="auto"/>
          <w:spacing w:val="-3"/>
          <w:sz w:val="21"/>
          <w:szCs w:val="21"/>
          <w:highlight w:val="none"/>
          <w:lang w:val="en-US" w:bidi="ar-SA"/>
        </w:rPr>
        <w:t xml:space="preserve">同附件载明的标准，并不低于国家相关标准）。</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8.伴随服务/售后服务</w:t>
      </w:r>
      <w:r/>
    </w:p>
    <w:p>
      <w:pPr>
        <w:contextualSpacing/>
        <w:ind w:firstLine="416"/>
        <w:spacing w:line="360" w:lineRule="auto"/>
        <w:widowControl/>
        <w:rPr>
          <w:color w:val="auto"/>
          <w:sz w:val="21"/>
          <w:szCs w:val="21"/>
          <w:highlight w:val="none"/>
          <w:lang w:val="en-US" w:bidi="ar-SA"/>
        </w:rPr>
      </w:pPr>
      <w:r>
        <w:rPr>
          <w:color w:val="auto"/>
          <w:spacing w:val="-1"/>
          <w:sz w:val="21"/>
          <w:szCs w:val="21"/>
          <w:highlight w:val="none"/>
          <w:lang w:val="en-US" w:bidi="ar-SA"/>
        </w:rPr>
        <w:t xml:space="preserve">8.1 乙方应按照国家有关法律法规规章和“三包”规定以及合同所附的“服务承诺”提供服务。</w:t>
      </w:r>
      <w:r/>
    </w:p>
    <w:p>
      <w:pPr>
        <w:contextualSpacing/>
        <w:ind w:firstLine="408"/>
        <w:spacing w:line="360" w:lineRule="auto"/>
        <w:widowControl/>
        <w:rPr>
          <w:color w:val="auto"/>
          <w:sz w:val="21"/>
          <w:szCs w:val="21"/>
          <w:highlight w:val="none"/>
          <w:lang w:val="en-US" w:bidi="ar-SA"/>
        </w:rPr>
      </w:pPr>
      <w:r>
        <w:rPr>
          <w:color w:val="auto"/>
          <w:spacing w:val="-3"/>
          <w:sz w:val="21"/>
          <w:szCs w:val="21"/>
          <w:highlight w:val="none"/>
          <w:lang w:val="en-US" w:bidi="ar-SA"/>
        </w:rPr>
        <w:t xml:space="preserve">8.2 除前款规定外，乙方还应提供下列服务：</w:t>
      </w:r>
      <w:r/>
    </w:p>
    <w:p>
      <w:pPr>
        <w:contextualSpacing/>
        <w:ind w:firstLine="204"/>
        <w:spacing w:line="360" w:lineRule="auto"/>
        <w:widowControl/>
        <w:rPr>
          <w:color w:val="auto"/>
          <w:sz w:val="21"/>
          <w:szCs w:val="21"/>
          <w:highlight w:val="none"/>
          <w:lang w:val="en-US" w:bidi="ar-SA"/>
        </w:rPr>
      </w:pPr>
      <w:r>
        <w:rPr>
          <w:color w:val="auto"/>
          <w:spacing w:val="-3"/>
          <w:sz w:val="21"/>
          <w:szCs w:val="21"/>
          <w:highlight w:val="none"/>
          <w:lang w:val="en-US" w:bidi="ar-SA"/>
        </w:rPr>
        <w:t xml:space="preserve">（1）货物的现场安装、调试和/或启动监督；</w:t>
      </w:r>
      <w:r/>
    </w:p>
    <w:p>
      <w:pPr>
        <w:contextualSpacing/>
        <w:ind w:firstLine="206"/>
        <w:spacing w:line="360" w:lineRule="auto"/>
        <w:widowControl/>
        <w:rPr>
          <w:color w:val="auto"/>
          <w:sz w:val="21"/>
          <w:szCs w:val="21"/>
          <w:highlight w:val="none"/>
          <w:lang w:val="en-US" w:bidi="ar-SA"/>
        </w:rPr>
      </w:pPr>
      <w:r>
        <w:rPr>
          <w:color w:val="auto"/>
          <w:spacing w:val="-2"/>
          <w:sz w:val="21"/>
          <w:szCs w:val="21"/>
          <w:highlight w:val="none"/>
          <w:lang w:val="en-US" w:bidi="ar-SA"/>
        </w:rPr>
        <w:t xml:space="preserve">（2）就货物的安装、启动、运行及维护等对甲方人员进行免费培训。</w:t>
      </w:r>
      <w:r/>
    </w:p>
    <w:p>
      <w:pPr>
        <w:contextualSpacing/>
        <w:ind w:firstLine="412"/>
        <w:spacing w:line="360" w:lineRule="auto"/>
        <w:widowControl/>
        <w:rPr>
          <w:color w:val="auto"/>
          <w:sz w:val="21"/>
          <w:szCs w:val="21"/>
          <w:highlight w:val="none"/>
          <w:lang w:val="en-US" w:bidi="ar-SA"/>
        </w:rPr>
      </w:pPr>
      <w:r>
        <w:rPr>
          <w:color w:val="auto"/>
          <w:spacing w:val="-2"/>
          <w:sz w:val="21"/>
          <w:szCs w:val="21"/>
          <w:highlight w:val="none"/>
          <w:lang w:val="en-US" w:bidi="ar-SA"/>
        </w:rPr>
        <w:t xml:space="preserve">8.3 若招标文件中不包含有关伴随服务或售后服务的承诺，双方作如下约定：</w:t>
      </w:r>
      <w:r/>
    </w:p>
    <w:p>
      <w:pPr>
        <w:contextualSpacing/>
        <w:ind w:firstLine="418"/>
        <w:spacing w:line="360" w:lineRule="auto"/>
        <w:widowControl/>
        <w:rPr>
          <w:color w:val="auto"/>
          <w:sz w:val="21"/>
          <w:szCs w:val="21"/>
          <w:highlight w:val="none"/>
          <w:lang w:val="en-US" w:bidi="ar-SA"/>
        </w:rPr>
      </w:pPr>
      <w:r>
        <w:rPr>
          <w:color w:val="auto"/>
          <w:sz w:val="21"/>
          <w:szCs w:val="21"/>
          <w:highlight w:val="none"/>
          <w:lang w:val="en-US" w:bidi="ar-SA"/>
        </w:rPr>
        <w:t xml:space="preserve">8.3.1 乙方应为甲方提供免费培训服务，并指派专人负责与甲方联系售后</w:t>
      </w:r>
      <w:r>
        <w:rPr>
          <w:color w:val="auto"/>
          <w:spacing w:val="-1"/>
          <w:sz w:val="21"/>
          <w:szCs w:val="21"/>
          <w:highlight w:val="none"/>
          <w:lang w:val="en-US" w:bidi="ar-SA"/>
        </w:rPr>
        <w:t xml:space="preserve">服务事宜。主要培训内容</w:t>
      </w:r>
      <w:r>
        <w:rPr>
          <w:color w:val="auto"/>
          <w:sz w:val="21"/>
          <w:szCs w:val="21"/>
          <w:highlight w:val="none"/>
          <w:lang w:val="en-US" w:bidi="ar-SA"/>
        </w:rPr>
        <w:t xml:space="preserve">为货物的基本结构、性能、主要部件的构造及处理，日常使用操作、保养与</w:t>
      </w:r>
      <w:r>
        <w:rPr>
          <w:color w:val="auto"/>
          <w:spacing w:val="-1"/>
          <w:sz w:val="21"/>
          <w:szCs w:val="21"/>
          <w:highlight w:val="none"/>
          <w:lang w:val="en-US" w:bidi="ar-SA"/>
        </w:rPr>
        <w:t xml:space="preserve">管理、常见故障的排除、紧</w:t>
      </w:r>
      <w:r>
        <w:rPr>
          <w:color w:val="auto"/>
          <w:sz w:val="21"/>
          <w:szCs w:val="21"/>
          <w:highlight w:val="none"/>
          <w:lang w:val="en-US" w:bidi="ar-SA"/>
        </w:rPr>
        <w:t xml:space="preserve"> 急情况的处理等，如甲方未使用过同类型货物，乙方还需就货物的功能对甲</w:t>
      </w:r>
      <w:r>
        <w:rPr>
          <w:color w:val="auto"/>
          <w:spacing w:val="-1"/>
          <w:sz w:val="21"/>
          <w:szCs w:val="21"/>
          <w:highlight w:val="none"/>
          <w:lang w:val="en-US" w:bidi="ar-SA"/>
        </w:rPr>
        <w:t xml:space="preserve">方人员进行相应的技术培训</w:t>
      </w:r>
      <w:r>
        <w:rPr>
          <w:color w:val="auto"/>
          <w:sz w:val="21"/>
          <w:szCs w:val="21"/>
          <w:highlight w:val="none"/>
          <w:lang w:val="en-US" w:bidi="ar-SA"/>
        </w:rPr>
        <w:t xml:space="preserve"> </w:t>
      </w:r>
      <w:r>
        <w:rPr>
          <w:color w:val="auto"/>
          <w:spacing w:val="3"/>
          <w:sz w:val="21"/>
          <w:szCs w:val="21"/>
          <w:highlight w:val="none"/>
          <w:lang w:val="en-US" w:bidi="ar-SA"/>
        </w:rPr>
        <w:t xml:space="preserve">,培训地点主要在货物安装现场或由甲方安排。</w:t>
      </w:r>
      <w:r/>
    </w:p>
    <w:p>
      <w:pPr>
        <w:contextualSpacing/>
        <w:ind w:firstLine="416"/>
        <w:spacing w:line="360" w:lineRule="auto"/>
        <w:widowControl/>
        <w:rPr>
          <w:color w:val="auto"/>
          <w:sz w:val="21"/>
          <w:szCs w:val="21"/>
          <w:highlight w:val="none"/>
          <w:lang w:val="en-US" w:bidi="ar-SA"/>
        </w:rPr>
      </w:pPr>
      <w:r>
        <w:rPr>
          <w:color w:val="auto"/>
          <w:spacing w:val="-1"/>
          <w:sz w:val="21"/>
          <w:szCs w:val="21"/>
          <w:highlight w:val="none"/>
          <w:lang w:val="en-US" w:bidi="ar-SA"/>
        </w:rPr>
        <w:t xml:space="preserve">8.3.2 所购货物按乙方投标承诺提供免费维护和质量保证，保修费用计入总价。</w:t>
      </w:r>
      <w:r/>
    </w:p>
    <w:p>
      <w:pPr>
        <w:contextualSpacing/>
        <w:ind w:firstLine="420"/>
        <w:spacing w:line="360" w:lineRule="auto"/>
        <w:widowControl/>
        <w:rPr>
          <w:color w:val="auto"/>
          <w:sz w:val="21"/>
          <w:szCs w:val="21"/>
          <w:highlight w:val="none"/>
          <w:lang w:val="en-US" w:bidi="ar-SA"/>
        </w:rPr>
      </w:pPr>
      <w:r>
        <w:rPr>
          <w:color w:val="auto"/>
          <w:sz w:val="21"/>
          <w:szCs w:val="21"/>
          <w:highlight w:val="none"/>
          <w:lang w:val="en-US" w:bidi="ar-SA"/>
        </w:rPr>
        <w:t xml:space="preserve">8.3.3 保修期内，乙方负责对其提供的货物整机进行维修和系统维护，不</w:t>
      </w:r>
      <w:r>
        <w:rPr>
          <w:color w:val="auto"/>
          <w:spacing w:val="-1"/>
          <w:sz w:val="21"/>
          <w:szCs w:val="21"/>
          <w:highlight w:val="none"/>
          <w:lang w:val="en-US" w:bidi="ar-SA"/>
        </w:rPr>
        <w:t xml:space="preserve">再收取任何费用，但不可</w:t>
      </w:r>
      <w:r>
        <w:rPr>
          <w:color w:val="auto"/>
          <w:spacing w:val="-2"/>
          <w:sz w:val="21"/>
          <w:szCs w:val="21"/>
          <w:highlight w:val="none"/>
          <w:lang w:val="en-US" w:bidi="ar-SA"/>
        </w:rPr>
        <w:t xml:space="preserve">抗力（如火灾、雷击等）造成的故障除外。</w:t>
      </w:r>
      <w:r/>
    </w:p>
    <w:p>
      <w:pPr>
        <w:contextualSpacing/>
        <w:ind w:firstLine="412"/>
        <w:spacing w:line="360" w:lineRule="auto"/>
        <w:rPr>
          <w:color w:val="auto"/>
          <w:highlight w:val="none"/>
        </w:rPr>
      </w:pPr>
      <w:r>
        <w:rPr>
          <w:color w:val="auto"/>
          <w:spacing w:val="-2"/>
          <w:sz w:val="21"/>
          <w:szCs w:val="21"/>
          <w:highlight w:val="none"/>
        </w:rPr>
        <w:t xml:space="preserve">8.3.4 货物故障报修的响应时间按乙方投标承诺执行。</w:t>
      </w:r>
      <w:r/>
    </w:p>
    <w:p>
      <w:pPr>
        <w:contextualSpacing/>
        <w:ind w:firstLine="414"/>
        <w:spacing w:line="360" w:lineRule="auto"/>
        <w:rPr>
          <w:color w:val="auto"/>
          <w:highlight w:val="none"/>
        </w:rPr>
      </w:pPr>
      <w:r>
        <w:rPr>
          <w:color w:val="auto"/>
          <w:sz w:val="21"/>
          <w:szCs w:val="21"/>
          <w:highlight w:val="none"/>
        </w:rPr>
        <w:t xml:space="preserve">8.3.5 若货物故障在检修8工作小时后仍无法排除，乙方应在48小时内免费</w:t>
      </w:r>
      <w:r>
        <w:rPr>
          <w:color w:val="auto"/>
          <w:spacing w:val="-1"/>
          <w:sz w:val="21"/>
          <w:szCs w:val="21"/>
          <w:highlight w:val="none"/>
        </w:rPr>
        <w:t xml:space="preserve">提供不低于故障货物规格</w:t>
      </w:r>
      <w:r>
        <w:rPr>
          <w:color w:val="auto"/>
          <w:spacing w:val="-2"/>
          <w:sz w:val="21"/>
          <w:szCs w:val="21"/>
          <w:highlight w:val="none"/>
        </w:rPr>
        <w:t xml:space="preserve">型号档次的备用货物供甲方使用，直至故障货物修复。</w:t>
      </w:r>
      <w:r/>
    </w:p>
    <w:p>
      <w:pPr>
        <w:contextualSpacing/>
        <w:ind w:firstLine="417"/>
        <w:spacing w:line="360" w:lineRule="auto"/>
        <w:rPr>
          <w:color w:val="auto"/>
          <w:highlight w:val="none"/>
        </w:rPr>
      </w:pPr>
      <w:r>
        <w:rPr>
          <w:color w:val="auto"/>
          <w:sz w:val="21"/>
          <w:szCs w:val="21"/>
          <w:highlight w:val="none"/>
        </w:rPr>
        <w:t xml:space="preserve">8.3.6 所有货物保修服务方式均为乙方上门保修，即由乙方派员到货物使</w:t>
      </w:r>
      <w:r>
        <w:rPr>
          <w:color w:val="auto"/>
          <w:spacing w:val="-1"/>
          <w:sz w:val="21"/>
          <w:szCs w:val="21"/>
          <w:highlight w:val="none"/>
        </w:rPr>
        <w:t xml:space="preserve">用现场维修，由此产生的</w:t>
      </w:r>
      <w:r>
        <w:rPr>
          <w:color w:val="auto"/>
          <w:spacing w:val="-4"/>
          <w:sz w:val="21"/>
          <w:szCs w:val="21"/>
          <w:highlight w:val="none"/>
        </w:rPr>
        <w:t xml:space="preserve">一切费用均由乙方承担。</w:t>
      </w:r>
      <w:r/>
    </w:p>
    <w:p>
      <w:pPr>
        <w:contextualSpacing/>
        <w:ind w:firstLine="412"/>
        <w:spacing w:line="360" w:lineRule="auto"/>
        <w:rPr>
          <w:color w:val="auto"/>
          <w:highlight w:val="none"/>
        </w:rPr>
      </w:pPr>
      <w:r>
        <w:rPr>
          <w:color w:val="auto"/>
          <w:spacing w:val="-2"/>
          <w:sz w:val="21"/>
          <w:szCs w:val="21"/>
          <w:highlight w:val="none"/>
        </w:rPr>
        <w:t xml:space="preserve">8.3.7 </w:t>
      </w:r>
      <w:r>
        <w:rPr>
          <w:rFonts w:hint="eastAsia"/>
          <w:color w:val="auto"/>
          <w:sz w:val="21"/>
          <w:szCs w:val="21"/>
          <w:highlight w:val="none"/>
        </w:rPr>
        <w:t xml:space="preserve">本次采购的所有设备在质保期内发生故障，中标方必须及时响应并免费上门服务，要求提供7*24小时客服响应，2小时内到达现场，4小时内排除故障。项目完工后每半月对设备巡检一次（发现故障及时维修），每学期开学前一周对设备开机巡检故障排除，学期结束后一周内对设备进行除尘、保养和维修。</w:t>
      </w:r>
      <w:r/>
    </w:p>
    <w:p>
      <w:pPr>
        <w:contextualSpacing/>
        <w:spacing w:line="360" w:lineRule="auto"/>
        <w:rPr>
          <w:color w:val="auto"/>
          <w:sz w:val="24"/>
          <w:szCs w:val="24"/>
          <w:highlight w:val="none"/>
        </w:rPr>
        <w:outlineLvl w:val="1"/>
      </w:pPr>
      <w:r>
        <w:rPr>
          <w:b/>
          <w:bCs/>
          <w:color w:val="auto"/>
          <w:spacing w:val="-4"/>
          <w:sz w:val="24"/>
          <w:szCs w:val="24"/>
          <w:highlight w:val="none"/>
        </w:rPr>
        <w:t xml:space="preserve">9.履约保证金</w:t>
      </w:r>
      <w:r/>
    </w:p>
    <w:p>
      <w:pPr>
        <w:contextualSpacing/>
        <w:ind w:firstLine="412"/>
        <w:spacing w:line="360" w:lineRule="auto"/>
        <w:rPr>
          <w:color w:val="auto"/>
          <w:spacing w:val="-2"/>
          <w:highlight w:val="none"/>
        </w:rPr>
      </w:pPr>
      <w:r>
        <w:rPr>
          <w:color w:val="auto"/>
          <w:spacing w:val="-2"/>
          <w:sz w:val="21"/>
          <w:szCs w:val="21"/>
          <w:highlight w:val="none"/>
        </w:rPr>
        <w:t xml:space="preserve">9.1 履约保证金采用以下方式缴纳。</w:t>
      </w:r>
      <w:r/>
    </w:p>
    <w:p>
      <w:pPr>
        <w:contextualSpacing/>
        <w:ind w:firstLine="434"/>
        <w:spacing w:line="360" w:lineRule="auto"/>
        <w:rPr>
          <w:color w:val="auto"/>
          <w:highlight w:val="none"/>
        </w:rPr>
      </w:pPr>
      <w:r>
        <w:rPr>
          <w:color w:val="auto"/>
          <w:spacing w:val="-1"/>
          <w:sz w:val="21"/>
          <w:szCs w:val="21"/>
          <w:highlight w:val="none"/>
        </w:rPr>
        <w:t xml:space="preserve">乙方在中标后签订本合同前，向采购人缴纳合同金额的</w:t>
      </w:r>
      <w:r>
        <w:rPr>
          <w:rFonts w:hint="eastAsia"/>
          <w:color w:val="auto"/>
          <w:spacing w:val="-2"/>
          <w:highlight w:val="none"/>
          <w:u w:val="single"/>
          <w:lang w:val="en-US"/>
        </w:rPr>
        <w:t xml:space="preserve">  5</w:t>
      </w:r>
      <w:r>
        <w:rPr>
          <w:rFonts w:hint="eastAsia"/>
          <w:color w:val="auto"/>
          <w:spacing w:val="-1"/>
          <w:sz w:val="21"/>
          <w:szCs w:val="21"/>
          <w:highlight w:val="none"/>
          <w:lang w:val="en-US"/>
        </w:rPr>
        <w:t xml:space="preserve"> %</w:t>
      </w:r>
      <w:r>
        <w:rPr>
          <w:color w:val="auto"/>
          <w:spacing w:val="-1"/>
          <w:sz w:val="21"/>
          <w:szCs w:val="21"/>
          <w:highlight w:val="none"/>
        </w:rPr>
        <w:t xml:space="preserve">作为履约保证金。履约保证金的有效期</w:t>
      </w:r>
      <w:r>
        <w:rPr>
          <w:color w:val="auto"/>
          <w:spacing w:val="17"/>
          <w:sz w:val="21"/>
          <w:szCs w:val="21"/>
          <w:highlight w:val="none"/>
        </w:rPr>
        <w:t xml:space="preserve"> </w:t>
      </w:r>
      <w:r>
        <w:rPr>
          <w:color w:val="auto"/>
          <w:sz w:val="21"/>
          <w:szCs w:val="21"/>
          <w:highlight w:val="none"/>
        </w:rPr>
        <w:t xml:space="preserve">为该项目免费维护期满时为止。如乙方未能履行合同规定的义务，甲方有权</w:t>
      </w:r>
      <w:r>
        <w:rPr>
          <w:color w:val="auto"/>
          <w:spacing w:val="-1"/>
          <w:sz w:val="21"/>
          <w:szCs w:val="21"/>
          <w:highlight w:val="none"/>
        </w:rPr>
        <w:t xml:space="preserve">从履约保证金中取得补偿。</w:t>
      </w:r>
      <w:r>
        <w:rPr>
          <w:color w:val="auto"/>
          <w:sz w:val="21"/>
          <w:szCs w:val="21"/>
          <w:highlight w:val="none"/>
        </w:rPr>
        <w:t xml:space="preserve"> </w:t>
      </w:r>
      <w:r>
        <w:rPr>
          <w:color w:val="auto"/>
          <w:spacing w:val="-1"/>
          <w:sz w:val="21"/>
          <w:szCs w:val="21"/>
          <w:highlight w:val="none"/>
        </w:rPr>
        <w:t xml:space="preserve">履约保证金扣除甲方应得的补偿后的余额在有效期满后七个工作日内无息退还给</w:t>
      </w:r>
      <w:r>
        <w:rPr>
          <w:color w:val="auto"/>
          <w:spacing w:val="-2"/>
          <w:sz w:val="21"/>
          <w:szCs w:val="21"/>
          <w:highlight w:val="none"/>
        </w:rPr>
        <w:t xml:space="preserve">乙方。</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10.合同款支付</w:t>
      </w:r>
      <w:r/>
    </w:p>
    <w:p>
      <w:pPr>
        <w:contextualSpacing/>
        <w:ind w:firstLine="408"/>
        <w:spacing w:line="360" w:lineRule="auto"/>
        <w:rPr>
          <w:color w:val="auto"/>
          <w:highlight w:val="none"/>
        </w:rPr>
      </w:pPr>
      <w:r>
        <w:rPr>
          <w:color w:val="auto"/>
          <w:spacing w:val="-3"/>
          <w:sz w:val="21"/>
          <w:szCs w:val="21"/>
          <w:highlight w:val="none"/>
        </w:rPr>
        <w:t xml:space="preserve">10.1 本合同项下所有款项均以人民币支付。</w:t>
      </w:r>
      <w:r/>
    </w:p>
    <w:p>
      <w:pPr>
        <w:contextualSpacing/>
        <w:ind w:firstLine="412"/>
        <w:spacing w:line="360" w:lineRule="auto"/>
        <w:rPr>
          <w:color w:val="auto"/>
          <w:highlight w:val="none"/>
        </w:rPr>
      </w:pPr>
      <w:r>
        <w:rPr>
          <w:color w:val="auto"/>
          <w:spacing w:val="-2"/>
          <w:sz w:val="21"/>
          <w:szCs w:val="21"/>
          <w:highlight w:val="none"/>
        </w:rPr>
        <w:t xml:space="preserve">10.2 本合同项下的采购资金由甲方自行支付，乙方向甲方开具发票。</w:t>
      </w:r>
      <w:r/>
    </w:p>
    <w:p>
      <w:pPr>
        <w:contextualSpacing/>
        <w:ind w:firstLine="392"/>
        <w:spacing w:line="360" w:lineRule="auto"/>
        <w:rPr>
          <w:color w:val="auto"/>
          <w:spacing w:val="-7"/>
          <w:sz w:val="21"/>
          <w:szCs w:val="21"/>
          <w:highlight w:val="none"/>
        </w:rPr>
      </w:pPr>
      <w:r>
        <w:rPr>
          <w:color w:val="auto"/>
          <w:spacing w:val="-7"/>
          <w:sz w:val="21"/>
          <w:szCs w:val="21"/>
          <w:highlight w:val="none"/>
        </w:rPr>
        <w:t xml:space="preserve">10.3 付款条件：</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1次付款：合同签订后，成交供应商供货产品全部到货满两周(14)天内，甲方按照多媒体建设项目的合同价款的30％支付货物款。</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2次付款：完成多媒体建设项目所有货物的安装、调试，试运行正常，经甲方、乙方初验验收合格后，15日内付至本项目多媒体建设合同价款的60％。</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3次付款：完成多媒体建设项目后，经甲方、乙方验收合格后，成交乙方上报多媒体建设项目完整结算资料至甲方管理部门，经甲方审计单位审计，出具审计报告后,15日内付至本项目多媒体建设审定价的90％。在项目验收完成后无息按比例退还履约保证金。</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4次付款：终验满六个月后，成交供应商提供多媒体建设剩余金额的足额发票，15日内付至本项目多媒体建设审定价的96％。</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5次付款：定期做好设备巡检工作，发现问题并能及时处理，满4年后，无息付清尾款。如果发现质保期内设备故障或其他原因导致多媒体设备问题，没有及时处理，影响学校正常教学秩序，每次扣除尾款的0.5％扣除部分尾款，直到扣完为止。</w:t>
      </w:r>
      <w:r/>
    </w:p>
    <w:p>
      <w:pPr>
        <w:contextualSpacing/>
        <w:spacing w:line="360" w:lineRule="auto"/>
        <w:rPr>
          <w:color w:val="auto"/>
          <w:sz w:val="24"/>
          <w:szCs w:val="24"/>
          <w:highlight w:val="none"/>
        </w:rPr>
        <w:outlineLvl w:val="1"/>
      </w:pPr>
      <w:r>
        <w:rPr>
          <w:b/>
          <w:bCs/>
          <w:color w:val="auto"/>
          <w:spacing w:val="-7"/>
          <w:sz w:val="24"/>
          <w:szCs w:val="24"/>
          <w:highlight w:val="none"/>
        </w:rPr>
        <w:t xml:space="preserve">11.违约责任</w:t>
      </w:r>
      <w:r/>
    </w:p>
    <w:p>
      <w:pPr>
        <w:contextualSpacing/>
        <w:ind w:firstLine="412"/>
        <w:spacing w:line="360" w:lineRule="auto"/>
        <w:rPr>
          <w:color w:val="auto"/>
          <w:highlight w:val="none"/>
        </w:rPr>
      </w:pPr>
      <w:r>
        <w:rPr>
          <w:color w:val="auto"/>
          <w:spacing w:val="-2"/>
          <w:sz w:val="21"/>
          <w:szCs w:val="21"/>
          <w:highlight w:val="none"/>
        </w:rPr>
        <w:t xml:space="preserve">11.1</w:t>
      </w:r>
      <w:r>
        <w:rPr>
          <w:color w:val="auto"/>
          <w:spacing w:val="35"/>
          <w:sz w:val="21"/>
          <w:szCs w:val="21"/>
          <w:highlight w:val="none"/>
        </w:rPr>
        <w:t xml:space="preserve"> </w:t>
      </w:r>
      <w:r>
        <w:rPr>
          <w:color w:val="auto"/>
          <w:spacing w:val="-2"/>
          <w:sz w:val="21"/>
          <w:szCs w:val="21"/>
          <w:highlight w:val="none"/>
        </w:rPr>
        <w:t xml:space="preserve">甲方无正当理由拒收货物、拒付货物款的，由甲方向乙方偿付合同总价的5%</w:t>
      </w:r>
      <w:r>
        <w:rPr>
          <w:color w:val="auto"/>
          <w:spacing w:val="-3"/>
          <w:sz w:val="21"/>
          <w:szCs w:val="21"/>
          <w:highlight w:val="none"/>
        </w:rPr>
        <w:t xml:space="preserve">违约金。</w:t>
      </w:r>
      <w:r/>
    </w:p>
    <w:p>
      <w:pPr>
        <w:contextualSpacing/>
        <w:ind w:firstLine="420"/>
        <w:spacing w:line="360" w:lineRule="auto"/>
        <w:rPr>
          <w:color w:val="auto"/>
          <w:highlight w:val="none"/>
        </w:rPr>
      </w:pPr>
      <w:r>
        <w:rPr>
          <w:color w:val="auto"/>
          <w:spacing w:val="-1"/>
          <w:sz w:val="21"/>
          <w:szCs w:val="21"/>
          <w:highlight w:val="none"/>
        </w:rPr>
        <w:t xml:space="preserve">11.2</w:t>
      </w:r>
      <w:r>
        <w:rPr>
          <w:color w:val="auto"/>
          <w:spacing w:val="36"/>
          <w:sz w:val="21"/>
          <w:szCs w:val="21"/>
          <w:highlight w:val="none"/>
        </w:rPr>
        <w:t xml:space="preserve"> </w:t>
      </w:r>
      <w:r>
        <w:rPr>
          <w:color w:val="auto"/>
          <w:spacing w:val="-1"/>
          <w:sz w:val="21"/>
          <w:szCs w:val="21"/>
          <w:highlight w:val="none"/>
        </w:rPr>
        <w:t xml:space="preserve">甲方未按合同规定的期限向乙方支付货款的，每逾期1天甲方</w:t>
      </w:r>
      <w:r>
        <w:rPr>
          <w:color w:val="auto"/>
          <w:spacing w:val="-2"/>
          <w:sz w:val="21"/>
          <w:szCs w:val="21"/>
          <w:highlight w:val="none"/>
        </w:rPr>
        <w:t xml:space="preserve">向乙方偿付欠款总额的5‰滞纳金</w:t>
      </w:r>
      <w:r>
        <w:rPr>
          <w:color w:val="auto"/>
          <w:sz w:val="21"/>
          <w:szCs w:val="21"/>
          <w:highlight w:val="none"/>
        </w:rPr>
        <w:t xml:space="preserve"> </w:t>
      </w:r>
      <w:r>
        <w:rPr>
          <w:color w:val="auto"/>
          <w:spacing w:val="3"/>
          <w:sz w:val="21"/>
          <w:szCs w:val="21"/>
          <w:highlight w:val="none"/>
        </w:rPr>
        <w:t xml:space="preserve">,但累计滞纳金总额不超过欠款总额的5% 。</w:t>
      </w:r>
      <w:r/>
    </w:p>
    <w:p>
      <w:pPr>
        <w:contextualSpacing/>
        <w:ind w:firstLine="435"/>
        <w:spacing w:line="360" w:lineRule="auto"/>
        <w:rPr>
          <w:color w:val="auto"/>
          <w:highlight w:val="none"/>
        </w:rPr>
      </w:pPr>
      <w:r>
        <w:rPr>
          <w:color w:val="auto"/>
          <w:sz w:val="21"/>
          <w:szCs w:val="21"/>
          <w:highlight w:val="none"/>
        </w:rPr>
        <w:t xml:space="preserve">11.3 如乙方不能交付货物、完成安装调试</w:t>
      </w:r>
      <w:r>
        <w:rPr>
          <w:color w:val="auto"/>
          <w:spacing w:val="-1"/>
          <w:sz w:val="21"/>
          <w:szCs w:val="21"/>
          <w:highlight w:val="none"/>
        </w:rPr>
        <w:t xml:space="preserve">的，甲方有权扣留全部履约保证金；同时乙方应向甲方支</w:t>
      </w:r>
      <w:r>
        <w:rPr>
          <w:color w:val="auto"/>
          <w:sz w:val="21"/>
          <w:szCs w:val="21"/>
          <w:highlight w:val="none"/>
        </w:rPr>
        <w:t xml:space="preserve"> </w:t>
      </w:r>
      <w:r>
        <w:rPr>
          <w:color w:val="auto"/>
          <w:spacing w:val="-3"/>
          <w:sz w:val="21"/>
          <w:szCs w:val="21"/>
          <w:highlight w:val="none"/>
        </w:rPr>
        <w:t xml:space="preserve">付合同总价5%的违约金。</w:t>
      </w:r>
      <w:r/>
    </w:p>
    <w:p>
      <w:pPr>
        <w:contextualSpacing/>
        <w:ind w:firstLine="420"/>
        <w:spacing w:line="360" w:lineRule="auto"/>
        <w:rPr>
          <w:color w:val="auto"/>
          <w:highlight w:val="none"/>
        </w:rPr>
      </w:pPr>
      <w:r>
        <w:rPr>
          <w:color w:val="auto"/>
          <w:sz w:val="21"/>
          <w:szCs w:val="21"/>
          <w:highlight w:val="none"/>
        </w:rPr>
        <w:t xml:space="preserve">11.4 乙方逾期交付的，每逾期1天，乙方</w:t>
      </w:r>
      <w:r>
        <w:rPr>
          <w:color w:val="auto"/>
          <w:spacing w:val="-1"/>
          <w:sz w:val="21"/>
          <w:szCs w:val="21"/>
          <w:highlight w:val="none"/>
        </w:rPr>
        <w:t xml:space="preserve">向甲方偿付合同总额的5‰的滞纳金。如乙方逾期交付达</w:t>
      </w:r>
      <w:r>
        <w:rPr>
          <w:color w:val="auto"/>
          <w:sz w:val="21"/>
          <w:szCs w:val="21"/>
          <w:highlight w:val="none"/>
        </w:rPr>
        <w:t xml:space="preserve"> </w:t>
      </w:r>
      <w:r>
        <w:rPr>
          <w:color w:val="auto"/>
          <w:spacing w:val="-2"/>
          <w:sz w:val="21"/>
          <w:szCs w:val="21"/>
          <w:highlight w:val="none"/>
        </w:rPr>
        <w:t xml:space="preserve">10天，甲方有权解除合同，解除合同的通知自到达乙方时生效。</w:t>
      </w:r>
      <w:r/>
    </w:p>
    <w:p>
      <w:pPr>
        <w:contextualSpacing/>
        <w:ind w:firstLine="436"/>
        <w:spacing w:line="360" w:lineRule="auto"/>
        <w:rPr>
          <w:color w:val="auto"/>
          <w:highlight w:val="none"/>
        </w:rPr>
      </w:pPr>
      <w:r>
        <w:rPr>
          <w:color w:val="auto"/>
          <w:sz w:val="21"/>
          <w:szCs w:val="21"/>
          <w:highlight w:val="none"/>
        </w:rPr>
        <w:t xml:space="preserve">11.5 乙方所交付的货物品种、型号、规格</w:t>
      </w:r>
      <w:r>
        <w:rPr>
          <w:color w:val="auto"/>
          <w:spacing w:val="-1"/>
          <w:sz w:val="21"/>
          <w:szCs w:val="21"/>
          <w:highlight w:val="none"/>
        </w:rPr>
        <w:t xml:space="preserve">不符合合同规定的，甲方有权拒收。甲方拒收的，乙方应</w:t>
      </w:r>
      <w:r>
        <w:rPr>
          <w:color w:val="auto"/>
          <w:sz w:val="21"/>
          <w:szCs w:val="21"/>
          <w:highlight w:val="none"/>
        </w:rPr>
        <w:t xml:space="preserve">向甲方支付货款总额5%的违约金。甲方未拒收的，代理机构发现后将向有关部门反</w:t>
      </w:r>
      <w:r>
        <w:rPr>
          <w:color w:val="auto"/>
          <w:spacing w:val="-1"/>
          <w:sz w:val="21"/>
          <w:szCs w:val="21"/>
          <w:highlight w:val="none"/>
        </w:rPr>
        <w:t xml:space="preserve">映，并责成乙方按照</w:t>
      </w:r>
      <w:r>
        <w:rPr>
          <w:color w:val="auto"/>
          <w:sz w:val="21"/>
          <w:szCs w:val="21"/>
          <w:highlight w:val="none"/>
        </w:rPr>
        <w:t xml:space="preserve">采购结果提供货物和服务，同时视情给予不退还部分或全部履约保证金、暂停一至</w:t>
      </w:r>
      <w:r>
        <w:rPr>
          <w:color w:val="auto"/>
          <w:spacing w:val="-1"/>
          <w:sz w:val="21"/>
          <w:szCs w:val="21"/>
          <w:highlight w:val="none"/>
        </w:rPr>
        <w:t xml:space="preserve">三年参加采购人组织</w:t>
      </w:r>
      <w:r>
        <w:rPr>
          <w:color w:val="auto"/>
          <w:sz w:val="21"/>
          <w:szCs w:val="21"/>
          <w:highlight w:val="none"/>
        </w:rPr>
        <w:t xml:space="preserve">  </w:t>
      </w:r>
      <w:r>
        <w:rPr>
          <w:color w:val="auto"/>
          <w:spacing w:val="-4"/>
          <w:sz w:val="21"/>
          <w:szCs w:val="21"/>
          <w:highlight w:val="none"/>
        </w:rPr>
        <w:t xml:space="preserve">的政府采购活动的处理。</w:t>
      </w:r>
      <w:r/>
    </w:p>
    <w:p>
      <w:pPr>
        <w:contextualSpacing/>
        <w:ind w:firstLine="420"/>
        <w:spacing w:line="360" w:lineRule="auto"/>
        <w:rPr>
          <w:color w:val="auto"/>
          <w:highlight w:val="none"/>
        </w:rPr>
      </w:pPr>
      <w:r>
        <w:rPr>
          <w:color w:val="auto"/>
          <w:sz w:val="21"/>
          <w:szCs w:val="21"/>
          <w:highlight w:val="none"/>
        </w:rPr>
        <w:t xml:space="preserve">11.6 在乙方承诺的或国家规定的质量</w:t>
      </w:r>
      <w:r>
        <w:rPr>
          <w:color w:val="auto"/>
          <w:spacing w:val="-1"/>
          <w:sz w:val="21"/>
          <w:szCs w:val="21"/>
          <w:highlight w:val="none"/>
        </w:rPr>
        <w:t xml:space="preserve">保证期内（取两者中最长的期限</w:t>
      </w:r>
      <w:r>
        <w:rPr>
          <w:color w:val="auto"/>
          <w:sz w:val="21"/>
          <w:szCs w:val="21"/>
          <w:highlight w:val="none"/>
        </w:rPr>
        <w:t xml:space="preserve">），</w:t>
      </w:r>
      <w:r>
        <w:rPr>
          <w:color w:val="auto"/>
          <w:spacing w:val="-1"/>
          <w:sz w:val="21"/>
          <w:szCs w:val="21"/>
          <w:highlight w:val="none"/>
        </w:rPr>
        <w:t xml:space="preserve">如经乙方两次维修或更换</w:t>
      </w:r>
      <w:r>
        <w:rPr>
          <w:color w:val="auto"/>
          <w:sz w:val="21"/>
          <w:szCs w:val="21"/>
          <w:highlight w:val="none"/>
        </w:rPr>
        <w:t xml:space="preserve"> </w:t>
      </w:r>
      <w:r>
        <w:rPr>
          <w:color w:val="auto"/>
          <w:spacing w:val="2"/>
          <w:sz w:val="21"/>
          <w:szCs w:val="21"/>
          <w:highlight w:val="none"/>
        </w:rPr>
        <w:t xml:space="preserve">,货物仍不能达到合同约定的质量标准，甲方有权退</w:t>
      </w:r>
      <w:r>
        <w:rPr>
          <w:color w:val="auto"/>
          <w:spacing w:val="1"/>
          <w:sz w:val="21"/>
          <w:szCs w:val="21"/>
          <w:highlight w:val="none"/>
        </w:rPr>
        <w:t xml:space="preserve">货，乙方应退回全部货款，并按第3款处理，同时</w:t>
      </w:r>
      <w:r>
        <w:rPr>
          <w:color w:val="auto"/>
          <w:spacing w:val="3"/>
          <w:sz w:val="21"/>
          <w:szCs w:val="21"/>
          <w:highlight w:val="none"/>
        </w:rPr>
        <w:t xml:space="preserve">,乙方还须赔偿甲方因此遭受的损失。</w:t>
      </w:r>
      <w:r/>
    </w:p>
    <w:p>
      <w:pPr>
        <w:contextualSpacing/>
        <w:ind w:firstLine="434"/>
        <w:spacing w:line="360" w:lineRule="auto"/>
        <w:rPr>
          <w:color w:val="auto"/>
          <w:highlight w:val="none"/>
        </w:rPr>
      </w:pPr>
      <w:r>
        <w:rPr>
          <w:color w:val="auto"/>
          <w:sz w:val="21"/>
          <w:szCs w:val="21"/>
          <w:highlight w:val="none"/>
        </w:rPr>
        <w:t xml:space="preserve">11.7 乙方未按本合同第九条的规定向甲方交付</w:t>
      </w:r>
      <w:r>
        <w:rPr>
          <w:color w:val="auto"/>
          <w:spacing w:val="-1"/>
          <w:sz w:val="21"/>
          <w:szCs w:val="21"/>
          <w:highlight w:val="none"/>
        </w:rPr>
        <w:t xml:space="preserve">履约保证金的，应按应交付履约保证金的100%向甲方</w:t>
      </w:r>
      <w:r>
        <w:rPr>
          <w:color w:val="auto"/>
          <w:sz w:val="21"/>
          <w:szCs w:val="21"/>
          <w:highlight w:val="none"/>
        </w:rPr>
        <w:t xml:space="preserve"> </w:t>
      </w:r>
      <w:r>
        <w:rPr>
          <w:color w:val="auto"/>
          <w:spacing w:val="-1"/>
          <w:sz w:val="21"/>
          <w:szCs w:val="21"/>
          <w:highlight w:val="none"/>
        </w:rPr>
        <w:t xml:space="preserve">支付违约金，该违约金的支付不影响乙方应</w:t>
      </w:r>
      <w:r>
        <w:rPr>
          <w:color w:val="auto"/>
          <w:spacing w:val="-2"/>
          <w:sz w:val="21"/>
          <w:szCs w:val="21"/>
          <w:highlight w:val="none"/>
        </w:rPr>
        <w:t xml:space="preserve">承担的其他违约责任。</w:t>
      </w:r>
      <w:r/>
    </w:p>
    <w:p>
      <w:pPr>
        <w:contextualSpacing/>
        <w:ind w:firstLine="434"/>
        <w:spacing w:line="360" w:lineRule="auto"/>
        <w:rPr>
          <w:color w:val="auto"/>
          <w:highlight w:val="none"/>
        </w:rPr>
      </w:pPr>
      <w:r>
        <w:rPr>
          <w:color w:val="auto"/>
          <w:sz w:val="21"/>
          <w:szCs w:val="21"/>
          <w:highlight w:val="none"/>
        </w:rPr>
        <w:t xml:space="preserve">11.8 乙方未按本合同的规定和“服务承诺”提</w:t>
      </w:r>
      <w:r>
        <w:rPr>
          <w:color w:val="auto"/>
          <w:spacing w:val="-1"/>
          <w:sz w:val="21"/>
          <w:szCs w:val="21"/>
          <w:highlight w:val="none"/>
        </w:rPr>
        <w:t xml:space="preserve">供伴随服务/售后服务的，应按合同总价款的5 %向甲</w:t>
      </w:r>
      <w:r>
        <w:rPr>
          <w:color w:val="auto"/>
          <w:spacing w:val="-5"/>
          <w:sz w:val="21"/>
          <w:szCs w:val="21"/>
          <w:highlight w:val="none"/>
        </w:rPr>
        <w:t xml:space="preserve">方承担违约责任。</w:t>
      </w:r>
      <w:r/>
    </w:p>
    <w:p>
      <w:pPr>
        <w:contextualSpacing/>
        <w:ind w:firstLine="420"/>
        <w:spacing w:line="360" w:lineRule="auto"/>
        <w:rPr>
          <w:color w:val="auto"/>
          <w:highlight w:val="none"/>
        </w:rPr>
      </w:pPr>
      <w:r>
        <w:rPr>
          <w:color w:val="auto"/>
          <w:sz w:val="21"/>
          <w:szCs w:val="21"/>
          <w:highlight w:val="none"/>
        </w:rPr>
        <w:t xml:space="preserve">11.9 乙方在承担上述4-7款一项或多项违</w:t>
      </w:r>
      <w:r>
        <w:rPr>
          <w:color w:val="auto"/>
          <w:spacing w:val="-1"/>
          <w:sz w:val="21"/>
          <w:szCs w:val="21"/>
          <w:highlight w:val="none"/>
        </w:rPr>
        <w:t xml:space="preserve">约责任后，仍应继续履行合同规定的义务（甲方解除合同的除外）。甲方未能及时追究乙方的任何一项违约责任并不表明甲方放弃追究乙方该项或其他违约责任</w:t>
      </w:r>
      <w:r>
        <w:rPr>
          <w:color w:val="auto"/>
          <w:position w:val="1"/>
          <w:sz w:val="21"/>
          <w:szCs w:val="21"/>
          <w:highlight w:val="none"/>
        </w:rPr>
        <w:t xml:space="preserve">。</w:t>
      </w:r>
      <w:r/>
    </w:p>
    <w:p>
      <w:pPr>
        <w:contextualSpacing/>
        <w:ind w:firstLine="433"/>
        <w:spacing w:line="360" w:lineRule="auto"/>
        <w:rPr>
          <w:color w:val="auto"/>
          <w:highlight w:val="none"/>
        </w:rPr>
      </w:pPr>
      <w:r>
        <w:rPr>
          <w:color w:val="auto"/>
          <w:sz w:val="21"/>
          <w:szCs w:val="21"/>
          <w:highlight w:val="none"/>
        </w:rPr>
        <w:t xml:space="preserve">11.10 乙方投标属虚假承诺，或经权威部</w:t>
      </w:r>
      <w:r>
        <w:rPr>
          <w:color w:val="auto"/>
          <w:spacing w:val="-1"/>
          <w:sz w:val="21"/>
          <w:szCs w:val="21"/>
          <w:highlight w:val="none"/>
        </w:rPr>
        <w:t xml:space="preserve">门监测提供的货物不能满足招标文件要求，或是由于乙方</w:t>
      </w:r>
      <w:r>
        <w:rPr>
          <w:color w:val="auto"/>
          <w:sz w:val="21"/>
          <w:szCs w:val="21"/>
          <w:highlight w:val="none"/>
        </w:rPr>
        <w:t xml:space="preserve">的过错造成合同无法继续履行的，乙方履约保证金不予退还外，还应向甲方支付不</w:t>
      </w:r>
      <w:r>
        <w:rPr>
          <w:color w:val="auto"/>
          <w:spacing w:val="-1"/>
          <w:sz w:val="21"/>
          <w:szCs w:val="21"/>
          <w:highlight w:val="none"/>
        </w:rPr>
        <w:t xml:space="preserve">少于合同总价30%赔偿</w:t>
      </w:r>
      <w:r>
        <w:rPr>
          <w:color w:val="auto"/>
          <w:sz w:val="21"/>
          <w:szCs w:val="21"/>
          <w:highlight w:val="none"/>
        </w:rPr>
        <w:t xml:space="preserve"> </w:t>
      </w:r>
      <w:r>
        <w:rPr>
          <w:color w:val="auto"/>
          <w:spacing w:val="-10"/>
          <w:sz w:val="21"/>
          <w:szCs w:val="21"/>
          <w:highlight w:val="none"/>
        </w:rPr>
        <w:t xml:space="preserve">金。</w:t>
      </w:r>
      <w:r/>
    </w:p>
    <w:p>
      <w:pPr>
        <w:contextualSpacing/>
        <w:ind w:firstLine="412"/>
        <w:spacing w:line="360" w:lineRule="auto"/>
        <w:rPr>
          <w:color w:val="auto"/>
          <w:highlight w:val="none"/>
        </w:rPr>
      </w:pPr>
      <w:r>
        <w:rPr>
          <w:color w:val="auto"/>
          <w:spacing w:val="-2"/>
          <w:sz w:val="21"/>
          <w:szCs w:val="21"/>
          <w:highlight w:val="none"/>
        </w:rPr>
        <w:t xml:space="preserve">11.11 其他违约责任约定:</w:t>
      </w:r>
      <w:r>
        <w:rPr>
          <w:color w:val="auto"/>
          <w:spacing w:val="-2"/>
          <w:sz w:val="21"/>
          <w:szCs w:val="21"/>
          <w:highlight w:val="none"/>
          <w:u w:val="single"/>
        </w:rPr>
        <w:t xml:space="preserve">无</w:t>
      </w:r>
      <w:r/>
    </w:p>
    <w:p>
      <w:pPr>
        <w:contextualSpacing/>
        <w:spacing w:line="360" w:lineRule="auto"/>
        <w:rPr>
          <w:color w:val="auto"/>
          <w:sz w:val="24"/>
          <w:szCs w:val="24"/>
          <w:highlight w:val="none"/>
        </w:rPr>
        <w:outlineLvl w:val="1"/>
      </w:pPr>
      <w:r>
        <w:rPr>
          <w:b/>
          <w:bCs/>
          <w:color w:val="auto"/>
          <w:spacing w:val="-5"/>
          <w:sz w:val="24"/>
          <w:szCs w:val="24"/>
          <w:highlight w:val="none"/>
        </w:rPr>
        <w:t xml:space="preserve">12.合同的变更和终止</w:t>
      </w:r>
      <w:r/>
    </w:p>
    <w:p>
      <w:pPr>
        <w:contextualSpacing/>
        <w:ind w:firstLine="434"/>
        <w:spacing w:line="360" w:lineRule="auto"/>
        <w:rPr>
          <w:color w:val="auto"/>
          <w:highlight w:val="none"/>
        </w:rPr>
      </w:pPr>
      <w:r>
        <w:rPr>
          <w:color w:val="auto"/>
          <w:sz w:val="21"/>
          <w:szCs w:val="21"/>
          <w:highlight w:val="none"/>
        </w:rPr>
        <w:t xml:space="preserve">12.1 除《政府采购法》第50条第二款规定</w:t>
      </w:r>
      <w:r>
        <w:rPr>
          <w:color w:val="auto"/>
          <w:spacing w:val="-1"/>
          <w:sz w:val="21"/>
          <w:szCs w:val="21"/>
          <w:highlight w:val="none"/>
        </w:rPr>
        <w:t xml:space="preserve">的情形外，本合同一经签订，甲乙双方不得擅自变更、中</w:t>
      </w:r>
      <w:r>
        <w:rPr>
          <w:color w:val="auto"/>
          <w:spacing w:val="-5"/>
          <w:sz w:val="21"/>
          <w:szCs w:val="21"/>
          <w:highlight w:val="none"/>
        </w:rPr>
        <w:t xml:space="preserve">止或终止合同</w:t>
      </w:r>
      <w:r>
        <w:rPr>
          <w:rFonts w:hint="eastAsia"/>
          <w:color w:val="auto"/>
          <w:spacing w:val="-5"/>
          <w:sz w:val="21"/>
          <w:szCs w:val="21"/>
          <w:highlight w:val="none"/>
        </w:rPr>
        <w:t xml:space="preserve">。</w:t>
      </w:r>
      <w:r/>
    </w:p>
    <w:p>
      <w:pPr>
        <w:contextualSpacing/>
        <w:ind w:firstLine="432"/>
        <w:spacing w:line="360" w:lineRule="auto"/>
        <w:rPr>
          <w:color w:val="auto"/>
          <w:highlight w:val="none"/>
        </w:rPr>
      </w:pPr>
      <w:r>
        <w:rPr>
          <w:color w:val="auto"/>
          <w:sz w:val="21"/>
          <w:szCs w:val="21"/>
          <w:highlight w:val="none"/>
        </w:rPr>
        <w:t xml:space="preserve">12.2 除发生法律规定的不能预见、不能避</w:t>
      </w:r>
      <w:r>
        <w:rPr>
          <w:color w:val="auto"/>
          <w:spacing w:val="-1"/>
          <w:sz w:val="21"/>
          <w:szCs w:val="21"/>
          <w:highlight w:val="none"/>
        </w:rPr>
        <w:t xml:space="preserve">免并不能克服的客观情况外，甲乙双方不得放弃或拒绝履行合同。乙方放弃或拒绝履行合同，保证金不予退还，在三年内不得参加采购人组织的政府采购活动。</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13.合同的转让</w:t>
      </w:r>
      <w:r/>
    </w:p>
    <w:p>
      <w:pPr>
        <w:contextualSpacing/>
        <w:ind w:firstLine="408"/>
        <w:spacing w:line="360" w:lineRule="auto"/>
        <w:rPr>
          <w:color w:val="auto"/>
          <w:highlight w:val="none"/>
        </w:rPr>
      </w:pPr>
      <w:r>
        <w:rPr>
          <w:color w:val="auto"/>
          <w:spacing w:val="-3"/>
          <w:sz w:val="21"/>
          <w:szCs w:val="21"/>
          <w:highlight w:val="none"/>
        </w:rPr>
        <w:t xml:space="preserve">13.1</w:t>
      </w:r>
      <w:r>
        <w:rPr>
          <w:color w:val="auto"/>
          <w:spacing w:val="29"/>
          <w:sz w:val="21"/>
          <w:szCs w:val="21"/>
          <w:highlight w:val="none"/>
        </w:rPr>
        <w:t xml:space="preserve"> </w:t>
      </w:r>
      <w:r>
        <w:rPr>
          <w:color w:val="auto"/>
          <w:spacing w:val="-3"/>
          <w:sz w:val="21"/>
          <w:szCs w:val="21"/>
          <w:highlight w:val="none"/>
        </w:rPr>
        <w:t xml:space="preserve">乙方不得擅自部分或全部转让其应履行的合同义务。</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14.争议的解决</w:t>
      </w:r>
      <w:r/>
    </w:p>
    <w:p>
      <w:pPr>
        <w:contextualSpacing/>
        <w:ind w:firstLine="433"/>
        <w:spacing w:line="360" w:lineRule="auto"/>
        <w:rPr>
          <w:color w:val="auto"/>
          <w:highlight w:val="none"/>
        </w:rPr>
      </w:pPr>
      <w:r>
        <w:rPr>
          <w:color w:val="auto"/>
          <w:sz w:val="21"/>
          <w:szCs w:val="21"/>
          <w:highlight w:val="none"/>
        </w:rPr>
        <w:t xml:space="preserve">14.1 因货物的质量问题发生争议的，应当</w:t>
      </w:r>
      <w:r>
        <w:rPr>
          <w:color w:val="auto"/>
          <w:spacing w:val="-1"/>
          <w:sz w:val="21"/>
          <w:szCs w:val="21"/>
          <w:highlight w:val="none"/>
        </w:rPr>
        <w:t xml:space="preserve">邀请国家认可的质量检测机构对货物质量进行鉴定。货物符合标准的，鉴定费由甲方承担；货物不符合质量标准的，鉴定费由</w:t>
      </w:r>
      <w:r>
        <w:rPr>
          <w:color w:val="auto"/>
          <w:spacing w:val="-2"/>
          <w:sz w:val="21"/>
          <w:szCs w:val="21"/>
          <w:highlight w:val="none"/>
        </w:rPr>
        <w:t xml:space="preserve">乙方承担。</w:t>
      </w:r>
      <w:r/>
    </w:p>
    <w:p>
      <w:pPr>
        <w:contextualSpacing/>
        <w:ind w:firstLine="432"/>
        <w:spacing w:line="360" w:lineRule="auto"/>
        <w:rPr>
          <w:color w:val="auto"/>
          <w:highlight w:val="none"/>
        </w:rPr>
      </w:pPr>
      <w:r>
        <w:rPr>
          <w:color w:val="auto"/>
          <w:sz w:val="21"/>
          <w:szCs w:val="21"/>
          <w:highlight w:val="none"/>
        </w:rPr>
        <w:t xml:space="preserve">14.2 因履行本合同引起的或与本合同有关</w:t>
      </w:r>
      <w:r>
        <w:rPr>
          <w:color w:val="auto"/>
          <w:spacing w:val="-1"/>
          <w:sz w:val="21"/>
          <w:szCs w:val="21"/>
          <w:highlight w:val="none"/>
        </w:rPr>
        <w:t xml:space="preserve">的争议，甲、乙双方应首先通过友好协商解决，如果协商</w:t>
      </w:r>
      <w:r>
        <w:rPr>
          <w:color w:val="auto"/>
          <w:spacing w:val="-3"/>
          <w:sz w:val="21"/>
          <w:szCs w:val="21"/>
          <w:highlight w:val="none"/>
        </w:rPr>
        <w:t xml:space="preserve">不能解决争议，则采取以下第（</w:t>
      </w:r>
      <w:r>
        <w:rPr>
          <w:color w:val="auto"/>
          <w:spacing w:val="-3"/>
          <w:sz w:val="21"/>
          <w:szCs w:val="21"/>
          <w:highlight w:val="none"/>
          <w:u w:val="single"/>
        </w:rPr>
        <w:t xml:space="preserve">2</w:t>
      </w:r>
      <w:r>
        <w:rPr>
          <w:color w:val="auto"/>
          <w:spacing w:val="-3"/>
          <w:sz w:val="21"/>
          <w:szCs w:val="21"/>
          <w:highlight w:val="none"/>
        </w:rPr>
        <w:t xml:space="preserve">）种方式解决争议：</w:t>
      </w:r>
      <w:r/>
    </w:p>
    <w:p>
      <w:pPr>
        <w:contextualSpacing/>
        <w:spacing w:line="360" w:lineRule="auto"/>
        <w:rPr>
          <w:color w:val="auto"/>
          <w:highlight w:val="none"/>
        </w:rPr>
      </w:pPr>
      <w:r>
        <w:rPr>
          <w:color w:val="auto"/>
          <w:spacing w:val="-3"/>
          <w:sz w:val="21"/>
          <w:szCs w:val="21"/>
          <w:highlight w:val="none"/>
        </w:rPr>
        <w:t xml:space="preserve">（1）向甲方所在地有管辖权的人民法院提起诉讼；</w:t>
      </w:r>
      <w:r/>
    </w:p>
    <w:p>
      <w:pPr>
        <w:contextualSpacing/>
        <w:spacing w:line="360" w:lineRule="auto"/>
        <w:rPr>
          <w:color w:val="auto"/>
          <w:highlight w:val="none"/>
        </w:rPr>
      </w:pPr>
      <w:r>
        <w:rPr>
          <w:color w:val="auto"/>
          <w:spacing w:val="-2"/>
          <w:sz w:val="21"/>
          <w:szCs w:val="21"/>
          <w:highlight w:val="none"/>
        </w:rPr>
        <w:t xml:space="preserve">（2）向南京仲裁委员会按其仲裁规则申请仲裁。</w:t>
      </w:r>
      <w:r/>
    </w:p>
    <w:p>
      <w:pPr>
        <w:contextualSpacing/>
        <w:ind w:firstLine="408"/>
        <w:spacing w:line="360" w:lineRule="auto"/>
        <w:rPr>
          <w:color w:val="auto"/>
          <w:highlight w:val="none"/>
        </w:rPr>
      </w:pPr>
      <w:r>
        <w:rPr>
          <w:color w:val="auto"/>
          <w:spacing w:val="-3"/>
          <w:sz w:val="21"/>
          <w:szCs w:val="21"/>
          <w:highlight w:val="none"/>
        </w:rPr>
        <w:t xml:space="preserve">14.3 在仲裁期间，本合同应继续履行。</w:t>
      </w:r>
      <w:r/>
    </w:p>
    <w:p>
      <w:pPr>
        <w:contextualSpacing/>
        <w:spacing w:line="360" w:lineRule="auto"/>
        <w:rPr>
          <w:color w:val="auto"/>
          <w:sz w:val="24"/>
          <w:szCs w:val="24"/>
          <w:highlight w:val="none"/>
        </w:rPr>
        <w:outlineLvl w:val="1"/>
      </w:pPr>
      <w:r>
        <w:rPr>
          <w:b/>
          <w:bCs/>
          <w:color w:val="auto"/>
          <w:spacing w:val="-7"/>
          <w:sz w:val="24"/>
          <w:szCs w:val="24"/>
          <w:highlight w:val="none"/>
        </w:rPr>
        <w:t xml:space="preserve">15.诚实信用</w:t>
      </w:r>
      <w:r/>
    </w:p>
    <w:p>
      <w:pPr>
        <w:contextualSpacing/>
        <w:ind w:firstLine="435"/>
        <w:spacing w:line="360" w:lineRule="auto"/>
        <w:rPr>
          <w:color w:val="auto"/>
          <w:highlight w:val="none"/>
        </w:rPr>
      </w:pPr>
      <w:r>
        <w:rPr>
          <w:color w:val="auto"/>
          <w:sz w:val="21"/>
          <w:szCs w:val="21"/>
          <w:highlight w:val="none"/>
        </w:rPr>
        <w:t xml:space="preserve">15.1 乙方应诚实信用，严格按照招标文件</w:t>
      </w:r>
      <w:r>
        <w:rPr>
          <w:color w:val="auto"/>
          <w:spacing w:val="-1"/>
          <w:sz w:val="21"/>
          <w:szCs w:val="21"/>
          <w:highlight w:val="none"/>
        </w:rPr>
        <w:t xml:space="preserve">要求和投标承诺履行合同，不向甲方进行商业贿赂或者提</w:t>
      </w:r>
      <w:r>
        <w:rPr>
          <w:color w:val="auto"/>
          <w:sz w:val="21"/>
          <w:szCs w:val="21"/>
          <w:highlight w:val="none"/>
        </w:rPr>
        <w:t xml:space="preserve"> </w:t>
      </w:r>
      <w:r>
        <w:rPr>
          <w:color w:val="auto"/>
          <w:spacing w:val="-5"/>
          <w:sz w:val="21"/>
          <w:szCs w:val="21"/>
          <w:highlight w:val="none"/>
        </w:rPr>
        <w:t xml:space="preserve">供不正当利益。</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16.合同生效及其他</w:t>
      </w:r>
      <w:r/>
    </w:p>
    <w:p>
      <w:pPr>
        <w:contextualSpacing/>
        <w:ind w:firstLine="408"/>
        <w:spacing w:line="360" w:lineRule="auto"/>
        <w:rPr>
          <w:color w:val="auto"/>
          <w:highlight w:val="none"/>
        </w:rPr>
      </w:pPr>
      <w:r>
        <w:rPr>
          <w:color w:val="auto"/>
          <w:spacing w:val="-3"/>
          <w:sz w:val="21"/>
          <w:szCs w:val="21"/>
          <w:highlight w:val="none"/>
        </w:rPr>
        <w:t xml:space="preserve">16.1 本合同自签订之日起生效。</w:t>
      </w:r>
      <w:r/>
    </w:p>
    <w:p>
      <w:pPr>
        <w:contextualSpacing/>
        <w:ind w:firstLine="412"/>
        <w:spacing w:line="360" w:lineRule="auto"/>
        <w:rPr>
          <w:color w:val="auto"/>
          <w:highlight w:val="none"/>
        </w:rPr>
      </w:pPr>
      <w:r>
        <w:rPr>
          <w:color w:val="auto"/>
          <w:spacing w:val="-2"/>
          <w:sz w:val="21"/>
          <w:szCs w:val="21"/>
          <w:highlight w:val="none"/>
        </w:rPr>
        <w:t xml:space="preserve">16.2 本合同一式</w:t>
      </w:r>
      <w:r>
        <w:rPr>
          <w:color w:val="auto"/>
          <w:spacing w:val="-2"/>
          <w:sz w:val="21"/>
          <w:szCs w:val="21"/>
          <w:highlight w:val="none"/>
          <w:u w:val="single"/>
        </w:rPr>
        <w:t xml:space="preserve">伍</w:t>
      </w:r>
      <w:r>
        <w:rPr>
          <w:color w:val="auto"/>
          <w:spacing w:val="-2"/>
          <w:sz w:val="21"/>
          <w:szCs w:val="21"/>
          <w:highlight w:val="none"/>
        </w:rPr>
        <w:t xml:space="preserve">份，甲方</w:t>
      </w:r>
      <w:r>
        <w:rPr>
          <w:color w:val="auto"/>
          <w:spacing w:val="-2"/>
          <w:sz w:val="21"/>
          <w:szCs w:val="21"/>
          <w:highlight w:val="none"/>
          <w:u w:val="single"/>
        </w:rPr>
        <w:t xml:space="preserve">肆</w:t>
      </w:r>
      <w:r>
        <w:rPr>
          <w:color w:val="auto"/>
          <w:spacing w:val="-2"/>
          <w:sz w:val="21"/>
          <w:szCs w:val="21"/>
          <w:highlight w:val="none"/>
        </w:rPr>
        <w:t xml:space="preserve">份乙方</w:t>
      </w:r>
      <w:r>
        <w:rPr>
          <w:color w:val="auto"/>
          <w:spacing w:val="-2"/>
          <w:sz w:val="21"/>
          <w:szCs w:val="21"/>
          <w:highlight w:val="none"/>
          <w:u w:val="single"/>
        </w:rPr>
        <w:t xml:space="preserve">壹</w:t>
      </w:r>
      <w:r>
        <w:rPr>
          <w:color w:val="auto"/>
          <w:spacing w:val="-2"/>
          <w:sz w:val="21"/>
          <w:szCs w:val="21"/>
          <w:highlight w:val="none"/>
        </w:rPr>
        <w:t xml:space="preserve">份，经双方签字盖章后生效。</w:t>
      </w:r>
      <w:r/>
    </w:p>
    <w:p>
      <w:pPr>
        <w:contextualSpacing/>
        <w:ind w:firstLine="412"/>
        <w:spacing w:line="360" w:lineRule="auto"/>
        <w:rPr>
          <w:color w:val="auto"/>
          <w:highlight w:val="none"/>
        </w:rPr>
      </w:pPr>
      <w:r>
        <w:rPr>
          <w:color w:val="auto"/>
          <w:spacing w:val="-2"/>
          <w:sz w:val="21"/>
          <w:szCs w:val="21"/>
          <w:highlight w:val="none"/>
        </w:rPr>
        <w:t xml:space="preserve">16.3 本合同应按照中华人民共和国的现行法律进行解释。</w:t>
      </w:r>
      <w:r/>
    </w:p>
    <w:p>
      <w:pPr>
        <w:contextualSpacing/>
        <w:spacing w:line="360" w:lineRule="auto"/>
        <w:rPr>
          <w:color w:val="auto"/>
          <w:highlight w:val="none"/>
        </w:rPr>
      </w:pPr>
      <w:r>
        <w:rPr>
          <w:color w:val="auto"/>
          <w:spacing w:val="-4"/>
          <w:sz w:val="21"/>
          <w:szCs w:val="21"/>
          <w:highlight w:val="none"/>
        </w:rPr>
        <w:t xml:space="preserve">（以下无正文）</w:t>
      </w:r>
      <w:r/>
    </w:p>
    <w:p>
      <w:pPr>
        <w:spacing w:line="360" w:lineRule="auto"/>
        <w:rPr>
          <w:rFonts w:ascii="黑体"/>
          <w:color w:val="auto"/>
          <w:sz w:val="36"/>
          <w:szCs w:val="21"/>
          <w:highlight w:val="none"/>
          <w:lang w:val="en-US"/>
        </w:rPr>
      </w:pPr>
      <w:r>
        <w:rPr>
          <w:rFonts w:ascii="黑体"/>
          <w:color w:val="auto"/>
          <w:sz w:val="36"/>
          <w:szCs w:val="21"/>
          <w:highlight w:val="none"/>
          <w:lang w:val="en-US"/>
        </w:rPr>
      </w:r>
      <w:r/>
    </w:p>
    <w:p>
      <w:pPr>
        <w:ind w:right="85"/>
        <w:jc w:val="center"/>
        <w:spacing w:line="360" w:lineRule="auto"/>
        <w:rPr>
          <w:rFonts w:ascii="黑体" w:eastAsia="黑体"/>
          <w:color w:val="auto"/>
          <w:sz w:val="36"/>
          <w:highlight w:val="none"/>
        </w:rPr>
        <w:outlineLvl w:val="0"/>
      </w:pPr>
      <w:r>
        <w:rPr>
          <w:rFonts w:ascii="黑体" w:eastAsia="黑体"/>
          <w:color w:val="auto"/>
          <w:sz w:val="36"/>
          <w:highlight w:val="none"/>
        </w:rPr>
      </w:r>
      <w:r/>
    </w:p>
    <w:p>
      <w:pPr>
        <w:pStyle w:val="824"/>
        <w:rPr>
          <w:color w:val="auto"/>
          <w:highlight w:val="none"/>
          <w:lang w:val="en-US"/>
        </w:rPr>
      </w:pPr>
      <w:r>
        <w:rPr>
          <w:color w:val="auto"/>
          <w:highlight w:val="none"/>
          <w:lang w:val="en-US"/>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tbl>
      <w:tblPr>
        <w:tblStyle w:val="1043"/>
        <w:tblW w:w="957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1623"/>
        </w:trPr>
        <w:tc>
          <w:tcPr>
            <w:tcW w:w="4795" w:type="dxa"/>
            <w:textDirection w:val="lrTb"/>
            <w:noWrap w:val="false"/>
          </w:tcPr>
          <w:p>
            <w:pPr>
              <w:pStyle w:val="1068"/>
              <w:ind w:left="80"/>
              <w:spacing w:before="70" w:line="219" w:lineRule="auto"/>
              <w:rPr>
                <w:color w:val="auto"/>
                <w:highlight w:val="none"/>
                <w:lang w:eastAsia="zh-CN"/>
              </w:rPr>
            </w:pPr>
            <w:r>
              <w:rPr>
                <w:color w:val="auto"/>
                <w:spacing w:val="-3"/>
                <w:highlight w:val="none"/>
                <w:lang w:eastAsia="zh-CN"/>
              </w:rPr>
              <w:t xml:space="preserve">甲方(公章)：江苏第二师范学院</w:t>
            </w:r>
            <w:r/>
          </w:p>
        </w:tc>
        <w:tc>
          <w:tcPr>
            <w:tcW w:w="4780" w:type="dxa"/>
            <w:textDirection w:val="lrTb"/>
            <w:noWrap w:val="false"/>
          </w:tcPr>
          <w:p>
            <w:pPr>
              <w:pStyle w:val="1068"/>
              <w:ind w:left="70"/>
              <w:spacing w:before="70" w:line="219" w:lineRule="auto"/>
              <w:rPr>
                <w:color w:val="auto"/>
                <w:highlight w:val="none"/>
              </w:rPr>
            </w:pPr>
            <w:r>
              <w:rPr>
                <w:color w:val="auto"/>
                <w:spacing w:val="-2"/>
                <w:highlight w:val="none"/>
              </w:rPr>
              <w:t xml:space="preserve">乙方(公章):</w:t>
            </w:r>
            <w:r/>
          </w:p>
        </w:tc>
      </w:tr>
      <w:tr>
        <w:trPr>
          <w:trHeight w:val="642"/>
        </w:trPr>
        <w:tc>
          <w:tcPr>
            <w:tcW w:w="4795" w:type="dxa"/>
            <w:textDirection w:val="lrTb"/>
            <w:noWrap w:val="false"/>
          </w:tcPr>
          <w:p>
            <w:pPr>
              <w:pStyle w:val="1068"/>
              <w:ind w:left="54"/>
              <w:spacing w:before="231" w:line="220" w:lineRule="auto"/>
              <w:rPr>
                <w:color w:val="auto"/>
                <w:highlight w:val="none"/>
                <w:lang w:eastAsia="zh-CN"/>
              </w:rPr>
            </w:pPr>
            <w:r>
              <w:rPr>
                <w:color w:val="auto"/>
                <w:spacing w:val="-1"/>
                <w:highlight w:val="none"/>
                <w:lang w:eastAsia="zh-CN"/>
              </w:rPr>
              <w:t xml:space="preserve">单位地址：南京市溧水区石湫街道新河西路6号</w:t>
            </w:r>
            <w:r/>
          </w:p>
        </w:tc>
        <w:tc>
          <w:tcPr>
            <w:tcW w:w="4780" w:type="dxa"/>
            <w:textDirection w:val="lrTb"/>
            <w:noWrap w:val="false"/>
          </w:tcPr>
          <w:p>
            <w:pPr>
              <w:pStyle w:val="1068"/>
              <w:ind w:left="55"/>
              <w:spacing w:before="128" w:line="186" w:lineRule="auto"/>
              <w:rPr>
                <w:color w:val="auto"/>
                <w:highlight w:val="none"/>
              </w:rPr>
            </w:pPr>
            <w:r>
              <w:rPr>
                <w:color w:val="auto"/>
                <w:spacing w:val="-1"/>
                <w:highlight w:val="none"/>
              </w:rPr>
              <w:t xml:space="preserve">单位地址：</w:t>
            </w:r>
            <w:r/>
          </w:p>
        </w:tc>
      </w:tr>
      <w:tr>
        <w:trPr>
          <w:trHeight w:val="1511"/>
        </w:trPr>
        <w:tc>
          <w:tcPr>
            <w:tcW w:w="4795" w:type="dxa"/>
            <w:textDirection w:val="lrTb"/>
            <w:noWrap w:val="false"/>
          </w:tcPr>
          <w:p>
            <w:pPr>
              <w:pStyle w:val="1068"/>
              <w:ind w:left="58" w:right="2844" w:hanging="4"/>
              <w:spacing w:before="157" w:line="442" w:lineRule="auto"/>
              <w:rPr>
                <w:color w:val="auto"/>
                <w:highlight w:val="none"/>
                <w:lang w:eastAsia="zh-CN"/>
              </w:rPr>
            </w:pPr>
            <w:r>
              <w:rPr>
                <w:color w:val="auto"/>
                <w:spacing w:val="-2"/>
                <w:highlight w:val="none"/>
                <w:lang w:eastAsia="zh-CN"/>
              </w:rPr>
              <w:t xml:space="preserve">法定（授权）代表人</w:t>
            </w:r>
            <w:r>
              <w:rPr>
                <w:color w:val="auto"/>
                <w:spacing w:val="7"/>
                <w:highlight w:val="none"/>
                <w:lang w:eastAsia="zh-CN"/>
              </w:rPr>
              <w:t xml:space="preserve"> </w:t>
            </w:r>
            <w:r>
              <w:rPr>
                <w:color w:val="auto"/>
                <w:spacing w:val="-13"/>
                <w:highlight w:val="none"/>
                <w:lang w:eastAsia="zh-CN"/>
              </w:rPr>
              <w:t xml:space="preserve">（签字</w:t>
            </w:r>
            <w:r>
              <w:rPr>
                <w:color w:val="auto"/>
                <w:spacing w:val="-6"/>
                <w:highlight w:val="none"/>
                <w:lang w:eastAsia="zh-CN"/>
              </w:rPr>
              <w:t xml:space="preserve">）：</w:t>
            </w:r>
            <w:r/>
          </w:p>
          <w:p>
            <w:pPr>
              <w:pStyle w:val="1068"/>
              <w:jc w:val="right"/>
              <w:spacing w:before="5" w:line="220" w:lineRule="auto"/>
              <w:rPr>
                <w:color w:val="auto"/>
                <w:highlight w:val="none"/>
              </w:rPr>
            </w:pPr>
            <w:r>
              <w:rPr>
                <w:color w:val="auto"/>
                <w:spacing w:val="-23"/>
                <w:highlight w:val="none"/>
              </w:rPr>
              <w:t xml:space="preserve">年</w:t>
            </w:r>
            <w:r>
              <w:rPr>
                <w:color w:val="auto"/>
                <w:spacing w:val="7"/>
                <w:highlight w:val="none"/>
              </w:rPr>
              <w:t xml:space="preserve">  </w:t>
            </w:r>
            <w:r>
              <w:rPr>
                <w:color w:val="auto"/>
                <w:spacing w:val="-23"/>
                <w:highlight w:val="none"/>
              </w:rPr>
              <w:t xml:space="preserve">月</w:t>
            </w:r>
            <w:r>
              <w:rPr>
                <w:color w:val="auto"/>
                <w:spacing w:val="22"/>
                <w:highlight w:val="none"/>
              </w:rPr>
              <w:t xml:space="preserve">  </w:t>
            </w:r>
            <w:r>
              <w:rPr>
                <w:color w:val="auto"/>
                <w:spacing w:val="-23"/>
                <w:highlight w:val="none"/>
              </w:rPr>
              <w:t xml:space="preserve">日</w:t>
            </w:r>
            <w:r/>
          </w:p>
        </w:tc>
        <w:tc>
          <w:tcPr>
            <w:tcW w:w="4780" w:type="dxa"/>
            <w:textDirection w:val="lrTb"/>
            <w:noWrap w:val="false"/>
          </w:tcPr>
          <w:p>
            <w:pPr>
              <w:pStyle w:val="1068"/>
              <w:ind w:left="58" w:right="2829" w:hanging="4"/>
              <w:spacing w:before="157" w:line="442" w:lineRule="auto"/>
              <w:rPr>
                <w:color w:val="auto"/>
                <w:highlight w:val="none"/>
                <w:lang w:eastAsia="zh-CN"/>
              </w:rPr>
            </w:pPr>
            <w:r>
              <w:rPr>
                <w:color w:val="auto"/>
                <w:spacing w:val="-2"/>
                <w:highlight w:val="none"/>
                <w:lang w:eastAsia="zh-CN"/>
              </w:rPr>
              <w:t xml:space="preserve">法定（授权）代表人</w:t>
            </w:r>
            <w:r>
              <w:rPr>
                <w:color w:val="auto"/>
                <w:spacing w:val="7"/>
                <w:highlight w:val="none"/>
                <w:lang w:eastAsia="zh-CN"/>
              </w:rPr>
              <w:t xml:space="preserve"> </w:t>
            </w:r>
            <w:r>
              <w:rPr>
                <w:color w:val="auto"/>
                <w:spacing w:val="-13"/>
                <w:highlight w:val="none"/>
                <w:lang w:eastAsia="zh-CN"/>
              </w:rPr>
              <w:t xml:space="preserve">（签字</w:t>
            </w:r>
            <w:r>
              <w:rPr>
                <w:color w:val="auto"/>
                <w:spacing w:val="-6"/>
                <w:highlight w:val="none"/>
                <w:lang w:eastAsia="zh-CN"/>
              </w:rPr>
              <w:t xml:space="preserve">）：</w:t>
            </w:r>
            <w:r/>
          </w:p>
          <w:p>
            <w:pPr>
              <w:pStyle w:val="1068"/>
              <w:jc w:val="right"/>
              <w:spacing w:before="5" w:line="220" w:lineRule="auto"/>
              <w:rPr>
                <w:color w:val="auto"/>
                <w:highlight w:val="none"/>
              </w:rPr>
            </w:pPr>
            <w:r>
              <w:rPr>
                <w:color w:val="auto"/>
                <w:spacing w:val="-8"/>
                <w:highlight w:val="none"/>
              </w:rPr>
              <w:t xml:space="preserve">年</w:t>
            </w:r>
            <w:r>
              <w:rPr>
                <w:color w:val="auto"/>
                <w:spacing w:val="6"/>
                <w:highlight w:val="none"/>
              </w:rPr>
              <w:t xml:space="preserve">  </w:t>
            </w:r>
            <w:r>
              <w:rPr>
                <w:color w:val="auto"/>
                <w:spacing w:val="-8"/>
                <w:highlight w:val="none"/>
              </w:rPr>
              <w:t xml:space="preserve">月</w:t>
            </w:r>
            <w:r>
              <w:rPr>
                <w:color w:val="auto"/>
                <w:spacing w:val="23"/>
                <w:highlight w:val="none"/>
              </w:rPr>
              <w:t xml:space="preserve">  </w:t>
            </w:r>
            <w:r>
              <w:rPr>
                <w:color w:val="auto"/>
                <w:spacing w:val="-8"/>
                <w:highlight w:val="none"/>
              </w:rPr>
              <w:t xml:space="preserve">日</w:t>
            </w:r>
            <w:r/>
          </w:p>
        </w:tc>
      </w:tr>
      <w:tr>
        <w:trPr>
          <w:trHeight w:val="494"/>
        </w:trPr>
        <w:tc>
          <w:tcPr>
            <w:tcW w:w="4795" w:type="dxa"/>
            <w:textDirection w:val="lrTb"/>
            <w:noWrap w:val="false"/>
          </w:tcPr>
          <w:p>
            <w:pPr>
              <w:pStyle w:val="1068"/>
              <w:ind w:left="77"/>
              <w:spacing w:before="162" w:line="222" w:lineRule="auto"/>
              <w:rPr>
                <w:color w:val="auto"/>
                <w:highlight w:val="none"/>
              </w:rPr>
            </w:pPr>
            <w:r>
              <w:rPr>
                <w:color w:val="auto"/>
                <w:spacing w:val="-3"/>
                <w:highlight w:val="none"/>
              </w:rPr>
              <w:t xml:space="preserve">电话：025-83758157</w:t>
            </w:r>
            <w:r/>
          </w:p>
        </w:tc>
        <w:tc>
          <w:tcPr>
            <w:tcW w:w="4780" w:type="dxa"/>
            <w:textDirection w:val="lrTb"/>
            <w:noWrap w:val="false"/>
          </w:tcPr>
          <w:p>
            <w:pPr>
              <w:pStyle w:val="1068"/>
              <w:ind w:left="77"/>
              <w:spacing w:before="162" w:line="222" w:lineRule="auto"/>
              <w:rPr>
                <w:color w:val="auto"/>
                <w:highlight w:val="none"/>
              </w:rPr>
            </w:pPr>
            <w:r>
              <w:rPr>
                <w:color w:val="auto"/>
                <w:spacing w:val="-3"/>
                <w:highlight w:val="none"/>
              </w:rPr>
              <w:t xml:space="preserve">电话：</w:t>
            </w:r>
            <w:r/>
          </w:p>
        </w:tc>
      </w:tr>
      <w:tr>
        <w:trPr>
          <w:trHeight w:val="641"/>
        </w:trPr>
        <w:tc>
          <w:tcPr>
            <w:tcW w:w="4795" w:type="dxa"/>
            <w:textDirection w:val="lrTb"/>
            <w:noWrap w:val="false"/>
          </w:tcPr>
          <w:p>
            <w:pPr>
              <w:pStyle w:val="1068"/>
              <w:ind w:left="54"/>
              <w:spacing w:before="237" w:line="220" w:lineRule="auto"/>
              <w:rPr>
                <w:color w:val="auto"/>
                <w:highlight w:val="none"/>
                <w:lang w:eastAsia="zh-CN"/>
              </w:rPr>
            </w:pPr>
            <w:r>
              <w:rPr>
                <w:color w:val="auto"/>
                <w:spacing w:val="-1"/>
                <w:highlight w:val="none"/>
                <w:lang w:eastAsia="zh-CN"/>
              </w:rPr>
              <w:t xml:space="preserve">开户银行：工商银行草场门支行</w:t>
            </w:r>
            <w:r/>
          </w:p>
        </w:tc>
        <w:tc>
          <w:tcPr>
            <w:tcW w:w="4780" w:type="dxa"/>
            <w:textDirection w:val="lrTb"/>
            <w:noWrap w:val="false"/>
          </w:tcPr>
          <w:p>
            <w:pPr>
              <w:pStyle w:val="1068"/>
              <w:ind w:left="56" w:right="99" w:hanging="2"/>
              <w:spacing w:before="48" w:line="256" w:lineRule="auto"/>
              <w:rPr>
                <w:color w:val="auto"/>
                <w:highlight w:val="none"/>
              </w:rPr>
            </w:pPr>
            <w:r>
              <w:rPr>
                <w:color w:val="auto"/>
                <w:spacing w:val="-1"/>
                <w:highlight w:val="none"/>
              </w:rPr>
              <w:t xml:space="preserve">开户银行：</w:t>
            </w:r>
            <w:r/>
          </w:p>
        </w:tc>
      </w:tr>
      <w:tr>
        <w:trPr>
          <w:trHeight w:val="381"/>
        </w:trPr>
        <w:tc>
          <w:tcPr>
            <w:tcW w:w="4795" w:type="dxa"/>
            <w:textDirection w:val="lrTb"/>
            <w:noWrap w:val="false"/>
          </w:tcPr>
          <w:p>
            <w:pPr>
              <w:pStyle w:val="1068"/>
              <w:ind w:left="56"/>
              <w:spacing w:before="105" w:line="222" w:lineRule="auto"/>
              <w:rPr>
                <w:color w:val="auto"/>
                <w:highlight w:val="none"/>
              </w:rPr>
            </w:pPr>
            <w:r>
              <w:rPr>
                <w:color w:val="auto"/>
                <w:spacing w:val="-2"/>
                <w:highlight w:val="none"/>
              </w:rPr>
              <w:t xml:space="preserve">账号：4301 0163 0900</w:t>
            </w:r>
            <w:r>
              <w:rPr>
                <w:color w:val="auto"/>
                <w:spacing w:val="24"/>
                <w:highlight w:val="none"/>
              </w:rPr>
              <w:t xml:space="preserve"> </w:t>
            </w:r>
            <w:r>
              <w:rPr>
                <w:color w:val="auto"/>
                <w:spacing w:val="-2"/>
                <w:highlight w:val="none"/>
              </w:rPr>
              <w:t xml:space="preserve">10</w:t>
            </w:r>
            <w:r>
              <w:rPr>
                <w:color w:val="auto"/>
                <w:spacing w:val="-3"/>
                <w:highlight w:val="none"/>
              </w:rPr>
              <w:t xml:space="preserve">11</w:t>
            </w:r>
            <w:r>
              <w:rPr>
                <w:color w:val="auto"/>
                <w:spacing w:val="24"/>
                <w:highlight w:val="none"/>
              </w:rPr>
              <w:t xml:space="preserve"> </w:t>
            </w:r>
            <w:r>
              <w:rPr>
                <w:color w:val="auto"/>
                <w:spacing w:val="-3"/>
                <w:highlight w:val="none"/>
              </w:rPr>
              <w:t xml:space="preserve">179</w:t>
            </w:r>
            <w:r/>
          </w:p>
        </w:tc>
        <w:tc>
          <w:tcPr>
            <w:tcW w:w="4780" w:type="dxa"/>
            <w:textDirection w:val="lrTb"/>
            <w:noWrap w:val="false"/>
          </w:tcPr>
          <w:p>
            <w:pPr>
              <w:pStyle w:val="1068"/>
              <w:ind w:left="56"/>
              <w:spacing w:before="105" w:line="222" w:lineRule="auto"/>
              <w:rPr>
                <w:color w:val="auto"/>
                <w:highlight w:val="none"/>
              </w:rPr>
            </w:pPr>
            <w:r>
              <w:rPr>
                <w:color w:val="auto"/>
                <w:spacing w:val="-1"/>
                <w:highlight w:val="none"/>
              </w:rPr>
              <w:t xml:space="preserve">账号：</w:t>
            </w:r>
            <w:r/>
          </w:p>
        </w:tc>
      </w:tr>
    </w:tbl>
    <w:p>
      <w:pPr>
        <w:ind w:right="87"/>
        <w:jc w:val="center"/>
        <w:spacing w:line="360" w:lineRule="auto"/>
        <w:rPr>
          <w:b/>
          <w:color w:val="auto"/>
          <w:sz w:val="72"/>
          <w:highlight w:val="none"/>
        </w:rPr>
      </w:pPr>
      <w:r>
        <w:rPr>
          <w:b/>
          <w:color w:val="auto"/>
          <w:sz w:val="72"/>
          <w:highlight w:val="none"/>
        </w:rPr>
      </w:r>
      <w:r/>
    </w:p>
    <w:p>
      <w:pPr>
        <w:pStyle w:val="831"/>
        <w:spacing w:line="360" w:lineRule="auto"/>
        <w:rPr>
          <w:rFonts w:ascii="Times New Roman" w:hAnsi="Times New Roman"/>
          <w:color w:val="auto"/>
          <w:szCs w:val="21"/>
          <w:highlight w:val="none"/>
        </w:rPr>
        <w:sectPr>
          <w:footerReference w:type="default" r:id="rId12"/>
          <w:footnotePr/>
          <w:endnotePr/>
          <w:type w:val="nextPage"/>
          <w:pgSz w:w="11906" w:h="16838" w:orient="portrait"/>
          <w:pgMar w:top="1440" w:right="1080" w:bottom="1440" w:left="1080" w:header="850" w:footer="850" w:gutter="0"/>
          <w:cols w:num="1" w:sep="0" w:space="720" w:equalWidth="1"/>
          <w:docGrid w:linePitch="360"/>
        </w:sectPr>
      </w:pPr>
      <w:r>
        <w:rPr>
          <w:rFonts w:ascii="Times New Roman" w:hAnsi="Times New Roman"/>
          <w:color w:val="auto"/>
          <w:szCs w:val="21"/>
          <w:highlight w:val="none"/>
        </w:rPr>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27"/>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headerReference w:type="default" r:id="rId9"/>
          <w:footerReference w:type="default" r:id="rId13"/>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28" w:name="_Toc489655320"/>
      <w:r>
        <w:rPr>
          <w:rFonts w:hint="eastAsia"/>
          <w:b/>
          <w:bCs/>
          <w:color w:val="auto"/>
          <w:sz w:val="28"/>
          <w:szCs w:val="28"/>
          <w:highlight w:val="none"/>
        </w:rPr>
        <w:t xml:space="preserve">投标文件主要目录</w:t>
      </w:r>
      <w:bookmarkEnd w:id="28"/>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078"/>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江苏第二师范学院</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rPr>
        <w:t xml:space="preserve">3.合同履行期限：自合同签订之日起，</w:t>
      </w:r>
      <w:r>
        <w:rPr>
          <w:color w:val="auto"/>
          <w:sz w:val="21"/>
          <w:szCs w:val="21"/>
          <w:highlight w:val="none"/>
          <w:u w:val="single"/>
        </w:rPr>
        <w:t xml:space="preserve">    </w:t>
      </w:r>
      <w:r>
        <w:rPr>
          <w:color w:val="auto"/>
          <w:sz w:val="21"/>
          <w:szCs w:val="21"/>
          <w:highlight w:val="none"/>
        </w:rPr>
        <w:t xml:space="preserve">个日历日内供货到位。</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079"/>
        <w:jc w:val="center"/>
        <w:keepLines w:val="0"/>
        <w:keepNext w:val="0"/>
        <w:widowControl/>
        <w:rPr>
          <w:color w:val="auto"/>
          <w:highlight w:val="none"/>
        </w:rPr>
      </w:pPr>
      <w:r>
        <w:rPr>
          <w:rStyle w:val="1080"/>
          <w:rFonts w:hint="eastAsia" w:cs="宋体"/>
          <w:b/>
          <w:bCs w:val="0"/>
          <w:color w:val="auto"/>
          <w:sz w:val="36"/>
          <w:szCs w:val="36"/>
          <w:highlight w:val="none"/>
        </w:rPr>
        <w:t xml:space="preserve">开标一览表（总价）</w:t>
      </w:r>
      <w:r/>
    </w:p>
    <w:p>
      <w:pPr>
        <w:pStyle w:val="1082"/>
        <w:rPr>
          <w:color w:val="auto"/>
          <w:sz w:val="21"/>
          <w:szCs w:val="20"/>
          <w:highlight w:val="none"/>
        </w:rPr>
      </w:pPr>
      <w:r>
        <w:rPr>
          <w:rFonts w:hint="eastAsia"/>
          <w:color w:val="auto"/>
          <w:sz w:val="21"/>
          <w:szCs w:val="20"/>
          <w:highlight w:val="none"/>
        </w:rPr>
        <w:t xml:space="preserve">投标人全称（CA公章）：供应商名称 </w:t>
      </w:r>
      <w:r/>
    </w:p>
    <w:p>
      <w:pPr>
        <w:pStyle w:val="1082"/>
        <w:rPr>
          <w:color w:val="auto"/>
          <w:sz w:val="21"/>
          <w:szCs w:val="20"/>
          <w:highlight w:val="none"/>
        </w:rPr>
      </w:pPr>
      <w:r>
        <w:rPr>
          <w:rFonts w:hint="eastAsia"/>
          <w:color w:val="auto"/>
          <w:sz w:val="21"/>
          <w:szCs w:val="20"/>
          <w:highlight w:val="none"/>
        </w:rPr>
        <w:t xml:space="preserve">项目名称：</w:t>
      </w:r>
      <w:r/>
    </w:p>
    <w:p>
      <w:pPr>
        <w:pStyle w:val="1082"/>
        <w:rPr>
          <w:color w:val="auto"/>
          <w:sz w:val="21"/>
          <w:szCs w:val="20"/>
          <w:highlight w:val="none"/>
        </w:rPr>
      </w:pPr>
      <w:r>
        <w:rPr>
          <w:rFonts w:hint="eastAsia"/>
          <w:color w:val="auto"/>
          <w:sz w:val="21"/>
          <w:szCs w:val="20"/>
          <w:highlight w:val="none"/>
        </w:rPr>
        <w:t xml:space="preserve">项目编号：</w:t>
      </w:r>
      <w:r/>
    </w:p>
    <w:p>
      <w:pPr>
        <w:pStyle w:val="1082"/>
        <w:rPr>
          <w:color w:val="auto"/>
          <w:highlight w:val="none"/>
        </w:rPr>
      </w:pPr>
      <w:r>
        <w:rPr>
          <w:rFonts w:hint="eastAsia"/>
          <w:color w:val="auto"/>
          <w:sz w:val="21"/>
          <w:szCs w:val="20"/>
          <w:highlight w:val="none"/>
        </w:rPr>
        <w:t xml:space="preserve">分包号：</w:t>
      </w:r>
      <w:r/>
    </w:p>
    <w:tbl>
      <w:tblPr>
        <w:tblStyle w:val="819"/>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082"/>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082"/>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082"/>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rFonts w:hint="eastAsia"/>
                <w:color w:val="auto"/>
                <w:sz w:val="21"/>
                <w:szCs w:val="21"/>
                <w:highlight w:val="none"/>
              </w:rPr>
              <w:instrText xml:space="preserve"> CONTROL Forms.HTML:Text.1 \s </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9" name="图片 4"/>
                        <pic:cNvPicPr/>
                        <pic:nvPr/>
                      </pic:nvPicPr>
                      <pic:blipFill>
                        <a:blip r:embed="rId17"/>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17"/>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819"/>
        <w:tblW w:w="1063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1"/>
        <w:gridCol w:w="850"/>
        <w:gridCol w:w="1701"/>
        <w:gridCol w:w="1560"/>
        <w:gridCol w:w="708"/>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1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技术</w:t>
      </w:r>
      <w:r>
        <w:rPr>
          <w:rFonts w:asciiTheme="minorEastAsia" w:hAnsiTheme="minorEastAsia" w:eastAsiaTheme="minorEastAsia"/>
          <w:b/>
          <w:color w:val="auto"/>
          <w:sz w:val="36"/>
          <w:highlight w:val="none"/>
        </w:rPr>
        <w:t xml:space="preserve">方案（</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asciiTheme="minorEastAsia" w:hAnsiTheme="minorEastAsia" w:eastAsiaTheme="minorEastAsia"/>
          <w:b/>
          <w:color w:val="auto"/>
          <w:sz w:val="36"/>
          <w:highlight w:val="none"/>
        </w:rPr>
        <w:t xml:space="preserve">相关承诺</w:t>
      </w:r>
      <w:r>
        <w:rPr>
          <w:rFonts w:asciiTheme="minorEastAsia" w:hAnsiTheme="minorEastAsia" w:eastAsiaTheme="minorEastAsia"/>
          <w:b/>
          <w:color w:val="auto"/>
          <w:sz w:val="36"/>
          <w:highlight w:val="none"/>
        </w:rPr>
        <w:t xml:space="preserve">（若有</w:t>
      </w:r>
      <w:r>
        <w:rPr>
          <w:color w:val="auto"/>
          <w:sz w:val="36"/>
          <w:highlight w:val="none"/>
        </w:rPr>
        <w:t xml:space="preserve">）</w:t>
      </w:r>
      <w:r/>
    </w:p>
    <w:p>
      <w:pPr>
        <w:pStyle w:val="824"/>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824"/>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Theme="majorEastAsia" w:hAnsiTheme="majorEastAsia" w:eastAsiaTheme="majorEastAsia" w:cstheme="minorBidi"/>
          <w:b/>
          <w:color w:val="auto"/>
          <w:sz w:val="24"/>
          <w:szCs w:val="24"/>
          <w:highlight w:val="none"/>
        </w:rPr>
      </w:pPr>
      <w:r>
        <w:rPr>
          <w:rFonts w:hint="eastAsia" w:asciiTheme="majorEastAsia" w:hAnsiTheme="majorEastAsia" w:eastAsiaTheme="majorEastAsia" w:cstheme="minorBidi"/>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29" w:name="残疾人福利性单位声明函"/>
      <w:r/>
      <w:bookmarkEnd w:id="29"/>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30" w:name="附件五、属于监狱企业的证明文件"/>
      <w:r/>
      <w:bookmarkEnd w:id="30"/>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31" w:name="OLE_LINK31"/>
      <w:r/>
      <w:r/>
    </w:p>
    <w:p>
      <w:pPr>
        <w:spacing w:line="360" w:lineRule="auto"/>
        <w:rPr>
          <w:b/>
          <w:color w:val="auto"/>
          <w:sz w:val="21"/>
          <w:highlight w:val="none"/>
        </w:rPr>
      </w:pPr>
      <w:r>
        <w:rPr>
          <w:b/>
          <w:color w:val="auto"/>
          <w:sz w:val="21"/>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rPr>
          <w:color w:val="auto"/>
          <w:highlight w:val="none"/>
        </w:rPr>
      </w:pPr>
      <w:r>
        <w:rPr>
          <w:color w:val="auto"/>
          <w:highlight w:val="none"/>
        </w:rPr>
      </w:r>
      <w:r/>
    </w:p>
    <w:p>
      <w:pPr>
        <w:pStyle w:val="828"/>
        <w:ind w:left="1320"/>
        <w:rPr>
          <w:color w:val="auto"/>
          <w:highlight w:val="none"/>
        </w:rPr>
      </w:pPr>
      <w:r>
        <w:rPr>
          <w:color w:val="auto"/>
          <w:highlight w:val="none"/>
        </w:rPr>
      </w:r>
      <w:r/>
    </w:p>
    <w:p>
      <w:pPr>
        <w:pStyle w:val="828"/>
        <w:ind w:left="1320"/>
        <w:rPr>
          <w:color w:val="auto"/>
          <w:highlight w:val="none"/>
        </w:rPr>
      </w:pPr>
      <w:r>
        <w:rPr>
          <w:color w:val="auto"/>
          <w:highlight w:val="none"/>
        </w:rPr>
      </w:r>
      <w:r/>
    </w:p>
    <w:p>
      <w:pPr>
        <w:spacing w:line="360" w:lineRule="auto"/>
        <w:rPr>
          <w:b/>
          <w:color w:val="auto"/>
          <w:sz w:val="21"/>
          <w:highlight w:val="none"/>
        </w:rPr>
      </w:pPr>
      <w:r>
        <w:rPr>
          <w:rFonts w:hint="eastAsia"/>
          <w:b/>
          <w:color w:val="auto"/>
          <w:sz w:val="21"/>
          <w:highlight w:val="none"/>
        </w:rPr>
        <w:t xml:space="preserve">附件六、</w:t>
      </w:r>
      <w:r>
        <w:rPr>
          <w:rFonts w:hint="eastAsia"/>
          <w:b/>
          <w:color w:val="auto"/>
          <w:sz w:val="21"/>
          <w:highlight w:val="none"/>
          <w:lang w:val="en-US"/>
        </w:rPr>
        <w:t xml:space="preserve">关于</w:t>
      </w:r>
      <w:r>
        <w:rPr>
          <w:rFonts w:hint="eastAsia"/>
          <w:b/>
          <w:color w:val="auto"/>
          <w:sz w:val="21"/>
          <w:highlight w:val="none"/>
        </w:rPr>
        <w:t xml:space="preserve">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853"/>
          <w:rFonts w:hint="eastAsia" w:cs="微软雅黑" w:asciiTheme="minorEastAsia" w:hAnsiTheme="minorEastAsia" w:eastAsiaTheme="minorEastAsia"/>
          <w:color w:val="auto"/>
          <w:highlight w:val="none"/>
          <w:u w:val="single"/>
          <w:shd w:val="clear" w:color="auto" w:fill="ffffff"/>
        </w:rPr>
        <w:t xml:space="preserve">（产品名称</w:t>
      </w:r>
      <w:r>
        <w:rPr>
          <w:rStyle w:val="853"/>
          <w:rFonts w:hint="eastAsia" w:asciiTheme="minorEastAsia" w:hAnsiTheme="minorEastAsia" w:eastAsiaTheme="minorEastAsia"/>
          <w:color w:val="auto"/>
          <w:highlight w:val="none"/>
          <w:u w:val="single"/>
          <w:shd w:val="clear" w:color="auto" w:fill="ffffff"/>
        </w:rPr>
        <w:t xml:space="preserve">1</w:t>
      </w:r>
      <w:r>
        <w:rPr>
          <w:rStyle w:val="853"/>
          <w:rFonts w:hint="eastAsia" w:cs="微软雅黑" w:asciiTheme="minorEastAsia" w:hAnsiTheme="minorEastAsia" w:eastAsiaTheme="minorEastAsia"/>
          <w:color w:val="auto"/>
          <w:highlight w:val="none"/>
          <w:u w:val="single"/>
          <w:shd w:val="clear" w:color="auto" w:fill="ffffff"/>
        </w:rPr>
        <w:t xml:space="preserve">）</w:t>
      </w:r>
      <w:r>
        <w:rPr>
          <w:rStyle w:val="853"/>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853"/>
          <w:rFonts w:hint="eastAsia" w:cs="微软雅黑" w:asciiTheme="minorEastAsia" w:hAnsiTheme="minorEastAsia" w:eastAsiaTheme="minorEastAsia"/>
          <w:color w:val="auto"/>
          <w:highlight w:val="none"/>
          <w:u w:val="single"/>
          <w:shd w:val="clear" w:color="auto" w:fill="ffffff"/>
        </w:rPr>
        <w:t xml:space="preserve">（厂名）</w:t>
      </w:r>
      <w:r>
        <w:rPr>
          <w:rStyle w:val="853"/>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853"/>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53"/>
          <w:rFonts w:hint="eastAsia" w:cs="微软雅黑" w:asciiTheme="minorEastAsia" w:hAnsiTheme="minorEastAsia" w:eastAsiaTheme="minorEastAsia"/>
          <w:strike/>
          <w:color w:val="auto"/>
          <w:highlight w:val="none"/>
          <w:u w:val="single"/>
          <w:shd w:val="clear" w:color="auto" w:fill="ffffff"/>
        </w:rPr>
        <w:t xml:space="preserve">（产品名称</w:t>
      </w:r>
      <w:r>
        <w:rPr>
          <w:rStyle w:val="853"/>
          <w:rFonts w:hint="eastAsia" w:asciiTheme="minorEastAsia" w:hAnsiTheme="minorEastAsia" w:eastAsiaTheme="minorEastAsia"/>
          <w:strike/>
          <w:color w:val="auto"/>
          <w:highlight w:val="none"/>
          <w:u w:val="single"/>
          <w:shd w:val="clear" w:color="auto" w:fill="ffffff"/>
        </w:rPr>
        <w:t xml:space="preserve">1</w:t>
      </w:r>
      <w:r>
        <w:rPr>
          <w:rStyle w:val="853"/>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53"/>
          <w:rFonts w:hint="eastAsia" w:cs="微软雅黑" w:asciiTheme="minorEastAsia" w:hAnsiTheme="minorEastAsia" w:eastAsiaTheme="minorEastAsia"/>
          <w:strike/>
          <w:color w:val="auto"/>
          <w:highlight w:val="none"/>
          <w:u w:val="single"/>
          <w:shd w:val="clear" w:color="auto" w:fill="ffffff"/>
        </w:rPr>
        <w:t xml:space="preserve">（规定比例）</w:t>
      </w:r>
      <w:r>
        <w:rPr>
          <w:rStyle w:val="853"/>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853"/>
          <w:rFonts w:hint="eastAsia" w:cs="微软雅黑" w:asciiTheme="minorEastAsia" w:hAnsiTheme="minorEastAsia" w:eastAsiaTheme="minorEastAsia"/>
          <w:strike/>
          <w:color w:val="auto"/>
          <w:highlight w:val="none"/>
          <w:u w:val="single"/>
          <w:shd w:val="clear" w:color="auto" w:fill="ffffff"/>
        </w:rPr>
        <w:t xml:space="preserve">（产品名称</w:t>
      </w:r>
      <w:r>
        <w:rPr>
          <w:rStyle w:val="853"/>
          <w:rFonts w:hint="eastAsia" w:asciiTheme="minorEastAsia" w:hAnsiTheme="minorEastAsia" w:eastAsiaTheme="minorEastAsia"/>
          <w:strike/>
          <w:color w:val="auto"/>
          <w:highlight w:val="none"/>
          <w:u w:val="single"/>
          <w:shd w:val="clear" w:color="auto" w:fill="ffffff"/>
        </w:rPr>
        <w:t xml:space="preserve">1</w:t>
      </w:r>
      <w:r>
        <w:rPr>
          <w:rStyle w:val="853"/>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53"/>
          <w:rFonts w:hint="eastAsia" w:cs="微软雅黑" w:asciiTheme="minorEastAsia" w:hAnsiTheme="minorEastAsia" w:eastAsiaTheme="minorEastAsia"/>
          <w:strike/>
          <w:color w:val="auto"/>
          <w:highlight w:val="none"/>
          <w:u w:val="single"/>
          <w:shd w:val="clear" w:color="auto" w:fill="ffffff"/>
        </w:rPr>
        <w:t xml:space="preserve">（关键组件）</w:t>
      </w:r>
      <w:r>
        <w:rPr>
          <w:rStyle w:val="853"/>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53"/>
          <w:rFonts w:hint="eastAsia" w:cs="微软雅黑" w:asciiTheme="minorEastAsia" w:hAnsiTheme="minorEastAsia" w:eastAsiaTheme="minorEastAsia"/>
          <w:strike/>
          <w:color w:val="auto"/>
          <w:highlight w:val="none"/>
          <w:u w:val="single"/>
          <w:shd w:val="clear" w:color="auto" w:fill="ffffff"/>
        </w:rPr>
        <w:t xml:space="preserve">（产品名称</w:t>
      </w:r>
      <w:r>
        <w:rPr>
          <w:rStyle w:val="853"/>
          <w:rFonts w:hint="eastAsia" w:asciiTheme="minorEastAsia" w:hAnsiTheme="minorEastAsia" w:eastAsiaTheme="minorEastAsia"/>
          <w:strike/>
          <w:color w:val="auto"/>
          <w:highlight w:val="none"/>
          <w:u w:val="single"/>
          <w:shd w:val="clear" w:color="auto" w:fill="ffffff"/>
        </w:rPr>
        <w:t xml:space="preserve">1</w:t>
      </w:r>
      <w:r>
        <w:rPr>
          <w:rStyle w:val="853"/>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53"/>
          <w:rFonts w:hint="eastAsia" w:cs="微软雅黑" w:asciiTheme="minorEastAsia" w:hAnsiTheme="minorEastAsia" w:eastAsiaTheme="minorEastAsia"/>
          <w:strike/>
          <w:color w:val="auto"/>
          <w:highlight w:val="none"/>
          <w:u w:val="single"/>
          <w:shd w:val="clear" w:color="auto" w:fill="ffffff"/>
        </w:rPr>
        <w:t xml:space="preserve">（关键工序）</w:t>
      </w:r>
      <w:r>
        <w:rPr>
          <w:rStyle w:val="853"/>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45"/>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853"/>
          <w:rFonts w:hint="eastAsia" w:cs="微软雅黑" w:asciiTheme="minorEastAsia" w:hAnsiTheme="minorEastAsia" w:eastAsiaTheme="minorEastAsia"/>
          <w:color w:val="auto"/>
          <w:highlight w:val="none"/>
          <w:u w:val="single"/>
          <w:shd w:val="clear" w:color="auto" w:fill="ffffff"/>
        </w:rPr>
        <w:t xml:space="preserve">（产品名称</w:t>
      </w:r>
      <w:r>
        <w:rPr>
          <w:rStyle w:val="853"/>
          <w:rFonts w:hint="eastAsia" w:asciiTheme="minorEastAsia" w:hAnsiTheme="minorEastAsia" w:eastAsiaTheme="minorEastAsia"/>
          <w:color w:val="auto"/>
          <w:highlight w:val="none"/>
          <w:u w:val="single"/>
          <w:shd w:val="clear" w:color="auto" w:fill="ffffff"/>
        </w:rPr>
        <w:t xml:space="preserve">2</w:t>
      </w:r>
      <w:r>
        <w:rPr>
          <w:rStyle w:val="853"/>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853"/>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853"/>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53"/>
          <w:rFonts w:hint="eastAsia" w:cs="微软雅黑" w:asciiTheme="minorEastAsia" w:hAnsiTheme="minorEastAsia" w:eastAsiaTheme="minorEastAsia"/>
          <w:strike/>
          <w:color w:val="auto"/>
          <w:highlight w:val="none"/>
          <w:u w:val="single"/>
          <w:shd w:val="clear" w:color="auto" w:fill="ffffff"/>
        </w:rPr>
        <w:t xml:space="preserve">（产品名称</w:t>
      </w:r>
      <w:r>
        <w:rPr>
          <w:rStyle w:val="853"/>
          <w:rFonts w:hint="eastAsia" w:asciiTheme="minorEastAsia" w:hAnsiTheme="minorEastAsia" w:eastAsiaTheme="minorEastAsia"/>
          <w:strike/>
          <w:color w:val="auto"/>
          <w:highlight w:val="none"/>
          <w:u w:val="single"/>
          <w:shd w:val="clear" w:color="auto" w:fill="ffffff"/>
        </w:rPr>
        <w:t xml:space="preserve">2</w:t>
      </w:r>
      <w:r>
        <w:rPr>
          <w:rStyle w:val="853"/>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53"/>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853"/>
          <w:rFonts w:hint="eastAsia" w:cs="微软雅黑" w:asciiTheme="minorEastAsia" w:hAnsiTheme="minorEastAsia" w:eastAsiaTheme="minorEastAsia"/>
          <w:strike/>
          <w:color w:val="auto"/>
          <w:highlight w:val="none"/>
          <w:u w:val="single"/>
          <w:shd w:val="clear" w:color="auto" w:fill="ffffff"/>
        </w:rPr>
        <w:t xml:space="preserve">（产品名称</w:t>
      </w:r>
      <w:r>
        <w:rPr>
          <w:rStyle w:val="853"/>
          <w:rFonts w:hint="eastAsia" w:asciiTheme="minorEastAsia" w:hAnsiTheme="minorEastAsia" w:eastAsiaTheme="minorEastAsia"/>
          <w:strike/>
          <w:color w:val="auto"/>
          <w:highlight w:val="none"/>
          <w:u w:val="single"/>
          <w:shd w:val="clear" w:color="auto" w:fill="ffffff"/>
        </w:rPr>
        <w:t xml:space="preserve">2</w:t>
      </w:r>
      <w:r>
        <w:rPr>
          <w:rStyle w:val="853"/>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53"/>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53"/>
          <w:rFonts w:hint="eastAsia" w:cs="微软雅黑" w:asciiTheme="minorEastAsia" w:hAnsiTheme="minorEastAsia" w:eastAsiaTheme="minorEastAsia"/>
          <w:strike/>
          <w:color w:val="auto"/>
          <w:highlight w:val="none"/>
          <w:u w:val="single"/>
          <w:shd w:val="clear" w:color="auto" w:fill="ffffff"/>
        </w:rPr>
        <w:t xml:space="preserve">（产品名称</w:t>
      </w:r>
      <w:r>
        <w:rPr>
          <w:rStyle w:val="853"/>
          <w:rFonts w:hint="eastAsia" w:asciiTheme="minorEastAsia" w:hAnsiTheme="minorEastAsia" w:eastAsiaTheme="minorEastAsia"/>
          <w:strike/>
          <w:color w:val="auto"/>
          <w:highlight w:val="none"/>
          <w:u w:val="single"/>
          <w:shd w:val="clear" w:color="auto" w:fill="ffffff"/>
        </w:rPr>
        <w:t xml:space="preserve">2</w:t>
      </w:r>
      <w:r>
        <w:rPr>
          <w:rStyle w:val="853"/>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53"/>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845"/>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845"/>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845"/>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845"/>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45"/>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45"/>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45"/>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31"/>
      <w:r/>
      <w:r/>
    </w:p>
    <w:p>
      <w:pPr>
        <w:pStyle w:val="1071"/>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ZHTK--GBK1-0">
    <w:panose1 w:val="020B0503020202020204"/>
  </w:font>
  <w:font w:name="Wingdings">
    <w:panose1 w:val="05000000000000000000"/>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74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74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2">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3">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4">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5">
    <w:multiLevelType w:val="hybridMultilevel"/>
    <w:lvl w:ilvl="0">
      <w:start w:val="1"/>
      <w:numFmt w:val="bullet"/>
      <w:pStyle w:val="107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6">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7">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8">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9">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10">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1">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2">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3">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4">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6">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num w:numId="1">
    <w:abstractNumId w:val="5"/>
  </w:num>
  <w:num w:numId="2">
    <w:abstractNumId w:val="1"/>
  </w:num>
  <w:num w:numId="3">
    <w:abstractNumId w:val="9"/>
  </w:num>
  <w:num w:numId="4">
    <w:abstractNumId w:val="7"/>
  </w:num>
  <w:num w:numId="5">
    <w:abstractNumId w:val="0"/>
  </w:num>
  <w:num w:numId="6">
    <w:abstractNumId w:val="2"/>
  </w:num>
  <w:num w:numId="7">
    <w:abstractNumId w:val="4"/>
  </w:num>
  <w:num w:numId="8">
    <w:abstractNumId w:val="11"/>
  </w:num>
  <w:num w:numId="9">
    <w:abstractNumId w:val="12"/>
  </w:num>
  <w:num w:numId="10">
    <w:abstractNumId w:val="3"/>
  </w:num>
  <w:num w:numId="11">
    <w:abstractNumId w:val="15"/>
  </w:num>
  <w:num w:numId="12">
    <w:abstractNumId w:val="13"/>
  </w:num>
  <w:num w:numId="13">
    <w:abstractNumId w:val="16"/>
  </w:num>
  <w:num w:numId="14">
    <w:abstractNumId w:val="14"/>
  </w:num>
  <w:num w:numId="15">
    <w:abstractNumId w:val="10"/>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uiPriority w:val="1"/>
    <w:qFormat/>
    <w:pPr>
      <w:widowControl w:val="off"/>
    </w:pPr>
    <w:rPr>
      <w:rFonts w:hint="default" w:ascii="宋体" w:hAnsi="宋体" w:eastAsia="宋体" w:cs="宋体"/>
      <w:sz w:val="22"/>
      <w:szCs w:val="22"/>
      <w:lang w:val="zh-CN" w:eastAsia="zh-CN" w:bidi="zh-CN"/>
    </w:rPr>
  </w:style>
  <w:style w:type="paragraph" w:styleId="809">
    <w:name w:val="Heading 1"/>
    <w:basedOn w:val="808"/>
    <w:next w:val="808"/>
    <w:link w:val="915"/>
    <w:uiPriority w:val="1"/>
    <w:qFormat/>
    <w:pPr>
      <w:ind w:right="35"/>
      <w:jc w:val="center"/>
      <w:outlineLvl w:val="0"/>
    </w:pPr>
    <w:rPr>
      <w:b/>
      <w:bCs/>
      <w:sz w:val="72"/>
      <w:szCs w:val="72"/>
    </w:rPr>
  </w:style>
  <w:style w:type="paragraph" w:styleId="810">
    <w:name w:val="Heading 2"/>
    <w:basedOn w:val="808"/>
    <w:next w:val="808"/>
    <w:link w:val="916"/>
    <w:uiPriority w:val="1"/>
    <w:qFormat/>
    <w:pPr>
      <w:ind w:left="218"/>
      <w:outlineLvl w:val="1"/>
    </w:pPr>
    <w:rPr>
      <w:b/>
      <w:bCs/>
      <w:sz w:val="32"/>
      <w:szCs w:val="32"/>
    </w:rPr>
  </w:style>
  <w:style w:type="paragraph" w:styleId="811">
    <w:name w:val="Heading 3"/>
    <w:basedOn w:val="808"/>
    <w:next w:val="808"/>
    <w:link w:val="917"/>
    <w:uiPriority w:val="1"/>
    <w:qFormat/>
    <w:pPr>
      <w:ind w:left="218"/>
      <w:outlineLvl w:val="2"/>
    </w:pPr>
    <w:rPr>
      <w:sz w:val="28"/>
      <w:szCs w:val="28"/>
    </w:rPr>
  </w:style>
  <w:style w:type="paragraph" w:styleId="812">
    <w:name w:val="Heading 4"/>
    <w:basedOn w:val="808"/>
    <w:next w:val="808"/>
    <w:link w:val="918"/>
    <w:uiPriority w:val="1"/>
    <w:qFormat/>
    <w:pPr>
      <w:ind w:left="218"/>
      <w:outlineLvl w:val="3"/>
    </w:pPr>
    <w:rPr>
      <w:sz w:val="24"/>
      <w:szCs w:val="24"/>
    </w:rPr>
  </w:style>
  <w:style w:type="paragraph" w:styleId="813">
    <w:name w:val="Heading 5"/>
    <w:basedOn w:val="808"/>
    <w:next w:val="808"/>
    <w:link w:val="919"/>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920"/>
    <w:uiPriority w:val="9"/>
    <w:unhideWhenUsed/>
    <w:qFormat/>
    <w:pPr>
      <w:keepLines/>
      <w:keepNext/>
      <w:spacing w:before="320" w:after="200"/>
      <w:outlineLvl w:val="5"/>
    </w:pPr>
    <w:rPr>
      <w:rFonts w:ascii="Arial" w:hAnsi="Arial" w:eastAsia="Arial" w:cs="Arial"/>
      <w:b/>
      <w:bCs/>
    </w:rPr>
  </w:style>
  <w:style w:type="paragraph" w:styleId="815">
    <w:name w:val="Heading 7"/>
    <w:basedOn w:val="808"/>
    <w:next w:val="808"/>
    <w:link w:val="921"/>
    <w:uiPriority w:val="9"/>
    <w:unhideWhenUsed/>
    <w:qFormat/>
    <w:pPr>
      <w:keepLines/>
      <w:keepNext/>
      <w:spacing w:before="320" w:after="200"/>
      <w:outlineLvl w:val="6"/>
    </w:pPr>
    <w:rPr>
      <w:rFonts w:ascii="Arial" w:hAnsi="Arial" w:eastAsia="Arial" w:cs="Arial"/>
      <w:b/>
      <w:bCs/>
      <w:i/>
      <w:iCs/>
    </w:rPr>
  </w:style>
  <w:style w:type="paragraph" w:styleId="816">
    <w:name w:val="Heading 8"/>
    <w:basedOn w:val="808"/>
    <w:next w:val="808"/>
    <w:link w:val="922"/>
    <w:uiPriority w:val="9"/>
    <w:unhideWhenUsed/>
    <w:qFormat/>
    <w:pPr>
      <w:keepLines/>
      <w:keepNext/>
      <w:spacing w:before="320" w:after="200"/>
      <w:outlineLvl w:val="7"/>
    </w:pPr>
    <w:rPr>
      <w:rFonts w:ascii="Arial" w:hAnsi="Arial" w:eastAsia="Arial" w:cs="Arial"/>
      <w:i/>
      <w:iCs/>
    </w:rPr>
  </w:style>
  <w:style w:type="paragraph" w:styleId="817">
    <w:name w:val="Heading 9"/>
    <w:basedOn w:val="808"/>
    <w:next w:val="808"/>
    <w:link w:val="923"/>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39"/>
    <w:unhideWhenUsed/>
    <w:qFormat/>
    <w:pPr>
      <w:ind w:left="1701"/>
      <w:spacing w:after="57"/>
    </w:pPr>
  </w:style>
  <w:style w:type="paragraph" w:styleId="821">
    <w:name w:val="Normal Indent"/>
    <w:basedOn w:val="808"/>
    <w:uiPriority w:val="0"/>
    <w:qFormat/>
    <w:pPr>
      <w:ind w:firstLine="420"/>
      <w:spacing w:line="360" w:lineRule="auto"/>
    </w:pPr>
    <w:rPr>
      <w:rFonts w:ascii="Times New Roman" w:hAnsi="Times New Roman"/>
      <w:sz w:val="24"/>
      <w:szCs w:val="21"/>
    </w:rPr>
  </w:style>
  <w:style w:type="paragraph" w:styleId="822">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annotation text"/>
    <w:basedOn w:val="808"/>
    <w:link w:val="1060"/>
    <w:uiPriority w:val="0"/>
    <w:qFormat/>
  </w:style>
  <w:style w:type="paragraph" w:styleId="824">
    <w:name w:val="Body Text"/>
    <w:basedOn w:val="808"/>
    <w:next w:val="825"/>
    <w:link w:val="1085"/>
    <w:uiPriority w:val="1"/>
    <w:qFormat/>
    <w:rPr>
      <w:sz w:val="21"/>
      <w:szCs w:val="21"/>
    </w:rPr>
  </w:style>
  <w:style w:type="paragraph" w:styleId="825">
    <w:name w:val="Date"/>
    <w:basedOn w:val="808"/>
    <w:next w:val="808"/>
    <w:uiPriority w:val="0"/>
    <w:qFormat/>
    <w:pPr>
      <w:ind w:left="100"/>
    </w:pPr>
    <w:rPr>
      <w:rFonts w:ascii="Times New Roman" w:hAnsi="Times New Roman" w:cs="Times New Roman"/>
      <w:sz w:val="28"/>
    </w:rPr>
  </w:style>
  <w:style w:type="paragraph" w:styleId="826">
    <w:name w:val="Body Text Indent"/>
    <w:basedOn w:val="808"/>
    <w:uiPriority w:val="0"/>
    <w:qFormat/>
    <w:pPr>
      <w:ind w:firstLine="301"/>
      <w:spacing w:line="200" w:lineRule="exact"/>
    </w:pPr>
    <w:rPr>
      <w:rFonts w:hAnsi="Courier New"/>
      <w:spacing w:val="-4"/>
      <w:sz w:val="18"/>
      <w:szCs w:val="20"/>
    </w:rPr>
  </w:style>
  <w:style w:type="paragraph" w:styleId="827">
    <w:name w:val="Block Text"/>
    <w:basedOn w:val="808"/>
    <w:uiPriority w:val="99"/>
    <w:unhideWhenUsed/>
    <w:qFormat/>
    <w:pPr>
      <w:ind w:left="1440" w:right="1440"/>
      <w:spacing w:after="120"/>
    </w:pPr>
  </w:style>
  <w:style w:type="paragraph" w:styleId="828">
    <w:name w:val="index 4"/>
    <w:basedOn w:val="808"/>
    <w:next w:val="808"/>
    <w:uiPriority w:val="0"/>
    <w:unhideWhenUsed/>
    <w:qFormat/>
    <w:pPr>
      <w:ind w:left="600"/>
    </w:pPr>
    <w:rPr>
      <w:b/>
      <w:position w:val="-10"/>
      <w:sz w:val="24"/>
      <w:szCs w:val="20"/>
    </w:rPr>
  </w:style>
  <w:style w:type="paragraph" w:styleId="829">
    <w:name w:val="toc 5"/>
    <w:basedOn w:val="808"/>
    <w:next w:val="808"/>
    <w:uiPriority w:val="39"/>
    <w:unhideWhenUsed/>
    <w:qFormat/>
    <w:pPr>
      <w:ind w:left="1134"/>
      <w:spacing w:after="57"/>
    </w:pPr>
  </w:style>
  <w:style w:type="paragraph" w:styleId="830">
    <w:name w:val="toc 3"/>
    <w:basedOn w:val="808"/>
    <w:next w:val="808"/>
    <w:uiPriority w:val="39"/>
    <w:unhideWhenUsed/>
    <w:qFormat/>
    <w:pPr>
      <w:ind w:left="567"/>
      <w:spacing w:after="57"/>
    </w:pPr>
  </w:style>
  <w:style w:type="paragraph" w:styleId="831">
    <w:name w:val="Plain Text"/>
    <w:basedOn w:val="808"/>
    <w:link w:val="1064"/>
    <w:uiPriority w:val="0"/>
    <w:unhideWhenUsed/>
    <w:qFormat/>
    <w:rPr>
      <w:rFonts w:hAnsi="Courier New"/>
    </w:rPr>
  </w:style>
  <w:style w:type="paragraph" w:styleId="832">
    <w:name w:val="toc 8"/>
    <w:basedOn w:val="808"/>
    <w:next w:val="808"/>
    <w:uiPriority w:val="39"/>
    <w:unhideWhenUsed/>
    <w:qFormat/>
    <w:pPr>
      <w:ind w:left="1984"/>
      <w:spacing w:after="57"/>
    </w:pPr>
  </w:style>
  <w:style w:type="paragraph" w:styleId="833">
    <w:name w:val="endnote text"/>
    <w:basedOn w:val="808"/>
    <w:link w:val="1041"/>
    <w:uiPriority w:val="99"/>
    <w:semiHidden/>
    <w:unhideWhenUsed/>
    <w:qFormat/>
    <w:rPr>
      <w:sz w:val="20"/>
    </w:rPr>
  </w:style>
  <w:style w:type="paragraph" w:styleId="834">
    <w:name w:val="Balloon Text"/>
    <w:basedOn w:val="808"/>
    <w:link w:val="1048"/>
    <w:uiPriority w:val="0"/>
    <w:qFormat/>
    <w:rPr>
      <w:sz w:val="18"/>
      <w:szCs w:val="18"/>
    </w:rPr>
  </w:style>
  <w:style w:type="paragraph" w:styleId="835">
    <w:name w:val="Footer"/>
    <w:basedOn w:val="808"/>
    <w:link w:val="933"/>
    <w:uiPriority w:val="0"/>
    <w:qFormat/>
    <w:pPr>
      <w:tabs>
        <w:tab w:val="center" w:pos="4153" w:leader="none"/>
        <w:tab w:val="right" w:pos="8306" w:leader="none"/>
      </w:tabs>
    </w:pPr>
    <w:rPr>
      <w:sz w:val="18"/>
    </w:rPr>
  </w:style>
  <w:style w:type="paragraph" w:styleId="836">
    <w:name w:val="Header"/>
    <w:basedOn w:val="808"/>
    <w:link w:val="93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7">
    <w:name w:val="toc 1"/>
    <w:basedOn w:val="808"/>
    <w:next w:val="808"/>
    <w:uiPriority w:val="0"/>
    <w:qFormat/>
  </w:style>
  <w:style w:type="paragraph" w:styleId="838">
    <w:name w:val="toc 4"/>
    <w:basedOn w:val="808"/>
    <w:next w:val="808"/>
    <w:uiPriority w:val="39"/>
    <w:unhideWhenUsed/>
    <w:qFormat/>
    <w:pPr>
      <w:ind w:left="850"/>
      <w:spacing w:after="57"/>
    </w:pPr>
  </w:style>
  <w:style w:type="paragraph" w:styleId="839">
    <w:name w:val="Subtitle"/>
    <w:basedOn w:val="808"/>
    <w:next w:val="808"/>
    <w:link w:val="926"/>
    <w:uiPriority w:val="11"/>
    <w:qFormat/>
    <w:pPr>
      <w:spacing w:before="200" w:after="200"/>
    </w:pPr>
    <w:rPr>
      <w:sz w:val="24"/>
      <w:szCs w:val="24"/>
    </w:rPr>
  </w:style>
  <w:style w:type="paragraph" w:styleId="840">
    <w:name w:val="footnote text"/>
    <w:basedOn w:val="808"/>
    <w:link w:val="1040"/>
    <w:uiPriority w:val="99"/>
    <w:semiHidden/>
    <w:unhideWhenUsed/>
    <w:qFormat/>
    <w:pPr>
      <w:spacing w:after="40"/>
    </w:pPr>
    <w:rPr>
      <w:sz w:val="18"/>
    </w:rPr>
  </w:style>
  <w:style w:type="paragraph" w:styleId="841">
    <w:name w:val="toc 6"/>
    <w:basedOn w:val="808"/>
    <w:next w:val="808"/>
    <w:uiPriority w:val="39"/>
    <w:unhideWhenUsed/>
    <w:qFormat/>
    <w:pPr>
      <w:ind w:left="1417"/>
      <w:spacing w:after="57"/>
    </w:pPr>
  </w:style>
  <w:style w:type="paragraph" w:styleId="842">
    <w:name w:val="table of figures"/>
    <w:basedOn w:val="808"/>
    <w:next w:val="808"/>
    <w:uiPriority w:val="99"/>
    <w:unhideWhenUsed/>
    <w:qFormat/>
  </w:style>
  <w:style w:type="paragraph" w:styleId="843">
    <w:name w:val="toc 2"/>
    <w:basedOn w:val="808"/>
    <w:next w:val="808"/>
    <w:uiPriority w:val="39"/>
    <w:unhideWhenUsed/>
    <w:qFormat/>
    <w:pPr>
      <w:ind w:left="283"/>
      <w:spacing w:after="57"/>
    </w:pPr>
  </w:style>
  <w:style w:type="paragraph" w:styleId="844">
    <w:name w:val="toc 9"/>
    <w:basedOn w:val="808"/>
    <w:next w:val="808"/>
    <w:uiPriority w:val="39"/>
    <w:unhideWhenUsed/>
    <w:qFormat/>
    <w:pPr>
      <w:ind w:left="2268"/>
      <w:spacing w:after="57"/>
    </w:pPr>
  </w:style>
  <w:style w:type="paragraph" w:styleId="845">
    <w:name w:val="Normal (Web)"/>
    <w:basedOn w:val="808"/>
    <w:uiPriority w:val="0"/>
    <w:qFormat/>
    <w:pPr>
      <w:spacing w:before="100" w:beforeAutospacing="1" w:after="100" w:afterAutospacing="1"/>
      <w:widowControl/>
    </w:pPr>
    <w:rPr>
      <w:sz w:val="24"/>
      <w:szCs w:val="24"/>
    </w:rPr>
  </w:style>
  <w:style w:type="paragraph" w:styleId="846">
    <w:name w:val="Title"/>
    <w:basedOn w:val="808"/>
    <w:next w:val="808"/>
    <w:link w:val="925"/>
    <w:uiPriority w:val="10"/>
    <w:qFormat/>
    <w:pPr>
      <w:contextualSpacing/>
      <w:spacing w:before="300" w:after="200"/>
    </w:pPr>
    <w:rPr>
      <w:sz w:val="48"/>
      <w:szCs w:val="48"/>
    </w:rPr>
  </w:style>
  <w:style w:type="paragraph" w:styleId="847">
    <w:name w:val="annotation subject"/>
    <w:basedOn w:val="823"/>
    <w:next w:val="823"/>
    <w:link w:val="1061"/>
    <w:uiPriority w:val="0"/>
    <w:qFormat/>
    <w:rPr>
      <w:b/>
      <w:bCs/>
    </w:rPr>
  </w:style>
  <w:style w:type="paragraph" w:styleId="848">
    <w:name w:val="Body Text First Indent 2"/>
    <w:basedOn w:val="826"/>
    <w:uiPriority w:val="0"/>
    <w:unhideWhenUsed/>
    <w:qFormat/>
    <w:pPr>
      <w:ind w:left="420" w:firstLine="420"/>
      <w:spacing w:after="120" w:line="360" w:lineRule="auto"/>
    </w:pPr>
    <w:rPr>
      <w:sz w:val="24"/>
    </w:rPr>
  </w:style>
  <w:style w:type="table" w:styleId="849">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basedOn w:val="818"/>
    <w:uiPriority w:val="0"/>
    <w:qFormat/>
    <w:rPr>
      <w:b/>
    </w:rPr>
  </w:style>
  <w:style w:type="character" w:styleId="851">
    <w:name w:val="endnote reference"/>
    <w:basedOn w:val="818"/>
    <w:uiPriority w:val="99"/>
    <w:semiHidden/>
    <w:unhideWhenUsed/>
    <w:qFormat/>
    <w:rPr>
      <w:vertAlign w:val="superscript"/>
    </w:rPr>
  </w:style>
  <w:style w:type="character" w:styleId="852">
    <w:name w:val="FollowedHyperlink"/>
    <w:basedOn w:val="818"/>
    <w:uiPriority w:val="99"/>
    <w:semiHidden/>
    <w:unhideWhenUsed/>
    <w:qFormat/>
    <w:rPr>
      <w:color w:val="800080"/>
      <w:u w:val="single"/>
    </w:rPr>
  </w:style>
  <w:style w:type="character" w:styleId="853">
    <w:name w:val="Emphasis"/>
    <w:basedOn w:val="818"/>
    <w:uiPriority w:val="0"/>
    <w:qFormat/>
    <w:rPr>
      <w:i/>
    </w:rPr>
  </w:style>
  <w:style w:type="character" w:styleId="854">
    <w:name w:val="Hyperlink"/>
    <w:basedOn w:val="818"/>
    <w:uiPriority w:val="0"/>
    <w:unhideWhenUsed/>
    <w:qFormat/>
    <w:rPr>
      <w:color w:val="0000ff" w:themeColor="hyperlink"/>
      <w:u w:val="single"/>
      <w14:textFill>
        <w14:solidFill>
          <w14:schemeClr w14:val="hlink"/>
        </w14:solidFill>
      </w14:textFill>
    </w:rPr>
  </w:style>
  <w:style w:type="character" w:styleId="855">
    <w:name w:val="annotation reference"/>
    <w:basedOn w:val="818"/>
    <w:uiPriority w:val="0"/>
    <w:qFormat/>
    <w:rPr>
      <w:sz w:val="21"/>
      <w:szCs w:val="21"/>
    </w:rPr>
  </w:style>
  <w:style w:type="character" w:styleId="856">
    <w:name w:val="footnote reference"/>
    <w:basedOn w:val="818"/>
    <w:uiPriority w:val="99"/>
    <w:unhideWhenUsed/>
    <w:qFormat/>
    <w:rPr>
      <w:vertAlign w:val="superscript"/>
    </w:rPr>
  </w:style>
  <w:style w:type="table" w:styleId="857" w:customStyle="1">
    <w:name w:val="Plain Table 1"/>
    <w:basedOn w:val="81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basedOn w:val="81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basedOn w:val="81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basedOn w:val="81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6" w:customStyle="1">
    <w:name w:val="TOC Heading"/>
    <w:uiPriority w:val="39"/>
    <w:unhideWhenUsed/>
    <w:qFormat/>
    <w:rPr>
      <w:rFonts w:hint="default" w:ascii="Times New Roman" w:hAnsi="Times New Roman" w:eastAsia="宋体" w:cs="Times New Roman"/>
    </w:rPr>
  </w:style>
  <w:style w:type="character" w:styleId="877" w:customStyle="1">
    <w:name w:val="Heading 1 Char"/>
    <w:basedOn w:val="818"/>
    <w:uiPriority w:val="9"/>
    <w:qFormat/>
    <w:rPr>
      <w:rFonts w:ascii="Arial" w:hAnsi="Arial" w:eastAsia="Arial" w:cs="Arial"/>
      <w:sz w:val="40"/>
      <w:szCs w:val="40"/>
    </w:rPr>
  </w:style>
  <w:style w:type="character" w:styleId="878" w:customStyle="1">
    <w:name w:val="Heading 2 Char"/>
    <w:basedOn w:val="818"/>
    <w:uiPriority w:val="9"/>
    <w:qFormat/>
    <w:rPr>
      <w:rFonts w:ascii="Arial" w:hAnsi="Arial" w:eastAsia="Arial" w:cs="Arial"/>
      <w:sz w:val="34"/>
    </w:rPr>
  </w:style>
  <w:style w:type="character" w:styleId="879" w:customStyle="1">
    <w:name w:val="Heading 3 Char"/>
    <w:basedOn w:val="818"/>
    <w:uiPriority w:val="9"/>
    <w:qFormat/>
    <w:rPr>
      <w:rFonts w:ascii="Arial" w:hAnsi="Arial" w:eastAsia="Arial" w:cs="Arial"/>
      <w:sz w:val="30"/>
      <w:szCs w:val="30"/>
    </w:rPr>
  </w:style>
  <w:style w:type="character" w:styleId="880" w:customStyle="1">
    <w:name w:val="Heading 4 Char"/>
    <w:basedOn w:val="818"/>
    <w:uiPriority w:val="9"/>
    <w:qFormat/>
    <w:rPr>
      <w:rFonts w:ascii="Arial" w:hAnsi="Arial" w:eastAsia="Arial" w:cs="Arial"/>
      <w:b/>
      <w:bCs/>
      <w:sz w:val="26"/>
      <w:szCs w:val="26"/>
    </w:rPr>
  </w:style>
  <w:style w:type="character" w:styleId="881" w:customStyle="1">
    <w:name w:val="Heading 5 Char"/>
    <w:basedOn w:val="818"/>
    <w:uiPriority w:val="9"/>
    <w:qFormat/>
    <w:rPr>
      <w:rFonts w:ascii="Arial" w:hAnsi="Arial" w:eastAsia="Arial" w:cs="Arial"/>
      <w:b/>
      <w:bCs/>
      <w:sz w:val="24"/>
      <w:szCs w:val="24"/>
    </w:rPr>
  </w:style>
  <w:style w:type="character" w:styleId="882" w:customStyle="1">
    <w:name w:val="Heading 6 Char"/>
    <w:basedOn w:val="818"/>
    <w:uiPriority w:val="9"/>
    <w:qFormat/>
    <w:rPr>
      <w:rFonts w:ascii="Arial" w:hAnsi="Arial" w:eastAsia="Arial" w:cs="Arial"/>
      <w:b/>
      <w:bCs/>
      <w:sz w:val="22"/>
      <w:szCs w:val="22"/>
    </w:rPr>
  </w:style>
  <w:style w:type="character" w:styleId="883" w:customStyle="1">
    <w:name w:val="Heading 7 Char"/>
    <w:basedOn w:val="818"/>
    <w:uiPriority w:val="9"/>
    <w:qFormat/>
    <w:rPr>
      <w:rFonts w:ascii="Arial" w:hAnsi="Arial" w:eastAsia="Arial" w:cs="Arial"/>
      <w:b/>
      <w:bCs/>
      <w:i/>
      <w:iCs/>
      <w:sz w:val="22"/>
      <w:szCs w:val="22"/>
    </w:rPr>
  </w:style>
  <w:style w:type="character" w:styleId="884" w:customStyle="1">
    <w:name w:val="Heading 8 Char"/>
    <w:basedOn w:val="818"/>
    <w:uiPriority w:val="9"/>
    <w:qFormat/>
    <w:rPr>
      <w:rFonts w:ascii="Arial" w:hAnsi="Arial" w:eastAsia="Arial" w:cs="Arial"/>
      <w:i/>
      <w:iCs/>
      <w:sz w:val="22"/>
      <w:szCs w:val="22"/>
    </w:rPr>
  </w:style>
  <w:style w:type="character" w:styleId="885" w:customStyle="1">
    <w:name w:val="Heading 9 Char"/>
    <w:basedOn w:val="818"/>
    <w:uiPriority w:val="9"/>
    <w:qFormat/>
    <w:rPr>
      <w:rFonts w:ascii="Arial" w:hAnsi="Arial" w:eastAsia="Arial" w:cs="Arial"/>
      <w:i/>
      <w:iCs/>
      <w:sz w:val="21"/>
      <w:szCs w:val="21"/>
    </w:rPr>
  </w:style>
  <w:style w:type="character" w:styleId="886" w:customStyle="1">
    <w:name w:val="Title Char"/>
    <w:basedOn w:val="818"/>
    <w:uiPriority w:val="10"/>
    <w:qFormat/>
    <w:rPr>
      <w:sz w:val="48"/>
      <w:szCs w:val="48"/>
    </w:rPr>
  </w:style>
  <w:style w:type="character" w:styleId="887" w:customStyle="1">
    <w:name w:val="Subtitle Char"/>
    <w:basedOn w:val="818"/>
    <w:uiPriority w:val="11"/>
    <w:qFormat/>
    <w:rPr>
      <w:sz w:val="24"/>
      <w:szCs w:val="24"/>
    </w:rPr>
  </w:style>
  <w:style w:type="character" w:styleId="888" w:customStyle="1">
    <w:name w:val="Quote Char"/>
    <w:uiPriority w:val="29"/>
    <w:qFormat/>
    <w:rPr>
      <w:i/>
    </w:rPr>
  </w:style>
  <w:style w:type="character" w:styleId="889" w:customStyle="1">
    <w:name w:val="Intense Quote Char"/>
    <w:uiPriority w:val="30"/>
    <w:qFormat/>
    <w:rPr>
      <w:i/>
    </w:rPr>
  </w:style>
  <w:style w:type="character" w:styleId="890" w:customStyle="1">
    <w:name w:val="Header Char"/>
    <w:basedOn w:val="818"/>
    <w:uiPriority w:val="99"/>
    <w:qFormat/>
  </w:style>
  <w:style w:type="character" w:styleId="891" w:customStyle="1">
    <w:name w:val="Caption Char"/>
    <w:uiPriority w:val="99"/>
    <w:qFormat/>
  </w:style>
  <w:style w:type="table" w:styleId="892"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清单表 1 浅色1"/>
    <w:basedOn w:val="8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basedOn w:val="8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清单表 7 彩色1"/>
    <w:basedOn w:val="8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1" w:customStyle="1">
    <w:name w:val="Footnote Text Char"/>
    <w:uiPriority w:val="99"/>
    <w:qFormat/>
    <w:rPr>
      <w:sz w:val="18"/>
    </w:rPr>
  </w:style>
  <w:style w:type="character" w:styleId="912" w:customStyle="1">
    <w:name w:val="Endnote Text Char"/>
    <w:uiPriority w:val="99"/>
    <w:qFormat/>
    <w:rPr>
      <w:sz w:val="20"/>
    </w:r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name w:val="List Paragraph"/>
    <w:basedOn w:val="808"/>
    <w:uiPriority w:val="1"/>
    <w:qFormat/>
    <w:pPr>
      <w:ind w:left="218" w:firstLine="420"/>
    </w:pPr>
  </w:style>
  <w:style w:type="character" w:styleId="915" w:customStyle="1">
    <w:name w:val="标题 1 字符"/>
    <w:basedOn w:val="818"/>
    <w:link w:val="809"/>
    <w:uiPriority w:val="9"/>
    <w:qFormat/>
    <w:rPr>
      <w:rFonts w:ascii="Arial" w:hAnsi="Arial" w:eastAsia="Arial" w:cs="Arial"/>
      <w:sz w:val="40"/>
      <w:szCs w:val="40"/>
    </w:rPr>
  </w:style>
  <w:style w:type="character" w:styleId="916" w:customStyle="1">
    <w:name w:val="标题 2 字符"/>
    <w:basedOn w:val="818"/>
    <w:link w:val="810"/>
    <w:uiPriority w:val="9"/>
    <w:qFormat/>
    <w:rPr>
      <w:rFonts w:ascii="Arial" w:hAnsi="Arial" w:eastAsia="Arial" w:cs="Arial"/>
      <w:sz w:val="34"/>
    </w:rPr>
  </w:style>
  <w:style w:type="character" w:styleId="917" w:customStyle="1">
    <w:name w:val="标题 3 字符"/>
    <w:basedOn w:val="818"/>
    <w:link w:val="811"/>
    <w:uiPriority w:val="9"/>
    <w:qFormat/>
    <w:rPr>
      <w:rFonts w:ascii="Arial" w:hAnsi="Arial" w:eastAsia="Arial" w:cs="Arial"/>
      <w:sz w:val="30"/>
      <w:szCs w:val="30"/>
    </w:rPr>
  </w:style>
  <w:style w:type="character" w:styleId="918" w:customStyle="1">
    <w:name w:val="标题 4 字符"/>
    <w:basedOn w:val="818"/>
    <w:link w:val="812"/>
    <w:uiPriority w:val="9"/>
    <w:qFormat/>
    <w:rPr>
      <w:rFonts w:ascii="Arial" w:hAnsi="Arial" w:eastAsia="Arial" w:cs="Arial"/>
      <w:b/>
      <w:bCs/>
      <w:sz w:val="26"/>
      <w:szCs w:val="26"/>
    </w:rPr>
  </w:style>
  <w:style w:type="character" w:styleId="919" w:customStyle="1">
    <w:name w:val="标题 5 字符"/>
    <w:basedOn w:val="818"/>
    <w:link w:val="813"/>
    <w:uiPriority w:val="9"/>
    <w:qFormat/>
    <w:rPr>
      <w:rFonts w:ascii="Arial" w:hAnsi="Arial" w:eastAsia="Arial" w:cs="Arial"/>
      <w:b/>
      <w:bCs/>
      <w:sz w:val="24"/>
      <w:szCs w:val="24"/>
    </w:rPr>
  </w:style>
  <w:style w:type="character" w:styleId="920" w:customStyle="1">
    <w:name w:val="标题 6 字符"/>
    <w:basedOn w:val="818"/>
    <w:link w:val="814"/>
    <w:uiPriority w:val="9"/>
    <w:qFormat/>
    <w:rPr>
      <w:rFonts w:ascii="Arial" w:hAnsi="Arial" w:eastAsia="Arial" w:cs="Arial"/>
      <w:b/>
      <w:bCs/>
      <w:sz w:val="22"/>
      <w:szCs w:val="22"/>
    </w:rPr>
  </w:style>
  <w:style w:type="character" w:styleId="921" w:customStyle="1">
    <w:name w:val="标题 7 字符"/>
    <w:basedOn w:val="818"/>
    <w:link w:val="815"/>
    <w:uiPriority w:val="9"/>
    <w:qFormat/>
    <w:rPr>
      <w:rFonts w:ascii="Arial" w:hAnsi="Arial" w:eastAsia="Arial" w:cs="Arial"/>
      <w:b/>
      <w:bCs/>
      <w:i/>
      <w:iCs/>
      <w:sz w:val="22"/>
      <w:szCs w:val="22"/>
    </w:rPr>
  </w:style>
  <w:style w:type="character" w:styleId="922" w:customStyle="1">
    <w:name w:val="标题 8 字符"/>
    <w:basedOn w:val="818"/>
    <w:link w:val="816"/>
    <w:uiPriority w:val="9"/>
    <w:qFormat/>
    <w:rPr>
      <w:rFonts w:ascii="Arial" w:hAnsi="Arial" w:eastAsia="Arial" w:cs="Arial"/>
      <w:i/>
      <w:iCs/>
      <w:sz w:val="22"/>
      <w:szCs w:val="22"/>
    </w:rPr>
  </w:style>
  <w:style w:type="character" w:styleId="923" w:customStyle="1">
    <w:name w:val="标题 9 字符"/>
    <w:basedOn w:val="818"/>
    <w:link w:val="817"/>
    <w:uiPriority w:val="9"/>
    <w:qFormat/>
    <w:rPr>
      <w:rFonts w:ascii="Arial" w:hAnsi="Arial" w:eastAsia="Arial" w:cs="Arial"/>
      <w:i/>
      <w:iCs/>
      <w:sz w:val="21"/>
      <w:szCs w:val="21"/>
    </w:rPr>
  </w:style>
  <w:style w:type="paragraph" w:styleId="924">
    <w:name w:val="No Spacing"/>
    <w:uiPriority w:val="1"/>
    <w:qFormat/>
    <w:rPr>
      <w:rFonts w:hint="default" w:ascii="Times New Roman" w:hAnsi="Times New Roman" w:eastAsia="宋体" w:cs="Times New Roman"/>
      <w:lang w:val="en-US" w:eastAsia="zh-CN" w:bidi="ar-SA"/>
    </w:rPr>
  </w:style>
  <w:style w:type="character" w:styleId="925" w:customStyle="1">
    <w:name w:val="标题 字符"/>
    <w:basedOn w:val="818"/>
    <w:link w:val="846"/>
    <w:uiPriority w:val="10"/>
    <w:qFormat/>
    <w:rPr>
      <w:sz w:val="48"/>
      <w:szCs w:val="48"/>
    </w:rPr>
  </w:style>
  <w:style w:type="character" w:styleId="926" w:customStyle="1">
    <w:name w:val="副标题 字符"/>
    <w:basedOn w:val="818"/>
    <w:link w:val="839"/>
    <w:uiPriority w:val="11"/>
    <w:qFormat/>
    <w:rPr>
      <w:sz w:val="24"/>
      <w:szCs w:val="24"/>
    </w:rPr>
  </w:style>
  <w:style w:type="paragraph" w:styleId="927">
    <w:name w:val="Quote"/>
    <w:basedOn w:val="808"/>
    <w:next w:val="808"/>
    <w:link w:val="928"/>
    <w:uiPriority w:val="29"/>
    <w:qFormat/>
    <w:pPr>
      <w:ind w:left="720" w:right="720"/>
    </w:pPr>
    <w:rPr>
      <w:i/>
    </w:rPr>
  </w:style>
  <w:style w:type="character" w:styleId="928" w:customStyle="1">
    <w:name w:val="引用 字符"/>
    <w:link w:val="927"/>
    <w:uiPriority w:val="29"/>
    <w:qFormat/>
    <w:rPr>
      <w:i/>
    </w:rPr>
  </w:style>
  <w:style w:type="paragraph" w:styleId="929">
    <w:name w:val="Intense Quote"/>
    <w:basedOn w:val="808"/>
    <w:next w:val="808"/>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明显引用 字符"/>
    <w:link w:val="929"/>
    <w:uiPriority w:val="30"/>
    <w:qFormat/>
    <w:rPr>
      <w:i/>
    </w:rPr>
  </w:style>
  <w:style w:type="character" w:styleId="931" w:customStyle="1">
    <w:name w:val="页眉 字符"/>
    <w:basedOn w:val="818"/>
    <w:link w:val="836"/>
    <w:uiPriority w:val="0"/>
    <w:qFormat/>
  </w:style>
  <w:style w:type="character" w:styleId="932" w:customStyle="1">
    <w:name w:val="Footer Char"/>
    <w:basedOn w:val="818"/>
    <w:uiPriority w:val="99"/>
    <w:qFormat/>
  </w:style>
  <w:style w:type="character" w:styleId="933" w:customStyle="1">
    <w:name w:val="页脚 字符"/>
    <w:link w:val="835"/>
    <w:uiPriority w:val="99"/>
    <w:qFormat/>
  </w:style>
  <w:style w:type="table" w:styleId="934" w:customStyle="1">
    <w:name w:val="Table Grid Light"/>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5" w:customStyle="1">
    <w:name w:val="Grid Table 1 Light - Accent 1"/>
    <w:basedOn w:val="8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Grid Table 2 - Accent 1"/>
    <w:basedOn w:val="8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basedOn w:val="8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basedOn w:val="8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basedOn w:val="8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basedOn w:val="81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Grid Table 2 - Accent 6"/>
    <w:basedOn w:val="81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Grid Table 3 - Accent 1"/>
    <w:basedOn w:val="8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1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1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 Accent 1"/>
    <w:basedOn w:val="81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basedOn w:val="81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basedOn w:val="81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basedOn w:val="81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basedOn w:val="81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basedOn w:val="81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Grid Table 5 Dark- Accent 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Grid Table 6 Colorful - Accent 1"/>
    <w:basedOn w:val="81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basedOn w:val="8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basedOn w:val="81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basedOn w:val="8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basedOn w:val="81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basedOn w:val="81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7 Colorful - Accent 1"/>
    <w:basedOn w:val="81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basedOn w:val="81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basedOn w:val="81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basedOn w:val="81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basedOn w:val="81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basedOn w:val="81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 Accent 1"/>
    <w:basedOn w:val="81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1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1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1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1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1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 Accent 1"/>
    <w:basedOn w:val="81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basedOn w:val="81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basedOn w:val="81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basedOn w:val="81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basedOn w:val="81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basedOn w:val="81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List Table 3 - Accent 1"/>
    <w:basedOn w:val="81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basedOn w:val="8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1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1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1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 Accent 1"/>
    <w:basedOn w:val="81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1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1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1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1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1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 Accent 1"/>
    <w:basedOn w:val="81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1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1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1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1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1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6 Colorful - Accent 1"/>
    <w:basedOn w:val="81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basedOn w:val="81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basedOn w:val="81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basedOn w:val="81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basedOn w:val="81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basedOn w:val="81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List Table 7 Colorful - Accent 1"/>
    <w:basedOn w:val="81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1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1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1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1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1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Lined - Accent 2"/>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Lined - Accent 3"/>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Lined - Accent 4"/>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basedOn w:val="8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1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Bordered &amp; Lined - Accent 2"/>
    <w:basedOn w:val="81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Bordered &amp; Lined - Accent 3"/>
    <w:basedOn w:val="81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Bordered &amp; Lined - Accent 4"/>
    <w:basedOn w:val="81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basedOn w:val="81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basedOn w:val="81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basedOn w:val="8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basedOn w:val="8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6" w:customStyle="1">
    <w:name w:val="Bordered - Accent 3"/>
    <w:basedOn w:val="8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7" w:customStyle="1">
    <w:name w:val="Bordered - Accent 4"/>
    <w:basedOn w:val="8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basedOn w:val="8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basedOn w:val="8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脚注文本 字符"/>
    <w:link w:val="840"/>
    <w:uiPriority w:val="99"/>
    <w:qFormat/>
    <w:rPr>
      <w:sz w:val="18"/>
    </w:rPr>
  </w:style>
  <w:style w:type="character" w:styleId="1041" w:customStyle="1">
    <w:name w:val="尾注文本 字符"/>
    <w:link w:val="833"/>
    <w:uiPriority w:val="99"/>
    <w:qFormat/>
    <w:rPr>
      <w:sz w:val="20"/>
    </w:rPr>
  </w:style>
  <w:style w:type="paragraph" w:styleId="1042" w:customStyle="1">
    <w:name w:val="TOC 标题11"/>
    <w:uiPriority w:val="39"/>
    <w:unhideWhenUsed/>
    <w:qFormat/>
    <w:rPr>
      <w:rFonts w:hint="default" w:ascii="Times New Roman" w:hAnsi="Times New Roman" w:eastAsia="宋体" w:cs="Times New Roman"/>
      <w:lang w:val="en-US" w:eastAsia="zh-CN" w:bidi="ar-SA"/>
    </w:rPr>
  </w:style>
  <w:style w:type="table" w:styleId="1043" w:customStyle="1">
    <w:name w:val="Table Normal"/>
    <w:uiPriority w:val="0"/>
    <w:semiHidden/>
    <w:unhideWhenUsed/>
    <w:qFormat/>
    <w:tblPr>
      <w:tblCellMar>
        <w:left w:w="0" w:type="dxa"/>
        <w:top w:w="0" w:type="dxa"/>
        <w:right w:w="0" w:type="dxa"/>
        <w:bottom w:w="0" w:type="dxa"/>
      </w:tblCellMar>
    </w:tblPr>
  </w:style>
  <w:style w:type="paragraph" w:styleId="1044" w:customStyle="1">
    <w:name w:val="Table Paragraph"/>
    <w:basedOn w:val="808"/>
    <w:uiPriority w:val="1"/>
    <w:qFormat/>
  </w:style>
  <w:style w:type="character" w:styleId="1045" w:customStyle="1">
    <w:name w:val="font31"/>
    <w:basedOn w:val="818"/>
    <w:uiPriority w:val="0"/>
    <w:qFormat/>
    <w:rPr>
      <w:rFonts w:hint="default" w:ascii="Times New Roman" w:hAnsi="Times New Roman" w:cs="Times New Roman"/>
      <w:color w:val="000000"/>
      <w:sz w:val="20"/>
      <w:szCs w:val="20"/>
      <w:u w:val="none"/>
    </w:rPr>
  </w:style>
  <w:style w:type="character" w:styleId="1046" w:customStyle="1">
    <w:name w:val="font41"/>
    <w:basedOn w:val="818"/>
    <w:uiPriority w:val="0"/>
    <w:qFormat/>
    <w:rPr>
      <w:rFonts w:hint="default" w:ascii="方正仿宋简体" w:hAnsi="方正仿宋简体" w:eastAsia="方正仿宋简体" w:cs="方正仿宋简体"/>
      <w:color w:val="000000"/>
      <w:sz w:val="20"/>
      <w:szCs w:val="20"/>
      <w:u w:val="none"/>
    </w:rPr>
  </w:style>
  <w:style w:type="character" w:styleId="1047" w:customStyle="1">
    <w:name w:val="font11"/>
    <w:basedOn w:val="818"/>
    <w:uiPriority w:val="0"/>
    <w:qFormat/>
    <w:rPr>
      <w:rFonts w:hint="eastAsia" w:ascii="宋体" w:hAnsi="宋体" w:eastAsia="宋体" w:cs="宋体"/>
      <w:color w:val="000000"/>
      <w:sz w:val="20"/>
      <w:szCs w:val="20"/>
      <w:u w:val="none"/>
    </w:rPr>
  </w:style>
  <w:style w:type="character" w:styleId="1048" w:customStyle="1">
    <w:name w:val="批注框文本 字符"/>
    <w:basedOn w:val="818"/>
    <w:link w:val="834"/>
    <w:uiPriority w:val="0"/>
    <w:qFormat/>
    <w:rPr>
      <w:rFonts w:ascii="宋体" w:hAnsi="宋体" w:cs="宋体"/>
      <w:sz w:val="18"/>
      <w:szCs w:val="18"/>
      <w:lang w:val="zh-CN" w:bidi="zh-CN"/>
    </w:rPr>
  </w:style>
  <w:style w:type="paragraph" w:styleId="1049" w:customStyle="1">
    <w:name w:val="列出段落1"/>
    <w:basedOn w:val="808"/>
    <w:uiPriority w:val="99"/>
    <w:qFormat/>
    <w:pPr>
      <w:ind w:firstLine="420"/>
    </w:pPr>
  </w:style>
  <w:style w:type="paragraph" w:styleId="1050" w:customStyle="1">
    <w:name w:val="标题 21"/>
    <w:basedOn w:val="808"/>
    <w:uiPriority w:val="1"/>
    <w:qFormat/>
    <w:pPr>
      <w:outlineLvl w:val="2"/>
    </w:pPr>
    <w:rPr>
      <w:rFonts w:ascii="黑体" w:hAnsi="黑体" w:eastAsia="黑体" w:cs="黑体"/>
      <w:sz w:val="36"/>
      <w:szCs w:val="36"/>
    </w:rPr>
  </w:style>
  <w:style w:type="paragraph" w:styleId="1051" w:customStyle="1">
    <w:name w:val="标题 51"/>
    <w:basedOn w:val="808"/>
    <w:uiPriority w:val="1"/>
    <w:qFormat/>
    <w:pPr>
      <w:ind w:left="638"/>
      <w:outlineLvl w:val="5"/>
    </w:pPr>
    <w:rPr>
      <w:b/>
      <w:bCs/>
      <w:sz w:val="21"/>
      <w:szCs w:val="21"/>
    </w:rPr>
  </w:style>
  <w:style w:type="paragraph" w:styleId="1052" w:customStyle="1">
    <w:name w:val="Body text|1"/>
    <w:basedOn w:val="808"/>
    <w:uiPriority w:val="0"/>
    <w:qFormat/>
    <w:pPr>
      <w:ind w:firstLine="400"/>
      <w:spacing w:after="180" w:line="410" w:lineRule="auto"/>
    </w:pPr>
    <w:rPr>
      <w:color w:val="1b1626"/>
      <w:sz w:val="30"/>
      <w:szCs w:val="30"/>
      <w:lang w:val="zh-TW" w:eastAsia="zh-TW" w:bidi="zh-TW"/>
    </w:rPr>
  </w:style>
  <w:style w:type="paragraph" w:styleId="1053" w:customStyle="1">
    <w:name w:val="Heading #2|1"/>
    <w:basedOn w:val="808"/>
    <w:uiPriority w:val="0"/>
    <w:qFormat/>
    <w:pPr>
      <w:ind w:firstLine="700"/>
      <w:spacing w:after="180" w:line="584" w:lineRule="exact"/>
      <w:outlineLvl w:val="1"/>
    </w:pPr>
    <w:rPr>
      <w:b/>
      <w:bCs/>
      <w:color w:val="1b1626"/>
      <w:sz w:val="30"/>
      <w:szCs w:val="30"/>
      <w:lang w:val="zh-TW" w:eastAsia="zh-TW" w:bidi="zh-TW"/>
    </w:rPr>
  </w:style>
  <w:style w:type="paragraph" w:styleId="1054" w:customStyle="1">
    <w:name w:val="表内文字居左"/>
    <w:basedOn w:val="808"/>
    <w:uiPriority w:val="0"/>
    <w:qFormat/>
    <w:rPr>
      <w:sz w:val="24"/>
      <w:szCs w:val="24"/>
    </w:rPr>
  </w:style>
  <w:style w:type="paragraph" w:styleId="1055" w:customStyle="1">
    <w:name w:val="正文-首缩2"/>
    <w:basedOn w:val="808"/>
    <w:uiPriority w:val="0"/>
    <w:qFormat/>
    <w:pPr>
      <w:ind w:firstLine="200"/>
      <w:spacing w:line="360" w:lineRule="auto"/>
    </w:pPr>
    <w:rPr>
      <w:rFonts w:ascii="Times New Roman" w:hAnsi="Times New Roman" w:cs="Times New Roman"/>
      <w:sz w:val="28"/>
      <w:szCs w:val="28"/>
    </w:rPr>
  </w:style>
  <w:style w:type="paragraph" w:styleId="1056" w:customStyle="1">
    <w:name w:val="正文首行缩进 211"/>
    <w:basedOn w:val="826"/>
    <w:uiPriority w:val="0"/>
    <w:qFormat/>
    <w:pPr>
      <w:ind w:firstLine="420"/>
      <w:spacing w:before="100" w:beforeAutospacing="1" w:line="360" w:lineRule="auto"/>
    </w:pPr>
    <w:rPr>
      <w:rFonts w:hAnsi="宋体"/>
      <w:sz w:val="20"/>
    </w:rPr>
  </w:style>
  <w:style w:type="paragraph" w:styleId="1057" w:customStyle="1">
    <w:name w:val="正文首行缩进 21"/>
    <w:basedOn w:val="1058"/>
    <w:next w:val="808"/>
    <w:uiPriority w:val="0"/>
    <w:qFormat/>
    <w:pPr>
      <w:ind w:firstLine="420"/>
      <w:spacing w:before="100" w:beforeAutospacing="1" w:line="360" w:lineRule="auto"/>
    </w:pPr>
    <w:rPr>
      <w:sz w:val="20"/>
    </w:rPr>
  </w:style>
  <w:style w:type="paragraph" w:styleId="1058" w:customStyle="1">
    <w:name w:val="正文文本缩进11"/>
    <w:basedOn w:val="808"/>
    <w:next w:val="1059"/>
    <w:uiPriority w:val="0"/>
    <w:unhideWhenUsed/>
    <w:qFormat/>
    <w:pPr>
      <w:ind w:left="420"/>
      <w:spacing w:after="120"/>
    </w:pPr>
  </w:style>
  <w:style w:type="paragraph" w:styleId="1059" w:customStyle="1">
    <w:name w:val="寄信人地址1"/>
    <w:basedOn w:val="808"/>
    <w:uiPriority w:val="0"/>
    <w:qFormat/>
    <w:rPr>
      <w:rFonts w:ascii="Arial" w:hAnsi="Arial"/>
    </w:rPr>
  </w:style>
  <w:style w:type="character" w:styleId="1060" w:customStyle="1">
    <w:name w:val="批注文字 字符"/>
    <w:basedOn w:val="818"/>
    <w:link w:val="823"/>
    <w:uiPriority w:val="0"/>
    <w:qFormat/>
    <w:rPr>
      <w:rFonts w:ascii="宋体" w:hAnsi="宋体" w:cs="宋体"/>
      <w:sz w:val="22"/>
      <w:szCs w:val="22"/>
      <w:lang w:val="zh-CN" w:bidi="zh-CN"/>
    </w:rPr>
  </w:style>
  <w:style w:type="character" w:styleId="1061" w:customStyle="1">
    <w:name w:val="批注主题 字符"/>
    <w:basedOn w:val="1060"/>
    <w:link w:val="847"/>
    <w:uiPriority w:val="0"/>
    <w:qFormat/>
    <w:rPr>
      <w:rFonts w:ascii="宋体" w:hAnsi="宋体" w:cs="宋体"/>
      <w:b/>
      <w:bCs/>
      <w:sz w:val="22"/>
      <w:szCs w:val="22"/>
      <w:lang w:val="zh-CN" w:bidi="zh-CN"/>
    </w:rPr>
  </w:style>
  <w:style w:type="paragraph" w:styleId="1062" w:customStyle="1">
    <w:name w:val="WPSOffice手动目录 1"/>
    <w:uiPriority w:val="0"/>
    <w:qFormat/>
    <w:rPr>
      <w:rFonts w:hint="default" w:ascii="Times New Roman" w:hAnsi="Times New Roman" w:eastAsia="宋体" w:cs="Times New Roman"/>
      <w:lang w:val="en-US" w:eastAsia="zh-CN" w:bidi="ar-SA"/>
    </w:rPr>
  </w:style>
  <w:style w:type="paragraph" w:styleId="1063" w:customStyle="1">
    <w:name w:val="二级目录"/>
    <w:next w:val="808"/>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1064" w:customStyle="1">
    <w:name w:val="纯文本 字符"/>
    <w:basedOn w:val="818"/>
    <w:link w:val="831"/>
    <w:uiPriority w:val="99"/>
    <w:qFormat/>
    <w:rPr>
      <w:rFonts w:ascii="宋体" w:hAnsi="Courier New" w:cs="宋体"/>
      <w:sz w:val="22"/>
      <w:szCs w:val="22"/>
      <w:lang w:val="zh-CN" w:bidi="zh-CN"/>
    </w:rPr>
  </w:style>
  <w:style w:type="character" w:styleId="1065" w:customStyle="1">
    <w:name w:val="font01"/>
    <w:basedOn w:val="818"/>
    <w:uiPriority w:val="0"/>
    <w:qFormat/>
    <w:rPr>
      <w:rFonts w:hint="eastAsia" w:ascii="宋体" w:hAnsi="宋体" w:eastAsia="宋体" w:cs="宋体"/>
      <w:color w:val="000000"/>
      <w:sz w:val="22"/>
      <w:szCs w:val="22"/>
      <w:u w:val="none"/>
    </w:rPr>
  </w:style>
  <w:style w:type="paragraph" w:styleId="1066" w:customStyle="1">
    <w:name w:val="彩色列表1"/>
    <w:basedOn w:val="808"/>
    <w:uiPriority w:val="0"/>
    <w:qFormat/>
    <w:pPr>
      <w:ind w:firstLine="420"/>
    </w:pPr>
    <w:rPr>
      <w:rFonts w:ascii="Times New Roman" w:hAnsi="Times New Roman" w:cs="Times New Roman"/>
      <w:szCs w:val="21"/>
    </w:rPr>
  </w:style>
  <w:style w:type="character" w:styleId="1067" w:customStyle="1">
    <w:name w:val="15"/>
    <w:basedOn w:val="818"/>
    <w:uiPriority w:val="0"/>
    <w:qFormat/>
    <w:rPr>
      <w:rFonts w:hint="default" w:ascii="Times New Roman" w:hAnsi="Times New Roman" w:cs="Times New Roman"/>
    </w:rPr>
  </w:style>
  <w:style w:type="paragraph" w:styleId="1068" w:customStyle="1">
    <w:name w:val="Table Text"/>
    <w:basedOn w:val="808"/>
    <w:uiPriority w:val="0"/>
    <w:semiHidden/>
    <w:qFormat/>
    <w:rPr>
      <w:rFonts w:ascii="Arial" w:hAnsi="Arial" w:eastAsia="Arial" w:cs="Arial"/>
      <w:sz w:val="21"/>
      <w:szCs w:val="21"/>
      <w:lang w:val="en-US" w:eastAsia="en-US" w:bidi="ar-SA"/>
    </w:rPr>
  </w:style>
  <w:style w:type="character" w:styleId="1069" w:customStyle="1">
    <w:name w:val="font61"/>
    <w:basedOn w:val="818"/>
    <w:uiPriority w:val="0"/>
    <w:qFormat/>
    <w:rPr>
      <w:rFonts w:hint="default" w:ascii="Times New Roman" w:hAnsi="Times New Roman" w:cs="Times New Roman"/>
      <w:color w:val="000000"/>
      <w:sz w:val="20"/>
      <w:szCs w:val="20"/>
      <w:u w:val="none"/>
    </w:rPr>
  </w:style>
  <w:style w:type="character" w:styleId="1070" w:customStyle="1">
    <w:name w:val="font51"/>
    <w:basedOn w:val="818"/>
    <w:uiPriority w:val="0"/>
    <w:qFormat/>
    <w:rPr>
      <w:rFonts w:hint="eastAsia" w:ascii="微软雅黑" w:hAnsi="微软雅黑" w:eastAsia="微软雅黑" w:cs="微软雅黑"/>
      <w:color w:val="000000"/>
      <w:sz w:val="20"/>
      <w:szCs w:val="20"/>
      <w:u w:val="none"/>
    </w:rPr>
  </w:style>
  <w:style w:type="paragraph" w:styleId="1071" w:customStyle="1">
    <w:name w:val="列表段落1"/>
    <w:basedOn w:val="808"/>
    <w:uiPriority w:val="99"/>
    <w:qFormat/>
    <w:pPr>
      <w:contextualSpacing/>
      <w:ind w:left="720"/>
      <w:widowControl/>
    </w:pPr>
    <w:rPr>
      <w:rFonts w:ascii="Arial" w:hAnsi="Arial" w:eastAsia="黑体" w:cs="Times New Roman"/>
      <w:sz w:val="24"/>
      <w:szCs w:val="24"/>
      <w:lang w:val="en-US" w:eastAsia="en-US" w:bidi="ar-SA"/>
    </w:rPr>
  </w:style>
  <w:style w:type="paragraph" w:styleId="1072" w:customStyle="1">
    <w:name w:val="正文首行缩进1"/>
    <w:basedOn w:val="808"/>
    <w:uiPriority w:val="0"/>
    <w:qFormat/>
    <w:pPr>
      <w:ind w:firstLine="420"/>
      <w:spacing w:after="120" w:line="360" w:lineRule="auto"/>
    </w:pPr>
    <w:rPr>
      <w:szCs w:val="21"/>
    </w:rPr>
  </w:style>
  <w:style w:type="paragraph" w:styleId="1073" w:customStyle="1">
    <w:name w:val="修订1"/>
    <w:hidden/>
    <w:uiPriority w:val="99"/>
    <w:semiHidden/>
    <w:qFormat/>
    <w:rPr>
      <w:rFonts w:hint="default" w:ascii="宋体" w:hAnsi="宋体" w:eastAsia="宋体" w:cs="宋体"/>
      <w:sz w:val="22"/>
      <w:szCs w:val="22"/>
      <w:lang w:val="zh-CN" w:eastAsia="zh-CN" w:bidi="zh-CN"/>
    </w:rPr>
  </w:style>
  <w:style w:type="paragraph" w:styleId="1074" w:customStyle="1">
    <w:name w:val="正文缩进1"/>
    <w:basedOn w:val="808"/>
    <w:uiPriority w:val="99"/>
    <w:qFormat/>
    <w:pPr>
      <w:ind w:firstLine="420"/>
    </w:pPr>
    <w:rPr>
      <w:szCs w:val="20"/>
    </w:rPr>
  </w:style>
  <w:style w:type="paragraph" w:styleId="1075" w:customStyle="1">
    <w:name w:val="LC主要特点"/>
    <w:basedOn w:val="808"/>
    <w:uiPriority w:val="0"/>
    <w:qFormat/>
    <w:pPr>
      <w:spacing w:before="20" w:after="20" w:line="288" w:lineRule="auto"/>
    </w:pPr>
    <w:rPr>
      <w:rFonts w:ascii="Arial" w:hAnsi="Arial" w:eastAsia="微软雅黑"/>
      <w:b/>
    </w:rPr>
  </w:style>
  <w:style w:type="paragraph" w:styleId="1076" w:customStyle="1">
    <w:name w:val="LC 文字内容 带符号编码"/>
    <w:next w:val="808"/>
    <w:uiPriority w:val="0"/>
    <w:qFormat/>
    <w:pPr>
      <w:numPr>
        <w:ilvl w:val="0"/>
        <w:numId w:val="1"/>
      </w:numPr>
      <w:ind w:left="840"/>
      <w:jc w:val="both"/>
    </w:pPr>
    <w:rPr>
      <w:rFonts w:hint="default" w:ascii="微软雅黑" w:hAnsi="微软雅黑" w:eastAsia="微软雅黑" w:cs="微软雅黑"/>
      <w:sz w:val="21"/>
      <w:lang w:val="en-US" w:eastAsia="zh-CN" w:bidi="ar-SA"/>
    </w:rPr>
  </w:style>
  <w:style w:type="paragraph" w:styleId="1077" w:customStyle="1">
    <w:name w:val="产品手册——表"/>
    <w:uiPriority w:val="0"/>
    <w:qFormat/>
    <w:pPr>
      <w:jc w:val="center"/>
      <w:spacing w:before="20" w:after="20"/>
    </w:pPr>
    <w:rPr>
      <w:rFonts w:hint="default" w:ascii="微软雅黑" w:hAnsi="微软雅黑" w:eastAsia="微软雅黑" w:cs="微软雅黑"/>
      <w:sz w:val="21"/>
      <w:szCs w:val="22"/>
      <w:lang w:val="en-US" w:eastAsia="zh-CN" w:bidi="ar-SA"/>
    </w:rPr>
  </w:style>
  <w:style w:type="paragraph" w:styleId="1078" w:customStyle="1">
    <w:name w:val="正文文本1"/>
    <w:basedOn w:val="808"/>
    <w:next w:val="808"/>
    <w:uiPriority w:val="99"/>
    <w:qFormat/>
    <w:pPr>
      <w:spacing w:after="120"/>
    </w:pPr>
    <w:rPr>
      <w:sz w:val="24"/>
    </w:rPr>
  </w:style>
  <w:style w:type="paragraph" w:styleId="1079" w:customStyle="1">
    <w:name w:val="标题 11"/>
    <w:basedOn w:val="808"/>
    <w:next w:val="808"/>
    <w:uiPriority w:val="99"/>
    <w:qFormat/>
    <w:pPr>
      <w:keepLines/>
      <w:keepNext/>
      <w:spacing w:before="340" w:after="330" w:line="576" w:lineRule="auto"/>
      <w:outlineLvl w:val="0"/>
    </w:pPr>
    <w:rPr>
      <w:b/>
      <w:bCs/>
      <w:sz w:val="44"/>
      <w:szCs w:val="44"/>
    </w:rPr>
  </w:style>
  <w:style w:type="character" w:styleId="1080" w:customStyle="1">
    <w:name w:val="要点1"/>
    <w:basedOn w:val="1081"/>
    <w:uiPriority w:val="99"/>
    <w:qFormat/>
    <w:rPr>
      <w:rFonts w:cs="Times New Roman"/>
      <w:b/>
    </w:rPr>
  </w:style>
  <w:style w:type="character" w:styleId="1081" w:customStyle="1">
    <w:name w:val="默认段落字体1"/>
    <w:uiPriority w:val="1"/>
    <w:unhideWhenUsed/>
    <w:qFormat/>
  </w:style>
  <w:style w:type="paragraph" w:styleId="1082" w:customStyle="1">
    <w:name w:val="普通(网站)1"/>
    <w:basedOn w:val="808"/>
    <w:uiPriority w:val="0"/>
    <w:qFormat/>
    <w:pPr>
      <w:spacing w:before="100" w:beforeAutospacing="1" w:after="100" w:afterAutospacing="1"/>
      <w:widowControl/>
    </w:pPr>
    <w:rPr>
      <w:sz w:val="24"/>
    </w:rPr>
  </w:style>
  <w:style w:type="character" w:styleId="1083" w:customStyle="1">
    <w:name w:val="NormalCharacter"/>
    <w:uiPriority w:val="0"/>
    <w:qFormat/>
    <w:rPr>
      <w:rFonts w:ascii="Times New Roman" w:hAnsi="Times New Roman" w:eastAsia="宋体" w:cs="Times New Roman"/>
      <w:sz w:val="21"/>
      <w:szCs w:val="22"/>
      <w:lang w:val="en-US" w:eastAsia="zh-CN" w:bidi="ar-SA"/>
    </w:rPr>
  </w:style>
  <w:style w:type="character" w:styleId="1084" w:customStyle="1">
    <w:name w:val="font21"/>
    <w:basedOn w:val="818"/>
    <w:uiPriority w:val="0"/>
    <w:qFormat/>
    <w:rPr>
      <w:rFonts w:hint="default" w:ascii="Times New Roman" w:hAnsi="Times New Roman" w:eastAsia="宋体" w:cs="Times New Roman"/>
      <w:color w:val="000000"/>
      <w:sz w:val="22"/>
      <w:szCs w:val="22"/>
      <w:u w:val="none"/>
      <w:vertAlign w:val="superscript"/>
    </w:rPr>
  </w:style>
  <w:style w:type="character" w:styleId="1085" w:customStyle="1">
    <w:name w:val="正文文本 字符"/>
    <w:basedOn w:val="818"/>
    <w:link w:val="824"/>
    <w:uiPriority w:val="0"/>
    <w:qFormat/>
    <w:rPr>
      <w:rFonts w:ascii="宋体" w:hAnsi="宋体" w:cs="宋体"/>
      <w:sz w:val="21"/>
      <w:szCs w:val="21"/>
      <w:lang w:val="zh-CN" w:bidi="zh-CN"/>
    </w:rPr>
  </w:style>
  <w:style w:type="paragraph" w:styleId="1086" w:customStyle="1">
    <w:name w:val="首行缩进"/>
    <w:basedOn w:val="808"/>
    <w:uiPriority w:val="0"/>
    <w:qFormat/>
    <w:pPr>
      <w:ind w:firstLine="480"/>
      <w:jc w:val="both"/>
    </w:pPr>
    <w:rPr>
      <w:rFonts w:ascii="Calibri" w:hAnsi="Calibri" w:eastAsia="Calibri"/>
      <w:sz w:val="20"/>
      <w:szCs w:val="20"/>
      <w:lang w:bidi="ar-SA"/>
    </w:rPr>
  </w:style>
  <w:style w:type="numbering" w:styleId="15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jpg"/><Relationship Id="rId17"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3EBECA-E37D-46B6-8324-DF0D5AFB70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250</cp:revision>
  <dcterms:created xsi:type="dcterms:W3CDTF">2025-06-16T07:37:00Z</dcterms:created>
  <dcterms:modified xsi:type="dcterms:W3CDTF">2026-07-02T06:06:21Z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EA18F1239D7948A9853CC554E2CF1609_13</vt:lpwstr>
  </property>
  <property fmtid="{D5CDD505-2E9C-101B-9397-08002B2CF9AE}" pid="7" name="KSOTemplateDocerSaveRecord">
    <vt:lpwstr>eyJoZGlkIjoiZTYxNzkwYzliNjYzMTBiNWM4NTdjMTIwODhlZTQ3NjkiLCJ1c2VySWQiOiIyNzM4NDU2NzMifQ==</vt:lpwstr>
  </property>
</Properties>
</file>