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ascii="宋体" w:hAnsi="宋体"/>
          <w:bCs/>
          <w:color w:val="000000"/>
          <w:sz w:val="52"/>
        </w:rPr>
      </w:r>
      <w:r/>
    </w:p>
    <w:p>
      <w:pPr>
        <w:pStyle w:val="873"/>
      </w:p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ind w:left="2244" w:hanging="1606"/>
        <w:jc w:val="left"/>
        <w:spacing w:line="360" w:lineRule="auto"/>
        <w:rPr>
          <w:rFonts w:hint="eastAsia" w:ascii="宋体" w:hAnsi="宋体" w:cs="Times New Roman"/>
          <w:color w:val="000000"/>
          <w:sz w:val="32"/>
          <w:lang w:val="en-US" w:eastAsia="zh-CN"/>
        </w:rPr>
      </w:pPr>
      <w:r>
        <w:rPr>
          <w:rFonts w:hint="eastAsia" w:ascii="Arial" w:hAnsi="Arial"/>
          <w:b/>
          <w:bCs/>
          <w:color w:val="000000" w:themeColor="text1"/>
          <w:sz w:val="32"/>
          <w:szCs w:val="24"/>
          <w:highlight w:val="none"/>
          <w14:textFill>
            <w14:solidFill>
              <w14:schemeClr w14:val="tx1"/>
            </w14:solidFill>
          </w14:textFill>
        </w:rPr>
        <w:t xml:space="preserve">项目名称：</w:t>
      </w:r>
      <w:bookmarkStart w:id="0" w:name="OLE_LINK18"/>
      <w:r>
        <w:rPr>
          <w:rFonts w:hint="eastAsia" w:ascii="宋体" w:hAnsi="宋体" w:cs="Times New Roman"/>
          <w:color w:val="000000"/>
          <w:sz w:val="32"/>
          <w:lang w:val="en-US" w:eastAsia="zh-CN"/>
        </w:rPr>
        <w:t xml:space="preserve">2026年南通市教育局直属学校体育设施设备</w:t>
      </w:r>
      <w:r>
        <w:rPr>
          <w:rFonts w:hint="eastAsia" w:ascii="宋体" w:hAnsi="宋体" w:cs="Times New Roman"/>
          <w:color w:val="000000"/>
          <w:sz w:val="32"/>
        </w:rPr>
        <w:t xml:space="preserve">采购项目</w:t>
      </w:r>
      <w:bookmarkEnd w:id="0"/>
      <w:r/>
      <w:r/>
    </w:p>
    <w:p>
      <w:pPr>
        <w:ind w:firstLine="643"/>
        <w:jc w:val="left"/>
        <w:spacing w:line="360" w:lineRule="auto"/>
        <w:rPr>
          <w:rFonts w:ascii="宋体" w:hAnsi="宋体"/>
          <w:color w:val="000000"/>
          <w:sz w:val="32"/>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cs="Times New Roman"/>
          <w:color w:val="000000"/>
          <w:sz w:val="32"/>
        </w:rPr>
        <w:t xml:space="preserve">JSZC-320600-JZCG-X2026-0072</w:t>
      </w:r>
      <w:r/>
    </w:p>
    <w:p>
      <w:pPr>
        <w:ind w:firstLine="2560"/>
        <w:spacing w:line="360" w:lineRule="auto"/>
        <w:rPr>
          <w:rFonts w:ascii="宋体" w:hAnsi="宋体"/>
          <w:color w:val="000000"/>
          <w:sz w:val="32"/>
        </w:rPr>
      </w:pPr>
      <w:r>
        <w:rPr>
          <w:rFonts w:ascii="宋体" w:hAnsi="宋体"/>
          <w:color w:val="000000"/>
          <w:sz w:val="32"/>
        </w:rPr>
      </w:r>
      <w:r/>
    </w:p>
    <w:p>
      <w:pPr>
        <w:ind w:firstLine="2560"/>
        <w:spacing w:line="360" w:lineRule="auto"/>
        <w:rPr>
          <w:rFonts w:ascii="宋体" w:hAnsi="宋体"/>
          <w:color w:val="000000"/>
          <w:sz w:val="32"/>
        </w:rPr>
      </w:pPr>
      <w:r>
        <w:rPr>
          <w:rFonts w:hint="eastAsia" w:ascii="宋体" w:hAnsi="宋体"/>
          <w:color w:val="000000"/>
          <w:sz w:val="32"/>
        </w:rPr>
        <w:t xml:space="preserve">     </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t xml:space="preserve">南通市教育技术中心</w:t>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hint="eastAsia" w:eastAsia="黑体"/>
          <w:bCs/>
          <w:color w:val="000000"/>
          <w:sz w:val="48"/>
        </w:rPr>
      </w:pPr>
      <w:r>
        <w:rPr>
          <w:rFonts w:hint="eastAsia" w:eastAsia="黑体"/>
          <w:bCs/>
          <w:color w:val="000000"/>
          <w:sz w:val="48"/>
        </w:rPr>
      </w:r>
      <w:r/>
    </w:p>
    <w:p>
      <w:pPr>
        <w:jc w:val="center"/>
        <w:rPr>
          <w:rStyle w:val="887"/>
          <w:rFonts w:eastAsia="黑体"/>
          <w:bCs/>
          <w:color w:val="000000"/>
          <w:sz w:val="48"/>
        </w:rPr>
      </w:pPr>
      <w:r>
        <w:rPr>
          <w:rStyle w:val="887"/>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项目需求</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30211"/>
      <w:r/>
      <w:bookmarkStart w:id="2"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left"/>
        <w:rPr>
          <w:rFonts w:ascii="黑体" w:hAnsi="黑体" w:eastAsia="黑体"/>
          <w:color w:val="000000"/>
          <w:sz w:val="28"/>
        </w:rPr>
        <w:outlineLvl w:val="0"/>
      </w:pPr>
      <w:r>
        <w:rPr>
          <w:rFonts w:ascii="黑体" w:hAnsi="黑体" w:eastAsia="黑体"/>
          <w:color w:val="000000"/>
          <w:sz w:val="28"/>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lang w:val="en-US" w:eastAsia="zh-CN"/>
        </w:rPr>
        <w:t xml:space="preserve">询价</w:t>
      </w:r>
      <w:r>
        <w:rPr>
          <w:rFonts w:hint="eastAsia" w:ascii="黑体" w:hAnsi="黑体" w:eastAsia="黑体" w:cs="黑体"/>
          <w:color w:val="000000"/>
          <w:sz w:val="44"/>
        </w:rPr>
        <w:t xml:space="preserve">邀请</w:t>
      </w:r>
      <w:r/>
    </w:p>
    <w:p>
      <w:pPr>
        <w:rPr>
          <w:rFonts w:hint="eastAsia" w:ascii="宋体" w:hAnsi="宋体" w:cs="宋体"/>
          <w:color w:val="000000"/>
          <w:sz w:val="22"/>
          <w:lang w:val="en-US" w:eastAsia="zh-CN"/>
        </w:rPr>
      </w:pPr>
      <w:r>
        <w:rPr>
          <w:rFonts w:ascii="宋体" w:hAnsi="宋体" w:cs="宋体"/>
          <w:color w:val="000000"/>
          <w:sz w:val="22"/>
        </w:rPr>
        <w:t xml:space="preserve"> </w:t>
      </w:r>
      <w:r>
        <w:rPr>
          <w:rFonts w:hint="eastAsia" w:ascii="宋体" w:hAnsi="宋体" w:cs="宋体"/>
          <w:color w:val="000000"/>
          <w:sz w:val="22"/>
        </w:rPr>
        <w:t xml:space="preserve"> </w:t>
      </w:r>
      <w:r>
        <w:rPr>
          <w:rFonts w:hint="eastAsia" w:ascii="宋体" w:hAnsi="宋体" w:cs="宋体"/>
          <w:color w:val="000000"/>
          <w:sz w:val="22"/>
          <w:lang w:val="en-US" w:eastAsia="zh-CN"/>
        </w:rPr>
        <w:t xml:space="preserve"> </w:t>
      </w:r>
      <w:r/>
    </w:p>
    <w:p>
      <w:pPr>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sz w:val="28"/>
          <w:szCs w:val="28"/>
          <w:highlight w:val="none"/>
        </w:rPr>
        <w:t xml:space="preserve">项目概况</w:t>
      </w:r>
      <w:r/>
    </w:p>
    <w:p>
      <w:pPr>
        <w:ind w:firstLine="482"/>
        <w:spacing w:line="540" w:lineRule="exact"/>
        <w:rPr>
          <w:rFonts w:hint="eastAsia" w:ascii="仿宋" w:hAnsi="仿宋" w:eastAsia="仿宋" w:cs="仿宋"/>
          <w:sz w:val="28"/>
          <w:szCs w:val="28"/>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highlight w:val="none"/>
          <w:u w:val="single"/>
          <w:lang w:val="en-US" w:eastAsia="zh-CN"/>
        </w:rPr>
        <w:t xml:space="preserve">2026年南通市教育局直属学校体育设施设备采购项目</w:t>
      </w:r>
      <w:r>
        <w:rPr>
          <w:rFonts w:hint="eastAsia" w:ascii="仿宋" w:hAnsi="仿宋" w:eastAsia="仿宋" w:cs="仿宋"/>
          <w:sz w:val="28"/>
          <w:szCs w:val="28"/>
          <w:highlight w:val="none"/>
          <w:lang w:val="en-US" w:eastAsia="zh-CN"/>
        </w:rPr>
        <w:t xml:space="preserve">的潜在供应商应在江苏政府采购网获取采购文件，并于2026年8月3日14点00分（北京时间）前提交响应文件。</w:t>
      </w:r>
      <w:r/>
    </w:p>
    <w:p>
      <w:pPr>
        <w:rPr>
          <w:rFonts w:ascii="宋体" w:hAnsi="宋体" w:cs="宋体"/>
          <w:color w:val="000000"/>
          <w:sz w:val="24"/>
        </w:rPr>
      </w:pPr>
      <w:r>
        <w:rPr>
          <w:rFonts w:ascii="宋体" w:hAnsi="宋体" w:cs="宋体"/>
          <w:color w:val="000000"/>
          <w:sz w:val="24"/>
        </w:rPr>
        <w:t xml:space="preserve"> </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一、项目基本情况</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1.项目编号：JSZC-320600-JZCG-X2026-0072</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2.项目名称：2026年南通市教育局直属学校体育设施设备采购项目</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3.预算金额：9.39万元。</w:t>
      </w:r>
      <w:r/>
    </w:p>
    <w:p>
      <w:pPr>
        <w:pStyle w:val="682"/>
        <w:rPr>
          <w:rFonts w:hint="default"/>
          <w:lang w:val="en-US" w:eastAsia="zh-CN"/>
        </w:rPr>
      </w:pPr>
      <w:r>
        <w:rPr>
          <w:rFonts w:hint="eastAsia" w:ascii="仿宋" w:hAnsi="仿宋" w:eastAsia="仿宋" w:cs="仿宋"/>
          <w:sz w:val="28"/>
          <w:szCs w:val="20"/>
          <w:highlight w:val="none"/>
          <w:lang w:val="en-US" w:eastAsia="zh-CN" w:bidi="ar-SA"/>
        </w:rPr>
        <w:t xml:space="preserve">    4.最高限价：9.39万元。</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5.采购需求：详见本询价文件第四章。</w:t>
      </w:r>
      <w:r/>
    </w:p>
    <w:p>
      <w:pPr>
        <w:ind w:firstLine="560"/>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6.合同履行期限：签订合同后14天内完成供货安装调试，并通过采购人验收。</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二、申请人的资格要求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（一）通用资格要求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1.满足《中华人民共和国政府采购法》第二十二条规定。（提供声明函）</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4.本项目不接受联合体。</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5.本项目不接受分包。</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（二）本项目的特定资格要求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无</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三、获取采购文件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1.时间：2026年7月23日00点00分至2026年7月31日23点59分（北京时间，法定节假日除外）。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四、响应文件提交</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截止时间：202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日14点</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分（北京时间）</w:t>
      </w:r>
      <w:r/>
    </w:p>
    <w:p>
      <w:pPr>
        <w:ind w:firstLine="560"/>
        <w:spacing w:line="480" w:lineRule="exact"/>
        <w:rPr>
          <w:rFonts w:ascii="仿宋_GB2312" w:eastAsia="仿宋_GB2312"/>
          <w:sz w:val="28"/>
          <w:szCs w:val="28"/>
        </w:rPr>
      </w:pPr>
      <w:r>
        <w:rPr>
          <w:rFonts w:hint="eastAsia" w:ascii="仿宋" w:hAnsi="仿宋" w:eastAsia="仿宋" w:cs="仿宋"/>
          <w:sz w:val="28"/>
          <w:szCs w:val="28"/>
          <w:highlight w:val="none"/>
        </w:rPr>
        <w:t xml:space="preserve">地点：“苏采云”政府采购交易系统网上开标大厅。 </w:t>
      </w:r>
      <w:r>
        <w:rPr>
          <w:rFonts w:hint="eastAsia" w:ascii="宋体" w:hAnsi="宋体"/>
          <w:sz w:val="28"/>
          <w:szCs w:val="28"/>
        </w:rPr>
        <w:t xml:space="preserve"> </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73"/>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地址：南通市崇川区板桥路45号</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w:t>
      </w:r>
      <w:r>
        <w:rPr>
          <w:rFonts w:hint="eastAsia" w:ascii="仿宋" w:hAnsi="仿宋" w:eastAsia="仿宋" w:cs="仿宋"/>
          <w:sz w:val="28"/>
          <w:szCs w:val="28"/>
          <w:highlight w:val="none"/>
          <w:lang w:val="en-US" w:eastAsia="zh-CN"/>
        </w:rPr>
        <w:t xml:space="preserve">张老师</w:t>
      </w:r>
      <w:r>
        <w:rPr>
          <w:rFonts w:hint="eastAsia" w:ascii="仿宋" w:hAnsi="仿宋" w:eastAsia="仿宋" w:cs="仿宋"/>
          <w:sz w:val="28"/>
          <w:szCs w:val="28"/>
          <w:highlight w:val="none"/>
        </w:rPr>
        <w:t xml:space="preserve">      </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none"/>
        </w:rPr>
        <w:t xml:space="preserve">0513-</w:t>
      </w:r>
      <w:r>
        <w:rPr>
          <w:rFonts w:hint="eastAsia" w:ascii="仿宋" w:hAnsi="仿宋" w:eastAsia="仿宋" w:cs="仿宋"/>
          <w:sz w:val="28"/>
          <w:szCs w:val="28"/>
          <w:highlight w:val="none"/>
          <w:u w:val="none"/>
          <w:lang w:val="en-US" w:eastAsia="zh-CN"/>
        </w:rPr>
        <w:t xml:space="preserve">85010978</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地址：南通市板桥路45号</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联系人： 姜</w:t>
      </w:r>
      <w:r>
        <w:rPr>
          <w:rFonts w:hint="eastAsia" w:ascii="仿宋" w:hAnsi="仿宋" w:eastAsia="仿宋" w:cs="仿宋"/>
          <w:sz w:val="28"/>
          <w:szCs w:val="28"/>
          <w:highlight w:val="none"/>
          <w:lang w:val="en-US" w:eastAsia="zh-CN"/>
        </w:rPr>
        <w:t xml:space="preserve">老师</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联系方式：0513-85010355</w:t>
      </w:r>
      <w:r/>
    </w:p>
    <w:p>
      <w:pPr>
        <w:pStyle w:val="873"/>
        <w:ind w:left="0" w:firstLine="0"/>
        <w:jc w:val="left"/>
        <w:spacing w:after="0" w:line="480" w:lineRule="exact"/>
        <w:rPr>
          <w:rFonts w:hint="default" w:ascii="仿宋" w:hAnsi="仿宋" w:eastAsia="仿宋" w:cs="仿宋"/>
          <w:bCs/>
          <w:sz w:val="28"/>
          <w:szCs w:val="28"/>
          <w:highlight w:val="none"/>
          <w:lang w:val="en-US"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873"/>
        <w:rPr>
          <w:lang w:eastAsia="zh-CN"/>
        </w:rPr>
      </w:pPr>
      <w:r>
        <w:rPr>
          <w:lang w:eastAsia="zh-CN"/>
        </w:rPr>
      </w:r>
      <w:r/>
    </w:p>
    <w:p>
      <w:pPr>
        <w:jc w:val="both"/>
        <w:rPr>
          <w:rFonts w:ascii="黑体" w:hAnsi="黑体" w:eastAsia="黑体" w:cs="黑体"/>
          <w:color w:val="000000"/>
          <w:sz w:val="44"/>
        </w:rPr>
      </w:pPr>
      <w:r>
        <w:rPr>
          <w:rFonts w:ascii="黑体" w:hAnsi="黑体" w:eastAsia="黑体" w:cs="黑体"/>
          <w:color w:val="000000"/>
          <w:sz w:val="44"/>
        </w:rPr>
      </w:r>
      <w:r/>
    </w:p>
    <w:p>
      <w:pP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br w:type="page" w:clear="all"/>
      </w:r>
      <w:r/>
    </w:p>
    <w:p>
      <w:pPr>
        <w:jc w:val="cente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t xml:space="preserve">第二章  供应商须知</w:t>
      </w:r>
      <w:r/>
    </w:p>
    <w:p>
      <w:pPr>
        <w:pStyle w:val="889"/>
        <w:ind w:firstLine="240"/>
      </w:pPr>
      <w:r/>
      <w:r/>
    </w:p>
    <w:p>
      <w:pPr>
        <w:ind w:right="120" w:firstLine="562"/>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3"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3"/>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4" w:name="OLE_LINK210"/>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bookmarkEnd w:id="4"/>
      <w:r>
        <w:rPr>
          <w:rFonts w:hint="eastAsia" w:ascii="仿宋" w:hAnsi="仿宋" w:eastAsia="仿宋" w:cs="仿宋"/>
          <w:color w:val="000000"/>
          <w:sz w:val="28"/>
          <w:szCs w:val="28"/>
          <w:highlight w:val="none"/>
        </w:rPr>
        <w:t xml:space="preserve">.商品包装环保要求：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lang w:val="zh-CN"/>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pStyle w:val="709"/>
        <w:ind w:firstLine="1680"/>
        <w:jc w:val="both"/>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rPr>
          <w:rFonts w:hint="eastAsia" w:ascii="黑体" w:hAnsi="黑体" w:eastAsia="黑体" w:cs="黑体"/>
          <w:color w:val="000000"/>
          <w:sz w:val="44"/>
          <w:lang w:eastAsia="zh-CN"/>
        </w:rPr>
      </w:pPr>
      <w:r>
        <w:rPr>
          <w:rFonts w:hint="eastAsia" w:ascii="黑体" w:hAnsi="黑体" w:eastAsia="黑体" w:cs="黑体"/>
          <w:color w:val="000000"/>
          <w:sz w:val="44"/>
          <w:lang w:eastAsia="zh-CN"/>
        </w:rPr>
        <w:br w:type="page" w:clear="all"/>
      </w:r>
      <w:r/>
    </w:p>
    <w:p>
      <w:pPr>
        <w:pStyle w:val="709"/>
        <w:ind w:firstLine="2640"/>
        <w:jc w:val="both"/>
        <w:rPr>
          <w:rFonts w:ascii="宋体" w:hAnsi="宋体" w:cs="宋体"/>
          <w:b/>
          <w:bCs/>
          <w:spacing w:val="-20"/>
          <w:sz w:val="48"/>
          <w:szCs w:val="48"/>
          <w:lang w:eastAsia="zh-CN"/>
        </w:rPr>
      </w:pPr>
      <w:r>
        <w:rPr>
          <w:rFonts w:hint="eastAsia" w:ascii="黑体" w:hAnsi="黑体" w:eastAsia="黑体" w:cs="黑体"/>
          <w:color w:val="000000"/>
          <w:sz w:val="44"/>
          <w:lang w:eastAsia="zh-CN"/>
        </w:rPr>
        <w:t xml:space="preserve">第三章 合同文本</w:t>
      </w:r>
      <w:r/>
    </w:p>
    <w:p>
      <w:pPr>
        <w:pStyle w:val="709"/>
        <w:jc w:val="center"/>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709"/>
        <w:jc w:val="center"/>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ascii="黑体" w:hAnsi="华文中宋" w:eastAsia="黑体"/>
          <w:sz w:val="28"/>
          <w:szCs w:val="28"/>
        </w:rPr>
      </w:pPr>
      <w:r/>
      <w:bookmarkStart w:id="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5"/>
      <w:r/>
      <w:r/>
    </w:p>
    <w:p>
      <w:pPr>
        <w:rPr>
          <w:rFonts w:eastAsia="仿宋"/>
          <w:sz w:val="28"/>
          <w:szCs w:val="22"/>
        </w:rPr>
      </w:pPr>
      <w:r>
        <w:rPr>
          <w:rFonts w:eastAsia="仿宋"/>
          <w:sz w:val="28"/>
          <w:szCs w:val="22"/>
        </w:rPr>
      </w:r>
      <w:r/>
    </w:p>
    <w:p>
      <w:pPr>
        <w:spacing w:line="400" w:lineRule="exact"/>
        <w:rPr>
          <w:rFonts w:ascii="宋体" w:hAnsi="宋体" w:eastAsia="仿宋"/>
          <w:sz w:val="28"/>
          <w:szCs w:val="21"/>
        </w:rPr>
      </w:pPr>
      <w:r>
        <w:rPr>
          <w:rFonts w:hint="eastAsia" w:ascii="宋体" w:hAnsi="宋体" w:eastAsia="仿宋"/>
          <w:sz w:val="28"/>
          <w:szCs w:val="21"/>
        </w:rPr>
        <w:t xml:space="preserve">甲方（全称）：（采购人）</w:t>
      </w:r>
      <w:r/>
    </w:p>
    <w:p>
      <w:pPr>
        <w:spacing w:line="400" w:lineRule="exact"/>
        <w:rPr>
          <w:rFonts w:ascii="宋体" w:hAnsi="宋体" w:eastAsia="仿宋"/>
          <w:sz w:val="28"/>
          <w:szCs w:val="21"/>
        </w:rPr>
      </w:pPr>
      <w:r>
        <w:rPr>
          <w:rFonts w:hint="eastAsia" w:ascii="宋体" w:hAnsi="宋体" w:eastAsia="仿宋"/>
          <w:sz w:val="28"/>
          <w:szCs w:val="21"/>
        </w:rPr>
        <w:t xml:space="preserve">乙方（全称）：（供应商）</w:t>
      </w:r>
      <w:r/>
    </w:p>
    <w:p>
      <w:pPr>
        <w:spacing w:line="400" w:lineRule="exact"/>
        <w:rPr>
          <w:rFonts w:ascii="宋体" w:hAnsi="宋体" w:eastAsia="仿宋"/>
          <w:sz w:val="28"/>
          <w:szCs w:val="21"/>
        </w:rPr>
      </w:pPr>
      <w:r>
        <w:rPr>
          <w:rFonts w:hint="eastAsia" w:ascii="宋体" w:hAnsi="宋体" w:eastAsia="仿宋"/>
          <w:sz w:val="28"/>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1.</w:t>
      </w:r>
      <w:r>
        <w:rPr>
          <w:rFonts w:hint="eastAsia" w:ascii="宋体" w:hAnsi="宋体" w:eastAsia="仿宋"/>
          <w:b/>
          <w:sz w:val="28"/>
          <w:szCs w:val="21"/>
        </w:rPr>
        <w:t xml:space="preserve">项目信息</w:t>
      </w:r>
      <w:r/>
    </w:p>
    <w:p>
      <w:pPr>
        <w:numPr>
          <w:ilvl w:val="0"/>
          <w:numId w:val="0"/>
        </w:numPr>
        <w:ind w:firstLine="280"/>
        <w:spacing w:line="400" w:lineRule="exact"/>
        <w:rPr>
          <w:rFonts w:ascii="宋体" w:hAnsi="宋体" w:eastAsia="仿宋"/>
          <w:sz w:val="28"/>
          <w:szCs w:val="21"/>
          <w:u w:val="single"/>
        </w:rPr>
      </w:pPr>
      <w:r>
        <w:rPr>
          <w:rFonts w:hint="eastAsia" w:ascii="宋体" w:hAnsi="宋体" w:eastAsia="仿宋"/>
          <w:sz w:val="28"/>
          <w:szCs w:val="21"/>
          <w:lang w:eastAsia="zh-CN"/>
        </w:rPr>
        <w:t xml:space="preserve">（</w:t>
      </w:r>
      <w:r>
        <w:rPr>
          <w:rFonts w:hint="eastAsia" w:ascii="宋体" w:hAnsi="宋体" w:eastAsia="仿宋"/>
          <w:sz w:val="28"/>
          <w:szCs w:val="21"/>
          <w:lang w:val="en-US" w:eastAsia="zh-CN"/>
        </w:rPr>
        <w:t xml:space="preserve">1</w:t>
      </w:r>
      <w:r>
        <w:rPr>
          <w:rFonts w:hint="eastAsia" w:ascii="宋体" w:hAnsi="宋体" w:eastAsia="仿宋"/>
          <w:sz w:val="28"/>
          <w:szCs w:val="21"/>
          <w:lang w:eastAsia="zh-CN"/>
        </w:rPr>
        <w:t xml:space="preserve">）</w:t>
      </w:r>
      <w:r>
        <w:rPr>
          <w:rFonts w:hint="eastAsia" w:ascii="宋体" w:hAnsi="宋体" w:eastAsia="仿宋"/>
          <w:sz w:val="28"/>
          <w:szCs w:val="21"/>
        </w:rPr>
        <w:t xml:space="preserve">采购项目名称：</w:t>
      </w:r>
      <w:r/>
    </w:p>
    <w:p>
      <w:pPr>
        <w:spacing w:line="400" w:lineRule="exact"/>
        <w:tabs>
          <w:tab w:val="left" w:pos="999" w:leader="none"/>
        </w:tabs>
        <w:rPr>
          <w:rFonts w:ascii="宋体" w:hAnsi="宋体" w:eastAsia="仿宋"/>
          <w:sz w:val="28"/>
          <w:szCs w:val="21"/>
        </w:rPr>
      </w:pPr>
      <w:r>
        <w:rPr>
          <w:rFonts w:hint="eastAsia" w:ascii="宋体" w:hAnsi="宋体" w:eastAsia="仿宋"/>
          <w:sz w:val="28"/>
          <w:szCs w:val="21"/>
        </w:rPr>
        <w:t xml:space="preserve">        </w:t>
      </w:r>
      <w:r>
        <w:rPr>
          <w:rFonts w:hint="eastAsia" w:ascii="宋体" w:hAnsi="宋体" w:eastAsia="仿宋"/>
          <w:sz w:val="28"/>
          <w:szCs w:val="21"/>
          <w:lang w:val="en-US" w:eastAsia="zh-CN"/>
        </w:rPr>
        <w:t xml:space="preserve"> </w:t>
      </w:r>
      <w:r>
        <w:rPr>
          <w:rFonts w:hint="eastAsia" w:ascii="宋体" w:hAnsi="宋体" w:eastAsia="仿宋"/>
          <w:sz w:val="28"/>
          <w:szCs w:val="21"/>
        </w:rPr>
        <w:t xml:space="preserve">采购项目编号：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（2）采购计划编号：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（3）项目内容：</w:t>
      </w:r>
      <w:r/>
    </w:p>
    <w:p>
      <w:pPr>
        <w:spacing w:line="400" w:lineRule="exact"/>
        <w:rPr>
          <w:rFonts w:ascii="宋体" w:hAnsi="宋体" w:eastAsia="仿宋"/>
          <w:sz w:val="28"/>
          <w:szCs w:val="21"/>
        </w:rPr>
      </w:pPr>
      <w:r>
        <w:rPr>
          <w:rFonts w:hint="eastAsia" w:ascii="宋体" w:hAnsi="宋体" w:eastAsia="仿宋"/>
          <w:sz w:val="28"/>
          <w:szCs w:val="21"/>
        </w:rPr>
        <w:t xml:space="preserve">     采购标的及数量（台/套</w:t>
      </w:r>
      <w:r>
        <w:rPr>
          <w:rFonts w:ascii="宋体" w:hAnsi="宋体" w:eastAsia="仿宋"/>
          <w:sz w:val="28"/>
          <w:szCs w:val="21"/>
          <w:lang w:val="en"/>
        </w:rPr>
        <w:t xml:space="preserve">/</w:t>
      </w:r>
      <w:r>
        <w:rPr>
          <w:rFonts w:hint="eastAsia" w:ascii="宋体" w:hAnsi="宋体" w:eastAsia="仿宋"/>
          <w:sz w:val="28"/>
          <w:szCs w:val="21"/>
          <w:lang w:val="en"/>
        </w:rPr>
        <w:t xml:space="preserve">个</w:t>
      </w:r>
      <w:r>
        <w:rPr>
          <w:rFonts w:ascii="宋体" w:hAnsi="宋体" w:eastAsia="仿宋"/>
          <w:sz w:val="28"/>
          <w:szCs w:val="21"/>
          <w:lang w:val="en"/>
        </w:rPr>
        <w:t xml:space="preserve">/</w:t>
      </w:r>
      <w:r>
        <w:rPr>
          <w:rFonts w:hint="eastAsia" w:ascii="宋体" w:hAnsi="宋体" w:eastAsia="仿宋"/>
          <w:sz w:val="28"/>
          <w:szCs w:val="21"/>
          <w:lang w:val="en"/>
        </w:rPr>
        <w:t xml:space="preserve">架</w:t>
      </w:r>
      <w:r>
        <w:rPr>
          <w:rFonts w:ascii="宋体" w:hAnsi="宋体" w:eastAsia="仿宋"/>
          <w:sz w:val="28"/>
          <w:szCs w:val="21"/>
          <w:lang w:val="en"/>
        </w:rPr>
        <w:t xml:space="preserve">/</w:t>
      </w:r>
      <w:r>
        <w:rPr>
          <w:rFonts w:hint="eastAsia" w:ascii="宋体" w:hAnsi="宋体" w:eastAsia="仿宋"/>
          <w:sz w:val="28"/>
          <w:szCs w:val="21"/>
          <w:lang w:val="en"/>
        </w:rPr>
        <w:t xml:space="preserve">组等</w:t>
      </w:r>
      <w:r>
        <w:rPr>
          <w:rFonts w:hint="eastAsia" w:ascii="宋体" w:hAnsi="宋体" w:eastAsia="仿宋"/>
          <w:sz w:val="28"/>
          <w:szCs w:val="21"/>
        </w:rPr>
        <w:t xml:space="preserve">）：</w:t>
      </w:r>
      <w:r/>
    </w:p>
    <w:p>
      <w:pPr>
        <w:spacing w:line="400" w:lineRule="exact"/>
        <w:rPr>
          <w:rFonts w:ascii="宋体" w:hAnsi="宋体" w:eastAsia="仿宋" w:cs="宋体"/>
          <w:sz w:val="28"/>
          <w:szCs w:val="21"/>
          <w:lang w:val="en"/>
        </w:rPr>
      </w:pPr>
      <w:r>
        <w:rPr>
          <w:rFonts w:hint="eastAsia" w:ascii="宋体" w:hAnsi="宋体" w:eastAsia="仿宋" w:cs="宋体"/>
          <w:sz w:val="28"/>
          <w:szCs w:val="21"/>
        </w:rPr>
        <w:t xml:space="preserve">品牌：规格型号：</w:t>
      </w:r>
      <w:r/>
    </w:p>
    <w:p>
      <w:pPr>
        <w:ind w:firstLine="525"/>
        <w:spacing w:line="400" w:lineRule="exact"/>
        <w:rPr>
          <w:rFonts w:ascii="宋体" w:hAnsi="宋体" w:eastAsia="仿宋"/>
          <w:sz w:val="28"/>
          <w:szCs w:val="21"/>
          <w:u w:val="single"/>
        </w:rPr>
      </w:pPr>
      <w:r>
        <w:rPr>
          <w:rFonts w:hint="eastAsia" w:ascii="宋体" w:hAnsi="宋体" w:eastAsia="仿宋"/>
          <w:sz w:val="28"/>
          <w:szCs w:val="21"/>
        </w:rPr>
        <w:t xml:space="preserve">采购标的的技术要求、商务要求具体见附件。</w:t>
      </w:r>
      <w:r/>
    </w:p>
    <w:p>
      <w:pPr>
        <w:ind w:firstLine="525"/>
        <w:spacing w:line="400" w:lineRule="exact"/>
        <w:rPr>
          <w:rFonts w:ascii="宋体" w:hAnsi="宋体" w:eastAsia="仿宋" w:cs="宋体"/>
          <w:sz w:val="28"/>
          <w:szCs w:val="21"/>
        </w:rPr>
      </w:pPr>
      <w:r>
        <w:rPr>
          <w:rFonts w:hint="eastAsia" w:ascii="汉仪书宋二S" w:hAnsi="汉仪书宋二S" w:eastAsia="汉仪书宋二S" w:cs="汉仪书宋二S"/>
          <w:sz w:val="28"/>
          <w:szCs w:val="21"/>
        </w:rPr>
        <w:t xml:space="preserve">①</w:t>
      </w:r>
      <w:r>
        <w:rPr>
          <w:rFonts w:hint="eastAsia" w:ascii="宋体" w:hAnsi="宋体" w:eastAsia="仿宋" w:cs="宋体"/>
          <w:sz w:val="28"/>
          <w:szCs w:val="21"/>
        </w:rPr>
        <w:t xml:space="preserve">涉及信息类产品，请填写该产品关键部件的品牌、型号：</w:t>
      </w:r>
      <w:r/>
    </w:p>
    <w:p>
      <w:pPr>
        <w:spacing w:line="400" w:lineRule="exact"/>
        <w:rPr>
          <w:rFonts w:ascii="宋体" w:hAnsi="宋体" w:eastAsia="仿宋" w:cs="宋体"/>
          <w:sz w:val="28"/>
          <w:szCs w:val="21"/>
          <w:u w:val="single"/>
        </w:rPr>
      </w:pPr>
      <w:r>
        <w:rPr>
          <w:rFonts w:hint="eastAsia" w:ascii="宋体" w:hAnsi="宋体" w:eastAsia="仿宋" w:cs="宋体"/>
          <w:sz w:val="28"/>
          <w:szCs w:val="21"/>
        </w:rPr>
        <w:t xml:space="preserve">     标的名称：</w:t>
      </w:r>
      <w:r/>
    </w:p>
    <w:p>
      <w:pPr>
        <w:spacing w:line="400" w:lineRule="exact"/>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（注：关键部件是指财政部会同有关部门发布的政府采购需求标准规定的需要通过国家有关部门指定的测评机构开展的安全可靠测评的软硬件，如CPU芯片、操作系统、数据库等。）</w:t>
      </w:r>
      <w:r/>
    </w:p>
    <w:p>
      <w:pPr>
        <w:ind w:firstLine="560"/>
        <w:jc w:val="left"/>
        <w:spacing w:line="400" w:lineRule="exact"/>
        <w:widowControl/>
        <w:rPr>
          <w:rFonts w:ascii="宋体" w:hAnsi="宋体" w:eastAsia="仿宋" w:cs="宋体"/>
          <w:sz w:val="28"/>
          <w:szCs w:val="21"/>
        </w:rPr>
      </w:pPr>
      <w:r>
        <w:rPr>
          <w:rFonts w:hint="eastAsia" w:ascii="汉仪书宋二S" w:hAnsi="汉仪书宋二S" w:eastAsia="汉仪书宋二S" w:cs="汉仪书宋二S"/>
          <w:sz w:val="28"/>
          <w:szCs w:val="21"/>
        </w:rPr>
        <w:t xml:space="preserve">②</w:t>
      </w:r>
      <w:r>
        <w:rPr>
          <w:rFonts w:hint="eastAsia" w:ascii="宋体" w:hAnsi="宋体" w:eastAsia="仿宋" w:cs="宋体"/>
          <w:sz w:val="28"/>
          <w:szCs w:val="21"/>
        </w:rPr>
        <w:t xml:space="preserve">涉及车辆采购，请填写是否属于新能源汽车：</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数量： 金额：</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w:t>
      </w:r>
      <w:r>
        <w:rPr>
          <w:rFonts w:ascii="宋体" w:hAnsi="宋体" w:eastAsia="仿宋" w:cs="宋体"/>
          <w:sz w:val="28"/>
          <w:szCs w:val="21"/>
          <w:lang w:val="en"/>
        </w:rPr>
        <w:t xml:space="preserve">4</w:t>
      </w:r>
      <w:r>
        <w:rPr>
          <w:rFonts w:hint="eastAsia" w:ascii="宋体" w:hAnsi="宋体" w:eastAsia="仿宋" w:cs="宋体"/>
          <w:sz w:val="28"/>
          <w:szCs w:val="21"/>
        </w:rPr>
        <w:t xml:space="preserve">）政府采购组织形式：</w:t>
      </w:r>
      <w:r>
        <w:rPr>
          <w:rFonts w:ascii="Wingdings" w:hAnsi="Wingdings" w:eastAsia="Wingdings" w:cs="Wingdings"/>
          <w:sz w:val="28"/>
          <w:szCs w:val="21"/>
        </w:rPr>
        <w:t xml:space="preserve"></w:t>
      </w:r>
      <w:r>
        <w:rPr>
          <w:rFonts w:hint="eastAsia" w:ascii="宋体" w:hAnsi="宋体" w:eastAsia="仿宋" w:cs="宋体"/>
          <w:sz w:val="28"/>
          <w:szCs w:val="21"/>
        </w:rPr>
        <w:t xml:space="preserve">政府集中采购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部门集中采购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分散采购</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5</w:t>
      </w:r>
      <w:r>
        <w:rPr>
          <w:rFonts w:hint="eastAsia" w:ascii="宋体" w:hAnsi="宋体" w:eastAsia="仿宋" w:cs="宋体"/>
          <w:sz w:val="28"/>
          <w:szCs w:val="21"/>
        </w:rPr>
        <w:t xml:space="preserve">）政府采购方式：</w:t>
      </w:r>
      <w:r>
        <w:rPr>
          <w:rFonts w:ascii="Wingdings" w:hAnsi="Wingdings" w:eastAsia="Wingdings" w:cs="Wingdings"/>
          <w:sz w:val="28"/>
          <w:szCs w:val="21"/>
        </w:rPr>
        <w:t xml:space="preserve"></w:t>
      </w:r>
      <w:r>
        <w:rPr>
          <w:rFonts w:hint="eastAsia" w:ascii="宋体" w:hAnsi="宋体" w:eastAsia="仿宋" w:cs="宋体"/>
          <w:sz w:val="28"/>
          <w:szCs w:val="21"/>
        </w:rPr>
        <w:t xml:space="preserve">公开招标 </w:t>
      </w:r>
      <w:r>
        <w:rPr>
          <w:rFonts w:ascii="Wingdings" w:hAnsi="Wingdings" w:eastAsia="Wingdings" w:cs="Wingdings"/>
          <w:sz w:val="28"/>
          <w:szCs w:val="21"/>
        </w:rPr>
        <w:t xml:space="preserve"></w:t>
      </w:r>
      <w:r>
        <w:rPr>
          <w:rFonts w:hint="eastAsia" w:ascii="宋体" w:hAnsi="宋体" w:eastAsia="仿宋" w:cs="宋体"/>
          <w:sz w:val="28"/>
          <w:szCs w:val="21"/>
        </w:rPr>
        <w:t xml:space="preserve">邀请招标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竞争性谈判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竞争性磋商</w:t>
      </w:r>
      <w:r/>
    </w:p>
    <w:p>
      <w:pPr>
        <w:jc w:val="left"/>
        <w:spacing w:line="400" w:lineRule="exact"/>
        <w:widowControl/>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询价 </w:t>
      </w:r>
      <w:r>
        <w:rPr>
          <w:rFonts w:ascii="Wingdings" w:hAnsi="Wingdings" w:eastAsia="Wingdings" w:cs="Wingdings"/>
          <w:sz w:val="28"/>
          <w:szCs w:val="21"/>
        </w:rPr>
        <w:t xml:space="preserve"></w:t>
      </w:r>
      <w:r>
        <w:rPr>
          <w:rFonts w:hint="eastAsia" w:ascii="宋体" w:hAnsi="宋体" w:eastAsia="仿宋" w:cs="宋体"/>
          <w:sz w:val="28"/>
          <w:szCs w:val="21"/>
        </w:rPr>
        <w:t xml:space="preserve">单一来源 </w:t>
      </w:r>
      <w:r>
        <w:rPr>
          <w:rFonts w:ascii="Wingdings" w:hAnsi="Wingdings" w:eastAsia="Wingdings" w:cs="Wingdings"/>
          <w:sz w:val="28"/>
          <w:szCs w:val="21"/>
        </w:rPr>
        <w:t xml:space="preserve"></w:t>
      </w:r>
      <w:r>
        <w:rPr>
          <w:rFonts w:hint="eastAsia" w:ascii="宋体" w:hAnsi="宋体" w:eastAsia="仿宋" w:cs="宋体"/>
          <w:sz w:val="28"/>
          <w:szCs w:val="21"/>
        </w:rPr>
        <w:t xml:space="preserve">框架协议 </w:t>
      </w:r>
      <w:r>
        <w:rPr>
          <w:rFonts w:ascii="Wingdings" w:hAnsi="Wingdings" w:eastAsia="Wingdings" w:cs="Wingdings"/>
          <w:sz w:val="28"/>
          <w:szCs w:val="21"/>
        </w:rPr>
        <w:t xml:space="preserve"></w:t>
      </w:r>
      <w:r>
        <w:rPr>
          <w:rFonts w:hint="eastAsia" w:ascii="宋体" w:hAnsi="宋体" w:eastAsia="仿宋" w:cs="宋体"/>
          <w:sz w:val="28"/>
          <w:szCs w:val="21"/>
        </w:rPr>
        <w:t xml:space="preserve">其他：</w:t>
      </w:r>
      <w:r/>
    </w:p>
    <w:p>
      <w:pPr>
        <w:ind w:firstLine="84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（注：在框架协议采购的第二阶段，可选择使用该合同文本）</w:t>
      </w:r>
      <w:r/>
    </w:p>
    <w:p>
      <w:pPr>
        <w:ind w:firstLine="420"/>
        <w:jc w:val="left"/>
        <w:spacing w:line="400" w:lineRule="exact"/>
        <w:widowControl/>
        <w:rPr>
          <w:rFonts w:ascii="宋体" w:hAnsi="宋体" w:eastAsia="仿宋"/>
          <w:sz w:val="28"/>
          <w:szCs w:val="21"/>
        </w:rPr>
      </w:pPr>
      <w:r>
        <w:rPr>
          <w:rFonts w:hint="eastAsia" w:ascii="宋体" w:hAnsi="宋体" w:eastAsia="仿宋" w:cs="宋体"/>
          <w:sz w:val="28"/>
          <w:szCs w:val="21"/>
        </w:rPr>
        <w:t xml:space="preserve">（</w:t>
      </w:r>
      <w:r>
        <w:rPr>
          <w:rFonts w:ascii="宋体" w:hAnsi="宋体" w:eastAsia="仿宋" w:cs="宋体"/>
          <w:sz w:val="28"/>
          <w:szCs w:val="21"/>
        </w:rPr>
        <w:t xml:space="preserve">6</w:t>
      </w:r>
      <w:r>
        <w:rPr>
          <w:rFonts w:hint="eastAsia" w:ascii="宋体" w:hAnsi="宋体" w:eastAsia="仿宋" w:cs="宋体"/>
          <w:sz w:val="28"/>
          <w:szCs w:val="21"/>
        </w:rPr>
        <w:t xml:space="preserve">）</w:t>
      </w:r>
      <w:r>
        <w:rPr>
          <w:rFonts w:hint="eastAsia" w:ascii="宋体" w:hAnsi="宋体" w:eastAsia="仿宋"/>
          <w:sz w:val="28"/>
          <w:szCs w:val="21"/>
        </w:rPr>
        <w:t xml:space="preserve">中标（成交）采购标的制造商是否为中小企业：</w:t>
      </w: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iCs/>
          <w:sz w:val="28"/>
          <w:szCs w:val="21"/>
        </w:rPr>
      </w:pPr>
      <w:r>
        <w:rPr>
          <w:rFonts w:hint="eastAsia" w:ascii="宋体" w:hAnsi="宋体" w:eastAsia="仿宋"/>
          <w:sz w:val="28"/>
          <w:szCs w:val="21"/>
        </w:rPr>
        <w:t xml:space="preserve">    本合同是否为专门面向中小企业的采购合同（中小企业预留合同）：</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若本项目不专门面向中小企业采购，是否给予小微企业评审优惠：</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中标（成交）采购标的制造商是否为残疾人福利性单位：</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eastAsia="仿宋"/>
          <w:sz w:val="28"/>
          <w:szCs w:val="24"/>
        </w:rPr>
      </w:pPr>
      <w:r>
        <w:rPr>
          <w:rFonts w:hint="eastAsia" w:eastAsia="仿宋"/>
          <w:sz w:val="28"/>
          <w:szCs w:val="24"/>
        </w:rPr>
        <w:t xml:space="preserve">    中标（成交）采购标的制造商是否为监狱企业：</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w:t>
      </w:r>
      <w:r>
        <w:rPr>
          <w:rFonts w:ascii="宋体" w:hAnsi="宋体" w:eastAsia="仿宋"/>
          <w:sz w:val="28"/>
          <w:szCs w:val="21"/>
          <w:lang w:val="en"/>
        </w:rPr>
        <w:t xml:space="preserve">7</w:t>
      </w:r>
      <w:r>
        <w:rPr>
          <w:rFonts w:hint="eastAsia" w:ascii="宋体" w:hAnsi="宋体" w:eastAsia="仿宋"/>
          <w:sz w:val="28"/>
          <w:szCs w:val="21"/>
        </w:rPr>
        <w:t xml:space="preserve">）合同是否分包：</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560"/>
        <w:spacing w:line="400" w:lineRule="exact"/>
        <w:rPr>
          <w:rFonts w:ascii="宋体" w:hAnsi="宋体" w:eastAsia="仿宋"/>
          <w:sz w:val="28"/>
          <w:szCs w:val="21"/>
          <w:u w:val="single"/>
        </w:rPr>
      </w:pPr>
      <w:r>
        <w:rPr>
          <w:rFonts w:hint="eastAsia" w:ascii="宋体" w:hAnsi="宋体" w:eastAsia="仿宋"/>
          <w:sz w:val="28"/>
          <w:szCs w:val="21"/>
        </w:rPr>
        <w:t xml:space="preserve">分包主要内容：</w:t>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分包供应商/制造商名称（如供应商和制造商不同，请分别填写）：</w:t>
      </w:r>
      <w:r/>
    </w:p>
    <w:p>
      <w:pPr>
        <w:spacing w:line="400" w:lineRule="exact"/>
        <w:rPr>
          <w:rFonts w:ascii="宋体" w:hAnsi="宋体" w:eastAsia="仿宋"/>
          <w:sz w:val="28"/>
          <w:szCs w:val="21"/>
          <w:u w:val="single"/>
        </w:rPr>
      </w:pPr>
      <w:r>
        <w:rPr>
          <w:rFonts w:ascii="宋体" w:hAnsi="宋体" w:eastAsia="仿宋"/>
          <w:sz w:val="28"/>
          <w:szCs w:val="21"/>
          <w:u w:val="single"/>
        </w:rPr>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分包供应商/制造商类型（如果供应商和制造商不同，只填写制造商类型）：</w:t>
      </w:r>
      <w:r/>
    </w:p>
    <w:p>
      <w:pPr>
        <w:ind w:firstLine="840"/>
        <w:spacing w:line="400" w:lineRule="exact"/>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大型企业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中型企业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小微型企业  </w:t>
      </w:r>
      <w:r/>
    </w:p>
    <w:p>
      <w:pPr>
        <w:ind w:firstLine="840"/>
        <w:spacing w:line="400" w:lineRule="exact"/>
        <w:rPr>
          <w:rFonts w:eastAsia="华文楷体"/>
          <w:sz w:val="28"/>
          <w:szCs w:val="24"/>
        </w:rPr>
      </w:pPr>
      <w:r>
        <w:rPr>
          <w:rFonts w:ascii="Wingdings" w:hAnsi="Wingdings" w:eastAsia="Wingdings" w:cs="Wingdings"/>
          <w:iCs/>
          <w:sz w:val="28"/>
          <w:szCs w:val="21"/>
        </w:rPr>
        <w:t xml:space="preserve"></w:t>
      </w:r>
      <w:r>
        <w:rPr>
          <w:rFonts w:hint="eastAsia" w:ascii="宋体" w:hAnsi="宋体" w:eastAsia="仿宋"/>
          <w:iCs/>
          <w:sz w:val="28"/>
          <w:szCs w:val="21"/>
        </w:rPr>
        <w:t xml:space="preserve">残疾人福利性单位 </w:t>
      </w:r>
      <w:r>
        <w:rPr>
          <w:rFonts w:ascii="Wingdings" w:hAnsi="Wingdings" w:eastAsia="Wingdings" w:cs="Wingdings"/>
          <w:iCs/>
          <w:sz w:val="28"/>
          <w:szCs w:val="21"/>
        </w:rPr>
        <w:t xml:space="preserve"></w:t>
      </w:r>
      <w:r>
        <w:rPr>
          <w:rFonts w:hint="eastAsia" w:ascii="宋体" w:hAnsi="宋体" w:eastAsia="仿宋"/>
          <w:iCs/>
          <w:sz w:val="28"/>
          <w:szCs w:val="21"/>
        </w:rPr>
        <w:t xml:space="preserve">监狱企业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420"/>
        <w:spacing w:line="400" w:lineRule="exact"/>
        <w:rPr>
          <w:rFonts w:ascii="宋体" w:hAnsi="宋体" w:eastAsia="仿宋" w:cs="宋体"/>
          <w:iCs/>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8</w:t>
      </w:r>
      <w:r>
        <w:rPr>
          <w:rFonts w:hint="eastAsia" w:ascii="宋体" w:hAnsi="宋体" w:eastAsia="仿宋" w:cs="宋体"/>
          <w:sz w:val="28"/>
          <w:szCs w:val="21"/>
        </w:rPr>
        <w:t xml:space="preserve">）中标（成交）供应商是否为外商投资企业：</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是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否</w:t>
      </w:r>
      <w:r/>
    </w:p>
    <w:p>
      <w:pPr>
        <w:jc w:val="left"/>
        <w:spacing w:line="400" w:lineRule="exact"/>
        <w:widowControl/>
        <w:tabs>
          <w:tab w:val="left" w:pos="1340" w:leader="none"/>
        </w:tabs>
        <w:rPr>
          <w:rFonts w:ascii="宋体" w:hAnsi="宋体" w:eastAsia="仿宋" w:cs="宋体"/>
          <w:sz w:val="28"/>
          <w:szCs w:val="21"/>
          <w:u w:val="single"/>
        </w:rPr>
      </w:pPr>
      <w:r>
        <w:rPr>
          <w:rFonts w:hint="eastAsia" w:ascii="宋体" w:hAnsi="宋体" w:eastAsia="仿宋" w:cs="宋体"/>
          <w:sz w:val="28"/>
          <w:szCs w:val="21"/>
        </w:rPr>
        <w:t xml:space="preserve">         外商投资企业类型：</w:t>
      </w:r>
      <w:r>
        <w:rPr>
          <w:rFonts w:ascii="Wingdings" w:hAnsi="Wingdings" w:eastAsia="Wingdings" w:cs="Wingdings"/>
          <w:iCs/>
          <w:sz w:val="28"/>
          <w:szCs w:val="21"/>
        </w:rPr>
        <w:t xml:space="preserve"></w:t>
      </w:r>
      <w:r>
        <w:rPr>
          <w:rFonts w:hint="eastAsia" w:ascii="宋体" w:hAnsi="宋体" w:eastAsia="仿宋" w:cs="宋体"/>
          <w:sz w:val="28"/>
          <w:szCs w:val="21"/>
        </w:rPr>
        <w:t xml:space="preserve">全部由外国投资者投资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部分由外国投资者投资</w:t>
      </w:r>
      <w:r/>
    </w:p>
    <w:p>
      <w:pPr>
        <w:ind w:firstLine="420"/>
        <w:spacing w:line="400" w:lineRule="exact"/>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9</w:t>
      </w:r>
      <w:r>
        <w:rPr>
          <w:rFonts w:hint="eastAsia" w:ascii="宋体" w:hAnsi="宋体" w:eastAsia="仿宋" w:cs="宋体"/>
          <w:sz w:val="28"/>
          <w:szCs w:val="21"/>
        </w:rPr>
        <w:t xml:space="preserve">）是否涉及进口产品：</w:t>
      </w:r>
      <w:r/>
    </w:p>
    <w:p>
      <w:pPr>
        <w:ind w:firstLine="630"/>
        <w:spacing w:line="400" w:lineRule="exact"/>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金额：</w:t>
      </w:r>
      <w:r/>
    </w:p>
    <w:p>
      <w:pPr>
        <w:spacing w:line="400" w:lineRule="exact"/>
        <w:rPr>
          <w:rFonts w:ascii="宋体" w:hAnsi="宋体" w:eastAsia="仿宋"/>
          <w:sz w:val="28"/>
          <w:szCs w:val="21"/>
        </w:rPr>
      </w:pPr>
      <w:r>
        <w:rPr>
          <w:rFonts w:hint="eastAsia" w:ascii="宋体" w:hAnsi="宋体" w:eastAsia="仿宋" w:cs="宋体"/>
          <w:sz w:val="28"/>
          <w:szCs w:val="21"/>
        </w:rPr>
        <w:t xml:space="preserve">         国别： 品牌： 规格型号：</w:t>
      </w:r>
      <w:r/>
    </w:p>
    <w:p>
      <w:pPr>
        <w:ind w:firstLine="5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0</w:t>
      </w:r>
      <w:r>
        <w:rPr>
          <w:rFonts w:hint="eastAsia" w:ascii="宋体" w:hAnsi="宋体" w:eastAsia="仿宋"/>
          <w:sz w:val="28"/>
          <w:szCs w:val="21"/>
        </w:rPr>
        <w:t xml:space="preserve">）是否涉及节能产品：</w:t>
      </w:r>
      <w:r/>
    </w:p>
    <w:p>
      <w:pPr>
        <w:spacing w:line="400" w:lineRule="exact"/>
        <w:tabs>
          <w:tab w:val="left" w:pos="740" w:leader="none"/>
        </w:tabs>
        <w:rPr>
          <w:rFonts w:ascii="宋体" w:hAnsi="宋体" w:eastAsia="仿宋"/>
          <w:iCs/>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是，《节能产品政府采购品目清单》的底级品目名称：</w:t>
      </w:r>
      <w:r/>
    </w:p>
    <w:p>
      <w:pPr>
        <w:spacing w:line="400" w:lineRule="exact"/>
        <w:tabs>
          <w:tab w:val="left" w:pos="740" w:leader="none"/>
        </w:tabs>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ind w:firstLine="1120"/>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是否涉及环境标志产品：</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是，《环境标志产品政府采购品目清单》的底级品目名称：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jc w:val="left"/>
        <w:spacing w:line="400" w:lineRule="exact"/>
        <w:widowControl/>
        <w:rPr>
          <w:rFonts w:ascii="宋体" w:hAnsi="宋体" w:eastAsia="仿宋"/>
          <w:sz w:val="28"/>
          <w:szCs w:val="21"/>
        </w:rPr>
      </w:pPr>
      <w:r>
        <w:rPr>
          <w:rFonts w:hint="eastAsia" w:ascii="宋体" w:hAnsi="宋体" w:eastAsia="仿宋"/>
          <w:sz w:val="28"/>
          <w:szCs w:val="21"/>
        </w:rPr>
        <w:t xml:space="preserve">是否涉及绿色产品： </w:t>
      </w:r>
      <w:r/>
    </w:p>
    <w:p>
      <w:pPr>
        <w:jc w:val="left"/>
        <w:spacing w:line="400" w:lineRule="exact"/>
        <w:widowControl/>
        <w:rPr>
          <w:rFonts w:ascii="宋体" w:hAnsi="宋体" w:eastAsia="仿宋" w:cs="华文楷体"/>
          <w:sz w:val="22"/>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是，绿色产品政府采购相关政策确定的底级品目名称：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jc w:val="left"/>
        <w:spacing w:line="400" w:lineRule="exact"/>
        <w:widowControl/>
        <w:rPr>
          <w:rFonts w:ascii="宋体" w:hAnsi="宋体" w:eastAsia="华文楷体" w:cs="华文楷体"/>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1</w:t>
      </w:r>
      <w:r>
        <w:rPr>
          <w:rFonts w:hint="eastAsia" w:ascii="宋体" w:hAnsi="宋体" w:eastAsia="仿宋"/>
          <w:sz w:val="28"/>
          <w:szCs w:val="21"/>
        </w:rPr>
        <w:t xml:space="preserve">）涉及商品包装和快递包装的，是否参考《商品包装政府采购需求标准（试行）》、《快递包装政府采购需求标准（试行）》明确产品及相关快递服务的具体包装要求：</w:t>
      </w:r>
      <w:r/>
    </w:p>
    <w:p>
      <w:pPr>
        <w:ind w:firstLine="12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      </w:t>
      </w:r>
      <w:r>
        <w:rPr>
          <w:rFonts w:ascii="Wingdings" w:hAnsi="Wingdings" w:eastAsia="Wingdings" w:cs="Wingdings"/>
          <w:sz w:val="28"/>
          <w:szCs w:val="21"/>
        </w:rPr>
        <w:t xml:space="preserve"></w:t>
      </w:r>
      <w:r>
        <w:rPr>
          <w:rFonts w:hint="eastAsia" w:ascii="宋体" w:hAnsi="宋体" w:eastAsia="仿宋"/>
          <w:sz w:val="28"/>
          <w:szCs w:val="21"/>
        </w:rPr>
        <w:t xml:space="preserve">不涉及</w:t>
      </w:r>
      <w:r/>
    </w:p>
    <w:p>
      <w:pPr>
        <w:numPr>
          <w:ilvl w:val="0"/>
          <w:numId w:val="1"/>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 </w:t>
      </w:r>
      <w:r>
        <w:rPr>
          <w:rFonts w:hint="eastAsia" w:ascii="宋体" w:hAnsi="宋体" w:eastAsia="仿宋"/>
          <w:b/>
          <w:sz w:val="28"/>
          <w:szCs w:val="21"/>
        </w:rPr>
        <w:t xml:space="preserve">合同金额</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（1）合同金额小写：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分包金额（如有）小写：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（注：固定单价合同应填写单价和最高限价）</w:t>
      </w:r>
      <w:r/>
    </w:p>
    <w:p>
      <w:pPr>
        <w:spacing w:line="400" w:lineRule="exact"/>
        <w:rPr>
          <w:rFonts w:ascii="宋体" w:hAnsi="宋体" w:eastAsia="仿宋"/>
          <w:sz w:val="28"/>
          <w:szCs w:val="21"/>
        </w:rPr>
      </w:pPr>
      <w:r>
        <w:rPr>
          <w:rFonts w:hint="eastAsia" w:ascii="宋体" w:hAnsi="宋体" w:eastAsia="仿宋"/>
          <w:sz w:val="28"/>
          <w:szCs w:val="21"/>
        </w:rPr>
        <w:t xml:space="preserve">    （2）合同定价方式（采用组合定价方式的，可以勾选多项）：</w:t>
      </w:r>
      <w:r/>
    </w:p>
    <w:p>
      <w:pPr>
        <w:spacing w:line="400" w:lineRule="exact"/>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固定总价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固定单价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固定费率 </w:t>
      </w:r>
      <w:r>
        <w:rPr>
          <w:rFonts w:ascii="Wingdings" w:hAnsi="Wingdings" w:eastAsia="Wingdings" w:cs="Wingdings"/>
          <w:iCs/>
          <w:sz w:val="28"/>
          <w:szCs w:val="21"/>
        </w:rPr>
        <w:t xml:space="preserve"></w:t>
      </w:r>
      <w:r>
        <w:rPr>
          <w:rFonts w:hint="eastAsia" w:ascii="宋体" w:hAnsi="宋体" w:eastAsia="仿宋"/>
          <w:iCs/>
          <w:sz w:val="28"/>
          <w:szCs w:val="21"/>
        </w:rPr>
        <w:t xml:space="preserve">成本补偿 </w:t>
      </w:r>
      <w:r>
        <w:rPr>
          <w:rFonts w:ascii="Wingdings" w:hAnsi="Wingdings" w:eastAsia="Wingdings" w:cs="Wingdings"/>
          <w:iCs/>
          <w:sz w:val="28"/>
          <w:szCs w:val="21"/>
        </w:rPr>
        <w:t xml:space="preserve"></w:t>
      </w:r>
      <w:r>
        <w:rPr>
          <w:rFonts w:hint="eastAsia" w:ascii="宋体" w:hAnsi="宋体" w:eastAsia="仿宋"/>
          <w:iCs/>
          <w:sz w:val="28"/>
          <w:szCs w:val="21"/>
        </w:rPr>
        <w:t xml:space="preserve">绩效激励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525"/>
        <w:spacing w:line="400" w:lineRule="exact"/>
        <w:rPr>
          <w:rFonts w:hint="eastAsia" w:ascii="宋体" w:hAnsi="宋体" w:eastAsia="仿宋"/>
          <w:sz w:val="28"/>
          <w:szCs w:val="21"/>
          <w:u w:val="single"/>
        </w:rPr>
      </w:pPr>
      <w:r>
        <w:rPr>
          <w:rFonts w:hint="eastAsia" w:ascii="宋体" w:hAnsi="宋体" w:eastAsia="仿宋"/>
          <w:sz w:val="28"/>
          <w:szCs w:val="21"/>
        </w:rPr>
        <w:t xml:space="preserve">（3）付款方式</w:t>
      </w:r>
      <w:r>
        <w:rPr>
          <w:rFonts w:hint="eastAsia" w:ascii="宋体" w:hAnsi="宋体" w:eastAsia="仿宋"/>
          <w:sz w:val="28"/>
          <w:szCs w:val="21"/>
          <w:u w:val="single"/>
        </w:rPr>
        <w:t xml:space="preserve">（按项目实际勾选填写）：</w:t>
      </w:r>
      <w:r/>
    </w:p>
    <w:p>
      <w:pPr>
        <w:ind w:firstLine="525"/>
        <w:spacing w:line="400" w:lineRule="exact"/>
        <w:rPr>
          <w:rFonts w:hint="eastAsia" w:ascii="宋体" w:hAnsi="宋体" w:eastAsia="仿宋"/>
          <w:sz w:val="28"/>
          <w:szCs w:val="21"/>
          <w:u w:val="single"/>
        </w:rPr>
      </w:pPr>
      <w:r>
        <w:rPr>
          <w:rFonts w:ascii="Wingdings" w:hAnsi="Wingdings" w:eastAsia="Wingdings" w:cs="Wingdings"/>
          <w:sz w:val="28"/>
          <w:szCs w:val="21"/>
          <w:u w:val="single"/>
        </w:rPr>
        <w:t xml:space="preserve">¨</w:t>
      </w:r>
      <w:r>
        <w:rPr>
          <w:rFonts w:hint="eastAsia" w:ascii="宋体" w:hAnsi="宋体" w:eastAsia="仿宋"/>
          <w:sz w:val="28"/>
          <w:szCs w:val="21"/>
          <w:u w:val="single"/>
        </w:rPr>
        <w:t xml:space="preserve">全额付款：  （应明确一次性支付合同款项的条件）         </w:t>
      </w:r>
      <w:r/>
    </w:p>
    <w:p>
      <w:pPr>
        <w:ind w:firstLine="525"/>
        <w:spacing w:line="400" w:lineRule="exact"/>
        <w:rPr>
          <w:rFonts w:eastAsia="仿宋"/>
          <w:sz w:val="28"/>
          <w:szCs w:val="24"/>
        </w:rPr>
      </w:pPr>
      <w:r>
        <w:rPr>
          <w:rFonts w:hint="eastAsia" w:ascii="宋体" w:hAnsi="宋体" w:eastAsia="仿宋"/>
          <w:sz w:val="28"/>
          <w:szCs w:val="21"/>
          <w:u w:val="single"/>
        </w:rPr>
        <w:t xml:space="preserve">分期付款： （应明确分期支付合同款项的各期比例和支付条件，各期支付条件应与分期履约验收情况挂钩） </w:t>
      </w:r>
      <w:r>
        <w:rPr>
          <w:rFonts w:hint="eastAsia" w:ascii="宋体" w:hAnsi="宋体" w:eastAsia="仿宋"/>
          <w:sz w:val="28"/>
          <w:szCs w:val="21"/>
        </w:rPr>
        <w:t xml:space="preserve">，其中涉及预付款的：</w:t>
      </w:r>
      <w:r>
        <w:rPr>
          <w:rFonts w:hint="eastAsia" w:ascii="宋体" w:hAnsi="宋体" w:eastAsia="仿宋"/>
          <w:sz w:val="28"/>
          <w:szCs w:val="21"/>
          <w:u w:val="single"/>
        </w:rPr>
        <w:t xml:space="preserve"> （应明确预付款的支付比例和支付条件） </w:t>
      </w:r>
      <w:r/>
    </w:p>
    <w:p>
      <w:pPr>
        <w:ind w:firstLine="525"/>
        <w:spacing w:line="400" w:lineRule="exact"/>
        <w:rPr>
          <w:rFonts w:ascii="宋体" w:hAnsi="宋体" w:eastAsia="仿宋"/>
          <w:sz w:val="28"/>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成本补偿：</w:t>
      </w:r>
      <w:r>
        <w:rPr>
          <w:rFonts w:hint="eastAsia" w:ascii="宋体" w:hAnsi="宋体" w:eastAsia="仿宋"/>
          <w:sz w:val="28"/>
          <w:szCs w:val="21"/>
          <w:u w:val="single"/>
        </w:rPr>
        <w:t xml:space="preserve"> （应明确按照成本补偿方式的支付方式和支付条件）   </w:t>
      </w:r>
      <w:r/>
    </w:p>
    <w:p>
      <w:pPr>
        <w:ind w:firstLine="525"/>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绩效激励：</w:t>
      </w:r>
      <w:r>
        <w:rPr>
          <w:rFonts w:hint="eastAsia" w:ascii="宋体" w:hAnsi="宋体" w:eastAsia="仿宋"/>
          <w:sz w:val="28"/>
          <w:szCs w:val="21"/>
          <w:u w:val="single"/>
        </w:rPr>
        <w:t xml:space="preserve">  （应明确按照绩效激励方式的支付方式和支付条件）   </w:t>
      </w:r>
      <w:r/>
    </w:p>
    <w:p>
      <w:pPr>
        <w:numPr>
          <w:ilvl w:val="0"/>
          <w:numId w:val="1"/>
        </w:numPr>
        <w:ind w:left="0" w:firstLine="0"/>
        <w:spacing w:line="400" w:lineRule="exact"/>
        <w:rPr>
          <w:rFonts w:ascii="宋体" w:hAnsi="宋体" w:eastAsia="仿宋"/>
          <w:b/>
          <w:sz w:val="28"/>
          <w:szCs w:val="21"/>
          <w:u w:val="single"/>
        </w:rPr>
      </w:pPr>
      <w:r>
        <w:rPr>
          <w:rFonts w:hint="eastAsia" w:ascii="宋体" w:hAnsi="宋体" w:eastAsia="仿宋"/>
          <w:b/>
          <w:sz w:val="28"/>
          <w:szCs w:val="21"/>
        </w:rPr>
        <w:t xml:space="preserve">合同履行</w:t>
      </w:r>
      <w:r/>
    </w:p>
    <w:p>
      <w:pPr>
        <w:ind w:firstLine="315"/>
        <w:spacing w:line="400" w:lineRule="exact"/>
        <w:rPr>
          <w:rFonts w:ascii="宋体" w:hAnsi="宋体" w:eastAsia="仿宋" w:cs="宋体"/>
          <w:sz w:val="28"/>
          <w:szCs w:val="21"/>
        </w:rPr>
      </w:pPr>
      <w:r>
        <w:rPr>
          <w:rFonts w:hint="eastAsia" w:ascii="宋体" w:hAnsi="宋体" w:eastAsia="仿宋" w:cs="宋体"/>
          <w:sz w:val="28"/>
          <w:szCs w:val="21"/>
        </w:rPr>
        <w:t xml:space="preserve">（1）起始日期：年月日，完成日期：年月日。</w:t>
      </w:r>
      <w:r/>
    </w:p>
    <w:p>
      <w:pPr>
        <w:ind w:firstLine="315"/>
        <w:spacing w:line="400" w:lineRule="exact"/>
        <w:rPr>
          <w:rFonts w:ascii="宋体" w:hAnsi="宋体" w:eastAsia="仿宋" w:cs="宋体"/>
          <w:sz w:val="28"/>
          <w:szCs w:val="21"/>
          <w:u w:val="single"/>
        </w:rPr>
      </w:pPr>
      <w:r>
        <w:rPr>
          <w:rFonts w:hint="eastAsia" w:ascii="宋体" w:hAnsi="宋体" w:eastAsia="仿宋" w:cs="宋体"/>
          <w:sz w:val="28"/>
          <w:szCs w:val="21"/>
        </w:rPr>
        <w:t xml:space="preserve">（2）履约地点</w:t>
      </w:r>
      <w:r>
        <w:rPr>
          <w:rFonts w:hint="eastAsia" w:ascii="宋体" w:hAnsi="宋体" w:eastAsia="仿宋" w:cs="宋体"/>
          <w:bCs/>
          <w:sz w:val="28"/>
          <w:szCs w:val="21"/>
        </w:rPr>
        <w:t xml:space="preserve">：</w:t>
      </w:r>
      <w:r/>
    </w:p>
    <w:p>
      <w:pPr>
        <w:ind w:firstLine="315"/>
        <w:spacing w:line="400" w:lineRule="exact"/>
        <w:rPr>
          <w:rFonts w:ascii="宋体" w:hAnsi="宋体" w:eastAsia="仿宋" w:cs="宋体"/>
          <w:sz w:val="28"/>
          <w:szCs w:val="21"/>
        </w:rPr>
      </w:pPr>
      <w:r>
        <w:rPr>
          <w:rFonts w:hint="eastAsia" w:ascii="宋体" w:hAnsi="宋体" w:eastAsia="仿宋" w:cs="宋体"/>
          <w:bCs/>
          <w:sz w:val="28"/>
          <w:szCs w:val="21"/>
        </w:rPr>
        <w:t xml:space="preserve">（3）履约担保：</w:t>
      </w:r>
      <w:r>
        <w:rPr>
          <w:rFonts w:hint="eastAsia" w:ascii="宋体" w:hAnsi="宋体" w:eastAsia="仿宋" w:cs="宋体"/>
          <w:sz w:val="28"/>
          <w:szCs w:val="24"/>
        </w:rPr>
        <w:t xml:space="preserve">是否收取履约保证金：</w:t>
      </w:r>
      <w:r>
        <w:rPr>
          <w:rFonts w:ascii="Wingdings" w:hAnsi="Wingdings" w:eastAsia="Wingdings" w:cs="Wingdings"/>
          <w:sz w:val="28"/>
          <w:szCs w:val="21"/>
        </w:rPr>
        <w:t xml:space="preserve"></w:t>
      </w:r>
      <w:r>
        <w:rPr>
          <w:rFonts w:hint="eastAsia" w:ascii="宋体" w:hAnsi="宋体" w:eastAsia="仿宋" w:cs="宋体"/>
          <w:sz w:val="28"/>
          <w:szCs w:val="21"/>
        </w:rPr>
        <w:t xml:space="preserve">是    </w:t>
      </w: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收取履约保证金形式：</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收取履约保证金金额：</w:t>
      </w:r>
      <w:r/>
    </w:p>
    <w:p>
      <w:pPr>
        <w:spacing w:line="400" w:lineRule="exact"/>
        <w:rPr>
          <w:rFonts w:ascii="宋体" w:hAnsi="宋体" w:eastAsia="仿宋" w:cs="宋体"/>
          <w:sz w:val="28"/>
          <w:szCs w:val="24"/>
        </w:rPr>
      </w:pPr>
      <w:r>
        <w:rPr>
          <w:rFonts w:hint="eastAsia" w:ascii="宋体" w:hAnsi="宋体" w:eastAsia="仿宋" w:cs="宋体"/>
          <w:bCs/>
          <w:sz w:val="28"/>
          <w:szCs w:val="21"/>
        </w:rPr>
        <w:t xml:space="preserve">    履约担保期限：</w:t>
      </w:r>
      <w:r/>
    </w:p>
    <w:p>
      <w:pPr>
        <w:ind w:firstLine="315"/>
        <w:spacing w:line="400" w:lineRule="exact"/>
        <w:rPr>
          <w:rFonts w:ascii="宋体" w:hAnsi="宋体" w:eastAsia="仿宋" w:cs="宋体"/>
          <w:bCs/>
          <w:sz w:val="28"/>
          <w:szCs w:val="21"/>
        </w:rPr>
      </w:pPr>
      <w:r>
        <w:rPr>
          <w:rFonts w:hint="eastAsia" w:ascii="宋体" w:hAnsi="宋体" w:eastAsia="仿宋" w:cs="宋体"/>
          <w:bCs/>
          <w:sz w:val="28"/>
          <w:szCs w:val="21"/>
        </w:rPr>
        <w:t xml:space="preserve">（4）分期履行要求：</w:t>
      </w:r>
      <w:r/>
    </w:p>
    <w:p>
      <w:pPr>
        <w:ind w:firstLine="315"/>
        <w:spacing w:line="400" w:lineRule="exact"/>
        <w:rPr>
          <w:rFonts w:hint="eastAsia" w:ascii="宋体" w:hAnsi="宋体" w:eastAsia="仿宋" w:cs="宋体"/>
          <w:bCs/>
          <w:sz w:val="28"/>
          <w:szCs w:val="21"/>
        </w:rPr>
      </w:pPr>
      <w:r>
        <w:rPr>
          <w:rFonts w:hint="eastAsia" w:ascii="宋体" w:hAnsi="宋体" w:eastAsia="仿宋" w:cs="宋体"/>
          <w:bCs/>
          <w:sz w:val="28"/>
          <w:szCs w:val="21"/>
        </w:rPr>
        <w:t xml:space="preserve">（5）风险处置措施和替代方案：（应当包括每一项技术和商务要求的履约情况，特别是落实政府采购扶持中小企业，支持绿色发展和乡村振兴等政策情况）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4. </w:t>
      </w:r>
      <w:r>
        <w:rPr>
          <w:rFonts w:hint="eastAsia" w:ascii="宋体" w:hAnsi="宋体" w:eastAsia="仿宋"/>
          <w:b/>
          <w:sz w:val="28"/>
          <w:szCs w:val="21"/>
        </w:rPr>
        <w:t xml:space="preserve">合同验收</w:t>
      </w:r>
      <w:r/>
    </w:p>
    <w:p>
      <w:pPr>
        <w:numPr>
          <w:ilvl w:val="0"/>
          <w:numId w:val="0"/>
        </w:numPr>
        <w:ind w:firstLine="280"/>
        <w:spacing w:line="400" w:lineRule="exact"/>
        <w:rPr>
          <w:rFonts w:ascii="宋体" w:hAnsi="宋体" w:eastAsia="仿宋"/>
          <w:bCs/>
          <w:sz w:val="28"/>
          <w:szCs w:val="21"/>
        </w:rPr>
      </w:pPr>
      <w:r>
        <w:rPr>
          <w:rFonts w:hint="eastAsia" w:ascii="宋体" w:hAnsi="宋体" w:eastAsia="仿宋"/>
          <w:bCs/>
          <w:sz w:val="28"/>
          <w:szCs w:val="21"/>
          <w:lang w:eastAsia="zh-CN"/>
        </w:rPr>
        <w:t xml:space="preserve">（</w:t>
      </w:r>
      <w:r>
        <w:rPr>
          <w:rFonts w:hint="eastAsia" w:ascii="宋体" w:hAnsi="宋体" w:eastAsia="仿宋"/>
          <w:bCs/>
          <w:sz w:val="28"/>
          <w:szCs w:val="21"/>
          <w:lang w:val="en-US" w:eastAsia="zh-CN"/>
        </w:rPr>
        <w:t xml:space="preserve">1</w:t>
      </w:r>
      <w:r>
        <w:rPr>
          <w:rFonts w:hint="eastAsia" w:ascii="宋体" w:hAnsi="宋体" w:eastAsia="仿宋"/>
          <w:bCs/>
          <w:sz w:val="28"/>
          <w:szCs w:val="21"/>
          <w:lang w:eastAsia="zh-CN"/>
        </w:rPr>
        <w:t xml:space="preserve">）</w:t>
      </w:r>
      <w:r>
        <w:rPr>
          <w:rFonts w:hint="eastAsia" w:ascii="宋体" w:hAnsi="宋体" w:eastAsia="仿宋"/>
          <w:bCs/>
          <w:sz w:val="28"/>
          <w:szCs w:val="21"/>
        </w:rPr>
        <w:t xml:space="preserve">验收组织方式：</w:t>
      </w:r>
      <w:r>
        <w:rPr>
          <w:rFonts w:ascii="Wingdings" w:hAnsi="Wingdings" w:eastAsia="Wingdings" w:cs="Wingdings"/>
          <w:sz w:val="28"/>
          <w:szCs w:val="21"/>
        </w:rPr>
        <w:t xml:space="preserve"></w:t>
      </w:r>
      <w:r>
        <w:rPr>
          <w:rFonts w:hint="eastAsia" w:ascii="宋体" w:hAnsi="宋体" w:eastAsia="仿宋"/>
          <w:bCs/>
          <w:sz w:val="28"/>
          <w:szCs w:val="21"/>
        </w:rPr>
        <w:t xml:space="preserve">自行组织 </w:t>
      </w:r>
      <w:r>
        <w:rPr>
          <w:rFonts w:ascii="Wingdings" w:hAnsi="Wingdings" w:eastAsia="Wingdings" w:cs="Wingdings"/>
          <w:sz w:val="28"/>
          <w:szCs w:val="21"/>
        </w:rPr>
        <w:t xml:space="preserve"></w:t>
      </w:r>
      <w:r>
        <w:rPr>
          <w:rFonts w:hint="eastAsia" w:ascii="宋体" w:hAnsi="宋体" w:eastAsia="仿宋"/>
          <w:bCs/>
          <w:sz w:val="28"/>
          <w:szCs w:val="21"/>
        </w:rPr>
        <w:t xml:space="preserve">委托第三方组织</w:t>
      </w:r>
      <w:r/>
    </w:p>
    <w:p>
      <w:pPr>
        <w:spacing w:line="400" w:lineRule="exact"/>
        <w:rPr>
          <w:rFonts w:ascii="宋体" w:hAnsi="宋体" w:eastAsia="仿宋"/>
          <w:bCs/>
          <w:sz w:val="28"/>
          <w:szCs w:val="21"/>
        </w:rPr>
      </w:pPr>
      <w:r>
        <w:rPr>
          <w:rFonts w:hint="eastAsia" w:ascii="宋体" w:hAnsi="宋体" w:eastAsia="仿宋"/>
          <w:bCs/>
          <w:sz w:val="28"/>
          <w:szCs w:val="21"/>
        </w:rPr>
        <w:t xml:space="preserve">      验收主体：</w:t>
      </w:r>
      <w:r/>
    </w:p>
    <w:p>
      <w:pPr>
        <w:spacing w:line="400" w:lineRule="exact"/>
        <w:rPr>
          <w:rFonts w:ascii="宋体" w:hAnsi="宋体" w:eastAsia="仿宋"/>
          <w:bCs/>
          <w:sz w:val="28"/>
          <w:szCs w:val="21"/>
        </w:rPr>
      </w:pPr>
      <w:r>
        <w:rPr>
          <w:rFonts w:hint="eastAsia" w:ascii="宋体" w:hAnsi="宋体" w:eastAsia="仿宋"/>
          <w:bCs/>
          <w:sz w:val="28"/>
          <w:szCs w:val="21"/>
        </w:rPr>
        <w:t xml:space="preserve">      是否邀请本项目的其他供应商参加验收：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是否邀请专家参加验收：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是否邀请服务对象参加验收：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是否邀请第三方检测机构参加验收：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是否进行抽查检测：</w:t>
      </w:r>
      <w:r>
        <w:rPr>
          <w:rFonts w:ascii="Wingdings" w:hAnsi="Wingdings" w:eastAsia="Wingdings" w:cs="Wingdings"/>
          <w:sz w:val="28"/>
          <w:szCs w:val="21"/>
        </w:rPr>
        <w:t xml:space="preserve"></w:t>
      </w:r>
      <w:r>
        <w:rPr>
          <w:rFonts w:hint="eastAsia" w:ascii="宋体" w:hAnsi="宋体" w:eastAsia="仿宋"/>
          <w:bCs/>
          <w:sz w:val="28"/>
          <w:szCs w:val="21"/>
        </w:rPr>
        <w:t xml:space="preserve">是，抽查比例：</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是否存在破坏性检测：</w:t>
      </w:r>
      <w:r>
        <w:rPr>
          <w:rFonts w:ascii="Wingdings" w:hAnsi="Wingdings" w:eastAsia="Wingdings" w:cs="Wingdings"/>
          <w:sz w:val="28"/>
          <w:szCs w:val="21"/>
        </w:rPr>
        <w:t xml:space="preserve">þ</w:t>
      </w:r>
      <w:r>
        <w:rPr>
          <w:rFonts w:hint="eastAsia" w:ascii="宋体" w:hAnsi="宋体" w:eastAsia="仿宋"/>
          <w:bCs/>
          <w:sz w:val="28"/>
          <w:szCs w:val="21"/>
        </w:rPr>
        <w:t xml:space="preserve">是，</w:t>
      </w:r>
      <w:r>
        <w:rPr>
          <w:rFonts w:hint="eastAsia" w:ascii="宋体" w:hAnsi="宋体"/>
          <w:bCs/>
          <w:szCs w:val="21"/>
          <w:u w:val="single"/>
          <w:lang w:val="en-US" w:eastAsia="zh-CN"/>
        </w:rPr>
        <w:t xml:space="preserve">随机抽取进行</w:t>
      </w:r>
      <w:r>
        <w:rPr>
          <w:rFonts w:hint="eastAsia" w:ascii="宋体" w:hAnsi="宋体"/>
          <w:bCs/>
          <w:szCs w:val="21"/>
          <w:u w:val="single"/>
        </w:rPr>
        <w:t xml:space="preserve">成品破坏性检测</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检测后</w:t>
      </w:r>
      <w:r>
        <w:rPr>
          <w:rFonts w:hint="eastAsia" w:ascii="宋体" w:hAnsi="宋体"/>
          <w:bCs/>
          <w:szCs w:val="21"/>
          <w:u w:val="single"/>
        </w:rPr>
        <w:t xml:space="preserve">由中标供应商免费提供</w:t>
      </w:r>
      <w:r>
        <w:rPr>
          <w:rFonts w:hint="eastAsia" w:ascii="宋体" w:hAnsi="宋体"/>
          <w:bCs/>
          <w:szCs w:val="21"/>
          <w:u w:val="single"/>
          <w:lang w:val="en-US" w:eastAsia="zh-CN"/>
        </w:rPr>
        <w:t xml:space="preserve">补齐</w:t>
      </w:r>
      <w:r>
        <w:rPr>
          <w:rFonts w:hint="eastAsia" w:ascii="宋体" w:hAnsi="宋体"/>
          <w:bCs/>
          <w:szCs w:val="21"/>
          <w:u w:val="single"/>
        </w:rPr>
        <w:t xml:space="preserve">。</w:t>
      </w:r>
      <w:r>
        <w:rPr>
          <w:rFonts w:hint="eastAsia" w:ascii="宋体" w:hAnsi="宋体"/>
          <w:bCs/>
          <w:szCs w:val="21"/>
          <w:u w:val="single"/>
          <w:lang w:val="en-US" w:eastAsia="zh-CN"/>
        </w:rPr>
        <w:t xml:space="preserve">检测费用由成交供应商支付</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验收组织的其他事项：</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（2）履约验收时间：</w:t>
      </w:r>
      <w:r>
        <w:rPr>
          <w:rFonts w:hint="eastAsia" w:ascii="宋体" w:hAnsi="宋体" w:eastAsia="仿宋"/>
          <w:bCs/>
          <w:sz w:val="28"/>
          <w:szCs w:val="21"/>
          <w:u w:val="single"/>
        </w:rPr>
        <w:t xml:space="preserve">（计划于何时验收/供应商提出验收申请之日起   日内组织验收）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（3）履约验收方式：</w:t>
      </w:r>
      <w:r>
        <w:rPr>
          <w:rFonts w:ascii="Wingdings" w:hAnsi="Wingdings" w:eastAsia="Wingdings" w:cs="Wingdings"/>
          <w:sz w:val="28"/>
          <w:szCs w:val="21"/>
        </w:rPr>
        <w:t xml:space="preserve"></w:t>
      </w:r>
      <w:r>
        <w:rPr>
          <w:rFonts w:hint="eastAsia" w:ascii="宋体" w:hAnsi="宋体" w:eastAsia="仿宋"/>
          <w:bCs/>
          <w:sz w:val="28"/>
          <w:szCs w:val="21"/>
        </w:rPr>
        <w:t xml:space="preserve">一次性验收         </w:t>
      </w:r>
      <w:r/>
    </w:p>
    <w:p>
      <w:pPr>
        <w:spacing w:line="400" w:lineRule="exact"/>
        <w:rPr>
          <w:rFonts w:ascii="宋体" w:hAnsi="宋体" w:eastAsia="仿宋"/>
          <w:bCs/>
          <w:sz w:val="28"/>
          <w:szCs w:val="21"/>
        </w:rPr>
      </w:pPr>
      <w:r>
        <w:rPr>
          <w:rFonts w:ascii="Wingdings" w:hAnsi="Wingdings" w:eastAsia="Wingdings" w:cs="Wingdings"/>
          <w:sz w:val="28"/>
          <w:szCs w:val="21"/>
        </w:rPr>
        <w:t xml:space="preserve"></w:t>
      </w:r>
      <w:r>
        <w:rPr>
          <w:rFonts w:hint="eastAsia" w:ascii="宋体" w:hAnsi="宋体" w:eastAsia="仿宋"/>
          <w:bCs/>
          <w:sz w:val="28"/>
          <w:szCs w:val="21"/>
        </w:rPr>
        <w:t xml:space="preserve">分期/分项验收：</w:t>
      </w:r>
      <w:r>
        <w:rPr>
          <w:rFonts w:hint="eastAsia" w:ascii="宋体" w:hAnsi="宋体" w:eastAsia="仿宋"/>
          <w:bCs/>
          <w:sz w:val="28"/>
          <w:szCs w:val="21"/>
          <w:u w:val="single"/>
        </w:rPr>
        <w:t xml:space="preserve"> （应明确分期</w:t>
      </w:r>
      <w:r>
        <w:rPr>
          <w:rFonts w:ascii="宋体" w:hAnsi="宋体" w:eastAsia="仿宋"/>
          <w:bCs/>
          <w:sz w:val="28"/>
          <w:szCs w:val="21"/>
          <w:u w:val="single"/>
          <w:lang w:val="en"/>
        </w:rPr>
        <w:t xml:space="preserve">/</w:t>
      </w:r>
      <w:r>
        <w:rPr>
          <w:rFonts w:hint="eastAsia" w:ascii="宋体" w:hAnsi="宋体" w:eastAsia="仿宋"/>
          <w:bCs/>
          <w:sz w:val="28"/>
          <w:szCs w:val="21"/>
          <w:u w:val="single"/>
          <w:lang w:val="en"/>
        </w:rPr>
        <w:t xml:space="preserve">分项验收的工作安排</w:t>
      </w:r>
      <w:r>
        <w:rPr>
          <w:rFonts w:hint="eastAsia" w:ascii="宋体" w:hAnsi="宋体" w:eastAsia="仿宋"/>
          <w:bCs/>
          <w:sz w:val="28"/>
          <w:szCs w:val="21"/>
          <w:u w:val="single"/>
        </w:rPr>
        <w:t xml:space="preserve">）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（4）履约验收程序：</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（5）履约验收的内容：</w:t>
      </w:r>
      <w:r>
        <w:rPr>
          <w:rFonts w:hint="eastAsia" w:ascii="宋体" w:hAnsi="宋体" w:eastAsia="仿宋"/>
          <w:bCs/>
          <w:sz w:val="28"/>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（6）履约验收标准：</w:t>
      </w:r>
      <w:r>
        <w:rPr>
          <w:rFonts w:hint="eastAsia" w:ascii="宋体" w:hAnsi="宋体"/>
          <w:bCs/>
          <w:szCs w:val="21"/>
          <w:u w:val="single"/>
        </w:rPr>
        <w:t xml:space="preserve">依据采购文件条款验收</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bCs/>
          <w:sz w:val="28"/>
          <w:szCs w:val="21"/>
        </w:rPr>
        <w:t xml:space="preserve">（7）是否以采购活动中供应商提供的样品作为参考：</w:t>
      </w:r>
      <w:r>
        <w:rPr>
          <w:rFonts w:ascii="Wingdings" w:hAnsi="Wingdings" w:eastAsia="Wingdings" w:cs="Wingdings"/>
          <w:sz w:val="28"/>
          <w:szCs w:val="21"/>
        </w:rPr>
        <w:t xml:space="preserve"></w:t>
      </w:r>
      <w:r>
        <w:rPr>
          <w:rFonts w:hint="eastAsia" w:ascii="宋体" w:hAnsi="宋体" w:eastAsia="仿宋" w:cs="宋体"/>
          <w:bCs/>
          <w:sz w:val="28"/>
          <w:szCs w:val="21"/>
        </w:rPr>
        <w:t xml:space="preserve">是  </w:t>
      </w:r>
      <w:r>
        <w:rPr>
          <w:rFonts w:ascii="Wingdings" w:hAnsi="Wingdings" w:eastAsia="Wingdings" w:cs="Wingdings"/>
          <w:sz w:val="28"/>
          <w:szCs w:val="21"/>
        </w:rPr>
        <w:t xml:space="preserve"></w:t>
      </w:r>
      <w:r>
        <w:rPr>
          <w:rFonts w:hint="eastAsia" w:ascii="宋体" w:hAnsi="宋体" w:eastAsia="仿宋" w:cs="宋体"/>
          <w:bCs/>
          <w:sz w:val="28"/>
          <w:szCs w:val="21"/>
        </w:rPr>
        <w:t xml:space="preserve">否</w:t>
      </w:r>
      <w:r/>
    </w:p>
    <w:p>
      <w:pPr>
        <w:ind w:firstLine="420"/>
        <w:spacing w:line="400" w:lineRule="exact"/>
        <w:rPr>
          <w:rFonts w:ascii="宋体" w:hAnsi="宋体" w:eastAsia="仿宋" w:cs="宋体"/>
          <w:bCs/>
          <w:sz w:val="28"/>
          <w:szCs w:val="21"/>
          <w:u w:val="single"/>
        </w:rPr>
      </w:pPr>
      <w:r>
        <w:rPr>
          <w:rFonts w:hint="eastAsia" w:ascii="宋体" w:hAnsi="宋体" w:eastAsia="仿宋" w:cs="宋体"/>
          <w:bCs/>
          <w:sz w:val="28"/>
          <w:szCs w:val="21"/>
        </w:rPr>
        <w:t xml:space="preserve">（8）履约验收其他事项：</w:t>
      </w:r>
      <w:r>
        <w:rPr>
          <w:rFonts w:hint="eastAsia" w:ascii="宋体" w:hAnsi="宋体" w:eastAsia="仿宋" w:cs="宋体"/>
          <w:bCs/>
          <w:sz w:val="28"/>
          <w:szCs w:val="21"/>
          <w:u w:val="single"/>
        </w:rPr>
        <w:t xml:space="preserve"> </w:t>
      </w:r>
      <w:r>
        <w:rPr>
          <w:rFonts w:hint="eastAsia" w:ascii="宋体" w:hAnsi="宋体" w:cs="宋体"/>
          <w:bCs/>
          <w:szCs w:val="21"/>
          <w:u w:val="single"/>
        </w:rPr>
        <w:t xml:space="preserve">根据采购文件检测条款进行检测， 如产品验收或检测不合格，供应商立即无条件整改，直到整改合格为止，或者撤场，供应商在接到学校撤场通知后，两天内所有物品搬离学校，损失由供应商承担（含延期违约罚款）。</w:t>
      </w:r>
      <w:r>
        <w:rPr>
          <w:rFonts w:hint="eastAsia" w:ascii="宋体" w:hAnsi="宋体" w:eastAsia="仿宋" w:cs="宋体"/>
          <w:bCs/>
          <w:sz w:val="28"/>
          <w:szCs w:val="21"/>
          <w:u w:val="single"/>
        </w:rPr>
        <w:t xml:space="preserve">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5. </w:t>
      </w:r>
      <w:r>
        <w:rPr>
          <w:rFonts w:hint="eastAsia" w:ascii="宋体" w:hAnsi="宋体" w:eastAsia="仿宋"/>
          <w:b/>
          <w:sz w:val="28"/>
          <w:szCs w:val="21"/>
        </w:rPr>
        <w:t xml:space="preserve">组成合同的文件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（1）政府采购合同协议书及其变更、补充协议</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（2）政府采购合同专用条款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（3）政府采购合同通用条款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（4）中标（成交）通知书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（5）投标（响应）文件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（6）采购文件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（7）有关技术文件，图纸</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（8）</w:t>
      </w:r>
      <w:r>
        <w:rPr>
          <w:rFonts w:hint="eastAsia" w:ascii="宋体" w:hAnsi="宋体" w:eastAsia="仿宋" w:cs="宋体"/>
          <w:color w:val="000000"/>
          <w:sz w:val="28"/>
          <w:szCs w:val="21"/>
        </w:rPr>
        <w:t xml:space="preserve">国家法律、行政法规和规章制度规定或合同约定的作为合同组成部分的其他文件</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6. </w:t>
      </w:r>
      <w:r>
        <w:rPr>
          <w:rFonts w:hint="eastAsia" w:ascii="宋体" w:hAnsi="宋体" w:eastAsia="仿宋"/>
          <w:b/>
          <w:sz w:val="28"/>
          <w:szCs w:val="21"/>
        </w:rPr>
        <w:t xml:space="preserve">合同生效</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本合同自生效。</w:t>
      </w:r>
      <w:r/>
    </w:p>
    <w:p>
      <w:pPr>
        <w:numPr>
          <w:ilvl w:val="0"/>
          <w:numId w:val="2"/>
        </w:numPr>
        <w:spacing w:line="400" w:lineRule="exact"/>
        <w:rPr>
          <w:rFonts w:ascii="宋体" w:hAnsi="宋体" w:eastAsia="仿宋"/>
          <w:b/>
          <w:sz w:val="28"/>
          <w:szCs w:val="21"/>
        </w:rPr>
      </w:pPr>
      <w:r>
        <w:rPr>
          <w:rFonts w:hint="eastAsia" w:ascii="宋体" w:hAnsi="宋体" w:eastAsia="仿宋"/>
          <w:b/>
          <w:sz w:val="28"/>
          <w:szCs w:val="21"/>
        </w:rPr>
        <w:t xml:space="preserve">合同份数</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本合同一式份，甲方执份，乙方执份，均具有同等法律效力。</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合同订立时间：年月日</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合同订立地点：</w:t>
      </w:r>
      <w:r/>
    </w:p>
    <w:p>
      <w:pPr>
        <w:ind w:firstLine="560"/>
        <w:spacing w:line="400" w:lineRule="exact"/>
        <w:rPr>
          <w:rFonts w:eastAsia="仿宋"/>
          <w:sz w:val="28"/>
          <w:szCs w:val="24"/>
        </w:rPr>
      </w:pPr>
      <w:r>
        <w:rPr>
          <w:rFonts w:hint="eastAsia" w:ascii="宋体" w:hAnsi="宋体" w:eastAsia="仿宋"/>
          <w:sz w:val="28"/>
          <w:szCs w:val="21"/>
        </w:rPr>
        <w:t xml:space="preserve">附件：具体标的及其技术要求和商务要求、联合协议、分包意向协议等。</w:t>
      </w:r>
      <w:r/>
    </w:p>
    <w:tbl>
      <w:tblPr>
        <w:tblStyle w:val="679"/>
        <w:tblW w:w="5053"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08"/>
        <w:gridCol w:w="1977"/>
        <w:gridCol w:w="2337"/>
      </w:tblGrid>
      <w:tr>
        <w:trPr>
          <w:trHeight w:val="490"/>
        </w:trPr>
        <w:tc>
          <w:tcPr>
            <w:gridSpan w:val="2"/>
            <w:tcBorders>
              <w:bottom w:val="single" w:color="000000" w:sz="2" w:space="0"/>
              <w:right w:val="single" w:color="000000" w:sz="2" w:space="0"/>
            </w:tcBorders>
            <w:tcW w:w="4298" w:type="dxa"/>
            <w:vAlign w:val="center"/>
            <w:textDirection w:val="lrTb"/>
            <w:noWrap w:val="false"/>
          </w:tcPr>
          <w:p>
            <w:pPr>
              <w:spacing w:line="400" w:lineRule="exact"/>
              <w:rPr>
                <w:rFonts w:eastAsia="仿宋"/>
                <w:sz w:val="28"/>
                <w:szCs w:val="21"/>
              </w:rPr>
            </w:pPr>
            <w:r>
              <w:rPr>
                <w:rFonts w:eastAsia="仿宋"/>
                <w:sz w:val="28"/>
                <w:szCs w:val="21"/>
              </w:rPr>
              <w:t xml:space="preserve">甲方</w:t>
            </w:r>
            <w:r>
              <w:rPr>
                <w:rFonts w:hint="eastAsia" w:eastAsia="仿宋"/>
                <w:sz w:val="28"/>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14" w:type="dxa"/>
            <w:vAlign w:val="center"/>
            <w:textDirection w:val="lrTb"/>
            <w:noWrap w:val="false"/>
          </w:tcPr>
          <w:p>
            <w:pPr>
              <w:spacing w:line="400" w:lineRule="exact"/>
              <w:rPr>
                <w:rFonts w:eastAsia="仿宋"/>
                <w:sz w:val="28"/>
                <w:szCs w:val="21"/>
              </w:rPr>
            </w:pPr>
            <w:r>
              <w:rPr>
                <w:rFonts w:eastAsia="仿宋"/>
                <w:sz w:val="28"/>
                <w:szCs w:val="21"/>
              </w:rPr>
              <w:t xml:space="preserve">乙方</w:t>
            </w:r>
            <w:r>
              <w:rPr>
                <w:rFonts w:hint="eastAsia" w:eastAsia="仿宋"/>
                <w:sz w:val="28"/>
                <w:szCs w:val="21"/>
              </w:rPr>
              <w:t xml:space="preserve">（供应商）</w:t>
            </w:r>
            <w:r/>
          </w:p>
        </w:tc>
      </w:tr>
      <w:tr>
        <w:trPr>
          <w:trHeight w:val="917"/>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1171"/>
        </w:trPr>
        <w:tc>
          <w:tcPr>
            <w:tcBorders>
              <w:top w:val="single" w:color="000000" w:sz="2" w:space="0"/>
              <w:right w:val="single" w:color="000000" w:sz="2" w:space="0"/>
            </w:tcBorders>
            <w:tcW w:w="1890" w:type="dxa"/>
            <w:vAlign w:val="center"/>
            <w:vMerge w:val="restart"/>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right w:val="single" w:color="000000" w:sz="2" w:space="0"/>
            </w:tcBorders>
            <w:tcW w:w="2408" w:type="dxa"/>
            <w:vAlign w:val="center"/>
            <w:vMerge w:val="restart"/>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483"/>
        </w:trPr>
        <w:tc>
          <w:tcPr>
            <w:tcBorders>
              <w:bottom w:val="single" w:color="000000" w:sz="2" w:space="0"/>
              <w:right w:val="single" w:color="000000" w:sz="2" w:space="0"/>
            </w:tcBorders>
            <w:tcW w:w="1890"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left w:val="single" w:color="000000" w:sz="2" w:space="0"/>
              <w:bottom w:val="single" w:color="000000" w:sz="2" w:space="0"/>
              <w:right w:val="single" w:color="000000" w:sz="2" w:space="0"/>
            </w:tcBorders>
            <w:tcW w:w="2408"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拥有者性别</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开户名称</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开户银行</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银行账号</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586"/>
        </w:trPr>
        <w:tc>
          <w:tcPr>
            <w:gridSpan w:val="4"/>
            <w:tcBorders>
              <w:top w:val="single" w:color="000000" w:sz="2" w:space="0"/>
            </w:tcBorders>
            <w:tcW w:w="8612" w:type="dxa"/>
            <w:vAlign w:val="center"/>
            <w:textDirection w:val="lrTb"/>
            <w:noWrap w:val="false"/>
          </w:tcPr>
          <w:p>
            <w:pPr>
              <w:spacing w:line="400" w:lineRule="exact"/>
              <w:rPr>
                <w:rFonts w:eastAsia="仿宋"/>
                <w:sz w:val="28"/>
                <w:szCs w:val="21"/>
              </w:rPr>
            </w:pPr>
            <w:r>
              <w:rPr>
                <w:rFonts w:hint="eastAsia" w:eastAsia="仿宋"/>
                <w:sz w:val="28"/>
                <w:szCs w:val="21"/>
              </w:rPr>
              <w:t xml:space="preserve">注：涉及联合体或其他合同主体的信息应按上表格式加列。</w:t>
            </w:r>
            <w:r/>
          </w:p>
        </w:tc>
      </w:tr>
    </w:tbl>
    <w:p>
      <w:pPr>
        <w:rPr>
          <w:rFonts w:ascii="仿宋" w:hAnsi="仿宋" w:eastAsia="仿宋" w:cs="Courier New"/>
          <w:color w:val="000000"/>
          <w:sz w:val="28"/>
          <w:szCs w:val="28"/>
        </w:rPr>
      </w:pPr>
      <w:r>
        <w:rPr>
          <w:rFonts w:ascii="仿宋" w:hAnsi="仿宋" w:eastAsia="仿宋" w:cs="Courier New"/>
          <w:color w:val="000000"/>
          <w:sz w:val="28"/>
          <w:szCs w:val="28"/>
        </w:rPr>
      </w:r>
      <w:r/>
    </w:p>
    <w:p>
      <w:pPr>
        <w:pStyle w:val="892"/>
        <w:jc w:val="center"/>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color w:val="000000"/>
          <w:szCs w:val="21"/>
        </w:rPr>
      </w:pPr>
      <w:r>
        <w:rPr>
          <w:rFonts w:hint="eastAsia" w:ascii="宋体" w:hAnsi="宋体"/>
          <w:color w:val="000000"/>
          <w:szCs w:val="21"/>
        </w:rPr>
        <w:t xml:space="preserve">（1）采购人（以</w:t>
      </w:r>
      <w:r>
        <w:rPr>
          <w:rFonts w:hint="eastAsia" w:ascii="宋体" w:hAnsi="宋体"/>
          <w:color w:val="000000"/>
          <w:szCs w:val="21"/>
          <w:lang w:eastAsia="zh-CN"/>
        </w:rPr>
        <w:t xml:space="preserve">下简</w:t>
      </w:r>
      <w:r>
        <w:rPr>
          <w:rFonts w:hint="eastAsia" w:ascii="宋体" w:hAnsi="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rPr>
      </w:pPr>
      <w:r>
        <w:rPr>
          <w:rFonts w:hint="eastAsia" w:ascii="宋体" w:hAnsi="宋体"/>
          <w:color w:val="000000"/>
          <w:szCs w:val="21"/>
        </w:rPr>
        <w:t xml:space="preserve">（2）供应商（以</w:t>
      </w:r>
      <w:r>
        <w:rPr>
          <w:rFonts w:hint="eastAsia" w:ascii="宋体" w:hAnsi="宋体"/>
          <w:color w:val="000000"/>
          <w:szCs w:val="21"/>
          <w:lang w:eastAsia="zh-CN"/>
        </w:rPr>
        <w:t xml:space="preserve">下简</w:t>
      </w:r>
      <w:r>
        <w:rPr>
          <w:rFonts w:hint="eastAsia" w:ascii="宋体" w:hAnsi="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w:t>
      </w:r>
      <w:r>
        <w:rPr>
          <w:rFonts w:hint="eastAsia" w:ascii="宋体" w:hAnsi="宋体"/>
          <w:szCs w:val="21"/>
        </w:rPr>
        <w:t xml:space="preserve">政府采购合同专用条款，政府采购合同通用条款，</w:t>
      </w:r>
      <w:r>
        <w:rPr>
          <w:rFonts w:hint="eastAsia" w:ascii="宋体" w:hAnsi="宋体"/>
          <w:color w:val="000000"/>
          <w:szCs w:val="21"/>
        </w:rPr>
        <w:t xml:space="preserve">中标（成交）通知书，</w:t>
      </w:r>
      <w:r>
        <w:rPr>
          <w:rFonts w:hint="eastAsia" w:ascii="宋体" w:hAnsi="宋体"/>
          <w:szCs w:val="21"/>
        </w:rPr>
        <w:t xml:space="preserve">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乙方有权</w:t>
      </w:r>
      <w:r>
        <w:rPr>
          <w:rFonts w:hint="eastAsia" w:ascii="宋体" w:hAnsi="宋体" w:cs="宋体"/>
          <w:color w:val="000000"/>
          <w:szCs w:val="21"/>
          <w:lang w:eastAsia="zh-CN"/>
        </w:rPr>
        <w:t xml:space="preserve">根据合同约定向甲方收取合同价款。</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9"/>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rPr>
      </w:pPr>
      <w:r>
        <w:rPr>
          <w:rFonts w:hint="eastAsia" w:ascii="宋体" w:hAnsi="宋体"/>
          <w:b/>
          <w:color w:val="000000"/>
          <w:sz w:val="24"/>
        </w:rPr>
        <w:t xml:space="preserve">8. 质量标准和保证</w:t>
      </w:r>
      <w:r/>
    </w:p>
    <w:p>
      <w:pPr>
        <w:pStyle w:val="893"/>
        <w:ind w:firstLine="420"/>
        <w:jc w:val="left"/>
        <w:spacing w:line="400" w:lineRule="exact"/>
        <w:rPr>
          <w:rFonts w:hAnsi="宋体"/>
          <w:b/>
          <w:color w:val="000000"/>
        </w:rPr>
      </w:pPr>
      <w:r>
        <w:rPr>
          <w:rFonts w:hint="eastAsia" w:hAnsi="宋体"/>
          <w:color w:val="000000"/>
        </w:rPr>
        <w:t xml:space="preserve">8.1 质量标准</w:t>
      </w:r>
      <w:r/>
    </w:p>
    <w:p>
      <w:pPr>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3"/>
        <w:ind w:firstLine="420"/>
        <w:jc w:val="left"/>
        <w:spacing w:line="400" w:lineRule="exact"/>
        <w:rPr>
          <w:rFonts w:hAnsi="宋体"/>
          <w:color w:val="000000"/>
        </w:rPr>
      </w:pPr>
      <w:r>
        <w:rPr>
          <w:rFonts w:hint="eastAsia" w:hAnsi="宋体"/>
          <w:color w:val="000000"/>
        </w:rPr>
        <w:t xml:space="preserve">（2）采用中华人民共和国法定计量单位。</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pStyle w:val="892"/>
        <w:ind w:firstLine="420"/>
        <w:spacing w:line="400" w:lineRule="exact"/>
        <w:rPr>
          <w:color w:val="000000"/>
        </w:rPr>
      </w:pPr>
      <w:r>
        <w:rPr>
          <w:rFonts w:hint="eastAsia" w:ascii="宋体" w:hAnsi="宋体"/>
          <w:b w:val="0"/>
          <w:bCs w:val="0"/>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sz w:val="21"/>
          <w:szCs w:val="21"/>
        </w:rPr>
        <w:t xml:space="preserve">政府采购合同专用条款</w:t>
      </w:r>
      <w:r>
        <w:rPr>
          <w:rFonts w:hint="eastAsia" w:ascii="宋体" w:hAnsi="宋体"/>
          <w:b w:val="0"/>
          <w:bCs w:val="0"/>
          <w:color w:val="000000"/>
          <w:sz w:val="21"/>
          <w:szCs w:val="21"/>
        </w:rPr>
        <w:t xml:space="preserve">】中约定。</w:t>
      </w:r>
      <w:r/>
    </w:p>
    <w:p>
      <w:pPr>
        <w:pStyle w:val="709"/>
        <w:spacing w:line="400" w:lineRule="exact"/>
        <w:rPr>
          <w:rFonts w:ascii="宋体" w:hAnsi="宋体"/>
          <w:b/>
          <w:bCs/>
          <w:color w:val="000000"/>
          <w:szCs w:val="24"/>
          <w:lang w:eastAsia="zh-CN"/>
        </w:rPr>
      </w:pPr>
      <w:r>
        <w:rPr>
          <w:rFonts w:hint="eastAsia" w:ascii="宋体" w:hAnsi="宋体"/>
          <w:b/>
          <w:bCs/>
          <w:color w:val="000000"/>
          <w:szCs w:val="24"/>
          <w:lang w:eastAsia="zh-CN"/>
        </w:rPr>
        <w:t xml:space="preserve">13. 履约保证金</w:t>
      </w:r>
      <w:r/>
    </w:p>
    <w:p>
      <w:pPr>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5"/>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9"/>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ascii="宋体" w:hAnsi="宋体" w:cs="宋体"/>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color w:val="000000"/>
          <w:szCs w:val="21"/>
        </w:rPr>
        <w:t xml:space="preserve">。</w:t>
      </w:r>
      <w:r/>
    </w:p>
    <w:p>
      <w:pPr>
        <w:pStyle w:val="879"/>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79"/>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p>
    <w:p>
      <w:pPr>
        <w:pStyle w:val="87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pStyle w:val="709"/>
        <w:ind w:firstLine="420"/>
        <w:spacing w:line="400" w:lineRule="exact"/>
        <w:rPr>
          <w:rFonts w:hint="eastAsia" w:ascii="宋体" w:hAnsi="宋体" w:eastAsia="宋体" w:cs="宋体"/>
          <w:sz w:val="21"/>
          <w:szCs w:val="24"/>
          <w:lang w:val="en-GB" w:eastAsia="zh-CN" w:bidi="ar-SA"/>
        </w:rPr>
      </w:pPr>
      <w:r>
        <w:rPr>
          <w:rFonts w:hint="eastAsia" w:ascii="宋体" w:hAnsi="宋体" w:eastAsia="宋体" w:cs="宋体"/>
          <w:sz w:val="21"/>
          <w:szCs w:val="24"/>
          <w:lang w:val="en-GB"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rPr>
      </w:pPr>
      <w:r>
        <w:rPr>
          <w:rFonts w:hint="eastAsia" w:ascii="宋体" w:hAnsi="宋体"/>
          <w:b/>
          <w:color w:val="000000"/>
          <w:sz w:val="24"/>
        </w:rPr>
        <w:t xml:space="preserve">21. 法律适用</w:t>
      </w:r>
      <w:r/>
    </w:p>
    <w:p>
      <w:pPr>
        <w:pStyle w:val="87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rPr>
      </w:pPr>
      <w:r>
        <w:rPr>
          <w:rFonts w:hint="eastAsia" w:ascii="宋体" w:hAnsi="宋体"/>
          <w:b/>
          <w:color w:val="000000"/>
          <w:sz w:val="24"/>
        </w:rPr>
        <w:t xml:space="preserve">22. 通知</w:t>
      </w:r>
      <w:r/>
    </w:p>
    <w:p>
      <w:pPr>
        <w:pStyle w:val="879"/>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r/>
    </w:p>
    <w:tbl>
      <w:tblPr>
        <w:tblStyle w:val="67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4612"/>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4612"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4612"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4612"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4612"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4612"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79"/>
              <w:ind w:firstLine="0"/>
              <w:jc w:val="center"/>
            </w:pPr>
            <w:r>
              <w:rPr>
                <w:rFonts w:hint="eastAsia" w:ascii="宋体" w:hAnsi="宋体" w:eastAsia="宋体" w:cs="宋体"/>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ascii="宋体" w:hAnsi="宋体"/>
                <w:szCs w:val="21"/>
              </w:rPr>
            </w:pPr>
            <w:r>
              <w:rPr>
                <w:rFonts w:hint="eastAsia" w:ascii="宋体" w:hAnsi="宋体"/>
                <w:color w:val="000000"/>
                <w:szCs w:val="21"/>
              </w:rPr>
              <w:t xml:space="preserve">修理、重</w:t>
            </w:r>
            <w:r>
              <w:rPr>
                <w:rFonts w:hint="eastAsia" w:ascii="宋体" w:hAnsi="宋体"/>
                <w:color w:val="000000"/>
                <w:szCs w:val="21"/>
                <w:lang w:eastAsia="zh-CN"/>
              </w:rPr>
              <w:t xml:space="preserve">做</w:t>
            </w:r>
            <w:r>
              <w:rPr>
                <w:rFonts w:hint="eastAsia" w:ascii="宋体" w:hAnsi="宋体"/>
                <w:color w:val="000000"/>
                <w:szCs w:val="21"/>
              </w:rPr>
              <w:t xml:space="preserve">、更换相关具体规定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4612"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color w:val="000000"/>
                <w:szCs w:val="21"/>
              </w:rPr>
              <w:t xml:space="preserve">其他专用条款</w:t>
            </w:r>
            <w:r/>
          </w:p>
        </w:tc>
        <w:tc>
          <w:tcPr>
            <w:tcW w:w="4612" w:type="dxa"/>
            <w:vAlign w:val="center"/>
            <w:textDirection w:val="lrTb"/>
            <w:noWrap w:val="false"/>
          </w:tcPr>
          <w:p>
            <w:pPr>
              <w:jc w:val="left"/>
              <w:rPr>
                <w:rFonts w:ascii="宋体" w:hAnsi="宋体"/>
                <w:szCs w:val="21"/>
              </w:rPr>
            </w:pPr>
            <w:r>
              <w:rPr>
                <w:rFonts w:ascii="宋体" w:hAnsi="宋体"/>
                <w:szCs w:val="21"/>
              </w:rPr>
            </w:r>
            <w:r/>
          </w:p>
        </w:tc>
      </w:tr>
    </w:tbl>
    <w:p>
      <w:pPr>
        <w:pStyle w:val="889"/>
        <w:ind w:firstLine="0"/>
        <w:jc w:val="center"/>
        <w:rPr>
          <w:rFonts w:ascii="黑体" w:hAnsi="黑体" w:eastAsia="黑体" w:cs="黑体"/>
          <w:color w:val="000000"/>
          <w:sz w:val="44"/>
          <w:szCs w:val="20"/>
        </w:rPr>
      </w:pPr>
      <w:r>
        <w:rPr>
          <w:rFonts w:hint="eastAsia" w:ascii="宋体" w:hAnsi="宋体"/>
          <w:b/>
          <w:bCs/>
          <w:sz w:val="28"/>
          <w:szCs w:val="28"/>
        </w:rPr>
        <w:br w:type="page" w:clear="all"/>
      </w:r>
      <w:r>
        <w:rPr>
          <w:rFonts w:hint="eastAsia" w:ascii="黑体" w:hAnsi="黑体" w:eastAsia="黑体" w:cs="黑体"/>
          <w:color w:val="000000"/>
          <w:sz w:val="44"/>
          <w:szCs w:val="20"/>
          <w:highlight w:val="none"/>
          <w:lang w:val="en-US" w:eastAsia="zh-CN" w:bidi="ar-SA"/>
        </w:rPr>
        <w:t xml:space="preserve">第四章  项目需求</w:t>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r>
      <w:r/>
    </w:p>
    <w:p>
      <w:pPr>
        <w:keepLines w:val="0"/>
        <w:keepNext w:val="0"/>
        <w:pageBreakBefore w:val="0"/>
        <w:spacing w:line="480" w:lineRule="exact"/>
        <w:widowControl w:val="off"/>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项目属性：货物类。</w:t>
      </w:r>
      <w:r/>
    </w:p>
    <w:p>
      <w:pPr>
        <w:numPr>
          <w:ilvl w:val="0"/>
          <w:numId w:val="7"/>
        </w:numPr>
        <w:ind w:right="120"/>
        <w:spacing w:before="120" w:after="120" w:line="540" w:lineRule="exact"/>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采购标的清单</w:t>
      </w:r>
      <w:r/>
    </w:p>
    <w:p>
      <w:pPr>
        <w:numPr>
          <w:ilvl w:val="0"/>
          <w:numId w:val="0"/>
        </w:numPr>
        <w:ind w:right="120"/>
        <w:spacing w:before="120" w:after="120" w:line="540" w:lineRule="exact"/>
        <w:rPr>
          <w:rFonts w:hint="default"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南通市第二初级中学：最高限价不超过1.8万元。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265"/>
        <w:gridCol w:w="1388"/>
        <w:gridCol w:w="1579"/>
        <w:gridCol w:w="1579"/>
      </w:tblGrid>
      <w:tr>
        <w:trPr>
          <w:cantSplit/>
          <w:jc w:val="center"/>
          <w:trHeight w:val="1075"/>
        </w:trPr>
        <w:tc>
          <w:tcPr>
            <w:tcW w:w="887"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265"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88"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Height w:val="818"/>
        </w:trPr>
        <w:tc>
          <w:tcPr>
            <w:tcW w:w="887"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室外固定式篮球架</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1</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p>
        </w:tc>
      </w:tr>
      <w:tr>
        <w:trPr>
          <w:cantSplit/>
          <w:jc w:val="center"/>
          <w:trHeight w:val="1408"/>
        </w:trPr>
        <w:tc>
          <w:tcPr>
            <w:tcW w:w="887" w:type="dxa"/>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电子坐位体前屈测试仪</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2</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套</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南通市天星湖中学：最高限价不超过2.8万元。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191"/>
        <w:gridCol w:w="1510"/>
        <w:gridCol w:w="1510"/>
        <w:gridCol w:w="1510"/>
      </w:tblGrid>
      <w:tr>
        <w:trPr>
          <w:cantSplit/>
          <w:jc w:val="center"/>
          <w:trHeight w:val="733"/>
        </w:trPr>
        <w:tc>
          <w:tcPr>
            <w:tcW w:w="1037"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191"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1000"/>
        </w:trPr>
        <w:tc>
          <w:tcPr>
            <w:tcW w:w="1037"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室外乒乓球桌</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000"/>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单杠</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p>
        </w:tc>
      </w:tr>
      <w:tr>
        <w:trPr>
          <w:cantSplit/>
          <w:jc w:val="center"/>
          <w:trHeight w:val="1511"/>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1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bl>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南通市新桥中学：最高限价不超过2万元。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8"/>
        <w:gridCol w:w="1371"/>
        <w:gridCol w:w="1320"/>
        <w:gridCol w:w="1320"/>
        <w:gridCol w:w="1320"/>
      </w:tblGrid>
      <w:tr>
        <w:trPr>
          <w:cantSplit/>
          <w:jc w:val="center"/>
          <w:trHeight w:val="1265"/>
        </w:trPr>
        <w:tc>
          <w:tcPr>
            <w:tcW w:w="1778"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371"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Pr>
        <w:tc>
          <w:tcPr>
            <w:tcW w:w="1778"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37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双杠</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南通市紫琅湖实验小学：最高限价不超过2.79万元。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89"/>
        <w:gridCol w:w="1530"/>
        <w:gridCol w:w="1530"/>
        <w:gridCol w:w="1530"/>
      </w:tblGrid>
      <w:tr>
        <w:trPr>
          <w:cantSplit/>
          <w:jc w:val="center"/>
          <w:trHeight w:val="1069"/>
        </w:trPr>
        <w:tc>
          <w:tcPr>
            <w:tcW w:w="127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58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814"/>
        </w:trPr>
        <w:tc>
          <w:tcPr>
            <w:tcW w:w="127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仰卧起坐测试板</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肺活量</w:t>
            </w:r>
            <w:r/>
          </w:p>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测试仪</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400"/>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简易移动式篮球架</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p>
        </w:tc>
      </w:tr>
    </w:tbl>
    <w:p>
      <w:pPr>
        <w:ind w:left="0" w:right="120" w:firstLine="0"/>
        <w:jc w:val="both"/>
        <w:spacing w:before="120" w:after="12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本项目产品所属行业：工业</w:t>
      </w:r>
      <w:r/>
    </w:p>
    <w:p>
      <w:pPr>
        <w:numPr>
          <w:ilvl w:val="0"/>
          <w:numId w:val="0"/>
        </w:numPr>
        <w:ind w:right="120"/>
        <w:spacing w:before="120" w:after="120" w:line="540" w:lineRule="exact"/>
        <w:rPr>
          <w:rFonts w:hint="eastAsia" w:ascii="宋体" w:hAnsi="宋体"/>
          <w:b/>
          <w:bCs/>
          <w:sz w:val="18"/>
          <w:szCs w:val="18"/>
          <w:lang w:val="en-US" w:eastAsia="zh-CN"/>
        </w:rPr>
      </w:pPr>
      <w:r>
        <w:rPr>
          <w:rFonts w:hint="eastAsia" w:ascii="宋体" w:hAnsi="宋体"/>
          <w:b/>
          <w:bCs/>
          <w:sz w:val="18"/>
          <w:szCs w:val="18"/>
          <w:lang w:val="en-US" w:eastAsia="zh-CN"/>
        </w:rPr>
      </w:r>
      <w:r/>
    </w:p>
    <w:p>
      <w:pPr>
        <w:ind w:right="120"/>
        <w:spacing w:before="120" w:after="120" w:line="540" w:lineRule="exact"/>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t xml:space="preserve">二、技术要求</w:t>
      </w:r>
      <w:r/>
    </w:p>
    <w:p>
      <w:pPr>
        <w:ind w:left="142"/>
        <w:spacing w:line="480" w:lineRule="exact"/>
        <w:rPr>
          <w:rFonts w:hint="eastAsia" w:ascii="宋体" w:hAnsi="宋体" w:eastAsia="宋体" w:cs="Times New Roman"/>
          <w:b/>
          <w:bCs/>
          <w:color w:val="000000" w:themeColor="text1"/>
          <w:sz w:val="28"/>
          <w:szCs w:val="28"/>
          <w:highlight w:val="none"/>
          <w:lang w:val="en-US" w:eastAsia="en-US" w:bidi="ar-SA"/>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t xml:space="preserve">包括性能、材料、结构、外观、安全，或者服务内容和标准等：</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（一）采购标的需实现的功能或者目标</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次采购是为南通市教育局直属学校统一采购体育设施设备，投标人须有能力为本次项目提供优质的供货服务，有稳定的安装团队，团队成员具有专业技术能力。投标人应为学校提供设备运输（运到采购人指定地点）、安装调试、试运行、验收、提供备品备件、技术培训、成品保护、售后服务、质保、维护保养等，直至最后交付使用的完整性项目。以上所涉及并产生的费用均包含在响应总价中，成交人不得再要求追加任何费用。</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2.项目提供的技术要求（规格）只是对产品的一些原则性要求，并不是最详尽的描述和要求，投标人有责任依据相关设计技术规范和有关行业国家标准执行。</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3.投标人应保证提供的产品不得侵犯第三方专利权、商标权和设计权、版权等。否则，投标人应负全部责任，并承担由此引起的一切后果。</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一、项目具体需求：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1.采购货物数量、规格、材质及工艺要求，详见项目需求清单。</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2.中标供应商提供的所有货物必须满足文件要求，材料的品质须和中标供应商报价表注明的材料品牌、规格型号、价格、数量等相符，否则中标供应商承担违约责任。货物到货后，需报采购人后方可进场，对于不合格的货物严禁使用到本项目，否则一切损失及后果由中标供应商自行承担。</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二、项目清单：</w:t>
      </w:r>
      <w:r/>
    </w:p>
    <w:tbl>
      <w:tblPr>
        <w:tblStyle w:val="679"/>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671"/>
        <w:gridCol w:w="2359"/>
        <w:gridCol w:w="3481"/>
        <w:gridCol w:w="698"/>
        <w:gridCol w:w="698"/>
      </w:tblGrid>
      <w:tr>
        <w:trPr>
          <w:trHeight w:val="400"/>
        </w:trPr>
        <w:tc>
          <w:tcPr>
            <w:tcW w:w="1734" w:type="dxa"/>
            <w:vAlign w:val="center"/>
            <w:textDirection w:val="lrTb"/>
            <w:noWrap w:val="false"/>
          </w:tcPr>
          <w:p>
            <w:pPr>
              <w:jc w:val="center"/>
              <w:widowControl/>
              <w:rPr>
                <w:rFonts w:hint="eastAsia" w:ascii="仿宋" w:hAnsi="仿宋" w:cs="宋体"/>
                <w:b/>
                <w:bCs/>
                <w:color w:val="000000"/>
                <w:sz w:val="24"/>
                <w:szCs w:val="24"/>
              </w:rPr>
            </w:pPr>
            <w:r>
              <w:rPr>
                <w:rFonts w:hint="eastAsia" w:ascii="宋体" w:hAnsi="宋体" w:eastAsia="宋体" w:cs="宋体"/>
                <w:b/>
                <w:bCs/>
                <w:i w:val="0"/>
                <w:iCs w:val="0"/>
                <w:color w:val="000000"/>
                <w:sz w:val="24"/>
                <w:szCs w:val="24"/>
                <w:u w:val="none"/>
                <w:lang w:val="en-US" w:eastAsia="zh-CN"/>
              </w:rPr>
              <w:t xml:space="preserve">学校</w:t>
            </w:r>
            <w:r/>
          </w:p>
        </w:tc>
        <w:tc>
          <w:tcPr>
            <w:tcW w:w="67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rPr>
              <w:t xml:space="preserve">序号</w:t>
            </w:r>
            <w:r/>
          </w:p>
        </w:tc>
        <w:tc>
          <w:tcPr>
            <w:tcW w:w="2359" w:type="dxa"/>
            <w:vAlign w:val="center"/>
            <w:textDirection w:val="lrTb"/>
            <w:noWrap w:val="false"/>
          </w:tcPr>
          <w:p>
            <w:pPr>
              <w:jc w:val="left"/>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产品名称</w:t>
            </w:r>
            <w:r/>
          </w:p>
        </w:tc>
        <w:tc>
          <w:tcPr>
            <w:tcW w:w="348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技术参数</w:t>
            </w:r>
            <w:r/>
          </w:p>
        </w:tc>
        <w:tc>
          <w:tcPr>
            <w:tcW w:w="698" w:type="dxa"/>
            <w:vAlign w:val="center"/>
            <w:textDirection w:val="lrTb"/>
            <w:noWrap/>
          </w:tcPr>
          <w:p>
            <w:pPr>
              <w:jc w:val="center"/>
              <w:widowControl/>
              <w:rPr>
                <w:rFonts w:ascii="仿宋" w:hAnsi="仿宋" w:cs="宋体"/>
                <w:b/>
                <w:bCs/>
                <w:sz w:val="24"/>
                <w:szCs w:val="24"/>
              </w:rPr>
            </w:pPr>
            <w:r>
              <w:rPr>
                <w:rFonts w:ascii="仿宋" w:hAnsi="仿宋" w:cs="宋体"/>
                <w:b/>
                <w:bCs/>
                <w:sz w:val="24"/>
                <w:szCs w:val="24"/>
              </w:rPr>
              <w:t xml:space="preserve">数量</w:t>
            </w:r>
            <w:r/>
          </w:p>
        </w:tc>
        <w:tc>
          <w:tcPr>
            <w:tcW w:w="698"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单位</w:t>
            </w:r>
            <w:r/>
          </w:p>
        </w:tc>
      </w:tr>
      <w:tr>
        <w:trPr>
          <w:trHeight w:val="400"/>
        </w:trPr>
        <w:tc>
          <w:tcPr>
            <w:tcW w:w="1734" w:type="dxa"/>
            <w:vAlign w:val="center"/>
            <w:vMerge w:val="restart"/>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南通市第二初级中学</w:t>
            </w:r>
            <w:r/>
          </w:p>
        </w:tc>
        <w:tc>
          <w:tcPr>
            <w:tcW w:w="671"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★室外固定式篮球架</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1.篮球架伸臂长度2.25m，篮圈上沿离地面3.05m。</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2.球架立柱采用截面不小于180×180mm、壁厚≥4mm的优质方形钢管制作，转角圆滑处理，确保结构稳固及安全性；篮架伸臂采用δ3</w:t>
            </w:r>
            <w:r>
              <w:rPr>
                <w:rFonts w:hint="eastAsia" w:ascii="宋体" w:hAnsi="宋体" w:eastAsia="宋体" w:cs="宋体"/>
                <w:i w:val="0"/>
                <w:iCs w:val="0"/>
                <w:color w:val="000000"/>
                <w:sz w:val="22"/>
                <w:szCs w:val="22"/>
                <w:u w:val="none"/>
                <w:lang w:val="en-US" w:eastAsia="zh-CN"/>
              </w:rPr>
              <w:t xml:space="preserve">mm</w:t>
            </w:r>
            <w:r>
              <w:rPr>
                <w:rFonts w:hint="eastAsia" w:ascii="宋体" w:hAnsi="宋体" w:eastAsia="宋体" w:cs="宋体"/>
                <w:i w:val="0"/>
                <w:iCs w:val="0"/>
                <w:color w:val="000000"/>
                <w:sz w:val="22"/>
                <w:szCs w:val="22"/>
                <w:u w:val="none"/>
              </w:rPr>
              <w:t xml:space="preserve">优质铁板在专用折边机上折边拼焊，篮架立柱底板、伸臂头部组件和伸臂底板均采用优质精密铸钢件制作，立柱底部配备防护装饰罩，性能安全可靠。</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3.篮架上拉杆采用优质圆管弯制，后拉杆采用优质方管弯制，结构流畅，强度高。篮球架通过调节上拉杆可调节篮板的平面度和垂直度，调节下拉杆可调节篮圈与地面的平行度。</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4.篮板选用高强度防爆安全玻璃，规格1800×1050（mm），厚度不低于8mm，具有透明度高、抗老化、耐腐蚀、不易模糊等特点，篮板弹性500N/min，中心挠度≤3mm，取消外力篮板</w:t>
            </w:r>
            <w:r>
              <w:rPr>
                <w:rFonts w:hint="eastAsia" w:ascii="宋体" w:hAnsi="宋体" w:eastAsia="宋体" w:cs="宋体"/>
                <w:i w:val="0"/>
                <w:iCs w:val="0"/>
                <w:color w:val="000000"/>
                <w:sz w:val="22"/>
                <w:szCs w:val="22"/>
                <w:u w:val="none"/>
                <w:lang w:val="en-US" w:eastAsia="zh-CN"/>
              </w:rPr>
              <w:t xml:space="preserve">可</w:t>
            </w:r>
            <w:r>
              <w:rPr>
                <w:rFonts w:hint="eastAsia" w:ascii="宋体" w:hAnsi="宋体" w:eastAsia="宋体" w:cs="宋体"/>
                <w:i w:val="0"/>
                <w:iCs w:val="0"/>
                <w:color w:val="000000"/>
                <w:sz w:val="22"/>
                <w:szCs w:val="22"/>
                <w:u w:val="none"/>
              </w:rPr>
              <w:t xml:space="preserve">恢复原状。篮圈采用直径不小于18mm的实心圆钢制作，双弹簧减震结构。并在篮板下沿侧面覆盖有包扎物，包扎物为EVA材料一次成型制成，宽度为90mm,两侧厚度20mm,</w:t>
            </w:r>
            <w:r>
              <w:rPr>
                <w:rFonts w:hint="eastAsia" w:ascii="宋体" w:hAnsi="宋体" w:cs="宋体"/>
                <w:i w:val="0"/>
                <w:iCs w:val="0"/>
                <w:color w:val="000000"/>
                <w:sz w:val="22"/>
                <w:szCs w:val="22"/>
                <w:u w:val="none"/>
                <w:lang w:eastAsia="zh-CN"/>
              </w:rPr>
              <w:t xml:space="preserve">底端</w:t>
            </w:r>
            <w:r>
              <w:rPr>
                <w:rFonts w:hint="eastAsia" w:ascii="宋体" w:hAnsi="宋体" w:eastAsia="宋体" w:cs="宋体"/>
                <w:i w:val="0"/>
                <w:iCs w:val="0"/>
                <w:color w:val="000000"/>
                <w:sz w:val="22"/>
                <w:szCs w:val="22"/>
                <w:u w:val="none"/>
              </w:rPr>
              <w:t xml:space="preserve">厚度55mm。所有参数允许误差5%。</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5.篮架所有紧固件表面热镀锌处理，能保证长年不生锈。所有钢制件表面经除油、除锈、磷化等预处理后，采用优质户外塑粉静电喷涂，涂层耐酸碱、耐湿热、抗老化，环保无毒。</w:t>
            </w:r>
            <w:r/>
          </w:p>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xml:space="preserve">6.产品采用专用</w:t>
            </w:r>
            <w:r>
              <w:rPr>
                <w:rFonts w:hint="eastAsia" w:ascii="宋体" w:hAnsi="宋体" w:cs="宋体"/>
                <w:i w:val="0"/>
                <w:iCs w:val="0"/>
                <w:color w:val="000000"/>
                <w:sz w:val="22"/>
                <w:szCs w:val="22"/>
                <w:u w:val="none"/>
                <w:lang w:eastAsia="zh-CN"/>
              </w:rPr>
              <w:t xml:space="preserve">铁质</w:t>
            </w:r>
            <w:r>
              <w:rPr>
                <w:rFonts w:hint="eastAsia" w:ascii="宋体" w:hAnsi="宋体" w:eastAsia="宋体" w:cs="宋体"/>
                <w:i w:val="0"/>
                <w:iCs w:val="0"/>
                <w:color w:val="000000"/>
                <w:sz w:val="22"/>
                <w:szCs w:val="22"/>
                <w:u w:val="none"/>
              </w:rPr>
              <w:t xml:space="preserve">预埋件，在球架安装之前，预先埋好预埋件，待过了保养期后进行整体安装。篮板上安装有定位锁紧机构，待篮板调节到位后起锁死状态。</w:t>
            </w:r>
            <w:r/>
          </w:p>
          <w:p>
            <w:pPr>
              <w:rPr>
                <w:rFonts w:hint="eastAsia" w:ascii="宋体" w:hAnsi="宋体" w:eastAsia="宋体" w:cs="宋体"/>
                <w:i w:val="0"/>
                <w:iCs w:val="0"/>
                <w:color w:val="000000"/>
                <w:sz w:val="22"/>
                <w:szCs w:val="22"/>
                <w:u w:val="none"/>
                <w:lang w:eastAsia="zh-CN"/>
              </w:rPr>
            </w:pPr>
            <w:r/>
            <w:bookmarkStart w:id="6" w:name="_GoBack"/>
            <w:r>
              <w:rPr>
                <w:rFonts w:hint="eastAsia" w:ascii="宋体" w:hAnsi="宋体" w:eastAsia="宋体" w:cs="宋体"/>
                <w:i w:val="0"/>
                <w:iCs w:val="0"/>
                <w:color w:val="000000"/>
                <w:sz w:val="22"/>
                <w:szCs w:val="22"/>
                <w:u w:val="none"/>
              </w:rPr>
              <w:t xml:space="preserve">产品符合《篮球架GB/T23176-2008 》</w:t>
            </w:r>
            <w:r>
              <w:rPr>
                <w:rFonts w:hint="eastAsia" w:ascii="宋体" w:hAnsi="宋体" w:eastAsia="宋体" w:cs="宋体"/>
                <w:i w:val="0"/>
                <w:iCs w:val="0"/>
                <w:color w:val="000000"/>
                <w:sz w:val="22"/>
                <w:szCs w:val="22"/>
                <w:u w:val="none"/>
                <w:lang w:val="en-US" w:eastAsia="zh-CN"/>
              </w:rPr>
              <w:t xml:space="preserve">或</w:t>
            </w:r>
            <w:r>
              <w:rPr>
                <w:rFonts w:hint="eastAsia" w:ascii="宋体" w:hAnsi="宋体" w:eastAsia="宋体" w:cs="宋体"/>
                <w:i w:val="0"/>
                <w:iCs w:val="0"/>
                <w:color w:val="000000"/>
                <w:sz w:val="22"/>
                <w:szCs w:val="22"/>
                <w:u w:val="none"/>
              </w:rPr>
              <w:t xml:space="preserve">《中小学体育器材和场地第3部分:篮球架GB/T19851.3-2005》标准</w:t>
            </w:r>
            <w:r>
              <w:rPr>
                <w:rFonts w:hint="eastAsia" w:ascii="宋体" w:hAnsi="宋体" w:eastAsia="宋体" w:cs="宋体"/>
                <w:i w:val="0"/>
                <w:iCs w:val="0"/>
                <w:color w:val="000000"/>
                <w:sz w:val="22"/>
                <w:szCs w:val="22"/>
                <w:u w:val="none"/>
                <w:lang w:eastAsia="zh-CN"/>
              </w:rPr>
              <w:t xml:space="preserve">。</w:t>
            </w:r>
            <w:bookmarkEnd w:id="6"/>
            <w:r/>
            <w:r/>
          </w:p>
          <w:p>
            <w:pPr>
              <w:ind w:left="0" w:right="0" w:firstLine="0"/>
              <w:jc w:val="left"/>
              <w:keepLines w:val="0"/>
              <w:keepNext w:val="0"/>
              <w:spacing w:line="240" w:lineRule="auto"/>
              <w:widowControl/>
              <w:rPr>
                <w:rFonts w:hint="eastAsia" w:ascii="仿宋" w:hAnsi="仿宋" w:cs="宋体"/>
                <w:sz w:val="24"/>
                <w:szCs w:val="24"/>
              </w:rPr>
              <w:suppressLineNumbers w:val="0"/>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i w:val="0"/>
                <w:iCs w:val="0"/>
                <w:color w:val="000000"/>
                <w:sz w:val="22"/>
                <w:szCs w:val="22"/>
                <w:u w:val="none"/>
                <w:lang w:val="en-US" w:eastAsia="zh-CN"/>
              </w:rPr>
              <w:t xml:space="preserve">电子坐位体前屈测试仪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量程：-20</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lang w:val="en-US" w:eastAsia="zh-CN"/>
              </w:rPr>
              <w:t xml:space="preserve">40</w:t>
            </w:r>
            <w:r>
              <w:rPr>
                <w:rFonts w:hint="eastAsia" w:ascii="宋体" w:hAnsi="宋体" w:eastAsia="宋体" w:cs="宋体"/>
                <w:i w:val="0"/>
                <w:iCs w:val="0"/>
                <w:color w:val="000000"/>
                <w:sz w:val="22"/>
                <w:szCs w:val="22"/>
                <w:u w:val="none"/>
              </w:rPr>
              <w:t xml:space="preserve">厘米，测试误差：±0.1厘米，分度值：0.1厘米。</w:t>
            </w:r>
            <w:r>
              <w:rPr>
                <w:rFonts w:hint="eastAsia" w:ascii="宋体" w:hAnsi="宋体" w:eastAsia="宋体" w:cs="宋体"/>
                <w:i w:val="0"/>
                <w:iCs w:val="0"/>
                <w:color w:val="000000"/>
                <w:sz w:val="22"/>
                <w:szCs w:val="22"/>
                <w:u w:val="none"/>
                <w:lang w:val="en-US" w:eastAsia="zh-CN"/>
              </w:rPr>
              <w:t xml:space="preserve">具备</w:t>
            </w:r>
            <w:r>
              <w:rPr>
                <w:rFonts w:hint="eastAsia" w:ascii="宋体" w:hAnsi="宋体" w:eastAsia="宋体" w:cs="宋体"/>
                <w:i w:val="0"/>
                <w:iCs w:val="0"/>
                <w:color w:val="000000"/>
                <w:sz w:val="22"/>
                <w:szCs w:val="22"/>
                <w:u w:val="none"/>
              </w:rPr>
              <w:t xml:space="preserve">自动读数</w:t>
            </w:r>
            <w:r>
              <w:rPr>
                <w:rFonts w:hint="eastAsia" w:ascii="宋体" w:hAnsi="宋体" w:eastAsia="宋体" w:cs="宋体"/>
                <w:i w:val="0"/>
                <w:iCs w:val="0"/>
                <w:color w:val="000000"/>
                <w:sz w:val="22"/>
                <w:szCs w:val="22"/>
                <w:u w:val="none"/>
                <w:lang w:val="en-US" w:eastAsia="zh-CN"/>
              </w:rPr>
              <w:t xml:space="preserve">功能，</w:t>
            </w:r>
            <w:r>
              <w:rPr>
                <w:rFonts w:hint="eastAsia" w:ascii="宋体" w:hAnsi="宋体" w:eastAsia="宋体" w:cs="宋体"/>
                <w:i w:val="0"/>
                <w:iCs w:val="0"/>
                <w:color w:val="000000"/>
                <w:sz w:val="22"/>
                <w:szCs w:val="22"/>
                <w:u w:val="none"/>
              </w:rPr>
              <w:t xml:space="preserve">配PVC软垫配软垫。</w:t>
            </w:r>
            <w:r/>
          </w:p>
          <w:p>
            <w:pPr>
              <w:pStyle w:val="671"/>
              <w:ind w:left="0" w:right="0" w:firstLine="0"/>
              <w:jc w:val="left"/>
              <w:keepLines w:val="0"/>
              <w:keepNext w:val="0"/>
              <w:spacing w:before="0" w:beforeAutospacing="0" w:after="120" w:afterAutospacing="0" w:line="23" w:lineRule="atLeast"/>
              <w:shd w:val="clear" w:color="auto" w:fill="ffffff"/>
              <w:widowControl/>
              <w:rPr>
                <w:rFonts w:hint="eastAsia" w:ascii="宋体" w:hAnsi="宋体" w:eastAsia="宋体" w:cs="宋体"/>
                <w:i w:val="0"/>
                <w:iCs w:val="0"/>
                <w:color w:val="000000"/>
                <w:sz w:val="22"/>
                <w:szCs w:val="22"/>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2"/>
                <w:szCs w:val="22"/>
                <w:u w:val="none"/>
              </w:rPr>
              <w:t xml:space="preserve">产品符合《GB</w:t>
            </w:r>
            <w:r>
              <w:rPr>
                <w:rFonts w:hint="eastAsia" w:ascii="宋体" w:hAnsi="宋体" w:eastAsia="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eastAsia="宋体" w:cs="宋体"/>
                <w:i w:val="0"/>
                <w:iCs w:val="0"/>
                <w:color w:val="000000"/>
                <w:sz w:val="22"/>
                <w:szCs w:val="22"/>
                <w:u w:val="none"/>
                <w:lang w:eastAsia="zh-CN"/>
              </w:rPr>
              <w:t xml:space="preserve">。</w:t>
            </w:r>
            <w:r/>
          </w:p>
          <w:p>
            <w:pPr>
              <w:jc w:val="center"/>
              <w:widowControl/>
              <w:rPr>
                <w:rFonts w:hint="eastAsia" w:ascii="仿宋" w:hAnsi="仿宋" w:cs="宋体"/>
                <w:sz w:val="24"/>
                <w:szCs w:val="24"/>
              </w:rPr>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套</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南通市天星湖中学</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室外乒乓球桌</w:t>
            </w:r>
            <w:r/>
          </w:p>
        </w:tc>
        <w:tc>
          <w:tcPr>
            <w:tcW w:w="3481" w:type="dxa"/>
            <w:vAlign w:val="center"/>
            <w:textDirection w:val="lrTb"/>
            <w:noWrap/>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t xml:space="preserve">台面尺寸：2740×1525mm，台高760mm</w:t>
            </w:r>
            <w:r>
              <w:rPr>
                <w:rFonts w:hint="eastAsia" w:ascii="宋体" w:hAnsi="宋体" w:eastAsia="宋体" w:cs="宋体"/>
                <w:i w:val="0"/>
                <w:iCs w:val="0"/>
                <w:color w:val="000000"/>
                <w:sz w:val="22"/>
                <w:szCs w:val="22"/>
                <w:u w:val="none"/>
                <w:lang w:eastAsia="zh-CN"/>
              </w:rPr>
              <w:t xml:space="preserve">；</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rPr>
              <w:t xml:space="preserve">台面采用SMC材质，台面厚度不低于4mm</w:t>
            </w:r>
            <w:r>
              <w:rPr>
                <w:rFonts w:hint="eastAsia" w:ascii="宋体" w:hAnsi="宋体" w:eastAsia="宋体" w:cs="宋体"/>
                <w:i w:val="0"/>
                <w:iCs w:val="0"/>
                <w:color w:val="000000"/>
                <w:sz w:val="22"/>
                <w:szCs w:val="22"/>
                <w:u w:val="none"/>
                <w:lang w:eastAsia="zh-CN"/>
              </w:rPr>
              <w:t xml:space="preserve">；</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rPr>
              <w:t xml:space="preserve">.配金属网架，球网为整块冷轧板穿孔，结实耐用</w:t>
            </w:r>
            <w:r>
              <w:rPr>
                <w:rFonts w:hint="eastAsia" w:ascii="宋体" w:hAnsi="宋体" w:eastAsia="宋体" w:cs="宋体"/>
                <w:i w:val="0"/>
                <w:iCs w:val="0"/>
                <w:color w:val="000000"/>
                <w:sz w:val="22"/>
                <w:szCs w:val="22"/>
                <w:u w:val="none"/>
                <w:lang w:eastAsia="zh-CN"/>
              </w:rPr>
              <w:t xml:space="preserve">。</w:t>
            </w:r>
            <w:r/>
          </w:p>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产品符合《GB19272-2024 室外健身器材通用标准》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张</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单杠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主杠</w:t>
            </w:r>
            <w:r>
              <w:rPr>
                <w:rFonts w:hint="eastAsia" w:ascii="宋体" w:hAnsi="宋体" w:eastAsia="宋体" w:cs="宋体"/>
                <w:i w:val="0"/>
                <w:iCs w:val="0"/>
                <w:color w:val="000000"/>
                <w:sz w:val="22"/>
                <w:szCs w:val="22"/>
                <w:u w:val="none"/>
                <w:lang w:val="en-US" w:eastAsia="zh-CN"/>
              </w:rPr>
              <w:t xml:space="preserve">杠面弹簧钢，杠面直径28±0.5mm</w:t>
            </w:r>
            <w:r>
              <w:rPr>
                <w:rFonts w:hint="eastAsia" w:ascii="宋体" w:hAnsi="宋体" w:eastAsia="宋体" w:cs="宋体"/>
                <w:i w:val="0"/>
                <w:iCs w:val="0"/>
                <w:color w:val="000000"/>
                <w:sz w:val="22"/>
                <w:szCs w:val="22"/>
                <w:u w:val="none"/>
              </w:rPr>
              <w:t xml:space="preserve">；立柱镀锌钢管，管径≥114mm、壁厚≥3mm</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直埋固定；热镀锌+静电喷塑防腐，高度1.4m-2.4m可调；静载≥150kg，结构稳固防倾倒。</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 </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台</w:t>
            </w:r>
            <w:r/>
          </w:p>
        </w:tc>
      </w:tr>
      <w:tr>
        <w:trPr>
          <w:trHeight w:val="400"/>
        </w:trPr>
        <w:tc>
          <w:tcPr>
            <w:tcW w:w="1734"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南通市新桥中学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双杠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采用铸铁底座，中间槽钢连接，尼龙杠面。高度1.3-1.65米可调，宽度0.42-0.52米可调，总重达220公斤，产品表面通过静电粉末喷涂处理，耐氧化，耐锈蚀，不褪色。</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4</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南通市紫琅湖</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实验小学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center"/>
              <w:widowControl/>
              <w:rPr>
                <w:rFonts w:hint="eastAsia" w:ascii="仿宋" w:hAnsi="仿宋" w:eastAsia="宋体" w:cs="宋体"/>
                <w:sz w:val="24"/>
                <w:szCs w:val="24"/>
                <w:lang w:val="en-US" w:eastAsia="zh-CN"/>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仰卧起坐</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测试板</w:t>
            </w:r>
            <w:r/>
          </w:p>
        </w:tc>
        <w:tc>
          <w:tcPr>
            <w:tcW w:w="3481" w:type="dxa"/>
            <w:vAlign w:val="center"/>
            <w:textDirection w:val="lrTb"/>
            <w:noWrap/>
          </w:tcPr>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定制加厚实木仰卧板</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长160厘米</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宽50厘米</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20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肺活量</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插电电池两用款</w:t>
            </w:r>
            <w:r>
              <w:rPr>
                <w:rFonts w:hint="eastAsia" w:ascii="宋体" w:hAnsi="宋体" w:eastAsia="宋体" w:cs="宋体"/>
                <w:i w:val="0"/>
                <w:iCs w:val="0"/>
                <w:color w:val="000000"/>
                <w:sz w:val="22"/>
                <w:szCs w:val="22"/>
                <w:u w:val="none"/>
                <w:lang w:val="en-US" w:eastAsia="zh-CN"/>
              </w:rPr>
              <w:t xml:space="preserve"> </w:t>
            </w:r>
            <w:r>
              <w:rPr>
                <w:rFonts w:hint="eastAsia" w:ascii="宋体" w:hAnsi="宋体" w:eastAsia="宋体" w:cs="宋体"/>
                <w:i w:val="0"/>
                <w:iCs w:val="0"/>
                <w:color w:val="000000"/>
                <w:sz w:val="22"/>
                <w:szCs w:val="22"/>
                <w:u w:val="none"/>
              </w:rPr>
              <w:t xml:space="preserve">量程：100-9999ml，测试误差：±2.5%；分度值：1ml。</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4</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简易移动式篮球架</w:t>
            </w:r>
            <w:r/>
          </w:p>
        </w:tc>
        <w:tc>
          <w:tcPr>
            <w:tcW w:w="3481" w:type="dxa"/>
            <w:vAlign w:val="center"/>
            <w:textDirection w:val="lrTb"/>
            <w:noWrap/>
          </w:tcPr>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篮圈上沿高度3050mm</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篮圈与篮网，篮板，篮球架体钢性要求要求符合《GB/T19851.3-2005》标准条款</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bl>
    <w:p>
      <w:pPr>
        <w:rPr>
          <w:rFonts w:hint="eastAsia" w:ascii="仿宋" w:hAnsi="仿宋"/>
          <w:sz w:val="24"/>
          <w:szCs w:val="24"/>
        </w:rPr>
      </w:pPr>
      <w:r>
        <w:rPr>
          <w:rFonts w:hint="eastAsia" w:ascii="仿宋" w:hAnsi="仿宋"/>
          <w:sz w:val="24"/>
          <w:szCs w:val="24"/>
        </w:rPr>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（四）采购标的数量、采购项目交付或者实施的时间和地点</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1.标的数量：设备清单及技术要求详见项目清单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2.供货周期：签订合同后14天内完成供货安装调试，并通过采购人验收。</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3.交货地点：南通市第二初级中学、南通市天星湖中学、南通市新桥中学、南通市紫琅湖实验小学，具体按采购人指定地点送货、安装。</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（五）采购标的需满足的服务标准、期限、效率等要求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1.投标人应保证货物是全新、未使用过的原厂合格产品，并完全符合投标文件的质量、规格和参数的要求。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2.投标人应保证其货物在正确安装、正常使用下，在其使用寿命期内应具有满意的性能。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投标人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ind w:firstLine="560"/>
        <w:rPr>
          <w:rFonts w:hint="eastAsia"/>
          <w:lang w:val="en-US" w:eastAsia="zh-CN"/>
        </w:rPr>
      </w:pPr>
      <w:r>
        <w:rPr>
          <w:rFonts w:hint="eastAsia"/>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（六）采购标的验收标准</w:t>
      </w:r>
      <w:r>
        <w:rPr>
          <w:rFonts w:hint="eastAsia" w:ascii="仿宋" w:hAnsi="仿宋" w:eastAsia="仿宋" w:cs="仿宋"/>
          <w:b/>
          <w:color w:val="000000"/>
          <w:sz w:val="28"/>
          <w:szCs w:val="28"/>
          <w:highlight w:val="none"/>
          <w:lang w:val="en-US" w:eastAsia="zh-CN"/>
        </w:rPr>
        <w:tab/>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在接到供应商以书面形式提出验收申请后，相关学校在5个工作日内及时组织相关专业技术人员，按国家制造和安装的标准要求执行，必要时邀请第三方质检等部门共同参与验收，并出具验收报告，作为支付货款的依据。</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3.中标人必须负责所采购产品的运输，并派有经验的技术人员到现场进行卸货、安装，经调试、检测合格后交付使用，其费用由中标人承担，包含在报价中。 </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（七）采购标的其他技术、服务等要求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1.中标人负责标的物的现场安装调试，将采购物品按采购人要求安装到位。</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2.中标人免费提供标的物组装和一般维修所必需的工具；</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3.中标人在合同规定的期限内对所提供的标的物实行现场维护，随时处理存在的故障，如现场不能维修解决的故障问题，须提供故障不能排除时的解决方案。</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4.中标人接到使用方通知后1小时内响应，2小时内上门服务，24小时内解决好问题。</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5.本项目质保期3年，中标人须承诺质保期满后提供终身维修服务，保证零配件供应，维修费用按照材料成本收取。</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6.中标人应对采购人技术人员进行维护、维修、培训，确保使用者了解维护方法和进行简单的维修操作。</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7.中标人提供现场技术培训，保证采购人使用人员能够正常操作产品的各种功能。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政府采购优先采购节能产品和环境标志产品节能产品是指列入财政部、国家发展和改革委员会制定的《节能产品政府采购清单》。环境标志产品是指财政部、国家环保总局制定的《环境标志产品政府采购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8.1本次采购需切实履行绿色采购。</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8.1.1商品包装环保要求：应当按《关于印发〈商品包装政府采购需求标准（试行）〉、〈快递包装政府采购需求标准（试行）〉的通知》（财办库〔2020〕123号）文件执行。</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（1）商品包装层数不得超过 3 层，空隙率不大于40%；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（2）商品包装尽可能使用单一材质的包装材料，如因功能需求必须使用不同材质，不同材质间应便于分离；</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（3）商品包装中铅、汞、镉、六价铬的总含量应不大于100mg/kg；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（4）商品包装印刷使用的油墨中挥发性有机化合物（VOCs）含量应不大于 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（5）塑料材质商品包装上呈现的印刷颜色不得超过 6 色；</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（6）纸质商品包装应使用 75%以上的可再生纤维原料生产；</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（7）木质商品包装的原料应来源于可持续性森林。</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8.1.2快递包装环保要求：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（1）快递包装中重金属（铅、汞、镉、六价铬）总量应不大于 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（2）快递包装印刷使用的油墨中不应添加邻苯二甲酸酯，其挥发性有机化合物（VOCs）含量应不大于5%（以重量计）；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（3）快递包装中使用纸基材的包装材料，纸基材中的有机氯的含量应不大于 150 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（5）快递中使用的塑料包装袋不得使用聚氯乙烯作为原料，且原料应为单一材质制成，生物分解率大于60%；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（6）快递中使用的充气类填充物不得使用聚氯乙烯作为 原料，且原料为单一材质制成，生物分解率大于60%；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（7）快递中使用的集装袋应为单一材质制成，其重复使用次数应不小于 80 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（8）快递中应使用幅宽不大于45mm 的生物降解胶带；</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（9）快递包装中不得使用溶剂型胶黏剂；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（10）快递应使用电子面单；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（11）直接使用商品包装作为快递包装的商品，其商品包装满足《商品包装政府采购需求标准（试行）》即可；</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（12）快递包装产品质量和封装方式应符合相关国家或行业标准技术指标要求。</w:t>
      </w:r>
      <w:r/>
    </w:p>
    <w:p>
      <w:pPr>
        <w:tabs>
          <w:tab w:val="left" w:pos="0" w:leader="none"/>
        </w:tabs>
        <w:rPr>
          <w:rFonts w:hint="eastAsia" w:ascii="宋体" w:hAnsi="仿宋_GB2312" w:cs="仿宋_GB2312"/>
          <w:b/>
          <w:bCs/>
          <w:sz w:val="28"/>
          <w:szCs w:val="28"/>
        </w:rPr>
      </w:pPr>
      <w:r>
        <w:rPr>
          <w:rFonts w:hint="eastAsia" w:ascii="宋体" w:hAnsi="仿宋_GB2312" w:cs="仿宋_GB2312"/>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（八）本项目（接受/不接受）进口产品投标；（备注：如有多分包，明确每个分包是否接受进口产品投标。）</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本项目不接受进口产品投标，不接受分包。</w:t>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（九）非单一产品采购项目，采购标的中的核心产品</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分包号</w:t>
            </w:r>
            <w:r/>
          </w:p>
        </w:tc>
        <w:tc>
          <w:tcPr>
            <w:tcW w:w="5021"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核心产品（主要标的）</w:t>
            </w:r>
            <w:r/>
          </w:p>
        </w:tc>
      </w:tr>
      <w:tr>
        <w:trPr>
          <w:jc w:val="center"/>
        </w:trPr>
        <w:tc>
          <w:tcPr>
            <w:tcW w:w="1216"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w:t>
            </w:r>
            <w:r/>
          </w:p>
        </w:tc>
        <w:tc>
          <w:tcPr>
            <w:tcW w:w="5021"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仿宋" w:hAnsi="仿宋" w:eastAsia="仿宋" w:cs="仿宋"/>
                <w:sz w:val="28"/>
                <w:szCs w:val="28"/>
                <w:highlight w:val="none"/>
                <w:lang w:val="en-US" w:eastAsia="zh-CN"/>
              </w:rPr>
              <w:t xml:space="preserve">室外固定式篮球架</w:t>
            </w:r>
            <w:r/>
          </w:p>
        </w:tc>
      </w:tr>
    </w:tbl>
    <w:p>
      <w:pPr>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三、商务要求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包括交付（实施）的时间（期限）和地点（范围），付款条件（进度和方法），包装和运输，售后服务，保险等：</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（一）采购标的数量、采购项目交付或者实施的时间和地点</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1.标的数量：设备清单及技术要求详见项目清单</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2.供货周期：签订合同后14天内完成供货安装调试，并通过采购人验收。</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3.交货地点：南通市第二初级中学、</w:t>
      </w:r>
      <w:r>
        <w:rPr>
          <w:rFonts w:hint="eastAsia" w:ascii="仿宋" w:hAnsi="仿宋" w:eastAsia="仿宋" w:cs="仿宋"/>
          <w:sz w:val="28"/>
          <w:szCs w:val="28"/>
          <w:highlight w:val="none"/>
          <w:lang w:val="en-US" w:eastAsia="zh-CN"/>
        </w:rPr>
        <w:t xml:space="preserve">南通市天星湖中学、</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南通市新桥中学、南通市紫琅湖实验小学，具体按采购人指定地点送货、安装。</w:t>
      </w:r>
      <w:r/>
    </w:p>
    <w:p>
      <w:pPr>
        <w:rPr>
          <w:rFonts w:ascii="仿宋" w:hAnsi="仿宋" w:eastAsia="仿宋"/>
          <w:b/>
          <w:sz w:val="28"/>
          <w:szCs w:val="28"/>
        </w:rPr>
      </w:pPr>
      <w:r>
        <w:rPr>
          <w:rFonts w:ascii="仿宋" w:hAnsi="仿宋" w:eastAsia="仿宋"/>
          <w:b/>
          <w:sz w:val="28"/>
          <w:szCs w:val="28"/>
        </w:rPr>
        <w:t xml:space="preserve">（二）付款方式</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1.合同签订生效后一个月内，买方支付中标供应商合同总价的 30%预付款（乙方需先行提供同等金额的预付款保函，预付款保函须由中标供应商基本账户开户银行出具）</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2.货物到场、安装调试完毕，并经采购人验收合格确认签字入库后收到中标人正规发票付至货款的100%（最终按实际供货调整结算总价），同时退还已经收取的预付款保函。</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3.因中标人发票错误、迟延等问题而导致采购人无法付款的，采购人不承担责任。</w:t>
      </w:r>
      <w:r/>
    </w:p>
    <w:p>
      <w:pPr>
        <w:rPr>
          <w:rFonts w:hint="eastAsia" w:ascii="仿宋" w:hAnsi="仿宋" w:eastAsia="仿宋"/>
          <w:b/>
          <w:sz w:val="28"/>
          <w:szCs w:val="28"/>
        </w:rPr>
      </w:pPr>
      <w:r>
        <w:rPr>
          <w:rFonts w:ascii="仿宋" w:hAnsi="仿宋" w:eastAsia="仿宋"/>
          <w:b/>
          <w:sz w:val="28"/>
          <w:szCs w:val="28"/>
        </w:rPr>
        <w:t xml:space="preserve">（三）履约保证金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3.发生以下情况的，履约保证金不予退还或部分退还：</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
          <w:i/>
          <w:iCs/>
          <w:sz w:val="28"/>
          <w:szCs w:val="28"/>
          <w:u w:val="single"/>
        </w:rPr>
      </w:pPr>
      <w:r>
        <w:rPr>
          <w:rFonts w:hint="eastAsia" w:ascii="宋体" w:hAnsi="宋体" w:eastAsia="宋体" w:cs="Times New Roman"/>
          <w:b/>
          <w:i/>
          <w:color w:val="000000" w:themeColor="text1"/>
          <w:sz w:val="28"/>
          <w:szCs w:val="28"/>
          <w:highlight w:val="none"/>
          <w:u w:val="single"/>
          <w14:textFill>
            <w14:solidFill>
              <w14:schemeClr w14:val="tx1"/>
            </w14:solidFill>
          </w14:textFill>
        </w:rPr>
        <w:t xml:space="preserve">四、采购需求中必须满足的实质性要求</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4.1技术部分实质性要求（</w:t>
      </w:r>
      <w:r>
        <w:rPr>
          <w:rFonts w:hint="eastAsia" w:ascii="宋体" w:hAnsi="宋体" w:cs="Times New Roman"/>
          <w:b/>
          <w:bCs/>
          <w:i/>
          <w:iCs/>
          <w:sz w:val="28"/>
          <w:szCs w:val="28"/>
          <w:u w:val="single"/>
          <w:lang w:val="en-US" w:eastAsia="zh-CN" w:bidi="ar-SA"/>
        </w:rPr>
        <w:t xml:space="preserve">佐证材料须在《技术要求响应及偏离表》下方列明）</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4.1.1★室外固定式篮球架符合国家标准。</w:t>
      </w:r>
      <w:r/>
    </w:p>
    <w:p>
      <w:pPr>
        <w:rPr>
          <w:rFonts w:hint="eastAsia" w:ascii="宋体" w:hAnsi="宋体" w:cs="Times New Roman"/>
          <w:bCs/>
          <w:i/>
          <w:sz w:val="28"/>
          <w:szCs w:val="28"/>
          <w:highlight w:val="none"/>
          <w:u w:val="single"/>
          <w:lang w:val="en-US" w:eastAsia="zh-CN" w:bidi="ar-SA"/>
        </w:rPr>
      </w:pPr>
      <w:r>
        <w:rPr>
          <w:rFonts w:hint="eastAsia" w:ascii="宋体" w:hAnsi="宋体" w:cs="Times New Roman"/>
          <w:i/>
          <w:iCs/>
          <w:sz w:val="28"/>
          <w:szCs w:val="28"/>
          <w:u w:val="single"/>
          <w:lang w:val="en-US" w:eastAsia="zh-CN" w:bidi="ar-SA"/>
        </w:rPr>
        <w:t xml:space="preserve">投标人投标时提供承诺函，承诺所投篮球架供货时提供具有CMA资质的第三方检测机构出具的《篮球架GB/T23176-2008 》或《中小学体育器材和场地第3部分 篮球架GB/T19851.3-2005》检测报告供采购人核验（承诺函格式自拟，并加盖投标单位公章，否则作无效投标处理）。</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highlight w:val="none"/>
          <w:u w:val="single"/>
        </w:rPr>
      </w:r>
      <w:r>
        <w:rPr>
          <w:rFonts w:ascii="SimSun" w:hAnsi="SimSun" w:eastAsia="SimSun" w:cs="SimSun"/>
          <w:i/>
          <w:color w:val="000000"/>
          <w:sz w:val="28"/>
          <w:highlight w:val="none"/>
          <w:u w:val="single"/>
        </w:rPr>
      </w:r>
      <w:r/>
    </w:p>
    <w:p>
      <w:pPr>
        <w:ind w:left="0" w:right="0" w:firstLine="0"/>
        <w:jc w:val="both"/>
        <w:spacing w:before="0" w:after="0"/>
        <w:rPr>
          <w:rFonts w:ascii="SimSun" w:hAnsi="SimSun" w:eastAsia="SimSun" w:cs="SimSun"/>
          <w:bCs/>
          <w:i/>
          <w:color w:val="000000"/>
          <w:sz w:val="28"/>
          <w:szCs w:val="28"/>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4.1.2必须完全响应采购需求中列明的所有技术参数、材质、尺寸、工艺等要求。任何负偏离（不满足）都将导致响应无效。</w:t>
      </w:r>
      <w:r/>
    </w:p>
    <w:p>
      <w:pPr>
        <w:rPr>
          <w:rFonts w:hint="eastAsia"/>
        </w:rPr>
      </w:pPr>
      <w:r>
        <w:rPr>
          <w:rFonts w:hint="eastAsia" w:ascii="宋体" w:hAnsi="宋体" w:cs="Times New Roman"/>
          <w:i/>
          <w:iCs/>
          <w:sz w:val="28"/>
          <w:szCs w:val="28"/>
          <w:highlight w:val="none"/>
          <w:u w:val="single"/>
          <w:lang w:val="en-US" w:eastAsia="zh-CN" w:bidi="ar-SA"/>
        </w:rPr>
      </w:r>
      <w:r>
        <w:rPr>
          <w:rFonts w:hint="eastAsia" w:ascii="宋体" w:hAnsi="宋体" w:cs="Times New Roman"/>
          <w:i/>
          <w:iCs/>
          <w:sz w:val="28"/>
          <w:szCs w:val="28"/>
          <w:highlight w:val="none"/>
          <w:u w:val="single"/>
          <w:lang w:val="en-US" w:eastAsia="zh-CN" w:bidi="ar-SA"/>
        </w:rPr>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4.2商务部分实质性要求</w:t>
      </w:r>
      <w:r>
        <w:rPr>
          <w:rFonts w:hint="eastAsia" w:ascii="宋体" w:hAnsi="宋体" w:cs="Times New Roman"/>
          <w:b/>
          <w:bCs/>
          <w:i/>
          <w:iCs/>
          <w:sz w:val="28"/>
          <w:szCs w:val="28"/>
          <w:u w:val="single"/>
          <w:lang w:val="en-US" w:eastAsia="zh-CN" w:bidi="ar-SA"/>
        </w:rPr>
        <w:t xml:space="preserve">（佐证材料须在《商务要求响应及偏离表》下方列明）</w:t>
      </w:r>
      <w:r>
        <w:rPr>
          <w:rFonts w:hint="eastAsia" w:ascii="宋体" w:hAnsi="宋体" w:cs="Times New Roman"/>
          <w:b/>
          <w:bCs/>
          <w:i/>
          <w:iCs/>
          <w:sz w:val="28"/>
          <w:szCs w:val="28"/>
          <w:highlight w:val="none"/>
          <w:u w:val="single"/>
          <w:lang w:val="en-US" w:eastAsia="zh-CN" w:bidi="ar-SA"/>
        </w:rPr>
      </w:r>
      <w:r/>
    </w:p>
    <w:p>
      <w:pPr>
        <w:pStyle w:val="686"/>
        <w:numPr>
          <w:ilvl w:val="0"/>
          <w:numId w:val="0"/>
        </w:numPr>
        <w:keepLines w:val="0"/>
        <w:keepNext w:val="0"/>
        <w:pageBreakBefore w:val="0"/>
        <w:spacing w:before="120" w:after="120" w:line="360" w:lineRule="auto"/>
        <w:tabs>
          <w:tab w:val="left" w:pos="0" w:leader="none"/>
        </w:tabs>
        <w:rPr>
          <w:rFonts w:hint="eastAsia" w:ascii="宋体" w:hAnsi="宋体" w:cs="Times New Roman"/>
          <w:b/>
          <w:bCs/>
          <w:i/>
          <w:sz w:val="28"/>
          <w:szCs w:val="28"/>
          <w:highlight w:val="none"/>
          <w:u w:val="single"/>
          <w:lang w:val="en-US" w:eastAsia="zh-CN" w:bidi="ar-SA"/>
        </w:rPr>
      </w:pPr>
      <w:r>
        <w:rPr>
          <w:rFonts w:hint="eastAsia" w:ascii="宋体" w:hAnsi="宋体" w:cs="Times New Roman"/>
          <w:b/>
          <w:bCs/>
          <w:i/>
          <w:iCs/>
          <w:sz w:val="28"/>
          <w:szCs w:val="28"/>
          <w:u w:val="single"/>
          <w:lang w:val="en-US" w:eastAsia="zh-CN" w:bidi="ar-SA"/>
        </w:rPr>
      </w:r>
      <w:r>
        <w:rPr>
          <w:rFonts w:ascii="SimSun" w:hAnsi="SimSun" w:eastAsia="SimSun" w:cs="SimSun"/>
          <w:i/>
          <w:color w:val="000000"/>
          <w:sz w:val="28"/>
          <w:u w:val="single"/>
        </w:rPr>
        <w:t xml:space="preserve">4.2.1投标人应对所投项目的全部内容进行报价，只选择其中部分内容报价者，视为无效报价。</w:t>
      </w:r>
      <w:r>
        <w:rPr>
          <w:rFonts w:hint="eastAsia" w:ascii="宋体" w:hAnsi="宋体" w:cs="Times New Roman"/>
          <w:b/>
          <w:bCs/>
          <w:i/>
          <w:iCs/>
          <w:sz w:val="28"/>
          <w:szCs w:val="28"/>
          <w:highlight w:val="none"/>
          <w:u w:val="single"/>
          <w:lang w:val="en-US" w:eastAsia="zh-CN" w:bidi="ar-SA"/>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4.2.2投标人的分项报价明细不得高于“采购标的清单”中对应的各项“最高限价”，否则视为无效报价。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i/>
          <w:iCs/>
          <w:sz w:val="28"/>
          <w:szCs w:val="28"/>
          <w:u w:val="single"/>
          <w:lang w:val="en-US" w:eastAsia="zh-CN" w:bidi="ar-SA"/>
        </w:rPr>
        <w:t xml:space="preserve">.</w:t>
      </w:r>
      <w:r>
        <w:rPr>
          <w:rFonts w:hint="eastAsia" w:ascii="宋体" w:hAnsi="宋体" w:cs="Times New Roman"/>
          <w:i/>
          <w:iCs/>
          <w:sz w:val="28"/>
          <w:szCs w:val="28"/>
          <w:u w:val="single"/>
          <w:lang w:val="en-US" w:eastAsia="zh-CN" w:bidi="ar-SA"/>
        </w:rPr>
        <w:t xml:space="preserve">2.</w:t>
      </w:r>
      <w:r>
        <w:rPr>
          <w:rFonts w:hint="eastAsia" w:ascii="宋体" w:hAnsi="宋体" w:eastAsia="宋体" w:cs="Times New Roman"/>
          <w:i/>
          <w:iCs/>
          <w:sz w:val="28"/>
          <w:szCs w:val="28"/>
          <w:u w:val="single"/>
          <w:lang w:val="en-US" w:eastAsia="zh-CN" w:bidi="ar-SA"/>
        </w:rPr>
        <w:t xml:space="preserve">3</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eastAsia="宋体" w:cs="Times New Roman"/>
          <w:i/>
          <w:iCs/>
          <w:sz w:val="28"/>
          <w:szCs w:val="28"/>
          <w:u w:val="single"/>
          <w:lang w:val="en-US" w:eastAsia="zh-CN" w:bidi="ar-SA"/>
        </w:rPr>
        <w:t xml:space="preserve">本项目须在合同签订后14天内完成供货安装调试，</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须提供书面承诺函（内容须包括供货时间和供货达成率），加盖投标单位公章，格式自拟。</w:t>
      </w:r>
      <w:r>
        <w:rPr>
          <w:rFonts w:ascii="SimSun" w:hAnsi="SimSun" w:eastAsia="SimSun" w:cs="SimSun"/>
          <w:sz w:val="21"/>
        </w:rPr>
      </w:r>
      <w:r/>
    </w:p>
    <w:p>
      <w:pPr>
        <w:spacing w:line="480" w:lineRule="exact"/>
        <w:rPr>
          <w:rFonts w:hint="eastAsia" w:ascii="宋体" w:hAnsi="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w:t>
      </w: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须完成与所供产品相关的设备安装需要的所有配件、附件，相关</w:t>
      </w:r>
      <w:r>
        <w:rPr>
          <w:rFonts w:hint="eastAsia" w:ascii="宋体" w:hAnsi="宋体" w:cs="Times New Roman"/>
          <w:i/>
          <w:iCs/>
          <w:sz w:val="28"/>
          <w:szCs w:val="28"/>
          <w:u w:val="single"/>
          <w:lang w:val="en-US" w:eastAsia="zh-CN" w:bidi="ar-SA"/>
        </w:rPr>
        <w:t xml:space="preserve">材料费</w:t>
      </w:r>
      <w:r>
        <w:rPr>
          <w:rFonts w:hint="eastAsia" w:ascii="宋体" w:hAnsi="宋体" w:eastAsia="宋体" w:cs="Times New Roman"/>
          <w:i/>
          <w:iCs/>
          <w:sz w:val="28"/>
          <w:szCs w:val="28"/>
          <w:u w:val="single"/>
          <w:lang w:val="en-US" w:eastAsia="zh-CN" w:bidi="ar-SA"/>
        </w:rPr>
        <w:t xml:space="preserve">、辅材费、安装费、税金等包含在总报价之中</w:t>
      </w:r>
      <w:r>
        <w:rPr>
          <w:rFonts w:hint="eastAsia" w:ascii="宋体" w:hAnsi="宋体" w:cs="Times New Roman"/>
          <w:i/>
          <w:iCs/>
          <w:sz w:val="28"/>
          <w:szCs w:val="28"/>
          <w:u w:val="single"/>
          <w:lang w:val="en-US" w:eastAsia="zh-CN" w:bidi="ar-SA"/>
        </w:rPr>
        <w:t xml:space="preserve">。</w:t>
      </w:r>
      <w:r/>
    </w:p>
    <w:p>
      <w:pPr>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br w:type="page" w:clear="all"/>
      </w:r>
      <w:r/>
    </w:p>
    <w:p>
      <w:pPr>
        <w:spacing w:line="480" w:lineRule="exact"/>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numPr>
          <w:ilvl w:val="0"/>
          <w:numId w:val="0"/>
        </w:numPr>
        <w:ind w:firstLine="1760"/>
        <w:jc w:val="both"/>
        <w:rPr>
          <w:rFonts w:hint="eastAsia" w:ascii="黑体" w:hAnsi="黑体" w:eastAsia="黑体" w:cs="黑体"/>
          <w:color w:val="000000"/>
          <w:sz w:val="44"/>
          <w:szCs w:val="20"/>
        </w:rPr>
      </w:pPr>
      <w:r>
        <w:rPr>
          <w:rFonts w:hint="eastAsia" w:ascii="黑体" w:hAnsi="黑体" w:eastAsia="黑体" w:cs="黑体"/>
          <w:color w:val="000000"/>
          <w:sz w:val="44"/>
          <w:szCs w:val="20"/>
          <w:lang w:val="en-US" w:eastAsia="zh-CN"/>
        </w:rPr>
        <w:t xml:space="preserve">第五章 </w:t>
      </w:r>
      <w:r>
        <w:rPr>
          <w:rFonts w:hint="eastAsia" w:ascii="黑体" w:hAnsi="黑体" w:eastAsia="黑体" w:cs="黑体"/>
          <w:color w:val="000000"/>
          <w:sz w:val="44"/>
          <w:szCs w:val="20"/>
        </w:rPr>
        <w:t xml:space="preserve">响应文件（格式）</w:t>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t xml:space="preserve">响 应 文 件</w:t>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4"/>
      </w:p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682"/>
        <w:numPr>
          <w:ilvl w:val="0"/>
          <w:numId w:val="0"/>
        </w:numPr>
      </w:pPr>
      <w:r/>
      <w:r/>
    </w:p>
    <w:p>
      <w:pPr>
        <w:pStyle w:val="889"/>
        <w:ind w:firstLine="0"/>
      </w:p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numPr>
          <w:ilvl w:val="0"/>
          <w:numId w:val="0"/>
        </w:num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符合性审查内容</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投标人必须</w:t>
      </w:r>
      <w:r>
        <w:rPr>
          <w:rFonts w:ascii="仿宋" w:hAnsi="仿宋" w:eastAsia="仿宋"/>
          <w:b/>
          <w:bCs/>
          <w:sz w:val="28"/>
          <w:szCs w:val="28"/>
        </w:rPr>
        <w:t xml:space="preserve">对</w:t>
      </w:r>
      <w:r>
        <w:rPr>
          <w:rFonts w:hint="eastAsia" w:ascii="仿宋" w:hAnsi="仿宋" w:eastAsia="仿宋"/>
          <w:b/>
          <w:bCs/>
          <w:sz w:val="28"/>
          <w:szCs w:val="28"/>
        </w:rPr>
        <w:t xml:space="preserve">采购需求中</w:t>
      </w:r>
      <w:r>
        <w:rPr>
          <w:rFonts w:ascii="仿宋" w:hAnsi="仿宋" w:eastAsia="仿宋"/>
          <w:b/>
          <w:bCs/>
          <w:sz w:val="28"/>
          <w:szCs w:val="28"/>
        </w:rPr>
        <w:t xml:space="preserve">加斜体下划线的实质性要求</w:t>
      </w:r>
      <w:r>
        <w:rPr>
          <w:rFonts w:hint="eastAsia" w:ascii="仿宋" w:hAnsi="仿宋" w:eastAsia="仿宋"/>
          <w:b/>
          <w:bCs/>
          <w:sz w:val="28"/>
          <w:szCs w:val="28"/>
        </w:rPr>
        <w:t xml:space="preserve">逐条</w:t>
      </w:r>
      <w:r>
        <w:rPr>
          <w:rFonts w:ascii="仿宋" w:hAnsi="仿宋" w:eastAsia="仿宋"/>
          <w:b/>
          <w:bCs/>
          <w:sz w:val="28"/>
          <w:szCs w:val="28"/>
        </w:rPr>
        <w:t xml:space="preserve">做出响应，并按照招标</w:t>
      </w:r>
      <w:r>
        <w:rPr>
          <w:rFonts w:hint="eastAsia" w:ascii="仿宋" w:hAnsi="仿宋" w:eastAsia="仿宋"/>
          <w:b/>
          <w:bCs/>
          <w:sz w:val="28"/>
          <w:szCs w:val="28"/>
        </w:rPr>
        <w:t xml:space="preserve">文件</w:t>
      </w:r>
      <w:r>
        <w:rPr>
          <w:rFonts w:ascii="仿宋" w:hAnsi="仿宋" w:eastAsia="仿宋"/>
          <w:b/>
          <w:bCs/>
          <w:sz w:val="28"/>
          <w:szCs w:val="28"/>
        </w:rPr>
        <w:t xml:space="preserve">要求提供</w:t>
      </w:r>
      <w:r>
        <w:rPr>
          <w:rFonts w:hint="eastAsia" w:ascii="仿宋" w:hAnsi="仿宋" w:eastAsia="仿宋"/>
          <w:b/>
          <w:bCs/>
          <w:sz w:val="28"/>
          <w:szCs w:val="28"/>
        </w:rPr>
        <w:t xml:space="preserve">证明</w:t>
      </w:r>
      <w:r>
        <w:rPr>
          <w:rFonts w:ascii="仿宋" w:hAnsi="仿宋" w:eastAsia="仿宋"/>
          <w:b/>
          <w:bCs/>
          <w:sz w:val="28"/>
          <w:szCs w:val="28"/>
        </w:rPr>
        <w:t xml:space="preserve">材料</w:t>
      </w:r>
      <w:r>
        <w:rPr>
          <w:rFonts w:hint="eastAsia" w:ascii="仿宋" w:hAnsi="仿宋" w:eastAsia="仿宋"/>
          <w:b/>
          <w:bCs/>
          <w:sz w:val="28"/>
          <w:szCs w:val="28"/>
        </w:rPr>
        <w:t xml:space="preserve">，否则</w:t>
      </w:r>
      <w:r>
        <w:rPr>
          <w:rFonts w:hint="eastAsia" w:ascii="仿宋" w:hAnsi="仿宋" w:eastAsia="仿宋"/>
          <w:b/>
          <w:bCs/>
          <w:sz w:val="28"/>
          <w:szCs w:val="28"/>
          <w:lang w:eastAsia="zh-CN"/>
        </w:rPr>
        <w:t xml:space="preserve">作</w:t>
      </w:r>
      <w:r>
        <w:rPr>
          <w:rFonts w:hint="eastAsia" w:ascii="仿宋" w:hAnsi="仿宋" w:eastAsia="仿宋"/>
          <w:b/>
          <w:bCs/>
          <w:sz w:val="28"/>
          <w:szCs w:val="28"/>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420"/>
        <w:rPr>
          <w:rFonts w:ascii="宋体" w:hAnsi="宋体"/>
          <w:color w:val="000000"/>
          <w:sz w:val="28"/>
          <w:szCs w:val="28"/>
        </w:rPr>
      </w:pPr>
      <w:r>
        <w:rPr>
          <w:rFonts w:ascii="宋体" w:hAnsi="宋体"/>
          <w:color w:val="000000"/>
          <w:sz w:val="28"/>
          <w:szCs w:val="28"/>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附件1</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2436"/>
        <w:gridCol w:w="2118"/>
        <w:gridCol w:w="1747"/>
      </w:tblGrid>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eastAsia="宋体"/>
                <w:szCs w:val="21"/>
                <w:highlight w:val="none"/>
                <w:lang w:eastAsia="zh-CN"/>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63"/>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7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lang w:eastAsia="zh-CN"/>
                <w14:textFill>
                  <w14:solidFill>
                    <w14:schemeClr w14:val="tx1"/>
                  </w14:solidFill>
                </w14:textFill>
              </w:rPr>
            </w:pPr>
            <w:r>
              <w:rPr>
                <w:rFonts w:hint="eastAsia" w:ascii="仿宋" w:hAnsi="仿宋" w:eastAsia="仿宋" w:cs="仿宋"/>
                <w:b/>
                <w:bCs/>
                <w:sz w:val="28"/>
                <w:szCs w:val="28"/>
              </w:rPr>
              <w:t xml:space="preserve">本采购包中提供的符合本国产品标准的产品成本之和占该采购包提供的全部产品成本之和的比例为</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rFonts w:hint="eastAsia"/>
          <w:b/>
          <w:color w:val="000000" w:themeColor="text1"/>
          <w:highlight w:val="none"/>
          <w14:textFill>
            <w14:solidFill>
              <w14:schemeClr w14:val="tx1"/>
            </w14:solidFill>
          </w14:textFill>
        </w:rPr>
        <w:br/>
      </w:r>
      <w:r>
        <w:rPr>
          <w:rFonts w:hint="eastAsia"/>
          <w:b/>
          <w:color w:val="000000" w:themeColor="text1"/>
          <w:highlight w:val="none"/>
          <w14:textFill>
            <w14:solidFill>
              <w14:schemeClr w14:val="tx1"/>
            </w14:solidFill>
          </w14:textFill>
        </w:rPr>
        <w:b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0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70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3"/>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63"/>
        <w:ind w:left="0"/>
        <w:jc w:val="left"/>
        <w:spacing w:after="0" w:line="400" w:lineRule="exact"/>
        <w:rPr>
          <w:rFonts w:hint="eastAsia" w:ascii="宋体" w:hAnsi="宋体" w:eastAsia="仿宋_GB2312"/>
          <w:b/>
          <w:bCs/>
          <w:sz w:val="32"/>
          <w:szCs w:val="32"/>
          <w:highlight w:val="none"/>
          <w:lang w:eastAsia="zh-CN"/>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7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需对技术要求（未加斜体下划线的非实质性要求）逐条做出明确响应。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spacing w:line="480" w:lineRule="exact"/>
        <w:rPr>
          <w:rFonts w:hint="eastAsia" w:ascii="仿宋_GB2312" w:hAnsi="仿宋_GB2312" w:eastAsia="仿宋_GB2312" w:cs="仿宋_GB2312"/>
          <w:b/>
          <w:sz w:val="32"/>
          <w:szCs w:val="32"/>
          <w:highlight w:val="none"/>
          <w:lang w:eastAsia="zh-CN"/>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需对商务要求（未加斜体下划线的非实质性要求）逐条做出明确响应。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cs="仿宋"/>
          <w:sz w:val="20"/>
          <w:highlight w:val="none"/>
        </w:rPr>
        <w:br w:type="page" w:clear="all"/>
      </w:r>
      <w:r/>
    </w:p>
    <w:p>
      <w:pPr>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9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9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9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8"/>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682"/>
      </w:p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FangSong">
    <w:panose1 w:val="02010609060101010101"/>
  </w:font>
  <w:font w:name="Calibri Light">
    <w:panose1 w:val="020F0302020204030204"/>
  </w:font>
  <w:font w:name="仿宋_GB2312">
    <w:panose1 w:val="02010609060101010101"/>
  </w:font>
  <w:font w:name="华文中宋">
    <w:panose1 w:val="0201060004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710"/>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1"/>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2"/>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3"/>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4"/>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5"/>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7"/>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next w:val="683"/>
    <w:uiPriority w:val="0"/>
    <w:qFormat/>
    <w:rPr>
      <w:rFonts w:ascii="楷体_GB2312" w:hAnsi="Arial" w:eastAsia="楷体_GB2312"/>
      <w:sz w:val="28"/>
      <w:szCs w:val="28"/>
    </w:rPr>
  </w:style>
  <w:style w:type="paragraph" w:styleId="683" w:customStyle="1">
    <w:name w:val="Default"/>
    <w:next w:val="668"/>
    <w:uiPriority w:val="0"/>
    <w:qFormat/>
    <w:pPr>
      <w:widowControl w:val="off"/>
    </w:pPr>
    <w:rPr>
      <w:rFonts w:hint="default" w:ascii="宋体" w:hAnsi="宋体" w:eastAsia="宋体" w:cs="宋体"/>
      <w:color w:val="000000"/>
      <w:sz w:val="24"/>
      <w:szCs w:val="24"/>
      <w:lang w:val="en-US" w:eastAsia="zh-CN" w:bidi="ar-SA"/>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Plain Text"/>
    <w:basedOn w:val="668"/>
    <w:uiPriority w:val="0"/>
    <w:qFormat/>
    <w:rPr>
      <w:rFonts w:ascii="宋体" w:hAnsi="Courier New"/>
    </w:r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5"/>
    <w:uiPriority w:val="99"/>
    <w:semiHidden/>
    <w:unhideWhenUsed/>
    <w:qFormat/>
    <w:pPr>
      <w:spacing w:after="0" w:line="240" w:lineRule="auto"/>
    </w:pPr>
    <w:rPr>
      <w:sz w:val="20"/>
    </w:rPr>
  </w:style>
  <w:style w:type="paragraph" w:styleId="689">
    <w:name w:val="Footer"/>
    <w:basedOn w:val="668"/>
    <w:link w:val="728"/>
    <w:uiPriority w:val="99"/>
    <w:unhideWhenUsed/>
    <w:qFormat/>
    <w:pPr>
      <w:spacing w:after="0" w:line="240" w:lineRule="auto"/>
      <w:tabs>
        <w:tab w:val="center" w:pos="7143" w:leader="none"/>
        <w:tab w:val="right" w:pos="14287" w:leader="none"/>
      </w:tabs>
    </w:pPr>
  </w:style>
  <w:style w:type="paragraph" w:styleId="690">
    <w:name w:val="Header"/>
    <w:basedOn w:val="668"/>
    <w:link w:val="726"/>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Subtitle"/>
    <w:basedOn w:val="668"/>
    <w:next w:val="668"/>
    <w:link w:val="721"/>
    <w:uiPriority w:val="11"/>
    <w:qFormat/>
    <w:pPr>
      <w:spacing w:before="200" w:after="200"/>
    </w:pPr>
    <w:rPr>
      <w:sz w:val="24"/>
      <w:szCs w:val="24"/>
    </w:rPr>
  </w:style>
  <w:style w:type="paragraph" w:styleId="694">
    <w:name w:val="footnote text"/>
    <w:basedOn w:val="668"/>
    <w:link w:val="854"/>
    <w:uiPriority w:val="99"/>
    <w:semiHidden/>
    <w:unhideWhenUsed/>
    <w:qFormat/>
    <w:pPr>
      <w:spacing w:after="40" w:line="240" w:lineRule="auto"/>
    </w:pPr>
    <w:rPr>
      <w:sz w:val="18"/>
    </w:rPr>
  </w:style>
  <w:style w:type="paragraph" w:styleId="695">
    <w:name w:val="toc 6"/>
    <w:basedOn w:val="668"/>
    <w:next w:val="668"/>
    <w:uiPriority w:val="39"/>
    <w:unhideWhenUsed/>
    <w:qFormat/>
    <w:pPr>
      <w:ind w:left="1417" w:right="0" w:firstLine="0"/>
      <w:spacing w:after="57"/>
    </w:pPr>
  </w:style>
  <w:style w:type="paragraph" w:styleId="696">
    <w:name w:val="table of figures"/>
    <w:basedOn w:val="668"/>
    <w:next w:val="668"/>
    <w:uiPriority w:val="99"/>
    <w:unhideWhenUsed/>
    <w:qFormat/>
    <w:pPr>
      <w:spacing w:after="0" w:afterAutospacing="0"/>
    </w:pPr>
  </w:style>
  <w:style w:type="paragraph" w:styleId="697">
    <w:name w:val="toc 2"/>
    <w:basedOn w:val="668"/>
    <w:next w:val="668"/>
    <w:uiPriority w:val="39"/>
    <w:unhideWhenUsed/>
    <w:qFormat/>
    <w:pPr>
      <w:ind w:left="283" w:right="0" w:firstLine="0"/>
      <w:spacing w:after="57"/>
    </w:pPr>
  </w:style>
  <w:style w:type="paragraph" w:styleId="698">
    <w:name w:val="toc 9"/>
    <w:basedOn w:val="668"/>
    <w:next w:val="668"/>
    <w:uiPriority w:val="39"/>
    <w:unhideWhenUsed/>
    <w:qFormat/>
    <w:pPr>
      <w:ind w:left="2268" w:right="0" w:firstLine="0"/>
      <w:spacing w:after="57"/>
    </w:pPr>
  </w:style>
  <w:style w:type="paragraph" w:styleId="699">
    <w:name w:val="Normal (Web)"/>
    <w:basedOn w:val="668"/>
    <w:uiPriority w:val="0"/>
    <w:qFormat/>
    <w:pPr>
      <w:jc w:val="left"/>
      <w:spacing w:beforeAutospacing="1" w:afterAutospacing="1"/>
    </w:pPr>
    <w:rPr>
      <w:sz w:val="24"/>
    </w:rPr>
  </w:style>
  <w:style w:type="paragraph" w:styleId="700">
    <w:name w:val="Title"/>
    <w:basedOn w:val="668"/>
    <w:next w:val="668"/>
    <w:link w:val="720"/>
    <w:uiPriority w:val="10"/>
    <w:qFormat/>
    <w:pPr>
      <w:contextualSpacing/>
      <w:spacing w:before="300" w:after="200"/>
    </w:pPr>
    <w:rPr>
      <w:sz w:val="48"/>
      <w:szCs w:val="48"/>
    </w:rPr>
  </w:style>
  <w:style w:type="paragraph" w:styleId="701">
    <w:name w:val="Body Text First Indent"/>
    <w:basedOn w:val="682"/>
    <w:next w:val="668"/>
    <w:uiPriority w:val="0"/>
    <w:qFormat/>
    <w:pPr>
      <w:ind w:firstLine="200"/>
      <w:spacing w:line="360" w:lineRule="auto"/>
    </w:pPr>
    <w:rPr>
      <w:rFonts w:ascii="仿宋_GB2312" w:hAnsi="Times New Roman" w:eastAsia="仿宋_GB2312"/>
      <w:sz w:val="30"/>
      <w:szCs w:val="30"/>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Emphasis"/>
    <w:uiPriority w:val="0"/>
    <w:qFormat/>
    <w:rPr>
      <w:i/>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正文首行缩进11"/>
    <w:basedOn w:val="708"/>
    <w:uiPriority w:val="0"/>
    <w:qFormat/>
    <w:pPr>
      <w:ind w:firstLine="200"/>
      <w:spacing w:line="360" w:lineRule="auto"/>
    </w:pPr>
    <w:rPr>
      <w:rFonts w:ascii="仿宋_GB2312" w:hAnsi="Times New Roman" w:eastAsia="仿宋_GB2312"/>
      <w:sz w:val="30"/>
      <w:szCs w:val="30"/>
    </w:rPr>
  </w:style>
  <w:style w:type="paragraph" w:styleId="708" w:customStyle="1">
    <w:name w:val="正文文本1"/>
    <w:basedOn w:val="668"/>
    <w:next w:val="668"/>
    <w:uiPriority w:val="0"/>
    <w:qFormat/>
    <w:rPr>
      <w:rFonts w:ascii="楷体_GB2312" w:hAnsi="Arial" w:eastAsia="楷体_GB2312"/>
      <w:sz w:val="28"/>
      <w:szCs w:val="28"/>
      <w:lang w:val="en-US" w:eastAsia="en-US"/>
    </w:rPr>
  </w:style>
  <w:style w:type="paragraph" w:styleId="709" w:customStyle="1">
    <w:name w:val="正文文本11"/>
    <w:basedOn w:val="668"/>
    <w:next w:val="668"/>
    <w:uiPriority w:val="0"/>
    <w:qFormat/>
    <w:rPr>
      <w:rFonts w:ascii="仿宋_GB2312" w:eastAsia="仿宋_GB2312"/>
      <w:sz w:val="24"/>
      <w:lang w:eastAsia="en-US"/>
    </w:rPr>
  </w:style>
  <w:style w:type="character" w:styleId="710" w:customStyle="1">
    <w:name w:val="Heading 1 Char"/>
    <w:link w:val="669"/>
    <w:uiPriority w:val="9"/>
    <w:qFormat/>
    <w:rPr>
      <w:rFonts w:ascii="Arial" w:hAnsi="Arial" w:eastAsia="Arial" w:cs="Arial"/>
      <w:sz w:val="40"/>
      <w:szCs w:val="40"/>
    </w:rPr>
  </w:style>
  <w:style w:type="character" w:styleId="711" w:customStyle="1">
    <w:name w:val="Heading 2 Char"/>
    <w:link w:val="670"/>
    <w:uiPriority w:val="9"/>
    <w:qFormat/>
    <w:rPr>
      <w:rFonts w:ascii="Arial" w:hAnsi="Arial" w:eastAsia="Arial" w:cs="Arial"/>
      <w:sz w:val="34"/>
    </w:rPr>
  </w:style>
  <w:style w:type="character" w:styleId="712" w:customStyle="1">
    <w:name w:val="Heading 3 Char"/>
    <w:link w:val="671"/>
    <w:uiPriority w:val="9"/>
    <w:qFormat/>
    <w:rPr>
      <w:rFonts w:ascii="Arial" w:hAnsi="Arial" w:eastAsia="Arial" w:cs="Arial"/>
      <w:sz w:val="30"/>
      <w:szCs w:val="30"/>
    </w:rPr>
  </w:style>
  <w:style w:type="character" w:styleId="713" w:customStyle="1">
    <w:name w:val="Heading 4 Char"/>
    <w:link w:val="672"/>
    <w:uiPriority w:val="9"/>
    <w:qFormat/>
    <w:rPr>
      <w:rFonts w:ascii="Arial" w:hAnsi="Arial" w:eastAsia="Arial" w:cs="Arial"/>
      <w:b/>
      <w:bCs/>
      <w:sz w:val="26"/>
      <w:szCs w:val="26"/>
    </w:rPr>
  </w:style>
  <w:style w:type="character" w:styleId="714" w:customStyle="1">
    <w:name w:val="Heading 5 Char"/>
    <w:link w:val="673"/>
    <w:uiPriority w:val="9"/>
    <w:qFormat/>
    <w:rPr>
      <w:rFonts w:ascii="Arial" w:hAnsi="Arial" w:eastAsia="Arial" w:cs="Arial"/>
      <w:b/>
      <w:bCs/>
      <w:sz w:val="24"/>
      <w:szCs w:val="24"/>
    </w:rPr>
  </w:style>
  <w:style w:type="character" w:styleId="715" w:customStyle="1">
    <w:name w:val="Heading 6 Char"/>
    <w:link w:val="674"/>
    <w:uiPriority w:val="9"/>
    <w:qFormat/>
    <w:rPr>
      <w:rFonts w:ascii="Arial" w:hAnsi="Arial" w:eastAsia="Arial" w:cs="Arial"/>
      <w:b/>
      <w:bCs/>
      <w:sz w:val="22"/>
      <w:szCs w:val="22"/>
    </w:rPr>
  </w:style>
  <w:style w:type="character" w:styleId="716" w:customStyle="1">
    <w:name w:val="Heading 7 Char"/>
    <w:link w:val="675"/>
    <w:uiPriority w:val="9"/>
    <w:qFormat/>
    <w:rPr>
      <w:rFonts w:ascii="Arial" w:hAnsi="Arial" w:eastAsia="Arial" w:cs="Arial"/>
      <w:b/>
      <w:bCs/>
      <w:i/>
      <w:iCs/>
      <w:sz w:val="22"/>
      <w:szCs w:val="22"/>
    </w:rPr>
  </w:style>
  <w:style w:type="character" w:styleId="717" w:customStyle="1">
    <w:name w:val="Heading 8 Char"/>
    <w:link w:val="676"/>
    <w:uiPriority w:val="9"/>
    <w:qFormat/>
    <w:rPr>
      <w:rFonts w:ascii="Arial" w:hAnsi="Arial" w:eastAsia="Arial" w:cs="Arial"/>
      <w:i/>
      <w:iCs/>
      <w:sz w:val="22"/>
      <w:szCs w:val="22"/>
    </w:rPr>
  </w:style>
  <w:style w:type="character" w:styleId="718" w:customStyle="1">
    <w:name w:val="Heading 9 Char"/>
    <w:link w:val="677"/>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0"/>
    <w:uiPriority w:val="10"/>
    <w:qFormat/>
    <w:rPr>
      <w:sz w:val="48"/>
      <w:szCs w:val="48"/>
    </w:rPr>
  </w:style>
  <w:style w:type="character" w:styleId="721" w:customStyle="1">
    <w:name w:val="Subtitle Char"/>
    <w:link w:val="693"/>
    <w:uiPriority w:val="11"/>
    <w:qFormat/>
    <w:rPr>
      <w:sz w:val="24"/>
      <w:szCs w:val="24"/>
    </w:rPr>
  </w:style>
  <w:style w:type="paragraph" w:styleId="722">
    <w:name w:val="Quote"/>
    <w:basedOn w:val="668"/>
    <w:next w:val="668"/>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68"/>
    <w:next w:val="66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0"/>
    <w:uiPriority w:val="99"/>
    <w:qFormat/>
  </w:style>
  <w:style w:type="character" w:styleId="727" w:customStyle="1">
    <w:name w:val="Footer Char"/>
    <w:link w:val="689"/>
    <w:uiPriority w:val="99"/>
    <w:qFormat/>
  </w:style>
  <w:style w:type="character" w:styleId="728" w:customStyle="1">
    <w:name w:val="Caption Char"/>
    <w:link w:val="689"/>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4"/>
    <w:uiPriority w:val="99"/>
    <w:qFormat/>
    <w:rPr>
      <w:sz w:val="18"/>
    </w:rPr>
  </w:style>
  <w:style w:type="character" w:styleId="855" w:customStyle="1">
    <w:name w:val="Endnote Text Char"/>
    <w:link w:val="688"/>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1"/>
    <w:basedOn w:val="668"/>
    <w:next w:val="668"/>
    <w:uiPriority w:val="9"/>
    <w:qFormat/>
    <w:pPr>
      <w:keepLines/>
      <w:keepNext/>
      <w:spacing w:before="340" w:after="330" w:line="578" w:lineRule="auto"/>
      <w:outlineLvl w:val="0"/>
    </w:pPr>
    <w:rPr>
      <w:b/>
      <w:bCs/>
      <w:sz w:val="44"/>
      <w:szCs w:val="44"/>
    </w:rPr>
  </w:style>
  <w:style w:type="paragraph" w:styleId="858" w:customStyle="1">
    <w:name w:val="标题 211"/>
    <w:basedOn w:val="668"/>
    <w:next w:val="668"/>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59" w:customStyle="1">
    <w:name w:val="默认段落字体111"/>
    <w:link w:val="668"/>
    <w:uiPriority w:val="0"/>
    <w:semiHidden/>
    <w:qFormat/>
  </w:style>
  <w:style w:type="table" w:styleId="860" w:customStyle="1">
    <w:name w:val="普通表格11"/>
    <w:uiPriority w:val="0"/>
    <w:semiHidden/>
    <w:qFormat/>
    <w:tblPr/>
  </w:style>
  <w:style w:type="paragraph" w:styleId="861" w:customStyle="1">
    <w:name w:val="批注文字1"/>
    <w:basedOn w:val="668"/>
    <w:uiPriority w:val="99"/>
    <w:unhideWhenUsed/>
    <w:qFormat/>
    <w:pPr>
      <w:jc w:val="left"/>
    </w:pPr>
  </w:style>
  <w:style w:type="paragraph" w:styleId="862" w:customStyle="1">
    <w:name w:val="正文文本12"/>
    <w:basedOn w:val="668"/>
    <w:next w:val="668"/>
    <w:uiPriority w:val="0"/>
    <w:unhideWhenUsed/>
    <w:qFormat/>
    <w:pPr>
      <w:spacing w:after="120"/>
    </w:pPr>
    <w:rPr>
      <w:rFonts w:ascii="Calibri" w:hAnsi="Calibri"/>
      <w:szCs w:val="22"/>
    </w:rPr>
  </w:style>
  <w:style w:type="paragraph" w:styleId="863" w:customStyle="1">
    <w:name w:val="正文文本缩进11"/>
    <w:basedOn w:val="668"/>
    <w:next w:val="864"/>
    <w:uiPriority w:val="0"/>
    <w:qFormat/>
    <w:pPr>
      <w:ind w:left="420"/>
      <w:spacing w:after="120"/>
    </w:pPr>
  </w:style>
  <w:style w:type="paragraph" w:styleId="864" w:customStyle="1">
    <w:name w:val="寄信人地址1"/>
    <w:basedOn w:val="668"/>
    <w:uiPriority w:val="99"/>
    <w:unhideWhenUsed/>
    <w:qFormat/>
    <w:rPr>
      <w:rFonts w:ascii="Arial" w:hAnsi="Arial"/>
    </w:rPr>
  </w:style>
  <w:style w:type="paragraph" w:styleId="865" w:customStyle="1">
    <w:name w:val="纯文本11"/>
    <w:basedOn w:val="668"/>
    <w:uiPriority w:val="0"/>
    <w:qFormat/>
    <w:rPr>
      <w:rFonts w:ascii="宋体" w:hAnsi="Courier New" w:cs="Courier New"/>
      <w:szCs w:val="21"/>
    </w:rPr>
  </w:style>
  <w:style w:type="paragraph" w:styleId="866" w:customStyle="1">
    <w:name w:val="页脚1"/>
    <w:basedOn w:val="668"/>
    <w:uiPriority w:val="0"/>
    <w:qFormat/>
    <w:pPr>
      <w:jc w:val="left"/>
      <w:tabs>
        <w:tab w:val="center" w:pos="4153" w:leader="none"/>
        <w:tab w:val="right" w:pos="8306" w:leader="none"/>
      </w:tabs>
    </w:pPr>
    <w:rPr>
      <w:sz w:val="18"/>
    </w:rPr>
  </w:style>
  <w:style w:type="paragraph" w:styleId="867" w:customStyle="1">
    <w:name w:val="页眉1"/>
    <w:basedOn w:val="66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customStyle="1">
    <w:name w:val="正文文本缩进 31"/>
    <w:basedOn w:val="668"/>
    <w:uiPriority w:val="0"/>
    <w:qFormat/>
    <w:pPr>
      <w:ind w:left="645" w:firstLine="645"/>
    </w:pPr>
    <w:rPr>
      <w:rFonts w:ascii="Arial" w:hAnsi="Arial" w:eastAsia="仿宋_GB2312"/>
      <w:color w:val="ffff00"/>
      <w:sz w:val="32"/>
      <w:szCs w:val="32"/>
    </w:rPr>
  </w:style>
  <w:style w:type="paragraph" w:styleId="869" w:customStyle="1">
    <w:name w:val="普通(网站)1"/>
    <w:basedOn w:val="6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0" w:customStyle="1">
    <w:name w:val="正文首行缩进 21"/>
    <w:basedOn w:val="871"/>
    <w:uiPriority w:val="0"/>
    <w:qFormat/>
    <w:pPr>
      <w:ind w:left="0" w:firstLine="420"/>
      <w:spacing w:after="0" w:line="360" w:lineRule="auto"/>
    </w:pPr>
    <w:rPr>
      <w:rFonts w:ascii="宋体" w:hAnsi="宋体"/>
    </w:rPr>
  </w:style>
  <w:style w:type="paragraph" w:styleId="871" w:customStyle="1">
    <w:name w:val="正文文本缩进1"/>
    <w:basedOn w:val="668"/>
    <w:next w:val="870"/>
    <w:uiPriority w:val="0"/>
    <w:qFormat/>
    <w:pPr>
      <w:ind w:left="420"/>
      <w:spacing w:after="120"/>
    </w:pPr>
  </w:style>
  <w:style w:type="table" w:styleId="872" w:customStyle="1">
    <w:name w:val="网格型11"/>
    <w:basedOn w:val="860"/>
    <w:uiPriority w:val="0"/>
    <w:qFormat/>
    <w:pPr>
      <w:jc w:val="both"/>
      <w:widowControl w:val="off"/>
    </w:pPr>
    <w:tblPr/>
  </w:style>
  <w:style w:type="paragraph" w:styleId="873" w:customStyle="1">
    <w:name w:val="正文首行缩进1"/>
    <w:basedOn w:val="709"/>
    <w:uiPriority w:val="0"/>
    <w:qFormat/>
    <w:pPr>
      <w:ind w:firstLine="200"/>
      <w:spacing w:line="360" w:lineRule="auto"/>
    </w:pPr>
    <w:rPr>
      <w:rFonts w:ascii="仿宋_GB2312" w:hAnsi="Times New Roman" w:eastAsia="仿宋_GB2312"/>
      <w:sz w:val="30"/>
      <w:szCs w:val="30"/>
    </w:rPr>
  </w:style>
  <w:style w:type="character" w:styleId="874" w:customStyle="1">
    <w:name w:val="默认段落字体1"/>
    <w:link w:val="668"/>
    <w:uiPriority w:val="0"/>
    <w:semiHidden/>
    <w:qFormat/>
    <w:rPr>
      <w:rFonts w:ascii="Times New Roman" w:hAnsi="Times New Roman" w:eastAsia="宋体" w:cs="Times New Roman"/>
      <w:sz w:val="21"/>
      <w:szCs w:val="24"/>
      <w:lang w:val="en-US" w:eastAsia="zh-CN" w:bidi="ar-SA"/>
    </w:rPr>
  </w:style>
  <w:style w:type="paragraph" w:styleId="875" w:customStyle="1">
    <w:name w:val="段"/>
    <w:next w:val="668"/>
    <w:uiPriority w:val="0"/>
    <w:qFormat/>
    <w:pPr>
      <w:ind w:firstLine="200"/>
      <w:jc w:val="both"/>
    </w:pPr>
    <w:rPr>
      <w:rFonts w:hint="default" w:ascii="宋体" w:hAnsi="Times New Roman" w:eastAsia="Times New Roman" w:cs="Times New Roman"/>
      <w:sz w:val="21"/>
      <w:lang w:val="en-US" w:eastAsia="zh-CN" w:bidi="ar-SA"/>
    </w:rPr>
  </w:style>
  <w:style w:type="character" w:styleId="876" w:customStyle="1">
    <w:name w:val="超链接1"/>
    <w:link w:val="668"/>
    <w:uiPriority w:val="0"/>
    <w:qFormat/>
    <w:rPr>
      <w:rFonts w:ascii="Times New Roman" w:hAnsi="Times New Roman" w:eastAsia="宋体" w:cs="Times New Roman"/>
      <w:sz w:val="21"/>
      <w:szCs w:val="24"/>
      <w:lang w:val="en-US" w:eastAsia="zh-CN" w:bidi="ar-SA"/>
    </w:rPr>
  </w:style>
  <w:style w:type="paragraph" w:styleId="877">
    <w:name w:val="List Paragraph"/>
    <w:basedOn w:val="668"/>
    <w:next w:val="861"/>
    <w:uiPriority w:val="34"/>
    <w:qFormat/>
    <w:pPr>
      <w:ind w:firstLine="420"/>
    </w:pPr>
  </w:style>
  <w:style w:type="paragraph" w:styleId="878" w:customStyle="1">
    <w:name w:val="正文缩进2格"/>
    <w:basedOn w:val="668"/>
    <w:uiPriority w:val="0"/>
    <w:qFormat/>
    <w:pPr>
      <w:ind w:firstLine="639"/>
      <w:spacing w:line="600" w:lineRule="exact"/>
    </w:pPr>
    <w:rPr>
      <w:rFonts w:ascii="仿宋_GB2312" w:hAnsi="宋体" w:eastAsia="仿宋_GB2312"/>
      <w:sz w:val="31"/>
      <w:szCs w:val="28"/>
      <w:lang w:val="en-US" w:eastAsia="en-US"/>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8"/>
    <w:uiPriority w:val="0"/>
    <w:qFormat/>
    <w:pPr>
      <w:ind w:firstLine="420"/>
    </w:pPr>
    <w:rPr>
      <w:szCs w:val="21"/>
    </w:rPr>
  </w:style>
  <w:style w:type="character" w:styleId="881" w:customStyle="1">
    <w:name w:val="font21"/>
    <w:basedOn w:val="882"/>
    <w:link w:val="668"/>
    <w:uiPriority w:val="0"/>
    <w:qFormat/>
    <w:rPr>
      <w:rFonts w:hint="eastAsia" w:ascii="宋体" w:hAnsi="宋体" w:eastAsia="宋体" w:cs="宋体"/>
      <w:color w:val="000000"/>
      <w:sz w:val="20"/>
      <w:szCs w:val="20"/>
      <w:u w:val="none"/>
    </w:rPr>
  </w:style>
  <w:style w:type="character" w:styleId="882" w:customStyle="1">
    <w:name w:val="默认段落字体11"/>
    <w:link w:val="668"/>
    <w:uiPriority w:val="0"/>
    <w:semiHidden/>
    <w:qFormat/>
  </w:style>
  <w:style w:type="character" w:styleId="883" w:customStyle="1">
    <w:name w:val="font71"/>
    <w:basedOn w:val="859"/>
    <w:link w:val="668"/>
    <w:uiPriority w:val="0"/>
    <w:qFormat/>
    <w:rPr>
      <w:rFonts w:hint="eastAsia" w:ascii="宋体" w:hAnsi="宋体" w:eastAsia="宋体" w:cs="宋体"/>
      <w:color w:val="000000"/>
      <w:sz w:val="20"/>
      <w:szCs w:val="20"/>
      <w:u w:val="none"/>
    </w:rPr>
  </w:style>
  <w:style w:type="character" w:styleId="884" w:customStyle="1">
    <w:name w:val="font112"/>
    <w:basedOn w:val="859"/>
    <w:link w:val="668"/>
    <w:uiPriority w:val="0"/>
    <w:qFormat/>
    <w:rPr>
      <w:rFonts w:hint="eastAsia" w:ascii="宋体" w:hAnsi="宋体" w:eastAsia="宋体" w:cs="宋体"/>
      <w:b/>
      <w:bCs/>
      <w:color w:val="ff0000"/>
      <w:sz w:val="20"/>
      <w:szCs w:val="20"/>
      <w:u w:val="none"/>
    </w:rPr>
  </w:style>
  <w:style w:type="character" w:styleId="885" w:customStyle="1">
    <w:name w:val="font101"/>
    <w:basedOn w:val="859"/>
    <w:link w:val="668"/>
    <w:uiPriority w:val="0"/>
    <w:qFormat/>
    <w:rPr>
      <w:rFonts w:hint="eastAsia" w:ascii="宋体" w:hAnsi="宋体" w:eastAsia="宋体" w:cs="宋体"/>
      <w:color w:val="ff0000"/>
      <w:sz w:val="20"/>
      <w:szCs w:val="20"/>
      <w:u w:val="none"/>
    </w:rPr>
  </w:style>
  <w:style w:type="character" w:styleId="886" w:customStyle="1">
    <w:name w:val="font11"/>
    <w:basedOn w:val="859"/>
    <w:link w:val="668"/>
    <w:uiPriority w:val="0"/>
    <w:qFormat/>
    <w:rPr>
      <w:rFonts w:hint="eastAsia" w:ascii="宋体" w:hAnsi="宋体" w:eastAsia="宋体" w:cs="宋体"/>
      <w:color w:val="000000"/>
      <w:sz w:val="20"/>
      <w:szCs w:val="20"/>
      <w:u w:val="none"/>
    </w:rPr>
  </w:style>
  <w:style w:type="character" w:styleId="887" w:customStyle="1">
    <w:name w:val="访问过的超链接1"/>
    <w:link w:val="668"/>
    <w:uiPriority w:val="0"/>
    <w:qFormat/>
    <w:rPr>
      <w:rFonts w:ascii="Times New Roman" w:hAnsi="Times New Roman" w:eastAsia="宋体" w:cs="Times New Roman"/>
      <w:sz w:val="21"/>
      <w:lang w:val="en-US" w:eastAsia="zh-CN" w:bidi="ar-SA"/>
    </w:rPr>
  </w:style>
  <w:style w:type="paragraph" w:styleId="888" w:customStyle="1">
    <w:name w:val="普通(网站)11"/>
    <w:basedOn w:val="668"/>
    <w:uiPriority w:val="99"/>
    <w:unhideWhenUsed/>
    <w:qFormat/>
    <w:pPr>
      <w:jc w:val="left"/>
      <w:spacing w:before="100" w:beforeAutospacing="1" w:after="100" w:afterAutospacing="1"/>
      <w:widowControl/>
    </w:pPr>
    <w:rPr>
      <w:rFonts w:ascii="宋体" w:hAnsi="宋体" w:cs="宋体"/>
      <w:sz w:val="24"/>
      <w:szCs w:val="24"/>
    </w:rPr>
  </w:style>
  <w:style w:type="paragraph" w:styleId="889" w:customStyle="1">
    <w:name w:val="正文首行缩进2"/>
    <w:basedOn w:val="890"/>
    <w:uiPriority w:val="0"/>
    <w:qFormat/>
    <w:pPr>
      <w:ind w:firstLine="420"/>
      <w:spacing w:after="120"/>
    </w:pPr>
    <w:rPr>
      <w:rFonts w:ascii="Times New Roman" w:eastAsia="宋体"/>
      <w:szCs w:val="24"/>
    </w:rPr>
  </w:style>
  <w:style w:type="paragraph" w:styleId="890" w:customStyle="1">
    <w:name w:val="正文文本2"/>
    <w:basedOn w:val="668"/>
    <w:next w:val="668"/>
    <w:uiPriority w:val="0"/>
    <w:qFormat/>
    <w:rPr>
      <w:rFonts w:ascii="仿宋_GB2312" w:eastAsia="仿宋_GB2312"/>
      <w:sz w:val="24"/>
    </w:rPr>
  </w:style>
  <w:style w:type="paragraph" w:styleId="891" w:customStyle="1">
    <w:name w:val="正文缩进11"/>
    <w:basedOn w:val="668"/>
    <w:uiPriority w:val="0"/>
    <w:qFormat/>
    <w:pPr>
      <w:ind w:firstLine="420"/>
    </w:pPr>
  </w:style>
  <w:style w:type="paragraph" w:styleId="892" w:customStyle="1">
    <w:name w:val="标题 21"/>
    <w:basedOn w:val="668"/>
    <w:next w:val="668"/>
    <w:uiPriority w:val="9"/>
    <w:qFormat/>
    <w:pPr>
      <w:keepLines/>
      <w:keepNext/>
      <w:spacing w:before="260" w:after="260" w:line="416" w:lineRule="auto"/>
      <w:outlineLvl w:val="1"/>
    </w:pPr>
    <w:rPr>
      <w:rFonts w:ascii="Calibri Light" w:hAnsi="Calibri Light"/>
      <w:b/>
      <w:bCs/>
      <w:sz w:val="32"/>
      <w:szCs w:val="32"/>
    </w:rPr>
  </w:style>
  <w:style w:type="paragraph" w:styleId="893" w:customStyle="1">
    <w:name w:val="纯文本1"/>
    <w:basedOn w:val="668"/>
    <w:uiPriority w:val="0"/>
    <w:qFormat/>
    <w:rPr>
      <w:rFonts w:ascii="宋体" w:hAnsi="Courier New" w:cs="Courier New"/>
      <w:szCs w:val="21"/>
    </w:rPr>
  </w:style>
  <w:style w:type="table" w:styleId="894" w:customStyle="1">
    <w:name w:val="网格型1"/>
    <w:basedOn w:val="895"/>
    <w:uiPriority w:val="0"/>
    <w:qFormat/>
    <w:pPr>
      <w:jc w:val="both"/>
      <w:widowControl w:val="off"/>
    </w:pPr>
    <w:tblPr/>
  </w:style>
  <w:style w:type="table" w:styleId="895" w:customStyle="1">
    <w:name w:val="普通表格1"/>
    <w:uiPriority w:val="0"/>
    <w:semiHidden/>
    <w:qFormat/>
    <w:tblPr/>
  </w:style>
  <w:style w:type="paragraph" w:styleId="896" w:customStyle="1">
    <w:name w:val="标题 11"/>
    <w:basedOn w:val="668"/>
    <w:next w:val="668"/>
    <w:uiPriority w:val="0"/>
    <w:qFormat/>
    <w:pPr>
      <w:keepLines/>
      <w:keepNext/>
      <w:spacing w:before="340" w:after="330" w:line="578" w:lineRule="auto"/>
      <w:outlineLvl w:val="0"/>
    </w:pPr>
    <w:rPr>
      <w:b/>
      <w:bCs/>
      <w:sz w:val="44"/>
      <w:szCs w:val="44"/>
    </w:rPr>
  </w:style>
  <w:style w:type="character" w:styleId="897" w:customStyle="1">
    <w:name w:val="custom-tag-placeholder-class"/>
    <w:basedOn w:val="874"/>
    <w:link w:val="668"/>
    <w:uiPriority w:val="0"/>
    <w:qFormat/>
  </w:style>
  <w:style w:type="paragraph" w:styleId="898" w:customStyle="1">
    <w:name w:val="正文首行缩进111"/>
    <w:basedOn w:val="899"/>
    <w:uiPriority w:val="0"/>
    <w:qFormat/>
    <w:pPr>
      <w:ind w:firstLine="200"/>
      <w:spacing w:line="360" w:lineRule="auto"/>
    </w:pPr>
    <w:rPr>
      <w:rFonts w:ascii="仿宋_GB2312" w:hAnsi="Times New Roman" w:eastAsia="仿宋_GB2312"/>
      <w:sz w:val="30"/>
      <w:szCs w:val="30"/>
    </w:rPr>
  </w:style>
  <w:style w:type="paragraph" w:styleId="899" w:customStyle="1">
    <w:name w:val="正文文本111"/>
    <w:basedOn w:val="668"/>
    <w:next w:val="668"/>
    <w:uiPriority w:val="0"/>
    <w:qFormat/>
    <w:rPr>
      <w:rFonts w:ascii="楷体_GB2312" w:hAnsi="Arial" w:eastAsia="楷体_GB2312"/>
      <w:sz w:val="28"/>
      <w:szCs w:val="28"/>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176ebe50-5cea-44c1-bf22-6e7111908fdd</errorID>
      <errorWord>()</errorWord>
      <group>L1_AI</group>
      <groupName>深度校对</groupName>
      <ability>L2_AI_Punc</ability>
      <abilityName>标点纠错</abilityName>
      <candidateList>
        <item/>
      </candidateList>
      <explain/>
      <paraID>309AE17E</paraID>
      <start>58</start>
      <end>60</end>
      <status>unmodified</status>
      <modifiedWord/>
      <trackRevisions>false</trackRevisions>
    </reviewItem>
    <reviewItem>
      <errorID>88a91652-bf7e-4ee5-becf-af3d0f47c9cb</errorID>
      <errorWord>（）</errorWord>
      <group>L1_AI</group>
      <groupName>深度校对</groupName>
      <ability>L2_AI_Punc</ability>
      <abilityName>标点纠错</abilityName>
      <candidateList>
        <item/>
      </candidateList>
      <explain/>
      <paraID>648799DE</paraID>
      <start>2</start>
      <end>4</end>
      <status>unmodified</status>
      <modifiedWord/>
      <trackRevisions>false</trackRevisions>
    </reviewItem>
    <reviewItem>
      <errorID>6613a6e2-1c69-485c-b852-8749f0e44bcd</errorID>
      <errorWord>(</errorWord>
      <group>L1_Format</group>
      <groupName>格式问题</groupName>
      <ability>L2_HalfPunc</ability>
      <abilityName>全半角检查</abilityName>
      <candidateList>
        <item>（</item>
      </candidateList>
      <explain>文本全半角错误。</explain>
      <paraID>3AF9A3A1</paraID>
      <start>125</start>
      <end>126</end>
      <status>unmodified</status>
      <modifiedWord/>
      <trackRevisions>false</trackRevisions>
    </reviewItem>
    <reviewItem>
      <errorID>513fe81b-c2e0-43c3-8203-66e2c9fb0884</errorID>
      <errorWord>)</errorWord>
      <group>L1_Format</group>
      <groupName>格式问题</groupName>
      <ability>L2_HalfPunc</ability>
      <abilityName>全半角检查</abilityName>
      <candidateList>
        <item>）</item>
      </candidateList>
      <explain>文本全半角错误。</explain>
      <paraID>3AF9A3A1</paraID>
      <start>135</start>
      <end>136</end>
      <status>unmodified</status>
      <modifiedWord/>
      <trackRevisions>false</trackRevisions>
    </reviewItem>
    <reviewItem>
      <errorID>9cee57bd-7457-4a6c-b31d-0d648ba45800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3AF9A3A1</paraID>
      <start>151</start>
      <end>152</end>
      <status>unmodified</status>
      <modifiedWord/>
      <trackRevisions>false</trackRevisions>
    </reviewItem>
    <reviewItem>
      <errorID>1b152dd1-d77f-404a-9827-9d7f0b11b02e</errorID>
      <errorWord>月</errorWord>
      <group>L1_AI</group>
      <groupName>深度校对</groupName>
      <ability>L2_AI_Word</ability>
      <abilityName>字词纠错</abilityName>
      <candidateList>
        <item> 月</item>
      </candidateList>
      <explain/>
      <paraID>59AC7824</paraID>
      <start>10</start>
      <end>11</end>
      <status>unmodified</status>
      <modifiedWord/>
      <trackRevisions>false</trackRevisions>
    </reviewItem>
    <reviewItem>
      <errorID>4f4c700a-61d3-4676-86bf-7c8d75816c60</errorID>
      <errorWord>日</errorWord>
      <group>L1_AI</group>
      <groupName>深度校对</groupName>
      <ability>L2_AI_Word</ability>
      <abilityName>字词纠错</abilityName>
      <candidateList>
        <item> 日</item>
      </candidateList>
      <explain/>
      <paraID>59AC7824</paraID>
      <start>27</start>
      <end>28</end>
      <status>unmodified</status>
      <modifiedWord/>
      <trackRevisions>false</trackRevisions>
    </reviewItem>
    <reviewItem>
      <errorID>47646405-e4c2-49c3-8cae-8dcb08d86aa8</errorID>
      <errorWord>下载获取</errorWord>
      <group>L1_AI</group>
      <groupName>深度校对</groupName>
      <ability>L2_AI_Grammar</ability>
      <abilityName>语法纠错</abilityName>
      <candidateList>
        <item>下载</item>
      </candidateList>
      <explain/>
      <paraID>411A08E3</paraID>
      <start>63</start>
      <end>67</end>
      <status>unmodified</status>
      <modifiedWord/>
      <trackRevisions>false</trackRevisions>
    </reviewItem>
    <reviewItem>
      <errorID>bc7a7dad-0e2e-4961-9295-8287a17954b7</errorID>
      <errorWord>年月日</errorWord>
      <group>L1_AI</group>
      <groupName>深度校对</groupName>
      <ability>L2_AI_Grammar</ability>
      <abilityName>语法纠错</abilityName>
      <candidateList>
        <item>年 月 日</item>
      </candidateList>
      <explain/>
      <paraID>3ED12FDA</paraID>
      <start>9</start>
      <end>12</end>
      <status>unmodified</status>
      <modifiedWord/>
      <trackRevisions>false</trackRevisions>
    </reviewItem>
    <reviewItem>
      <errorID>b490eb09-52eb-43c2-8299-e981abcd588e</errorID>
      <errorWord>中心</errorWord>
      <group>L1_AI</group>
      <groupName>深度校对</groupName>
      <ability>L2_AI_Grammar</ability>
      <abilityName>语法纠错</abilityName>
      <candidateList>
        <item>技术中心</item>
      </candidateList>
      <explain/>
      <paraID>6B594861</paraID>
      <start>105</start>
      <end>109</end>
      <status>modified</status>
      <modifiedWord>技术中心</modifiedWord>
      <trackRevisions>false</trackRevisions>
    </reviewItem>
    <reviewItem>
      <errorID>9b23965d-2ba4-4706-ba3d-9d34cbda6023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63928709</paraID>
      <start>44</start>
      <end>47</end>
      <status>unmodified</status>
      <modifiedWord/>
      <trackRevisions>false</trackRevisions>
    </reviewItem>
    <reviewItem>
      <errorID>17c0e942-029a-4d97-9343-053c42d9985e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3B819713</paraID>
      <start>83</start>
      <end>84</end>
      <status>unmodified</status>
      <modifiedWord/>
      <trackRevisions>false</trackRevisions>
    </reviewItem>
    <reviewItem>
      <errorID>bd33c532-ef98-4c2c-929a-5663832567c7</errorID>
      <errorWord>(</errorWord>
      <group>L1_AI</group>
      <groupName>深度校对</groupName>
      <ability>L2_AI_Punc</ability>
      <abilityName>标点纠错</abilityName>
      <candidateList>
        <item>（</item>
      </candidateList>
      <explain/>
      <paraID>6D4044B1</paraID>
      <start>25</start>
      <end>26</end>
      <status>unmodified</status>
      <modifiedWord/>
      <trackRevisions>false</trackRevisions>
    </reviewItem>
    <reviewItem>
      <errorID>697ec55d-6555-42e3-9bb7-cb42e29c219f</errorID>
      <errorWord>;</errorWord>
      <group>L1_Format</group>
      <groupName>格式问题</groupName>
      <ability>L2_HalfPunc</ability>
      <abilityName>全半角检查</abilityName>
      <candidateList>
        <item>；</item>
      </candidateList>
      <explain>文本全半角错误。</explain>
      <paraID>536B39ED</paraID>
      <start>26</start>
      <end>27</end>
      <status>unmodified</status>
      <modifiedWord/>
      <trackRevisions>false</trackRevisions>
    </reviewItem>
    <reviewItem>
      <errorID>23a0d721-8edf-429e-bb08-31b7ee5ed453</errorID>
      <errorWord>）</errorWord>
      <group>L1_AI</group>
      <groupName>深度校对</groupName>
      <ability>L2_AI_Punc</ability>
      <abilityName>标点纠错</abilityName>
      <candidateList>
        <item>）；</item>
      </candidateList>
      <explain/>
      <paraID>206CEA5F</paraID>
      <start>50</start>
      <end>51</end>
      <status>unmodified</status>
      <modifiedWord/>
      <trackRevisions>false</trackRevisions>
    </reviewItem>
    <reviewItem>
      <errorID>5f6a6dd4-f760-4eb1-b1e0-c1b1848f0efd</errorID>
      <errorWord> </errorWord>
      <group>L1_AI</group>
      <groupName>深度校对</groupName>
      <ability>L2_AI_Punc</ability>
      <abilityName>标点纠错</abilityName>
      <candidateList>
        <item/>
      </candidateList>
      <explain>此处空格冗余，建议删除。</explain>
      <paraID>3B078897</paraID>
      <start>8</start>
      <end>9</end>
      <status>unmodified</status>
      <modifiedWord/>
      <trackRevisions>false</trackRevisions>
    </reviewItem>
    <reviewItem>
      <errorID>a698a3e5-e55f-4f5e-a90e-7ac1753c2838</errorID>
      <errorWord>或</errorWord>
      <group>L1_AI</group>
      <groupName>深度校对</groupName>
      <ability>L2_AI_Word</ability>
      <abilityName>字词纠错</abilityName>
      <candidateList>
        <item>、</item>
      </candidateList>
      <explain/>
      <paraID>3B078897</paraID>
      <start>49</start>
      <end>50</end>
      <status>unmodified</status>
      <modifiedWord/>
      <trackRevisions>false</trackRevisions>
    </reviewItem>
    <reviewItem>
      <errorID>9ca62c4d-c598-4306-b5b1-e9ce7a3678a0</errorID>
      <errorWord>。</errorWord>
      <group>L1_AI</group>
      <groupName>深度校对</groupName>
      <ability>L2_AI_Punc</ability>
      <abilityName>标点纠错</abilityName>
      <candidateList>
        <item>，</item>
      </candidateList>
      <explain/>
      <paraID>3B078897</paraID>
      <start>78</start>
      <end>79</end>
      <status>unmodified</status>
      <modifiedWord/>
      <trackRevisions>false</trackRevisions>
    </reviewItem>
    <reviewItem>
      <errorID>f96835ba-2a32-4221-b543-0191a894391e</errorID>
      <errorWord>规定的属无效</errorWord>
      <group>L1_Word</group>
      <groupName>字词问题</groupName>
      <ability>L2_Typo</ability>
      <abilityName>字词错误</abilityName>
      <candidateList>
        <item>规定的属于无效</item>
      </candidateList>
      <explain/>
      <paraID>73739294</paraID>
      <start>16</start>
      <end>22</end>
      <status>unmodified</status>
      <modifiedWord/>
      <trackRevisions>false</trackRevisions>
    </reviewItem>
    <reviewItem>
      <errorID>47021647-abd4-4312-a2a8-03eda7978396</errorID>
      <errorWord>,</errorWord>
      <group>L1_Format</group>
      <groupName>格式问题</groupName>
      <ability>L2_HalfPunc</ability>
      <abilityName>全半角检查</abilityName>
      <candidateList>
        <item>，</item>
      </candidateList>
      <explain>文本全半角错误。</explain>
      <paraID>27BF074B</paraID>
      <start>64</start>
      <end>65</end>
      <status>unmodified</status>
      <modifiedWord/>
      <trackRevisions>false</trackRevisions>
    </reviewItem>
    <reviewItem>
      <errorID>a8465246-3fd9-4f9a-b8b5-1f3e89c3053a</errorID>
      <errorWord>,</errorWord>
      <group>L1_Format</group>
      <groupName>格式问题</groupName>
      <ability>L2_HalfPunc</ability>
      <abilityName>全半角检查</abilityName>
      <candidateList>
        <item>，</item>
      </candidateList>
      <explain>文本全半角错误。</explain>
      <paraID>27BF074B</paraID>
      <start>137</start>
      <end>138</end>
      <status>unmodified</status>
      <modifiedWord/>
      <trackRevisions>false</trackRevisions>
    </reviewItem>
    <reviewItem>
      <errorID>ece287f6-04a2-4170-9c39-eff2633998fe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5B740C6F</paraID>
      <start>99</start>
      <end>102</end>
      <status>unmodified</status>
      <modifiedWord/>
      <trackRevisions>false</trackRevisions>
    </reviewItem>
    <reviewItem>
      <errorID>4dbc6a0d-a148-437b-a19a-9c601b470dac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134FD928</paraID>
      <start>50</start>
      <end>51</end>
      <status>unmodified</status>
      <modifiedWord/>
      <trackRevisions>false</trackRevisions>
    </reviewItem>
    <reviewItem>
      <errorID>55fe6adf-5f49-4330-836b-ec9daa0b9c5b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77EAAE32</paraID>
      <start>50</start>
      <end>51</end>
      <status>unmodified</status>
      <modifiedWord/>
      <trackRevisions>false</trackRevisions>
    </reviewItem>
    <reviewItem>
      <errorID>b52fcc40-77ad-405b-8576-ab834f87581c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4FA26E20</paraID>
      <start>35</start>
      <end>36</end>
      <status>unmodified</status>
      <modifiedWord/>
      <trackRevisions>false</trackRevisions>
    </reviewItem>
    <reviewItem>
      <errorID>36583b07-a372-48b9-acf2-b46f159b4003</errorID>
      <errorWord>，</errorWord>
      <group>L1_Word</group>
      <groupName>字词问题</groupName>
      <ability>L2_Typo</ability>
      <abilityName>字词错误</abilityName>
      <candidateList>
        <item>，并</item>
      </candidateList>
      <explain/>
      <paraID>5E671605</paraID>
      <start>71</start>
      <end>72</end>
      <status>unmodified</status>
      <modifiedWord/>
      <trackRevisions>false</trackRevisions>
    </reviewItem>
    <reviewItem>
      <errorID>68b55b33-2937-49b7-bcb4-3dda2b6b1fed</errorID>
      <errorWord>,</errorWord>
      <group>L1_Format</group>
      <groupName>格式问题</groupName>
      <ability>L2_HalfPunc</ability>
      <abilityName>全半角检查</abilityName>
      <candidateList>
        <item>，</item>
      </candidateList>
      <explain>文本全半角错误。</explain>
      <paraID> 9339E97</paraID>
      <start>28</start>
      <end>29</end>
      <status>unmodified</status>
      <modifiedWord/>
      <trackRevisions>false</trackRevisions>
    </reviewItem>
    <reviewItem>
      <errorID>89e9434f-b4f4-4608-8b11-155b187c3dcb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76B2C876</paraID>
      <start>101</start>
      <end>102</end>
      <status>unmodified</status>
      <modifiedWord/>
      <trackRevisions>false</trackRevisions>
    </reviewItem>
    <reviewItem>
      <errorID>c552e5fd-0797-4474-b8fb-31944338583c</errorID>
      <errorWord>)</errorWord>
      <group>L1_Format</group>
      <groupName>格式问题</groupName>
      <ability>L2_HalfPunc</ability>
      <abilityName>全半角检查</abilityName>
      <candidateList>
        <item>）</item>
      </candidateList>
      <explain>文本全半角错误。</explain>
      <paraID>76B2C876</paraID>
      <start>160</start>
      <end>161</end>
      <status>unmodified</status>
      <modifiedWord/>
      <trackRevisions>false</trackRevisions>
    </reviewItem>
    <reviewItem>
      <errorID>8bb0f22d-e7b5-42a6-bc03-f27fd7ab3658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16DB35E6</paraID>
      <start>13</start>
      <end>16</end>
      <status>unmodified</status>
      <modifiedWord/>
      <trackRevisions>false</trackRevisions>
    </reviewItem>
    <reviewItem>
      <errorID>7b0e136e-af3b-46ba-b09f-0183183b36af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15C9822F</paraID>
      <start>42</start>
      <end>45</end>
      <status>unmodified</status>
      <modifiedWord/>
      <trackRevisions>false</trackRevisions>
    </reviewItem>
    <reviewItem>
      <errorID>fb58d244-96b7-47ec-9511-1d7c600d9940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27BA5013</paraID>
      <start>40</start>
      <end>43</end>
      <status>unmodified</status>
      <modifiedWord/>
      <trackRevisions>false</trackRevisions>
    </reviewItem>
    <reviewItem>
      <errorID>04925724-483c-40fd-aa34-f9f004fa201a</errorID>
      <errorWord>中止</errorWord>
      <group>L1_Word</group>
      <groupName>字词问题</groupName>
      <ability>L2_Typo</ability>
      <abilityName>字词错误</abilityName>
      <candidateList>
        <item>终止</item>
      </candidateList>
      <explain/>
      <paraID>7504C738</paraID>
      <start>44</start>
      <end>46</end>
      <status>unmodified</status>
      <modifiedWord/>
      <trackRevisions>false</trackRevisions>
    </reviewItem>
    <reviewItem>
      <errorID>59e1584c-165c-4d2c-9dd9-8832b6eb4e3c</errorID>
      <errorWord>应</errorWord>
      <group>L1_Word</group>
      <groupName>字词问题</groupName>
      <ability>L2_Typo</ability>
      <abilityName>字词错误</abilityName>
      <candidateList>
        <item>应当</item>
      </candidateList>
      <explain/>
      <paraID>35926D3A</paraID>
      <start>34</start>
      <end>35</end>
      <status>unmodified</status>
      <modifiedWord/>
      <trackRevisions>false</trackRevisions>
    </reviewItem>
    <reviewItem>
      <errorID>016ccf0d-355a-44ca-b1dd-8d053749f48b</errorID>
      <errorWord>,</errorWord>
      <group>L1_Format</group>
      <groupName>格式问题</groupName>
      <ability>L2_HalfPunc</ability>
      <abilityName>全半角检查</abilityName>
      <candidateList>
        <item>，</item>
      </candidateList>
      <explain>文本全半角错误。</explain>
      <paraID>78842D1C</paraID>
      <start>17</start>
      <end>18</end>
      <status>unmodified</status>
      <modifiedWord/>
      <trackRevisions>false</trackRevisions>
    </reviewItem>
    <reviewItem>
      <errorID>7b018f6c-f888-42f3-8e7e-e05410a39c29</errorID>
      <errorWord>，</errorWord>
      <group>L1_Word</group>
      <groupName>字词问题</groupName>
      <ability>L2_Typo</ability>
      <abilityName>字词错误</abilityName>
      <candidateList>
        <item>，具</item>
      </candidateList>
      <explain/>
      <paraID>3F8A9A6B</paraID>
      <start>48</start>
      <end>49</end>
      <status>unmodified</status>
      <modifiedWord/>
      <trackRevisions>false</trackRevisions>
    </reviewItem>
    <reviewItem>
      <errorID>dce3642b-2080-4f56-abfe-5c76914070f9</errorID>
      <errorWord>需报</errorWord>
      <group>L1_Word</group>
      <groupName>字词问题</groupName>
      <ability>L2_Typo</ability>
      <abilityName>字词错误</abilityName>
      <candidateList>
        <item>须报</item>
      </candidateList>
      <explain>存在发音相同字词的误用。</explain>
      <paraID>268AE86B</paraID>
      <start>80</start>
      <end>82</end>
      <status>unmodified</status>
      <modifiedWord/>
      <trackRevisions>false</trackRevisions>
    </reviewItem>
    <reviewItem>
      <errorID>e0bf23c4-a5b6-41d9-9217-a90bc9cf4389</errorID>
      <errorWord>,</errorWord>
      <group>L1_Format</group>
      <groupName>格式问题</groupName>
      <ability>L2_HalfPunc</ability>
      <abilityName>全半角检查</abilityName>
      <candidateList>
        <item>，</item>
      </candidateList>
      <explain>文本全半角错误。</explain>
      <paraID>430C1325</paraID>
      <start>165</start>
      <end>166</end>
      <status>unmodified</status>
      <modifiedWord/>
      <trackRevisions>false</trackRevisions>
    </reviewItem>
    <reviewItem>
      <errorID>e24a2995-3638-4130-a7b2-c864f574fe47</errorID>
      <errorWord>,</errorWord>
      <group>L1_Format</group>
      <groupName>格式问题</groupName>
      <ability>L2_HalfPunc</ability>
      <abilityName>全半角检查</abilityName>
      <candidateList>
        <item>，</item>
      </candidateList>
      <explain>文本全半角错误。</explain>
      <paraID>430C1325</paraID>
      <start>174</start>
      <end>175</end>
      <status>unmodified</status>
      <modifiedWord/>
      <trackRevisions>false</trackRevisions>
    </reviewItem>
    <reviewItem>
      <errorID>3a604eed-1f1b-4d7a-b1da-ba42e16a4729</errorID>
      <errorWord>低端</errorWord>
      <group>L1_Word</group>
      <groupName>字词问题</groupName>
      <ability>L2_Typo</ability>
      <abilityName>字词错误</abilityName>
      <candidateList>
        <item>底端</item>
      </candidateList>
      <explain/>
      <paraID>430C1325</paraID>
      <start>175</start>
      <end>177</end>
      <status>modified</status>
      <modifiedWord>底端</modifiedWord>
      <trackRevisions>false</trackRevisions>
    </reviewItem>
    <reviewItem>
      <errorID>5ebeb6d6-5936-48b1-a1b5-b85612e40a64</errorID>
      <errorWord>铁制</errorWord>
      <group>L1_Word</group>
      <groupName>字词问题</groupName>
      <ability>L2_Typo</ability>
      <abilityName>字词错误</abilityName>
      <candidateList>
        <item>铁质</item>
      </candidateList>
      <explain/>
      <paraID>3E2B4295</paraID>
      <start>8</start>
      <end>10</end>
      <status>modified</status>
      <modifiedWord>铁质</modifiedWord>
      <trackRevisions>false</trackRevisions>
    </reviewItem>
    <reviewItem>
      <errorID>aa0968b8-b121-4e1f-af49-c1cb98a373cb</errorID>
      <errorWord>万</errorWord>
      <group>L1_Word</group>
      <groupName>字词问题</groupName>
      <ability>L2_Typo</ability>
      <abilityName>字词错误</abilityName>
      <candidateList>
        <item>万元</item>
      </candidateList>
      <explain/>
      <paraID> BAEF07C</paraID>
      <start>4</start>
      <end>5</end>
      <status>unmodified</status>
      <modifiedWord/>
      <trackRevisions>false</trackRevisions>
    </reviewItem>
    <reviewItem>
      <errorID>36887b06-3507-4ff4-b133-63a70e4a3cb4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2F2FD50C</paraID>
      <start>66</start>
      <end>67</end>
      <status>unmodified</status>
      <modifiedWord/>
      <trackRevisions>false</trackRevisions>
    </reviewItem>
    <reviewItem>
      <errorID>d5408786-2787-4fdd-b0bc-b81d02b05d8b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6</start>
      <end>7</end>
      <status>unmodified</status>
      <modifiedWord/>
      <trackRevisions>false</trackRevisions>
    </reviewItem>
    <reviewItem>
      <errorID>9d16fd8f-35bb-4b46-9479-63e8f2895f63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18</start>
      <end>19</end>
      <status>unmodified</status>
      <modifiedWord/>
      <trackRevisions>false</trackRevisions>
    </reviewItem>
    <reviewItem>
      <errorID>a3fee120-152a-400f-8986-c0929f50df71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24</start>
      <end>25</end>
      <status>unmodified</status>
      <modifiedWord/>
      <trackRevisions>false</trackRevisions>
    </reviewItem>
    <reviewItem>
      <errorID>9d6fb81e-5f71-472b-8b25-ee8c9926ff3f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39</start>
      <end>40</end>
      <status>unmodified</status>
      <modifiedWord/>
      <trackRevisions>false</trackRevisions>
    </reviewItem>
    <reviewItem>
      <errorID>e8e68407-0581-41b2-a43d-7209c432d054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6</start>
      <end>7</end>
      <status>unmodified</status>
      <modifiedWord/>
      <trackRevisions>false</trackRevisions>
    </reviewItem>
    <reviewItem>
      <errorID>01413db7-16ca-4688-8f5e-70a60064a236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18</start>
      <end>19</end>
      <status>unmodified</status>
      <modifiedWord/>
      <trackRevisions>false</trackRevisions>
    </reviewItem>
    <reviewItem>
      <errorID>f897b553-ca2c-4547-b2ff-b8d3bb59018c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11DF0A1F</paraID>
      <start>14</start>
      <end>15</end>
      <status>unmodified</status>
      <modifiedWord/>
      <trackRevisions>false</trackRevisions>
    </reviewItem>
    <reviewItem>
      <errorID>a5ea8a27-4d1d-4900-91ca-c180d88dd85a</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6314CB1A</paraID>
      <start>28</start>
      <end>32</end>
      <status>unmodified</status>
      <modifiedWord/>
      <trackRevisions>false</trackRevisions>
    </reviewItem>
    <reviewItem>
      <errorID>0e160515-1ac7-4b73-9ab9-977cf4b1bace</errorID>
      <errorWord>，</errorWord>
      <group>L1_Word</group>
      <groupName>字词问题</groupName>
      <ability>L2_Typo</ability>
      <abilityName>字词错误</abilityName>
      <candidateList>
        <item>，必</item>
      </candidateList>
      <explain/>
      <paraID>4ECEBCCF</paraID>
      <start>53</start>
      <end>54</end>
      <status>unmodified</status>
      <modifiedWord/>
      <trackRevisions>false</trackRevisions>
    </reviewItem>
    <reviewItem>
      <errorID>19a9fa0c-3b11-474d-b494-5b2a5eaedf33</errorID>
      <errorWord>履约合同</errorWord>
      <group>L1_Word</group>
      <groupName>字词问题</groupName>
      <ability>L2_Typo</ability>
      <abilityName>字词错误</abilityName>
      <candidateList>
        <item>履行合同</item>
      </candidateList>
      <explain/>
      <paraID>298F82F2</paraID>
      <start>9</start>
      <end>13</end>
      <status>unmodified</status>
      <modifiedWord/>
      <trackRevisions>false</trackRevisions>
    </reviewItem>
    <reviewItem>
      <errorID>5ee4c971-3b86-48df-b00f-8747e953feb7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57B97814</paraID>
      <start>103</start>
      <end>104</end>
      <status>unmodified</status>
      <modifiedWord/>
      <trackRevisions>false</trackRevisions>
    </reviewItem>
    <reviewItem>
      <errorID>bf59e304-1071-437c-be0b-9be4777c6a13</errorID>
      <errorWord>)</errorWord>
      <group>L1_Format</group>
      <groupName>格式问题</groupName>
      <ability>L2_HalfPunc</ability>
      <abilityName>全半角检查</abilityName>
      <candidateList>
        <item>）</item>
      </candidateList>
      <explain>文本全半角错误。</explain>
      <paraID>57B97814</paraID>
      <start>162</start>
      <end>163</end>
      <status>unmodified</status>
      <modifiedWord/>
      <trackRevisions>false</trackRevisions>
    </reviewItem>
  </reviewItems>
  <config/>
</contractReview>
</file>

<file path=customXml/itemProps1.xml><?xml version="1.0" encoding="utf-8"?>
<ds:datastoreItem xmlns:ds="http://schemas.openxmlformats.org/officeDocument/2006/customXml" ds:itemID="{1FB08220-8FB9-4DB2-8D30-C97B36293DE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姜君</cp:lastModifiedBy>
  <cp:revision>6</cp:revision>
  <dcterms:created xsi:type="dcterms:W3CDTF">2022-01-08T08:32:00Z</dcterms:created>
  <dcterms:modified xsi:type="dcterms:W3CDTF">2026-07-27T02:27:25Z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54CC3586033E426EB199D3B952953751_13</vt:lpwstr>
  </property>
  <property fmtid="{D5CDD505-2E9C-101B-9397-08002B2CF9AE}" pid="4" name="KSOTemplateDocerSaveRecord">
    <vt:lpwstr>eyJoZGlkIjoiMGRkNTk5ZjA5YWZiMjQ4N2FjZjQ2MmExYTFlODRiZjYiLCJ1c2VySWQiOiIxNjU1OTQ5OTkwIn0=</vt:lpwstr>
  </property>
</Properties>
</file>