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rPr>
          <w:rFonts w:hint="eastAsia" w:ascii="宋体" w:hAnsi="宋体" w:eastAsia="宋体" w:cs="宋体"/>
          <w:b/>
          <w:sz w:val="7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rPr>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rPr>
        <w:t xml:space="preserve">太仓市政府采购</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rPr>
        <w:t xml:space="preserve">招 标 文 件</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p>
    <w:p>
      <w:pPr>
        <w:ind w:firstLine="630"/>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p>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p>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p>
    <w:p>
      <w:pPr>
        <w:jc w:val="right"/>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rPr>
        <w:t xml:space="preserve"> </w:t>
      </w:r>
      <w:r/>
    </w:p>
    <w:p>
      <w:pPr>
        <w:ind w:firstLine="1083"/>
        <w:spacing w:line="360" w:lineRule="auto"/>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rPr>
        <w:t xml:space="preserve">项目编号：</w:t>
      </w:r>
      <w:r>
        <w:rPr>
          <w:rFonts w:hint="eastAsia" w:ascii="宋体" w:hAnsi="宋体" w:eastAsia="宋体" w:cs="宋体"/>
          <w:b/>
          <w:sz w:val="36"/>
          <w:lang w:eastAsia="zh-CN"/>
        </w:rPr>
        <w:t xml:space="preserve">JSZC-320585-TCLY-G2026-0013</w:t>
      </w:r>
      <w:r/>
    </w:p>
    <w:p>
      <w:pPr>
        <w:ind w:firstLine="1083"/>
        <w:spacing w:line="360" w:lineRule="auto"/>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rPr>
        <w:t xml:space="preserve">项目名称：</w:t>
      </w:r>
      <w:r>
        <w:rPr>
          <w:rFonts w:hint="eastAsia" w:ascii="宋体" w:hAnsi="宋体" w:eastAsia="宋体" w:cs="宋体"/>
          <w:b/>
          <w:sz w:val="36"/>
          <w:lang w:eastAsia="zh-CN"/>
        </w:rPr>
        <w:t xml:space="preserve">2026年度环境监测服务采购项目</w:t>
      </w:r>
      <w:r/>
    </w:p>
    <w:p>
      <w:pPr>
        <w:ind w:firstLine="1083"/>
        <w:spacing w:line="360" w:lineRule="auto"/>
        <w:rPr>
          <w:rFonts w:hint="eastAsia" w:ascii="宋体" w:hAnsi="宋体" w:eastAsia="宋体" w:cs="宋体"/>
          <w:b/>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rPr>
        <w:t xml:space="preserve">采购单位：苏州市太仓生态环境局</w:t>
      </w:r>
      <w:bookmarkStart w:id="13" w:name="_GoBack"/>
      <w:r/>
      <w:bookmarkEnd w:id="13"/>
      <w:r/>
      <w:r/>
    </w:p>
    <w:p>
      <w:pPr>
        <w:ind w:firstLine="1084"/>
        <w:spacing w:line="85" w:lineRule="atLeast"/>
        <w:rPr>
          <w:rFonts w:hint="eastAsia" w:ascii="宋体" w:hAnsi="宋体" w:eastAsia="宋体" w:cs="宋体"/>
          <w:b/>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rPr>
      </w:r>
      <w:r/>
    </w:p>
    <w:p>
      <w:pPr>
        <w:spacing w:line="85" w:lineRule="atLeast"/>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 </w:t>
      </w:r>
      <w:r/>
    </w:p>
    <w:p>
      <w:pPr>
        <w:pStyle w:val="931"/>
        <w:rPr>
          <w:rFonts w:hint="eastAsia" w:ascii="宋体" w:hAnsi="宋体" w:eastAsia="宋体" w:cs="宋体"/>
          <w:sz w:val="28"/>
        </w:rPr>
      </w:pPr>
      <w:r>
        <w:rPr>
          <w:rFonts w:hint="eastAsia" w:ascii="宋体" w:hAnsi="宋体" w:eastAsia="宋体" w:cs="宋体"/>
          <w:sz w:val="28"/>
        </w:rPr>
      </w:r>
      <w:r/>
    </w:p>
    <w:p>
      <w:pPr>
        <w:rPr>
          <w:rFonts w:hint="eastAsia" w:ascii="宋体" w:hAnsi="宋体" w:eastAsia="宋体" w:cs="宋体"/>
        </w:rPr>
      </w:pPr>
      <w:r>
        <w:rPr>
          <w:rFonts w:hint="eastAsia" w:ascii="宋体" w:hAnsi="宋体" w:eastAsia="宋体" w:cs="宋体"/>
        </w:rPr>
      </w:r>
      <w:r/>
    </w:p>
    <w:p>
      <w:pPr>
        <w:pStyle w:val="760"/>
        <w:rPr>
          <w:rFonts w:hint="eastAsia" w:ascii="宋体" w:hAnsi="宋体" w:eastAsia="宋体" w:cs="宋体"/>
          <w:lang w:eastAsia="zh-CN"/>
        </w:rPr>
      </w:pPr>
      <w:r>
        <w:rPr>
          <w:rFonts w:hint="eastAsia" w:ascii="宋体" w:hAnsi="宋体" w:eastAsia="宋体" w:cs="宋体"/>
          <w:lang w:eastAsia="zh-CN"/>
        </w:rPr>
      </w:r>
      <w:r/>
    </w:p>
    <w:p>
      <w:pPr>
        <w:pStyle w:val="760"/>
        <w:rPr>
          <w:rFonts w:hint="eastAsia" w:ascii="宋体" w:hAnsi="宋体" w:eastAsia="宋体" w:cs="宋体"/>
          <w:lang w:eastAsia="zh-CN"/>
        </w:rPr>
      </w:pPr>
      <w:r>
        <w:rPr>
          <w:rFonts w:hint="eastAsia" w:ascii="宋体" w:hAnsi="宋体" w:eastAsia="宋体" w:cs="宋体"/>
          <w:lang w:eastAsia="zh-CN"/>
        </w:rPr>
      </w:r>
      <w:r/>
    </w:p>
    <w:p>
      <w:pPr>
        <w:pStyle w:val="760"/>
        <w:rPr>
          <w:rFonts w:hint="eastAsia" w:ascii="宋体" w:hAnsi="宋体" w:eastAsia="宋体" w:cs="宋体"/>
          <w:lang w:eastAsia="zh-CN"/>
        </w:rPr>
      </w:pPr>
      <w:r>
        <w:rPr>
          <w:rFonts w:hint="eastAsia" w:ascii="宋体" w:hAnsi="宋体" w:eastAsia="宋体" w:cs="宋体"/>
          <w:lang w:eastAsia="zh-CN"/>
        </w:rPr>
      </w:r>
      <w:r/>
    </w:p>
    <w:p>
      <w:pPr>
        <w:pStyle w:val="760"/>
        <w:rPr>
          <w:rFonts w:hint="eastAsia" w:ascii="宋体" w:hAnsi="宋体" w:eastAsia="宋体" w:cs="宋体"/>
          <w:lang w:eastAsia="zh-CN"/>
        </w:rPr>
      </w:pPr>
      <w:r>
        <w:rPr>
          <w:rFonts w:hint="eastAsia" w:ascii="宋体" w:hAnsi="宋体" w:eastAsia="宋体" w:cs="宋体"/>
          <w:lang w:eastAsia="zh-CN"/>
        </w:rPr>
      </w:r>
      <w:r/>
    </w:p>
    <w:p>
      <w:pPr>
        <w:pStyle w:val="760"/>
        <w:rPr>
          <w:rFonts w:hint="eastAsia" w:ascii="宋体" w:hAnsi="宋体" w:eastAsia="宋体" w:cs="宋体"/>
          <w:lang w:eastAsia="zh-CN"/>
        </w:rPr>
      </w:pPr>
      <w:r>
        <w:rPr>
          <w:rFonts w:hint="eastAsia" w:ascii="宋体" w:hAnsi="宋体" w:eastAsia="宋体" w:cs="宋体"/>
          <w:lang w:eastAsia="zh-CN"/>
        </w:rPr>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rPr>
        <w:t xml:space="preserve">江苏正信立远项目管理有限公司</w:t>
      </w:r>
      <w:r/>
    </w:p>
    <w:p>
      <w:pPr>
        <w:jc w:val="center"/>
        <w:spacing w:line="85" w:lineRule="atLeast"/>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rPr>
        <w:t xml:space="preserve">2026年</w:t>
      </w:r>
      <w:r>
        <w:rPr>
          <w:rFonts w:hint="eastAsia" w:ascii="宋体" w:hAnsi="宋体" w:eastAsia="宋体" w:cs="宋体"/>
          <w:sz w:val="44"/>
          <w:lang w:val="en-US" w:eastAsia="zh-CN"/>
        </w:rPr>
        <w:t xml:space="preserve">7</w:t>
      </w:r>
      <w:r>
        <w:rPr>
          <w:rFonts w:hint="eastAsia" w:ascii="宋体" w:hAnsi="宋体" w:eastAsia="宋体" w:cs="宋体"/>
          <w:sz w:val="44"/>
        </w:rPr>
        <w:t xml:space="preserve">月</w:t>
      </w:r>
      <w:r/>
    </w:p>
    <w:p>
      <w:pPr>
        <w:jc w:val="center"/>
        <w:spacing w:line="85" w:lineRule="atLeast"/>
        <w:rPr>
          <w:rFonts w:hint="eastAsia" w:ascii="宋体" w:hAnsi="宋体" w:eastAsia="宋体" w:cs="宋体"/>
          <w:b/>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rPr>
      </w:r>
      <w:r/>
    </w:p>
    <w:p>
      <w:pPr>
        <w:jc w:val="center"/>
        <w:spacing w:line="85" w:lineRule="atLeast"/>
        <w:rPr>
          <w:rFonts w:hint="eastAsia" w:ascii="宋体" w:hAnsi="宋体" w:eastAsia="宋体" w:cs="宋体"/>
          <w:b/>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rPr>
      </w:r>
      <w:r/>
    </w:p>
    <w:p>
      <w:pPr>
        <w:pStyle w:val="689"/>
        <w:rPr>
          <w:rFonts w:hint="eastAsia" w:ascii="宋体" w:hAnsi="宋体" w:eastAsia="宋体" w:cs="宋体"/>
          <w:b/>
          <w:sz w:val="36"/>
          <w:lang w:eastAsia="zh-CN"/>
        </w:rPr>
      </w:pPr>
      <w:r>
        <w:rPr>
          <w:rFonts w:hint="eastAsia" w:ascii="宋体" w:hAnsi="宋体" w:eastAsia="宋体" w:cs="宋体"/>
          <w:b/>
          <w:sz w:val="36"/>
          <w:lang w:eastAsia="zh-CN"/>
        </w:rPr>
      </w:r>
      <w:r/>
    </w:p>
    <w:p>
      <w:pPr>
        <w:rPr>
          <w:rFonts w:hint="eastAsia" w:ascii="宋体" w:hAnsi="宋体" w:eastAsia="宋体" w:cs="宋体"/>
        </w:rPr>
      </w:pPr>
      <w:r>
        <w:rPr>
          <w:rFonts w:hint="eastAsia" w:ascii="宋体" w:hAnsi="宋体" w:eastAsia="宋体" w:cs="宋体"/>
        </w:rPr>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rPr>
        <w:t xml:space="preserve">目 录</w:t>
      </w:r>
      <w:r/>
    </w:p>
    <w:p>
      <w:pPr>
        <w:spacing w:line="85"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spacing w:line="5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第一部分：招标公告</w:t>
      </w:r>
      <w:r/>
    </w:p>
    <w:p>
      <w:pPr>
        <w:spacing w:line="5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第二部分：投标人须知</w:t>
      </w:r>
      <w:r/>
    </w:p>
    <w:p>
      <w:pPr>
        <w:spacing w:line="5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第三部分：项目需求</w:t>
      </w:r>
      <w:r/>
    </w:p>
    <w:p>
      <w:pPr>
        <w:spacing w:line="5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第四部分：投标文件格式</w:t>
      </w:r>
      <w:r/>
    </w:p>
    <w:p>
      <w:pPr>
        <w:spacing w:line="5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第五部分：评标方法与评标标准</w:t>
      </w:r>
      <w:r/>
    </w:p>
    <w:p>
      <w:pPr>
        <w:spacing w:line="5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第六部分：合同主要条款</w:t>
      </w:r>
      <w:r/>
    </w:p>
    <w:p>
      <w:pPr>
        <w:spacing w:before="240" w:after="240" w:line="52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jc w:val="center"/>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rPr>
          <w:rFonts w:hint="eastAsia" w:ascii="宋体" w:hAnsi="宋体" w:eastAsia="宋体" w:cs="宋体"/>
          <w:b/>
          <w:sz w:val="44"/>
        </w:rPr>
      </w:pPr>
      <w:r>
        <w:rPr>
          <w:rFonts w:hint="eastAsia" w:ascii="宋体" w:hAnsi="宋体" w:eastAsia="宋体" w:cs="宋体"/>
          <w:b/>
          <w:sz w:val="44"/>
        </w:rPr>
      </w:r>
      <w:r/>
    </w:p>
    <w:p>
      <w:pPr>
        <w:jc w:val="center"/>
        <w:rPr>
          <w:rFonts w:hint="eastAsia" w:ascii="宋体" w:hAnsi="宋体" w:eastAsia="宋体" w:cs="宋体"/>
          <w:b/>
          <w:sz w:val="44"/>
        </w:rPr>
      </w:pPr>
      <w:r>
        <w:rPr>
          <w:rFonts w:hint="eastAsia" w:ascii="宋体" w:hAnsi="宋体" w:eastAsia="宋体" w:cs="宋体"/>
          <w:b/>
          <w:sz w:val="44"/>
        </w:rPr>
        <w:t xml:space="preserve">第一部分招标公告</w:t>
      </w:r>
      <w:r/>
    </w:p>
    <w:tbl>
      <w:tblPr>
        <w:tblStyle w:val="683"/>
        <w:tblW w:w="9741"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741"/>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9741" w:type="dxa"/>
            <w:vAlign w:val="center"/>
            <w:textDirection w:val="lrTb"/>
            <w:noWrap w:val="false"/>
          </w:tcPr>
          <w:p>
            <w:pPr>
              <w:pStyle w:val="754"/>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项目概况</w:t>
            </w:r>
            <w:r/>
          </w:p>
          <w:p>
            <w:pPr>
              <w:pStyle w:val="754"/>
              <w:spacing w:after="0" w:line="360" w:lineRule="auto"/>
              <w:widowControl/>
              <w:rPr>
                <w:rFonts w:hint="eastAsia" w:ascii="宋体" w:hAnsi="宋体" w:eastAsia="宋体" w:cs="宋体"/>
                <w:sz w:val="24"/>
                <w:szCs w:val="24"/>
                <w:lang w:eastAsia="zh-CN"/>
              </w:rPr>
            </w:pPr>
            <w:r>
              <w:rPr>
                <w:rFonts w:hint="eastAsia" w:ascii="宋体" w:hAnsi="宋体" w:eastAsia="宋体" w:cs="宋体"/>
                <w:sz w:val="24"/>
                <w:szCs w:val="24"/>
                <w:shd w:val="clear" w:color="auto" w:fill="ffffff"/>
                <w:lang w:eastAsia="zh-CN"/>
              </w:rPr>
              <w:t xml:space="preserve">2026年度环境监测服务采购项目JSZC-320585-TCLY-G2026-0013招标项目的潜在投标人应在“苏采云”系统（网址：http://jszfcg.jsczt.cn/）自行下载获取招标文件，并于2026年8月24日14:00（北京时间）前递交投标文件。</w:t>
            </w:r>
            <w:r/>
          </w:p>
        </w:tc>
      </w:tr>
    </w:tbl>
    <w:p>
      <w:pPr>
        <w:pStyle w:val="674"/>
        <w:keepLines w:val="0"/>
        <w:keepNext w:val="0"/>
        <w:spacing w:before="0" w:after="0" w:line="360" w:lineRule="auto"/>
        <w:rPr>
          <w:rStyle w:val="762"/>
          <w:rFonts w:hint="eastAsia" w:ascii="宋体" w:hAnsi="宋体" w:eastAsia="宋体" w:cs="宋体"/>
          <w:sz w:val="24"/>
          <w:szCs w:val="24"/>
          <w:shd w:val="clear" w:color="auto" w:fill="ffffff"/>
          <w:lang w:eastAsia="zh-CN"/>
        </w:rPr>
      </w:pPr>
      <w:r>
        <w:rPr>
          <w:rStyle w:val="762"/>
          <w:rFonts w:hint="eastAsia" w:ascii="宋体" w:hAnsi="宋体" w:eastAsia="宋体" w:cs="宋体"/>
          <w:sz w:val="24"/>
          <w:szCs w:val="24"/>
          <w:shd w:val="clear" w:color="auto" w:fill="ffffff"/>
          <w:lang w:eastAsia="zh-CN"/>
        </w:rPr>
        <w:t xml:space="preserve">一、项目基本情况</w:t>
      </w:r>
      <w:r/>
    </w:p>
    <w:p>
      <w:pPr>
        <w:pStyle w:val="754"/>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项目编号：JSZC-320585-TCLY-G2026-0013</w:t>
      </w:r>
      <w:r/>
    </w:p>
    <w:p>
      <w:pPr>
        <w:pStyle w:val="754"/>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项目名称：2026年度环境监测服务采购项目</w:t>
      </w:r>
      <w:r/>
    </w:p>
    <w:p>
      <w:pPr>
        <w:pStyle w:val="754"/>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预算金额：人民币贰佰肆拾万元整（￥2,400,000.00）</w:t>
      </w:r>
      <w:r/>
    </w:p>
    <w:p>
      <w:pPr>
        <w:pStyle w:val="754"/>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最高限价：人民币贰佰肆拾万元整（￥2,400,000.00）</w:t>
      </w:r>
      <w:r/>
    </w:p>
    <w:p>
      <w:pPr>
        <w:pStyle w:val="754"/>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采购方式：公开招标 </w:t>
      </w:r>
      <w:r/>
    </w:p>
    <w:p>
      <w:pPr>
        <w:pStyle w:val="754"/>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采购需求：本次招标的标的是202</w:t>
      </w:r>
      <w:r>
        <w:rPr>
          <w:rFonts w:hint="eastAsia" w:ascii="宋体" w:hAnsi="宋体" w:eastAsia="宋体" w:cs="宋体"/>
          <w:sz w:val="24"/>
          <w:szCs w:val="24"/>
          <w:shd w:val="clear" w:color="auto" w:fill="ffffff"/>
          <w:lang w:val="en-US" w:eastAsia="zh-CN"/>
        </w:rPr>
        <w:t xml:space="preserve">6</w:t>
      </w:r>
      <w:r>
        <w:rPr>
          <w:rFonts w:hint="eastAsia" w:ascii="宋体" w:hAnsi="宋体" w:eastAsia="宋体" w:cs="宋体"/>
          <w:sz w:val="24"/>
          <w:szCs w:val="24"/>
          <w:shd w:val="clear" w:color="auto" w:fill="ffffff"/>
          <w:lang w:eastAsia="zh-CN"/>
        </w:rPr>
        <w:t xml:space="preserve">年度环境监测服务。本项目共划分为</w:t>
      </w:r>
      <w:r>
        <w:rPr>
          <w:rFonts w:hint="eastAsia" w:ascii="宋体" w:hAnsi="宋体" w:eastAsia="宋体" w:cs="宋体"/>
          <w:sz w:val="24"/>
          <w:szCs w:val="24"/>
          <w:shd w:val="clear" w:color="auto" w:fill="ffffff"/>
          <w:lang w:val="en-US" w:eastAsia="zh-CN"/>
        </w:rPr>
        <w:t xml:space="preserve">两</w:t>
      </w:r>
      <w:r>
        <w:rPr>
          <w:rFonts w:hint="eastAsia" w:ascii="宋体" w:hAnsi="宋体" w:eastAsia="宋体" w:cs="宋体"/>
          <w:sz w:val="24"/>
          <w:szCs w:val="24"/>
          <w:shd w:val="clear" w:color="auto" w:fill="ffffff"/>
          <w:lang w:eastAsia="zh-CN"/>
        </w:rPr>
        <w:t xml:space="preserve">个标段，标段划分如下表。</w:t>
      </w:r>
      <w:r/>
    </w:p>
    <w:tbl>
      <w:tblPr>
        <w:tblStyle w:val="683"/>
        <w:tblW w:w="5000" w:type="pct"/>
        <w:jc w:val="righ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2283"/>
        <w:gridCol w:w="3167"/>
        <w:gridCol w:w="1363"/>
        <w:gridCol w:w="2281"/>
      </w:tblGrid>
      <w:tr>
        <w:trPr>
          <w:cantSplit/>
          <w:jc w:val="right"/>
          <w:trHeight w:val="1317" w:hRule="exact"/>
          <w:tblHeader/>
        </w:trPr>
        <w:tc>
          <w:tcPr>
            <w:tcW w:w="330" w:type="pct"/>
            <w:vAlign w:val="center"/>
            <w:textDirection w:val="lrTb"/>
            <w:noWrap w:val="false"/>
          </w:tcPr>
          <w:p>
            <w:pPr>
              <w:jc w:val="center"/>
              <w:widowControl/>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标段号</w:t>
            </w:r>
            <w:r/>
          </w:p>
        </w:tc>
        <w:tc>
          <w:tcPr>
            <w:tcW w:w="1172" w:type="pct"/>
            <w:vAlign w:val="center"/>
            <w:textDirection w:val="lrTb"/>
            <w:noWrap w:val="false"/>
          </w:tcPr>
          <w:p>
            <w:pPr>
              <w:jc w:val="center"/>
              <w:widowControl/>
              <w:rPr>
                <w:rFonts w:hint="eastAsia" w:ascii="宋体" w:hAnsi="宋体" w:eastAsia="宋体" w:cs="Times New Roman"/>
                <w:b/>
                <w:bCs/>
                <w:sz w:val="24"/>
                <w:szCs w:val="24"/>
                <w:highlight w:val="none"/>
              </w:rPr>
            </w:pPr>
            <w:r>
              <w:rPr>
                <w:rFonts w:hint="eastAsia" w:ascii="宋体" w:hAnsi="宋体" w:eastAsia="宋体" w:cs="宋体"/>
                <w:b/>
                <w:sz w:val="24"/>
                <w:szCs w:val="24"/>
                <w:highlight w:val="none"/>
                <w:lang w:bidi="ar"/>
              </w:rPr>
              <w:t xml:space="preserve">标段名称</w:t>
            </w:r>
            <w:r/>
          </w:p>
        </w:tc>
        <w:tc>
          <w:tcPr>
            <w:tcW w:w="1625" w:type="pct"/>
            <w:vAlign w:val="center"/>
            <w:textDirection w:val="lrTb"/>
            <w:noWrap w:val="false"/>
          </w:tcPr>
          <w:p>
            <w:pPr>
              <w:jc w:val="center"/>
              <w:widowControl/>
              <w:rPr>
                <w:rFonts w:hint="default"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监测内容</w:t>
            </w:r>
            <w:r/>
          </w:p>
        </w:tc>
        <w:tc>
          <w:tcPr>
            <w:tcW w:w="700" w:type="pct"/>
            <w:vAlign w:val="center"/>
            <w:textDirection w:val="lrTb"/>
            <w:noWrap w:val="false"/>
          </w:tcPr>
          <w:p>
            <w:pPr>
              <w:jc w:val="center"/>
              <w:widowControl/>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采购预算</w:t>
            </w:r>
            <w:r/>
          </w:p>
          <w:p>
            <w:pPr>
              <w:jc w:val="center"/>
              <w:widowControl/>
              <w:rPr>
                <w:rFonts w:hint="default"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（万元）</w:t>
            </w:r>
            <w:r/>
          </w:p>
        </w:tc>
        <w:tc>
          <w:tcPr>
            <w:tcW w:w="1171" w:type="pct"/>
            <w:vAlign w:val="center"/>
            <w:textDirection w:val="lrTb"/>
            <w:noWrap w:val="false"/>
          </w:tcPr>
          <w:p>
            <w:pPr>
              <w:jc w:val="center"/>
              <w:widowControl/>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备注</w:t>
            </w:r>
            <w:r/>
          </w:p>
        </w:tc>
      </w:tr>
      <w:tr>
        <w:trPr>
          <w:cantSplit/>
          <w:jc w:val="right"/>
          <w:trHeight w:val="1681"/>
        </w:trPr>
        <w:tc>
          <w:tcPr>
            <w:tcW w:w="330" w:type="pct"/>
            <w:vAlign w:val="center"/>
            <w:textDirection w:val="lrTb"/>
            <w:noWrap w:val="false"/>
          </w:tcPr>
          <w:p>
            <w:pPr>
              <w:jc w:val="center"/>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标段一</w:t>
            </w:r>
            <w:r/>
          </w:p>
        </w:tc>
        <w:tc>
          <w:tcPr>
            <w:tcW w:w="1172" w:type="pct"/>
            <w:vAlign w:val="center"/>
            <w:textDirection w:val="lrTb"/>
            <w:noWrap w:val="false"/>
          </w:tcPr>
          <w:p>
            <w:pPr>
              <w:jc w:val="center"/>
              <w:widowControl/>
              <w:rPr>
                <w:rFonts w:hint="eastAsia" w:ascii="宋体" w:hAnsi="宋体" w:eastAsia="宋体" w:cs="Times New Roman"/>
                <w:sz w:val="24"/>
                <w:szCs w:val="24"/>
                <w:highlight w:val="none"/>
              </w:rPr>
            </w:pPr>
            <w:r>
              <w:rPr>
                <w:rFonts w:hint="eastAsia" w:ascii="Times New Roman" w:hAnsi="Times New Roman" w:eastAsia="宋体" w:cs="Times New Roman"/>
                <w:sz w:val="24"/>
                <w:szCs w:val="24"/>
                <w:lang w:val="en-US" w:eastAsia="zh-CN"/>
              </w:rPr>
              <w:t xml:space="preserve">监测服务外包项目（一）</w:t>
            </w:r>
            <w:r/>
          </w:p>
        </w:tc>
        <w:tc>
          <w:tcPr>
            <w:tcW w:w="1625" w:type="pct"/>
            <w:vAlign w:val="center"/>
            <w:textDirection w:val="lrTb"/>
            <w:noWrap w:val="false"/>
          </w:tcPr>
          <w:p>
            <w:pPr>
              <w:jc w:val="left"/>
              <w:widowControl/>
              <w:rPr>
                <w:rFonts w:hint="default" w:ascii="宋体" w:hAnsi="宋体" w:eastAsia="宋体" w:cs="Times New Roman"/>
                <w:sz w:val="24"/>
                <w:szCs w:val="24"/>
                <w:highlight w:val="none"/>
              </w:rPr>
            </w:pPr>
            <w:r>
              <w:rPr>
                <w:rFonts w:hint="eastAsia" w:ascii="Times New Roman" w:hAnsi="Times New Roman" w:eastAsia="宋体" w:cs="Times New Roman"/>
                <w:sz w:val="24"/>
                <w:szCs w:val="24"/>
                <w:lang w:val="en-US" w:eastAsia="zh-CN"/>
              </w:rPr>
              <w:t xml:space="preserve">污染源监督执法、环境信访、环境质量、应急等常规监测项目，水、气专项监测项目及其它</w:t>
            </w:r>
            <w:r>
              <w:rPr>
                <w:rFonts w:hint="eastAsia" w:ascii="Times New Roman" w:hAnsi="Times New Roman" w:eastAsia="宋体" w:cs="Times New Roman"/>
                <w:sz w:val="24"/>
                <w:szCs w:val="24"/>
                <w:highlight w:val="none"/>
              </w:rPr>
              <w:t xml:space="preserve">环境管理需要开展的监测工作</w:t>
            </w:r>
            <w:r/>
          </w:p>
        </w:tc>
        <w:tc>
          <w:tcPr>
            <w:tcW w:w="700" w:type="pct"/>
            <w:vAlign w:val="center"/>
            <w:textDirection w:val="lrTb"/>
            <w:noWrap w:val="false"/>
          </w:tcPr>
          <w:p>
            <w:pPr>
              <w:jc w:val="center"/>
              <w:widowControl/>
              <w:rPr>
                <w:rFonts w:hint="default"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12</w:t>
            </w:r>
            <w:r>
              <w:rPr>
                <w:rFonts w:hint="eastAsia" w:ascii="宋体" w:hAnsi="宋体" w:eastAsia="宋体" w:cs="Times New Roman"/>
                <w:sz w:val="24"/>
                <w:szCs w:val="24"/>
                <w:highlight w:val="none"/>
              </w:rPr>
              <w:t xml:space="preserve">0</w:t>
            </w:r>
            <w:r/>
          </w:p>
        </w:tc>
        <w:tc>
          <w:tcPr>
            <w:tcW w:w="1171" w:type="pct"/>
            <w:vAlign w:val="center"/>
            <w:vMerge w:val="restart"/>
            <w:textDirection w:val="lrTb"/>
            <w:noWrap w:val="false"/>
          </w:tcPr>
          <w:p>
            <w:pPr>
              <w:jc w:val="center"/>
              <w:widowControl/>
              <w:rPr>
                <w:rFonts w:hint="eastAsia" w:ascii="宋体" w:hAnsi="宋体" w:eastAsia="宋体" w:cs="Times New Roman"/>
                <w:sz w:val="24"/>
                <w:szCs w:val="24"/>
                <w:highlight w:val="none"/>
              </w:rPr>
            </w:pPr>
            <w:r>
              <w:rPr>
                <w:rFonts w:hint="eastAsia" w:ascii="宋体" w:hAnsi="宋体" w:eastAsia="宋体" w:cs="Times New Roman"/>
                <w:color w:val="000000"/>
                <w:sz w:val="24"/>
                <w:szCs w:val="24"/>
                <w:highlight w:val="none"/>
              </w:rPr>
              <w:t xml:space="preserve">专门面向</w:t>
            </w:r>
            <w:r>
              <w:rPr>
                <w:rFonts w:hint="eastAsia" w:ascii="宋体" w:hAnsi="宋体" w:eastAsia="宋体" w:cs="Times New Roman"/>
                <w:color w:val="000000"/>
                <w:sz w:val="24"/>
                <w:szCs w:val="24"/>
                <w:highlight w:val="none"/>
                <w:lang w:val="en-US" w:eastAsia="zh-CN"/>
              </w:rPr>
              <w:t xml:space="preserve">中</w:t>
            </w:r>
            <w:r>
              <w:rPr>
                <w:rFonts w:hint="eastAsia" w:ascii="宋体" w:hAnsi="宋体" w:eastAsia="宋体" w:cs="Times New Roman"/>
                <w:color w:val="000000"/>
                <w:sz w:val="24"/>
                <w:szCs w:val="24"/>
                <w:highlight w:val="none"/>
              </w:rPr>
              <w:t xml:space="preserve">小微企业采购</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必须提供</w:t>
            </w:r>
            <w:r>
              <w:rPr>
                <w:rFonts w:hint="eastAsia" w:ascii="宋体" w:hAnsi="宋体" w:eastAsia="宋体" w:cs="Times New Roman"/>
                <w:color w:val="000000"/>
                <w:sz w:val="24"/>
                <w:szCs w:val="24"/>
                <w:highlight w:val="none"/>
                <w:lang w:val="en-US" w:eastAsia="zh-CN"/>
              </w:rPr>
              <w:t xml:space="preserve">中</w:t>
            </w:r>
            <w:r>
              <w:rPr>
                <w:rFonts w:hint="eastAsia" w:ascii="宋体" w:hAnsi="宋体" w:eastAsia="宋体" w:cs="Times New Roman"/>
                <w:color w:val="000000"/>
                <w:sz w:val="24"/>
                <w:szCs w:val="24"/>
                <w:highlight w:val="none"/>
              </w:rPr>
              <w:t xml:space="preserve">小微企业声明函，否则投标无效</w:t>
            </w:r>
            <w:r/>
          </w:p>
        </w:tc>
      </w:tr>
      <w:tr>
        <w:trPr>
          <w:cantSplit/>
          <w:jc w:val="right"/>
          <w:trHeight w:val="1715"/>
        </w:trPr>
        <w:tc>
          <w:tcPr>
            <w:tcW w:w="330" w:type="pct"/>
            <w:vAlign w:val="center"/>
            <w:textDirection w:val="lrTb"/>
            <w:noWrap w:val="false"/>
          </w:tcPr>
          <w:p>
            <w:pPr>
              <w:jc w:val="center"/>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标段二</w:t>
            </w:r>
            <w:r/>
          </w:p>
        </w:tc>
        <w:tc>
          <w:tcPr>
            <w:tcW w:w="1172" w:type="pct"/>
            <w:vAlign w:val="center"/>
            <w:textDirection w:val="lrTb"/>
            <w:noWrap w:val="false"/>
          </w:tcPr>
          <w:p>
            <w:pPr>
              <w:jc w:val="center"/>
              <w:widowControl/>
              <w:rPr>
                <w:rFonts w:hint="eastAsia" w:ascii="宋体" w:hAnsi="宋体" w:eastAsia="宋体" w:cs="Times New Roman"/>
                <w:sz w:val="24"/>
                <w:szCs w:val="24"/>
                <w:highlight w:val="none"/>
              </w:rPr>
            </w:pPr>
            <w:r>
              <w:rPr>
                <w:rFonts w:hint="eastAsia" w:ascii="Times New Roman" w:hAnsi="Times New Roman" w:eastAsia="宋体" w:cs="Times New Roman"/>
                <w:sz w:val="24"/>
                <w:szCs w:val="24"/>
                <w:lang w:val="en-US" w:eastAsia="zh-CN"/>
              </w:rPr>
              <w:t xml:space="preserve">监测服务外包项目（二）</w:t>
            </w:r>
            <w:r/>
          </w:p>
        </w:tc>
        <w:tc>
          <w:tcPr>
            <w:tcW w:w="1625" w:type="pct"/>
            <w:vAlign w:val="center"/>
            <w:textDirection w:val="lrTb"/>
            <w:noWrap w:val="false"/>
          </w:tcPr>
          <w:p>
            <w:pPr>
              <w:jc w:val="left"/>
              <w:widowControl/>
              <w:rPr>
                <w:rFonts w:hint="eastAsia" w:ascii="宋体" w:hAnsi="宋体" w:eastAsia="宋体" w:cs="Times New Roman"/>
                <w:sz w:val="24"/>
                <w:szCs w:val="24"/>
                <w:highlight w:val="none"/>
              </w:rPr>
            </w:pPr>
            <w:r>
              <w:rPr>
                <w:rFonts w:hint="eastAsia" w:ascii="Times New Roman" w:hAnsi="Times New Roman" w:eastAsia="宋体" w:cs="Times New Roman"/>
                <w:sz w:val="24"/>
                <w:szCs w:val="24"/>
                <w:lang w:val="en-US" w:eastAsia="zh-CN"/>
              </w:rPr>
              <w:t xml:space="preserve">污染源监督执法、环境信访、环境质量、应急等常规监测项目，土壤、固废类监测项目及其它</w:t>
            </w:r>
            <w:r>
              <w:rPr>
                <w:rFonts w:hint="eastAsia" w:ascii="Times New Roman" w:hAnsi="Times New Roman" w:eastAsia="宋体" w:cs="Times New Roman"/>
                <w:sz w:val="24"/>
                <w:szCs w:val="24"/>
                <w:highlight w:val="none"/>
              </w:rPr>
              <w:t xml:space="preserve">环境管理需要开展的监测工作</w:t>
            </w:r>
            <w:r/>
          </w:p>
        </w:tc>
        <w:tc>
          <w:tcPr>
            <w:tcW w:w="700" w:type="pct"/>
            <w:vAlign w:val="center"/>
            <w:textDirection w:val="lrTb"/>
            <w:noWrap w:val="false"/>
          </w:tcPr>
          <w:p>
            <w:pPr>
              <w:jc w:val="center"/>
              <w:widowControl/>
              <w:rPr>
                <w:rFonts w:hint="default"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12</w:t>
            </w:r>
            <w:r>
              <w:rPr>
                <w:rFonts w:hint="eastAsia" w:ascii="宋体" w:hAnsi="宋体" w:eastAsia="宋体" w:cs="Times New Roman"/>
                <w:sz w:val="24"/>
                <w:szCs w:val="24"/>
                <w:highlight w:val="none"/>
              </w:rPr>
              <w:t xml:space="preserve">0</w:t>
            </w:r>
            <w:r/>
          </w:p>
        </w:tc>
        <w:tc>
          <w:tcPr>
            <w:tcW w:w="1171" w:type="pct"/>
            <w:vAlign w:val="center"/>
            <w:vMerge w:val="continue"/>
            <w:textDirection w:val="lrTb"/>
            <w:noWrap w:val="false"/>
          </w:tcPr>
          <w:p>
            <w:pPr>
              <w:jc w:val="left"/>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r>
      <w:tr>
        <w:trPr>
          <w:cantSplit/>
          <w:jc w:val="right"/>
          <w:trHeight w:val="631"/>
        </w:trPr>
        <w:tc>
          <w:tcPr>
            <w:gridSpan w:val="3"/>
            <w:tcW w:w="3128" w:type="pct"/>
            <w:vAlign w:val="center"/>
            <w:textDirection w:val="lrTb"/>
            <w:noWrap w:val="false"/>
          </w:tcPr>
          <w:p>
            <w:pPr>
              <w:jc w:val="center"/>
              <w:widowControl/>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总预算（万元）</w:t>
            </w:r>
            <w:r/>
          </w:p>
        </w:tc>
        <w:tc>
          <w:tcPr>
            <w:tcW w:w="700" w:type="pct"/>
            <w:vAlign w:val="center"/>
            <w:textDirection w:val="lrTb"/>
            <w:noWrap w:val="false"/>
          </w:tcPr>
          <w:p>
            <w:pPr>
              <w:jc w:val="center"/>
              <w:widowControl/>
              <w:rPr>
                <w:rFonts w:hint="default"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240</w:t>
            </w:r>
            <w:r/>
          </w:p>
        </w:tc>
        <w:tc>
          <w:tcPr>
            <w:tcW w:w="1171" w:type="pct"/>
            <w:vAlign w:val="center"/>
            <w:textDirection w:val="lrTb"/>
            <w:noWrap w:val="false"/>
          </w:tcPr>
          <w:p>
            <w:pPr>
              <w:jc w:val="center"/>
              <w:widowControl/>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r>
            <w:r/>
          </w:p>
        </w:tc>
      </w:tr>
    </w:tbl>
    <w:p>
      <w:pPr>
        <w:ind w:firstLine="420"/>
        <w:jc w:val="left"/>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ind w:firstLine="420"/>
        <w:jc w:val="left"/>
        <w:spacing w:line="360" w:lineRule="auto"/>
        <w:widowControl/>
        <w:rPr>
          <w:rFonts w:hint="eastAsia" w:ascii="宋体" w:hAnsi="宋体" w:eastAsia="宋体" w:cs="宋体"/>
          <w:sz w:val="24"/>
          <w:szCs w:val="24"/>
          <w:highlight w:val="none"/>
          <w:lang w:bidi="ar"/>
        </w:rPr>
      </w:pPr>
      <w:r>
        <w:rPr>
          <w:rFonts w:hint="eastAsia" w:ascii="宋体" w:hAnsi="宋体" w:eastAsia="宋体" w:cs="宋体"/>
          <w:b/>
          <w:bCs/>
          <w:sz w:val="24"/>
          <w:szCs w:val="24"/>
          <w:highlight w:val="none"/>
        </w:rPr>
        <w:t xml:space="preserve">中标单位数量及方法：</w:t>
      </w:r>
      <w:r/>
    </w:p>
    <w:p>
      <w:pPr>
        <w:pStyle w:val="754"/>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Times New Roman"/>
          <w:bCs/>
          <w:sz w:val="24"/>
          <w:szCs w:val="24"/>
          <w:highlight w:val="none"/>
        </w:rPr>
        <w:t xml:space="preserve">本项目共分为</w:t>
      </w:r>
      <w:r>
        <w:rPr>
          <w:rFonts w:hint="eastAsia" w:ascii="宋体" w:hAnsi="宋体" w:eastAsia="宋体" w:cs="Times New Roman"/>
          <w:bCs/>
          <w:sz w:val="24"/>
          <w:szCs w:val="24"/>
          <w:highlight w:val="none"/>
          <w:lang w:val="en-US" w:eastAsia="zh-CN"/>
        </w:rPr>
        <w:t xml:space="preserve">两</w:t>
      </w:r>
      <w:r>
        <w:rPr>
          <w:rFonts w:hint="eastAsia" w:ascii="宋体" w:hAnsi="宋体" w:eastAsia="宋体" w:cs="Times New Roman"/>
          <w:bCs/>
          <w:sz w:val="24"/>
          <w:szCs w:val="24"/>
          <w:highlight w:val="none"/>
        </w:rPr>
        <w:t xml:space="preserve">个标段，每标段确定1家中标供应商。每家投标单位自行选择标段报名,可同时参与多个标段投标，但只允许中标一个标段。各标段以评标总得分从高到低为相应标段中标候选人排名，排名第一的为中标供应商，定标的顺序按标段一至标段</w:t>
      </w:r>
      <w:r>
        <w:rPr>
          <w:rFonts w:hint="eastAsia" w:ascii="宋体" w:hAnsi="宋体" w:eastAsia="宋体" w:cs="Times New Roman"/>
          <w:bCs/>
          <w:sz w:val="24"/>
          <w:szCs w:val="24"/>
          <w:highlight w:val="none"/>
          <w:lang w:val="en-US" w:eastAsia="zh-CN"/>
        </w:rPr>
        <w:t xml:space="preserve">二</w:t>
      </w:r>
      <w:r>
        <w:rPr>
          <w:rFonts w:hint="eastAsia" w:ascii="宋体" w:hAnsi="宋体" w:eastAsia="宋体" w:cs="Times New Roman"/>
          <w:bCs/>
          <w:sz w:val="24"/>
          <w:szCs w:val="24"/>
          <w:highlight w:val="none"/>
        </w:rPr>
        <w:t xml:space="preserve">确定中标供应商。前面标段已中标的供应商在后面的标段中失去成为中标候选人的资格，由该标段具有中标候选人资格且评标总得分最高的为该标段中标供应商，进入每个标段评审的实质性响应且具有中标候选人资格的供应商不得少于3家，否则将导致废标。如因实质性响应不足三家等情况出现废标，而导致重新招标的，其他标段已中标单位也不再具有该标段重新招标的中标候选人的资格。如已中标单位因质疑投诉或</w:t>
      </w:r>
      <w:r>
        <w:rPr>
          <w:rFonts w:hint="eastAsia" w:ascii="宋体" w:hAnsi="宋体" w:eastAsia="宋体" w:cs="Times New Roman"/>
          <w:bCs/>
          <w:sz w:val="24"/>
          <w:szCs w:val="24"/>
          <w:highlight w:val="none"/>
          <w:lang w:eastAsia="zh-CN"/>
        </w:rPr>
        <w:t xml:space="preserve">其他</w:t>
      </w:r>
      <w:r>
        <w:rPr>
          <w:rFonts w:hint="eastAsia" w:ascii="宋体" w:hAnsi="宋体" w:eastAsia="宋体" w:cs="Times New Roman"/>
          <w:bCs/>
          <w:sz w:val="24"/>
          <w:szCs w:val="24"/>
          <w:highlight w:val="none"/>
        </w:rPr>
        <w:t xml:space="preserve">原因被取消中标资格或不能签订合同而影响其他标段中标的，风险自行承担。</w:t>
      </w:r>
      <w:r/>
    </w:p>
    <w:p>
      <w:pPr>
        <w:pStyle w:val="754"/>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合同履行期限：自合同签订生效之日起壹年，或实际结算金额达到预算金额为止。</w:t>
      </w:r>
      <w:r/>
    </w:p>
    <w:p>
      <w:pPr>
        <w:pStyle w:val="754"/>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本项目（是/否）接受联合体投标：不接受联合体。</w:t>
      </w:r>
      <w:r/>
    </w:p>
    <w:p>
      <w:pPr>
        <w:pStyle w:val="674"/>
        <w:keepLines w:val="0"/>
        <w:keepNext w:val="0"/>
        <w:spacing w:before="0" w:after="0" w:line="360" w:lineRule="auto"/>
        <w:rPr>
          <w:rFonts w:hint="eastAsia" w:ascii="宋体" w:hAnsi="宋体" w:eastAsia="宋体" w:cs="宋体"/>
          <w:sz w:val="24"/>
          <w:szCs w:val="24"/>
          <w:lang w:eastAsia="zh-CN"/>
        </w:rPr>
      </w:pPr>
      <w:r>
        <w:rPr>
          <w:rStyle w:val="762"/>
          <w:rFonts w:hint="eastAsia" w:ascii="宋体" w:hAnsi="宋体" w:eastAsia="宋体" w:cs="宋体"/>
          <w:sz w:val="24"/>
          <w:szCs w:val="24"/>
          <w:shd w:val="clear" w:color="auto" w:fill="ffffff"/>
          <w:lang w:eastAsia="zh-CN"/>
        </w:rPr>
        <w:t xml:space="preserve">二、申请人的资格要求</w:t>
      </w:r>
      <w:r/>
    </w:p>
    <w:p>
      <w:pPr>
        <w:pStyle w:val="754"/>
        <w:spacing w:after="0" w:line="360" w:lineRule="auto"/>
        <w:widowControl/>
        <w:rPr>
          <w:rFonts w:hint="eastAsia" w:ascii="宋体" w:hAnsi="宋体" w:eastAsia="宋体" w:cs="宋体"/>
          <w:sz w:val="24"/>
          <w:szCs w:val="24"/>
          <w:lang w:eastAsia="zh-CN"/>
        </w:rPr>
      </w:pPr>
      <w:r>
        <w:rPr>
          <w:rFonts w:hint="eastAsia" w:ascii="宋体" w:hAnsi="宋体" w:eastAsia="宋体" w:cs="宋体"/>
          <w:sz w:val="24"/>
          <w:szCs w:val="24"/>
          <w:shd w:val="clear" w:color="auto" w:fill="ffffff"/>
          <w:lang w:eastAsia="zh-CN"/>
        </w:rPr>
        <w:t xml:space="preserve">（一）满足《中华人民共和国政府采购法》第二十二条规定；</w:t>
      </w:r>
      <w:r/>
    </w:p>
    <w:p>
      <w:pPr>
        <w:pStyle w:val="754"/>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1.具有独立承担民事责任的能力证明。包括法人或者其他组织的营业执照等证明文件，自然人的身份证明；</w:t>
      </w:r>
      <w:r/>
    </w:p>
    <w:p>
      <w:pPr>
        <w:pStyle w:val="754"/>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2.具有良好的商业信誉和健全的财务会计制度证明；</w:t>
      </w:r>
      <w:r/>
    </w:p>
    <w:p>
      <w:pPr>
        <w:pStyle w:val="754"/>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3.具备履行合同所必需的设备和专业技术能力的证明材料或承诺；</w:t>
      </w:r>
      <w:r/>
    </w:p>
    <w:p>
      <w:pPr>
        <w:pStyle w:val="754"/>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4.依法缴纳税收和社会保障资金的相关资料；</w:t>
      </w:r>
      <w:r/>
    </w:p>
    <w:p>
      <w:pPr>
        <w:pStyle w:val="754"/>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5.参加政府采购活动前三年内在经营活动中没有重大违法记录的书面声明函；</w:t>
      </w:r>
      <w:r/>
    </w:p>
    <w:p>
      <w:pPr>
        <w:pStyle w:val="754"/>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6.未被“信用中国”网站（www.creditchina.gov.cn）列入失信被执行人、重大税收违法案件当事人名单、政府采购严重失信行为记录名单。</w:t>
      </w:r>
      <w:r/>
    </w:p>
    <w:p>
      <w:pPr>
        <w:pStyle w:val="754"/>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7.采购文件要求的其他资格证明文件</w:t>
      </w:r>
      <w:r/>
    </w:p>
    <w:p>
      <w:pPr>
        <w:pStyle w:val="754"/>
        <w:jc w:val="left"/>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（二）落实政府采购政策需满足的资格要求：</w:t>
      </w:r>
      <w:r>
        <w:rPr>
          <w:rFonts w:hint="eastAsia" w:ascii="宋体" w:hAnsi="宋体" w:eastAsia="宋体" w:cs="宋体"/>
          <w:b/>
          <w:bCs/>
          <w:sz w:val="24"/>
          <w:szCs w:val="24"/>
          <w:shd w:val="clear" w:color="auto" w:fill="ffffff"/>
          <w:lang w:eastAsia="zh-CN"/>
        </w:rPr>
        <w:t xml:space="preserve">本项目专门面向中小企业采购</w:t>
      </w:r>
      <w:r>
        <w:rPr>
          <w:rFonts w:hint="eastAsia" w:ascii="宋体" w:hAnsi="宋体" w:eastAsia="宋体" w:cs="宋体"/>
          <w:sz w:val="24"/>
          <w:szCs w:val="24"/>
          <w:shd w:val="clear" w:color="auto" w:fill="ffffff"/>
          <w:lang w:eastAsia="zh-CN"/>
        </w:rPr>
        <w:t xml:space="preserve">（中小企业划分标准详见“工信部联企业〔2011〕300号”文），响应供应商应为中小微企业、监狱企业、残疾人福利企业。供应商须在响应文件中提供《中小企业声明函》或《残疾人福利性单位声明函》或省级以上监狱管理局、戒毒管理局（含新疆生产建设兵团）出具的属于监狱企业的证明文件，否则视为无效响应；小微企业、残疾人福利企业、监狱企业不再享受价格评审优惠政策。</w:t>
      </w:r>
      <w:r/>
    </w:p>
    <w:p>
      <w:pPr>
        <w:pStyle w:val="754"/>
        <w:jc w:val="left"/>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（三）本项目的特定资格要求： </w:t>
      </w:r>
      <w:r/>
    </w:p>
    <w:p>
      <w:pPr>
        <w:pStyle w:val="754"/>
        <w:jc w:val="left"/>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pStyle w:val="754"/>
        <w:jc w:val="left"/>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color w:val="000000"/>
          <w:sz w:val="24"/>
          <w:szCs w:val="24"/>
          <w:highlight w:val="none"/>
          <w:lang w:val="en-US" w:eastAsia="zh-CN"/>
        </w:rPr>
        <w:t xml:space="preserve">2.投标供应商必须为</w:t>
      </w:r>
      <w:r>
        <w:rPr>
          <w:rFonts w:hint="eastAsia" w:ascii="宋体" w:hAnsi="宋体" w:eastAsia="宋体" w:cs="宋体"/>
          <w:b/>
          <w:bCs/>
          <w:color w:val="000000"/>
          <w:sz w:val="24"/>
          <w:szCs w:val="24"/>
          <w:highlight w:val="none"/>
          <w:lang w:val="en-US" w:eastAsia="zh-CN"/>
        </w:rPr>
        <w:t xml:space="preserve">具有环境类CMA资质认定证书并按照规定向生态环境主管部门备案的社会检测机构。</w:t>
      </w:r>
      <w:r/>
    </w:p>
    <w:p>
      <w:pPr>
        <w:pStyle w:val="754"/>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（四）拒绝下述供应商参加本次采购活动：</w:t>
      </w:r>
      <w:r/>
    </w:p>
    <w:p>
      <w:pPr>
        <w:pStyle w:val="754"/>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1、供应商单位负责人为同一人或者存在直接控股、管理关系的不同供应商，不得参加同一合同项下的政府采购活动。</w:t>
      </w:r>
      <w:r/>
    </w:p>
    <w:p>
      <w:pPr>
        <w:pStyle w:val="754"/>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2、凡为采购项目提供整体设计、规范编制或者项目管理、监理、检测等服务的供应商，不得再参加本项目的采购活动。</w:t>
      </w:r>
      <w:r/>
    </w:p>
    <w:p>
      <w:pPr>
        <w:pStyle w:val="754"/>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3、法人的分支机构不得参加相应活动（除银行、保险、石油石化、电力、电信等行业特殊情况外）。</w:t>
      </w:r>
      <w:r/>
    </w:p>
    <w:p>
      <w:pPr>
        <w:pStyle w:val="754"/>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674"/>
        <w:keepLines w:val="0"/>
        <w:keepNext w:val="0"/>
        <w:spacing w:before="0" w:after="0" w:line="360" w:lineRule="auto"/>
        <w:rPr>
          <w:rFonts w:hint="eastAsia" w:ascii="宋体" w:hAnsi="宋体" w:eastAsia="宋体" w:cs="宋体"/>
          <w:sz w:val="24"/>
          <w:szCs w:val="24"/>
          <w:lang w:eastAsia="zh-CN"/>
        </w:rPr>
      </w:pPr>
      <w:r>
        <w:rPr>
          <w:rStyle w:val="762"/>
          <w:rFonts w:hint="eastAsia" w:ascii="宋体" w:hAnsi="宋体" w:eastAsia="宋体" w:cs="宋体"/>
          <w:sz w:val="24"/>
          <w:szCs w:val="24"/>
          <w:shd w:val="clear" w:color="auto" w:fill="ffffff"/>
          <w:lang w:eastAsia="zh-CN"/>
        </w:rPr>
        <w:t xml:space="preserve">三、获取招标文件</w:t>
      </w:r>
      <w:r/>
    </w:p>
    <w:p>
      <w:pPr>
        <w:spacing w:line="360" w:lineRule="auto"/>
        <w:shd w:val="clear" w:color="auto" w:fill="ffffff"/>
        <w:rPr>
          <w:rFonts w:hint="eastAsia" w:ascii="宋体" w:hAnsi="宋体" w:eastAsia="宋体" w:cs="宋体"/>
          <w:color w:val="333333"/>
          <w:sz w:val="24"/>
          <w:szCs w:val="24"/>
          <w:shd w:val="clear" w:color="auto" w:fill="ffffff"/>
        </w:rPr>
        <w:pBdr>
          <w:top w:val="single" w:color="CCCCCC" w:sz="2" w:space="0"/>
          <w:left w:val="single" w:color="CCCCCC" w:sz="2" w:space="30"/>
          <w:bottom w:val="single" w:color="CCCCCC" w:sz="2" w:space="0"/>
          <w:right w:val="single" w:color="CCCCCC" w:sz="2" w:space="0"/>
        </w:pBdr>
      </w:pPr>
      <w:r>
        <w:rPr>
          <w:rFonts w:hint="eastAsia" w:ascii="宋体" w:hAnsi="宋体" w:eastAsia="宋体" w:cs="宋体"/>
          <w:color w:val="333333"/>
          <w:sz w:val="24"/>
          <w:szCs w:val="24"/>
          <w:shd w:val="clear" w:color="auto" w:fill="ffffff"/>
        </w:rPr>
        <w:t xml:space="preserve">时间：</w:t>
      </w:r>
      <w:r>
        <w:rPr>
          <w:rFonts w:hint="eastAsia" w:ascii="宋体" w:hAnsi="宋体" w:eastAsia="宋体" w:cs="宋体"/>
          <w:sz w:val="24"/>
          <w:szCs w:val="24"/>
          <w:shd w:val="clear" w:color="auto" w:fill="ffffff"/>
        </w:rPr>
        <w:t xml:space="preserve">2026年</w:t>
      </w:r>
      <w:r>
        <w:rPr>
          <w:rFonts w:hint="eastAsia" w:ascii="宋体" w:hAnsi="宋体" w:eastAsia="宋体" w:cs="宋体"/>
          <w:sz w:val="24"/>
          <w:szCs w:val="24"/>
          <w:shd w:val="clear" w:color="auto" w:fill="ffffff"/>
          <w:lang w:val="en-US" w:eastAsia="zh-CN"/>
        </w:rPr>
        <w:t xml:space="preserve">8</w:t>
      </w:r>
      <w:r>
        <w:rPr>
          <w:rFonts w:hint="eastAsia" w:ascii="宋体" w:hAnsi="宋体" w:eastAsia="宋体" w:cs="宋体"/>
          <w:sz w:val="24"/>
          <w:szCs w:val="24"/>
          <w:shd w:val="clear" w:color="auto" w:fill="ffffff"/>
        </w:rPr>
        <w:t xml:space="preserve">月</w:t>
      </w:r>
      <w:r>
        <w:rPr>
          <w:rFonts w:hint="eastAsia" w:ascii="宋体" w:hAnsi="宋体" w:eastAsia="宋体" w:cs="宋体"/>
          <w:sz w:val="24"/>
          <w:szCs w:val="24"/>
          <w:shd w:val="clear" w:color="auto" w:fill="ffffff"/>
          <w:lang w:val="en-US" w:eastAsia="zh-CN"/>
        </w:rPr>
        <w:t xml:space="preserve">3</w:t>
      </w:r>
      <w:r>
        <w:rPr>
          <w:rFonts w:hint="eastAsia" w:ascii="宋体" w:hAnsi="宋体" w:eastAsia="宋体" w:cs="宋体"/>
          <w:sz w:val="24"/>
          <w:szCs w:val="24"/>
          <w:shd w:val="clear" w:color="auto" w:fill="ffffff"/>
        </w:rPr>
        <w:t xml:space="preserve">日-2026年</w:t>
      </w:r>
      <w:r>
        <w:rPr>
          <w:rFonts w:hint="eastAsia" w:ascii="宋体" w:hAnsi="宋体" w:eastAsia="宋体" w:cs="宋体"/>
          <w:sz w:val="24"/>
          <w:szCs w:val="24"/>
          <w:shd w:val="clear" w:color="auto" w:fill="ffffff"/>
          <w:lang w:val="en-US" w:eastAsia="zh-CN"/>
        </w:rPr>
        <w:t xml:space="preserve">8</w:t>
      </w:r>
      <w:r>
        <w:rPr>
          <w:rFonts w:hint="eastAsia" w:ascii="宋体" w:hAnsi="宋体" w:eastAsia="宋体" w:cs="宋体"/>
          <w:sz w:val="24"/>
          <w:szCs w:val="24"/>
          <w:shd w:val="clear" w:color="auto" w:fill="ffffff"/>
        </w:rPr>
        <w:t xml:space="preserve">月</w:t>
      </w:r>
      <w:r>
        <w:rPr>
          <w:rFonts w:hint="eastAsia" w:ascii="宋体" w:hAnsi="宋体" w:eastAsia="宋体" w:cs="宋体"/>
          <w:sz w:val="24"/>
          <w:szCs w:val="24"/>
          <w:shd w:val="clear" w:color="auto" w:fill="ffffff"/>
          <w:lang w:val="en-US" w:eastAsia="zh-CN"/>
        </w:rPr>
        <w:t xml:space="preserve">10</w:t>
      </w:r>
      <w:r>
        <w:rPr>
          <w:rFonts w:hint="eastAsia" w:ascii="宋体" w:hAnsi="宋体" w:eastAsia="宋体" w:cs="宋体"/>
          <w:sz w:val="24"/>
          <w:szCs w:val="24"/>
          <w:shd w:val="clear" w:color="auto" w:fill="ffffff"/>
        </w:rPr>
        <w:t xml:space="preserve">日，</w:t>
      </w:r>
      <w:r>
        <w:rPr>
          <w:rFonts w:hint="eastAsia" w:ascii="宋体" w:hAnsi="宋体" w:eastAsia="宋体" w:cs="宋体"/>
          <w:color w:val="333333"/>
          <w:sz w:val="24"/>
          <w:szCs w:val="24"/>
          <w:shd w:val="clear" w:color="auto" w:fill="ffffff"/>
        </w:rPr>
        <w:t xml:space="preserve">自招标文件公告发布之日起5个工作日</w:t>
      </w:r>
      <w:r/>
    </w:p>
    <w:p>
      <w:pPr>
        <w:pStyle w:val="754"/>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地点：“苏采云”系统（网址：http://jszfcg.jsczt.cn/）自行下载 </w:t>
      </w:r>
      <w:r/>
    </w:p>
    <w:p>
      <w:pPr>
        <w:pStyle w:val="754"/>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方式：自行下载 </w:t>
      </w:r>
      <w:r/>
    </w:p>
    <w:p>
      <w:pPr>
        <w:pStyle w:val="754"/>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售价：0.00元 </w:t>
      </w:r>
      <w:r/>
    </w:p>
    <w:p>
      <w:pPr>
        <w:pStyle w:val="674"/>
        <w:keepLines w:val="0"/>
        <w:keepNext w:val="0"/>
        <w:spacing w:before="0" w:after="0" w:line="360" w:lineRule="auto"/>
        <w:rPr>
          <w:rFonts w:hint="eastAsia" w:ascii="宋体" w:hAnsi="宋体" w:eastAsia="宋体" w:cs="宋体"/>
          <w:sz w:val="24"/>
          <w:szCs w:val="24"/>
          <w:lang w:eastAsia="zh-CN"/>
        </w:rPr>
      </w:pPr>
      <w:r>
        <w:rPr>
          <w:rStyle w:val="762"/>
          <w:rFonts w:hint="eastAsia" w:ascii="宋体" w:hAnsi="宋体" w:eastAsia="宋体" w:cs="宋体"/>
          <w:sz w:val="24"/>
          <w:szCs w:val="24"/>
          <w:shd w:val="clear" w:color="auto" w:fill="ffffff"/>
          <w:lang w:eastAsia="zh-CN"/>
        </w:rPr>
        <w:t xml:space="preserve">四、提交投标文件截止时间、开标时间和地点</w:t>
      </w:r>
      <w:r/>
    </w:p>
    <w:p>
      <w:pPr>
        <w:pStyle w:val="754"/>
        <w:spacing w:after="0" w:line="360" w:lineRule="auto"/>
        <w:widowControl/>
        <w:rPr>
          <w:rFonts w:hint="eastAsia" w:ascii="宋体" w:hAnsi="宋体" w:eastAsia="宋体" w:cs="宋体"/>
          <w:sz w:val="24"/>
          <w:szCs w:val="24"/>
          <w:lang w:eastAsia="zh-CN"/>
        </w:rPr>
      </w:pPr>
      <w:r>
        <w:rPr>
          <w:rFonts w:hint="eastAsia" w:ascii="宋体" w:hAnsi="宋体" w:eastAsia="宋体" w:cs="宋体"/>
          <w:sz w:val="24"/>
          <w:szCs w:val="24"/>
          <w:shd w:val="clear" w:color="auto" w:fill="ffffff"/>
          <w:lang w:eastAsia="zh-CN"/>
        </w:rPr>
        <w:t xml:space="preserve">2026年8月24日14:00（北京时间）</w:t>
      </w:r>
      <w:r/>
    </w:p>
    <w:p>
      <w:pPr>
        <w:pStyle w:val="754"/>
        <w:spacing w:after="0" w:line="360" w:lineRule="auto"/>
        <w:widowControl/>
        <w:rPr>
          <w:rFonts w:hint="eastAsia" w:ascii="宋体" w:hAnsi="宋体" w:eastAsia="宋体" w:cs="宋体"/>
          <w:sz w:val="24"/>
          <w:szCs w:val="24"/>
          <w:lang w:eastAsia="zh-CN"/>
        </w:rPr>
      </w:pPr>
      <w:r>
        <w:rPr>
          <w:rFonts w:hint="eastAsia" w:ascii="宋体" w:hAnsi="宋体" w:eastAsia="宋体" w:cs="宋体"/>
          <w:sz w:val="24"/>
          <w:szCs w:val="24"/>
          <w:shd w:val="clear" w:color="auto" w:fill="ffffff"/>
          <w:lang w:eastAsia="zh-CN"/>
        </w:rPr>
        <w:t xml:space="preserve">地点：苏采云系统 </w:t>
      </w:r>
      <w:r/>
    </w:p>
    <w:p>
      <w:pPr>
        <w:pStyle w:val="674"/>
        <w:keepLines w:val="0"/>
        <w:keepNext w:val="0"/>
        <w:spacing w:before="0" w:after="0" w:line="360" w:lineRule="auto"/>
        <w:shd w:val="clear" w:color="auto" w:fill="ffffff"/>
        <w:rPr>
          <w:rFonts w:hint="eastAsia" w:ascii="宋体" w:hAnsi="宋体" w:eastAsia="宋体" w:cs="宋体"/>
          <w:sz w:val="24"/>
          <w:szCs w:val="24"/>
          <w:lang w:eastAsia="zh-CN"/>
        </w:rPr>
      </w:pPr>
      <w:r>
        <w:rPr>
          <w:rStyle w:val="762"/>
          <w:rFonts w:hint="eastAsia" w:ascii="宋体" w:hAnsi="宋体" w:eastAsia="宋体" w:cs="宋体"/>
          <w:sz w:val="24"/>
          <w:szCs w:val="24"/>
          <w:shd w:val="clear" w:color="auto" w:fill="ffffff"/>
          <w:lang w:eastAsia="zh-CN"/>
        </w:rPr>
        <w:t xml:space="preserve">五、公告期限</w:t>
      </w:r>
      <w:r/>
    </w:p>
    <w:p>
      <w:pPr>
        <w:pStyle w:val="754"/>
        <w:spacing w:after="0"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shd w:val="clear" w:color="auto" w:fill="ffffff"/>
          <w:lang w:eastAsia="zh-CN"/>
        </w:rPr>
        <w:t xml:space="preserve">自本公告发布之日起5个工作日。</w:t>
      </w:r>
      <w:r/>
    </w:p>
    <w:p>
      <w:pPr>
        <w:pStyle w:val="674"/>
        <w:keepLines w:val="0"/>
        <w:keepNext w:val="0"/>
        <w:spacing w:before="0" w:after="0" w:line="360" w:lineRule="auto"/>
        <w:rPr>
          <w:rFonts w:hint="eastAsia" w:ascii="宋体" w:hAnsi="宋体" w:eastAsia="宋体" w:cs="宋体"/>
          <w:sz w:val="24"/>
          <w:szCs w:val="24"/>
          <w:lang w:eastAsia="zh-CN"/>
        </w:rPr>
      </w:pPr>
      <w:r>
        <w:rPr>
          <w:rStyle w:val="762"/>
          <w:rFonts w:hint="eastAsia" w:ascii="宋体" w:hAnsi="宋体" w:eastAsia="宋体" w:cs="宋体"/>
          <w:sz w:val="24"/>
          <w:szCs w:val="24"/>
          <w:shd w:val="clear" w:color="auto" w:fill="ffffff"/>
          <w:lang w:eastAsia="zh-CN"/>
        </w:rPr>
        <w:t xml:space="preserve">六、其他补充事宜</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1、本项目需要使用CA数字证书制作、上传电子投标文件完成电子投标，请供应商在参加投标活动前办理好CA数字证书申领及电子签章等操作。</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2、投标人</w:t>
      </w:r>
      <w:r>
        <w:rPr>
          <w:rFonts w:hint="eastAsia" w:ascii="宋体" w:hAnsi="宋体" w:eastAsia="宋体" w:cs="宋体"/>
          <w:bCs/>
          <w:sz w:val="24"/>
          <w:szCs w:val="24"/>
          <w:lang w:eastAsia="zh-CN"/>
        </w:rPr>
        <w:t xml:space="preserve">登录</w:t>
      </w:r>
      <w:r>
        <w:rPr>
          <w:rFonts w:hint="eastAsia" w:ascii="宋体" w:hAnsi="宋体" w:eastAsia="宋体" w:cs="宋体"/>
          <w:bCs/>
          <w:sz w:val="24"/>
          <w:szCs w:val="24"/>
        </w:rPr>
        <w:t xml:space="preserve">“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3、本项目采用不见面开标，投标人开标时无需到开标现场进行解密，采取网上开标大厅解密电子投标文件，投标人远程解密要求如下：</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1）投标人使用CA数字证书进行远程解密，解密的CA数字证书与生成加密电子投标文件时的CA数字证书需为同一个CA数字证书，否则无法解密，造成的后果由投标人自行负责。</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2）投标人登录苏采云系统，点击开标大厅，选择开标项目，完成不见面开标流程。</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3）投标截止时间后根据系统提示解密电子投标文件。</w:t>
      </w:r>
      <w:r>
        <w:rPr>
          <w:rFonts w:hint="eastAsia" w:ascii="宋体" w:hAnsi="宋体" w:eastAsia="宋体" w:cs="宋体"/>
          <w:b/>
          <w:sz w:val="24"/>
          <w:szCs w:val="24"/>
        </w:rPr>
        <w:t xml:space="preserve">解密时间为15分钟，</w:t>
      </w:r>
      <w:r>
        <w:rPr>
          <w:rFonts w:hint="eastAsia" w:ascii="宋体" w:hAnsi="宋体" w:eastAsia="宋体" w:cs="宋体"/>
          <w:sz w:val="24"/>
          <w:szCs w:val="24"/>
        </w:rPr>
        <w:t xml:space="preserve">未在规定时间内完成解密，其投标文件将被拒绝，不参与后续投标流程。</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4）在开标、评标过程中投标单位代表须在网上不见面开标系统中保持在线状态，以应对可能发生的澄清、说明等回复，由于投标单位代表不在线所造成的一切后果由投标人自行承担。</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有关苏采云系统驱动安装，登录苏州政府采购网，点击页面底部苏采云图标，进入苏采云政府采购一体化平台，点击“驱动下载”，下载“政务CA、方正签章控件驱动安装包及安装说明”文件，按要求安装驱动。</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5、有关供应商注册、报名、下载电子招标文件、制作上传电子投标文件、不见面开标及其他注意事项登录苏州政府采购网，在“下载中心”栏目下载“苏采云系统供应商操作手册”查阅。</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6、有关办理CA数字申领及电子签章事项，登录苏州政府采购网，点击页面底部苏采云图标，进入苏采云政府采购一体化平台，下载“新CA办理指南”文件查阅。</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7、有关电子投标制作技术疑问，请咨询苏采云软件公司客服：18261002950、0512-69820854、0519-86722802</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8、政府采购监督电话：0512-53512539</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9、本次招标投标保证金：本项目无须缴纳投标保证金。</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10、政府采购信用融资政策：中标供应商可凭政府采购合同办理融资贷款，详情请见江苏政府采购网“政采贷”专栏。</w:t>
      </w:r>
      <w:r>
        <w:rPr>
          <w:rFonts w:hint="eastAsia" w:ascii="宋体" w:hAnsi="宋体" w:eastAsia="宋体" w:cs="宋体"/>
          <w:sz w:val="24"/>
          <w:szCs w:val="24"/>
        </w:rPr>
        <w:br/>
      </w:r>
      <w:r>
        <w:rPr>
          <w:rFonts w:hint="eastAsia" w:ascii="宋体" w:hAnsi="宋体" w:eastAsia="宋体" w:cs="宋体"/>
          <w:sz w:val="24"/>
          <w:szCs w:val="24"/>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r/>
    </w:p>
    <w:p>
      <w:pP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12、代理服务费：本项目代理服务费由采购人支付，具体为：按预算总金额的如下比例差额定率累进法计算服务费总收取额，100万元以内1.5%，100~ 500万元1.1%；500万元～ 1000万元部分收取0.8%；1000万元～ 5000万元部分收取0.5%；不足3500元的按3500元支付。</w:t>
      </w:r>
      <w:r>
        <w:rPr>
          <w:rFonts w:hint="eastAsia" w:ascii="宋体" w:hAnsi="宋体" w:eastAsia="宋体" w:cs="宋体"/>
          <w:sz w:val="24"/>
          <w:szCs w:val="24"/>
          <w:lang w:val="en-US" w:eastAsia="zh-CN"/>
        </w:rPr>
        <w:t xml:space="preserve">本次</w:t>
      </w:r>
      <w:r>
        <w:rPr>
          <w:rFonts w:hint="eastAsia" w:ascii="宋体" w:hAnsi="宋体" w:eastAsia="宋体" w:cs="宋体"/>
          <w:sz w:val="24"/>
          <w:szCs w:val="24"/>
        </w:rPr>
        <w:t xml:space="preserve">代理服务费</w:t>
      </w:r>
      <w:r>
        <w:rPr>
          <w:rFonts w:hint="eastAsia" w:ascii="宋体" w:hAnsi="宋体" w:eastAsia="宋体" w:cs="宋体"/>
          <w:sz w:val="24"/>
          <w:szCs w:val="24"/>
          <w:lang w:val="en-US" w:eastAsia="zh-CN"/>
        </w:rPr>
        <w:t xml:space="preserve">金额为人民币30400.00元。</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账户：江苏正信立远项目管理有限公司</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开户银行：中国银行太仓双凤支行</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账号：488458197868</w:t>
      </w:r>
      <w:r/>
    </w:p>
    <w:p>
      <w:pPr>
        <w:pStyle w:val="674"/>
        <w:keepLines w:val="0"/>
        <w:keepNext w:val="0"/>
        <w:spacing w:before="0" w:after="0" w:line="360" w:lineRule="auto"/>
        <w:rPr>
          <w:rFonts w:hint="eastAsia" w:ascii="宋体" w:hAnsi="宋体" w:eastAsia="宋体" w:cs="宋体"/>
          <w:sz w:val="24"/>
          <w:szCs w:val="24"/>
          <w:lang w:eastAsia="zh-CN"/>
        </w:rPr>
      </w:pPr>
      <w:r>
        <w:rPr>
          <w:rStyle w:val="762"/>
          <w:rFonts w:hint="eastAsia" w:ascii="宋体" w:hAnsi="宋体" w:eastAsia="宋体" w:cs="宋体"/>
          <w:sz w:val="24"/>
          <w:szCs w:val="24"/>
          <w:shd w:val="clear" w:color="auto" w:fill="ffffff"/>
          <w:lang w:eastAsia="zh-CN"/>
        </w:rPr>
        <w:t xml:space="preserve">七、对本次招标提出询问，请按以下方式联系</w:t>
      </w:r>
      <w:r/>
    </w:p>
    <w:p>
      <w:pPr>
        <w:pStyle w:val="754"/>
        <w:jc w:val="left"/>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1.采购人信息 </w:t>
      </w:r>
      <w:r/>
    </w:p>
    <w:p>
      <w:pPr>
        <w:pStyle w:val="754"/>
        <w:jc w:val="left"/>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单位名称：苏州市太仓生态环境局</w:t>
      </w:r>
      <w:r>
        <w:rPr>
          <w:rFonts w:hint="eastAsia" w:ascii="宋体" w:hAnsi="宋体" w:eastAsia="宋体" w:cs="宋体"/>
          <w:sz w:val="24"/>
          <w:szCs w:val="24"/>
          <w:shd w:val="clear" w:color="auto" w:fill="ffffff"/>
          <w:lang w:eastAsia="zh-CN"/>
        </w:rPr>
        <w:br/>
      </w:r>
      <w:r>
        <w:rPr>
          <w:rFonts w:hint="eastAsia" w:ascii="宋体" w:hAnsi="宋体" w:eastAsia="宋体" w:cs="宋体"/>
          <w:sz w:val="24"/>
          <w:szCs w:val="24"/>
          <w:shd w:val="clear" w:color="auto" w:fill="ffffff"/>
          <w:lang w:eastAsia="zh-CN"/>
        </w:rPr>
        <w:t xml:space="preserve">单位地址：太仓市县府东街99号</w:t>
      </w:r>
      <w:r>
        <w:rPr>
          <w:rFonts w:hint="eastAsia" w:ascii="宋体" w:hAnsi="宋体" w:eastAsia="宋体" w:cs="宋体"/>
          <w:sz w:val="24"/>
          <w:szCs w:val="24"/>
          <w:shd w:val="clear" w:color="auto" w:fill="ffffff"/>
          <w:lang w:eastAsia="zh-CN"/>
        </w:rPr>
        <w:br/>
      </w:r>
      <w:r>
        <w:rPr>
          <w:rFonts w:hint="eastAsia" w:ascii="宋体" w:hAnsi="宋体" w:eastAsia="宋体" w:cs="宋体"/>
          <w:sz w:val="24"/>
          <w:szCs w:val="24"/>
          <w:shd w:val="clear" w:color="auto" w:fill="ffffff"/>
          <w:lang w:eastAsia="zh-CN"/>
        </w:rPr>
        <w:t xml:space="preserve">联系人：张哿</w:t>
      </w:r>
      <w:r/>
    </w:p>
    <w:p>
      <w:pPr>
        <w:pStyle w:val="754"/>
        <w:jc w:val="left"/>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联系电话：0512-53568704</w:t>
      </w:r>
      <w:r/>
    </w:p>
    <w:p>
      <w:pPr>
        <w:pStyle w:val="754"/>
        <w:jc w:val="left"/>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2.采购代理机构信息</w:t>
      </w:r>
      <w:r/>
    </w:p>
    <w:p>
      <w:pPr>
        <w:pStyle w:val="754"/>
        <w:jc w:val="left"/>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单位名称：江苏正信立远项目管理有限公司</w:t>
      </w:r>
      <w:r/>
    </w:p>
    <w:p>
      <w:pPr>
        <w:pStyle w:val="754"/>
        <w:jc w:val="left"/>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单位地址：太仓市郑和中路319号兰德东亭大厦810室</w:t>
      </w:r>
      <w:r/>
    </w:p>
    <w:p>
      <w:pPr>
        <w:pStyle w:val="754"/>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联系人：顾益丹</w:t>
      </w:r>
      <w:r/>
    </w:p>
    <w:p>
      <w:pPr>
        <w:pStyle w:val="754"/>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联系电话：18114776821</w:t>
      </w:r>
      <w:r/>
    </w:p>
    <w:p>
      <w:pPr>
        <w:pStyle w:val="754"/>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3.项目联系方式</w:t>
      </w:r>
      <w:r/>
    </w:p>
    <w:p>
      <w:pPr>
        <w:pStyle w:val="754"/>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项目联系人：顾益丹</w:t>
      </w:r>
      <w:r/>
    </w:p>
    <w:p>
      <w:pPr>
        <w:pStyle w:val="754"/>
        <w:spacing w:after="0" w:line="360" w:lineRule="auto"/>
        <w:widowControl/>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电话：18114776821</w:t>
      </w:r>
      <w:r/>
    </w:p>
    <w:p>
      <w:pPr>
        <w:rPr>
          <w:rFonts w:hint="eastAsia" w:ascii="宋体" w:hAnsi="宋体" w:eastAsia="宋体" w:cs="宋体"/>
          <w:b/>
          <w:sz w:val="44"/>
        </w:rPr>
      </w:pPr>
      <w:r>
        <w:rPr>
          <w:rFonts w:hint="eastAsia" w:ascii="宋体" w:hAnsi="宋体" w:eastAsia="宋体" w:cs="宋体"/>
          <w:b/>
          <w:sz w:val="44"/>
        </w:rPr>
        <w:br w:type="page" w:clear="all"/>
      </w:r>
      <w:r/>
    </w:p>
    <w:p>
      <w:pPr>
        <w:jc w:val="center"/>
        <w:spacing w:line="312" w:lineRule="atLeast"/>
        <w:rPr>
          <w:rFonts w:hint="eastAsia" w:ascii="宋体" w:hAnsi="宋体" w:eastAsia="宋体" w:cs="宋体"/>
          <w:b/>
          <w:bCs/>
          <w:sz w:val="44"/>
          <w:szCs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rPr>
        <w:t xml:space="preserve">第二部分  投标人须知</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一、说明和释义</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1. 说明</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1.1本招标文件仅适用于江苏正信立远项目管理有限公司组织的招标活动。</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1.2本次招标活动及因本次招标产生的合同受中国法律制约和保护。</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1.3本招标文件的解释权属于江苏正信立远项目管理有限公司。</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2. 词语释义</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2.1采购代理机构：具体组织实施招标活动的法人。本项目采购代理机构是江苏正信立远项目管理有限公司。</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2.2投标人：经认定有资格响应招标，参加投标竞争的法人或其他组织和自然人。</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2.3响应：投标人根据采购人或采购代理机构发布的招标文件，编制投标文件并按规定投标的行为。</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2.4合同：采供双方根据招标文件和中标的投标文件及中标通知书规定的内容签署的以书面形式所达成的协议，包括所有的附件、附录和构成协议的所有文件。</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2.5甲方（采购方）：合同中明确规定的实际购买货物和服务的法人或其他组织和自然人（采购人）</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2.6乙方（供应商）：合同中规定的向采购方提供货物和服务的法人或其他组织和自然人（中标人）</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2.7货物：系指乙方按招标采购文件规定，应向甲方提供的一切设备、备品、备件、工具、手册及其他有关技术资料和材料。</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2.9知识产权：指专利权、商标权、著作权等无形财产专有权的统称。</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2.10天：日历日。</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2.11交货地点：合同中明确约定的乙方提交的货物和服务最终到达地点。</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2.12 合同价款：根据合同规定，乙方在正确地履行合同义务后甲方应支付乙方的价款。</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2.13 产地：货物开采、生长、生产、最终制造、加工或提供服务的来源地。</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2.14不可抗力：不能预见、不能避免并且不能克服的客观情况。</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2.15 实质性响应：满足有关本次采购标的、数量、质量、价款或者报酬、履行期限、履行地点和方式、违约责任和解决争议方法等要求。</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2.17进口产品：指通过中国海关报关验收进入中国境内且产自境外的产品。本项目不接受进口产品投标。</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2.18书面形式：指书面文字、合同书、信件和传真等可以有形地表现所载内容的形式。</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二、 投标人</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3. 合格投标人的基本条件</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3.1符合《中华人民共和国政府采购法》第二十二条第一款之规定；</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3.2满足本文件实质性条款的规定。</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4.合格投标人的特定条件</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4.1 按招标公告规定。</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5. 投标人代表</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5.1指全权代表投标人参加投标活动并签署投标文件的人，如果投标人代表不是法人代表，须持有《法人代表授权委托书》（详见统一格式）。</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6. 联合投标及转包、分包</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6.1本项目不接受联合体投标。</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6.2本项目不接受转包</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6.3本项目不接受分包。</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7. 投标费用 </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7.1投标人应自行承担所有准备及参加投标的相关费用。不论投标结果如何，采购代理机构在任何情况下均无义务也无责任承担这些费用。</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7.2 本次招标项目不收取标书费，请投标人在投标时充分考虑这一因素。</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三、招标文件说明</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8. 招标文件</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8.2招标文件及其更正文件不是直接从采购代理机构或指定媒体获得的，采购代理机构对招标文件及其补遗的真实性、完整性不承担任何责任。</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9. 招标文件的澄清</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9.1投标人在获取招标文件后，若有疑问，应于投标截止时间之前，向采购代理机构提出，采购代理机构将予以解答。</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9.2如有必要，问题答复将以“变更公告”形式由采购代理机构按照本须知第10条的规定发出。</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10.招标文件的修改</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10.1采购代理机构无论出于自己的考虑，还是出于对投标人提问的澄清，均可对已发出的招标文件用补充文件的方式进行必要澄清或者修改。</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10.3招标文件的更正（含澄清、修改等）内容与原招标文件在同一内容上表述不一致时，以发出日期最接近开标时间的公告为准。</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10.5招标文件若有最新的答疑文件，投标供应商必须下载并使用该文件制作新的电子投标文件，否则将无法完成电子投标文件的上传及投标。</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11.质疑</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11.2 提出质疑的供应商应当是参与所质疑项目采购活动的供应商，未参加投标活动的供应商或在投标活动中自身权益未受到损害的供应商所提出的质疑不予受理。</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11.3上述应知其权益受到损害之日是指：</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11.3.1对采购文件提出质疑的，为获取采购文件或者采购文件公告期限届满之日起计算；</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11.3.2对采购过程提出质疑的，自采购程序环节结束之日起计算；</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11.3.3对中标结果提出质疑的，自中标结果公告期限届满之日起计算。</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11.4 供应商提出质疑应当提交质疑函和必要的证明材料。质疑函应当包括下列内容：</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11.4.1 供应商的姓名或者名称、地址、邮编、联系人及联系电话；</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11.4.2 质疑项目的名称、编号；</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11.4.3 具体、明确的质疑事项和与质疑事项相关的请求；</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11.4.4 事实依据；</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11.4.5 必要的法律依据；</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11.4.6 提出质疑的日期。</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11.5质疑函的格式和内容应当符合财政部《政府采购供应商质疑函范本》 要求，质疑函范本在财政部官网上提供下载。</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11.6 提交质疑函同时应当附如下证明材料：</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11.6.1对采购文件提出质疑的供应商提供参加本项目的《投标供应商确认函</w:t>
      </w:r>
      <w:r>
        <w:rPr>
          <w:rFonts w:hint="eastAsia" w:ascii="宋体" w:hAnsi="宋体" w:eastAsia="宋体" w:cs="宋体"/>
          <w:b/>
          <w:sz w:val="24"/>
        </w:rPr>
        <w:t xml:space="preserve">》</w:t>
      </w:r>
      <w:r>
        <w:rPr>
          <w:rFonts w:hint="eastAsia" w:ascii="宋体" w:hAnsi="宋体" w:eastAsia="宋体" w:cs="宋体"/>
          <w:sz w:val="24"/>
        </w:rPr>
        <w:t xml:space="preserve">；</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11.6.2质疑供应商的营业执照复印件加盖单位公章；</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11.6.3质疑供应商法定代表人身份证复印件加盖单位公章；</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11.7 供应商为自然人的，应当由本人签字；供应商为法人或者其他组织的，应当由法定代表人、主要负责人，或者其授权代表签字或者盖章，并加盖公章。 </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11.8供应商对招标项目技术、商务及其他要求，以及评审细则、标准提出询问或质疑的，应向采购人提出；供应商对采购过程及中标结果提出询问或质疑的，应向采购代理机构提出；</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11.9 供应商如对本项目提出质疑须在法定质疑期内一次性提出针对同一采购程序环节的质疑。</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11.10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eastAsia="宋体" w:cs="宋体"/>
          <w:bCs/>
          <w:sz w:val="24"/>
        </w:rPr>
        <w:t xml:space="preserve">（即《投标供应商确认函》）</w:t>
      </w:r>
      <w:r>
        <w:rPr>
          <w:rFonts w:hint="eastAsia" w:ascii="宋体" w:hAnsi="宋体" w:eastAsia="宋体" w:cs="宋体"/>
          <w:sz w:val="24"/>
        </w:rPr>
        <w:t xml:space="preserve">与质疑函一起递交，否则不予受理。</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11.11 接受质疑函联系方式见采购公告联系事项。</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四、 投标文件说明</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12、提示与要求</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12.2无论是否递交投标文件，投标人都应将招标文件及以后的所有通知、文件等视为保密文件。</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13. 投标文件计量单位和使用文字</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13.1投标文件中所使用的计量单位，除招标文件中有特殊要求外，均应使用中华人民共和国法定计量单位。</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14. 知识产权</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14.1 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15. 投标文件的组成</w:t>
      </w:r>
      <w:r/>
    </w:p>
    <w:p>
      <w:pPr>
        <w:pStyle w:val="947"/>
        <w:ind w:firstLine="480"/>
        <w:jc w:val="left"/>
        <w:spacing w:line="50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15.1 报价部分（详见文件格式）</w:t>
      </w:r>
      <w:r/>
    </w:p>
    <w:p>
      <w:pPr>
        <w:pStyle w:val="947"/>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15.1.1 封面</w:t>
      </w:r>
      <w:r/>
    </w:p>
    <w:p>
      <w:pPr>
        <w:pStyle w:val="947"/>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15.1.2 开标一览表（详见文件格式）</w:t>
      </w:r>
      <w:r/>
    </w:p>
    <w:p>
      <w:pPr>
        <w:pStyle w:val="947"/>
        <w:ind w:firstLine="480"/>
        <w:jc w:val="left"/>
        <w:spacing w:line="50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15.2 响应正文部分（包含资质证明和服务部分）</w:t>
      </w:r>
      <w:r/>
    </w:p>
    <w:p>
      <w:pPr>
        <w:pStyle w:val="947"/>
        <w:ind w:firstLine="480"/>
        <w:jc w:val="left"/>
        <w:spacing w:line="50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15.2.1 资质证明文件部分</w:t>
      </w:r>
      <w:r/>
    </w:p>
    <w:p>
      <w:pPr>
        <w:pStyle w:val="947"/>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15.2.1.1关于资格文件的声明函（详见响应文件格式）；</w:t>
      </w:r>
      <w:r/>
    </w:p>
    <w:p>
      <w:pPr>
        <w:pStyle w:val="947"/>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15.2.1.2 响应承诺函（详见文件格式）；</w:t>
      </w:r>
      <w:r/>
    </w:p>
    <w:p>
      <w:pPr>
        <w:pStyle w:val="947"/>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15.2.1.3 响应供应商营业执照副本或三证合一营业执照扫描件；</w:t>
      </w:r>
      <w:r/>
    </w:p>
    <w:p>
      <w:pPr>
        <w:pStyle w:val="947"/>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15.2.1.4响应供应商参加本次政府采购活动前的财务状况报告或者银行出具的资信证明</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15.2.1.5 响应供应商根据项目需求提供履行合同所必需的设备和专业技术能力的证明材料；</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15.2.1.6 响应供应商参加本次政府采购活动前半年（至少一个月）依法缴纳税收和社会保障资金的证明材料（</w:t>
      </w:r>
      <w:bookmarkStart w:id="0" w:name="OLE_LINK10"/>
      <w:r/>
      <w:bookmarkStart w:id="1" w:name="OLE_LINK11"/>
      <w:r>
        <w:rPr>
          <w:rFonts w:hint="eastAsia" w:ascii="宋体" w:hAnsi="宋体" w:eastAsia="宋体" w:cs="宋体"/>
          <w:sz w:val="24"/>
          <w:szCs w:val="24"/>
        </w:rPr>
        <w:t xml:space="preserve">响应单位如依法享受缓缴、免缴税收、社会保障资金的应提供相关主管部门出具的证明材料</w:t>
      </w:r>
      <w:bookmarkEnd w:id="0"/>
      <w:r/>
      <w:bookmarkEnd w:id="1"/>
      <w:r>
        <w:rPr>
          <w:rFonts w:hint="eastAsia" w:ascii="宋体" w:hAnsi="宋体" w:eastAsia="宋体" w:cs="宋体"/>
          <w:sz w:val="24"/>
          <w:szCs w:val="24"/>
        </w:rPr>
        <w:t xml:space="preserve">）；</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15.2.1.7 响应供应商参加政府采购活动前三年在经营活动中没有重大违法记录的书面申明（详见响应文件格式）；</w:t>
      </w:r>
      <w:r/>
    </w:p>
    <w:p>
      <w:pPr>
        <w:pStyle w:val="947"/>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15.2.1.8 响应供应商证明其符合征集文件规定的响应人特定资格条件的证书、证明和文件材料（如有）</w:t>
      </w:r>
      <w:r/>
    </w:p>
    <w:p>
      <w:pPr>
        <w:pStyle w:val="947"/>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15.2.1.9 响应供应商基本情况表（详见响应文件格式）；</w:t>
      </w:r>
      <w:r/>
    </w:p>
    <w:p>
      <w:pPr>
        <w:pStyle w:val="947"/>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15.2.1.10 响应供应商法定代表人（负责人）身份证复印件；</w:t>
      </w:r>
      <w:r/>
    </w:p>
    <w:p>
      <w:pPr>
        <w:pStyle w:val="947"/>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15.2.1.11 响应供应商法定代表人（负责人）授权委托书原件（如有授权）（详见响应文件格式）；</w:t>
      </w:r>
      <w:r/>
    </w:p>
    <w:p>
      <w:pPr>
        <w:pStyle w:val="947"/>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15.2.1.12 响应供应商授权代理人身份证复印件（如有授权）；</w:t>
      </w:r>
      <w:r/>
    </w:p>
    <w:p>
      <w:pPr>
        <w:pStyle w:val="947"/>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15.2.1.13中小企业声明函（</w:t>
      </w:r>
      <w:r>
        <w:rPr>
          <w:rFonts w:hint="eastAsia" w:ascii="宋体" w:hAnsi="宋体" w:eastAsia="宋体" w:cs="宋体"/>
          <w:b/>
          <w:bCs/>
          <w:sz w:val="24"/>
          <w:szCs w:val="24"/>
        </w:rPr>
        <w:t xml:space="preserve">必须提供，否则视为无效投标</w:t>
      </w:r>
      <w:r>
        <w:rPr>
          <w:rFonts w:hint="eastAsia" w:ascii="宋体" w:hAnsi="宋体" w:eastAsia="宋体" w:cs="宋体"/>
          <w:sz w:val="24"/>
          <w:szCs w:val="24"/>
        </w:rPr>
        <w:t xml:space="preserve">）</w:t>
      </w:r>
      <w:r/>
    </w:p>
    <w:p>
      <w:pPr>
        <w:pStyle w:val="947"/>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15.2.1.14 残疾人福利性单位声明函（如有）；</w:t>
      </w:r>
      <w:r/>
    </w:p>
    <w:p>
      <w:pPr>
        <w:pStyle w:val="947"/>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15.2.1.15 监狱企业证明文件（如有）</w:t>
      </w:r>
      <w:r/>
    </w:p>
    <w:p>
      <w:pPr>
        <w:pStyle w:val="947"/>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15.2.1.16 其他可以证明响应人资信、资质和货物、服务质量的证书、文件、推荐信等资料；（如有）</w:t>
      </w:r>
      <w:r/>
    </w:p>
    <w:p>
      <w:pPr>
        <w:pStyle w:val="947"/>
        <w:ind w:firstLine="480"/>
        <w:jc w:val="left"/>
        <w:spacing w:line="50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15.2.2 技术、服务部分</w:t>
      </w:r>
      <w:r/>
    </w:p>
    <w:p>
      <w:pPr>
        <w:pStyle w:val="947"/>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15.2.2.1 服务要求偏离表（详见响应文件格式）；</w:t>
      </w:r>
      <w:r/>
    </w:p>
    <w:p>
      <w:pPr>
        <w:pStyle w:val="947"/>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15.2.2.2 商务要求偏离表（详见响应文件格式）；</w:t>
      </w:r>
      <w:r/>
    </w:p>
    <w:p>
      <w:pPr>
        <w:pStyle w:val="947"/>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15.2.2.3服务方案及其他要求；（根据各标段采购内容要求提供）</w:t>
      </w:r>
      <w:r/>
    </w:p>
    <w:p>
      <w:pPr>
        <w:pStyle w:val="947"/>
        <w:ind w:firstLine="480"/>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15.2.2.4人员要求：</w:t>
      </w:r>
      <w:r>
        <w:rPr>
          <w:rFonts w:hint="eastAsia" w:ascii="宋体" w:hAnsi="宋体" w:eastAsia="宋体" w:cs="宋体"/>
          <w:b/>
          <w:bCs/>
          <w:szCs w:val="21"/>
        </w:rPr>
        <w:t xml:space="preserve">本项目为专门面向中小企业采购的服务类项目，服务于本项目的全职人员应当是具备《劳动合同》和缴纳的社保证明或者供应商承诺中标后聘请签订《劳动合同》和缴纳社保的服务人员参与本项目，否则视为无效投标。</w:t>
      </w:r>
      <w:r/>
    </w:p>
    <w:p>
      <w:pPr>
        <w:pStyle w:val="947"/>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15.2.2.5文件中要求提供的其他相关材料；</w:t>
      </w:r>
      <w:r/>
    </w:p>
    <w:p>
      <w:pPr>
        <w:pStyle w:val="947"/>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15.2.2.6其他需响应供应商对本次采购的详细说明（视各自的情况自行编制）；</w:t>
      </w:r>
      <w:r/>
    </w:p>
    <w:p>
      <w:pPr>
        <w:ind w:firstLine="142"/>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响应供应商按上述要求提交相关资料，所提交的资格文件的完整与否，将直接影响供应商的评分。供应商必须保证全部响应资料的真实性，如有虚假或对征集文件所要求说明的情况故意隐瞒或虚报，视为不实质性响应征集文件，为无效响应，并报政府监管部门按政府采购法相关规定给予处罚。</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16. 投标文件编制要求   </w:t>
      </w:r>
      <w:r/>
    </w:p>
    <w:p>
      <w:pPr>
        <w:ind w:firstLine="424"/>
        <w:spacing w:line="439" w:lineRule="atLeast"/>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16.1</w:t>
      </w:r>
      <w:r>
        <w:rPr>
          <w:rFonts w:hint="eastAsia" w:ascii="宋体" w:hAnsi="宋体" w:eastAsia="宋体" w:cs="宋体"/>
          <w:b/>
          <w:sz w:val="24"/>
        </w:rPr>
        <w:t xml:space="preserve">电子投标文件编制要求：</w:t>
      </w:r>
      <w:r>
        <w:rPr>
          <w:rFonts w:hint="eastAsia" w:ascii="宋体" w:hAnsi="宋体" w:eastAsia="宋体" w:cs="宋体"/>
          <w:sz w:val="24"/>
        </w:rPr>
        <w:t xml:space="preserve">投标人应使用</w:t>
      </w:r>
      <w:r>
        <w:rPr>
          <w:rFonts w:hint="eastAsia" w:ascii="宋体" w:hAnsi="宋体" w:eastAsia="宋体" w:cs="宋体"/>
          <w:b/>
          <w:sz w:val="24"/>
        </w:rPr>
        <w:t xml:space="preserve">招标文件要求的投标文件制作软件制作电子投标文件</w:t>
      </w:r>
      <w:r>
        <w:rPr>
          <w:rFonts w:hint="eastAsia" w:ascii="宋体" w:hAnsi="宋体" w:eastAsia="宋体" w:cs="宋体"/>
          <w:sz w:val="24"/>
        </w:rPr>
        <w:t xml:space="preserve">，电子投标文件按招标文件规定的格式制作，如果未按要求制作上传，可能导致投标无效。</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17. 投标报价（编制）要求的说明</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17.1除非合同中另有规定，投标人对《开标一览表》中的全部货物和服务的报价应包括但不仅限于完成本项目所列的服务内容的所有费用（包括但不限于场地费、税费、人员工资、保险、交通、检验校核费用、设备的维护费用、站点运行水电费、网费、维护维修费等，但不包括不可抗拒原因产生的设备、设施损坏）。采购人不再支付其他款项。投标人报价已充分考虑项目完成的政策性调整、各种市场价格的浮动等因素造成的价格变动，项目完成期内的合同价格不作调整。</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17.3 一项投标内容只允许一个报价，采购代理机构不接受任何有选择性的投标报价。</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17.4投标文件报价中的单价和总价全部采用人民币表示，除非合同的特殊条款另有规定。</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17.5最低的投标报价或最高的折扣比例是中标的重要条件，但不是中标的唯一条件。</w:t>
      </w:r>
      <w:r/>
    </w:p>
    <w:p>
      <w:pPr>
        <w:ind w:firstLine="360"/>
        <w:spacing w:line="439" w:lineRule="atLeast"/>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17.6本项目按政府采购异常低价审查的有关要求执行，执行依据为《关于推动解决政府采购异常低价问题的通知》（财库〔2026〕2号）。如有异常低价评委会启动异常低价投标（响应）审查的各类情形和工作要求。</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采购人应当在采购文件中明确，在政府采购评审中出现下列情形之一的，评审委员会应当启动异常低价投标（响应）审查程序：</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投标（响应）报价低于全部通过符合性审查供应商投标（响应）报价平均值50%的，即投标（响应）报价〈全部通过符合性审查供应商投标（响应）报价平均值×50%；</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投标（响应）报价低于通过符合性审查的次低报价供应商投标（响应）报价50%的，即投标（响应）报价〈通过符合性审查的次低报价供应商投标（响应）报价×50%；</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投标（响应）报价低于采购项目最高限价45%的，即投标（响应）报价〈采购项目最高限价×45%；</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评审委员会基于专业判断，认为供应商报价过低，有可能影响产品质量或者不能诚信履约的其他情形。</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采购人可以结合具体项目实际情况，提高上述第1项至第3项中启动异常低价投标（响应）审查的数值标准，但是最高不得超过65%。</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相关法律法规对供应商报价有规定的，从其规定。</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18. 投标保证金</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本项目无须缴纳投标保证金</w:t>
      </w:r>
      <w:r>
        <w:rPr>
          <w:rFonts w:hint="eastAsia" w:ascii="宋体" w:hAnsi="宋体" w:eastAsia="宋体" w:cs="宋体"/>
          <w:b/>
          <w:sz w:val="24"/>
        </w:rPr>
        <w:t xml:space="preserve">。</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19. 投标文件的有效期</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19.1在本招标文件规定的开标之日起九十（90）天内，投标人所提交的投标文件应保持有效。</w:t>
      </w:r>
      <w:r>
        <w:rPr>
          <w:rFonts w:hint="eastAsia" w:ascii="宋体" w:hAnsi="宋体" w:eastAsia="宋体" w:cs="宋体"/>
          <w:b/>
          <w:sz w:val="24"/>
        </w:rPr>
        <w:t xml:space="preserve">有效期短于这个规定期限的投标文件，将被认定为未实质性响应招标文件要求。</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19.2在特殊情况下，采购代理机构可与投标人协商延长投标书的有效期。这种要求和答复都应以书面形式进行。同意延长有效期的投标人不能修改投标文件。拒绝接受延期要求的投标人的投标将被拒绝。</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五、 投标文件的提交、撤回和修改</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20. 投标文件的上传、提交</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20.</w:t>
      </w:r>
      <w:r>
        <w:rPr>
          <w:rFonts w:hint="eastAsia" w:ascii="宋体" w:hAnsi="宋体" w:eastAsia="宋体" w:cs="宋体"/>
          <w:b/>
          <w:sz w:val="24"/>
        </w:rPr>
        <w:t xml:space="preserve">1投标人应将制作好的加密电子投标文件按要求在投标截止时间前上传到交易系统平台中。</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21. 投标截止时间</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21.1</w:t>
      </w:r>
      <w:r>
        <w:rPr>
          <w:rFonts w:hint="eastAsia" w:ascii="宋体" w:hAnsi="宋体" w:eastAsia="宋体" w:cs="宋体"/>
          <w:b/>
          <w:sz w:val="24"/>
        </w:rPr>
        <w:t xml:space="preserve">电子投标文件必须按招标公告中规定的网上投标截止时间之前提交</w:t>
      </w:r>
      <w:r>
        <w:rPr>
          <w:rFonts w:hint="eastAsia" w:ascii="宋体" w:hAnsi="宋体" w:eastAsia="宋体" w:cs="宋体"/>
          <w:sz w:val="24"/>
        </w:rPr>
        <w:t xml:space="preserve">，</w:t>
      </w:r>
      <w:r>
        <w:rPr>
          <w:rFonts w:hint="eastAsia" w:ascii="宋体" w:hAnsi="宋体" w:eastAsia="宋体" w:cs="宋体"/>
          <w:b/>
          <w:sz w:val="24"/>
        </w:rPr>
        <w:t xml:space="preserve">否则投标无效</w:t>
      </w:r>
      <w:r>
        <w:rPr>
          <w:rFonts w:hint="eastAsia" w:ascii="宋体" w:hAnsi="宋体" w:eastAsia="宋体" w:cs="宋体"/>
          <w:sz w:val="24"/>
        </w:rPr>
        <w:t xml:space="preserve">。</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21.2采购代理机构推迟投标截止时间时，应以更正公告的形式，通知所有投标人。在这种情况下，采购代理机构和投标人的权利和义务将受到新的截止期的约束。</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21.3在投标截止时间止，采购代理机构于本项目（或标段）收到的电子投标文件少于三份的，采购代理机构有权宣布本项目（或标段）招标失败。</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22. 投标文件的修改和撤回</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22.1投标人在提交投标文件截止时间前，可对其投标文件进行撤回或修改。</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23.2开标后投标人不得撤回投标。</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六、开标和评标</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23. 开标</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23.1采购代理机构按采购公告规定的时间、地点主持不见面开标活动。开标仪式由采购代理机构、采购人等主持。</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23.2</w:t>
      </w:r>
      <w:r>
        <w:rPr>
          <w:rFonts w:hint="eastAsia" w:ascii="宋体" w:hAnsi="宋体" w:eastAsia="宋体" w:cs="宋体"/>
          <w:b/>
          <w:sz w:val="24"/>
        </w:rPr>
        <w:t xml:space="preserve">参加开标的投标法定代表人或授权代理人须在项目开标前登录苏采云不见面开标系统，进入网上不见面开标大厅，做好相关准备工作。</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23.3</w:t>
      </w:r>
      <w:r>
        <w:rPr>
          <w:rFonts w:hint="eastAsia" w:ascii="宋体" w:hAnsi="宋体" w:eastAsia="宋体" w:cs="宋体"/>
          <w:b/>
          <w:sz w:val="24"/>
        </w:rPr>
        <w:t xml:space="preserve">本项目开标后在规定的解密时间内，投标人须自行登录网上开标大厅解密投标文件，解密时间为15分钟，因自身原因导致解密失败的，由投标人自行承担相关责任。</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23.4采购代理机构在开标仪式上，将公布投标人的名称、投标价格，并将作唱标记录。</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23.5投标人代表对开标过程和开标记录有疑义，以及认为采购人、采购代理机构相关工作人员有需要回避的情形的，</w:t>
      </w:r>
      <w:r>
        <w:rPr>
          <w:rFonts w:hint="eastAsia" w:ascii="宋体" w:hAnsi="宋体" w:eastAsia="宋体" w:cs="宋体"/>
          <w:b/>
          <w:sz w:val="24"/>
        </w:rPr>
        <w:t xml:space="preserve">应通过不见面开标大厅提出</w:t>
      </w:r>
      <w:r>
        <w:rPr>
          <w:rFonts w:hint="eastAsia" w:ascii="宋体" w:hAnsi="宋体" w:eastAsia="宋体" w:cs="宋体"/>
          <w:sz w:val="24"/>
        </w:rPr>
        <w:t xml:space="preserve">询问或者回避申请。采购人、采购代理机构对投标人代表提出的询问或者回避申请应当及时处理。</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24. 评标委员会</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24.1评标委员会由采购人或委托采购代理机构依法组建，负责本项目的评标事务。</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24.2评标委员会独立履行下列职责：</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24.2.1审查投标文件是否符合招标文件的要求，并作出评价；</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24.2.2可以要求投标供应商对投标文件有关事项作出解释或澄清；</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24.2.3推荐中标候选供应商名单，或者受采购人委托按照事先确定的办法直接确定中标供应商；</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24.2.4向采购代理机构或者有关部门报告非法干预评标工作的行为；</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24.3评标委员会成员应当履行下列义务：</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24.3.1遵纪守法，客观、公正、廉洁地履行职责；</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24.3.2按照招标文件规定的评标办法和评标标准进行评标，对评审意见承担个人责任；</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24.3.3对评标过程和结果，以及投标人的商业秘密保密；</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24.3.4参与评标报告的起草；</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24.3.5配合采购代理机构答复投标供应商提出的质疑；</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24.3.6配合相关部门的投诉处理工作；</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25. 评标内容的保密</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25.1公开开标后，直到宣布授予中标供应商合同为止，凡属于审查、澄清、评价和比较投标的所有资料，有关授予合同的信息都不应向投标人或与评标无关的其他人泄露。</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25.2 在投标文件的审查、澄清、评价和比较以及授予合同的过程中，投标人对采购代理机构和评标委员会成员施加影响的任何行为，都将取消其投标资格。</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25.3在评标期间，采购代理机构将通过指定联络人与投标人进行联系。</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26.对投标文件初审</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26.1投标文件初审分为资格性检查和符合性检查。</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26.1.2 关于信用记录查询：</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我们将依法对响应单位进行信用查询，凡经评标委员会确认不符合政府采购相关法律法规规定的，将拒绝其参与政府采购活动。</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（1）查询时间：投标文件递交截止时间后。</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（2）查询渠道：“信用中国”网站（www.creditchina.gov.cn）或中国政府采购网（https://www.ccgp.gov.cn/search/cr/）未被列入失信被执行人、重大税收违法案件当事人名单、政府采购严重违法失信行为记录名单。</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查询证据留存方式：对存在失信信息的供应商，招标代理机构应填写《苏州市级政府采购供应商失信信息确认函》，由失信供应商签名确认。同时，采购代理机构工作人员应根据确认的失信信息，登录到来源网站页面进行复核并打印，作为证据留存。</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（4）信用记录使用规则：对供应商进行资格性审查时，应根据查询结果对供应商的不良信用记录逐项甄别确认。</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26.1.3符合性检查。依据招标文件的规定，从投标文件的有效性、完整性和对招标文件的响应程度进行审查，以确定是否对招标文件的实质性要求作出响应。</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26.2.1 不同投标人的投标文件由同一单位或者个人编制；</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26.2.2不同投标人委托同一单位或者个人办理投标事宜；</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26.2.3不同投标人的投标文件载明的项目管理成员或者联系人员为同一人；</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26.2.4不同投标人的投标文件异常一致或者投标报价呈规律性差异；</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26.2.5不同投标人的投标文件相互混装；</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26.6评标委员会将对确定为实质性响应的投标进行审核，看其是否有计算上或累加上的算术错误，修正错误的原则如下：</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26.6.1投标文件中开标一览表（报价表）内容与投标文件中相应内容不一致的，以开标一览表（报价表）为准；</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26.6.2大写金额和小写金额不一致的，以大写金额为准；</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26.6.3单价金额小数点或者百分比有明显错位的，以开标一览表的总价为准，并修改单价；</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26.6.4总价金额与按单价汇总金额不一致的，以单价金额计算结果为准。</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同时出现两种以上不一致的，按照前款规定的顺序修正。修正后的报价按照本须知26.6条规定经投标人确认后产生约束力，投标人不确认的，其投标无效。</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26.7</w:t>
      </w:r>
      <w:r>
        <w:rPr>
          <w:rFonts w:hint="eastAsia" w:ascii="宋体" w:hAnsi="宋体" w:eastAsia="宋体" w:cs="宋体"/>
          <w:b/>
          <w:sz w:val="24"/>
        </w:rPr>
        <w:t xml:space="preserve">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26.8对不同文字文本投标文件的解释发生异议的，以中文文本为准。</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26.9评标委员会对投标文件的判定，只依据投标内容本身，不依靠开标后的任何外来证明。</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26.10评标委员会将拒绝被确定为非实质性响应的投标，投标人不能通过修正或撤销不符之处而使其投标成为实质性响应的投标。</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27.投标的澄清</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28.无效投标和废标</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28.1无效投标的具体情形有：  </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28.1.1投标文件未按招标文件要求签署、盖章或电子签章的；</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28.1.2不具备招标文件中规定的资格要求的；</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28.1.3报价超过招标文件中规定的预算金额或者最高限价的；</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28.1.4</w:t>
      </w:r>
      <w:r>
        <w:rPr>
          <w:rFonts w:hint="eastAsia" w:ascii="宋体" w:hAnsi="宋体" w:eastAsia="宋体" w:cs="宋体"/>
          <w:b/>
          <w:sz w:val="24"/>
        </w:rPr>
        <w:t xml:space="preserve">不同投标人的投标文件使用同一台电脑编制的；</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28.1.5投标文件含有采购人不能接受的附加条件的；</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28.1.6法律法规和招标文件规定的其他无效情形。</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28.2 在招标采购中，出现下列情形之一的，应予废标：</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28.2.1符合专业条件的供应商或者对招标文件作实质响应的供应商不足三家的；</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28.2.2出现影响采购公正的违法、违规行为的；</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28.2.3投标人的报价均超过了采购预算，采购人不能支付的；</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28.2.4因重大变故，采购任务取消的。</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28.3 废标后，采购人应当将废标理由通知所有投标人。</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29. 投标文件的评价和比较</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29.1评标委员会按招标文件规定的评标方法和标准，仅对资格性检查和符合性检查合格的投标文件进行商务和技术评估，综合比较与评价。</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29.2.1服务的质量保证（保障）内容；</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29.2.2服务配备的人员；</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29.2.3投标者的资信情况和履约能力；</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29.2.4投标者提供的其他优惠条件；</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29.2.5参与本项目政府采购工作的态度及信誉；</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29.2.6最低的投标报价或最高的折扣比例是中标的重要条件，但不是唯一条件。</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七、授予合同</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30. 中标供应商的确认</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30.1评标委员会按招标文件规定的评标方法和标准进行详细评审后，按采购人的委托向采购人推荐中标候选单位或根据采购人授权直接确定中标供应商。</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30.2经评标委员会评审并确定中标供应商后，采购人或授权采购代理机构将在规定的时间内将中标结果在相关媒体上予以公告。</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加盖公章（原件），采购人或采购代理机构有权对该质疑不予答复。</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30.4质疑函递交地点及联系方式详见公告内容</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31. 合同授予标准</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31.1采购人将把合同授予其投标文件在实质上响应招标文件要求和按本须知规定评选出的投标人。确定为中标的投标人必须具有实施本合同的能力和资源。</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32. 中标通知书</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361"/>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32.2中标通知书在中标公告发布后将发布在苏采云系统中，中标通知书发布之日视为中标供应商领取之日，中标供应商在中标结果公告届满之日起30日内自行在苏采云系统中下载打印。</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32.3</w:t>
      </w:r>
      <w:r>
        <w:rPr>
          <w:rFonts w:hint="eastAsia" w:ascii="宋体" w:hAnsi="宋体" w:eastAsia="宋体" w:cs="宋体"/>
          <w:sz w:val="24"/>
        </w:rPr>
        <w:t xml:space="preserve">因系统存储空间有限，自中标结果公告届满之日起30日后，“苏采云”系统不再保证提供下载中标通知书服务，因未及时下载而造成的不利后果由中标供应商自行承担。</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32.4中标通知书将成为合同的组成部分。</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32.5采购代理机构对未中标供应商不承担解释未中标原因的义务。</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33.履约保证金</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33.1中标供应商按合同约定要求提交履约保证金。</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33.2履约保证金用以约束供应商在合同履行中的行为，弥补合同执行中由于自身行为可能给采购人带来的各种损失。</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33.3履约保证金（无息）将在中标供应商合同履行完毕且质保期满后，采购人在五个工作日内退返中标供应商。</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34. 合同的签订</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34.1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34.2中标供应商应按中标通知书中规定，由法定代表人或授权代理人与采购人代表签订合同，否则按放弃中标权处理。</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34.3签订合同及合同条款应以招标文件和中标供应商的投标文件及其澄清文件为依据。</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34.4中标人无正当理由拒签合同的，或在签订合同时向采购人提出附加条件或者更改合同实质性内容的，采购人可取消其中标资格，同时由中标人承担相应的法律责任。</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八、政府采购相关政策</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35.节能产品和环境标志产品</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35.1政府采购所依据节能产品、环境标志产品实施品目清单管理。财政部、发展改革委、生态环境部等部门根据产品节能环保性能、技术水平和市场成熟程度等因素，确定实施政府优先采购和强制采购的产品类别及相关标准规范，以品目清单的形式发布并适时调整。依据品目清单和认证证书实施政府优先采购和强制采购。</w:t>
      </w:r>
      <w:r/>
    </w:p>
    <w:p>
      <w:pPr>
        <w:ind w:firstLine="360"/>
        <w:spacing w:line="43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35.2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35.3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sz w:val="24"/>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36.中小企业相关政策：</w:t>
      </w:r>
      <w:r/>
    </w:p>
    <w:p>
      <w:pPr>
        <w:ind w:firstLine="482"/>
        <w:spacing w:line="499" w:lineRule="atLeast"/>
        <w:widowControl/>
        <w:rPr>
          <w:rFonts w:hint="eastAsia" w:ascii="宋体" w:hAnsi="宋体" w:eastAsia="宋体" w:cs="宋体"/>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36.1本项目为专门面向中小企业采购，执行以下相关政策：</w:t>
      </w:r>
      <w:r/>
    </w:p>
    <w:p>
      <w:pPr>
        <w:ind w:firstLine="480"/>
        <w:jc w:val="left"/>
        <w:spacing w:line="480" w:lineRule="atLeast"/>
        <w:widowControl/>
        <w:rPr>
          <w:rFonts w:hint="eastAsia" w:ascii="宋体" w:hAnsi="宋体" w:eastAsia="宋体" w:cs="宋体"/>
          <w:sz w:val="24"/>
        </w:rPr>
      </w:pPr>
      <w:r>
        <w:rPr>
          <w:rFonts w:hint="eastAsia" w:ascii="宋体" w:hAnsi="宋体" w:eastAsia="宋体" w:cs="宋体"/>
          <w:bCs/>
          <w:sz w:val="24"/>
        </w:rPr>
        <w:t xml:space="preserve">根据《政府采购促进中小企业发展管理办法》（财库﹝2020﹞46号）规定，第二条 </w:t>
      </w:r>
      <w:r>
        <w:rPr>
          <w:rFonts w:hint="eastAsia" w:ascii="宋体" w:hAnsi="宋体" w:eastAsia="宋体" w:cs="宋体"/>
          <w:b/>
          <w:bCs/>
          <w:sz w:val="24"/>
        </w:rPr>
        <w:t xml:space="preserve">本办法所称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eastAsia="宋体" w:cs="宋体"/>
          <w:bCs/>
          <w:sz w:val="24"/>
        </w:rPr>
        <w:t xml:space="preserve">符合中小企业划分标准的个体工商户，在政府采购活动中视同中小企业。</w:t>
      </w:r>
      <w:r/>
    </w:p>
    <w:p>
      <w:pPr>
        <w:ind w:firstLine="480"/>
        <w:jc w:val="left"/>
        <w:spacing w:line="480" w:lineRule="atLeast"/>
        <w:widowControl/>
        <w:rPr>
          <w:rFonts w:hint="eastAsia" w:ascii="宋体" w:hAnsi="宋体" w:eastAsia="宋体" w:cs="宋体"/>
          <w:b/>
          <w:sz w:val="24"/>
          <w:szCs w:val="24"/>
          <w:shd w:val="clear" w:color="auto" w:fill="ffffff"/>
        </w:rPr>
      </w:pPr>
      <w:r>
        <w:rPr>
          <w:rFonts w:hint="eastAsia" w:ascii="宋体" w:hAnsi="宋体" w:eastAsia="宋体" w:cs="宋体"/>
          <w:sz w:val="24"/>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w:t>
      </w:r>
      <w:r>
        <w:rPr>
          <w:rFonts w:hint="eastAsia" w:ascii="宋体" w:hAnsi="宋体" w:eastAsia="宋体" w:cs="宋体"/>
          <w:b/>
          <w:sz w:val="24"/>
        </w:rPr>
        <w:t xml:space="preserve">否则视为投标无效。</w:t>
      </w:r>
      <w:r/>
    </w:p>
    <w:p>
      <w:pPr>
        <w:ind w:firstLine="480"/>
        <w:jc w:val="left"/>
        <w:spacing w:line="499" w:lineRule="atLeast"/>
        <w:widowControl/>
        <w:rPr>
          <w:rFonts w:hint="eastAsia" w:ascii="宋体" w:hAnsi="宋体" w:eastAsia="宋体" w:cs="宋体"/>
          <w:bCs/>
          <w:sz w:val="24"/>
          <w:szCs w:val="24"/>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shd w:val="clear" w:color="auto" w:fill="ffffff"/>
        </w:rPr>
        <w:t xml:space="preserve">36.1.1、中小企业划分：</w:t>
      </w:r>
      <w:r/>
    </w:p>
    <w:p>
      <w:pPr>
        <w:ind w:firstLine="480"/>
        <w:jc w:val="left"/>
        <w:spacing w:line="499" w:lineRule="atLeast"/>
        <w:widowControl/>
        <w:rPr>
          <w:rFonts w:hint="eastAsia" w:ascii="宋体" w:hAnsi="宋体" w:eastAsia="宋体" w:cs="宋体"/>
          <w:bCs/>
          <w:sz w:val="24"/>
          <w:szCs w:val="24"/>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shd w:val="clear" w:color="auto" w:fill="ffffff"/>
        </w:rPr>
        <w:t xml:space="preserve">（1）符合中小企业划分标准的个体工商户，在政府采购活动中视同中小企业。</w:t>
      </w:r>
      <w:r/>
    </w:p>
    <w:p>
      <w:pPr>
        <w:ind w:firstLine="480"/>
        <w:jc w:val="left"/>
        <w:spacing w:line="499" w:lineRule="atLeast"/>
        <w:widowControl/>
        <w:rPr>
          <w:rFonts w:hint="eastAsia" w:ascii="宋体" w:hAnsi="宋体" w:eastAsia="宋体" w:cs="宋体"/>
          <w:bCs/>
          <w:sz w:val="24"/>
          <w:szCs w:val="24"/>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shd w:val="clear" w:color="auto" w:fill="ffffff"/>
        </w:rPr>
        <w:t xml:space="preserve">（2）中小企业划分标准详见“工信部联企业〔2011〕300号通知”</w:t>
      </w:r>
      <w:r/>
    </w:p>
    <w:p>
      <w:pPr>
        <w:ind w:firstLine="480"/>
        <w:jc w:val="left"/>
        <w:spacing w:line="499" w:lineRule="atLeast"/>
        <w:widowControl/>
        <w:rPr>
          <w:rFonts w:hint="eastAsia" w:ascii="宋体" w:hAnsi="宋体" w:eastAsia="宋体" w:cs="宋体"/>
          <w:bCs/>
          <w:sz w:val="24"/>
          <w:szCs w:val="24"/>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shd w:val="clear" w:color="auto" w:fill="ffffff"/>
        </w:rPr>
        <w:t xml:space="preserve">36.1.2残疾人福利性单位政策：</w:t>
      </w:r>
      <w:r/>
    </w:p>
    <w:p>
      <w:pPr>
        <w:ind w:firstLine="480"/>
        <w:jc w:val="left"/>
        <w:spacing w:line="499" w:lineRule="atLeast"/>
        <w:widowControl/>
        <w:rPr>
          <w:rFonts w:hint="eastAsia" w:ascii="宋体" w:hAnsi="宋体" w:eastAsia="宋体" w:cs="宋体"/>
          <w:bCs/>
          <w:sz w:val="24"/>
          <w:szCs w:val="24"/>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shd w:val="clear" w:color="auto" w:fill="ffffff"/>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jc w:val="left"/>
        <w:spacing w:line="499" w:lineRule="atLeast"/>
        <w:widowControl/>
        <w:rPr>
          <w:rFonts w:hint="eastAsia" w:ascii="宋体" w:hAnsi="宋体" w:eastAsia="宋体" w:cs="宋体"/>
          <w:bCs/>
          <w:sz w:val="24"/>
          <w:szCs w:val="24"/>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shd w:val="clear" w:color="auto" w:fill="ffffff"/>
        </w:rPr>
        <w:t xml:space="preserve">36.1.3监狱企业发展政策：</w:t>
      </w:r>
      <w:r/>
    </w:p>
    <w:p>
      <w:pPr>
        <w:ind w:firstLine="480"/>
        <w:jc w:val="left"/>
        <w:spacing w:line="499" w:lineRule="atLeast"/>
        <w:widowControl/>
        <w:rPr>
          <w:rFonts w:hint="eastAsia" w:ascii="宋体" w:hAnsi="宋体" w:eastAsia="宋体" w:cs="宋体"/>
          <w:bCs/>
          <w:sz w:val="24"/>
          <w:szCs w:val="24"/>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shd w:val="clear" w:color="auto" w:fill="ffffff"/>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80"/>
        <w:jc w:val="left"/>
        <w:spacing w:line="480" w:lineRule="atLeast"/>
        <w:widowControl/>
        <w:rPr>
          <w:rFonts w:hint="eastAsia" w:ascii="宋体" w:hAnsi="宋体" w:eastAsia="宋体" w:cs="宋体"/>
          <w:b/>
          <w:sz w:val="24"/>
          <w:szCs w:val="24"/>
          <w:shd w:val="clear" w:color="auto" w:fill="ffffff"/>
        </w:rPr>
      </w:pPr>
      <w:r>
        <w:rPr>
          <w:rFonts w:hint="eastAsia" w:ascii="宋体" w:hAnsi="宋体" w:eastAsia="宋体" w:cs="宋体"/>
          <w:bCs/>
          <w:sz w:val="24"/>
          <w:szCs w:val="24"/>
          <w:shd w:val="clear" w:color="auto" w:fill="ffffff"/>
        </w:rPr>
        <w:t xml:space="preserve">36.1.4、中标、成交供应商享受规定的中小企业扶持政策的，其声明函及相关证明材料应当随中标、成交结果同时公告，接受社会监督。</w:t>
      </w:r>
      <w:r/>
    </w:p>
    <w:p>
      <w:pPr>
        <w:ind w:firstLine="480"/>
        <w:spacing w:line="439" w:lineRule="atLeast"/>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36.1.5、</w:t>
      </w:r>
      <w:r>
        <w:rPr>
          <w:rFonts w:hint="eastAsia" w:ascii="宋体" w:hAnsi="宋体" w:eastAsia="宋体" w:cs="宋体"/>
          <w:b/>
          <w:bCs/>
          <w:sz w:val="24"/>
        </w:rPr>
        <w:t xml:space="preserve">专门面向中小企业采购的项目，不再执行价格评审优惠的扶持政策。</w:t>
      </w:r>
      <w:r/>
    </w:p>
    <w:p>
      <w:pPr>
        <w:jc w:val="left"/>
        <w:spacing w:line="499" w:lineRule="atLeast"/>
        <w:widowControl/>
        <w:rPr>
          <w:rFonts w:hint="eastAsia" w:ascii="宋体" w:hAnsi="宋体" w:eastAsia="宋体" w:cs="宋体"/>
          <w:b/>
          <w:sz w:val="24"/>
          <w:szCs w:val="24"/>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shd w:val="clear" w:color="auto" w:fill="ffffff"/>
        </w:rPr>
        <w:t xml:space="preserve">37代理服务费</w:t>
      </w:r>
      <w:r/>
    </w:p>
    <w:p>
      <w:pPr>
        <w:ind w:firstLine="480"/>
        <w:spacing w:line="499" w:lineRule="atLeast"/>
        <w:widowControl/>
        <w:rPr>
          <w:rFonts w:hint="eastAsia" w:ascii="宋体" w:hAnsi="宋体" w:eastAsia="宋体" w:cs="宋体"/>
          <w:bCs/>
          <w:sz w:val="24"/>
          <w:szCs w:val="24"/>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shd w:val="clear" w:color="auto" w:fill="ffffff"/>
        </w:rPr>
        <w:t xml:space="preserve">代理服务费由采购人支付。具体收费以采购预算金额为基数，预算金额100万元以下费率为预算金额1.5%；预算金额100万—500万费率为预算金额的1.1%；预算金额500万—1000万费率为预算金额的0.8%预算金额1000万—5000万费率为预算金额的0.5%。按差额定率累进法分段确认收费比例，如按上述方法计算的金额低于人民币3500元的，则代理服务费按人民币3500元计取。</w:t>
      </w:r>
      <w:r>
        <w:rPr>
          <w:rFonts w:hint="eastAsia" w:ascii="宋体" w:hAnsi="宋体" w:eastAsia="宋体" w:cs="宋体"/>
          <w:sz w:val="24"/>
          <w:szCs w:val="24"/>
          <w:lang w:val="en-US" w:eastAsia="zh-CN"/>
        </w:rPr>
        <w:t xml:space="preserve">本次</w:t>
      </w:r>
      <w:r>
        <w:rPr>
          <w:rFonts w:hint="eastAsia" w:ascii="宋体" w:hAnsi="宋体" w:eastAsia="宋体" w:cs="宋体"/>
          <w:sz w:val="24"/>
          <w:szCs w:val="24"/>
        </w:rPr>
        <w:t xml:space="preserve">代理服务费</w:t>
      </w:r>
      <w:r>
        <w:rPr>
          <w:rFonts w:hint="eastAsia" w:ascii="宋体" w:hAnsi="宋体" w:eastAsia="宋体" w:cs="宋体"/>
          <w:sz w:val="24"/>
          <w:szCs w:val="24"/>
          <w:lang w:val="en-US" w:eastAsia="zh-CN"/>
        </w:rPr>
        <w:t xml:space="preserve">金额为人民币30400.00元。</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九、其他事项</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38. 监督和公证</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38.1政府有关监督部门将对招投标全过程进行监督。</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38.2采购代理机构的招标过程将通过公证机关进行公证。</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39.未尽事宜</w:t>
      </w:r>
      <w:r/>
    </w:p>
    <w:p>
      <w:pPr>
        <w:ind w:firstLine="36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39.1按《中华人民共和国政府采购法》及其他有关法律法规的规定执行。</w:t>
      </w:r>
      <w:r/>
    </w:p>
    <w:p>
      <w:pPr>
        <w:spacing w:line="500" w:lineRule="exact"/>
        <w:rPr>
          <w:rFonts w:hint="eastAsia" w:ascii="宋体" w:hAnsi="宋体" w:eastAsia="宋体" w:cs="宋体"/>
          <w:b/>
          <w:sz w:val="24"/>
          <w:szCs w:val="24"/>
        </w:rPr>
      </w:pPr>
      <w:r>
        <w:rPr>
          <w:rFonts w:hint="eastAsia" w:ascii="宋体" w:hAnsi="宋体" w:eastAsia="宋体" w:cs="宋体"/>
          <w:b/>
          <w:sz w:val="24"/>
          <w:szCs w:val="24"/>
        </w:rPr>
      </w:r>
      <w:r/>
    </w:p>
    <w:p>
      <w:pPr>
        <w:spacing w:line="500" w:lineRule="exact"/>
        <w:rPr>
          <w:rFonts w:hint="eastAsia" w:ascii="宋体" w:hAnsi="宋体" w:eastAsia="宋体" w:cs="宋体"/>
          <w:b/>
          <w:sz w:val="24"/>
          <w:szCs w:val="24"/>
        </w:rPr>
      </w:pPr>
      <w:r>
        <w:rPr>
          <w:rFonts w:hint="eastAsia" w:ascii="宋体" w:hAnsi="宋体" w:eastAsia="宋体" w:cs="宋体"/>
          <w:b/>
          <w:sz w:val="24"/>
          <w:szCs w:val="24"/>
        </w:rPr>
      </w:r>
      <w:r/>
    </w:p>
    <w:p>
      <w:pPr>
        <w:spacing w:line="500" w:lineRule="exact"/>
        <w:rPr>
          <w:rFonts w:hint="eastAsia" w:ascii="宋体" w:hAnsi="宋体" w:eastAsia="宋体" w:cs="宋体"/>
          <w:b/>
          <w:sz w:val="24"/>
          <w:szCs w:val="24"/>
        </w:rPr>
      </w:pPr>
      <w:r>
        <w:rPr>
          <w:rFonts w:hint="eastAsia" w:ascii="宋体" w:hAnsi="宋体" w:eastAsia="宋体" w:cs="宋体"/>
          <w:b/>
          <w:sz w:val="24"/>
          <w:szCs w:val="24"/>
        </w:rPr>
      </w:r>
      <w:r/>
    </w:p>
    <w:p>
      <w:pPr>
        <w:jc w:val="center"/>
        <w:spacing w:line="500" w:lineRule="exact"/>
        <w:rPr>
          <w:rFonts w:hint="eastAsia" w:ascii="宋体" w:hAnsi="宋体" w:eastAsia="宋体" w:cs="宋体"/>
          <w:b/>
          <w:sz w:val="44"/>
          <w:szCs w:val="44"/>
        </w:rPr>
      </w:pPr>
      <w:r>
        <w:rPr>
          <w:rFonts w:hint="eastAsia" w:ascii="宋体" w:hAnsi="宋体" w:eastAsia="宋体" w:cs="宋体"/>
          <w:b/>
          <w:sz w:val="44"/>
          <w:szCs w:val="44"/>
        </w:rPr>
      </w:r>
      <w:r/>
    </w:p>
    <w:p>
      <w:pPr>
        <w:rPr>
          <w:rFonts w:hint="eastAsia" w:ascii="宋体" w:hAnsi="宋体" w:eastAsia="宋体" w:cs="宋体"/>
          <w:b/>
          <w:sz w:val="44"/>
          <w:szCs w:val="44"/>
        </w:rPr>
      </w:pPr>
      <w:r>
        <w:rPr>
          <w:rFonts w:hint="eastAsia" w:ascii="宋体" w:hAnsi="宋体" w:eastAsia="宋体" w:cs="宋体"/>
          <w:b/>
          <w:sz w:val="44"/>
          <w:szCs w:val="44"/>
        </w:rPr>
        <w:br w:type="page" w:clear="all"/>
      </w:r>
      <w:r/>
    </w:p>
    <w:p>
      <w:pPr>
        <w:jc w:val="center"/>
        <w:spacing w:line="360" w:lineRule="auto"/>
        <w:rPr>
          <w:rFonts w:hint="eastAsia" w:ascii="宋体" w:hAnsi="宋体" w:eastAsia="宋体" w:cs="宋体"/>
          <w:b/>
          <w:sz w:val="24"/>
          <w:szCs w:val="24"/>
        </w:rPr>
      </w:pPr>
      <w:r>
        <w:rPr>
          <w:rFonts w:hint="eastAsia" w:ascii="宋体" w:hAnsi="宋体" w:eastAsia="宋体" w:cs="宋体"/>
          <w:b/>
          <w:sz w:val="44"/>
          <w:szCs w:val="44"/>
        </w:rPr>
        <w:t xml:space="preserve">第三部分  项目需求</w:t>
      </w:r>
      <w:r/>
    </w:p>
    <w:p>
      <w:pPr>
        <w:ind w:firstLine="420"/>
        <w:jc w:val="left"/>
        <w:spacing w:line="360" w:lineRule="auto"/>
        <w:rPr>
          <w:rFonts w:hint="eastAsia" w:ascii="宋体" w:hAnsi="宋体" w:eastAsia="宋体" w:cs="宋体"/>
          <w:sz w:val="21"/>
          <w:szCs w:val="21"/>
        </w:rPr>
      </w:pPr>
      <w:r/>
      <w:bookmarkStart w:id="2" w:name="OLE_LINK26"/>
      <w:r/>
      <w:bookmarkStart w:id="3" w:name="_Hlk121126111"/>
      <w:r>
        <w:rPr>
          <w:rFonts w:hint="eastAsia" w:ascii="宋体" w:hAnsi="宋体" w:eastAsia="宋体" w:cs="宋体"/>
          <w:b/>
          <w:bCs/>
          <w:sz w:val="21"/>
          <w:szCs w:val="21"/>
        </w:rPr>
        <w:t xml:space="preserve">一、项目编号：</w:t>
      </w:r>
      <w:r>
        <w:rPr>
          <w:rFonts w:hint="eastAsia" w:ascii="宋体" w:hAnsi="宋体" w:eastAsia="宋体" w:cs="宋体"/>
          <w:bCs/>
          <w:sz w:val="21"/>
          <w:szCs w:val="21"/>
          <w:lang w:val="zh-CN"/>
        </w:rPr>
        <w:t xml:space="preserve">JSZC-320585-TCLY-G2026-0013</w:t>
      </w:r>
      <w:r/>
    </w:p>
    <w:p>
      <w:pPr>
        <w:ind w:firstLine="420"/>
        <w:jc w:val="left"/>
        <w:spacing w:line="360" w:lineRule="auto"/>
        <w:rPr>
          <w:rFonts w:hint="eastAsia" w:ascii="宋体" w:hAnsi="宋体" w:eastAsia="宋体" w:cs="宋体"/>
          <w:sz w:val="21"/>
          <w:szCs w:val="21"/>
          <w:lang w:eastAsia="zh-CN"/>
        </w:rPr>
      </w:pPr>
      <w:r>
        <w:rPr>
          <w:rFonts w:hint="eastAsia" w:ascii="宋体" w:hAnsi="宋体" w:eastAsia="宋体" w:cs="宋体"/>
          <w:b/>
          <w:bCs/>
          <w:sz w:val="21"/>
          <w:szCs w:val="21"/>
        </w:rPr>
        <w:t xml:space="preserve">二、项目名称：</w:t>
      </w:r>
      <w:r>
        <w:rPr>
          <w:rFonts w:hint="eastAsia" w:ascii="宋体" w:hAnsi="宋体" w:eastAsia="宋体" w:cs="宋体"/>
          <w:sz w:val="21"/>
          <w:szCs w:val="21"/>
          <w:lang w:eastAsia="zh-CN"/>
        </w:rPr>
        <w:t xml:space="preserve">2026年度环境监测服务采购项目</w:t>
      </w:r>
      <w:r/>
    </w:p>
    <w:p>
      <w:pPr>
        <w:ind w:firstLine="420"/>
        <w:jc w:val="left"/>
        <w:spacing w:line="360" w:lineRule="auto"/>
        <w:rPr>
          <w:rFonts w:hint="eastAsia" w:ascii="宋体" w:hAnsi="宋体" w:eastAsia="宋体" w:cs="宋体"/>
          <w:sz w:val="21"/>
          <w:szCs w:val="21"/>
          <w:lang w:eastAsia="zh-CN"/>
        </w:rPr>
      </w:pPr>
      <w:r>
        <w:rPr>
          <w:rFonts w:hint="eastAsia" w:ascii="宋体" w:hAnsi="宋体" w:eastAsia="宋体" w:cs="宋体"/>
          <w:b/>
          <w:bCs/>
          <w:sz w:val="21"/>
          <w:szCs w:val="21"/>
        </w:rPr>
        <w:t xml:space="preserve">三、预算总金额：</w:t>
      </w:r>
      <w:r>
        <w:rPr>
          <w:rFonts w:hint="eastAsia" w:ascii="宋体" w:hAnsi="宋体" w:eastAsia="宋体" w:cs="宋体"/>
          <w:sz w:val="21"/>
          <w:szCs w:val="21"/>
          <w:lang w:eastAsia="zh-CN"/>
        </w:rPr>
        <w:t xml:space="preserve">人民币贰佰肆拾万元整（￥2,400,000.00）</w:t>
      </w:r>
      <w:r/>
    </w:p>
    <w:p>
      <w:pPr>
        <w:ind w:firstLine="420"/>
        <w:jc w:val="left"/>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四、本项目标段划分如下表</w:t>
      </w:r>
      <w:bookmarkEnd w:id="2"/>
      <w:r/>
    </w:p>
    <w:tbl>
      <w:tblPr>
        <w:tblStyle w:val="683"/>
        <w:tblW w:w="5000" w:type="pct"/>
        <w:jc w:val="righ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2283"/>
        <w:gridCol w:w="3167"/>
        <w:gridCol w:w="1363"/>
        <w:gridCol w:w="2281"/>
      </w:tblGrid>
      <w:tr>
        <w:trPr>
          <w:cantSplit/>
          <w:jc w:val="right"/>
          <w:trHeight w:val="1317" w:hRule="exact"/>
          <w:tblHeader/>
        </w:trPr>
        <w:tc>
          <w:tcPr>
            <w:tcW w:w="330" w:type="pct"/>
            <w:vAlign w:val="center"/>
            <w:textDirection w:val="lrTb"/>
            <w:noWrap w:val="false"/>
          </w:tcPr>
          <w:p>
            <w:pPr>
              <w:jc w:val="center"/>
              <w:widowControl/>
              <w:rPr>
                <w:rFonts w:hint="eastAsia" w:ascii="宋体" w:hAnsi="宋体" w:eastAsia="宋体" w:cs="Times New Roman"/>
                <w:b/>
                <w:bCs/>
                <w:sz w:val="21"/>
                <w:szCs w:val="21"/>
                <w:highlight w:val="none"/>
              </w:rPr>
            </w:pPr>
            <w:r/>
            <w:bookmarkStart w:id="4" w:name="OLE_LINK23"/>
            <w:r>
              <w:rPr>
                <w:rFonts w:hint="eastAsia" w:ascii="宋体" w:hAnsi="宋体" w:eastAsia="宋体" w:cs="Times New Roman"/>
                <w:b/>
                <w:bCs/>
                <w:sz w:val="21"/>
                <w:szCs w:val="21"/>
                <w:highlight w:val="none"/>
              </w:rPr>
              <w:t xml:space="preserve">标段号</w:t>
            </w:r>
            <w:r/>
          </w:p>
        </w:tc>
        <w:tc>
          <w:tcPr>
            <w:tcW w:w="1172" w:type="pct"/>
            <w:vAlign w:val="center"/>
            <w:textDirection w:val="lrTb"/>
            <w:noWrap w:val="false"/>
          </w:tcPr>
          <w:p>
            <w:pPr>
              <w:jc w:val="center"/>
              <w:widowControl/>
              <w:rPr>
                <w:rFonts w:hint="eastAsia" w:ascii="宋体" w:hAnsi="宋体" w:eastAsia="宋体" w:cs="Times New Roman"/>
                <w:b/>
                <w:bCs/>
                <w:sz w:val="21"/>
                <w:szCs w:val="21"/>
                <w:highlight w:val="none"/>
              </w:rPr>
            </w:pPr>
            <w:r>
              <w:rPr>
                <w:rFonts w:hint="eastAsia" w:ascii="宋体" w:hAnsi="宋体" w:eastAsia="宋体" w:cs="宋体"/>
                <w:b/>
                <w:sz w:val="21"/>
                <w:szCs w:val="21"/>
                <w:highlight w:val="none"/>
                <w:lang w:bidi="ar"/>
              </w:rPr>
              <w:t xml:space="preserve">标段名称</w:t>
            </w:r>
            <w:r/>
          </w:p>
        </w:tc>
        <w:tc>
          <w:tcPr>
            <w:tcW w:w="1625" w:type="pct"/>
            <w:vAlign w:val="center"/>
            <w:textDirection w:val="lrTb"/>
            <w:noWrap w:val="false"/>
          </w:tcPr>
          <w:p>
            <w:pPr>
              <w:jc w:val="center"/>
              <w:widowControl/>
              <w:rPr>
                <w:rFonts w:hint="default" w:ascii="宋体" w:hAnsi="宋体" w:eastAsia="宋体" w:cs="Times New Roman"/>
                <w:b/>
                <w:bCs/>
                <w:sz w:val="21"/>
                <w:szCs w:val="21"/>
                <w:highlight w:val="none"/>
              </w:rPr>
            </w:pPr>
            <w:r>
              <w:rPr>
                <w:rFonts w:hint="eastAsia" w:ascii="宋体" w:hAnsi="宋体" w:eastAsia="宋体" w:cs="Times New Roman"/>
                <w:b/>
                <w:bCs/>
                <w:sz w:val="21"/>
                <w:szCs w:val="21"/>
                <w:highlight w:val="none"/>
              </w:rPr>
              <w:t xml:space="preserve">监测内容</w:t>
            </w:r>
            <w:r/>
          </w:p>
        </w:tc>
        <w:tc>
          <w:tcPr>
            <w:tcW w:w="700" w:type="pct"/>
            <w:vAlign w:val="center"/>
            <w:textDirection w:val="lrTb"/>
            <w:noWrap w:val="false"/>
          </w:tcPr>
          <w:p>
            <w:pPr>
              <w:jc w:val="center"/>
              <w:widowControl/>
              <w:rPr>
                <w:rFonts w:hint="eastAsia" w:ascii="宋体" w:hAnsi="宋体" w:eastAsia="宋体" w:cs="Times New Roman"/>
                <w:b/>
                <w:bCs/>
                <w:sz w:val="21"/>
                <w:szCs w:val="21"/>
                <w:highlight w:val="none"/>
              </w:rPr>
            </w:pPr>
            <w:r>
              <w:rPr>
                <w:rFonts w:hint="eastAsia" w:ascii="宋体" w:hAnsi="宋体" w:eastAsia="宋体" w:cs="Times New Roman"/>
                <w:b/>
                <w:bCs/>
                <w:sz w:val="21"/>
                <w:szCs w:val="21"/>
                <w:highlight w:val="none"/>
              </w:rPr>
              <w:t xml:space="preserve">采购预算</w:t>
            </w:r>
            <w:r/>
          </w:p>
          <w:p>
            <w:pPr>
              <w:jc w:val="center"/>
              <w:widowControl/>
              <w:rPr>
                <w:rFonts w:hint="default" w:ascii="宋体" w:hAnsi="宋体" w:eastAsia="宋体" w:cs="Times New Roman"/>
                <w:b/>
                <w:bCs/>
                <w:sz w:val="21"/>
                <w:szCs w:val="21"/>
                <w:highlight w:val="none"/>
              </w:rPr>
            </w:pPr>
            <w:r>
              <w:rPr>
                <w:rFonts w:hint="eastAsia" w:ascii="宋体" w:hAnsi="宋体" w:eastAsia="宋体" w:cs="Times New Roman"/>
                <w:b/>
                <w:bCs/>
                <w:sz w:val="21"/>
                <w:szCs w:val="21"/>
                <w:highlight w:val="none"/>
              </w:rPr>
              <w:t xml:space="preserve">（万元）</w:t>
            </w:r>
            <w:r/>
          </w:p>
        </w:tc>
        <w:tc>
          <w:tcPr>
            <w:tcW w:w="1171" w:type="pct"/>
            <w:vAlign w:val="center"/>
            <w:textDirection w:val="lrTb"/>
            <w:noWrap w:val="false"/>
          </w:tcPr>
          <w:p>
            <w:pPr>
              <w:jc w:val="center"/>
              <w:widowControl/>
              <w:rPr>
                <w:rFonts w:hint="eastAsia" w:ascii="宋体" w:hAnsi="宋体" w:eastAsia="宋体" w:cs="Times New Roman"/>
                <w:b/>
                <w:bCs/>
                <w:sz w:val="21"/>
                <w:szCs w:val="21"/>
                <w:highlight w:val="none"/>
              </w:rPr>
            </w:pPr>
            <w:r>
              <w:rPr>
                <w:rFonts w:hint="eastAsia" w:ascii="宋体" w:hAnsi="宋体" w:eastAsia="宋体" w:cs="Times New Roman"/>
                <w:b/>
                <w:bCs/>
                <w:sz w:val="21"/>
                <w:szCs w:val="21"/>
                <w:highlight w:val="none"/>
              </w:rPr>
              <w:t xml:space="preserve">备注</w:t>
            </w:r>
            <w:r/>
          </w:p>
        </w:tc>
      </w:tr>
      <w:tr>
        <w:trPr>
          <w:cantSplit/>
          <w:jc w:val="right"/>
          <w:trHeight w:val="1681"/>
        </w:trPr>
        <w:tc>
          <w:tcPr>
            <w:tcW w:w="330" w:type="pct"/>
            <w:vAlign w:val="center"/>
            <w:textDirection w:val="lrTb"/>
            <w:noWrap w:val="false"/>
          </w:tcPr>
          <w:p>
            <w:pPr>
              <w:jc w:val="center"/>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标段一</w:t>
            </w:r>
            <w:r/>
          </w:p>
        </w:tc>
        <w:tc>
          <w:tcPr>
            <w:tcW w:w="1172" w:type="pct"/>
            <w:vAlign w:val="center"/>
            <w:textDirection w:val="lrTb"/>
            <w:noWrap w:val="false"/>
          </w:tcPr>
          <w:p>
            <w:pPr>
              <w:jc w:val="center"/>
              <w:widowControl/>
              <w:rPr>
                <w:rFonts w:hint="eastAsia" w:ascii="宋体" w:hAnsi="宋体" w:eastAsia="宋体" w:cs="Times New Roman"/>
                <w:sz w:val="21"/>
                <w:szCs w:val="21"/>
                <w:highlight w:val="none"/>
              </w:rPr>
            </w:pPr>
            <w:r>
              <w:rPr>
                <w:rFonts w:hint="eastAsia" w:ascii="Times New Roman" w:hAnsi="Times New Roman" w:eastAsia="宋体" w:cs="Times New Roman"/>
                <w:sz w:val="21"/>
                <w:szCs w:val="21"/>
                <w:lang w:val="en-US" w:eastAsia="zh-CN"/>
              </w:rPr>
              <w:t xml:space="preserve">监测服务外包项目（一）</w:t>
            </w:r>
            <w:r/>
          </w:p>
        </w:tc>
        <w:tc>
          <w:tcPr>
            <w:tcW w:w="1625" w:type="pct"/>
            <w:vAlign w:val="center"/>
            <w:textDirection w:val="lrTb"/>
            <w:noWrap w:val="false"/>
          </w:tcPr>
          <w:p>
            <w:pPr>
              <w:jc w:val="left"/>
              <w:widowControl/>
              <w:rPr>
                <w:rFonts w:hint="default" w:ascii="宋体" w:hAnsi="宋体" w:eastAsia="宋体" w:cs="Times New Roman"/>
                <w:sz w:val="21"/>
                <w:szCs w:val="21"/>
                <w:highlight w:val="none"/>
              </w:rPr>
            </w:pPr>
            <w:r>
              <w:rPr>
                <w:rFonts w:hint="eastAsia" w:ascii="Times New Roman" w:hAnsi="Times New Roman" w:eastAsia="宋体" w:cs="Times New Roman"/>
                <w:sz w:val="21"/>
                <w:szCs w:val="21"/>
                <w:lang w:val="en-US" w:eastAsia="zh-CN"/>
              </w:rPr>
              <w:t xml:space="preserve">污染源监督执法、环境信访、环境质量、应急等常规监测项目，水、气专项监测项目及其它</w:t>
            </w:r>
            <w:r>
              <w:rPr>
                <w:rFonts w:hint="eastAsia" w:ascii="Times New Roman" w:hAnsi="Times New Roman" w:eastAsia="宋体" w:cs="Times New Roman"/>
                <w:sz w:val="21"/>
                <w:szCs w:val="21"/>
                <w:highlight w:val="none"/>
              </w:rPr>
              <w:t xml:space="preserve">环境管理需要开展的监测工作</w:t>
            </w:r>
            <w:r/>
          </w:p>
        </w:tc>
        <w:tc>
          <w:tcPr>
            <w:tcW w:w="700" w:type="pct"/>
            <w:vAlign w:val="center"/>
            <w:textDirection w:val="lrTb"/>
            <w:noWrap w:val="false"/>
          </w:tcPr>
          <w:p>
            <w:pPr>
              <w:jc w:val="center"/>
              <w:widowControl/>
              <w:rPr>
                <w:rFonts w:hint="default"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12</w:t>
            </w:r>
            <w:r>
              <w:rPr>
                <w:rFonts w:hint="eastAsia" w:ascii="宋体" w:hAnsi="宋体" w:eastAsia="宋体" w:cs="Times New Roman"/>
                <w:sz w:val="21"/>
                <w:szCs w:val="21"/>
                <w:highlight w:val="none"/>
              </w:rPr>
              <w:t xml:space="preserve">0</w:t>
            </w:r>
            <w:r/>
          </w:p>
        </w:tc>
        <w:tc>
          <w:tcPr>
            <w:tcW w:w="1171" w:type="pct"/>
            <w:vAlign w:val="center"/>
            <w:vMerge w:val="restart"/>
            <w:textDirection w:val="lrTb"/>
            <w:noWrap w:val="false"/>
          </w:tcPr>
          <w:p>
            <w:pPr>
              <w:jc w:val="center"/>
              <w:widowControl/>
              <w:rPr>
                <w:rFonts w:hint="eastAsia" w:ascii="宋体" w:hAnsi="宋体" w:eastAsia="宋体" w:cs="Times New Roman"/>
                <w:sz w:val="21"/>
                <w:szCs w:val="21"/>
                <w:highlight w:val="none"/>
              </w:rPr>
            </w:pPr>
            <w:r>
              <w:rPr>
                <w:rFonts w:hint="eastAsia" w:ascii="宋体" w:hAnsi="宋体" w:eastAsia="宋体" w:cs="Times New Roman"/>
                <w:color w:val="000000"/>
                <w:sz w:val="21"/>
                <w:szCs w:val="21"/>
                <w:highlight w:val="none"/>
              </w:rPr>
              <w:t xml:space="preserve">专门面向</w:t>
            </w:r>
            <w:r>
              <w:rPr>
                <w:rFonts w:hint="eastAsia" w:ascii="宋体" w:hAnsi="宋体" w:eastAsia="宋体" w:cs="Times New Roman"/>
                <w:color w:val="000000"/>
                <w:sz w:val="21"/>
                <w:szCs w:val="21"/>
                <w:highlight w:val="none"/>
                <w:lang w:val="en-US" w:eastAsia="zh-CN"/>
              </w:rPr>
              <w:t xml:space="preserve">中</w:t>
            </w:r>
            <w:r>
              <w:rPr>
                <w:rFonts w:hint="eastAsia" w:ascii="宋体" w:hAnsi="宋体" w:eastAsia="宋体" w:cs="Times New Roman"/>
                <w:color w:val="000000"/>
                <w:sz w:val="21"/>
                <w:szCs w:val="21"/>
                <w:highlight w:val="none"/>
              </w:rPr>
              <w:t xml:space="preserve">小微企业采购</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必须提供</w:t>
            </w:r>
            <w:r>
              <w:rPr>
                <w:rFonts w:hint="eastAsia" w:ascii="宋体" w:hAnsi="宋体" w:eastAsia="宋体" w:cs="Times New Roman"/>
                <w:color w:val="000000"/>
                <w:sz w:val="21"/>
                <w:szCs w:val="21"/>
                <w:highlight w:val="none"/>
                <w:lang w:val="en-US" w:eastAsia="zh-CN"/>
              </w:rPr>
              <w:t xml:space="preserve">中</w:t>
            </w:r>
            <w:r>
              <w:rPr>
                <w:rFonts w:hint="eastAsia" w:ascii="宋体" w:hAnsi="宋体" w:eastAsia="宋体" w:cs="Times New Roman"/>
                <w:color w:val="000000"/>
                <w:sz w:val="21"/>
                <w:szCs w:val="21"/>
                <w:highlight w:val="none"/>
              </w:rPr>
              <w:t xml:space="preserve">小微企业声明函，否则投标无效</w:t>
            </w:r>
            <w:r/>
          </w:p>
        </w:tc>
      </w:tr>
      <w:tr>
        <w:trPr>
          <w:cantSplit/>
          <w:jc w:val="right"/>
          <w:trHeight w:val="1715"/>
        </w:trPr>
        <w:tc>
          <w:tcPr>
            <w:tcW w:w="330" w:type="pct"/>
            <w:vAlign w:val="center"/>
            <w:textDirection w:val="lrTb"/>
            <w:noWrap w:val="false"/>
          </w:tcPr>
          <w:p>
            <w:pPr>
              <w:jc w:val="center"/>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标段二</w:t>
            </w:r>
            <w:r/>
          </w:p>
        </w:tc>
        <w:tc>
          <w:tcPr>
            <w:tcW w:w="1172" w:type="pct"/>
            <w:vAlign w:val="center"/>
            <w:textDirection w:val="lrTb"/>
            <w:noWrap w:val="false"/>
          </w:tcPr>
          <w:p>
            <w:pPr>
              <w:jc w:val="center"/>
              <w:widowControl/>
              <w:rPr>
                <w:rFonts w:hint="eastAsia" w:ascii="宋体" w:hAnsi="宋体" w:eastAsia="宋体" w:cs="Times New Roman"/>
                <w:sz w:val="21"/>
                <w:szCs w:val="21"/>
                <w:highlight w:val="none"/>
              </w:rPr>
            </w:pPr>
            <w:r>
              <w:rPr>
                <w:rFonts w:hint="eastAsia" w:ascii="Times New Roman" w:hAnsi="Times New Roman" w:eastAsia="宋体" w:cs="Times New Roman"/>
                <w:sz w:val="21"/>
                <w:szCs w:val="21"/>
                <w:lang w:val="en-US" w:eastAsia="zh-CN"/>
              </w:rPr>
              <w:t xml:space="preserve">监测服务外包项目（二）</w:t>
            </w:r>
            <w:r/>
          </w:p>
        </w:tc>
        <w:tc>
          <w:tcPr>
            <w:tcW w:w="1625" w:type="pct"/>
            <w:vAlign w:val="center"/>
            <w:textDirection w:val="lrTb"/>
            <w:noWrap w:val="false"/>
          </w:tcPr>
          <w:p>
            <w:pPr>
              <w:jc w:val="left"/>
              <w:widowControl/>
              <w:rPr>
                <w:rFonts w:hint="eastAsia" w:ascii="宋体" w:hAnsi="宋体" w:eastAsia="宋体" w:cs="Times New Roman"/>
                <w:sz w:val="21"/>
                <w:szCs w:val="21"/>
                <w:highlight w:val="none"/>
              </w:rPr>
            </w:pPr>
            <w:r>
              <w:rPr>
                <w:rFonts w:hint="eastAsia" w:ascii="Times New Roman" w:hAnsi="Times New Roman" w:eastAsia="宋体" w:cs="Times New Roman"/>
                <w:sz w:val="21"/>
                <w:szCs w:val="21"/>
                <w:lang w:val="en-US" w:eastAsia="zh-CN"/>
              </w:rPr>
              <w:t xml:space="preserve">污染源监督执法、环境信访、环境质量、应急等常规监测项目，土壤、固废类监测项目及其它</w:t>
            </w:r>
            <w:r>
              <w:rPr>
                <w:rFonts w:hint="eastAsia" w:ascii="Times New Roman" w:hAnsi="Times New Roman" w:eastAsia="宋体" w:cs="Times New Roman"/>
                <w:sz w:val="21"/>
                <w:szCs w:val="21"/>
                <w:highlight w:val="none"/>
              </w:rPr>
              <w:t xml:space="preserve">环境管理需要开展的监测工作</w:t>
            </w:r>
            <w:r/>
          </w:p>
        </w:tc>
        <w:tc>
          <w:tcPr>
            <w:tcW w:w="700" w:type="pct"/>
            <w:vAlign w:val="center"/>
            <w:textDirection w:val="lrTb"/>
            <w:noWrap w:val="false"/>
          </w:tcPr>
          <w:p>
            <w:pPr>
              <w:jc w:val="center"/>
              <w:widowControl/>
              <w:rPr>
                <w:rFonts w:hint="default"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12</w:t>
            </w:r>
            <w:r>
              <w:rPr>
                <w:rFonts w:hint="eastAsia" w:ascii="宋体" w:hAnsi="宋体" w:eastAsia="宋体" w:cs="Times New Roman"/>
                <w:sz w:val="21"/>
                <w:szCs w:val="21"/>
                <w:highlight w:val="none"/>
              </w:rPr>
              <w:t xml:space="preserve">0</w:t>
            </w:r>
            <w:r/>
          </w:p>
        </w:tc>
        <w:tc>
          <w:tcPr>
            <w:tcW w:w="1171" w:type="pct"/>
            <w:vAlign w:val="center"/>
            <w:vMerge w:val="continue"/>
            <w:textDirection w:val="lrTb"/>
            <w:noWrap w:val="false"/>
          </w:tcPr>
          <w:p>
            <w:pPr>
              <w:jc w:val="left"/>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r>
      <w:tr>
        <w:trPr>
          <w:cantSplit/>
          <w:jc w:val="right"/>
          <w:trHeight w:val="631"/>
        </w:trPr>
        <w:tc>
          <w:tcPr>
            <w:gridSpan w:val="3"/>
            <w:tcW w:w="3128" w:type="pct"/>
            <w:vAlign w:val="center"/>
            <w:textDirection w:val="lrTb"/>
            <w:noWrap w:val="false"/>
          </w:tcPr>
          <w:p>
            <w:pPr>
              <w:jc w:val="center"/>
              <w:widowControl/>
              <w:rPr>
                <w:rFonts w:hint="eastAsia" w:ascii="宋体" w:hAnsi="宋体" w:eastAsia="宋体" w:cs="Times New Roman"/>
                <w:b/>
                <w:bCs/>
                <w:sz w:val="21"/>
                <w:szCs w:val="21"/>
                <w:highlight w:val="none"/>
              </w:rPr>
            </w:pPr>
            <w:r>
              <w:rPr>
                <w:rFonts w:hint="eastAsia" w:ascii="宋体" w:hAnsi="宋体" w:eastAsia="宋体" w:cs="Times New Roman"/>
                <w:b/>
                <w:bCs/>
                <w:sz w:val="21"/>
                <w:szCs w:val="21"/>
                <w:highlight w:val="none"/>
              </w:rPr>
              <w:t xml:space="preserve">总预算（万元）</w:t>
            </w:r>
            <w:r/>
          </w:p>
        </w:tc>
        <w:tc>
          <w:tcPr>
            <w:tcW w:w="700" w:type="pct"/>
            <w:vAlign w:val="center"/>
            <w:textDirection w:val="lrTb"/>
            <w:noWrap w:val="false"/>
          </w:tcPr>
          <w:p>
            <w:pPr>
              <w:jc w:val="center"/>
              <w:widowControl/>
              <w:rPr>
                <w:rFonts w:hint="default" w:ascii="宋体" w:hAnsi="宋体" w:eastAsia="宋体" w:cs="Times New Roman"/>
                <w:b/>
                <w:bCs/>
                <w:sz w:val="21"/>
                <w:szCs w:val="21"/>
                <w:highlight w:val="none"/>
                <w:lang w:val="en-US" w:eastAsia="zh-CN"/>
              </w:rPr>
            </w:pPr>
            <w:r>
              <w:rPr>
                <w:rFonts w:hint="eastAsia" w:ascii="宋体" w:hAnsi="宋体" w:eastAsia="宋体" w:cs="Times New Roman"/>
                <w:b/>
                <w:bCs/>
                <w:sz w:val="21"/>
                <w:szCs w:val="21"/>
                <w:highlight w:val="none"/>
                <w:lang w:val="en-US" w:eastAsia="zh-CN"/>
              </w:rPr>
              <w:t xml:space="preserve">240</w:t>
            </w:r>
            <w:r/>
          </w:p>
        </w:tc>
        <w:tc>
          <w:tcPr>
            <w:tcW w:w="1171" w:type="pct"/>
            <w:vAlign w:val="center"/>
            <w:textDirection w:val="lrTb"/>
            <w:noWrap w:val="false"/>
          </w:tcPr>
          <w:p>
            <w:pPr>
              <w:jc w:val="center"/>
              <w:widowControl/>
              <w:rPr>
                <w:rFonts w:hint="eastAsia" w:ascii="宋体" w:hAnsi="宋体" w:eastAsia="宋体" w:cs="Times New Roman"/>
                <w:b/>
                <w:bCs/>
                <w:sz w:val="21"/>
                <w:szCs w:val="21"/>
                <w:highlight w:val="none"/>
              </w:rPr>
            </w:pPr>
            <w:r>
              <w:rPr>
                <w:rFonts w:hint="eastAsia" w:ascii="宋体" w:hAnsi="宋体" w:eastAsia="宋体" w:cs="Times New Roman"/>
                <w:b/>
                <w:bCs/>
                <w:sz w:val="21"/>
                <w:szCs w:val="21"/>
                <w:highlight w:val="none"/>
              </w:rPr>
            </w:r>
            <w:r/>
          </w:p>
        </w:tc>
      </w:tr>
    </w:tbl>
    <w:p>
      <w:pPr>
        <w:ind w:firstLine="420"/>
        <w:jc w:val="left"/>
        <w:spacing w:line="360" w:lineRule="auto"/>
        <w:rPr>
          <w:rFonts w:hint="eastAsia" w:ascii="宋体" w:hAnsi="宋体" w:eastAsia="宋体" w:cs="宋体"/>
          <w:b/>
          <w:bCs/>
          <w:sz w:val="21"/>
          <w:szCs w:val="21"/>
        </w:rPr>
      </w:pPr>
      <w:r>
        <w:rPr>
          <w:rFonts w:hint="eastAsia" w:ascii="宋体" w:hAnsi="宋体" w:eastAsia="宋体" w:cs="宋体"/>
          <w:b/>
          <w:bCs/>
          <w:sz w:val="21"/>
          <w:szCs w:val="21"/>
        </w:rPr>
      </w:r>
      <w:bookmarkEnd w:id="3"/>
      <w:bookmarkEnd w:id="4"/>
      <w:r/>
    </w:p>
    <w:p>
      <w:pPr>
        <w:ind w:firstLine="200"/>
        <w:jc w:val="center"/>
        <w:widowControl/>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标段一（采购包1）</w:t>
      </w:r>
      <w:r/>
    </w:p>
    <w:p>
      <w:pPr>
        <w:jc w:val="left"/>
        <w:spacing w:line="360" w:lineRule="auto"/>
        <w:widowControl/>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en-US" w:eastAsia="zh-CN"/>
        </w:rPr>
        <w:t xml:space="preserve">一</w:t>
      </w:r>
      <w:r>
        <w:rPr>
          <w:rFonts w:hint="eastAsia" w:ascii="宋体" w:hAnsi="宋体" w:eastAsia="宋体" w:cs="宋体"/>
          <w:b/>
          <w:sz w:val="21"/>
          <w:szCs w:val="21"/>
          <w:highlight w:val="none"/>
        </w:rPr>
        <w:t xml:space="preserve">、</w:t>
      </w:r>
      <w:r>
        <w:rPr>
          <w:rFonts w:hint="eastAsia" w:ascii="宋体" w:hAnsi="宋体" w:eastAsia="宋体" w:cs="宋体"/>
          <w:b/>
          <w:sz w:val="21"/>
          <w:szCs w:val="21"/>
          <w:highlight w:val="none"/>
          <w:lang w:val="zh-CN"/>
        </w:rPr>
        <w:t xml:space="preserve">采购需求：</w:t>
      </w:r>
      <w:r/>
    </w:p>
    <w:p>
      <w:pPr>
        <w:numPr>
          <w:ilvl w:val="0"/>
          <w:numId w:val="8"/>
        </w:numPr>
        <w:ind w:left="425" w:hanging="425"/>
        <w:jc w:val="left"/>
        <w:spacing w:before="156"/>
        <w:widowControl/>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lang w:bidi="ar"/>
        </w:rPr>
        <w:t xml:space="preserve">服务内容</w:t>
      </w:r>
      <w:r/>
    </w:p>
    <w:p>
      <w:pPr>
        <w:ind w:left="0" w:right="0" w:firstLine="420"/>
        <w:jc w:val="left"/>
        <w:keepLines w:val="0"/>
        <w:keepNext w:val="0"/>
        <w:pageBreakBefore w:val="0"/>
        <w:spacing w:before="181" w:after="0" w:line="360" w:lineRule="auto"/>
        <w:widowControl/>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本标段</w:t>
      </w:r>
      <w:r>
        <w:rPr>
          <w:rFonts w:hint="eastAsia" w:ascii="Times New Roman" w:hAnsi="Times New Roman" w:eastAsia="宋体" w:cs="Times New Roman"/>
          <w:sz w:val="21"/>
          <w:szCs w:val="21"/>
          <w:highlight w:val="none"/>
          <w:lang w:val="en-US" w:eastAsia="zh-CN"/>
        </w:rPr>
        <w:t xml:space="preserve">主要服务于</w:t>
      </w:r>
      <w:r>
        <w:rPr>
          <w:rFonts w:hint="eastAsia" w:ascii="宋体" w:hAnsi="宋体" w:eastAsia="宋体" w:cs="宋体"/>
          <w:sz w:val="21"/>
          <w:szCs w:val="21"/>
          <w:highlight w:val="none"/>
          <w:lang w:val="en-US" w:eastAsia="zh-CN"/>
        </w:rPr>
        <w:t xml:space="preserve">太仓市范围内的</w:t>
      </w:r>
      <w:r>
        <w:rPr>
          <w:rFonts w:hint="eastAsia" w:ascii="Times New Roman" w:hAnsi="Times New Roman" w:eastAsia="宋体" w:cs="Times New Roman"/>
          <w:sz w:val="21"/>
          <w:szCs w:val="21"/>
          <w:highlight w:val="none"/>
          <w:lang w:val="en-US" w:eastAsia="zh-CN"/>
        </w:rPr>
        <w:t xml:space="preserve">污染源监督执法、环境信访、环境质量、应急等常规监测项目，水、气专项监测项目及其它</w:t>
      </w:r>
      <w:r>
        <w:rPr>
          <w:rFonts w:hint="eastAsia" w:ascii="Times New Roman" w:hAnsi="Times New Roman" w:eastAsia="宋体" w:cs="Times New Roman"/>
          <w:sz w:val="21"/>
          <w:szCs w:val="21"/>
          <w:highlight w:val="none"/>
        </w:rPr>
        <w:t xml:space="preserve">环境管理需要开展的监测工作</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包含但不限于常规污染源废水和废气、地表水环境质量、</w:t>
      </w:r>
      <w:r>
        <w:rPr>
          <w:rFonts w:hint="eastAsia" w:ascii="宋体" w:hAnsi="宋体" w:eastAsia="宋体" w:cs="宋体"/>
          <w:sz w:val="21"/>
          <w:szCs w:val="21"/>
          <w:highlight w:val="none"/>
        </w:rPr>
        <w:t xml:space="preserve">声环境质量</w:t>
      </w:r>
      <w:r>
        <w:rPr>
          <w:rFonts w:hint="eastAsia" w:ascii="宋体" w:hAnsi="宋体" w:eastAsia="宋体" w:cs="宋体"/>
          <w:sz w:val="21"/>
          <w:szCs w:val="21"/>
          <w:highlight w:val="none"/>
          <w:lang w:val="en-US" w:eastAsia="zh-CN"/>
        </w:rPr>
        <w:t xml:space="preserve">等监测项目，地下水监测项目、</w:t>
      </w:r>
      <w:r>
        <w:rPr>
          <w:rFonts w:hint="eastAsia" w:ascii="宋体" w:hAnsi="宋体" w:eastAsia="宋体" w:cs="宋体"/>
          <w:b w:val="0"/>
          <w:bCs w:val="0"/>
          <w:sz w:val="21"/>
          <w:szCs w:val="21"/>
          <w:highlight w:val="none"/>
          <w:lang w:val="en-US" w:eastAsia="zh-CN"/>
        </w:rPr>
        <w:t xml:space="preserve">水气特征指标及重点管控新污染物监测</w:t>
      </w:r>
      <w:r>
        <w:rPr>
          <w:rFonts w:hint="eastAsia" w:ascii="宋体" w:hAnsi="宋体" w:eastAsia="宋体" w:cs="宋体"/>
          <w:sz w:val="21"/>
          <w:szCs w:val="21"/>
          <w:highlight w:val="none"/>
          <w:lang w:val="en-US" w:eastAsia="zh-CN"/>
        </w:rPr>
        <w:t xml:space="preserve">项目</w:t>
      </w:r>
      <w:r>
        <w:rPr>
          <w:rFonts w:hint="eastAsia" w:ascii="宋体" w:hAnsi="宋体" w:eastAsia="宋体" w:cs="宋体"/>
          <w:b w:val="0"/>
          <w:bCs w:val="0"/>
          <w:sz w:val="21"/>
          <w:szCs w:val="21"/>
          <w:highlight w:val="none"/>
          <w:lang w:val="en-US" w:eastAsia="zh-CN"/>
        </w:rPr>
        <w:t xml:space="preserve">等</w:t>
      </w:r>
      <w:r>
        <w:rPr>
          <w:rFonts w:hint="eastAsia" w:ascii="宋体" w:hAnsi="宋体" w:eastAsia="宋体" w:cs="宋体"/>
          <w:sz w:val="21"/>
          <w:szCs w:val="21"/>
          <w:highlight w:val="none"/>
          <w:lang w:val="en-US" w:eastAsia="zh-CN"/>
        </w:rPr>
        <w:t xml:space="preserve">，各项目</w:t>
      </w:r>
      <w:r>
        <w:rPr>
          <w:rFonts w:hint="eastAsia" w:ascii="宋体" w:hAnsi="宋体" w:eastAsia="宋体" w:cs="宋体"/>
          <w:sz w:val="21"/>
          <w:szCs w:val="21"/>
          <w:highlight w:val="none"/>
        </w:rPr>
        <w:t xml:space="preserve">具体监测</w:t>
      </w:r>
      <w:r>
        <w:rPr>
          <w:rFonts w:hint="eastAsia" w:ascii="宋体" w:hAnsi="宋体" w:eastAsia="宋体" w:cs="宋体"/>
          <w:sz w:val="21"/>
          <w:szCs w:val="21"/>
          <w:highlight w:val="none"/>
          <w:lang w:val="en-US" w:eastAsia="zh-CN"/>
        </w:rPr>
        <w:t xml:space="preserve">内容和</w:t>
      </w:r>
      <w:r>
        <w:rPr>
          <w:rFonts w:hint="eastAsia" w:ascii="宋体" w:hAnsi="宋体" w:eastAsia="宋体" w:cs="宋体"/>
          <w:sz w:val="21"/>
          <w:szCs w:val="21"/>
          <w:highlight w:val="none"/>
        </w:rPr>
        <w:t xml:space="preserve">时间等由采购单位根据实际情况安排、开展。</w:t>
      </w:r>
      <w:r/>
    </w:p>
    <w:p>
      <w:pPr>
        <w:numPr>
          <w:ilvl w:val="0"/>
          <w:numId w:val="8"/>
        </w:numPr>
        <w:ind w:left="425" w:hanging="425"/>
        <w:jc w:val="left"/>
        <w:spacing w:before="156"/>
        <w:widowControl/>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lang w:bidi="ar"/>
        </w:rPr>
        <w:t xml:space="preserve">工作要求</w:t>
      </w:r>
      <w:r/>
    </w:p>
    <w:p>
      <w:pPr>
        <w:numPr>
          <w:ilvl w:val="1"/>
          <w:numId w:val="8"/>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val="en-US" w:eastAsia="zh-CN" w:bidi="ar"/>
        </w:rPr>
        <w:t xml:space="preserve">中标单位须具有丰富的环境监测工作经验，具备不少于</w:t>
      </w:r>
      <w:r>
        <w:rPr>
          <w:rFonts w:hint="eastAsia" w:ascii="宋体" w:hAnsi="宋体" w:eastAsia="宋体" w:cs="宋体"/>
          <w:sz w:val="21"/>
          <w:szCs w:val="21"/>
          <w:highlight w:val="none"/>
          <w:lang w:val="en-US" w:eastAsia="zh-CN"/>
        </w:rPr>
        <w:t xml:space="preserve">200项指标的环境类</w:t>
      </w:r>
      <w:r>
        <w:rPr>
          <w:rFonts w:hint="eastAsia" w:ascii="宋体" w:hAnsi="宋体" w:eastAsia="宋体" w:cs="宋体"/>
          <w:sz w:val="21"/>
          <w:szCs w:val="21"/>
          <w:highlight w:val="none"/>
        </w:rPr>
        <w:t xml:space="preserve">实验室资质认定</w:t>
      </w:r>
      <w:r>
        <w:rPr>
          <w:rFonts w:hint="eastAsia" w:ascii="宋体" w:hAnsi="宋体" w:eastAsia="宋体" w:cs="宋体"/>
          <w:sz w:val="21"/>
          <w:szCs w:val="21"/>
          <w:highlight w:val="none"/>
          <w:lang w:val="en-US" w:eastAsia="zh-CN"/>
        </w:rPr>
        <w:t xml:space="preserve">能力，能够有效开展常规污染源废水和废气、地表水环境质量、</w:t>
      </w:r>
      <w:r>
        <w:rPr>
          <w:rFonts w:hint="eastAsia" w:ascii="宋体" w:hAnsi="宋体" w:eastAsia="宋体" w:cs="宋体"/>
          <w:sz w:val="21"/>
          <w:szCs w:val="21"/>
          <w:highlight w:val="none"/>
        </w:rPr>
        <w:t xml:space="preserve">声环境质量</w:t>
      </w:r>
      <w:r>
        <w:rPr>
          <w:rFonts w:hint="eastAsia" w:ascii="宋体" w:hAnsi="宋体" w:eastAsia="宋体" w:cs="宋体"/>
          <w:sz w:val="21"/>
          <w:szCs w:val="21"/>
          <w:highlight w:val="none"/>
          <w:lang w:val="en-US" w:eastAsia="zh-CN"/>
        </w:rPr>
        <w:t xml:space="preserve">等监测工作。</w:t>
      </w:r>
      <w:r>
        <w:rPr>
          <w:rFonts w:hint="eastAsia" w:ascii="宋体" w:hAnsi="宋体" w:eastAsia="宋体" w:cs="宋体"/>
          <w:bCs/>
          <w:sz w:val="21"/>
          <w:szCs w:val="21"/>
          <w:highlight w:val="none"/>
          <w:lang w:val="en-US" w:eastAsia="zh-CN" w:bidi="ar"/>
        </w:rPr>
        <w:t xml:space="preserve">此外，还应</w:t>
      </w:r>
      <w:r>
        <w:rPr>
          <w:rFonts w:hint="eastAsia" w:ascii="宋体" w:hAnsi="宋体" w:eastAsia="宋体" w:cs="宋体"/>
          <w:bCs/>
          <w:sz w:val="21"/>
          <w:szCs w:val="21"/>
          <w:highlight w:val="none"/>
          <w:u w:val="single"/>
          <w:lang w:val="en-US" w:eastAsia="zh-CN" w:bidi="ar"/>
        </w:rPr>
        <w:t xml:space="preserve">具备</w:t>
      </w:r>
      <w:r>
        <w:rPr>
          <w:rFonts w:hint="eastAsia" w:ascii="宋体" w:hAnsi="宋体" w:eastAsia="宋体" w:cs="宋体"/>
          <w:sz w:val="21"/>
          <w:szCs w:val="21"/>
          <w:highlight w:val="none"/>
          <w:u w:val="single"/>
        </w:rPr>
        <w:t xml:space="preserve">《地下水质量标准》（GB/T14848-2017）表1中</w:t>
      </w:r>
      <w:r>
        <w:rPr>
          <w:rFonts w:hint="eastAsia" w:ascii="宋体" w:hAnsi="宋体" w:eastAsia="宋体" w:cs="宋体"/>
          <w:sz w:val="21"/>
          <w:szCs w:val="21"/>
          <w:highlight w:val="none"/>
          <w:u w:val="single"/>
          <w:lang w:val="en-US" w:eastAsia="zh-CN"/>
        </w:rPr>
        <w:t xml:space="preserve">除放射性指标外</w:t>
      </w:r>
      <w:r>
        <w:rPr>
          <w:rFonts w:hint="eastAsia" w:ascii="宋体" w:hAnsi="宋体" w:eastAsia="宋体" w:cs="宋体"/>
          <w:sz w:val="21"/>
          <w:szCs w:val="21"/>
          <w:highlight w:val="none"/>
          <w:u w:val="single"/>
        </w:rPr>
        <w:t xml:space="preserve">的3</w:t>
      </w:r>
      <w:r>
        <w:rPr>
          <w:rFonts w:hint="eastAsia" w:ascii="宋体" w:hAnsi="宋体" w:eastAsia="宋体" w:cs="宋体"/>
          <w:sz w:val="21"/>
          <w:szCs w:val="21"/>
          <w:highlight w:val="none"/>
          <w:u w:val="single"/>
          <w:lang w:val="en-US" w:eastAsia="zh-CN"/>
        </w:rPr>
        <w:t xml:space="preserve">7</w:t>
      </w:r>
      <w:r>
        <w:rPr>
          <w:rFonts w:hint="eastAsia" w:ascii="宋体" w:hAnsi="宋体" w:eastAsia="宋体" w:cs="宋体"/>
          <w:sz w:val="21"/>
          <w:szCs w:val="21"/>
          <w:highlight w:val="none"/>
          <w:u w:val="single"/>
        </w:rPr>
        <w:t xml:space="preserve">项</w:t>
      </w:r>
      <w:r>
        <w:rPr>
          <w:rFonts w:hint="eastAsia" w:ascii="宋体" w:hAnsi="宋体" w:eastAsia="宋体" w:cs="宋体"/>
          <w:sz w:val="21"/>
          <w:szCs w:val="21"/>
          <w:highlight w:val="none"/>
          <w:u w:val="single"/>
          <w:lang w:val="en-US" w:eastAsia="zh-CN"/>
        </w:rPr>
        <w:t xml:space="preserve">指标，</w:t>
      </w:r>
      <w:r>
        <w:rPr>
          <w:rFonts w:hint="eastAsia" w:ascii="宋体" w:hAnsi="宋体" w:eastAsia="宋体" w:cs="宋体"/>
          <w:b/>
          <w:bCs w:val="0"/>
          <w:sz w:val="21"/>
          <w:szCs w:val="21"/>
          <w:highlight w:val="none"/>
          <w:u w:val="single"/>
          <w:lang w:val="en-US" w:eastAsia="zh-CN" w:bidi="ar"/>
        </w:rPr>
        <w:t xml:space="preserve">烷基汞、邻苯二甲酸二丁酯、邻苯二甲酸二（2-乙基己基）酯、阿特拉津、苯并（a）芘</w:t>
      </w:r>
      <w:r>
        <w:rPr>
          <w:rFonts w:hint="eastAsia" w:ascii="宋体" w:hAnsi="宋体" w:eastAsia="宋体" w:cs="宋体"/>
          <w:bCs/>
          <w:sz w:val="21"/>
          <w:szCs w:val="21"/>
          <w:highlight w:val="none"/>
          <w:u w:val="single"/>
          <w:lang w:val="en-US" w:eastAsia="zh-CN" w:bidi="ar"/>
        </w:rPr>
        <w:t xml:space="preserve">等水和废水特征指标，</w:t>
      </w:r>
      <w:r>
        <w:rPr>
          <w:rFonts w:hint="eastAsia" w:ascii="宋体" w:hAnsi="宋体" w:eastAsia="宋体" w:cs="宋体"/>
          <w:b/>
          <w:bCs/>
          <w:sz w:val="21"/>
          <w:szCs w:val="21"/>
          <w:highlight w:val="none"/>
          <w:u w:val="single"/>
          <w:lang w:val="en-US" w:eastAsia="zh-CN"/>
        </w:rPr>
        <w:t xml:space="preserve">二噁英、臭气浓度</w:t>
      </w:r>
      <w:r>
        <w:rPr>
          <w:rFonts w:hint="eastAsia" w:ascii="宋体" w:hAnsi="宋体" w:eastAsia="宋体" w:cs="宋体"/>
          <w:b w:val="0"/>
          <w:bCs w:val="0"/>
          <w:sz w:val="21"/>
          <w:szCs w:val="21"/>
          <w:highlight w:val="none"/>
          <w:u w:val="single"/>
          <w:lang w:val="en-US" w:eastAsia="zh-CN"/>
        </w:rPr>
        <w:t xml:space="preserve">等废气特征指标，以及重点管控新污染物清单（2023年版）中不少于</w:t>
      </w:r>
      <w:r>
        <w:rPr>
          <w:rFonts w:hint="eastAsia" w:ascii="宋体" w:hAnsi="宋体" w:eastAsia="宋体" w:cs="宋体"/>
          <w:b/>
          <w:bCs/>
          <w:sz w:val="21"/>
          <w:szCs w:val="21"/>
          <w:highlight w:val="none"/>
          <w:u w:val="single"/>
          <w:lang w:val="en-US" w:eastAsia="zh-CN"/>
        </w:rPr>
        <w:t xml:space="preserve">4类</w:t>
      </w:r>
      <w:r>
        <w:rPr>
          <w:rFonts w:hint="eastAsia" w:ascii="宋体" w:hAnsi="宋体" w:eastAsia="宋体" w:cs="宋体"/>
          <w:b w:val="0"/>
          <w:bCs w:val="0"/>
          <w:sz w:val="21"/>
          <w:szCs w:val="21"/>
          <w:highlight w:val="none"/>
          <w:u w:val="single"/>
          <w:lang w:val="en-US" w:eastAsia="zh-CN"/>
        </w:rPr>
        <w:t xml:space="preserve">新污染物的检测能力资质</w:t>
      </w:r>
      <w:r>
        <w:rPr>
          <w:rFonts w:hint="eastAsia" w:ascii="宋体" w:hAnsi="宋体" w:eastAsia="宋体" w:cs="宋体"/>
          <w:b w:val="0"/>
          <w:bCs w:val="0"/>
          <w:sz w:val="21"/>
          <w:szCs w:val="21"/>
          <w:highlight w:val="none"/>
          <w:lang w:val="en-US" w:eastAsia="zh-CN"/>
        </w:rPr>
        <w:t xml:space="preserve">（</w:t>
      </w:r>
      <w:r>
        <w:rPr>
          <w:rFonts w:hint="eastAsia" w:ascii="宋体" w:hAnsi="宋体" w:eastAsia="宋体" w:cs="宋体"/>
          <w:b/>
          <w:bCs w:val="0"/>
          <w:sz w:val="21"/>
          <w:szCs w:val="21"/>
          <w:highlight w:val="yellow"/>
        </w:rPr>
        <w:t xml:space="preserve">提供相关证明材料以证明满足实质性要求和条件，否则将被视为无效投标</w:t>
      </w:r>
      <w:r>
        <w:rPr>
          <w:rFonts w:hint="eastAsia" w:ascii="宋体" w:hAnsi="宋体" w:eastAsia="宋体" w:cs="宋体"/>
          <w:b w:val="0"/>
          <w:bCs w:val="0"/>
          <w:sz w:val="21"/>
          <w:szCs w:val="21"/>
          <w:highlight w:val="none"/>
          <w:lang w:val="en-US" w:eastAsia="zh-CN"/>
        </w:rPr>
        <w:t xml:space="preserve">）。</w:t>
      </w:r>
      <w:r/>
    </w:p>
    <w:p>
      <w:pPr>
        <w:numPr>
          <w:ilvl w:val="1"/>
          <w:numId w:val="8"/>
        </w:numPr>
        <w:ind w:left="567" w:hanging="567"/>
        <w:jc w:val="left"/>
        <w:spacing w:line="360" w:lineRule="auto"/>
        <w:widowControl/>
        <w:rPr>
          <w:rFonts w:hint="eastAsia" w:ascii="宋体" w:hAnsi="宋体" w:eastAsia="宋体" w:cs="宋体"/>
          <w:bCs/>
          <w:sz w:val="21"/>
          <w:szCs w:val="21"/>
          <w:highlight w:val="none"/>
          <w:u w:val="none"/>
          <w:lang w:bidi="ar"/>
        </w:rPr>
      </w:pPr>
      <w:r>
        <w:rPr>
          <w:rFonts w:hint="eastAsia" w:ascii="宋体" w:hAnsi="宋体" w:eastAsia="宋体" w:cs="宋体"/>
          <w:bCs/>
          <w:sz w:val="21"/>
          <w:szCs w:val="21"/>
          <w:highlight w:val="none"/>
          <w:lang w:val="en-US" w:eastAsia="zh-CN" w:bidi="ar"/>
        </w:rPr>
        <w:t xml:space="preserve">中标单位应</w:t>
      </w:r>
      <w:r>
        <w:rPr>
          <w:rFonts w:hint="eastAsia" w:ascii="宋体" w:hAnsi="宋体" w:eastAsia="宋体" w:cs="宋体"/>
          <w:b w:val="0"/>
          <w:bCs w:val="0"/>
          <w:sz w:val="21"/>
          <w:szCs w:val="21"/>
          <w:highlight w:val="none"/>
          <w:u w:val="none"/>
          <w:lang w:val="en-US" w:eastAsia="zh-CN"/>
        </w:rPr>
        <w:t xml:space="preserve">具备地下水洗井泵、发电机等必备设备，能够在野外开展地下水监测洗井及采样工作；</w:t>
      </w:r>
      <w:r>
        <w:rPr>
          <w:rFonts w:hint="eastAsia" w:ascii="宋体" w:hAnsi="宋体" w:eastAsia="宋体" w:cs="宋体"/>
          <w:bCs/>
          <w:sz w:val="21"/>
          <w:szCs w:val="21"/>
          <w:highlight w:val="none"/>
          <w:lang w:bidi="ar"/>
        </w:rPr>
        <w:t xml:space="preserve">须</w:t>
      </w:r>
      <w:r>
        <w:rPr>
          <w:rFonts w:hint="eastAsia" w:ascii="宋体" w:hAnsi="宋体" w:eastAsia="宋体" w:cs="宋体"/>
          <w:bCs/>
          <w:sz w:val="21"/>
          <w:szCs w:val="21"/>
          <w:highlight w:val="none"/>
          <w:lang w:val="en-US" w:eastAsia="zh-CN" w:bidi="ar"/>
        </w:rPr>
        <w:t xml:space="preserve">承诺</w:t>
      </w:r>
      <w:r>
        <w:rPr>
          <w:rFonts w:hint="eastAsia" w:ascii="宋体" w:hAnsi="宋体" w:eastAsia="宋体" w:cs="宋体"/>
          <w:bCs/>
          <w:sz w:val="21"/>
          <w:szCs w:val="21"/>
          <w:highlight w:val="none"/>
          <w:lang w:bidi="ar"/>
        </w:rPr>
        <w:t xml:space="preserve">提供能满足长江</w:t>
      </w:r>
      <w:r>
        <w:rPr>
          <w:rFonts w:hint="eastAsia" w:ascii="宋体" w:hAnsi="宋体" w:eastAsia="宋体" w:cs="宋体"/>
          <w:bCs/>
          <w:sz w:val="21"/>
          <w:szCs w:val="21"/>
          <w:highlight w:val="none"/>
          <w:lang w:eastAsia="zh-CN" w:bidi="ar"/>
        </w:rPr>
        <w:t xml:space="preserve">（</w:t>
      </w:r>
      <w:r>
        <w:rPr>
          <w:rFonts w:hint="eastAsia" w:ascii="宋体" w:hAnsi="宋体" w:eastAsia="宋体" w:cs="宋体"/>
          <w:bCs/>
          <w:sz w:val="21"/>
          <w:szCs w:val="21"/>
          <w:highlight w:val="none"/>
          <w:lang w:val="en-US" w:eastAsia="zh-CN" w:bidi="ar"/>
        </w:rPr>
        <w:t xml:space="preserve">水源地</w:t>
      </w:r>
      <w:r>
        <w:rPr>
          <w:rFonts w:hint="eastAsia" w:ascii="宋体" w:hAnsi="宋体" w:eastAsia="宋体" w:cs="宋体"/>
          <w:bCs/>
          <w:sz w:val="21"/>
          <w:szCs w:val="21"/>
          <w:highlight w:val="none"/>
          <w:lang w:eastAsia="zh-CN" w:bidi="ar"/>
        </w:rPr>
        <w:t xml:space="preserve">）</w:t>
      </w:r>
      <w:r>
        <w:rPr>
          <w:rFonts w:hint="eastAsia" w:ascii="宋体" w:hAnsi="宋体" w:eastAsia="宋体" w:cs="宋体"/>
          <w:bCs/>
          <w:sz w:val="21"/>
          <w:szCs w:val="21"/>
          <w:highlight w:val="none"/>
          <w:lang w:bidi="ar"/>
        </w:rPr>
        <w:t xml:space="preserve">水质采样需求的采样船只</w:t>
      </w:r>
      <w:r>
        <w:rPr>
          <w:rFonts w:hint="eastAsia" w:ascii="宋体" w:hAnsi="宋体" w:eastAsia="宋体" w:cs="宋体"/>
          <w:bCs/>
          <w:sz w:val="21"/>
          <w:szCs w:val="21"/>
          <w:highlight w:val="none"/>
          <w:lang w:eastAsia="zh-CN" w:bidi="ar"/>
        </w:rPr>
        <w:t xml:space="preserve">，</w:t>
      </w:r>
      <w:r>
        <w:rPr>
          <w:rFonts w:hint="eastAsia" w:ascii="宋体" w:hAnsi="宋体" w:eastAsia="宋体" w:cs="宋体"/>
          <w:bCs/>
          <w:sz w:val="21"/>
          <w:szCs w:val="21"/>
          <w:highlight w:val="none"/>
          <w:lang w:bidi="ar"/>
        </w:rPr>
        <w:t xml:space="preserve">采样船自有和租赁均可</w:t>
      </w:r>
      <w:r>
        <w:rPr>
          <w:rFonts w:hint="eastAsia" w:ascii="宋体" w:hAnsi="宋体" w:eastAsia="宋体" w:cs="宋体"/>
          <w:bCs/>
          <w:sz w:val="21"/>
          <w:szCs w:val="21"/>
          <w:highlight w:val="none"/>
          <w:lang w:eastAsia="zh-CN" w:bidi="ar"/>
        </w:rPr>
        <w:t xml:space="preserve">。</w:t>
      </w:r>
      <w:r>
        <w:rPr>
          <w:rFonts w:hint="eastAsia" w:ascii="宋体" w:hAnsi="宋体" w:eastAsia="宋体" w:cs="宋体"/>
          <w:b/>
          <w:bCs w:val="0"/>
          <w:sz w:val="21"/>
          <w:szCs w:val="21"/>
          <w:highlight w:val="yellow"/>
          <w:lang w:bidi="ar"/>
        </w:rPr>
        <w:t xml:space="preserve">需提供相关证明材料</w:t>
      </w:r>
      <w:r>
        <w:rPr>
          <w:rFonts w:hint="eastAsia" w:ascii="宋体" w:hAnsi="宋体" w:eastAsia="宋体" w:cs="宋体"/>
          <w:b/>
          <w:bCs w:val="0"/>
          <w:sz w:val="21"/>
          <w:szCs w:val="21"/>
          <w:highlight w:val="yellow"/>
          <w:lang w:val="en-US" w:eastAsia="zh-CN" w:bidi="ar"/>
        </w:rPr>
        <w:t xml:space="preserve">/承诺函,</w:t>
      </w:r>
      <w:r>
        <w:rPr>
          <w:rFonts w:hint="eastAsia" w:ascii="宋体" w:hAnsi="宋体" w:eastAsia="宋体" w:cs="宋体"/>
          <w:b/>
          <w:bCs w:val="0"/>
          <w:sz w:val="21"/>
          <w:szCs w:val="21"/>
          <w:highlight w:val="yellow"/>
        </w:rPr>
        <w:t xml:space="preserve">否则将被视为无效投标</w:t>
      </w:r>
      <w:r>
        <w:rPr>
          <w:rFonts w:hint="eastAsia" w:ascii="宋体" w:hAnsi="宋体" w:eastAsia="宋体" w:cs="宋体"/>
          <w:bCs/>
          <w:sz w:val="21"/>
          <w:szCs w:val="21"/>
          <w:highlight w:val="none"/>
          <w:lang w:bidi="ar"/>
        </w:rPr>
        <w:t xml:space="preserve">。</w:t>
      </w:r>
      <w:r/>
    </w:p>
    <w:p>
      <w:pPr>
        <w:numPr>
          <w:ilvl w:val="1"/>
          <w:numId w:val="8"/>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中标单位须</w:t>
      </w:r>
      <w:r>
        <w:rPr>
          <w:rFonts w:hint="eastAsia" w:ascii="宋体" w:hAnsi="宋体" w:eastAsia="宋体" w:cs="宋体"/>
          <w:bCs/>
          <w:sz w:val="21"/>
          <w:szCs w:val="21"/>
          <w:highlight w:val="none"/>
          <w:lang w:val="en-US" w:eastAsia="zh-CN" w:bidi="ar"/>
        </w:rPr>
        <w:t xml:space="preserve">根据</w:t>
      </w:r>
      <w:r>
        <w:rPr>
          <w:rFonts w:hint="eastAsia" w:ascii="宋体" w:hAnsi="宋体" w:eastAsia="宋体" w:cs="宋体"/>
          <w:bCs/>
          <w:sz w:val="21"/>
          <w:szCs w:val="21"/>
          <w:highlight w:val="none"/>
          <w:lang w:bidi="ar"/>
        </w:rPr>
        <w:t xml:space="preserve">采购方确定的监测方案或要求，及时开展各项</w:t>
      </w:r>
      <w:r>
        <w:rPr>
          <w:rFonts w:hint="eastAsia" w:ascii="宋体" w:hAnsi="宋体" w:eastAsia="宋体" w:cs="宋体"/>
          <w:bCs/>
          <w:sz w:val="21"/>
          <w:szCs w:val="21"/>
          <w:highlight w:val="none"/>
          <w:lang w:val="en-US" w:eastAsia="zh-CN" w:bidi="ar"/>
        </w:rPr>
        <w:t xml:space="preserve">监测</w:t>
      </w:r>
      <w:r>
        <w:rPr>
          <w:rFonts w:hint="eastAsia" w:ascii="宋体" w:hAnsi="宋体" w:eastAsia="宋体" w:cs="宋体"/>
          <w:bCs/>
          <w:sz w:val="21"/>
          <w:szCs w:val="21"/>
          <w:highlight w:val="none"/>
          <w:lang w:bidi="ar"/>
        </w:rPr>
        <w:t xml:space="preserve">工作，未经采购</w:t>
      </w:r>
      <w:r>
        <w:rPr>
          <w:rFonts w:hint="eastAsia" w:ascii="宋体" w:hAnsi="宋体" w:eastAsia="宋体" w:cs="宋体"/>
          <w:bCs/>
          <w:sz w:val="21"/>
          <w:szCs w:val="21"/>
          <w:highlight w:val="none"/>
          <w:lang w:val="en-US" w:eastAsia="zh-CN" w:bidi="ar"/>
        </w:rPr>
        <w:t xml:space="preserve">方</w:t>
      </w:r>
      <w:r>
        <w:rPr>
          <w:rFonts w:hint="eastAsia" w:ascii="宋体" w:hAnsi="宋体" w:eastAsia="宋体" w:cs="宋体"/>
          <w:bCs/>
          <w:sz w:val="21"/>
          <w:szCs w:val="21"/>
          <w:highlight w:val="none"/>
          <w:lang w:bidi="ar"/>
        </w:rPr>
        <w:t xml:space="preserve">同意不得转包或分包。遇到企业停产、设施停运、</w:t>
      </w:r>
      <w:r>
        <w:rPr>
          <w:rFonts w:hint="eastAsia" w:ascii="宋体" w:hAnsi="宋体" w:eastAsia="宋体" w:cs="宋体"/>
          <w:bCs/>
          <w:sz w:val="21"/>
          <w:szCs w:val="21"/>
          <w:highlight w:val="none"/>
          <w:lang w:val="en-US" w:eastAsia="zh-CN" w:bidi="ar"/>
        </w:rPr>
        <w:t xml:space="preserve">排放口</w:t>
      </w:r>
      <w:r>
        <w:rPr>
          <w:rFonts w:hint="eastAsia" w:ascii="宋体" w:hAnsi="宋体" w:eastAsia="宋体" w:cs="宋体"/>
          <w:bCs/>
          <w:sz w:val="21"/>
          <w:szCs w:val="21"/>
          <w:highlight w:val="none"/>
          <w:lang w:bidi="ar"/>
        </w:rPr>
        <w:t xml:space="preserve">监测</w:t>
      </w:r>
      <w:r>
        <w:rPr>
          <w:rFonts w:hint="eastAsia" w:ascii="宋体" w:hAnsi="宋体" w:eastAsia="宋体" w:cs="宋体"/>
          <w:bCs/>
          <w:sz w:val="21"/>
          <w:szCs w:val="21"/>
          <w:highlight w:val="none"/>
          <w:lang w:val="en-US" w:eastAsia="zh-CN" w:bidi="ar"/>
        </w:rPr>
        <w:t xml:space="preserve">点位</w:t>
      </w:r>
      <w:r>
        <w:rPr>
          <w:rFonts w:hint="eastAsia" w:ascii="宋体" w:hAnsi="宋体" w:eastAsia="宋体" w:cs="宋体"/>
          <w:bCs/>
          <w:sz w:val="21"/>
          <w:szCs w:val="21"/>
          <w:highlight w:val="none"/>
          <w:lang w:bidi="ar"/>
        </w:rPr>
        <w:t xml:space="preserve">严重不规范等情况的，应及时向采购</w:t>
      </w:r>
      <w:r>
        <w:rPr>
          <w:rFonts w:hint="eastAsia" w:ascii="宋体" w:hAnsi="宋体" w:eastAsia="宋体" w:cs="宋体"/>
          <w:bCs/>
          <w:sz w:val="21"/>
          <w:szCs w:val="21"/>
          <w:highlight w:val="none"/>
          <w:lang w:val="en-US" w:eastAsia="zh-CN" w:bidi="ar"/>
        </w:rPr>
        <w:t xml:space="preserve">方</w:t>
      </w:r>
      <w:r>
        <w:rPr>
          <w:rFonts w:hint="eastAsia" w:ascii="宋体" w:hAnsi="宋体" w:eastAsia="宋体" w:cs="宋体"/>
          <w:bCs/>
          <w:sz w:val="21"/>
          <w:szCs w:val="21"/>
          <w:highlight w:val="none"/>
          <w:lang w:bidi="ar"/>
        </w:rPr>
        <w:t xml:space="preserve">报告，并根据采购</w:t>
      </w:r>
      <w:r>
        <w:rPr>
          <w:rFonts w:hint="eastAsia" w:ascii="宋体" w:hAnsi="宋体" w:eastAsia="宋体" w:cs="宋体"/>
          <w:bCs/>
          <w:sz w:val="21"/>
          <w:szCs w:val="21"/>
          <w:highlight w:val="none"/>
          <w:lang w:val="en-US" w:eastAsia="zh-CN" w:bidi="ar"/>
        </w:rPr>
        <w:t xml:space="preserve">方意见</w:t>
      </w:r>
      <w:r>
        <w:rPr>
          <w:rFonts w:hint="eastAsia" w:ascii="宋体" w:hAnsi="宋体" w:eastAsia="宋体" w:cs="宋体"/>
          <w:bCs/>
          <w:sz w:val="21"/>
          <w:szCs w:val="21"/>
          <w:highlight w:val="none"/>
          <w:lang w:bidi="ar"/>
        </w:rPr>
        <w:t xml:space="preserve">调整监测方案或监测时间。</w:t>
      </w:r>
      <w:r/>
    </w:p>
    <w:p>
      <w:pPr>
        <w:numPr>
          <w:ilvl w:val="1"/>
          <w:numId w:val="8"/>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中标单位须严格遵守国家的有关</w:t>
      </w:r>
      <w:r>
        <w:rPr>
          <w:rFonts w:hint="eastAsia" w:ascii="宋体" w:hAnsi="宋体" w:eastAsia="宋体" w:cs="宋体"/>
          <w:bCs/>
          <w:sz w:val="21"/>
          <w:szCs w:val="21"/>
          <w:highlight w:val="none"/>
          <w:lang w:eastAsia="zh-CN" w:bidi="ar"/>
        </w:rPr>
        <w:t xml:space="preserve">法律法规</w:t>
      </w:r>
      <w:r>
        <w:rPr>
          <w:rFonts w:hint="eastAsia" w:ascii="宋体" w:hAnsi="宋体" w:eastAsia="宋体" w:cs="宋体"/>
          <w:bCs/>
          <w:sz w:val="21"/>
          <w:szCs w:val="21"/>
          <w:highlight w:val="none"/>
          <w:lang w:val="en-US" w:eastAsia="zh-CN" w:bidi="ar"/>
        </w:rPr>
        <w:t xml:space="preserve">及标准规范要求</w:t>
      </w:r>
      <w:r>
        <w:rPr>
          <w:rFonts w:hint="eastAsia" w:ascii="宋体" w:hAnsi="宋体" w:eastAsia="宋体" w:cs="宋体"/>
          <w:bCs/>
          <w:sz w:val="21"/>
          <w:szCs w:val="21"/>
          <w:highlight w:val="none"/>
          <w:lang w:bidi="ar"/>
        </w:rPr>
        <w:t xml:space="preserve">，按照《省生态环境厅关于印发</w:t>
      </w:r>
      <w:r>
        <w:rPr>
          <w:rFonts w:hint="eastAsia" w:ascii="宋体" w:hAnsi="宋体" w:eastAsia="宋体" w:cs="宋体"/>
          <w:bCs/>
          <w:sz w:val="21"/>
          <w:szCs w:val="21"/>
          <w:highlight w:val="none"/>
          <w:lang w:val="en-US" w:eastAsia="zh-CN" w:bidi="ar"/>
        </w:rPr>
        <w:t xml:space="preserve">&lt;</w:t>
      </w:r>
      <w:r>
        <w:rPr>
          <w:rFonts w:hint="eastAsia" w:ascii="宋体" w:hAnsi="宋体" w:eastAsia="宋体" w:cs="宋体"/>
          <w:bCs/>
          <w:sz w:val="21"/>
          <w:szCs w:val="21"/>
          <w:highlight w:val="none"/>
          <w:lang w:bidi="ar"/>
        </w:rPr>
        <w:t xml:space="preserve">江苏省生态环境执法现场监测技术规程（试行）</w:t>
      </w:r>
      <w:r>
        <w:rPr>
          <w:rFonts w:hint="eastAsia" w:ascii="宋体" w:hAnsi="宋体" w:eastAsia="宋体" w:cs="宋体"/>
          <w:bCs/>
          <w:sz w:val="21"/>
          <w:szCs w:val="21"/>
          <w:highlight w:val="none"/>
          <w:lang w:val="en-US" w:eastAsia="zh-CN" w:bidi="ar"/>
        </w:rPr>
        <w:t xml:space="preserve">&gt;</w:t>
      </w:r>
      <w:r>
        <w:rPr>
          <w:rFonts w:hint="eastAsia" w:ascii="宋体" w:hAnsi="宋体" w:eastAsia="宋体" w:cs="宋体"/>
          <w:bCs/>
          <w:sz w:val="21"/>
          <w:szCs w:val="21"/>
          <w:highlight w:val="none"/>
          <w:lang w:bidi="ar"/>
        </w:rPr>
        <w:t xml:space="preserve">的通知》（苏环</w:t>
      </w:r>
      <w:r>
        <w:rPr>
          <w:rFonts w:hint="eastAsia" w:ascii="宋体" w:hAnsi="宋体" w:eastAsia="宋体" w:cs="宋体"/>
          <w:bCs/>
          <w:sz w:val="21"/>
          <w:szCs w:val="21"/>
          <w:highlight w:val="none"/>
          <w:lang w:val="en-US" w:eastAsia="zh-CN" w:bidi="ar"/>
        </w:rPr>
        <w:t xml:space="preserve">发</w:t>
      </w:r>
      <w:r>
        <w:rPr>
          <w:rFonts w:hint="eastAsia" w:ascii="宋体" w:hAnsi="宋体" w:eastAsia="宋体" w:cs="宋体"/>
          <w:bCs/>
          <w:sz w:val="21"/>
          <w:szCs w:val="21"/>
          <w:highlight w:val="none"/>
          <w:lang w:bidi="ar"/>
        </w:rPr>
        <w:t xml:space="preserve">〔20</w:t>
      </w:r>
      <w:r>
        <w:rPr>
          <w:rFonts w:hint="eastAsia" w:ascii="宋体" w:hAnsi="宋体" w:eastAsia="宋体" w:cs="宋体"/>
          <w:bCs/>
          <w:sz w:val="21"/>
          <w:szCs w:val="21"/>
          <w:highlight w:val="none"/>
          <w:lang w:val="en-US" w:eastAsia="zh-CN" w:bidi="ar"/>
        </w:rPr>
        <w:t xml:space="preserve">25</w:t>
      </w:r>
      <w:r>
        <w:rPr>
          <w:rFonts w:hint="eastAsia" w:ascii="宋体" w:hAnsi="宋体" w:eastAsia="宋体" w:cs="宋体"/>
          <w:bCs/>
          <w:sz w:val="21"/>
          <w:szCs w:val="21"/>
          <w:highlight w:val="none"/>
          <w:lang w:bidi="ar"/>
        </w:rPr>
        <w:t xml:space="preserve">〕</w:t>
      </w:r>
      <w:r>
        <w:rPr>
          <w:rFonts w:hint="eastAsia" w:ascii="宋体" w:hAnsi="宋体" w:eastAsia="宋体" w:cs="宋体"/>
          <w:bCs/>
          <w:sz w:val="21"/>
          <w:szCs w:val="21"/>
          <w:highlight w:val="none"/>
          <w:lang w:val="en-US" w:eastAsia="zh-CN" w:bidi="ar"/>
        </w:rPr>
        <w:t xml:space="preserve">1</w:t>
      </w:r>
      <w:r>
        <w:rPr>
          <w:rFonts w:hint="eastAsia" w:ascii="宋体" w:hAnsi="宋体" w:eastAsia="宋体" w:cs="宋体"/>
          <w:bCs/>
          <w:sz w:val="21"/>
          <w:szCs w:val="21"/>
          <w:highlight w:val="none"/>
          <w:lang w:bidi="ar"/>
        </w:rPr>
        <w:t xml:space="preserve">号）、《省生态环境厅关于印发</w:t>
      </w:r>
      <w:r>
        <w:rPr>
          <w:rFonts w:hint="eastAsia" w:ascii="宋体" w:hAnsi="宋体" w:eastAsia="宋体" w:cs="宋体"/>
          <w:bCs/>
          <w:sz w:val="21"/>
          <w:szCs w:val="21"/>
          <w:highlight w:val="none"/>
          <w:lang w:val="en-US" w:eastAsia="zh-CN" w:bidi="ar"/>
        </w:rPr>
        <w:t xml:space="preserve">&lt;</w:t>
      </w:r>
      <w:r>
        <w:rPr>
          <w:rFonts w:hint="eastAsia" w:ascii="宋体" w:hAnsi="宋体" w:eastAsia="宋体" w:cs="宋体"/>
          <w:bCs/>
          <w:sz w:val="21"/>
          <w:szCs w:val="21"/>
          <w:highlight w:val="none"/>
          <w:lang w:bidi="ar"/>
        </w:rPr>
        <w:t xml:space="preserve">江苏省大气污染物无组织排放监测规范化操作指南（试行）</w:t>
      </w:r>
      <w:r>
        <w:rPr>
          <w:rFonts w:hint="eastAsia" w:ascii="宋体" w:hAnsi="宋体" w:eastAsia="宋体" w:cs="宋体"/>
          <w:bCs/>
          <w:sz w:val="21"/>
          <w:szCs w:val="21"/>
          <w:highlight w:val="none"/>
          <w:lang w:val="en-US" w:eastAsia="zh-CN" w:bidi="ar"/>
        </w:rPr>
        <w:t xml:space="preserve">&gt;</w:t>
      </w:r>
      <w:r>
        <w:rPr>
          <w:rFonts w:hint="eastAsia" w:ascii="宋体" w:hAnsi="宋体" w:eastAsia="宋体" w:cs="宋体"/>
          <w:bCs/>
          <w:sz w:val="21"/>
          <w:szCs w:val="21"/>
          <w:highlight w:val="none"/>
          <w:lang w:bidi="ar"/>
        </w:rPr>
        <w:t xml:space="preserve">的通知》（苏环办〔2022〕72号）</w:t>
      </w:r>
      <w:r>
        <w:rPr>
          <w:rFonts w:hint="eastAsia" w:ascii="宋体" w:hAnsi="宋体" w:eastAsia="宋体" w:cs="宋体"/>
          <w:bCs/>
          <w:sz w:val="21"/>
          <w:szCs w:val="21"/>
          <w:highlight w:val="none"/>
          <w:lang w:eastAsia="zh-CN" w:bidi="ar"/>
        </w:rPr>
        <w:t xml:space="preserve">、</w:t>
      </w:r>
      <w:r>
        <w:rPr>
          <w:rFonts w:hint="eastAsia" w:ascii="宋体" w:hAnsi="宋体" w:eastAsia="宋体" w:cs="宋体"/>
          <w:bCs/>
          <w:sz w:val="21"/>
          <w:szCs w:val="21"/>
          <w:highlight w:val="none"/>
          <w:lang w:bidi="ar"/>
        </w:rPr>
        <w:t xml:space="preserve">《江苏省污染源污水现场监测规范化操作指南（试行）》（苏环办〔2021〕328号）等</w:t>
      </w:r>
      <w:r>
        <w:rPr>
          <w:rFonts w:hint="eastAsia" w:ascii="宋体" w:hAnsi="宋体" w:eastAsia="宋体" w:cs="宋体"/>
          <w:bCs/>
          <w:sz w:val="21"/>
          <w:szCs w:val="21"/>
          <w:highlight w:val="none"/>
          <w:lang w:val="en-US" w:eastAsia="zh-CN" w:bidi="ar"/>
        </w:rPr>
        <w:t xml:space="preserve">文件规定</w:t>
      </w:r>
      <w:r>
        <w:rPr>
          <w:rFonts w:hint="eastAsia" w:ascii="宋体" w:hAnsi="宋体" w:eastAsia="宋体" w:cs="宋体"/>
          <w:bCs/>
          <w:sz w:val="21"/>
          <w:szCs w:val="21"/>
          <w:highlight w:val="none"/>
          <w:lang w:bidi="ar"/>
        </w:rPr>
        <w:t xml:space="preserve">，</w:t>
      </w:r>
      <w:r>
        <w:rPr>
          <w:rFonts w:hint="eastAsia" w:ascii="宋体" w:hAnsi="宋体" w:eastAsia="宋体" w:cs="宋体"/>
          <w:bCs/>
          <w:sz w:val="21"/>
          <w:szCs w:val="21"/>
          <w:highlight w:val="none"/>
          <w:lang w:val="en-US" w:eastAsia="zh-CN" w:bidi="ar"/>
        </w:rPr>
        <w:t xml:space="preserve">规范</w:t>
      </w:r>
      <w:r>
        <w:rPr>
          <w:rFonts w:hint="eastAsia" w:ascii="宋体" w:hAnsi="宋体" w:eastAsia="宋体" w:cs="宋体"/>
          <w:bCs/>
          <w:sz w:val="21"/>
          <w:szCs w:val="21"/>
          <w:highlight w:val="none"/>
          <w:lang w:bidi="ar"/>
        </w:rPr>
        <w:t xml:space="preserve">开展现场监测工作。</w:t>
      </w:r>
      <w:r/>
    </w:p>
    <w:p>
      <w:pPr>
        <w:numPr>
          <w:ilvl w:val="1"/>
          <w:numId w:val="8"/>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除应急监测等特殊情况外，中标单位应在采样工作完成后7个工作日内</w:t>
      </w:r>
      <w:r>
        <w:rPr>
          <w:rFonts w:hint="eastAsia" w:ascii="宋体" w:hAnsi="宋体" w:eastAsia="宋体" w:cs="宋体"/>
          <w:bCs/>
          <w:sz w:val="21"/>
          <w:szCs w:val="21"/>
          <w:highlight w:val="none"/>
          <w:lang w:eastAsia="zh-CN" w:bidi="ar"/>
        </w:rPr>
        <w:t xml:space="preserve">，</w:t>
      </w:r>
      <w:r>
        <w:rPr>
          <w:rFonts w:hint="eastAsia" w:ascii="宋体" w:hAnsi="宋体" w:eastAsia="宋体" w:cs="宋体"/>
          <w:bCs/>
          <w:sz w:val="21"/>
          <w:szCs w:val="21"/>
          <w:highlight w:val="none"/>
          <w:lang w:bidi="ar"/>
        </w:rPr>
        <w:t xml:space="preserve">向采购单位提供</w:t>
      </w:r>
      <w:r>
        <w:rPr>
          <w:rFonts w:hint="eastAsia" w:ascii="宋体" w:hAnsi="宋体" w:eastAsia="宋体" w:cs="宋体"/>
          <w:bCs/>
          <w:sz w:val="21"/>
          <w:szCs w:val="21"/>
          <w:highlight w:val="none"/>
          <w:lang w:val="en-US" w:eastAsia="zh-CN" w:bidi="ar"/>
        </w:rPr>
        <w:t xml:space="preserve">纸质</w:t>
      </w:r>
      <w:r>
        <w:rPr>
          <w:rFonts w:hint="eastAsia" w:ascii="宋体" w:hAnsi="宋体" w:eastAsia="宋体" w:cs="宋体"/>
          <w:bCs/>
          <w:sz w:val="21"/>
          <w:szCs w:val="21"/>
          <w:highlight w:val="none"/>
          <w:lang w:bidi="ar"/>
        </w:rPr>
        <w:t xml:space="preserve">检测报告，并及时将相关电子材料上传分包平台。中标单位应及时</w:t>
      </w:r>
      <w:r>
        <w:rPr>
          <w:rFonts w:hint="eastAsia" w:ascii="宋体" w:hAnsi="宋体" w:eastAsia="宋体" w:cs="宋体"/>
          <w:bCs/>
          <w:sz w:val="21"/>
          <w:szCs w:val="21"/>
          <w:highlight w:val="none"/>
          <w:lang w:val="en-US" w:eastAsia="zh-CN" w:bidi="ar"/>
        </w:rPr>
        <w:t xml:space="preserve">报告</w:t>
      </w:r>
      <w:r>
        <w:rPr>
          <w:rFonts w:hint="eastAsia" w:ascii="宋体" w:hAnsi="宋体" w:eastAsia="宋体" w:cs="宋体"/>
          <w:bCs/>
          <w:sz w:val="21"/>
          <w:szCs w:val="21"/>
          <w:highlight w:val="none"/>
          <w:lang w:bidi="ar"/>
        </w:rPr>
        <w:t xml:space="preserve">服务过程中出现的非正常情况，包括对异常和超标数据的核/复查情况、响应速度及监测报告、报告提交流转情况和重要监测结果的不确定度评定等。针对超标项目，需</w:t>
      </w:r>
      <w:r>
        <w:rPr>
          <w:rFonts w:hint="eastAsia" w:ascii="宋体" w:hAnsi="宋体" w:eastAsia="宋体" w:cs="宋体"/>
          <w:bCs/>
          <w:sz w:val="21"/>
          <w:szCs w:val="21"/>
          <w:highlight w:val="none"/>
          <w:lang w:val="en-US" w:eastAsia="zh-CN" w:bidi="ar"/>
        </w:rPr>
        <w:t xml:space="preserve">额外</w:t>
      </w:r>
      <w:r>
        <w:rPr>
          <w:rFonts w:hint="eastAsia" w:ascii="宋体" w:hAnsi="宋体" w:eastAsia="宋体" w:cs="宋体"/>
          <w:bCs/>
          <w:sz w:val="21"/>
          <w:szCs w:val="21"/>
          <w:highlight w:val="none"/>
          <w:lang w:bidi="ar"/>
        </w:rPr>
        <w:t xml:space="preserve">提供相关的情况说明</w:t>
      </w:r>
      <w:r>
        <w:rPr>
          <w:rFonts w:hint="eastAsia" w:ascii="宋体" w:hAnsi="宋体" w:eastAsia="宋体" w:cs="宋体"/>
          <w:bCs/>
          <w:sz w:val="21"/>
          <w:szCs w:val="21"/>
          <w:highlight w:val="none"/>
          <w:lang w:val="en-US" w:eastAsia="zh-CN" w:bidi="ar"/>
        </w:rPr>
        <w:t xml:space="preserve">等监测合法性证明</w:t>
      </w:r>
      <w:r>
        <w:rPr>
          <w:rFonts w:hint="eastAsia" w:ascii="宋体" w:hAnsi="宋体" w:eastAsia="宋体" w:cs="宋体"/>
          <w:bCs/>
          <w:sz w:val="21"/>
          <w:szCs w:val="21"/>
          <w:highlight w:val="none"/>
          <w:lang w:bidi="ar"/>
        </w:rPr>
        <w:t xml:space="preserve">材料。</w:t>
      </w:r>
      <w:r/>
    </w:p>
    <w:p>
      <w:pPr>
        <w:numPr>
          <w:ilvl w:val="1"/>
          <w:numId w:val="8"/>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val="en-US" w:eastAsia="zh-CN" w:bidi="ar"/>
        </w:rPr>
        <w:t xml:space="preserve">中标单位应强化应急值守与备班管理，全面保障突发环境事件应急监测及其他临时性紧急监测任务得到及时响应与支持，不得拒绝、推诿或拖延，确保各项监测工作顺利开展。</w:t>
      </w:r>
      <w:r>
        <w:rPr>
          <w:rFonts w:hint="eastAsia" w:ascii="宋体" w:hAnsi="宋体" w:eastAsia="宋体" w:cs="宋体"/>
          <w:b/>
          <w:bCs w:val="0"/>
          <w:sz w:val="21"/>
          <w:szCs w:val="21"/>
          <w:highlight w:val="none"/>
          <w:lang w:val="en-US" w:eastAsia="zh-CN" w:bidi="ar"/>
        </w:rPr>
        <w:t xml:space="preserve">中标单位须提供承诺函</w:t>
      </w:r>
      <w:r>
        <w:rPr>
          <w:rFonts w:hint="eastAsia" w:ascii="宋体" w:hAnsi="宋体" w:eastAsia="宋体" w:cs="宋体"/>
          <w:bCs/>
          <w:sz w:val="21"/>
          <w:szCs w:val="21"/>
          <w:highlight w:val="none"/>
          <w:lang w:val="en-US" w:eastAsia="zh-CN" w:bidi="ar"/>
        </w:rPr>
        <w:t xml:space="preserve">，承诺在服务期内严格按照采购方的时限要求响应并开展各项监测工作，否则无条件接受采购方扣款等处理措施，</w:t>
      </w:r>
      <w:r>
        <w:rPr>
          <w:rFonts w:hint="eastAsia" w:ascii="宋体" w:hAnsi="宋体" w:eastAsia="宋体" w:cs="宋体"/>
          <w:b/>
          <w:bCs w:val="0"/>
          <w:sz w:val="21"/>
          <w:szCs w:val="21"/>
          <w:highlight w:val="yellow"/>
          <w:lang w:val="en-US" w:eastAsia="zh-CN" w:bidi="ar"/>
        </w:rPr>
        <w:t xml:space="preserve">未提供承诺函或承诺内容不符合要求视为无效投标</w:t>
      </w:r>
      <w:r>
        <w:rPr>
          <w:rFonts w:hint="eastAsia" w:ascii="宋体" w:hAnsi="宋体" w:eastAsia="宋体" w:cs="宋体"/>
          <w:bCs/>
          <w:sz w:val="21"/>
          <w:szCs w:val="21"/>
          <w:highlight w:val="none"/>
          <w:lang w:val="en-US" w:eastAsia="zh-CN" w:bidi="ar"/>
        </w:rPr>
        <w:t xml:space="preserve">。</w:t>
      </w:r>
      <w:r>
        <w:rPr>
          <w:rFonts w:hint="eastAsia" w:ascii="宋体" w:hAnsi="宋体" w:eastAsia="宋体" w:cs="宋体"/>
          <w:bCs/>
          <w:sz w:val="21"/>
          <w:szCs w:val="21"/>
          <w:highlight w:val="none"/>
          <w:lang w:bidi="ar"/>
        </w:rPr>
        <w:t xml:space="preserve">为及时响应和支持突发环境事件应急监测或其他临时性紧急监测任务，中标单位需</w:t>
      </w:r>
      <w:r>
        <w:rPr>
          <w:rFonts w:hint="eastAsia" w:ascii="宋体" w:hAnsi="宋体" w:eastAsia="宋体" w:cs="宋体"/>
          <w:bCs/>
          <w:sz w:val="21"/>
          <w:szCs w:val="21"/>
          <w:highlight w:val="none"/>
          <w:lang w:val="en-US" w:eastAsia="zh-CN" w:bidi="ar"/>
        </w:rPr>
        <w:t xml:space="preserve">承诺工作人员能够在</w:t>
      </w:r>
      <w:r>
        <w:rPr>
          <w:rFonts w:hint="eastAsia" w:ascii="宋体" w:hAnsi="宋体" w:eastAsia="宋体" w:cs="宋体"/>
          <w:sz w:val="21"/>
          <w:szCs w:val="21"/>
          <w:highlight w:val="none"/>
        </w:rPr>
        <w:t xml:space="preserve">1.5小时以内到达</w:t>
      </w:r>
      <w:r>
        <w:rPr>
          <w:rFonts w:hint="eastAsia" w:ascii="宋体" w:hAnsi="宋体" w:eastAsia="宋体" w:cs="宋体"/>
          <w:sz w:val="21"/>
          <w:szCs w:val="21"/>
          <w:highlight w:val="none"/>
          <w:lang w:val="en-US" w:eastAsia="zh-CN"/>
        </w:rPr>
        <w:t xml:space="preserve">太仓环境监测站协助开展监测工作</w:t>
      </w:r>
      <w:r>
        <w:rPr>
          <w:rFonts w:hint="eastAsia" w:ascii="宋体" w:hAnsi="宋体" w:eastAsia="宋体" w:cs="宋体"/>
          <w:bCs/>
          <w:sz w:val="21"/>
          <w:szCs w:val="21"/>
          <w:highlight w:val="none"/>
          <w:lang w:val="en-US" w:eastAsia="zh-CN" w:bidi="ar"/>
        </w:rPr>
        <w:t xml:space="preserve">。</w:t>
      </w:r>
      <w:r/>
    </w:p>
    <w:p>
      <w:pPr>
        <w:numPr>
          <w:ilvl w:val="1"/>
          <w:numId w:val="8"/>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为确保项目的监测质量，中标单位应接受苏州市太仓环境监测站盲样考核、样品加标考核等质控措施，使用的仪器设备须经技监部门的检定/校准并在计量检定/校准合格的有效期内。</w:t>
      </w:r>
      <w:r/>
    </w:p>
    <w:p>
      <w:pPr>
        <w:numPr>
          <w:ilvl w:val="1"/>
          <w:numId w:val="8"/>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中标单位须配置执法记录仪，并提供开展监测时的全过程影像、照片等资料。现场监测时每个监测点位必须进行拍照，照片具有监测时间、经纬度信息等标记。企业生产工况、每个点位监测情况须提供相对应的视频，视频内容稳定、清晰，其中水样拍摄采样全过程，气样每个监测点位拍摄至少</w:t>
      </w:r>
      <w:r>
        <w:rPr>
          <w:rFonts w:hint="eastAsia" w:ascii="宋体" w:hAnsi="宋体" w:eastAsia="宋体" w:cs="宋体"/>
          <w:bCs/>
          <w:sz w:val="21"/>
          <w:szCs w:val="21"/>
          <w:highlight w:val="none"/>
          <w:lang w:val="en-US" w:eastAsia="zh-CN" w:bidi="ar"/>
        </w:rPr>
        <w:t xml:space="preserve">5</w:t>
      </w:r>
      <w:r>
        <w:rPr>
          <w:rFonts w:hint="eastAsia" w:ascii="宋体" w:hAnsi="宋体" w:eastAsia="宋体" w:cs="宋体"/>
          <w:bCs/>
          <w:sz w:val="21"/>
          <w:szCs w:val="21"/>
          <w:highlight w:val="none"/>
          <w:lang w:bidi="ar"/>
        </w:rPr>
        <w:t xml:space="preserve">分钟，噪声每个监测点位拍摄至少5分钟。视频须能反映现场工况、点位位置（标识）、人员操作规范性等。照片和视频文件须按监测点位名称命名，在现场监测完成后7个工作日内发送</w:t>
      </w:r>
      <w:r>
        <w:rPr>
          <w:rFonts w:hint="eastAsia" w:ascii="宋体" w:hAnsi="宋体" w:eastAsia="宋体" w:cs="宋体"/>
          <w:bCs/>
          <w:sz w:val="21"/>
          <w:szCs w:val="21"/>
          <w:highlight w:val="none"/>
          <w:lang w:val="en-US" w:eastAsia="zh-CN" w:bidi="ar"/>
        </w:rPr>
        <w:t xml:space="preserve">采购方</w:t>
      </w:r>
      <w:r>
        <w:rPr>
          <w:rFonts w:hint="eastAsia" w:ascii="宋体" w:hAnsi="宋体" w:eastAsia="宋体" w:cs="宋体"/>
          <w:bCs/>
          <w:sz w:val="21"/>
          <w:szCs w:val="21"/>
          <w:highlight w:val="none"/>
          <w:lang w:bidi="ar"/>
        </w:rPr>
        <w:t xml:space="preserve">。</w:t>
      </w:r>
      <w:r/>
    </w:p>
    <w:p>
      <w:pPr>
        <w:numPr>
          <w:ilvl w:val="0"/>
          <w:numId w:val="8"/>
        </w:numPr>
        <w:ind w:left="425" w:hanging="425"/>
        <w:jc w:val="left"/>
        <w:spacing w:before="156"/>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整体</w:t>
      </w:r>
      <w:bookmarkStart w:id="5" w:name="OLE_LINK103"/>
      <w:r/>
      <w:bookmarkStart w:id="6" w:name="OLE_LINK102"/>
      <w:r>
        <w:rPr>
          <w:rFonts w:hint="eastAsia" w:ascii="宋体" w:hAnsi="宋体" w:eastAsia="宋体" w:cs="宋体"/>
          <w:b/>
          <w:sz w:val="21"/>
          <w:szCs w:val="21"/>
          <w:highlight w:val="none"/>
        </w:rPr>
        <w:t xml:space="preserve">服务方案</w:t>
      </w:r>
      <w:bookmarkEnd w:id="5"/>
      <w:r/>
      <w:bookmarkEnd w:id="6"/>
      <w:r>
        <w:rPr>
          <w:rFonts w:hint="eastAsia" w:ascii="宋体" w:hAnsi="宋体" w:eastAsia="宋体" w:cs="宋体"/>
          <w:b/>
          <w:sz w:val="21"/>
          <w:szCs w:val="21"/>
          <w:highlight w:val="none"/>
        </w:rPr>
        <w:t xml:space="preserve">要求</w:t>
      </w:r>
      <w:r/>
    </w:p>
    <w:p>
      <w:pPr>
        <w:ind w:left="0" w:right="0" w:firstLine="420"/>
        <w:jc w:val="left"/>
        <w:keepLines w:val="0"/>
        <w:keepNext w:val="0"/>
        <w:pageBreakBefore w:val="0"/>
        <w:spacing w:before="181" w:after="0" w:line="360" w:lineRule="auto"/>
        <w:widowControl/>
        <w:rPr>
          <w:rFonts w:hint="eastAsia" w:ascii="宋体" w:hAnsi="宋体" w:eastAsia="宋体" w:cs="宋体"/>
          <w:b/>
          <w:sz w:val="21"/>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制定详细的服务计划，包含各项任务安排、人员配备、联络体系、响应能力、异常问题反馈处置措施等；制定安全保障措施，包含人员、车辆安全管理措施等；制定质量控制措施，包括质控计划、样品采集过程、仪器设备、分析过程的质量控制等。</w:t>
      </w:r>
      <w:r/>
    </w:p>
    <w:p>
      <w:pPr>
        <w:numPr>
          <w:ilvl w:val="0"/>
          <w:numId w:val="8"/>
        </w:numPr>
        <w:ind w:left="425" w:hanging="425"/>
        <w:jc w:val="left"/>
        <w:spacing w:before="156"/>
        <w:widowControl/>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rPr>
        <w:t xml:space="preserve">保密</w:t>
      </w:r>
      <w:r>
        <w:rPr>
          <w:rFonts w:hint="eastAsia" w:ascii="宋体" w:hAnsi="宋体" w:eastAsia="宋体" w:cs="宋体"/>
          <w:b/>
          <w:sz w:val="21"/>
          <w:szCs w:val="21"/>
          <w:highlight w:val="none"/>
          <w:lang w:bidi="ar"/>
        </w:rPr>
        <w:t xml:space="preserve">要求</w:t>
      </w:r>
      <w:r/>
    </w:p>
    <w:p>
      <w:pPr>
        <w:numPr>
          <w:ilvl w:val="1"/>
          <w:numId w:val="8"/>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中标单位对监测结果的真实性、完整性、准确性和可靠性负责，并负有保密义务，不得擅自提供给其他单位以及利益相关方。</w:t>
      </w:r>
      <w:r/>
    </w:p>
    <w:p>
      <w:pPr>
        <w:numPr>
          <w:ilvl w:val="1"/>
          <w:numId w:val="8"/>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中标单位对提供不实或内容虚假的监测结果以及擅自对外提供监测数据的，除由中标单位自行承担法律责任外，采购单位有权采取必要措施终止合作，情节严重的，依法提请有关部门追究中标单位和相关责任人的法律责任。</w:t>
      </w:r>
      <w:r/>
    </w:p>
    <w:p>
      <w:pPr>
        <w:numPr>
          <w:ilvl w:val="0"/>
          <w:numId w:val="8"/>
        </w:numPr>
        <w:ind w:left="425" w:hanging="425"/>
        <w:jc w:val="left"/>
        <w:spacing w:before="156"/>
        <w:widowControl/>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rPr>
        <w:t xml:space="preserve">人员</w:t>
      </w:r>
      <w:r>
        <w:rPr>
          <w:rFonts w:hint="eastAsia" w:ascii="宋体" w:hAnsi="宋体" w:eastAsia="宋体" w:cs="宋体"/>
          <w:b/>
          <w:sz w:val="21"/>
          <w:szCs w:val="21"/>
          <w:highlight w:val="none"/>
          <w:lang w:bidi="ar"/>
        </w:rPr>
        <w:t xml:space="preserve">要求</w:t>
      </w:r>
      <w:r/>
    </w:p>
    <w:p>
      <w:pPr>
        <w:numPr>
          <w:ilvl w:val="1"/>
          <w:numId w:val="8"/>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val="en-US" w:eastAsia="zh-CN" w:bidi="ar"/>
        </w:rPr>
        <w:t xml:space="preserve">中标单位应具有能满足本项目工作需求数量的专业技术人员，专业技术人员要求具备环境、化工类</w:t>
      </w:r>
      <w:r>
        <w:rPr>
          <w:rFonts w:hint="eastAsia" w:ascii="宋体" w:hAnsi="宋体" w:eastAsia="宋体" w:cs="宋体"/>
          <w:b w:val="0"/>
          <w:bCs w:val="0"/>
          <w:sz w:val="21"/>
          <w:szCs w:val="21"/>
          <w:highlight w:val="none"/>
          <w:lang w:val="en-US" w:eastAsia="zh-CN"/>
        </w:rPr>
        <w:t xml:space="preserve">相关知识</w:t>
      </w:r>
      <w:r>
        <w:rPr>
          <w:rFonts w:hint="eastAsia" w:ascii="宋体" w:hAnsi="宋体" w:eastAsia="宋体" w:cs="宋体"/>
          <w:bCs/>
          <w:sz w:val="21"/>
          <w:szCs w:val="21"/>
          <w:highlight w:val="none"/>
          <w:lang w:val="en-US" w:eastAsia="zh-CN" w:bidi="ar"/>
        </w:rPr>
        <w:t xml:space="preserve">。</w:t>
      </w:r>
      <w:r>
        <w:rPr>
          <w:rFonts w:hint="eastAsia" w:ascii="宋体" w:hAnsi="宋体" w:eastAsia="宋体" w:cs="宋体"/>
          <w:b w:val="0"/>
          <w:bCs w:val="0"/>
          <w:sz w:val="21"/>
          <w:szCs w:val="21"/>
          <w:highlight w:val="none"/>
        </w:rPr>
        <w:t xml:space="preserve">拟投入</w:t>
      </w:r>
      <w:r>
        <w:rPr>
          <w:rFonts w:hint="eastAsia" w:ascii="宋体" w:hAnsi="宋体" w:eastAsia="宋体" w:cs="宋体"/>
          <w:b w:val="0"/>
          <w:bCs w:val="0"/>
          <w:sz w:val="21"/>
          <w:szCs w:val="21"/>
          <w:highlight w:val="none"/>
          <w:lang w:val="en-US" w:eastAsia="zh-CN"/>
        </w:rPr>
        <w:t xml:space="preserve">本项目的专业技术</w:t>
      </w:r>
      <w:r>
        <w:rPr>
          <w:rFonts w:hint="eastAsia" w:ascii="宋体" w:hAnsi="宋体" w:eastAsia="宋体" w:cs="宋体"/>
          <w:b w:val="0"/>
          <w:bCs w:val="0"/>
          <w:sz w:val="21"/>
          <w:szCs w:val="21"/>
          <w:highlight w:val="none"/>
        </w:rPr>
        <w:t xml:space="preserve">人员应当具备</w:t>
      </w:r>
      <w:r>
        <w:rPr>
          <w:rFonts w:hint="eastAsia" w:ascii="宋体" w:hAnsi="宋体" w:eastAsia="宋体" w:cs="宋体"/>
          <w:b w:val="0"/>
          <w:bCs w:val="0"/>
          <w:sz w:val="21"/>
          <w:szCs w:val="21"/>
          <w:highlight w:val="none"/>
          <w:lang w:val="en-US" w:eastAsia="zh-CN"/>
        </w:rPr>
        <w:t xml:space="preserve">与中标方签订的</w:t>
      </w:r>
      <w:r>
        <w:rPr>
          <w:rFonts w:hint="eastAsia" w:ascii="宋体" w:hAnsi="宋体" w:eastAsia="宋体" w:cs="宋体"/>
          <w:b w:val="0"/>
          <w:bCs w:val="0"/>
          <w:sz w:val="21"/>
          <w:szCs w:val="21"/>
          <w:highlight w:val="none"/>
        </w:rPr>
        <w:t xml:space="preserve">《劳动合同》或者</w:t>
      </w:r>
      <w:r>
        <w:rPr>
          <w:rFonts w:hint="eastAsia" w:ascii="宋体" w:hAnsi="宋体" w:eastAsia="宋体" w:cs="宋体"/>
          <w:b w:val="0"/>
          <w:bCs w:val="0"/>
          <w:sz w:val="21"/>
          <w:szCs w:val="21"/>
          <w:highlight w:val="none"/>
          <w:lang w:val="en-US" w:eastAsia="zh-CN"/>
        </w:rPr>
        <w:t xml:space="preserve">为</w:t>
      </w:r>
      <w:r>
        <w:rPr>
          <w:rFonts w:hint="eastAsia" w:ascii="宋体" w:hAnsi="宋体" w:eastAsia="宋体" w:cs="宋体"/>
          <w:b w:val="0"/>
          <w:bCs w:val="0"/>
          <w:sz w:val="21"/>
          <w:szCs w:val="21"/>
          <w:highlight w:val="none"/>
        </w:rPr>
        <w:t xml:space="preserve">中标后聘请签订《劳动合同》的服务人员</w:t>
      </w:r>
      <w:r>
        <w:rPr>
          <w:rFonts w:hint="eastAsia" w:ascii="宋体" w:hAnsi="宋体" w:eastAsia="宋体" w:cs="宋体"/>
          <w:bCs/>
          <w:sz w:val="21"/>
          <w:szCs w:val="21"/>
          <w:highlight w:val="none"/>
          <w:lang w:val="en-US" w:eastAsia="zh-CN" w:bidi="ar"/>
        </w:rPr>
        <w:t xml:space="preserve">。</w:t>
      </w:r>
      <w:r/>
    </w:p>
    <w:p>
      <w:pPr>
        <w:numPr>
          <w:ilvl w:val="1"/>
          <w:numId w:val="8"/>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中标单位须安排</w:t>
      </w:r>
      <w:r>
        <w:rPr>
          <w:rFonts w:hint="eastAsia" w:ascii="宋体" w:hAnsi="宋体" w:eastAsia="宋体" w:cs="宋体"/>
          <w:bCs/>
          <w:sz w:val="21"/>
          <w:szCs w:val="21"/>
          <w:highlight w:val="none"/>
          <w:lang w:val="en-US" w:eastAsia="zh-CN" w:bidi="ar"/>
        </w:rPr>
        <w:t xml:space="preserve">两</w:t>
      </w:r>
      <w:r>
        <w:rPr>
          <w:rFonts w:hint="eastAsia" w:ascii="宋体" w:hAnsi="宋体" w:eastAsia="宋体" w:cs="宋体"/>
          <w:bCs/>
          <w:sz w:val="21"/>
          <w:szCs w:val="21"/>
          <w:highlight w:val="none"/>
          <w:lang w:bidi="ar"/>
        </w:rPr>
        <w:t xml:space="preserve">名专职工作人员，在采购方指定的地点驻场办公。驻场</w:t>
      </w:r>
      <w:r>
        <w:rPr>
          <w:rFonts w:hint="eastAsia" w:ascii="宋体" w:hAnsi="宋体" w:eastAsia="宋体" w:cs="宋体"/>
          <w:bCs/>
          <w:sz w:val="21"/>
          <w:szCs w:val="21"/>
          <w:highlight w:val="none"/>
          <w:lang w:val="en-US" w:eastAsia="zh-CN" w:bidi="ar"/>
        </w:rPr>
        <w:t xml:space="preserve">人员具备</w:t>
      </w:r>
      <w:r>
        <w:rPr>
          <w:rFonts w:hint="eastAsia" w:ascii="宋体" w:hAnsi="宋体" w:eastAsia="宋体" w:cs="宋体"/>
          <w:sz w:val="21"/>
          <w:szCs w:val="21"/>
          <w:highlight w:val="none"/>
        </w:rPr>
        <w:t xml:space="preserve">环境、化工类相关专业本科及以上学历和一年以上环境监测工作经验</w:t>
      </w:r>
      <w:r>
        <w:rPr>
          <w:rFonts w:hint="eastAsia" w:ascii="宋体" w:hAnsi="宋体" w:eastAsia="宋体" w:cs="宋体"/>
          <w:bCs/>
          <w:sz w:val="21"/>
          <w:szCs w:val="21"/>
          <w:highlight w:val="none"/>
          <w:lang w:val="en-US" w:eastAsia="zh-CN" w:bidi="ar"/>
        </w:rPr>
        <w:t xml:space="preserve">，</w:t>
      </w:r>
      <w:r>
        <w:rPr>
          <w:rFonts w:hint="eastAsia" w:ascii="宋体" w:hAnsi="宋体" w:eastAsia="宋体" w:cs="宋体"/>
          <w:bCs/>
          <w:sz w:val="21"/>
          <w:szCs w:val="21"/>
          <w:highlight w:val="none"/>
          <w:lang w:bidi="ar"/>
        </w:rPr>
        <w:t xml:space="preserve">主要负责</w:t>
      </w:r>
      <w:r>
        <w:rPr>
          <w:rFonts w:hint="eastAsia" w:ascii="宋体" w:hAnsi="宋体" w:eastAsia="宋体" w:cs="宋体"/>
          <w:bCs/>
          <w:sz w:val="21"/>
          <w:szCs w:val="21"/>
          <w:highlight w:val="none"/>
          <w:lang w:val="en-US" w:eastAsia="zh-CN" w:bidi="ar"/>
        </w:rPr>
        <w:t xml:space="preserve">配合</w:t>
      </w:r>
      <w:r>
        <w:rPr>
          <w:rFonts w:hint="eastAsia" w:ascii="宋体" w:hAnsi="宋体" w:eastAsia="宋体" w:cs="宋体"/>
          <w:bCs/>
          <w:sz w:val="21"/>
          <w:szCs w:val="21"/>
          <w:highlight w:val="none"/>
          <w:lang w:bidi="ar"/>
        </w:rPr>
        <w:t xml:space="preserve">外包项目现场踏勘、数据分析等环节，沟通协调现场采样、报告流转等事宜，并参与现场监测工作等。</w:t>
      </w:r>
      <w:r/>
    </w:p>
    <w:p>
      <w:pPr>
        <w:numPr>
          <w:ilvl w:val="1"/>
          <w:numId w:val="8"/>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工作人员在履行工作职责期间（包括上下班途中），发生自身的人身伤害、伤亡以及事故等，均由中标单位负责处理并承担经济和道义上的责任，采购单位不承担任何责任。中标单位与所派工作人员发生纠纷，由中标单位负责调解与处理，采购单位不承担责任。</w:t>
      </w:r>
      <w:r/>
    </w:p>
    <w:p>
      <w:pPr>
        <w:numPr>
          <w:ilvl w:val="1"/>
          <w:numId w:val="8"/>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中标单位在服务过程中更换专职工作人员，需经得采购单位同意。</w:t>
      </w:r>
      <w:r/>
    </w:p>
    <w:p>
      <w:pPr>
        <w:numPr>
          <w:ilvl w:val="0"/>
          <w:numId w:val="8"/>
        </w:numPr>
        <w:ind w:left="425" w:hanging="425"/>
        <w:jc w:val="left"/>
        <w:spacing w:before="156" w:line="360" w:lineRule="auto"/>
        <w:widowControl/>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rPr>
        <w:t xml:space="preserve">综合考核</w:t>
      </w:r>
      <w:r>
        <w:rPr>
          <w:rFonts w:hint="eastAsia" w:ascii="宋体" w:hAnsi="宋体" w:eastAsia="宋体" w:cs="宋体"/>
          <w:b/>
          <w:sz w:val="21"/>
          <w:szCs w:val="21"/>
          <w:highlight w:val="none"/>
          <w:lang w:bidi="ar"/>
        </w:rPr>
        <w:t xml:space="preserve">要求</w:t>
      </w:r>
      <w:r/>
    </w:p>
    <w:p>
      <w:pPr>
        <w:numPr>
          <w:ilvl w:val="1"/>
          <w:numId w:val="8"/>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为了确保服务质量，采购单位依照《苏州市太仓生态环境局购买环境监测服务质量监督考核管理制度》等要求，定期对中标单位进行综合考核，考核结果将作为采购方支付服务费用的重要依据。</w:t>
      </w:r>
      <w:r/>
    </w:p>
    <w:p>
      <w:pPr>
        <w:numPr>
          <w:ilvl w:val="1"/>
          <w:numId w:val="8"/>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综合考核的主要内容为监测</w:t>
      </w:r>
      <w:r>
        <w:rPr>
          <w:rFonts w:hint="eastAsia" w:ascii="宋体" w:hAnsi="宋体" w:eastAsia="宋体" w:cs="宋体"/>
          <w:bCs/>
          <w:sz w:val="21"/>
          <w:szCs w:val="21"/>
          <w:highlight w:val="none"/>
          <w:lang w:val="en-US" w:eastAsia="zh-CN" w:bidi="ar"/>
        </w:rPr>
        <w:t xml:space="preserve">数据</w:t>
      </w:r>
      <w:r>
        <w:rPr>
          <w:rFonts w:hint="eastAsia" w:ascii="宋体" w:hAnsi="宋体" w:eastAsia="宋体" w:cs="宋体"/>
          <w:bCs/>
          <w:sz w:val="21"/>
          <w:szCs w:val="21"/>
          <w:highlight w:val="none"/>
          <w:lang w:eastAsia="zh-CN" w:bidi="ar"/>
        </w:rPr>
        <w:t xml:space="preserve">、</w:t>
      </w:r>
      <w:r>
        <w:rPr>
          <w:rFonts w:hint="eastAsia" w:ascii="宋体" w:hAnsi="宋体" w:eastAsia="宋体" w:cs="宋体"/>
          <w:bCs/>
          <w:sz w:val="21"/>
          <w:szCs w:val="21"/>
          <w:highlight w:val="none"/>
          <w:lang w:val="en-US" w:eastAsia="zh-CN" w:bidi="ar"/>
        </w:rPr>
        <w:t xml:space="preserve">报告和</w:t>
      </w:r>
      <w:r>
        <w:rPr>
          <w:rFonts w:hint="eastAsia" w:ascii="宋体" w:hAnsi="宋体" w:eastAsia="宋体" w:cs="宋体"/>
          <w:bCs/>
          <w:sz w:val="21"/>
          <w:szCs w:val="21"/>
          <w:highlight w:val="none"/>
          <w:lang w:bidi="ar"/>
        </w:rPr>
        <w:t xml:space="preserve">记录的及时性、完整性、规范性；质控措施考核结果的合格率；服务响应情况等</w:t>
      </w:r>
      <w:r>
        <w:rPr>
          <w:rFonts w:hint="eastAsia" w:ascii="宋体" w:hAnsi="宋体" w:eastAsia="宋体" w:cs="宋体"/>
          <w:bCs/>
          <w:sz w:val="21"/>
          <w:szCs w:val="21"/>
          <w:highlight w:val="none"/>
          <w:lang w:eastAsia="zh-CN" w:bidi="ar"/>
        </w:rPr>
        <w:t xml:space="preserve">。</w:t>
      </w:r>
      <w:r>
        <w:rPr>
          <w:rFonts w:hint="eastAsia" w:ascii="宋体" w:hAnsi="宋体" w:eastAsia="宋体" w:cs="宋体"/>
          <w:bCs/>
          <w:sz w:val="21"/>
          <w:szCs w:val="21"/>
          <w:highlight w:val="none"/>
          <w:lang w:bidi="ar"/>
        </w:rPr>
        <w:t xml:space="preserve">具体</w:t>
      </w:r>
      <w:r>
        <w:rPr>
          <w:rFonts w:hint="eastAsia" w:ascii="宋体" w:hAnsi="宋体" w:eastAsia="宋体" w:cs="宋体"/>
          <w:bCs/>
          <w:sz w:val="21"/>
          <w:szCs w:val="21"/>
          <w:highlight w:val="none"/>
          <w:lang w:val="en-US" w:eastAsia="zh-CN" w:bidi="ar"/>
        </w:rPr>
        <w:t xml:space="preserve">内容</w:t>
      </w:r>
      <w:r>
        <w:rPr>
          <w:rFonts w:hint="eastAsia" w:ascii="宋体" w:hAnsi="宋体" w:eastAsia="宋体" w:cs="宋体"/>
          <w:bCs/>
          <w:sz w:val="21"/>
          <w:szCs w:val="21"/>
          <w:highlight w:val="none"/>
          <w:lang w:bidi="ar"/>
        </w:rPr>
        <w:t xml:space="preserve">根据采购单位要求</w:t>
      </w:r>
      <w:r>
        <w:rPr>
          <w:rFonts w:hint="eastAsia" w:ascii="宋体" w:hAnsi="宋体" w:eastAsia="宋体" w:cs="宋体"/>
          <w:bCs/>
          <w:sz w:val="21"/>
          <w:szCs w:val="21"/>
          <w:highlight w:val="none"/>
          <w:lang w:val="en-US" w:eastAsia="zh-CN" w:bidi="ar"/>
        </w:rPr>
        <w:t xml:space="preserve">实施</w:t>
      </w:r>
      <w:r>
        <w:rPr>
          <w:rFonts w:hint="eastAsia" w:ascii="宋体" w:hAnsi="宋体" w:eastAsia="宋体" w:cs="宋体"/>
          <w:bCs/>
          <w:sz w:val="21"/>
          <w:szCs w:val="21"/>
          <w:highlight w:val="none"/>
          <w:lang w:bidi="ar"/>
        </w:rPr>
        <w:t xml:space="preserve">。</w:t>
      </w:r>
      <w:r/>
    </w:p>
    <w:p>
      <w:pPr>
        <w:numPr>
          <w:ilvl w:val="1"/>
          <w:numId w:val="8"/>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val="en-US" w:eastAsia="zh-CN" w:bidi="ar"/>
        </w:rPr>
        <w:t xml:space="preserve">本项目监测任务的及时响应情况单独考核，不列入综合考核评分，中标单位每有一次监测任务（含应急监测任务）不响应，扣罚5000元。监测任务不响应指未能按照采购单位要求的时间开展监测工作。</w:t>
      </w:r>
      <w:r/>
    </w:p>
    <w:p>
      <w:pPr>
        <w:numPr>
          <w:ilvl w:val="0"/>
          <w:numId w:val="8"/>
        </w:numPr>
        <w:ind w:left="425" w:hanging="425"/>
        <w:jc w:val="left"/>
        <w:spacing w:before="156" w:line="360" w:lineRule="auto"/>
        <w:widowControl/>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rPr>
        <w:t xml:space="preserve">其他</w:t>
      </w:r>
      <w:r>
        <w:rPr>
          <w:rFonts w:hint="eastAsia" w:ascii="宋体" w:hAnsi="宋体" w:eastAsia="宋体" w:cs="宋体"/>
          <w:b/>
          <w:sz w:val="21"/>
          <w:szCs w:val="21"/>
          <w:highlight w:val="none"/>
          <w:lang w:bidi="ar"/>
        </w:rPr>
        <w:t xml:space="preserve">要求</w:t>
      </w:r>
      <w:r/>
    </w:p>
    <w:p>
      <w:pPr>
        <w:numPr>
          <w:ilvl w:val="1"/>
          <w:numId w:val="8"/>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color w:val="auto"/>
          <w:sz w:val="21"/>
          <w:szCs w:val="21"/>
          <w:highlight w:val="none"/>
          <w:lang w:val="en-US" w:eastAsia="zh-CN" w:bidi="ar"/>
        </w:rPr>
        <w:t xml:space="preserve">投标单位应严格遵守《苏州市生态环境局购买社会化环境检测服务回避管理内部规程（试行）》的有关要求，落实“事前、事中、事后”的回避监管规定。事前须</w:t>
      </w:r>
      <w:r>
        <w:rPr>
          <w:rFonts w:hint="eastAsia" w:ascii="宋体" w:hAnsi="宋体" w:eastAsia="宋体" w:cs="宋体"/>
          <w:bCs/>
          <w:sz w:val="21"/>
          <w:szCs w:val="21"/>
          <w:highlight w:val="none"/>
          <w:lang w:val="en-US" w:eastAsia="zh-CN" w:bidi="ar"/>
        </w:rPr>
        <w:t xml:space="preserve">在投标文件中明确申报是否在太仓市域范围内存在以下应回避的情形：</w:t>
      </w:r>
      <w:r/>
    </w:p>
    <w:p>
      <w:pPr>
        <w:numPr>
          <w:ilvl w:val="0"/>
          <w:numId w:val="0"/>
        </w:numPr>
        <w:ind w:firstLine="630"/>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（一）与排污单位有从属关系；</w:t>
      </w:r>
      <w:r/>
    </w:p>
    <w:p>
      <w:pPr>
        <w:numPr>
          <w:ilvl w:val="0"/>
          <w:numId w:val="0"/>
        </w:numPr>
        <w:ind w:firstLine="630"/>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（二）与排污单位有共同控制人（包括与法人有夫妻关系或直系血亲关系）；</w:t>
      </w:r>
      <w:r/>
    </w:p>
    <w:p>
      <w:pPr>
        <w:numPr>
          <w:ilvl w:val="0"/>
          <w:numId w:val="0"/>
        </w:numPr>
        <w:ind w:firstLine="630"/>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（三）为排污单位提供自行监测、自动监测设施运维、验收监测、环境调查、环境咨询、环境工程等存在直接利益关系的环境检测服务；</w:t>
      </w:r>
      <w:r/>
    </w:p>
    <w:p>
      <w:pPr>
        <w:numPr>
          <w:ilvl w:val="0"/>
          <w:numId w:val="0"/>
        </w:numPr>
        <w:ind w:firstLine="630"/>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（四）</w:t>
      </w:r>
      <w:r>
        <w:rPr>
          <w:rFonts w:hint="eastAsia" w:ascii="宋体" w:hAnsi="宋体" w:eastAsia="宋体" w:cs="宋体"/>
          <w:bCs/>
          <w:sz w:val="21"/>
          <w:szCs w:val="21"/>
          <w:highlight w:val="none"/>
          <w:lang w:eastAsia="zh-CN" w:bidi="ar"/>
        </w:rPr>
        <w:t xml:space="preserve">法律法规</w:t>
      </w:r>
      <w:r>
        <w:rPr>
          <w:rFonts w:hint="eastAsia" w:ascii="宋体" w:hAnsi="宋体" w:eastAsia="宋体" w:cs="宋体"/>
          <w:bCs/>
          <w:sz w:val="21"/>
          <w:szCs w:val="21"/>
          <w:highlight w:val="none"/>
          <w:lang w:bidi="ar"/>
        </w:rPr>
        <w:t xml:space="preserve">或者规章规定的其他回避情形。</w:t>
      </w:r>
      <w:r/>
    </w:p>
    <w:p>
      <w:pPr>
        <w:numPr>
          <w:ilvl w:val="0"/>
          <w:numId w:val="0"/>
        </w:numPr>
        <w:ind w:firstLine="420"/>
        <w:jc w:val="left"/>
        <w:spacing w:line="360" w:lineRule="auto"/>
        <w:widowControl/>
        <w:rPr>
          <w:rFonts w:hint="eastAsia" w:ascii="宋体" w:hAnsi="宋体" w:eastAsia="宋体" w:cs="宋体"/>
          <w:bCs/>
          <w:sz w:val="21"/>
          <w:szCs w:val="21"/>
          <w:highlight w:val="none"/>
          <w:lang w:val="en-US" w:eastAsia="zh-CN" w:bidi="ar"/>
        </w:rPr>
      </w:pPr>
      <w:r>
        <w:rPr>
          <w:rFonts w:hint="eastAsia" w:ascii="宋体" w:hAnsi="宋体" w:eastAsia="宋体" w:cs="宋体"/>
          <w:bCs/>
          <w:sz w:val="21"/>
          <w:szCs w:val="21"/>
          <w:highlight w:val="none"/>
          <w:lang w:val="en-US" w:eastAsia="zh-CN" w:bidi="ar"/>
        </w:rPr>
        <w:t xml:space="preserve">投标单位如存在上述应回避情形的，需在投标文件中列出相关排污单位</w:t>
      </w:r>
      <w:r>
        <w:rPr>
          <w:rFonts w:hint="eastAsia" w:ascii="宋体" w:hAnsi="宋体" w:eastAsia="宋体" w:cs="宋体"/>
          <w:bCs/>
          <w:sz w:val="21"/>
          <w:szCs w:val="21"/>
          <w:highlight w:val="none"/>
          <w:lang w:bidi="ar"/>
        </w:rPr>
        <w:t xml:space="preserve">清单</w:t>
      </w:r>
      <w:r>
        <w:rPr>
          <w:rFonts w:hint="eastAsia" w:ascii="宋体" w:hAnsi="宋体" w:eastAsia="宋体" w:cs="宋体"/>
          <w:bCs/>
          <w:sz w:val="21"/>
          <w:szCs w:val="21"/>
          <w:highlight w:val="none"/>
          <w:lang w:eastAsia="zh-CN" w:bidi="ar"/>
        </w:rPr>
        <w:t xml:space="preserve">，</w:t>
      </w:r>
      <w:r>
        <w:rPr>
          <w:rFonts w:hint="eastAsia" w:ascii="宋体" w:hAnsi="宋体" w:eastAsia="宋体" w:cs="宋体"/>
          <w:bCs/>
          <w:sz w:val="21"/>
          <w:szCs w:val="21"/>
          <w:highlight w:val="none"/>
          <w:lang w:val="en-US" w:eastAsia="zh-CN" w:bidi="ar"/>
        </w:rPr>
        <w:t xml:space="preserve">并承诺</w:t>
      </w:r>
      <w:r>
        <w:rPr>
          <w:rFonts w:hint="eastAsia" w:ascii="宋体" w:hAnsi="宋体" w:eastAsia="宋体" w:cs="宋体"/>
          <w:bCs/>
          <w:sz w:val="21"/>
          <w:szCs w:val="21"/>
          <w:highlight w:val="none"/>
          <w:lang w:bidi="ar"/>
        </w:rPr>
        <w:t xml:space="preserve">在服务期内</w:t>
      </w:r>
      <w:r>
        <w:rPr>
          <w:rFonts w:hint="eastAsia" w:ascii="宋体" w:hAnsi="宋体" w:eastAsia="宋体" w:cs="宋体"/>
          <w:bCs/>
          <w:sz w:val="21"/>
          <w:szCs w:val="21"/>
          <w:highlight w:val="none"/>
          <w:lang w:val="en-US" w:eastAsia="zh-CN" w:bidi="ar"/>
        </w:rPr>
        <w:t xml:space="preserve">遵守回避要求，主动避免出现与受检单位可能存在影响数据公正性的利益关系、隶属关系等情况，投标单位在本服务项目履行期外所做的环境检测服务不受回避限制。</w:t>
      </w:r>
      <w:r/>
    </w:p>
    <w:p>
      <w:pPr>
        <w:numPr>
          <w:ilvl w:val="1"/>
          <w:numId w:val="8"/>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val="en-US" w:eastAsia="zh-CN" w:bidi="ar"/>
        </w:rPr>
        <w:t xml:space="preserve">事中</w:t>
      </w:r>
      <w:r>
        <w:rPr>
          <w:rFonts w:hint="eastAsia" w:ascii="宋体" w:hAnsi="宋体" w:eastAsia="宋体" w:cs="宋体"/>
          <w:bCs/>
          <w:sz w:val="21"/>
          <w:szCs w:val="21"/>
          <w:highlight w:val="none"/>
          <w:lang w:bidi="ar"/>
        </w:rPr>
        <w:t xml:space="preserve">中标单位</w:t>
      </w:r>
      <w:r>
        <w:rPr>
          <w:rFonts w:hint="eastAsia" w:ascii="宋体" w:hAnsi="宋体" w:eastAsia="宋体" w:cs="宋体"/>
          <w:bCs/>
          <w:sz w:val="21"/>
          <w:szCs w:val="21"/>
          <w:highlight w:val="none"/>
          <w:lang w:val="en-US" w:eastAsia="zh-CN" w:bidi="ar"/>
        </w:rPr>
        <w:t xml:space="preserve">在开展监督性监测或执法</w:t>
      </w:r>
      <w:r>
        <w:rPr>
          <w:rFonts w:hint="eastAsia" w:ascii="宋体" w:hAnsi="宋体" w:eastAsia="宋体" w:cs="宋体"/>
          <w:bCs/>
          <w:color w:val="auto"/>
          <w:sz w:val="21"/>
          <w:szCs w:val="21"/>
          <w:highlight w:val="none"/>
          <w:lang w:val="en-US" w:eastAsia="zh-CN" w:bidi="ar"/>
        </w:rPr>
        <w:t xml:space="preserve">监测等服务前，应主动对回避情形进行再次核对，确认无回避情形后方可开展服务</w:t>
      </w:r>
      <w:r>
        <w:rPr>
          <w:rFonts w:hint="eastAsia" w:ascii="宋体" w:hAnsi="宋体" w:eastAsia="宋体" w:cs="宋体"/>
          <w:bCs/>
          <w:color w:val="auto"/>
          <w:sz w:val="21"/>
          <w:szCs w:val="21"/>
          <w:highlight w:val="none"/>
          <w:lang w:bidi="ar"/>
        </w:rPr>
        <w:t xml:space="preserve">。</w:t>
      </w:r>
      <w:r>
        <w:rPr>
          <w:rFonts w:hint="eastAsia" w:ascii="宋体" w:hAnsi="宋体" w:eastAsia="宋体" w:cs="宋体"/>
          <w:bCs/>
          <w:color w:val="auto"/>
          <w:sz w:val="21"/>
          <w:szCs w:val="21"/>
          <w:highlight w:val="none"/>
          <w:lang w:val="en-US" w:eastAsia="zh-CN" w:bidi="ar"/>
        </w:rPr>
        <w:t xml:space="preserve">事后中标单位须配合采购单位对服务实</w:t>
      </w:r>
      <w:r>
        <w:rPr>
          <w:rFonts w:hint="eastAsia" w:ascii="宋体" w:hAnsi="宋体" w:eastAsia="宋体" w:cs="宋体"/>
          <w:bCs/>
          <w:sz w:val="21"/>
          <w:szCs w:val="21"/>
          <w:highlight w:val="none"/>
          <w:lang w:val="en-US" w:eastAsia="zh-CN" w:bidi="ar"/>
        </w:rPr>
        <w:t xml:space="preserve">际涉及的排污单位按照不低于50%的数量比例开展回避抽查。</w:t>
      </w:r>
      <w:r/>
    </w:p>
    <w:p>
      <w:pPr>
        <w:numPr>
          <w:ilvl w:val="1"/>
          <w:numId w:val="8"/>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val="en-US" w:eastAsia="zh-CN" w:bidi="ar"/>
        </w:rPr>
        <w:t xml:space="preserve">如发现</w:t>
      </w:r>
      <w:r>
        <w:rPr>
          <w:rFonts w:hint="eastAsia" w:ascii="宋体" w:hAnsi="宋体" w:eastAsia="宋体" w:cs="宋体"/>
          <w:bCs/>
          <w:sz w:val="21"/>
          <w:szCs w:val="21"/>
          <w:highlight w:val="none"/>
          <w:lang w:bidi="ar"/>
        </w:rPr>
        <w:t xml:space="preserve">中标单位</w:t>
      </w:r>
      <w:r>
        <w:rPr>
          <w:rFonts w:hint="eastAsia" w:ascii="宋体" w:hAnsi="宋体" w:eastAsia="宋体" w:cs="宋体"/>
          <w:bCs/>
          <w:sz w:val="21"/>
          <w:szCs w:val="21"/>
          <w:highlight w:val="none"/>
          <w:lang w:val="en-US" w:eastAsia="zh-CN" w:bidi="ar"/>
        </w:rPr>
        <w:t xml:space="preserve">在合同服务期内存在违反回避情形的</w:t>
      </w:r>
      <w:r>
        <w:rPr>
          <w:rFonts w:hint="eastAsia" w:ascii="宋体" w:hAnsi="宋体" w:eastAsia="宋体" w:cs="宋体"/>
          <w:bCs/>
          <w:sz w:val="21"/>
          <w:szCs w:val="21"/>
          <w:highlight w:val="none"/>
          <w:lang w:bidi="ar"/>
        </w:rPr>
        <w:t xml:space="preserve">，</w:t>
      </w:r>
      <w:r>
        <w:rPr>
          <w:rFonts w:hint="eastAsia" w:ascii="宋体" w:hAnsi="宋体" w:eastAsia="宋体" w:cs="宋体"/>
          <w:bCs/>
          <w:sz w:val="21"/>
          <w:szCs w:val="21"/>
          <w:highlight w:val="none"/>
          <w:lang w:val="en-US" w:eastAsia="zh-CN" w:bidi="ar"/>
        </w:rPr>
        <w:t xml:space="preserve">采购单位将对违反回避要求的服务内容扣除对应款项</w:t>
      </w:r>
      <w:r>
        <w:rPr>
          <w:rFonts w:hint="eastAsia" w:ascii="宋体" w:hAnsi="宋体" w:eastAsia="宋体" w:cs="宋体"/>
          <w:bCs/>
          <w:sz w:val="21"/>
          <w:szCs w:val="21"/>
          <w:highlight w:val="none"/>
          <w:lang w:bidi="ar"/>
        </w:rPr>
        <w:t xml:space="preserve">，</w:t>
      </w:r>
      <w:r>
        <w:rPr>
          <w:rFonts w:hint="eastAsia" w:ascii="宋体" w:hAnsi="宋体" w:eastAsia="宋体" w:cs="宋体"/>
          <w:bCs/>
          <w:sz w:val="21"/>
          <w:szCs w:val="21"/>
          <w:highlight w:val="none"/>
          <w:lang w:val="en-US" w:eastAsia="zh-CN" w:bidi="ar"/>
        </w:rPr>
        <w:t xml:space="preserve">情节严重的，</w:t>
      </w:r>
      <w:r>
        <w:rPr>
          <w:rFonts w:hint="eastAsia" w:ascii="宋体" w:hAnsi="宋体" w:eastAsia="宋体" w:cs="宋体"/>
          <w:bCs/>
          <w:sz w:val="21"/>
          <w:szCs w:val="21"/>
          <w:highlight w:val="none"/>
          <w:lang w:bidi="ar"/>
        </w:rPr>
        <w:t xml:space="preserve">采购单位有权单方面终止合同</w:t>
      </w:r>
      <w:r>
        <w:rPr>
          <w:rFonts w:hint="eastAsia" w:ascii="宋体" w:hAnsi="宋体" w:eastAsia="宋体" w:cs="宋体"/>
          <w:bCs/>
          <w:sz w:val="21"/>
          <w:szCs w:val="21"/>
          <w:highlight w:val="none"/>
          <w:lang w:eastAsia="zh-CN" w:bidi="ar"/>
        </w:rPr>
        <w:t xml:space="preserve">，</w:t>
      </w:r>
      <w:r>
        <w:rPr>
          <w:rFonts w:hint="eastAsia" w:ascii="宋体" w:hAnsi="宋体" w:eastAsia="宋体" w:cs="宋体"/>
          <w:bCs/>
          <w:sz w:val="21"/>
          <w:szCs w:val="21"/>
          <w:highlight w:val="none"/>
          <w:lang w:val="en-US" w:eastAsia="zh-CN" w:bidi="ar"/>
        </w:rPr>
        <w:t xml:space="preserve">并保留追究服务方责任的权利</w:t>
      </w:r>
      <w:r>
        <w:rPr>
          <w:rFonts w:hint="eastAsia" w:ascii="宋体" w:hAnsi="宋体" w:eastAsia="宋体" w:cs="宋体"/>
          <w:bCs/>
          <w:sz w:val="21"/>
          <w:szCs w:val="21"/>
          <w:highlight w:val="none"/>
          <w:lang w:bidi="ar"/>
        </w:rPr>
        <w:t xml:space="preserve">。</w:t>
      </w:r>
      <w:r/>
    </w:p>
    <w:p>
      <w:pPr>
        <w:jc w:val="left"/>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firstLine="200"/>
        <w:jc w:val="center"/>
        <w:widowControl/>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r>
      <w:r/>
    </w:p>
    <w:p>
      <w:pPr>
        <w:ind w:firstLine="200"/>
        <w:jc w:val="center"/>
        <w:widowControl/>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r>
      <w:r/>
    </w:p>
    <w:p>
      <w:pPr>
        <w:ind w:firstLine="200"/>
        <w:jc w:val="center"/>
        <w:widowControl/>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r>
      <w:r/>
    </w:p>
    <w:p>
      <w:pPr>
        <w:ind w:firstLine="200"/>
        <w:jc w:val="center"/>
        <w:widowControl/>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r>
      <w:r/>
    </w:p>
    <w:p>
      <w:pPr>
        <w:ind w:firstLine="200"/>
        <w:jc w:val="center"/>
        <w:widowControl/>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r>
      <w:r/>
    </w:p>
    <w:p>
      <w:pPr>
        <w:ind w:firstLine="200"/>
        <w:jc w:val="center"/>
        <w:widowControl/>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r>
      <w:r/>
    </w:p>
    <w:p>
      <w:pPr>
        <w:ind w:firstLine="200"/>
        <w:jc w:val="center"/>
        <w:widowControl/>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r>
      <w:r/>
    </w:p>
    <w:p>
      <w:pPr>
        <w:ind w:firstLine="200"/>
        <w:jc w:val="center"/>
        <w:widowControl/>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r>
      <w:r/>
    </w:p>
    <w:p>
      <w:pPr>
        <w:ind w:firstLine="200"/>
        <w:jc w:val="center"/>
        <w:widowControl/>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r>
      <w:r/>
    </w:p>
    <w:p>
      <w:pPr>
        <w:ind w:firstLine="200"/>
        <w:jc w:val="center"/>
        <w:widowControl/>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r>
      <w:r/>
    </w:p>
    <w:p>
      <w:pPr>
        <w:ind w:firstLine="200"/>
        <w:jc w:val="center"/>
        <w:widowControl/>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标段二（采购包2） </w:t>
      </w:r>
      <w:r/>
    </w:p>
    <w:p>
      <w:pPr>
        <w:jc w:val="left"/>
        <w:spacing w:line="360" w:lineRule="auto"/>
        <w:widowControl/>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en-US" w:eastAsia="zh-CN"/>
        </w:rPr>
        <w:t xml:space="preserve">一</w:t>
      </w:r>
      <w:r>
        <w:rPr>
          <w:rFonts w:hint="eastAsia" w:ascii="宋体" w:hAnsi="宋体" w:eastAsia="宋体" w:cs="宋体"/>
          <w:b/>
          <w:sz w:val="21"/>
          <w:szCs w:val="21"/>
          <w:highlight w:val="none"/>
        </w:rPr>
        <w:t xml:space="preserve">、</w:t>
      </w:r>
      <w:r>
        <w:rPr>
          <w:rFonts w:hint="eastAsia" w:ascii="宋体" w:hAnsi="宋体" w:eastAsia="宋体" w:cs="宋体"/>
          <w:b/>
          <w:sz w:val="21"/>
          <w:szCs w:val="21"/>
          <w:highlight w:val="none"/>
          <w:lang w:val="zh-CN"/>
        </w:rPr>
        <w:t xml:space="preserve">采购需求：</w:t>
      </w:r>
      <w:r/>
    </w:p>
    <w:p>
      <w:pPr>
        <w:numPr>
          <w:ilvl w:val="0"/>
          <w:numId w:val="17"/>
        </w:numPr>
        <w:ind w:left="425" w:hanging="425"/>
        <w:jc w:val="left"/>
        <w:spacing w:before="156" w:line="360" w:lineRule="auto"/>
        <w:widowControl/>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lang w:bidi="ar"/>
        </w:rPr>
        <w:t xml:space="preserve">服务内容</w:t>
      </w:r>
      <w:r/>
    </w:p>
    <w:p>
      <w:pPr>
        <w:ind w:left="0" w:right="0" w:firstLine="420"/>
        <w:jc w:val="left"/>
        <w:keepLines w:val="0"/>
        <w:keepNext w:val="0"/>
        <w:pageBreakBefore w:val="0"/>
        <w:spacing w:before="0" w:after="0" w:line="360" w:lineRule="auto"/>
        <w:widowControl/>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本标段</w:t>
      </w:r>
      <w:r>
        <w:rPr>
          <w:rFonts w:hint="eastAsia" w:ascii="Times New Roman" w:hAnsi="Times New Roman" w:eastAsia="宋体" w:cs="Times New Roman"/>
          <w:sz w:val="21"/>
          <w:szCs w:val="21"/>
          <w:highlight w:val="none"/>
          <w:lang w:val="en-US" w:eastAsia="zh-CN"/>
        </w:rPr>
        <w:t xml:space="preserve">主要服务于</w:t>
      </w:r>
      <w:r>
        <w:rPr>
          <w:rFonts w:hint="eastAsia" w:ascii="宋体" w:hAnsi="宋体" w:eastAsia="宋体" w:cs="宋体"/>
          <w:sz w:val="21"/>
          <w:szCs w:val="21"/>
          <w:highlight w:val="none"/>
          <w:lang w:val="en-US" w:eastAsia="zh-CN"/>
        </w:rPr>
        <w:t xml:space="preserve">太仓市范围内的</w:t>
      </w:r>
      <w:r>
        <w:rPr>
          <w:rFonts w:hint="eastAsia" w:ascii="Times New Roman" w:hAnsi="Times New Roman" w:eastAsia="宋体" w:cs="Times New Roman"/>
          <w:sz w:val="21"/>
          <w:szCs w:val="21"/>
          <w:highlight w:val="none"/>
          <w:lang w:val="en-US" w:eastAsia="zh-CN"/>
        </w:rPr>
        <w:t xml:space="preserve">污染源监督执法、环境信访、环境质量、应急等常规监测项目，土壤、固废类监测项目及其它</w:t>
      </w:r>
      <w:r>
        <w:rPr>
          <w:rFonts w:hint="eastAsia" w:ascii="Times New Roman" w:hAnsi="Times New Roman" w:eastAsia="宋体" w:cs="Times New Roman"/>
          <w:sz w:val="21"/>
          <w:szCs w:val="21"/>
          <w:highlight w:val="none"/>
        </w:rPr>
        <w:t xml:space="preserve">环境管理需要开展的监测工作</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包含但不限于常规污染源废水和废气、地表水环境质量、</w:t>
      </w:r>
      <w:r>
        <w:rPr>
          <w:rFonts w:hint="eastAsia" w:ascii="宋体" w:hAnsi="宋体" w:eastAsia="宋体" w:cs="宋体"/>
          <w:sz w:val="21"/>
          <w:szCs w:val="21"/>
          <w:highlight w:val="none"/>
        </w:rPr>
        <w:t xml:space="preserve">声环境质量</w:t>
      </w:r>
      <w:r>
        <w:rPr>
          <w:rFonts w:hint="eastAsia" w:ascii="宋体" w:hAnsi="宋体" w:eastAsia="宋体" w:cs="宋体"/>
          <w:sz w:val="21"/>
          <w:szCs w:val="21"/>
          <w:highlight w:val="none"/>
          <w:lang w:val="en-US" w:eastAsia="zh-CN"/>
        </w:rPr>
        <w:t xml:space="preserve">等监测项目，</w:t>
      </w:r>
      <w:r>
        <w:rPr>
          <w:rFonts w:hint="eastAsia" w:ascii="宋体" w:hAnsi="宋体" w:eastAsia="宋体" w:cs="宋体"/>
          <w:b w:val="0"/>
          <w:bCs w:val="0"/>
          <w:sz w:val="21"/>
          <w:szCs w:val="21"/>
          <w:highlight w:val="none"/>
          <w:lang w:val="en-US" w:eastAsia="zh-CN"/>
        </w:rPr>
        <w:t xml:space="preserve">土壤专项监测</w:t>
      </w:r>
      <w:r>
        <w:rPr>
          <w:rFonts w:hint="eastAsia" w:ascii="宋体" w:hAnsi="宋体" w:eastAsia="宋体" w:cs="宋体"/>
          <w:sz w:val="21"/>
          <w:szCs w:val="21"/>
          <w:highlight w:val="none"/>
          <w:lang w:val="en-US" w:eastAsia="zh-CN"/>
        </w:rPr>
        <w:t xml:space="preserve">项目</w:t>
      </w:r>
      <w:r>
        <w:rPr>
          <w:rFonts w:hint="eastAsia" w:ascii="宋体" w:hAnsi="宋体" w:eastAsia="宋体" w:cs="宋体"/>
          <w:b w:val="0"/>
          <w:bCs w:val="0"/>
          <w:sz w:val="21"/>
          <w:szCs w:val="21"/>
          <w:highlight w:val="none"/>
          <w:lang w:val="en-US" w:eastAsia="zh-CN"/>
        </w:rPr>
        <w:t xml:space="preserve">及涉固体废物监测</w:t>
      </w:r>
      <w:r>
        <w:rPr>
          <w:rFonts w:hint="eastAsia" w:ascii="宋体" w:hAnsi="宋体" w:eastAsia="宋体" w:cs="宋体"/>
          <w:sz w:val="21"/>
          <w:szCs w:val="21"/>
          <w:highlight w:val="none"/>
          <w:lang w:val="en-US" w:eastAsia="zh-CN"/>
        </w:rPr>
        <w:t xml:space="preserve">项目，各项目</w:t>
      </w:r>
      <w:r>
        <w:rPr>
          <w:rFonts w:hint="eastAsia" w:ascii="宋体" w:hAnsi="宋体" w:eastAsia="宋体" w:cs="宋体"/>
          <w:sz w:val="21"/>
          <w:szCs w:val="21"/>
          <w:highlight w:val="none"/>
        </w:rPr>
        <w:t xml:space="preserve">具体监测</w:t>
      </w:r>
      <w:r>
        <w:rPr>
          <w:rFonts w:hint="eastAsia" w:ascii="宋体" w:hAnsi="宋体" w:eastAsia="宋体" w:cs="宋体"/>
          <w:sz w:val="21"/>
          <w:szCs w:val="21"/>
          <w:highlight w:val="none"/>
          <w:lang w:val="en-US" w:eastAsia="zh-CN"/>
        </w:rPr>
        <w:t xml:space="preserve">内容和</w:t>
      </w:r>
      <w:r>
        <w:rPr>
          <w:rFonts w:hint="eastAsia" w:ascii="宋体" w:hAnsi="宋体" w:eastAsia="宋体" w:cs="宋体"/>
          <w:sz w:val="21"/>
          <w:szCs w:val="21"/>
          <w:highlight w:val="none"/>
        </w:rPr>
        <w:t xml:space="preserve">时间等由采购单位根据实际情况安排、开展。</w:t>
      </w:r>
      <w:r/>
    </w:p>
    <w:p>
      <w:pPr>
        <w:numPr>
          <w:ilvl w:val="0"/>
          <w:numId w:val="17"/>
        </w:numPr>
        <w:ind w:left="425" w:hanging="425"/>
        <w:jc w:val="left"/>
        <w:spacing w:before="156" w:line="360" w:lineRule="auto"/>
        <w:widowControl/>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lang w:bidi="ar"/>
        </w:rPr>
        <w:t xml:space="preserve">工作要求</w:t>
      </w:r>
      <w:r/>
    </w:p>
    <w:p>
      <w:pPr>
        <w:numPr>
          <w:ilvl w:val="1"/>
          <w:numId w:val="17"/>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val="en-US" w:eastAsia="zh-CN" w:bidi="ar"/>
        </w:rPr>
        <w:t xml:space="preserve">中标单位须具有丰富的环境监测工作经验，具备不少于</w:t>
      </w:r>
      <w:r>
        <w:rPr>
          <w:rFonts w:hint="eastAsia" w:ascii="宋体" w:hAnsi="宋体" w:eastAsia="宋体" w:cs="宋体"/>
          <w:sz w:val="21"/>
          <w:szCs w:val="21"/>
          <w:highlight w:val="none"/>
          <w:lang w:val="en-US" w:eastAsia="zh-CN"/>
        </w:rPr>
        <w:t xml:space="preserve">200项的环境类</w:t>
      </w:r>
      <w:r>
        <w:rPr>
          <w:rFonts w:hint="eastAsia" w:ascii="宋体" w:hAnsi="宋体" w:eastAsia="宋体" w:cs="宋体"/>
          <w:sz w:val="21"/>
          <w:szCs w:val="21"/>
          <w:highlight w:val="none"/>
        </w:rPr>
        <w:t xml:space="preserve">实验室资质认定</w:t>
      </w:r>
      <w:r>
        <w:rPr>
          <w:rFonts w:hint="eastAsia" w:ascii="宋体" w:hAnsi="宋体" w:eastAsia="宋体" w:cs="宋体"/>
          <w:sz w:val="21"/>
          <w:szCs w:val="21"/>
          <w:highlight w:val="none"/>
          <w:lang w:val="en-US" w:eastAsia="zh-CN"/>
        </w:rPr>
        <w:t xml:space="preserve">能力，能够有效开展常规污染源废水和废气、地表水环境质量、</w:t>
      </w:r>
      <w:r>
        <w:rPr>
          <w:rFonts w:hint="eastAsia" w:ascii="宋体" w:hAnsi="宋体" w:eastAsia="宋体" w:cs="宋体"/>
          <w:sz w:val="21"/>
          <w:szCs w:val="21"/>
          <w:highlight w:val="none"/>
        </w:rPr>
        <w:t xml:space="preserve">声环境质量</w:t>
      </w:r>
      <w:r>
        <w:rPr>
          <w:rFonts w:hint="eastAsia" w:ascii="宋体" w:hAnsi="宋体" w:eastAsia="宋体" w:cs="宋体"/>
          <w:sz w:val="21"/>
          <w:szCs w:val="21"/>
          <w:highlight w:val="none"/>
          <w:lang w:val="en-US" w:eastAsia="zh-CN"/>
        </w:rPr>
        <w:t xml:space="preserve">等监测工作。</w:t>
      </w:r>
      <w:r>
        <w:rPr>
          <w:rFonts w:hint="eastAsia" w:ascii="宋体" w:hAnsi="宋体" w:eastAsia="宋体" w:cs="宋体"/>
          <w:bCs/>
          <w:sz w:val="21"/>
          <w:szCs w:val="21"/>
          <w:highlight w:val="none"/>
          <w:lang w:val="en-US" w:eastAsia="zh-CN" w:bidi="ar"/>
        </w:rPr>
        <w:t xml:space="preserve">此外，还应</w:t>
      </w:r>
      <w:r>
        <w:rPr>
          <w:rFonts w:hint="eastAsia" w:ascii="宋体" w:hAnsi="宋体" w:eastAsia="宋体" w:cs="宋体"/>
          <w:bCs/>
          <w:sz w:val="21"/>
          <w:szCs w:val="21"/>
          <w:highlight w:val="none"/>
          <w:u w:val="single"/>
          <w:lang w:val="en-US" w:eastAsia="zh-CN" w:bidi="ar"/>
        </w:rPr>
        <w:t xml:space="preserve">具备</w:t>
      </w:r>
      <w:r>
        <w:rPr>
          <w:rFonts w:hint="eastAsia" w:ascii="宋体" w:hAnsi="宋体" w:eastAsia="宋体" w:cs="宋体"/>
          <w:sz w:val="21"/>
          <w:szCs w:val="21"/>
          <w:highlight w:val="none"/>
          <w:u w:val="single"/>
        </w:rPr>
        <w:fldChar w:fldCharType="begin"/>
      </w:r>
      <w:r>
        <w:rPr>
          <w:rFonts w:hint="eastAsia" w:ascii="宋体" w:hAnsi="宋体" w:eastAsia="宋体" w:cs="宋体"/>
          <w:sz w:val="21"/>
          <w:szCs w:val="21"/>
          <w:highlight w:val="none"/>
          <w:u w:val="single"/>
        </w:rPr>
        <w:instrText xml:space="preserve"> HYPERLINK "http://kjs.mee.gov.cn/hjbhbz/bzwb/jcffbz/201811/t20181114_673734.shtml" </w:instrText>
      </w:r>
      <w:r>
        <w:rPr>
          <w:rFonts w:hint="eastAsia" w:ascii="宋体" w:hAnsi="宋体" w:eastAsia="宋体" w:cs="宋体"/>
          <w:sz w:val="21"/>
          <w:szCs w:val="21"/>
          <w:highlight w:val="none"/>
          <w:u w:val="single"/>
        </w:rPr>
        <w:fldChar w:fldCharType="separate"/>
      </w:r>
      <w:r>
        <w:rPr>
          <w:rFonts w:hint="eastAsia" w:ascii="宋体" w:hAnsi="宋体" w:eastAsia="宋体" w:cs="宋体"/>
          <w:sz w:val="21"/>
          <w:szCs w:val="21"/>
          <w:highlight w:val="none"/>
          <w:u w:val="single"/>
        </w:rPr>
        <w:t xml:space="preserve">《土壤环境质量 建设用地土壤污染风险管控标准(试行)》（GB36600-2018）</w:t>
      </w:r>
      <w:r>
        <w:rPr>
          <w:rFonts w:hint="eastAsia" w:ascii="宋体" w:hAnsi="宋体" w:eastAsia="宋体" w:cs="宋体"/>
          <w:sz w:val="21"/>
          <w:szCs w:val="21"/>
          <w:highlight w:val="none"/>
          <w:u w:val="single"/>
        </w:rPr>
        <w:fldChar w:fldCharType="end"/>
      </w:r>
      <w:r>
        <w:rPr>
          <w:rFonts w:hint="eastAsia" w:ascii="宋体" w:hAnsi="宋体" w:eastAsia="宋体" w:cs="宋体"/>
          <w:sz w:val="21"/>
          <w:szCs w:val="21"/>
          <w:highlight w:val="none"/>
          <w:u w:val="single"/>
        </w:rPr>
        <w:t xml:space="preserve">表1规定的45项</w:t>
      </w:r>
      <w:r>
        <w:rPr>
          <w:rFonts w:hint="eastAsia" w:ascii="宋体" w:hAnsi="宋体" w:eastAsia="宋体" w:cs="宋体"/>
          <w:sz w:val="21"/>
          <w:szCs w:val="21"/>
          <w:highlight w:val="none"/>
          <w:u w:val="single"/>
          <w:lang w:val="en-US" w:eastAsia="zh-CN"/>
        </w:rPr>
        <w:t xml:space="preserve">指标</w:t>
      </w: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u w:val="single"/>
        </w:rPr>
        <w:fldChar w:fldCharType="begin"/>
      </w:r>
      <w:r>
        <w:rPr>
          <w:rFonts w:hint="eastAsia" w:ascii="宋体" w:hAnsi="宋体" w:eastAsia="宋体" w:cs="宋体"/>
          <w:sz w:val="21"/>
          <w:szCs w:val="21"/>
          <w:highlight w:val="none"/>
          <w:u w:val="single"/>
        </w:rPr>
        <w:instrText xml:space="preserve"> HYPERLINK "http://kjs.mee.gov.cn/hjbhbz/bzwb/jcffbz/201811/t20181114_673734.shtml" </w:instrText>
      </w:r>
      <w:r>
        <w:rPr>
          <w:rFonts w:hint="eastAsia" w:ascii="宋体" w:hAnsi="宋体" w:eastAsia="宋体" w:cs="宋体"/>
          <w:sz w:val="21"/>
          <w:szCs w:val="21"/>
          <w:highlight w:val="none"/>
          <w:u w:val="single"/>
        </w:rPr>
        <w:fldChar w:fldCharType="separate"/>
      </w:r>
      <w:r>
        <w:rPr>
          <w:rFonts w:hint="eastAsia" w:ascii="宋体" w:hAnsi="宋体" w:eastAsia="宋体" w:cs="宋体"/>
          <w:sz w:val="21"/>
          <w:szCs w:val="21"/>
          <w:highlight w:val="none"/>
          <w:u w:val="single"/>
        </w:rPr>
        <w:t xml:space="preserve">《土壤环境质量 </w:t>
      </w:r>
      <w:r>
        <w:rPr>
          <w:rFonts w:hint="eastAsia" w:ascii="宋体" w:hAnsi="宋体" w:eastAsia="宋体" w:cs="宋体"/>
          <w:sz w:val="21"/>
          <w:szCs w:val="21"/>
          <w:highlight w:val="none"/>
          <w:u w:val="single"/>
          <w:lang w:val="en-US" w:eastAsia="zh-CN"/>
        </w:rPr>
        <w:t xml:space="preserve">农用地土壤污染风险管控标准</w:t>
      </w:r>
      <w:r>
        <w:rPr>
          <w:rFonts w:hint="eastAsia" w:ascii="宋体" w:hAnsi="宋体" w:eastAsia="宋体" w:cs="宋体"/>
          <w:sz w:val="21"/>
          <w:szCs w:val="21"/>
          <w:highlight w:val="none"/>
          <w:u w:val="single"/>
        </w:rPr>
        <w:t xml:space="preserve">(试行)》（GB</w:t>
      </w:r>
      <w:r>
        <w:rPr>
          <w:rFonts w:hint="eastAsia" w:ascii="宋体" w:hAnsi="宋体" w:eastAsia="宋体" w:cs="宋体"/>
          <w:sz w:val="21"/>
          <w:szCs w:val="21"/>
          <w:highlight w:val="none"/>
          <w:u w:val="single"/>
          <w:lang w:val="en-US" w:eastAsia="zh-CN"/>
        </w:rPr>
        <w:t xml:space="preserve">15618</w:t>
      </w:r>
      <w:r>
        <w:rPr>
          <w:rFonts w:hint="eastAsia" w:ascii="宋体" w:hAnsi="宋体" w:eastAsia="宋体" w:cs="宋体"/>
          <w:sz w:val="21"/>
          <w:szCs w:val="21"/>
          <w:highlight w:val="none"/>
          <w:u w:val="single"/>
        </w:rPr>
        <w:t xml:space="preserve">-2018）</w:t>
      </w:r>
      <w:r>
        <w:rPr>
          <w:rFonts w:hint="eastAsia" w:ascii="宋体" w:hAnsi="宋体" w:eastAsia="宋体" w:cs="宋体"/>
          <w:sz w:val="21"/>
          <w:szCs w:val="21"/>
          <w:highlight w:val="none"/>
          <w:u w:val="single"/>
        </w:rPr>
        <w:fldChar w:fldCharType="end"/>
      </w:r>
      <w:r>
        <w:rPr>
          <w:rFonts w:hint="eastAsia" w:ascii="宋体" w:hAnsi="宋体" w:eastAsia="宋体" w:cs="宋体"/>
          <w:sz w:val="21"/>
          <w:szCs w:val="21"/>
          <w:highlight w:val="none"/>
          <w:u w:val="single"/>
        </w:rPr>
        <w:t xml:space="preserve">表1</w:t>
      </w:r>
      <w:r>
        <w:rPr>
          <w:rFonts w:hint="eastAsia" w:ascii="宋体" w:hAnsi="宋体" w:eastAsia="宋体" w:cs="宋体"/>
          <w:sz w:val="21"/>
          <w:szCs w:val="21"/>
          <w:highlight w:val="none"/>
          <w:u w:val="single"/>
          <w:lang w:val="en-US" w:eastAsia="zh-CN"/>
        </w:rPr>
        <w:t xml:space="preserve">和表2</w:t>
      </w:r>
      <w:r>
        <w:rPr>
          <w:rFonts w:hint="eastAsia" w:ascii="宋体" w:hAnsi="宋体" w:eastAsia="宋体" w:cs="宋体"/>
          <w:sz w:val="21"/>
          <w:szCs w:val="21"/>
          <w:highlight w:val="none"/>
          <w:u w:val="single"/>
        </w:rPr>
        <w:t xml:space="preserve">规定的</w:t>
      </w:r>
      <w:r>
        <w:rPr>
          <w:rFonts w:hint="eastAsia" w:ascii="宋体" w:hAnsi="宋体" w:eastAsia="宋体" w:cs="宋体"/>
          <w:sz w:val="21"/>
          <w:szCs w:val="21"/>
          <w:highlight w:val="none"/>
          <w:u w:val="single"/>
          <w:lang w:val="en-US" w:eastAsia="zh-CN"/>
        </w:rPr>
        <w:t xml:space="preserve">11</w:t>
      </w:r>
      <w:r>
        <w:rPr>
          <w:rFonts w:hint="eastAsia" w:ascii="宋体" w:hAnsi="宋体" w:eastAsia="宋体" w:cs="宋体"/>
          <w:sz w:val="21"/>
          <w:szCs w:val="21"/>
          <w:highlight w:val="none"/>
          <w:u w:val="single"/>
        </w:rPr>
        <w:t xml:space="preserve">项</w:t>
      </w:r>
      <w:r>
        <w:rPr>
          <w:rFonts w:hint="eastAsia" w:ascii="宋体" w:hAnsi="宋体" w:eastAsia="宋体" w:cs="宋体"/>
          <w:sz w:val="21"/>
          <w:szCs w:val="21"/>
          <w:highlight w:val="none"/>
          <w:u w:val="single"/>
          <w:lang w:val="en-US" w:eastAsia="zh-CN"/>
        </w:rPr>
        <w:t xml:space="preserve">指标，</w:t>
      </w:r>
      <w:r>
        <w:rPr>
          <w:rFonts w:hint="eastAsia" w:ascii="宋体" w:hAnsi="宋体" w:eastAsia="宋体" w:cs="宋体"/>
          <w:b w:val="0"/>
          <w:bCs w:val="0"/>
          <w:sz w:val="21"/>
          <w:szCs w:val="21"/>
          <w:highlight w:val="none"/>
          <w:u w:val="single"/>
          <w:lang w:val="en-US" w:eastAsia="zh-CN"/>
        </w:rPr>
        <w:t xml:space="preserve">以及</w:t>
      </w:r>
      <w:r>
        <w:rPr>
          <w:rFonts w:hint="eastAsia" w:ascii="宋体" w:hAnsi="宋体" w:eastAsia="宋体" w:cs="宋体"/>
          <w:b/>
          <w:bCs/>
          <w:sz w:val="21"/>
          <w:szCs w:val="21"/>
          <w:highlight w:val="yellow"/>
          <w:u w:val="single"/>
          <w:lang w:val="en-US" w:eastAsia="zh-CN"/>
        </w:rPr>
        <w:t xml:space="preserve">热灼减率</w:t>
      </w:r>
      <w:r>
        <w:rPr>
          <w:rFonts w:hint="eastAsia" w:ascii="宋体" w:hAnsi="宋体" w:eastAsia="宋体" w:cs="宋体"/>
          <w:b w:val="0"/>
          <w:bCs w:val="0"/>
          <w:sz w:val="21"/>
          <w:szCs w:val="21"/>
          <w:highlight w:val="none"/>
          <w:u w:val="single"/>
          <w:lang w:val="en-US" w:eastAsia="zh-CN"/>
        </w:rPr>
        <w:t xml:space="preserve">等固体废物特征指标</w:t>
      </w:r>
      <w:r>
        <w:rPr>
          <w:rFonts w:hint="eastAsia" w:ascii="宋体" w:hAnsi="宋体" w:eastAsia="宋体" w:cs="宋体"/>
          <w:sz w:val="21"/>
          <w:szCs w:val="21"/>
          <w:highlight w:val="none"/>
          <w:u w:val="single"/>
          <w:lang w:val="en-US" w:eastAsia="zh-CN"/>
        </w:rPr>
        <w:t xml:space="preserve">的</w:t>
      </w:r>
      <w:r>
        <w:rPr>
          <w:rFonts w:hint="eastAsia" w:ascii="宋体" w:hAnsi="宋体" w:eastAsia="宋体" w:cs="宋体"/>
          <w:b w:val="0"/>
          <w:bCs w:val="0"/>
          <w:sz w:val="21"/>
          <w:szCs w:val="21"/>
          <w:highlight w:val="none"/>
          <w:u w:val="single"/>
          <w:lang w:val="en-US" w:eastAsia="zh-CN"/>
        </w:rPr>
        <w:t xml:space="preserve">检测能力资质</w:t>
      </w:r>
      <w:r>
        <w:rPr>
          <w:rFonts w:hint="eastAsia" w:ascii="宋体" w:hAnsi="宋体" w:eastAsia="宋体" w:cs="宋体"/>
          <w:b w:val="0"/>
          <w:bCs w:val="0"/>
          <w:sz w:val="21"/>
          <w:szCs w:val="21"/>
          <w:highlight w:val="none"/>
          <w:lang w:val="en-US" w:eastAsia="zh-CN"/>
        </w:rPr>
        <w:t xml:space="preserve">（</w:t>
      </w:r>
      <w:r>
        <w:rPr>
          <w:rFonts w:hint="eastAsia" w:ascii="宋体" w:hAnsi="宋体" w:eastAsia="宋体" w:cs="宋体"/>
          <w:b/>
          <w:bCs w:val="0"/>
          <w:sz w:val="21"/>
          <w:szCs w:val="21"/>
          <w:highlight w:val="yellow"/>
        </w:rPr>
        <w:t xml:space="preserve">提供相关证明材料以证明满足实质性要求和条件，否则将被视为无效投标</w:t>
      </w:r>
      <w:r>
        <w:rPr>
          <w:rFonts w:hint="eastAsia" w:ascii="宋体" w:hAnsi="宋体" w:eastAsia="宋体" w:cs="宋体"/>
          <w:b w:val="0"/>
          <w:bCs w:val="0"/>
          <w:sz w:val="21"/>
          <w:szCs w:val="21"/>
          <w:highlight w:val="none"/>
          <w:lang w:val="en-US" w:eastAsia="zh-CN"/>
        </w:rPr>
        <w:t xml:space="preserve">）。</w:t>
      </w:r>
      <w:r/>
    </w:p>
    <w:p>
      <w:pPr>
        <w:numPr>
          <w:ilvl w:val="1"/>
          <w:numId w:val="17"/>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val="en-US" w:eastAsia="zh-CN" w:bidi="ar"/>
        </w:rPr>
        <w:t xml:space="preserve">中标单位应</w:t>
      </w:r>
      <w:r>
        <w:rPr>
          <w:rFonts w:hint="eastAsia" w:ascii="宋体" w:hAnsi="宋体" w:eastAsia="宋体" w:cs="宋体"/>
          <w:b w:val="0"/>
          <w:bCs w:val="0"/>
          <w:sz w:val="21"/>
          <w:szCs w:val="21"/>
          <w:highlight w:val="none"/>
          <w:u w:val="none"/>
          <w:lang w:val="en-US" w:eastAsia="zh-CN"/>
        </w:rPr>
        <w:t xml:space="preserve">具备钻探取土采样相关工作经验，钻孔取土利用</w:t>
      </w:r>
      <w:r>
        <w:rPr>
          <w:rFonts w:hint="eastAsia" w:ascii="宋体" w:hAnsi="宋体" w:eastAsia="宋体" w:cs="宋体"/>
          <w:bCs/>
          <w:sz w:val="21"/>
          <w:szCs w:val="21"/>
          <w:highlight w:val="none"/>
          <w:lang w:bidi="ar"/>
        </w:rPr>
        <w:t xml:space="preserve">自有</w:t>
      </w:r>
      <w:r>
        <w:rPr>
          <w:rFonts w:hint="eastAsia" w:ascii="宋体" w:hAnsi="宋体" w:eastAsia="宋体" w:cs="宋体"/>
          <w:bCs/>
          <w:sz w:val="21"/>
          <w:szCs w:val="21"/>
          <w:highlight w:val="none"/>
          <w:lang w:val="en-US" w:eastAsia="zh-CN" w:bidi="ar"/>
        </w:rPr>
        <w:t xml:space="preserve">钻探设备实施或</w:t>
      </w:r>
      <w:r>
        <w:rPr>
          <w:rFonts w:hint="eastAsia" w:ascii="宋体" w:hAnsi="宋体" w:eastAsia="宋体" w:cs="宋体"/>
          <w:bCs/>
          <w:sz w:val="21"/>
          <w:szCs w:val="21"/>
          <w:highlight w:val="none"/>
          <w:lang w:bidi="ar"/>
        </w:rPr>
        <w:t xml:space="preserve">租赁</w:t>
      </w:r>
      <w:r>
        <w:rPr>
          <w:rFonts w:hint="eastAsia" w:ascii="宋体" w:hAnsi="宋体" w:eastAsia="宋体" w:cs="宋体"/>
          <w:bCs/>
          <w:sz w:val="21"/>
          <w:szCs w:val="21"/>
          <w:highlight w:val="none"/>
          <w:lang w:val="en-US" w:eastAsia="zh-CN" w:bidi="ar"/>
        </w:rPr>
        <w:t xml:space="preserve">专业钻探队伍开展</w:t>
      </w:r>
      <w:r>
        <w:rPr>
          <w:rFonts w:hint="eastAsia" w:ascii="宋体" w:hAnsi="宋体" w:eastAsia="宋体" w:cs="宋体"/>
          <w:bCs/>
          <w:sz w:val="21"/>
          <w:szCs w:val="21"/>
          <w:highlight w:val="none"/>
          <w:lang w:bidi="ar"/>
        </w:rPr>
        <w:t xml:space="preserve">均可</w:t>
      </w:r>
      <w:r>
        <w:rPr>
          <w:rFonts w:hint="eastAsia" w:ascii="宋体" w:hAnsi="宋体" w:eastAsia="宋体" w:cs="宋体"/>
          <w:bCs/>
          <w:sz w:val="21"/>
          <w:szCs w:val="21"/>
          <w:highlight w:val="none"/>
          <w:lang w:eastAsia="zh-CN" w:bidi="ar"/>
        </w:rPr>
        <w:t xml:space="preserve">。</w:t>
      </w:r>
      <w:r>
        <w:rPr>
          <w:rFonts w:hint="eastAsia" w:ascii="宋体" w:hAnsi="宋体" w:eastAsia="宋体" w:cs="宋体"/>
          <w:b/>
          <w:bCs w:val="0"/>
          <w:sz w:val="21"/>
          <w:szCs w:val="21"/>
          <w:highlight w:val="yellow"/>
          <w:lang w:bidi="ar"/>
        </w:rPr>
        <w:t xml:space="preserve">需提供相关证明材料</w:t>
      </w:r>
      <w:r>
        <w:rPr>
          <w:rFonts w:hint="eastAsia" w:ascii="宋体" w:hAnsi="宋体" w:eastAsia="宋体" w:cs="宋体"/>
          <w:b/>
          <w:bCs w:val="0"/>
          <w:sz w:val="21"/>
          <w:szCs w:val="21"/>
          <w:highlight w:val="yellow"/>
          <w:lang w:val="en-US" w:eastAsia="zh-CN" w:bidi="ar"/>
        </w:rPr>
        <w:t xml:space="preserve">,</w:t>
      </w:r>
      <w:r>
        <w:rPr>
          <w:rFonts w:hint="eastAsia" w:ascii="宋体" w:hAnsi="宋体" w:eastAsia="宋体" w:cs="宋体"/>
          <w:b/>
          <w:bCs w:val="0"/>
          <w:sz w:val="21"/>
          <w:szCs w:val="21"/>
          <w:highlight w:val="yellow"/>
        </w:rPr>
        <w:t xml:space="preserve">否则将被视为无效投标</w:t>
      </w:r>
      <w:r>
        <w:rPr>
          <w:rFonts w:hint="eastAsia" w:ascii="宋体" w:hAnsi="宋体" w:eastAsia="宋体" w:cs="宋体"/>
          <w:b/>
          <w:bCs w:val="0"/>
          <w:sz w:val="21"/>
          <w:szCs w:val="21"/>
          <w:highlight w:val="none"/>
          <w:lang w:eastAsia="zh-CN"/>
        </w:rPr>
        <w:t xml:space="preserve">。</w:t>
      </w:r>
      <w:r/>
    </w:p>
    <w:p>
      <w:pPr>
        <w:numPr>
          <w:ilvl w:val="1"/>
          <w:numId w:val="17"/>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中标单位须</w:t>
      </w:r>
      <w:r>
        <w:rPr>
          <w:rFonts w:hint="eastAsia" w:ascii="宋体" w:hAnsi="宋体" w:eastAsia="宋体" w:cs="宋体"/>
          <w:bCs/>
          <w:sz w:val="21"/>
          <w:szCs w:val="21"/>
          <w:highlight w:val="none"/>
          <w:lang w:val="en-US" w:eastAsia="zh-CN" w:bidi="ar"/>
        </w:rPr>
        <w:t xml:space="preserve">根据</w:t>
      </w:r>
      <w:r>
        <w:rPr>
          <w:rFonts w:hint="eastAsia" w:ascii="宋体" w:hAnsi="宋体" w:eastAsia="宋体" w:cs="宋体"/>
          <w:bCs/>
          <w:sz w:val="21"/>
          <w:szCs w:val="21"/>
          <w:highlight w:val="none"/>
          <w:lang w:bidi="ar"/>
        </w:rPr>
        <w:t xml:space="preserve">采购方确定的监测方案或要求，及时开展各项</w:t>
      </w:r>
      <w:r>
        <w:rPr>
          <w:rFonts w:hint="eastAsia" w:ascii="宋体" w:hAnsi="宋体" w:eastAsia="宋体" w:cs="宋体"/>
          <w:bCs/>
          <w:sz w:val="21"/>
          <w:szCs w:val="21"/>
          <w:highlight w:val="none"/>
          <w:lang w:val="en-US" w:eastAsia="zh-CN" w:bidi="ar"/>
        </w:rPr>
        <w:t xml:space="preserve">监测</w:t>
      </w:r>
      <w:r>
        <w:rPr>
          <w:rFonts w:hint="eastAsia" w:ascii="宋体" w:hAnsi="宋体" w:eastAsia="宋体" w:cs="宋体"/>
          <w:bCs/>
          <w:sz w:val="21"/>
          <w:szCs w:val="21"/>
          <w:highlight w:val="none"/>
          <w:lang w:bidi="ar"/>
        </w:rPr>
        <w:t xml:space="preserve">工作，未经采购</w:t>
      </w:r>
      <w:r>
        <w:rPr>
          <w:rFonts w:hint="eastAsia" w:ascii="宋体" w:hAnsi="宋体" w:eastAsia="宋体" w:cs="宋体"/>
          <w:bCs/>
          <w:sz w:val="21"/>
          <w:szCs w:val="21"/>
          <w:highlight w:val="none"/>
          <w:lang w:val="en-US" w:eastAsia="zh-CN" w:bidi="ar"/>
        </w:rPr>
        <w:t xml:space="preserve">方</w:t>
      </w:r>
      <w:r>
        <w:rPr>
          <w:rFonts w:hint="eastAsia" w:ascii="宋体" w:hAnsi="宋体" w:eastAsia="宋体" w:cs="宋体"/>
          <w:bCs/>
          <w:sz w:val="21"/>
          <w:szCs w:val="21"/>
          <w:highlight w:val="none"/>
          <w:lang w:bidi="ar"/>
        </w:rPr>
        <w:t xml:space="preserve">同意不得转包或分包。遇到企业停产、设施停运、</w:t>
      </w:r>
      <w:r>
        <w:rPr>
          <w:rFonts w:hint="eastAsia" w:ascii="宋体" w:hAnsi="宋体" w:eastAsia="宋体" w:cs="宋体"/>
          <w:bCs/>
          <w:sz w:val="21"/>
          <w:szCs w:val="21"/>
          <w:highlight w:val="none"/>
          <w:lang w:val="en-US" w:eastAsia="zh-CN" w:bidi="ar"/>
        </w:rPr>
        <w:t xml:space="preserve">排放口</w:t>
      </w:r>
      <w:r>
        <w:rPr>
          <w:rFonts w:hint="eastAsia" w:ascii="宋体" w:hAnsi="宋体" w:eastAsia="宋体" w:cs="宋体"/>
          <w:bCs/>
          <w:sz w:val="21"/>
          <w:szCs w:val="21"/>
          <w:highlight w:val="none"/>
          <w:lang w:bidi="ar"/>
        </w:rPr>
        <w:t xml:space="preserve">监测</w:t>
      </w:r>
      <w:r>
        <w:rPr>
          <w:rFonts w:hint="eastAsia" w:ascii="宋体" w:hAnsi="宋体" w:eastAsia="宋体" w:cs="宋体"/>
          <w:bCs/>
          <w:sz w:val="21"/>
          <w:szCs w:val="21"/>
          <w:highlight w:val="none"/>
          <w:lang w:val="en-US" w:eastAsia="zh-CN" w:bidi="ar"/>
        </w:rPr>
        <w:t xml:space="preserve">点位</w:t>
      </w:r>
      <w:r>
        <w:rPr>
          <w:rFonts w:hint="eastAsia" w:ascii="宋体" w:hAnsi="宋体" w:eastAsia="宋体" w:cs="宋体"/>
          <w:bCs/>
          <w:sz w:val="21"/>
          <w:szCs w:val="21"/>
          <w:highlight w:val="none"/>
          <w:lang w:bidi="ar"/>
        </w:rPr>
        <w:t xml:space="preserve">严重不规范等情况的，应及时向采购</w:t>
      </w:r>
      <w:r>
        <w:rPr>
          <w:rFonts w:hint="eastAsia" w:ascii="宋体" w:hAnsi="宋体" w:eastAsia="宋体" w:cs="宋体"/>
          <w:bCs/>
          <w:sz w:val="21"/>
          <w:szCs w:val="21"/>
          <w:highlight w:val="none"/>
          <w:lang w:val="en-US" w:eastAsia="zh-CN" w:bidi="ar"/>
        </w:rPr>
        <w:t xml:space="preserve">方</w:t>
      </w:r>
      <w:r>
        <w:rPr>
          <w:rFonts w:hint="eastAsia" w:ascii="宋体" w:hAnsi="宋体" w:eastAsia="宋体" w:cs="宋体"/>
          <w:bCs/>
          <w:sz w:val="21"/>
          <w:szCs w:val="21"/>
          <w:highlight w:val="none"/>
          <w:lang w:bidi="ar"/>
        </w:rPr>
        <w:t xml:space="preserve">报告，并根据采购</w:t>
      </w:r>
      <w:r>
        <w:rPr>
          <w:rFonts w:hint="eastAsia" w:ascii="宋体" w:hAnsi="宋体" w:eastAsia="宋体" w:cs="宋体"/>
          <w:bCs/>
          <w:sz w:val="21"/>
          <w:szCs w:val="21"/>
          <w:highlight w:val="none"/>
          <w:lang w:val="en-US" w:eastAsia="zh-CN" w:bidi="ar"/>
        </w:rPr>
        <w:t xml:space="preserve">方意见</w:t>
      </w:r>
      <w:r>
        <w:rPr>
          <w:rFonts w:hint="eastAsia" w:ascii="宋体" w:hAnsi="宋体" w:eastAsia="宋体" w:cs="宋体"/>
          <w:bCs/>
          <w:sz w:val="21"/>
          <w:szCs w:val="21"/>
          <w:highlight w:val="none"/>
          <w:lang w:bidi="ar"/>
        </w:rPr>
        <w:t xml:space="preserve">调整监测方案或监测时间。</w:t>
      </w:r>
      <w:r/>
    </w:p>
    <w:p>
      <w:pPr>
        <w:numPr>
          <w:ilvl w:val="1"/>
          <w:numId w:val="17"/>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中标单位须严格遵守国家的有关</w:t>
      </w:r>
      <w:r>
        <w:rPr>
          <w:rFonts w:hint="eastAsia" w:ascii="宋体" w:hAnsi="宋体" w:eastAsia="宋体" w:cs="宋体"/>
          <w:bCs/>
          <w:sz w:val="21"/>
          <w:szCs w:val="21"/>
          <w:highlight w:val="none"/>
          <w:lang w:eastAsia="zh-CN" w:bidi="ar"/>
        </w:rPr>
        <w:t xml:space="preserve">法律法规</w:t>
      </w:r>
      <w:r>
        <w:rPr>
          <w:rFonts w:hint="eastAsia" w:ascii="宋体" w:hAnsi="宋体" w:eastAsia="宋体" w:cs="宋体"/>
          <w:bCs/>
          <w:sz w:val="21"/>
          <w:szCs w:val="21"/>
          <w:highlight w:val="none"/>
          <w:lang w:val="en-US" w:eastAsia="zh-CN" w:bidi="ar"/>
        </w:rPr>
        <w:t xml:space="preserve">及标准规范要求</w:t>
      </w:r>
      <w:r>
        <w:rPr>
          <w:rFonts w:hint="eastAsia" w:ascii="宋体" w:hAnsi="宋体" w:eastAsia="宋体" w:cs="宋体"/>
          <w:bCs/>
          <w:sz w:val="21"/>
          <w:szCs w:val="21"/>
          <w:highlight w:val="none"/>
          <w:lang w:bidi="ar"/>
        </w:rPr>
        <w:t xml:space="preserve">，按照《省生态环境厅关于印发</w:t>
      </w:r>
      <w:r>
        <w:rPr>
          <w:rFonts w:hint="eastAsia" w:ascii="宋体" w:hAnsi="宋体" w:eastAsia="宋体" w:cs="宋体"/>
          <w:bCs/>
          <w:sz w:val="21"/>
          <w:szCs w:val="21"/>
          <w:highlight w:val="none"/>
          <w:lang w:val="en-US" w:eastAsia="zh-CN" w:bidi="ar"/>
        </w:rPr>
        <w:t xml:space="preserve">&lt;</w:t>
      </w:r>
      <w:r>
        <w:rPr>
          <w:rFonts w:hint="eastAsia" w:ascii="宋体" w:hAnsi="宋体" w:eastAsia="宋体" w:cs="宋体"/>
          <w:bCs/>
          <w:sz w:val="21"/>
          <w:szCs w:val="21"/>
          <w:highlight w:val="none"/>
          <w:lang w:bidi="ar"/>
        </w:rPr>
        <w:t xml:space="preserve">江苏省生态环境执法现场监测技术规程（试行）</w:t>
      </w:r>
      <w:r>
        <w:rPr>
          <w:rFonts w:hint="eastAsia" w:ascii="宋体" w:hAnsi="宋体" w:eastAsia="宋体" w:cs="宋体"/>
          <w:bCs/>
          <w:sz w:val="21"/>
          <w:szCs w:val="21"/>
          <w:highlight w:val="none"/>
          <w:lang w:val="en-US" w:eastAsia="zh-CN" w:bidi="ar"/>
        </w:rPr>
        <w:t xml:space="preserve">&gt;</w:t>
      </w:r>
      <w:r>
        <w:rPr>
          <w:rFonts w:hint="eastAsia" w:ascii="宋体" w:hAnsi="宋体" w:eastAsia="宋体" w:cs="宋体"/>
          <w:bCs/>
          <w:sz w:val="21"/>
          <w:szCs w:val="21"/>
          <w:highlight w:val="none"/>
          <w:lang w:bidi="ar"/>
        </w:rPr>
        <w:t xml:space="preserve">的通知》（苏环</w:t>
      </w:r>
      <w:r>
        <w:rPr>
          <w:rFonts w:hint="eastAsia" w:ascii="宋体" w:hAnsi="宋体" w:eastAsia="宋体" w:cs="宋体"/>
          <w:bCs/>
          <w:sz w:val="21"/>
          <w:szCs w:val="21"/>
          <w:highlight w:val="none"/>
          <w:lang w:val="en-US" w:eastAsia="zh-CN" w:bidi="ar"/>
        </w:rPr>
        <w:t xml:space="preserve">发</w:t>
      </w:r>
      <w:r>
        <w:rPr>
          <w:rFonts w:hint="eastAsia" w:ascii="宋体" w:hAnsi="宋体" w:eastAsia="宋体" w:cs="宋体"/>
          <w:bCs/>
          <w:sz w:val="21"/>
          <w:szCs w:val="21"/>
          <w:highlight w:val="none"/>
          <w:lang w:bidi="ar"/>
        </w:rPr>
        <w:t xml:space="preserve">〔20</w:t>
      </w:r>
      <w:r>
        <w:rPr>
          <w:rFonts w:hint="eastAsia" w:ascii="宋体" w:hAnsi="宋体" w:eastAsia="宋体" w:cs="宋体"/>
          <w:bCs/>
          <w:sz w:val="21"/>
          <w:szCs w:val="21"/>
          <w:highlight w:val="none"/>
          <w:lang w:val="en-US" w:eastAsia="zh-CN" w:bidi="ar"/>
        </w:rPr>
        <w:t xml:space="preserve">25</w:t>
      </w:r>
      <w:r>
        <w:rPr>
          <w:rFonts w:hint="eastAsia" w:ascii="宋体" w:hAnsi="宋体" w:eastAsia="宋体" w:cs="宋体"/>
          <w:bCs/>
          <w:sz w:val="21"/>
          <w:szCs w:val="21"/>
          <w:highlight w:val="none"/>
          <w:lang w:bidi="ar"/>
        </w:rPr>
        <w:t xml:space="preserve">〕</w:t>
      </w:r>
      <w:r>
        <w:rPr>
          <w:rFonts w:hint="eastAsia" w:ascii="宋体" w:hAnsi="宋体" w:eastAsia="宋体" w:cs="宋体"/>
          <w:bCs/>
          <w:sz w:val="21"/>
          <w:szCs w:val="21"/>
          <w:highlight w:val="none"/>
          <w:lang w:val="en-US" w:eastAsia="zh-CN" w:bidi="ar"/>
        </w:rPr>
        <w:t xml:space="preserve">1</w:t>
      </w:r>
      <w:r>
        <w:rPr>
          <w:rFonts w:hint="eastAsia" w:ascii="宋体" w:hAnsi="宋体" w:eastAsia="宋体" w:cs="宋体"/>
          <w:bCs/>
          <w:sz w:val="21"/>
          <w:szCs w:val="21"/>
          <w:highlight w:val="none"/>
          <w:lang w:bidi="ar"/>
        </w:rPr>
        <w:t xml:space="preserve">号）、《省生态环境厅关于印发</w:t>
      </w:r>
      <w:r>
        <w:rPr>
          <w:rFonts w:hint="eastAsia" w:ascii="宋体" w:hAnsi="宋体" w:eastAsia="宋体" w:cs="宋体"/>
          <w:bCs/>
          <w:sz w:val="21"/>
          <w:szCs w:val="21"/>
          <w:highlight w:val="none"/>
          <w:lang w:val="en-US" w:eastAsia="zh-CN" w:bidi="ar"/>
        </w:rPr>
        <w:t xml:space="preserve">&lt;</w:t>
      </w:r>
      <w:r>
        <w:rPr>
          <w:rFonts w:hint="eastAsia" w:ascii="宋体" w:hAnsi="宋体" w:eastAsia="宋体" w:cs="宋体"/>
          <w:bCs/>
          <w:sz w:val="21"/>
          <w:szCs w:val="21"/>
          <w:highlight w:val="none"/>
          <w:lang w:bidi="ar"/>
        </w:rPr>
        <w:t xml:space="preserve">江苏省大气污染物无组织排放监测规范化操作指南（试行）</w:t>
      </w:r>
      <w:r>
        <w:rPr>
          <w:rFonts w:hint="eastAsia" w:ascii="宋体" w:hAnsi="宋体" w:eastAsia="宋体" w:cs="宋体"/>
          <w:bCs/>
          <w:sz w:val="21"/>
          <w:szCs w:val="21"/>
          <w:highlight w:val="none"/>
          <w:lang w:val="en-US" w:eastAsia="zh-CN" w:bidi="ar"/>
        </w:rPr>
        <w:t xml:space="preserve">&gt;</w:t>
      </w:r>
      <w:r>
        <w:rPr>
          <w:rFonts w:hint="eastAsia" w:ascii="宋体" w:hAnsi="宋体" w:eastAsia="宋体" w:cs="宋体"/>
          <w:bCs/>
          <w:sz w:val="21"/>
          <w:szCs w:val="21"/>
          <w:highlight w:val="none"/>
          <w:lang w:bidi="ar"/>
        </w:rPr>
        <w:t xml:space="preserve">的通知》（苏环办〔2022〕72号）</w:t>
      </w:r>
      <w:r>
        <w:rPr>
          <w:rFonts w:hint="eastAsia" w:ascii="宋体" w:hAnsi="宋体" w:eastAsia="宋体" w:cs="宋体"/>
          <w:bCs/>
          <w:sz w:val="21"/>
          <w:szCs w:val="21"/>
          <w:highlight w:val="none"/>
          <w:lang w:eastAsia="zh-CN" w:bidi="ar"/>
        </w:rPr>
        <w:t xml:space="preserve">、</w:t>
      </w:r>
      <w:r>
        <w:rPr>
          <w:rFonts w:hint="eastAsia" w:ascii="宋体" w:hAnsi="宋体" w:eastAsia="宋体" w:cs="宋体"/>
          <w:bCs/>
          <w:sz w:val="21"/>
          <w:szCs w:val="21"/>
          <w:highlight w:val="none"/>
          <w:lang w:bidi="ar"/>
        </w:rPr>
        <w:t xml:space="preserve">《江苏省污染源污水现场监测规范化操作指南（试行）》（苏环办〔2021〕328号）等</w:t>
      </w:r>
      <w:r>
        <w:rPr>
          <w:rFonts w:hint="eastAsia" w:ascii="宋体" w:hAnsi="宋体" w:eastAsia="宋体" w:cs="宋体"/>
          <w:bCs/>
          <w:sz w:val="21"/>
          <w:szCs w:val="21"/>
          <w:highlight w:val="none"/>
          <w:lang w:val="en-US" w:eastAsia="zh-CN" w:bidi="ar"/>
        </w:rPr>
        <w:t xml:space="preserve">文件规定</w:t>
      </w:r>
      <w:r>
        <w:rPr>
          <w:rFonts w:hint="eastAsia" w:ascii="宋体" w:hAnsi="宋体" w:eastAsia="宋体" w:cs="宋体"/>
          <w:bCs/>
          <w:sz w:val="21"/>
          <w:szCs w:val="21"/>
          <w:highlight w:val="none"/>
          <w:lang w:bidi="ar"/>
        </w:rPr>
        <w:t xml:space="preserve">，</w:t>
      </w:r>
      <w:r>
        <w:rPr>
          <w:rFonts w:hint="eastAsia" w:ascii="宋体" w:hAnsi="宋体" w:eastAsia="宋体" w:cs="宋体"/>
          <w:bCs/>
          <w:sz w:val="21"/>
          <w:szCs w:val="21"/>
          <w:highlight w:val="none"/>
          <w:lang w:val="en-US" w:eastAsia="zh-CN" w:bidi="ar"/>
        </w:rPr>
        <w:t xml:space="preserve">规范</w:t>
      </w:r>
      <w:r>
        <w:rPr>
          <w:rFonts w:hint="eastAsia" w:ascii="宋体" w:hAnsi="宋体" w:eastAsia="宋体" w:cs="宋体"/>
          <w:bCs/>
          <w:sz w:val="21"/>
          <w:szCs w:val="21"/>
          <w:highlight w:val="none"/>
          <w:lang w:bidi="ar"/>
        </w:rPr>
        <w:t xml:space="preserve">开展现场监测工作。</w:t>
      </w:r>
      <w:r/>
    </w:p>
    <w:p>
      <w:pPr>
        <w:numPr>
          <w:ilvl w:val="1"/>
          <w:numId w:val="17"/>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除应急监测等特殊情况外，中标单位应在采样工作完成后7个工作日内</w:t>
      </w:r>
      <w:r>
        <w:rPr>
          <w:rFonts w:hint="eastAsia" w:ascii="宋体" w:hAnsi="宋体" w:eastAsia="宋体" w:cs="宋体"/>
          <w:bCs/>
          <w:sz w:val="21"/>
          <w:szCs w:val="21"/>
          <w:highlight w:val="none"/>
          <w:lang w:eastAsia="zh-CN" w:bidi="ar"/>
        </w:rPr>
        <w:t xml:space="preserve">，</w:t>
      </w:r>
      <w:r>
        <w:rPr>
          <w:rFonts w:hint="eastAsia" w:ascii="宋体" w:hAnsi="宋体" w:eastAsia="宋体" w:cs="宋体"/>
          <w:bCs/>
          <w:sz w:val="21"/>
          <w:szCs w:val="21"/>
          <w:highlight w:val="none"/>
          <w:lang w:bidi="ar"/>
        </w:rPr>
        <w:t xml:space="preserve">向采购单位提供</w:t>
      </w:r>
      <w:r>
        <w:rPr>
          <w:rFonts w:hint="eastAsia" w:ascii="宋体" w:hAnsi="宋体" w:eastAsia="宋体" w:cs="宋体"/>
          <w:bCs/>
          <w:sz w:val="21"/>
          <w:szCs w:val="21"/>
          <w:highlight w:val="none"/>
          <w:lang w:val="en-US" w:eastAsia="zh-CN" w:bidi="ar"/>
        </w:rPr>
        <w:t xml:space="preserve">纸质</w:t>
      </w:r>
      <w:r>
        <w:rPr>
          <w:rFonts w:hint="eastAsia" w:ascii="宋体" w:hAnsi="宋体" w:eastAsia="宋体" w:cs="宋体"/>
          <w:bCs/>
          <w:sz w:val="21"/>
          <w:szCs w:val="21"/>
          <w:highlight w:val="none"/>
          <w:lang w:bidi="ar"/>
        </w:rPr>
        <w:t xml:space="preserve">检测报告，并及时将相关电子材料上传分包平台。中标单位应及时</w:t>
      </w:r>
      <w:r>
        <w:rPr>
          <w:rFonts w:hint="eastAsia" w:ascii="宋体" w:hAnsi="宋体" w:eastAsia="宋体" w:cs="宋体"/>
          <w:bCs/>
          <w:sz w:val="21"/>
          <w:szCs w:val="21"/>
          <w:highlight w:val="none"/>
          <w:lang w:val="en-US" w:eastAsia="zh-CN" w:bidi="ar"/>
        </w:rPr>
        <w:t xml:space="preserve">报告</w:t>
      </w:r>
      <w:r>
        <w:rPr>
          <w:rFonts w:hint="eastAsia" w:ascii="宋体" w:hAnsi="宋体" w:eastAsia="宋体" w:cs="宋体"/>
          <w:bCs/>
          <w:sz w:val="21"/>
          <w:szCs w:val="21"/>
          <w:highlight w:val="none"/>
          <w:lang w:bidi="ar"/>
        </w:rPr>
        <w:t xml:space="preserve">服务过程中出现的非正常情况，包括对异常和超标数据的核/复查情况、响应速度及监测报告、报告提交流转情况和重要监测结果的不确定度评定等。针对超标项目，需</w:t>
      </w:r>
      <w:r>
        <w:rPr>
          <w:rFonts w:hint="eastAsia" w:ascii="宋体" w:hAnsi="宋体" w:eastAsia="宋体" w:cs="宋体"/>
          <w:bCs/>
          <w:sz w:val="21"/>
          <w:szCs w:val="21"/>
          <w:highlight w:val="none"/>
          <w:lang w:val="en-US" w:eastAsia="zh-CN" w:bidi="ar"/>
        </w:rPr>
        <w:t xml:space="preserve">额外</w:t>
      </w:r>
      <w:r>
        <w:rPr>
          <w:rFonts w:hint="eastAsia" w:ascii="宋体" w:hAnsi="宋体" w:eastAsia="宋体" w:cs="宋体"/>
          <w:bCs/>
          <w:sz w:val="21"/>
          <w:szCs w:val="21"/>
          <w:highlight w:val="none"/>
          <w:lang w:bidi="ar"/>
        </w:rPr>
        <w:t xml:space="preserve">提供相关的情况说明</w:t>
      </w:r>
      <w:r>
        <w:rPr>
          <w:rFonts w:hint="eastAsia" w:ascii="宋体" w:hAnsi="宋体" w:eastAsia="宋体" w:cs="宋体"/>
          <w:bCs/>
          <w:sz w:val="21"/>
          <w:szCs w:val="21"/>
          <w:highlight w:val="none"/>
          <w:lang w:val="en-US" w:eastAsia="zh-CN" w:bidi="ar"/>
        </w:rPr>
        <w:t xml:space="preserve">等监测合法性证明</w:t>
      </w:r>
      <w:r>
        <w:rPr>
          <w:rFonts w:hint="eastAsia" w:ascii="宋体" w:hAnsi="宋体" w:eastAsia="宋体" w:cs="宋体"/>
          <w:bCs/>
          <w:sz w:val="21"/>
          <w:szCs w:val="21"/>
          <w:highlight w:val="none"/>
          <w:lang w:bidi="ar"/>
        </w:rPr>
        <w:t xml:space="preserve">材料。</w:t>
      </w:r>
      <w:r/>
    </w:p>
    <w:p>
      <w:pPr>
        <w:numPr>
          <w:ilvl w:val="1"/>
          <w:numId w:val="17"/>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val="en-US" w:eastAsia="zh-CN" w:bidi="ar"/>
        </w:rPr>
        <w:t xml:space="preserve">中标单位应强化应急值守与备班管理，全面保障突发环境事件应急监测及其他临时性紧急监测任务得到及时响应与支持，不得拒绝、推诿或拖延，确保各项监测工作顺利开展。</w:t>
      </w:r>
      <w:r>
        <w:rPr>
          <w:rFonts w:hint="eastAsia" w:ascii="宋体" w:hAnsi="宋体" w:eastAsia="宋体" w:cs="宋体"/>
          <w:b/>
          <w:bCs w:val="0"/>
          <w:sz w:val="21"/>
          <w:szCs w:val="21"/>
          <w:highlight w:val="none"/>
          <w:lang w:val="en-US" w:eastAsia="zh-CN" w:bidi="ar"/>
        </w:rPr>
        <w:t xml:space="preserve">中标单位须提供承诺函</w:t>
      </w:r>
      <w:r>
        <w:rPr>
          <w:rFonts w:hint="eastAsia" w:ascii="宋体" w:hAnsi="宋体" w:eastAsia="宋体" w:cs="宋体"/>
          <w:bCs/>
          <w:sz w:val="21"/>
          <w:szCs w:val="21"/>
          <w:highlight w:val="none"/>
          <w:lang w:val="en-US" w:eastAsia="zh-CN" w:bidi="ar"/>
        </w:rPr>
        <w:t xml:space="preserve">，承诺在服务期内严格按照采购方的时限要求响应并开展各项监测工作，否则无条件接受采购方扣款等处理措施，</w:t>
      </w:r>
      <w:r>
        <w:rPr>
          <w:rFonts w:hint="eastAsia" w:ascii="宋体" w:hAnsi="宋体" w:eastAsia="宋体" w:cs="宋体"/>
          <w:b/>
          <w:bCs w:val="0"/>
          <w:sz w:val="21"/>
          <w:szCs w:val="21"/>
          <w:highlight w:val="yellow"/>
          <w:lang w:val="en-US" w:eastAsia="zh-CN" w:bidi="ar"/>
        </w:rPr>
        <w:t xml:space="preserve">未提供承诺函或承诺内容不符合要求视为无效投标</w:t>
      </w:r>
      <w:r>
        <w:rPr>
          <w:rFonts w:hint="eastAsia" w:ascii="宋体" w:hAnsi="宋体" w:eastAsia="宋体" w:cs="宋体"/>
          <w:bCs/>
          <w:sz w:val="21"/>
          <w:szCs w:val="21"/>
          <w:highlight w:val="none"/>
          <w:lang w:val="en-US" w:eastAsia="zh-CN" w:bidi="ar"/>
        </w:rPr>
        <w:t xml:space="preserve">。</w:t>
      </w:r>
      <w:r>
        <w:rPr>
          <w:rFonts w:hint="eastAsia" w:ascii="宋体" w:hAnsi="宋体" w:eastAsia="宋体" w:cs="宋体"/>
          <w:bCs/>
          <w:sz w:val="21"/>
          <w:szCs w:val="21"/>
          <w:highlight w:val="none"/>
          <w:lang w:bidi="ar"/>
        </w:rPr>
        <w:t xml:space="preserve">为及时响应和支持突发环境事件应急监测或其他临时性紧急监测任务，中标单位需</w:t>
      </w:r>
      <w:r>
        <w:rPr>
          <w:rFonts w:hint="eastAsia" w:ascii="宋体" w:hAnsi="宋体" w:eastAsia="宋体" w:cs="宋体"/>
          <w:bCs/>
          <w:sz w:val="21"/>
          <w:szCs w:val="21"/>
          <w:highlight w:val="none"/>
          <w:lang w:val="en-US" w:eastAsia="zh-CN" w:bidi="ar"/>
        </w:rPr>
        <w:t xml:space="preserve">承诺工作人员能够在</w:t>
      </w:r>
      <w:r>
        <w:rPr>
          <w:rFonts w:hint="eastAsia" w:ascii="宋体" w:hAnsi="宋体" w:eastAsia="宋体" w:cs="宋体"/>
          <w:sz w:val="21"/>
          <w:szCs w:val="21"/>
          <w:highlight w:val="none"/>
        </w:rPr>
        <w:t xml:space="preserve">1.5小时以内到达</w:t>
      </w:r>
      <w:r>
        <w:rPr>
          <w:rFonts w:hint="eastAsia" w:ascii="宋体" w:hAnsi="宋体" w:eastAsia="宋体" w:cs="宋体"/>
          <w:sz w:val="21"/>
          <w:szCs w:val="21"/>
          <w:highlight w:val="none"/>
          <w:lang w:val="en-US" w:eastAsia="zh-CN"/>
        </w:rPr>
        <w:t xml:space="preserve">太仓环境监测站协助开展监测工作</w:t>
      </w:r>
      <w:r>
        <w:rPr>
          <w:rFonts w:hint="eastAsia" w:ascii="宋体" w:hAnsi="宋体" w:eastAsia="宋体" w:cs="宋体"/>
          <w:bCs/>
          <w:sz w:val="21"/>
          <w:szCs w:val="21"/>
          <w:highlight w:val="none"/>
          <w:lang w:eastAsia="zh-CN" w:bidi="ar"/>
        </w:rPr>
        <w:t xml:space="preserve">。</w:t>
      </w:r>
      <w:r/>
    </w:p>
    <w:p>
      <w:pPr>
        <w:numPr>
          <w:ilvl w:val="1"/>
          <w:numId w:val="17"/>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为确保项目的监测质量，中标单位应接受苏州市太仓环境监测站盲样考核、样品加标考核等质控措施，使用的仪器设备须经技监部门的检定/校准并在计量检定/校准合格的有效期内。</w:t>
      </w:r>
      <w:r/>
    </w:p>
    <w:p>
      <w:pPr>
        <w:numPr>
          <w:ilvl w:val="1"/>
          <w:numId w:val="17"/>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中标单位须配置执法记录仪，并提供开展监测时的全过程影像、照片等资料。现场监测时每个监测点位必须进行拍照，照片具有监测时间、经纬度信息等标记。企业生产工况、每个点位监测情况须提供相对应的视频，视频内容稳定、清晰，其中水样拍摄采样全过程，气样每个监测点位拍摄至少</w:t>
      </w:r>
      <w:r>
        <w:rPr>
          <w:rFonts w:hint="eastAsia" w:ascii="宋体" w:hAnsi="宋体" w:eastAsia="宋体" w:cs="宋体"/>
          <w:bCs/>
          <w:sz w:val="21"/>
          <w:szCs w:val="21"/>
          <w:highlight w:val="none"/>
          <w:lang w:val="en-US" w:eastAsia="zh-CN" w:bidi="ar"/>
        </w:rPr>
        <w:t xml:space="preserve">5</w:t>
      </w:r>
      <w:r>
        <w:rPr>
          <w:rFonts w:hint="eastAsia" w:ascii="宋体" w:hAnsi="宋体" w:eastAsia="宋体" w:cs="宋体"/>
          <w:bCs/>
          <w:sz w:val="21"/>
          <w:szCs w:val="21"/>
          <w:highlight w:val="none"/>
          <w:lang w:bidi="ar"/>
        </w:rPr>
        <w:t xml:space="preserve">分钟，噪声每个监测点位拍摄至少5分钟。视频须能反映现场工况、点位位置（标识）、人员操作规范性等。照片和视频文件须按监测点位名称命名，在现场监测完成后7个工作日内发送</w:t>
      </w:r>
      <w:r>
        <w:rPr>
          <w:rFonts w:hint="eastAsia" w:ascii="宋体" w:hAnsi="宋体" w:eastAsia="宋体" w:cs="宋体"/>
          <w:bCs/>
          <w:sz w:val="21"/>
          <w:szCs w:val="21"/>
          <w:highlight w:val="none"/>
          <w:lang w:val="en-US" w:eastAsia="zh-CN" w:bidi="ar"/>
        </w:rPr>
        <w:t xml:space="preserve">采购方</w:t>
      </w:r>
      <w:r>
        <w:rPr>
          <w:rFonts w:hint="eastAsia" w:ascii="宋体" w:hAnsi="宋体" w:eastAsia="宋体" w:cs="宋体"/>
          <w:bCs/>
          <w:sz w:val="21"/>
          <w:szCs w:val="21"/>
          <w:highlight w:val="none"/>
          <w:lang w:bidi="ar"/>
        </w:rPr>
        <w:t xml:space="preserve">。</w:t>
      </w:r>
      <w:r/>
    </w:p>
    <w:p>
      <w:pPr>
        <w:numPr>
          <w:ilvl w:val="0"/>
          <w:numId w:val="17"/>
        </w:numPr>
        <w:ind w:left="425" w:hanging="425"/>
        <w:jc w:val="left"/>
        <w:spacing w:before="156"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整体服务方案要求</w:t>
      </w:r>
      <w:r/>
    </w:p>
    <w:p>
      <w:pPr>
        <w:ind w:left="0" w:right="0" w:firstLine="420"/>
        <w:jc w:val="left"/>
        <w:keepLines w:val="0"/>
        <w:keepNext w:val="0"/>
        <w:pageBreakBefore w:val="0"/>
        <w:spacing w:before="181" w:after="0" w:line="360" w:lineRule="auto"/>
        <w:widowControl/>
        <w:rPr>
          <w:rFonts w:hint="eastAsia" w:ascii="宋体" w:hAnsi="宋体" w:eastAsia="宋体" w:cs="宋体"/>
          <w:b/>
          <w:sz w:val="21"/>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制定详细的服务计划，包含各项任务安排、人员配备、联络体系、响应能力、异常问题反馈处置措施等；制定安全保障措施，包含人员、车辆安全管理措施等；制定质量控制措施，包括质控计划、样品采集过程、仪器设备、分析过程的质量控制等。</w:t>
      </w:r>
      <w:r/>
    </w:p>
    <w:p>
      <w:pPr>
        <w:numPr>
          <w:ilvl w:val="0"/>
          <w:numId w:val="17"/>
        </w:numPr>
        <w:ind w:left="425" w:hanging="425"/>
        <w:jc w:val="left"/>
        <w:spacing w:before="156" w:line="360" w:lineRule="auto"/>
        <w:widowControl/>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rPr>
        <w:t xml:space="preserve">保密</w:t>
      </w:r>
      <w:r>
        <w:rPr>
          <w:rFonts w:hint="eastAsia" w:ascii="宋体" w:hAnsi="宋体" w:eastAsia="宋体" w:cs="宋体"/>
          <w:b/>
          <w:sz w:val="21"/>
          <w:szCs w:val="21"/>
          <w:highlight w:val="none"/>
          <w:lang w:bidi="ar"/>
        </w:rPr>
        <w:t xml:space="preserve">要求</w:t>
      </w:r>
      <w:r/>
    </w:p>
    <w:p>
      <w:pPr>
        <w:numPr>
          <w:ilvl w:val="1"/>
          <w:numId w:val="17"/>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中标单位对监测结果的真实性、完整性、准确性和可靠性负责，并负有保密义务，不得擅自提供给其他单位以及利益相关方。</w:t>
      </w:r>
      <w:r/>
    </w:p>
    <w:p>
      <w:pPr>
        <w:numPr>
          <w:ilvl w:val="1"/>
          <w:numId w:val="17"/>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中标单位对提供不实或内容虚假的监测结果以及擅自对外提供监测数据的，除由中标单位自行承担法律责任外，采购单位有权采取必要措施终止合作，情节严重的，依法提请有关部门追究中标单位和相关责任人的法律责任。</w:t>
      </w:r>
      <w:r/>
    </w:p>
    <w:p>
      <w:pPr>
        <w:numPr>
          <w:ilvl w:val="0"/>
          <w:numId w:val="17"/>
        </w:numPr>
        <w:ind w:left="425" w:hanging="425"/>
        <w:jc w:val="left"/>
        <w:spacing w:before="156" w:line="360" w:lineRule="auto"/>
        <w:widowControl/>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rPr>
        <w:t xml:space="preserve">人员</w:t>
      </w:r>
      <w:r>
        <w:rPr>
          <w:rFonts w:hint="eastAsia" w:ascii="宋体" w:hAnsi="宋体" w:eastAsia="宋体" w:cs="宋体"/>
          <w:b/>
          <w:sz w:val="21"/>
          <w:szCs w:val="21"/>
          <w:highlight w:val="none"/>
          <w:lang w:bidi="ar"/>
        </w:rPr>
        <w:t xml:space="preserve">要求</w:t>
      </w:r>
      <w:r/>
    </w:p>
    <w:p>
      <w:pPr>
        <w:numPr>
          <w:ilvl w:val="1"/>
          <w:numId w:val="17"/>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val="en-US" w:eastAsia="zh-CN" w:bidi="ar"/>
        </w:rPr>
        <w:t xml:space="preserve">中标单位应具有能满足本项目工作需求数量的专业技术人员，专业技术人员要求具备环境、化工类</w:t>
      </w:r>
      <w:r>
        <w:rPr>
          <w:rFonts w:hint="eastAsia" w:ascii="宋体" w:hAnsi="宋体" w:eastAsia="宋体" w:cs="宋体"/>
          <w:b w:val="0"/>
          <w:bCs w:val="0"/>
          <w:sz w:val="21"/>
          <w:szCs w:val="21"/>
          <w:highlight w:val="none"/>
          <w:lang w:val="en-US" w:eastAsia="zh-CN"/>
        </w:rPr>
        <w:t xml:space="preserve">相关知识</w:t>
      </w:r>
      <w:r>
        <w:rPr>
          <w:rFonts w:hint="eastAsia" w:ascii="宋体" w:hAnsi="宋体" w:eastAsia="宋体" w:cs="宋体"/>
          <w:bCs/>
          <w:sz w:val="21"/>
          <w:szCs w:val="21"/>
          <w:highlight w:val="none"/>
          <w:lang w:val="en-US" w:eastAsia="zh-CN" w:bidi="ar"/>
        </w:rPr>
        <w:t xml:space="preserve">。</w:t>
      </w:r>
      <w:bookmarkStart w:id="7" w:name="OLE_LINK86"/>
      <w:r>
        <w:rPr>
          <w:rFonts w:hint="eastAsia" w:ascii="宋体" w:hAnsi="宋体" w:eastAsia="宋体" w:cs="宋体"/>
          <w:b w:val="0"/>
          <w:bCs w:val="0"/>
          <w:sz w:val="21"/>
          <w:szCs w:val="21"/>
          <w:highlight w:val="none"/>
        </w:rPr>
        <w:t xml:space="preserve">拟投入</w:t>
      </w:r>
      <w:r>
        <w:rPr>
          <w:rFonts w:hint="eastAsia" w:ascii="宋体" w:hAnsi="宋体" w:eastAsia="宋体" w:cs="宋体"/>
          <w:b w:val="0"/>
          <w:bCs w:val="0"/>
          <w:sz w:val="21"/>
          <w:szCs w:val="21"/>
          <w:highlight w:val="none"/>
          <w:lang w:val="en-US" w:eastAsia="zh-CN"/>
        </w:rPr>
        <w:t xml:space="preserve">本项目的专业技术</w:t>
      </w:r>
      <w:r>
        <w:rPr>
          <w:rFonts w:hint="eastAsia" w:ascii="宋体" w:hAnsi="宋体" w:eastAsia="宋体" w:cs="宋体"/>
          <w:b w:val="0"/>
          <w:bCs w:val="0"/>
          <w:sz w:val="21"/>
          <w:szCs w:val="21"/>
          <w:highlight w:val="none"/>
        </w:rPr>
        <w:t xml:space="preserve">人员应当具备</w:t>
      </w:r>
      <w:r>
        <w:rPr>
          <w:rFonts w:hint="eastAsia" w:ascii="宋体" w:hAnsi="宋体" w:eastAsia="宋体" w:cs="宋体"/>
          <w:b w:val="0"/>
          <w:bCs w:val="0"/>
          <w:sz w:val="21"/>
          <w:szCs w:val="21"/>
          <w:highlight w:val="none"/>
          <w:lang w:val="en-US" w:eastAsia="zh-CN"/>
        </w:rPr>
        <w:t xml:space="preserve">与中标方签订的</w:t>
      </w:r>
      <w:r>
        <w:rPr>
          <w:rFonts w:hint="eastAsia" w:ascii="宋体" w:hAnsi="宋体" w:eastAsia="宋体" w:cs="宋体"/>
          <w:b w:val="0"/>
          <w:bCs w:val="0"/>
          <w:sz w:val="21"/>
          <w:szCs w:val="21"/>
          <w:highlight w:val="none"/>
        </w:rPr>
        <w:t xml:space="preserve">《劳动合同》或者</w:t>
      </w:r>
      <w:r>
        <w:rPr>
          <w:rFonts w:hint="eastAsia" w:ascii="宋体" w:hAnsi="宋体" w:eastAsia="宋体" w:cs="宋体"/>
          <w:b w:val="0"/>
          <w:bCs w:val="0"/>
          <w:sz w:val="21"/>
          <w:szCs w:val="21"/>
          <w:highlight w:val="none"/>
          <w:lang w:val="en-US" w:eastAsia="zh-CN"/>
        </w:rPr>
        <w:t xml:space="preserve">为</w:t>
      </w:r>
      <w:r>
        <w:rPr>
          <w:rFonts w:hint="eastAsia" w:ascii="宋体" w:hAnsi="宋体" w:eastAsia="宋体" w:cs="宋体"/>
          <w:b w:val="0"/>
          <w:bCs w:val="0"/>
          <w:sz w:val="21"/>
          <w:szCs w:val="21"/>
          <w:highlight w:val="none"/>
        </w:rPr>
        <w:t xml:space="preserve">中标后聘请签订《劳动合同》的服务人员</w:t>
      </w:r>
      <w:r>
        <w:rPr>
          <w:rFonts w:hint="eastAsia" w:ascii="宋体" w:hAnsi="宋体" w:eastAsia="宋体" w:cs="宋体"/>
          <w:b w:val="0"/>
          <w:bCs w:val="0"/>
          <w:sz w:val="21"/>
          <w:szCs w:val="21"/>
          <w:highlight w:val="none"/>
          <w:lang w:eastAsia="zh-CN"/>
        </w:rPr>
        <w:t xml:space="preserve">。</w:t>
      </w:r>
      <w:bookmarkEnd w:id="7"/>
      <w:r/>
      <w:r/>
    </w:p>
    <w:p>
      <w:pPr>
        <w:numPr>
          <w:ilvl w:val="1"/>
          <w:numId w:val="17"/>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中标单位须安排</w:t>
      </w:r>
      <w:r>
        <w:rPr>
          <w:rFonts w:hint="eastAsia" w:ascii="宋体" w:hAnsi="宋体" w:eastAsia="宋体" w:cs="宋体"/>
          <w:bCs/>
          <w:sz w:val="21"/>
          <w:szCs w:val="21"/>
          <w:highlight w:val="none"/>
          <w:lang w:val="en-US" w:eastAsia="zh-CN" w:bidi="ar"/>
        </w:rPr>
        <w:t xml:space="preserve">两</w:t>
      </w:r>
      <w:r>
        <w:rPr>
          <w:rFonts w:hint="eastAsia" w:ascii="宋体" w:hAnsi="宋体" w:eastAsia="宋体" w:cs="宋体"/>
          <w:bCs/>
          <w:sz w:val="21"/>
          <w:szCs w:val="21"/>
          <w:highlight w:val="none"/>
          <w:lang w:bidi="ar"/>
        </w:rPr>
        <w:t xml:space="preserve">名专职工作人员，在采购方指定的地点驻场办公。驻场</w:t>
      </w:r>
      <w:r>
        <w:rPr>
          <w:rFonts w:hint="eastAsia" w:ascii="宋体" w:hAnsi="宋体" w:eastAsia="宋体" w:cs="宋体"/>
          <w:bCs/>
          <w:sz w:val="21"/>
          <w:szCs w:val="21"/>
          <w:highlight w:val="none"/>
          <w:lang w:val="en-US" w:eastAsia="zh-CN" w:bidi="ar"/>
        </w:rPr>
        <w:t xml:space="preserve">人员具备</w:t>
      </w:r>
      <w:r>
        <w:rPr>
          <w:rFonts w:hint="eastAsia" w:ascii="宋体" w:hAnsi="宋体" w:eastAsia="宋体" w:cs="宋体"/>
          <w:sz w:val="21"/>
          <w:szCs w:val="21"/>
          <w:highlight w:val="none"/>
        </w:rPr>
        <w:t xml:space="preserve">环境、化工类相关专业本科及以上学历和一年以上环境监测工作经验</w:t>
      </w:r>
      <w:r>
        <w:rPr>
          <w:rFonts w:hint="eastAsia" w:ascii="宋体" w:hAnsi="宋体" w:eastAsia="宋体" w:cs="宋体"/>
          <w:bCs/>
          <w:sz w:val="21"/>
          <w:szCs w:val="21"/>
          <w:highlight w:val="none"/>
          <w:lang w:val="en-US" w:eastAsia="zh-CN" w:bidi="ar"/>
        </w:rPr>
        <w:t xml:space="preserve">，</w:t>
      </w:r>
      <w:r>
        <w:rPr>
          <w:rFonts w:hint="eastAsia" w:ascii="宋体" w:hAnsi="宋体" w:eastAsia="宋体" w:cs="宋体"/>
          <w:bCs/>
          <w:sz w:val="21"/>
          <w:szCs w:val="21"/>
          <w:highlight w:val="none"/>
          <w:lang w:bidi="ar"/>
        </w:rPr>
        <w:t xml:space="preserve">主要负责</w:t>
      </w:r>
      <w:r>
        <w:rPr>
          <w:rFonts w:hint="eastAsia" w:ascii="宋体" w:hAnsi="宋体" w:eastAsia="宋体" w:cs="宋体"/>
          <w:bCs/>
          <w:sz w:val="21"/>
          <w:szCs w:val="21"/>
          <w:highlight w:val="none"/>
          <w:lang w:val="en-US" w:eastAsia="zh-CN" w:bidi="ar"/>
        </w:rPr>
        <w:t xml:space="preserve">配合</w:t>
      </w:r>
      <w:r>
        <w:rPr>
          <w:rFonts w:hint="eastAsia" w:ascii="宋体" w:hAnsi="宋体" w:eastAsia="宋体" w:cs="宋体"/>
          <w:bCs/>
          <w:sz w:val="21"/>
          <w:szCs w:val="21"/>
          <w:highlight w:val="none"/>
          <w:lang w:bidi="ar"/>
        </w:rPr>
        <w:t xml:space="preserve">外包项目现场踏勘、数据分析等环节，沟通协调现场采样、报告流转等事宜，并参与现场监测工作等。</w:t>
      </w:r>
      <w:r/>
    </w:p>
    <w:p>
      <w:pPr>
        <w:numPr>
          <w:ilvl w:val="1"/>
          <w:numId w:val="17"/>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工作人员在履行工作职责期间（包括上下班途中），发生自身的人身伤害、伤亡以及事故等，均由中标单位负责处理并承担经济和道义上的责任，采购单位不承担任何责任。中标单位与所派工作人员发生纠纷，由中标单位负责调解与处理，采购单位不承担责任。</w:t>
      </w:r>
      <w:r/>
    </w:p>
    <w:p>
      <w:pPr>
        <w:numPr>
          <w:ilvl w:val="1"/>
          <w:numId w:val="17"/>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中标单位在服务过程中更换专职工作人员，需经得采购单位同意。</w:t>
      </w:r>
      <w:r/>
    </w:p>
    <w:p>
      <w:pPr>
        <w:numPr>
          <w:ilvl w:val="0"/>
          <w:numId w:val="17"/>
        </w:numPr>
        <w:ind w:left="425" w:hanging="425"/>
        <w:jc w:val="left"/>
        <w:spacing w:before="156" w:line="360" w:lineRule="auto"/>
        <w:widowControl/>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rPr>
        <w:t xml:space="preserve">综合考核</w:t>
      </w:r>
      <w:r>
        <w:rPr>
          <w:rFonts w:hint="eastAsia" w:ascii="宋体" w:hAnsi="宋体" w:eastAsia="宋体" w:cs="宋体"/>
          <w:b/>
          <w:sz w:val="21"/>
          <w:szCs w:val="21"/>
          <w:highlight w:val="none"/>
          <w:lang w:bidi="ar"/>
        </w:rPr>
        <w:t xml:space="preserve">要求</w:t>
      </w:r>
      <w:r/>
    </w:p>
    <w:p>
      <w:pPr>
        <w:numPr>
          <w:ilvl w:val="1"/>
          <w:numId w:val="17"/>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为了确保服务质量，采购单位依照《苏州市太仓生态环境局购买环境监测服务质量监督考核管理制度》等相关要求，定期对各中标单位进行综合考核，考核结果将作为采购方支付服务费用的重要依据。</w:t>
      </w:r>
      <w:r/>
    </w:p>
    <w:p>
      <w:pPr>
        <w:numPr>
          <w:ilvl w:val="1"/>
          <w:numId w:val="17"/>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综合考核的主要内容为监测</w:t>
      </w:r>
      <w:r>
        <w:rPr>
          <w:rFonts w:hint="eastAsia" w:ascii="宋体" w:hAnsi="宋体" w:eastAsia="宋体" w:cs="宋体"/>
          <w:bCs/>
          <w:sz w:val="21"/>
          <w:szCs w:val="21"/>
          <w:highlight w:val="none"/>
          <w:lang w:val="en-US" w:eastAsia="zh-CN" w:bidi="ar"/>
        </w:rPr>
        <w:t xml:space="preserve">数据</w:t>
      </w:r>
      <w:r>
        <w:rPr>
          <w:rFonts w:hint="eastAsia" w:ascii="宋体" w:hAnsi="宋体" w:eastAsia="宋体" w:cs="宋体"/>
          <w:bCs/>
          <w:sz w:val="21"/>
          <w:szCs w:val="21"/>
          <w:highlight w:val="none"/>
          <w:lang w:eastAsia="zh-CN" w:bidi="ar"/>
        </w:rPr>
        <w:t xml:space="preserve">、</w:t>
      </w:r>
      <w:r>
        <w:rPr>
          <w:rFonts w:hint="eastAsia" w:ascii="宋体" w:hAnsi="宋体" w:eastAsia="宋体" w:cs="宋体"/>
          <w:bCs/>
          <w:sz w:val="21"/>
          <w:szCs w:val="21"/>
          <w:highlight w:val="none"/>
          <w:lang w:val="en-US" w:eastAsia="zh-CN" w:bidi="ar"/>
        </w:rPr>
        <w:t xml:space="preserve">报告和</w:t>
      </w:r>
      <w:r>
        <w:rPr>
          <w:rFonts w:hint="eastAsia" w:ascii="宋体" w:hAnsi="宋体" w:eastAsia="宋体" w:cs="宋体"/>
          <w:bCs/>
          <w:sz w:val="21"/>
          <w:szCs w:val="21"/>
          <w:highlight w:val="none"/>
          <w:lang w:bidi="ar"/>
        </w:rPr>
        <w:t xml:space="preserve">记录的及时性、完整性、规范性；质控措施考核结果的合格率；服务响应情况等</w:t>
      </w:r>
      <w:r>
        <w:rPr>
          <w:rFonts w:hint="eastAsia" w:ascii="宋体" w:hAnsi="宋体" w:eastAsia="宋体" w:cs="宋体"/>
          <w:bCs/>
          <w:sz w:val="21"/>
          <w:szCs w:val="21"/>
          <w:highlight w:val="none"/>
          <w:lang w:eastAsia="zh-CN" w:bidi="ar"/>
        </w:rPr>
        <w:t xml:space="preserve">。</w:t>
      </w:r>
      <w:r>
        <w:rPr>
          <w:rFonts w:hint="eastAsia" w:ascii="宋体" w:hAnsi="宋体" w:eastAsia="宋体" w:cs="宋体"/>
          <w:bCs/>
          <w:sz w:val="21"/>
          <w:szCs w:val="21"/>
          <w:highlight w:val="none"/>
          <w:lang w:bidi="ar"/>
        </w:rPr>
        <w:t xml:space="preserve">具体</w:t>
      </w:r>
      <w:r>
        <w:rPr>
          <w:rFonts w:hint="eastAsia" w:ascii="宋体" w:hAnsi="宋体" w:eastAsia="宋体" w:cs="宋体"/>
          <w:bCs/>
          <w:sz w:val="21"/>
          <w:szCs w:val="21"/>
          <w:highlight w:val="none"/>
          <w:lang w:val="en-US" w:eastAsia="zh-CN" w:bidi="ar"/>
        </w:rPr>
        <w:t xml:space="preserve">内容</w:t>
      </w:r>
      <w:r>
        <w:rPr>
          <w:rFonts w:hint="eastAsia" w:ascii="宋体" w:hAnsi="宋体" w:eastAsia="宋体" w:cs="宋体"/>
          <w:bCs/>
          <w:sz w:val="21"/>
          <w:szCs w:val="21"/>
          <w:highlight w:val="none"/>
          <w:lang w:bidi="ar"/>
        </w:rPr>
        <w:t xml:space="preserve">根据采购单位要求</w:t>
      </w:r>
      <w:r>
        <w:rPr>
          <w:rFonts w:hint="eastAsia" w:ascii="宋体" w:hAnsi="宋体" w:eastAsia="宋体" w:cs="宋体"/>
          <w:bCs/>
          <w:sz w:val="21"/>
          <w:szCs w:val="21"/>
          <w:highlight w:val="none"/>
          <w:lang w:val="en-US" w:eastAsia="zh-CN" w:bidi="ar"/>
        </w:rPr>
        <w:t xml:space="preserve">实施</w:t>
      </w:r>
      <w:r>
        <w:rPr>
          <w:rFonts w:hint="eastAsia" w:ascii="宋体" w:hAnsi="宋体" w:eastAsia="宋体" w:cs="宋体"/>
          <w:bCs/>
          <w:sz w:val="21"/>
          <w:szCs w:val="21"/>
          <w:highlight w:val="none"/>
          <w:lang w:bidi="ar"/>
        </w:rPr>
        <w:t xml:space="preserve">。</w:t>
      </w:r>
      <w:r/>
    </w:p>
    <w:p>
      <w:pPr>
        <w:numPr>
          <w:ilvl w:val="1"/>
          <w:numId w:val="17"/>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val="en-US" w:eastAsia="zh-CN" w:bidi="ar"/>
        </w:rPr>
        <w:t xml:space="preserve">本项目监测任务的及时响应情况单独考核，不列入综合考核评分，中标单位每有一次监测任务（含应急监测任务）不响应，扣罚5000元。监测任务不响应指未能按照采购单位要求的时间开展监测工作。</w:t>
      </w:r>
      <w:r/>
    </w:p>
    <w:p>
      <w:pPr>
        <w:numPr>
          <w:ilvl w:val="0"/>
          <w:numId w:val="17"/>
        </w:numPr>
        <w:ind w:left="425" w:hanging="425"/>
        <w:jc w:val="left"/>
        <w:spacing w:before="156" w:line="360" w:lineRule="auto"/>
        <w:widowControl/>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rPr>
        <w:t xml:space="preserve">其他</w:t>
      </w:r>
      <w:r>
        <w:rPr>
          <w:rFonts w:hint="eastAsia" w:ascii="宋体" w:hAnsi="宋体" w:eastAsia="宋体" w:cs="宋体"/>
          <w:b/>
          <w:sz w:val="21"/>
          <w:szCs w:val="21"/>
          <w:highlight w:val="none"/>
          <w:lang w:bidi="ar"/>
        </w:rPr>
        <w:t xml:space="preserve">要求</w:t>
      </w:r>
      <w:r/>
    </w:p>
    <w:p>
      <w:pPr>
        <w:numPr>
          <w:ilvl w:val="1"/>
          <w:numId w:val="17"/>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val="en-US" w:eastAsia="zh-CN" w:bidi="ar"/>
        </w:rPr>
        <w:t xml:space="preserve">投标单位应配合采购方做好“事前、事中、事后”回避监管工作，严格遵守《苏州市生态环境局购买社会化环境检测服务回避管理内部规程（试行）》的有关要求，事前须在投标文件中明确申报是否在太仓市域范围内存在以下应回避的情形：</w:t>
      </w:r>
      <w:r/>
    </w:p>
    <w:p>
      <w:pPr>
        <w:numPr>
          <w:ilvl w:val="0"/>
          <w:numId w:val="0"/>
        </w:numPr>
        <w:ind w:firstLine="630"/>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（一）与排污单位有从属关系；</w:t>
      </w:r>
      <w:r/>
    </w:p>
    <w:p>
      <w:pPr>
        <w:numPr>
          <w:ilvl w:val="0"/>
          <w:numId w:val="0"/>
        </w:numPr>
        <w:ind w:firstLine="630"/>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（二）与排污单位有共同控制人（包括与法人有夫妻关系或直系血亲关系）；</w:t>
      </w:r>
      <w:r/>
    </w:p>
    <w:p>
      <w:pPr>
        <w:numPr>
          <w:ilvl w:val="0"/>
          <w:numId w:val="0"/>
        </w:numPr>
        <w:ind w:left="1178" w:hanging="630"/>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（三）为排污单位提供自行监测、自动监测设施运维、验收监测、环境调查、环境咨询、环境工程等存在直接利益关系的环境检测服务；</w:t>
      </w:r>
      <w:r/>
    </w:p>
    <w:p>
      <w:pPr>
        <w:numPr>
          <w:ilvl w:val="0"/>
          <w:numId w:val="0"/>
        </w:numPr>
        <w:ind w:firstLine="630"/>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bidi="ar"/>
        </w:rPr>
        <w:t xml:space="preserve">（四）</w:t>
      </w:r>
      <w:r>
        <w:rPr>
          <w:rFonts w:hint="eastAsia" w:ascii="宋体" w:hAnsi="宋体" w:eastAsia="宋体" w:cs="宋体"/>
          <w:bCs/>
          <w:sz w:val="21"/>
          <w:szCs w:val="21"/>
          <w:highlight w:val="none"/>
          <w:lang w:eastAsia="zh-CN" w:bidi="ar"/>
        </w:rPr>
        <w:t xml:space="preserve">法律法规</w:t>
      </w:r>
      <w:r>
        <w:rPr>
          <w:rFonts w:hint="eastAsia" w:ascii="宋体" w:hAnsi="宋体" w:eastAsia="宋体" w:cs="宋体"/>
          <w:bCs/>
          <w:sz w:val="21"/>
          <w:szCs w:val="21"/>
          <w:highlight w:val="none"/>
          <w:lang w:bidi="ar"/>
        </w:rPr>
        <w:t xml:space="preserve">或者规章规定的其他回避情形。</w:t>
      </w:r>
      <w:r/>
    </w:p>
    <w:p>
      <w:pPr>
        <w:numPr>
          <w:ilvl w:val="0"/>
          <w:numId w:val="0"/>
        </w:numPr>
        <w:ind w:firstLine="420"/>
        <w:jc w:val="left"/>
        <w:spacing w:line="360" w:lineRule="auto"/>
        <w:widowControl/>
        <w:rPr>
          <w:rFonts w:hint="eastAsia" w:ascii="宋体" w:hAnsi="宋体" w:eastAsia="宋体" w:cs="宋体"/>
          <w:bCs/>
          <w:sz w:val="21"/>
          <w:szCs w:val="21"/>
          <w:highlight w:val="none"/>
          <w:lang w:val="en-US" w:eastAsia="zh-CN" w:bidi="ar"/>
        </w:rPr>
      </w:pPr>
      <w:r>
        <w:rPr>
          <w:rFonts w:hint="eastAsia" w:ascii="宋体" w:hAnsi="宋体" w:eastAsia="宋体" w:cs="宋体"/>
          <w:bCs/>
          <w:sz w:val="21"/>
          <w:szCs w:val="21"/>
          <w:highlight w:val="none"/>
          <w:lang w:val="en-US" w:eastAsia="zh-CN" w:bidi="ar"/>
        </w:rPr>
        <w:t xml:space="preserve">投标单位如存在上述应回避情形的，需在投标文件中列出相关排污单位</w:t>
      </w:r>
      <w:r>
        <w:rPr>
          <w:rFonts w:hint="eastAsia" w:ascii="宋体" w:hAnsi="宋体" w:eastAsia="宋体" w:cs="宋体"/>
          <w:bCs/>
          <w:sz w:val="21"/>
          <w:szCs w:val="21"/>
          <w:highlight w:val="none"/>
          <w:lang w:bidi="ar"/>
        </w:rPr>
        <w:t xml:space="preserve">清单</w:t>
      </w:r>
      <w:r>
        <w:rPr>
          <w:rFonts w:hint="eastAsia" w:ascii="宋体" w:hAnsi="宋体" w:eastAsia="宋体" w:cs="宋体"/>
          <w:bCs/>
          <w:sz w:val="21"/>
          <w:szCs w:val="21"/>
          <w:highlight w:val="none"/>
          <w:lang w:eastAsia="zh-CN" w:bidi="ar"/>
        </w:rPr>
        <w:t xml:space="preserve">，</w:t>
      </w:r>
      <w:r>
        <w:rPr>
          <w:rFonts w:hint="eastAsia" w:ascii="宋体" w:hAnsi="宋体" w:eastAsia="宋体" w:cs="宋体"/>
          <w:bCs/>
          <w:sz w:val="21"/>
          <w:szCs w:val="21"/>
          <w:highlight w:val="none"/>
          <w:lang w:val="en-US" w:eastAsia="zh-CN" w:bidi="ar"/>
        </w:rPr>
        <w:t xml:space="preserve">并承诺</w:t>
      </w:r>
      <w:r>
        <w:rPr>
          <w:rFonts w:hint="eastAsia" w:ascii="宋体" w:hAnsi="宋体" w:eastAsia="宋体" w:cs="宋体"/>
          <w:bCs/>
          <w:sz w:val="21"/>
          <w:szCs w:val="21"/>
          <w:highlight w:val="none"/>
          <w:lang w:bidi="ar"/>
        </w:rPr>
        <w:t xml:space="preserve">在服务期内</w:t>
      </w:r>
      <w:r>
        <w:rPr>
          <w:rFonts w:hint="eastAsia" w:ascii="宋体" w:hAnsi="宋体" w:eastAsia="宋体" w:cs="宋体"/>
          <w:bCs/>
          <w:sz w:val="21"/>
          <w:szCs w:val="21"/>
          <w:highlight w:val="none"/>
          <w:lang w:val="en-US" w:eastAsia="zh-CN" w:bidi="ar"/>
        </w:rPr>
        <w:t xml:space="preserve">遵守回避要求，主动避免出现与受检单位可能存在影响数据公正性的利益关系、隶属关系等情况，投标单位在本服务项目履行期外所做的环境检测服务不受回避限制。</w:t>
      </w:r>
      <w:r/>
    </w:p>
    <w:p>
      <w:pPr>
        <w:numPr>
          <w:ilvl w:val="1"/>
          <w:numId w:val="17"/>
        </w:numPr>
        <w:ind w:left="567" w:hanging="567"/>
        <w:jc w:val="left"/>
        <w:spacing w:line="360" w:lineRule="auto"/>
        <w:widowControl/>
        <w:rPr>
          <w:rFonts w:hint="eastAsia" w:ascii="宋体" w:hAnsi="宋体" w:eastAsia="宋体" w:cs="宋体"/>
          <w:bCs/>
          <w:sz w:val="21"/>
          <w:szCs w:val="21"/>
          <w:highlight w:val="none"/>
          <w:lang w:bidi="ar"/>
        </w:rPr>
      </w:pPr>
      <w:r>
        <w:rPr>
          <w:rFonts w:hint="eastAsia" w:ascii="宋体" w:hAnsi="宋体" w:eastAsia="宋体" w:cs="宋体"/>
          <w:bCs/>
          <w:sz w:val="21"/>
          <w:szCs w:val="21"/>
          <w:highlight w:val="none"/>
          <w:lang w:val="en-US" w:eastAsia="zh-CN" w:bidi="ar"/>
        </w:rPr>
        <w:t xml:space="preserve">事中</w:t>
      </w:r>
      <w:r>
        <w:rPr>
          <w:rFonts w:hint="eastAsia" w:ascii="宋体" w:hAnsi="宋体" w:eastAsia="宋体" w:cs="宋体"/>
          <w:bCs/>
          <w:sz w:val="21"/>
          <w:szCs w:val="21"/>
          <w:highlight w:val="none"/>
          <w:lang w:bidi="ar"/>
        </w:rPr>
        <w:t xml:space="preserve">中标单位</w:t>
      </w:r>
      <w:r>
        <w:rPr>
          <w:rFonts w:hint="eastAsia" w:ascii="宋体" w:hAnsi="宋体" w:eastAsia="宋体" w:cs="宋体"/>
          <w:bCs/>
          <w:sz w:val="21"/>
          <w:szCs w:val="21"/>
          <w:highlight w:val="none"/>
          <w:lang w:val="en-US" w:eastAsia="zh-CN" w:bidi="ar"/>
        </w:rPr>
        <w:t xml:space="preserve">在开展监督性监测或执法监测等服务前，应主动或配合采购单位对回避情形进行再次核对，确认无回避情形后方可开展服务</w:t>
      </w:r>
      <w:r>
        <w:rPr>
          <w:rFonts w:hint="eastAsia" w:ascii="宋体" w:hAnsi="宋体" w:eastAsia="宋体" w:cs="宋体"/>
          <w:bCs/>
          <w:sz w:val="21"/>
          <w:szCs w:val="21"/>
          <w:highlight w:val="none"/>
          <w:lang w:bidi="ar"/>
        </w:rPr>
        <w:t xml:space="preserve">。</w:t>
      </w:r>
      <w:r>
        <w:rPr>
          <w:rFonts w:hint="eastAsia" w:ascii="宋体" w:hAnsi="宋体" w:eastAsia="宋体" w:cs="宋体"/>
          <w:bCs/>
          <w:sz w:val="21"/>
          <w:szCs w:val="21"/>
          <w:highlight w:val="none"/>
          <w:lang w:val="en-US" w:eastAsia="zh-CN" w:bidi="ar"/>
        </w:rPr>
        <w:t xml:space="preserve">事后中标单位须配合采购单位对服务实际涉及的排污单位按照不低于50%的数量比例开展回避抽查。</w:t>
      </w:r>
      <w:r/>
    </w:p>
    <w:p>
      <w:pPr>
        <w:numPr>
          <w:ilvl w:val="1"/>
          <w:numId w:val="17"/>
        </w:numPr>
        <w:ind w:left="567" w:hanging="567"/>
        <w:jc w:val="left"/>
        <w:spacing w:line="360" w:lineRule="auto"/>
        <w:widowControl/>
        <w:rPr>
          <w:rFonts w:hint="eastAsia" w:ascii="宋体" w:hAnsi="宋体" w:eastAsia="宋体" w:cs="宋体"/>
          <w:b/>
          <w:sz w:val="21"/>
          <w:szCs w:val="21"/>
          <w:highlight w:val="none"/>
        </w:rPr>
      </w:pPr>
      <w:r>
        <w:rPr>
          <w:rFonts w:hint="eastAsia" w:ascii="宋体" w:hAnsi="宋体" w:eastAsia="宋体" w:cs="宋体"/>
          <w:bCs/>
          <w:sz w:val="21"/>
          <w:szCs w:val="21"/>
          <w:highlight w:val="none"/>
          <w:lang w:val="en-US" w:eastAsia="zh-CN" w:bidi="ar"/>
        </w:rPr>
        <w:t xml:space="preserve">如发现中标单位在合同服务期内存在违反回避情形的，采购单位将对违反回避要求的服务内容扣除对应的款项，情节严重的，采购单位有权单方面终止合同，并保留追究服务方责任的权利。</w:t>
      </w:r>
      <w:r/>
    </w:p>
    <w:p>
      <w:pPr>
        <w:numPr>
          <w:ilvl w:val="0"/>
          <w:numId w:val="0"/>
        </w:numPr>
        <w:jc w:val="left"/>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numPr>
          <w:ilvl w:val="0"/>
          <w:numId w:val="0"/>
        </w:numPr>
        <w:jc w:val="left"/>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numPr>
          <w:ilvl w:val="0"/>
          <w:numId w:val="0"/>
        </w:numPr>
        <w:jc w:val="left"/>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left"/>
        <w:spacing w:line="360" w:lineRule="auto"/>
        <w:widowControl/>
        <w:rPr>
          <w:rFonts w:hint="eastAsia" w:ascii="宋体" w:hAnsi="宋体" w:eastAsia="宋体" w:cs="宋体"/>
          <w:b/>
          <w:color w:val="000000"/>
          <w:sz w:val="21"/>
          <w:szCs w:val="21"/>
          <w:highlight w:val="none"/>
          <w:lang w:val="zh-CN"/>
        </w:rPr>
      </w:pPr>
      <w:r>
        <w:rPr>
          <w:rFonts w:hint="eastAsia" w:ascii="宋体" w:hAnsi="宋体" w:eastAsia="宋体" w:cs="宋体"/>
          <w:b/>
          <w:sz w:val="21"/>
          <w:szCs w:val="21"/>
          <w:highlight w:val="none"/>
          <w:lang w:val="en-US" w:eastAsia="zh-CN"/>
        </w:rPr>
        <w:t xml:space="preserve">二</w:t>
      </w:r>
      <w:r>
        <w:rPr>
          <w:rFonts w:hint="eastAsia" w:ascii="宋体" w:hAnsi="宋体" w:eastAsia="宋体" w:cs="宋体"/>
          <w:b/>
          <w:sz w:val="21"/>
          <w:szCs w:val="21"/>
          <w:highlight w:val="none"/>
        </w:rPr>
        <w:t xml:space="preserve">、</w:t>
      </w:r>
      <w:r>
        <w:rPr>
          <w:rFonts w:hint="eastAsia" w:ascii="宋体" w:hAnsi="宋体" w:eastAsia="宋体" w:cs="宋体"/>
          <w:b/>
          <w:sz w:val="21"/>
          <w:szCs w:val="21"/>
          <w:highlight w:val="none"/>
          <w:lang w:val="zh-CN"/>
        </w:rPr>
        <w:t xml:space="preserve">商务要求</w:t>
      </w:r>
      <w:r>
        <w:rPr>
          <w:rFonts w:hint="eastAsia" w:ascii="宋体" w:hAnsi="宋体" w:eastAsia="宋体" w:cs="宋体"/>
          <w:b/>
          <w:color w:val="000000"/>
          <w:sz w:val="21"/>
          <w:szCs w:val="21"/>
          <w:highlight w:val="none"/>
          <w:lang w:val="zh-CN"/>
        </w:rPr>
        <w:t xml:space="preserve">：</w:t>
      </w:r>
      <w:r/>
    </w:p>
    <w:p>
      <w:pPr>
        <w:numPr>
          <w:ilvl w:val="0"/>
          <w:numId w:val="9"/>
        </w:numPr>
        <w:ind w:left="425" w:hanging="425"/>
        <w:jc w:val="left"/>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★合同履行期限：</w:t>
      </w:r>
      <w:r>
        <w:rPr>
          <w:rFonts w:hint="eastAsia" w:ascii="宋体" w:hAnsi="宋体" w:eastAsia="宋体" w:cs="宋体"/>
          <w:color w:val="000000"/>
          <w:sz w:val="21"/>
          <w:szCs w:val="21"/>
          <w:highlight w:val="none"/>
          <w:lang w:eastAsia="zh-CN"/>
        </w:rPr>
        <w:t xml:space="preserve">自合同签订生效之日起壹年，（</w:t>
      </w:r>
      <w:r>
        <w:rPr>
          <w:rFonts w:hint="eastAsia" w:ascii="宋体" w:hAnsi="宋体" w:eastAsia="宋体" w:cs="宋体"/>
          <w:color w:val="000000"/>
          <w:sz w:val="21"/>
          <w:szCs w:val="21"/>
          <w:highlight w:val="none"/>
          <w:lang w:val="en-US" w:eastAsia="zh-CN"/>
        </w:rPr>
        <w:t xml:space="preserve">2026年月日-2027年月日</w:t>
      </w:r>
      <w:r>
        <w:rPr>
          <w:rFonts w:hint="eastAsia" w:ascii="宋体" w:hAnsi="宋体" w:eastAsia="宋体" w:cs="宋体"/>
          <w:color w:val="000000"/>
          <w:sz w:val="21"/>
          <w:szCs w:val="21"/>
          <w:highlight w:val="none"/>
          <w:lang w:eastAsia="zh-CN"/>
        </w:rPr>
        <w:t xml:space="preserve">）或实际结算金额达到预算金额为止。</w:t>
      </w:r>
      <w:r/>
    </w:p>
    <w:p>
      <w:pPr>
        <w:numPr>
          <w:ilvl w:val="0"/>
          <w:numId w:val="9"/>
        </w:numPr>
        <w:ind w:left="425" w:hanging="425"/>
        <w:jc w:val="left"/>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服务地点：招标单位指定地点。 </w:t>
      </w:r>
      <w:r/>
    </w:p>
    <w:p>
      <w:pPr>
        <w:numPr>
          <w:ilvl w:val="0"/>
          <w:numId w:val="9"/>
        </w:numPr>
        <w:ind w:left="425" w:hanging="425"/>
        <w:jc w:val="left"/>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★报价要求：</w:t>
      </w:r>
      <w:r/>
    </w:p>
    <w:p>
      <w:pPr>
        <w:numPr>
          <w:ilvl w:val="1"/>
          <w:numId w:val="9"/>
        </w:numPr>
        <w:ind w:left="525" w:hanging="525"/>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本项目采购预算：人民币（大写）</w:t>
      </w:r>
      <w:r>
        <w:rPr>
          <w:rFonts w:hint="eastAsia" w:ascii="宋体" w:hAnsi="宋体" w:eastAsia="宋体" w:cs="宋体"/>
          <w:sz w:val="21"/>
          <w:szCs w:val="21"/>
          <w:highlight w:val="none"/>
          <w:lang w:val="en-US" w:eastAsia="zh-CN" w:bidi="ar"/>
        </w:rPr>
        <w:t xml:space="preserve">贰佰肆拾</w:t>
      </w:r>
      <w:r>
        <w:rPr>
          <w:rFonts w:hint="eastAsia" w:ascii="宋体" w:hAnsi="宋体" w:eastAsia="宋体" w:cs="宋体"/>
          <w:sz w:val="21"/>
          <w:szCs w:val="21"/>
          <w:highlight w:val="none"/>
          <w:lang w:eastAsia="zh-CN" w:bidi="ar"/>
        </w:rPr>
        <w:t xml:space="preserve">万元整（￥</w:t>
      </w:r>
      <w:r>
        <w:rPr>
          <w:rFonts w:hint="eastAsia" w:ascii="宋体" w:hAnsi="宋体" w:eastAsia="宋体" w:cs="宋体"/>
          <w:sz w:val="21"/>
          <w:szCs w:val="21"/>
          <w:highlight w:val="none"/>
          <w:lang w:val="en-US" w:eastAsia="zh-CN" w:bidi="ar"/>
        </w:rPr>
        <w:t xml:space="preserve">2,40</w:t>
      </w:r>
      <w:r>
        <w:rPr>
          <w:rFonts w:hint="eastAsia" w:ascii="宋体" w:hAnsi="宋体" w:eastAsia="宋体" w:cs="宋体"/>
          <w:sz w:val="21"/>
          <w:szCs w:val="21"/>
          <w:highlight w:val="none"/>
          <w:lang w:eastAsia="zh-CN" w:bidi="ar"/>
        </w:rPr>
        <w:t xml:space="preserve">0,000.00）</w:t>
      </w:r>
      <w:r>
        <w:rPr>
          <w:rFonts w:hint="eastAsia" w:ascii="宋体" w:hAnsi="宋体" w:eastAsia="宋体" w:cs="宋体"/>
          <w:color w:val="000000"/>
          <w:sz w:val="21"/>
          <w:szCs w:val="21"/>
          <w:highlight w:val="none"/>
        </w:rPr>
        <w:t xml:space="preserve">，</w:t>
      </w:r>
      <w:r>
        <w:rPr>
          <w:rFonts w:hint="eastAsia" w:ascii="宋体" w:hAnsi="宋体" w:eastAsia="宋体" w:cs="宋体"/>
          <w:b/>
          <w:bCs/>
          <w:color w:val="000000"/>
          <w:sz w:val="21"/>
          <w:szCs w:val="21"/>
          <w:highlight w:val="none"/>
        </w:rPr>
        <w:t xml:space="preserve">各标段采购预算详见标段划分表格</w:t>
      </w:r>
      <w:r>
        <w:rPr>
          <w:rFonts w:hint="eastAsia" w:ascii="宋体" w:hAnsi="宋体" w:eastAsia="宋体" w:cs="宋体"/>
          <w:color w:val="000000"/>
          <w:sz w:val="21"/>
          <w:szCs w:val="21"/>
          <w:highlight w:val="none"/>
          <w:lang w:val="zh-CN"/>
        </w:rPr>
        <w:t xml:space="preserve">。</w:t>
      </w:r>
      <w:r/>
    </w:p>
    <w:p>
      <w:pPr>
        <w:numPr>
          <w:ilvl w:val="1"/>
          <w:numId w:val="9"/>
        </w:numPr>
        <w:ind w:left="525" w:hanging="525"/>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按《江苏省环境监测专业服务收费标准》和《省物价局、省财政厅关于降低收费标准和实施收费减免的通知》</w:t>
      </w:r>
      <w:r>
        <w:rPr>
          <w:rFonts w:hint="eastAsia" w:ascii="宋体" w:hAnsi="宋体" w:eastAsia="宋体" w:cs="宋体"/>
          <w:color w:val="000000"/>
          <w:sz w:val="21"/>
          <w:szCs w:val="21"/>
          <w:highlight w:val="none"/>
          <w:lang w:val="en-US" w:eastAsia="zh-CN"/>
        </w:rPr>
        <w:t xml:space="preserve">等相关文件</w:t>
      </w:r>
      <w:r>
        <w:rPr>
          <w:rFonts w:hint="eastAsia" w:ascii="宋体" w:hAnsi="宋体" w:eastAsia="宋体" w:cs="宋体"/>
          <w:color w:val="000000"/>
          <w:sz w:val="21"/>
          <w:szCs w:val="21"/>
          <w:highlight w:val="none"/>
        </w:rPr>
        <w:t xml:space="preserve">，</w:t>
      </w:r>
      <w:r>
        <w:rPr>
          <w:rFonts w:hint="eastAsia" w:ascii="宋体" w:hAnsi="宋体" w:eastAsia="宋体" w:cs="宋体"/>
          <w:b/>
          <w:bCs/>
          <w:color w:val="000000"/>
          <w:sz w:val="21"/>
          <w:szCs w:val="21"/>
          <w:highlight w:val="none"/>
        </w:rPr>
        <w:t xml:space="preserve">以固定优惠率报价</w:t>
      </w:r>
      <w:r>
        <w:rPr>
          <w:rFonts w:hint="eastAsia" w:ascii="宋体" w:hAnsi="宋体" w:eastAsia="宋体" w:cs="宋体"/>
          <w:color w:val="000000"/>
          <w:sz w:val="21"/>
          <w:szCs w:val="21"/>
          <w:highlight w:val="none"/>
        </w:rPr>
        <w:t xml:space="preserve">。</w:t>
      </w:r>
      <w:r/>
    </w:p>
    <w:p>
      <w:pPr>
        <w:numPr>
          <w:ilvl w:val="1"/>
          <w:numId w:val="9"/>
        </w:numPr>
        <w:ind w:left="525" w:hanging="525"/>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各标段投标人应对各标段全部采购内容进行报价，只对各标段其中部分内容或出现选择性报价者，其报价将被拒绝。投标报价包括但不限于完成</w:t>
      </w:r>
      <w:r>
        <w:rPr>
          <w:rFonts w:hint="eastAsia" w:ascii="宋体" w:hAnsi="宋体" w:eastAsia="宋体" w:cs="宋体"/>
          <w:sz w:val="21"/>
          <w:szCs w:val="21"/>
          <w:highlight w:val="none"/>
          <w:lang w:val="en-US" w:eastAsia="zh-CN"/>
        </w:rPr>
        <w:t xml:space="preserve">对应</w:t>
      </w:r>
      <w:r>
        <w:rPr>
          <w:rFonts w:hint="eastAsia" w:ascii="宋体" w:hAnsi="宋体" w:eastAsia="宋体" w:cs="宋体"/>
          <w:sz w:val="21"/>
          <w:szCs w:val="21"/>
          <w:highlight w:val="none"/>
        </w:rPr>
        <w:t xml:space="preserve">标段所需的所有服务内容、相关劳务支出及其配套的工具耗材、人员培训发生的所有含税费用、支付给员工的工资和国家强制缴纳的各种社会保障资金。招标人不再支付其他款项。投标人报价已充分考虑项目完成的政策性调整、各种市场价格的浮动等因素造成的价格变动，项目完成期内的合同价格不作调整。</w:t>
      </w:r>
      <w:r/>
    </w:p>
    <w:p>
      <w:pPr>
        <w:numPr>
          <w:ilvl w:val="1"/>
          <w:numId w:val="9"/>
        </w:numPr>
        <w:ind w:left="525" w:hanging="525"/>
        <w:jc w:val="left"/>
        <w:spacing w:line="360" w:lineRule="auto"/>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《江苏省环境监测专业服务收费标准》</w:t>
      </w:r>
      <w:r>
        <w:rPr>
          <w:rFonts w:hint="eastAsia" w:ascii="宋体" w:hAnsi="宋体" w:eastAsia="宋体" w:cs="宋体"/>
          <w:color w:val="000000"/>
          <w:sz w:val="21"/>
          <w:szCs w:val="21"/>
          <w:highlight w:val="none"/>
          <w:lang w:val="en-US" w:eastAsia="zh-CN"/>
        </w:rPr>
        <w:t xml:space="preserve">中不明确的内容，按照监测服务外包费用核算《专题会议纪要》(太环监纪要〔2025〕1号)实施</w:t>
      </w:r>
      <w:r>
        <w:rPr>
          <w:rFonts w:hint="eastAsia" w:ascii="宋体" w:hAnsi="宋体" w:eastAsia="宋体" w:cs="宋体"/>
          <w:sz w:val="21"/>
          <w:szCs w:val="21"/>
          <w:highlight w:val="none"/>
        </w:rPr>
        <w:t xml:space="preserve">。</w:t>
      </w:r>
      <w:r/>
    </w:p>
    <w:p>
      <w:pPr>
        <w:numPr>
          <w:ilvl w:val="0"/>
          <w:numId w:val="9"/>
        </w:numPr>
        <w:ind w:left="425" w:hanging="425"/>
        <w:jc w:val="left"/>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 ★付款要求</w:t>
      </w:r>
      <w:r/>
    </w:p>
    <w:p>
      <w:pPr>
        <w:numPr>
          <w:ilvl w:val="1"/>
          <w:numId w:val="9"/>
        </w:numPr>
        <w:ind w:left="525" w:hanging="525"/>
        <w:jc w:val="left"/>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付款步骤：</w:t>
      </w:r>
      <w:r>
        <w:rPr>
          <w:rFonts w:hint="eastAsia" w:ascii="宋体" w:hAnsi="宋体" w:eastAsia="宋体" w:cs="宋体"/>
          <w:sz w:val="21"/>
          <w:szCs w:val="21"/>
          <w:highlight w:val="none"/>
          <w:lang w:val="en-US" w:eastAsia="zh-CN"/>
        </w:rPr>
        <w:t xml:space="preserve">在合同签订后两个月内，向各中标单位支付28万元的项目预付款；</w:t>
      </w:r>
      <w:r>
        <w:rPr>
          <w:rFonts w:hint="eastAsia" w:ascii="宋体" w:hAnsi="宋体" w:eastAsia="宋体" w:cs="宋体"/>
          <w:sz w:val="21"/>
          <w:szCs w:val="21"/>
          <w:highlight w:val="none"/>
          <w:lang w:val="zh-CN"/>
        </w:rPr>
        <w:t xml:space="preserve">服务期限内采购单位按《江苏省环境监测专业服务收费标准》、</w:t>
      </w:r>
      <w:r>
        <w:rPr>
          <w:rFonts w:hint="eastAsia" w:ascii="宋体" w:hAnsi="宋体" w:eastAsia="宋体" w:cs="宋体"/>
          <w:sz w:val="21"/>
          <w:szCs w:val="21"/>
          <w:highlight w:val="none"/>
          <w:lang w:val="zh-CN" w:eastAsia="zh-CN"/>
        </w:rPr>
        <w:t xml:space="preserve">监测服务外包费用核算《专题会议纪要》</w:t>
      </w:r>
      <w:r>
        <w:rPr>
          <w:rFonts w:hint="eastAsia" w:ascii="宋体" w:hAnsi="宋体" w:eastAsia="宋体" w:cs="宋体"/>
          <w:sz w:val="21"/>
          <w:szCs w:val="21"/>
          <w:highlight w:val="none"/>
          <w:lang w:val="zh-CN"/>
        </w:rPr>
        <w:t xml:space="preserve">及中标固定优惠率核算费用，</w:t>
      </w:r>
      <w:r>
        <w:rPr>
          <w:rFonts w:hint="eastAsia" w:ascii="宋体" w:hAnsi="宋体" w:eastAsia="宋体" w:cs="宋体"/>
          <w:sz w:val="21"/>
          <w:szCs w:val="21"/>
          <w:highlight w:val="none"/>
          <w:lang w:val="en-US" w:eastAsia="zh-CN"/>
        </w:rPr>
        <w:t xml:space="preserve">每半年</w:t>
      </w:r>
      <w:r>
        <w:rPr>
          <w:rFonts w:hint="eastAsia" w:ascii="宋体" w:hAnsi="宋体" w:eastAsia="宋体" w:cs="宋体"/>
          <w:sz w:val="21"/>
          <w:szCs w:val="21"/>
          <w:highlight w:val="none"/>
          <w:lang w:val="zh-CN"/>
        </w:rPr>
        <w:t xml:space="preserve">支付</w:t>
      </w:r>
      <w:r>
        <w:rPr>
          <w:rFonts w:hint="eastAsia" w:ascii="宋体" w:hAnsi="宋体" w:eastAsia="宋体" w:cs="宋体"/>
          <w:sz w:val="21"/>
          <w:szCs w:val="21"/>
          <w:highlight w:val="none"/>
          <w:lang w:val="en-US" w:eastAsia="zh-CN"/>
        </w:rPr>
        <w:t xml:space="preserve">一次费用</w:t>
      </w:r>
      <w:r>
        <w:rPr>
          <w:rFonts w:hint="eastAsia" w:ascii="宋体" w:hAnsi="宋体" w:eastAsia="宋体" w:cs="宋体"/>
          <w:sz w:val="21"/>
          <w:szCs w:val="21"/>
          <w:highlight w:val="none"/>
          <w:lang w:val="zh-CN"/>
        </w:rPr>
        <w:t xml:space="preserve">。</w:t>
      </w:r>
      <w:r/>
    </w:p>
    <w:p>
      <w:pPr>
        <w:numPr>
          <w:ilvl w:val="1"/>
          <w:numId w:val="9"/>
        </w:numPr>
        <w:ind w:left="525" w:hanging="525"/>
        <w:jc w:val="left"/>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根据中标单位的综合考核情况进行支付，每次服务费用支付前，中标单位综合考核得分在90分及以上的，考核合格，采购单位全额支付当次应付服务费用；</w:t>
      </w:r>
      <w:r>
        <w:rPr>
          <w:rFonts w:hint="eastAsia" w:ascii="宋体" w:hAnsi="宋体" w:eastAsia="宋体" w:cs="宋体"/>
          <w:sz w:val="21"/>
          <w:szCs w:val="21"/>
          <w:highlight w:val="none"/>
          <w:lang w:val="en-US" w:eastAsia="zh-CN"/>
        </w:rPr>
        <w:t xml:space="preserve">考核</w:t>
      </w:r>
      <w:r>
        <w:rPr>
          <w:rFonts w:hint="eastAsia" w:ascii="宋体" w:hAnsi="宋体" w:eastAsia="宋体" w:cs="宋体"/>
          <w:sz w:val="21"/>
          <w:szCs w:val="21"/>
          <w:highlight w:val="none"/>
          <w:lang w:val="zh-CN"/>
        </w:rPr>
        <w:t xml:space="preserve">得分在80至90分之间的，每下降1分扣除当次应付服务费用的1%；综合考核得分</w:t>
      </w:r>
      <w:r>
        <w:rPr>
          <w:rFonts w:hint="eastAsia" w:ascii="宋体" w:hAnsi="宋体" w:eastAsia="宋体" w:cs="宋体"/>
          <w:sz w:val="21"/>
          <w:szCs w:val="21"/>
          <w:highlight w:val="none"/>
          <w:lang w:val="en-US" w:eastAsia="zh-CN"/>
        </w:rPr>
        <w:t xml:space="preserve">低于80分的，</w:t>
      </w:r>
      <w:r>
        <w:rPr>
          <w:rFonts w:hint="eastAsia" w:ascii="宋体" w:hAnsi="宋体" w:eastAsia="宋体" w:cs="宋体"/>
          <w:sz w:val="21"/>
          <w:szCs w:val="21"/>
          <w:highlight w:val="none"/>
          <w:lang w:val="zh-CN"/>
        </w:rPr>
        <w:t xml:space="preserve">考核不合格，</w:t>
      </w:r>
      <w:r>
        <w:rPr>
          <w:rFonts w:hint="eastAsia" w:ascii="宋体" w:hAnsi="宋体" w:eastAsia="宋体" w:cs="宋体"/>
          <w:sz w:val="21"/>
          <w:szCs w:val="21"/>
          <w:highlight w:val="none"/>
          <w:lang w:val="en-US" w:eastAsia="zh-CN"/>
        </w:rPr>
        <w:t xml:space="preserve">当次服务费用不予结算支付。</w:t>
      </w:r>
      <w:r/>
    </w:p>
    <w:p>
      <w:pPr>
        <w:numPr>
          <w:ilvl w:val="1"/>
          <w:numId w:val="9"/>
        </w:numPr>
        <w:ind w:left="525" w:hanging="525"/>
        <w:jc w:val="left"/>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当次应付服务费用还需按5000元/次，扣除</w:t>
      </w:r>
      <w:r>
        <w:rPr>
          <w:rFonts w:hint="eastAsia" w:ascii="宋体" w:hAnsi="宋体" w:eastAsia="宋体" w:cs="宋体"/>
          <w:bCs/>
          <w:sz w:val="21"/>
          <w:szCs w:val="21"/>
          <w:highlight w:val="none"/>
          <w:lang w:bidi="ar"/>
        </w:rPr>
        <w:t xml:space="preserve">任务响应</w:t>
      </w:r>
      <w:r>
        <w:rPr>
          <w:rFonts w:hint="eastAsia" w:ascii="宋体" w:hAnsi="宋体" w:eastAsia="宋体" w:cs="宋体"/>
          <w:bCs/>
          <w:sz w:val="21"/>
          <w:szCs w:val="21"/>
          <w:highlight w:val="none"/>
          <w:lang w:val="en-US" w:eastAsia="zh-CN" w:bidi="ar"/>
        </w:rPr>
        <w:t xml:space="preserve">情况考核不符合要求的费用，本项累计扣费以当次应付费用扣完为止。综合考核不合格的，因当次费用不予结算支付，故本项无须考核扣费。</w:t>
      </w:r>
      <w:r/>
    </w:p>
    <w:p>
      <w:pPr>
        <w:numPr>
          <w:ilvl w:val="1"/>
          <w:numId w:val="9"/>
        </w:numPr>
        <w:ind w:left="525" w:hanging="525"/>
        <w:jc w:val="left"/>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付款方式：银行转账。</w:t>
      </w:r>
      <w:r/>
    </w:p>
    <w:p>
      <w:pPr>
        <w:numPr>
          <w:ilvl w:val="0"/>
          <w:numId w:val="9"/>
        </w:numPr>
        <w:ind w:left="425" w:hanging="425"/>
        <w:jc w:val="left"/>
        <w:spacing w:line="360" w:lineRule="auto"/>
        <w:widowControl/>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质量保证及售后服务要求:</w:t>
      </w:r>
      <w:r/>
    </w:p>
    <w:p>
      <w:pPr>
        <w:numPr>
          <w:ilvl w:val="1"/>
          <w:numId w:val="9"/>
        </w:numPr>
        <w:ind w:left="525" w:hanging="525"/>
        <w:jc w:val="left"/>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本项目的实施必须符合国家、江苏省、苏州市有关规范、规程和相关技术文件，以及招投标要求承诺。</w:t>
      </w:r>
      <w:r/>
    </w:p>
    <w:p>
      <w:pPr>
        <w:numPr>
          <w:ilvl w:val="1"/>
          <w:numId w:val="18"/>
        </w:numPr>
        <w:jc w:val="left"/>
        <w:spacing w:line="360" w:lineRule="auto"/>
        <w:rPr>
          <w:rFonts w:hint="eastAsia" w:ascii="宋体" w:hAnsi="宋体" w:eastAsia="宋体" w:cs="宋体"/>
          <w:bCs/>
          <w:szCs w:val="21"/>
          <w:lang w:bidi="ar"/>
        </w:rPr>
      </w:pPr>
      <w:r>
        <w:rPr>
          <w:rFonts w:hint="eastAsia" w:ascii="宋体" w:hAnsi="宋体" w:eastAsia="宋体" w:cs="宋体"/>
          <w:sz w:val="21"/>
          <w:szCs w:val="21"/>
          <w:highlight w:val="none"/>
          <w:lang w:val="zh-CN"/>
        </w:rPr>
        <w:t xml:space="preserve">在项目实施过程中遇到问题时，中标单位应提供全天候的热线技术支持服务，应在3小时内对采购人所反映的问题做出及时响应。</w:t>
      </w:r>
      <w:r/>
    </w:p>
    <w:p>
      <w:pPr>
        <w:rPr>
          <w:rFonts w:hint="eastAsia" w:ascii="宋体" w:hAnsi="宋体" w:eastAsia="宋体" w:cs="宋体"/>
          <w:b/>
          <w:szCs w:val="21"/>
        </w:rPr>
      </w:pPr>
      <w:r>
        <w:rPr>
          <w:rFonts w:hint="eastAsia" w:ascii="宋体" w:hAnsi="宋体" w:eastAsia="宋体" w:cs="宋体"/>
          <w:b/>
          <w:szCs w:val="21"/>
        </w:rPr>
        <w:br w:type="page" w:clear="all"/>
      </w:r>
      <w:r/>
    </w:p>
    <w:p>
      <w:pPr>
        <w:pStyle w:val="947"/>
        <w:ind w:firstLine="480"/>
        <w:jc w:val="left"/>
        <w:spacing w:line="480" w:lineRule="exact"/>
        <w:widowControl/>
        <w:rPr>
          <w:rFonts w:hint="eastAsia" w:ascii="宋体" w:hAnsi="宋体" w:eastAsia="宋体" w:cs="宋体"/>
          <w:szCs w:val="21"/>
        </w:rPr>
      </w:pPr>
      <w:r>
        <w:rPr>
          <w:rFonts w:hint="eastAsia" w:ascii="宋体" w:hAnsi="宋体" w:eastAsia="宋体" w:cs="宋体"/>
          <w:b/>
          <w:szCs w:val="21"/>
        </w:rPr>
        <w:t xml:space="preserve">具体履约验收标准按照附件：服务类项目履约验收方案验收。</w:t>
      </w:r>
      <w:r/>
    </w:p>
    <w:p>
      <w:pPr>
        <w:pStyle w:val="947"/>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附件：服务类项目履约验收方案</w:t>
      </w:r>
      <w:r/>
    </w:p>
    <w:p>
      <w:pPr>
        <w:pStyle w:val="947"/>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一、项目概况</w:t>
      </w:r>
      <w:r/>
    </w:p>
    <w:p>
      <w:pPr>
        <w:pStyle w:val="947"/>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项目编号：</w:t>
      </w:r>
      <w:r/>
    </w:p>
    <w:p>
      <w:pPr>
        <w:pStyle w:val="947"/>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项目名称：</w:t>
      </w:r>
      <w:r/>
    </w:p>
    <w:p>
      <w:pPr>
        <w:pStyle w:val="947"/>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供应商名称：</w:t>
      </w:r>
      <w:r/>
    </w:p>
    <w:p>
      <w:pPr>
        <w:pStyle w:val="947"/>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合同金额：</w:t>
      </w:r>
      <w:r/>
    </w:p>
    <w:p>
      <w:pPr>
        <w:pStyle w:val="947"/>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验收主体：</w:t>
      </w:r>
      <w:r/>
    </w:p>
    <w:p>
      <w:pPr>
        <w:pStyle w:val="947"/>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二、验收目的</w:t>
      </w:r>
      <w:r/>
    </w:p>
    <w:p>
      <w:pPr>
        <w:pStyle w:val="947"/>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pStyle w:val="947"/>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三、验收依据</w:t>
      </w:r>
      <w:r/>
    </w:p>
    <w:p>
      <w:pPr>
        <w:pStyle w:val="947"/>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pStyle w:val="947"/>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如采购人在第二阶段中有考核等相关验收办法的，据实按照项目实际进行验收。</w:t>
      </w:r>
      <w:r/>
    </w:p>
    <w:p>
      <w:pPr>
        <w:pStyle w:val="947"/>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四、验收责任主体</w:t>
      </w:r>
      <w:r/>
    </w:p>
    <w:p>
      <w:pPr>
        <w:pStyle w:val="947"/>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947"/>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五、验收方式（形式）</w:t>
      </w:r>
      <w:r/>
    </w:p>
    <w:p>
      <w:pPr>
        <w:pStyle w:val="947"/>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5.1日常考核、分段验收</w:t>
      </w:r>
      <w:r/>
    </w:p>
    <w:p>
      <w:pPr>
        <w:pStyle w:val="947"/>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947"/>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5.2最终验收</w:t>
      </w:r>
      <w:r/>
    </w:p>
    <w:p>
      <w:pPr>
        <w:pStyle w:val="947"/>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六、验收内容：</w:t>
      </w:r>
      <w:r/>
    </w:p>
    <w:p>
      <w:pPr>
        <w:pStyle w:val="947"/>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pStyle w:val="947"/>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七、验收程序：</w:t>
      </w:r>
      <w:r/>
    </w:p>
    <w:p>
      <w:pPr>
        <w:pStyle w:val="947"/>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7.1验收准备</w:t>
      </w:r>
      <w:r/>
    </w:p>
    <w:p>
      <w:pPr>
        <w:pStyle w:val="947"/>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7.1.1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供应商在收到催告后五个工作日内拒不配合的，采购人应依照合同约定追究其责任。</w:t>
      </w:r>
      <w:r/>
    </w:p>
    <w:p>
      <w:pPr>
        <w:pStyle w:val="947"/>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7.1.2供应商应当配合采购人、采购代理机构做好项目验收工作，及时提供与项目验收相关的生产、技术、服务、数量、质量、安全、合格证明及验收所必须具备的其他材料。</w:t>
      </w:r>
      <w:r/>
    </w:p>
    <w:p>
      <w:pPr>
        <w:pStyle w:val="947"/>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7.1.3采购人应及时全面准备验收，自收到验收申请之日起五个工作日内做好通水、通电、准备验收工具等必要的验收准备工作、启动项目验收、通知供应商。</w:t>
      </w:r>
      <w:r/>
    </w:p>
    <w:p>
      <w:pPr>
        <w:pStyle w:val="947"/>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7.2验收小组</w:t>
      </w:r>
      <w:r/>
    </w:p>
    <w:p>
      <w:pPr>
        <w:pStyle w:val="947"/>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pStyle w:val="947"/>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947"/>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7.3参与验收人员</w:t>
      </w:r>
      <w:r/>
    </w:p>
    <w:p>
      <w:pPr>
        <w:pStyle w:val="947"/>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7.3.1技术复杂或专业性强的政府采购项目，可以邀请有资质的第三方专业机构参加验收并出具专业意见。</w:t>
      </w:r>
      <w:r/>
    </w:p>
    <w:p>
      <w:pPr>
        <w:pStyle w:val="947"/>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7.3.2对于采购人和使用人分离的采购项目，采购人或其委托的采购代理机构应当邀请实际使用人参与验收</w:t>
      </w:r>
      <w:r/>
    </w:p>
    <w:p>
      <w:pPr>
        <w:pStyle w:val="947"/>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7.3.3政府向社会公众提供的公共服务项目，验收时应当邀请服务对象进行公共服务项目满意度评价，评价结果作为履约验收的参考依据。</w:t>
      </w:r>
      <w:r/>
    </w:p>
    <w:p>
      <w:pPr>
        <w:pStyle w:val="947"/>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7.4验收原则</w:t>
      </w:r>
      <w:r/>
    </w:p>
    <w:p>
      <w:pPr>
        <w:pStyle w:val="947"/>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政府采购履约验收应当遵循全面完整、客观真实、诚实信用的原则，坚持公开透明、应验必验、验收必严、违约必究。</w:t>
      </w:r>
      <w:r/>
    </w:p>
    <w:p>
      <w:pPr>
        <w:pStyle w:val="947"/>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pStyle w:val="947"/>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7.4.2项目验收范围应当完整，与采购合同一致，不得省略、遗漏和缺失，也不得擅自扩大范围。</w:t>
      </w:r>
      <w:r/>
    </w:p>
    <w:p>
      <w:pPr>
        <w:pStyle w:val="947"/>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7.4.3项目验收方式应当符合项目特点，不能明确客观标准、涉及主观判断的，可以通过在采购人、使用人中开展问卷调查等方式予以客观、量化。</w:t>
      </w:r>
      <w:r/>
    </w:p>
    <w:p>
      <w:pPr>
        <w:pStyle w:val="947"/>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7.4.4项目验收标准应包括所有客观、量化指标，符合采购合同约定，未进行相应约定的，应当符合法律法规、政策要求、国家标准、行业标准，地方标准或企业标准等有关标准。</w:t>
      </w:r>
      <w:r/>
    </w:p>
    <w:p>
      <w:pPr>
        <w:pStyle w:val="947"/>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7.4.5项目验收意见应当客观真实。验收小组成员意见不一致时，按照少数服从多数的原则作出验收意见。</w:t>
      </w:r>
      <w:r/>
    </w:p>
    <w:p>
      <w:pPr>
        <w:pStyle w:val="947"/>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7.4.6验收方法主要包括全部查验核对和抽查核对。</w:t>
      </w:r>
      <w:r/>
    </w:p>
    <w:p>
      <w:pPr>
        <w:pStyle w:val="947"/>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7.5验收记录</w:t>
      </w:r>
      <w:r/>
    </w:p>
    <w:p>
      <w:pPr>
        <w:pStyle w:val="947"/>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7.5.1验收小组应当要求参与验收的供应商、专业机构、专家和服务对象等出具书面意见，作为验收书的重要组成部分。</w:t>
      </w:r>
      <w:r/>
    </w:p>
    <w:p>
      <w:pPr>
        <w:pStyle w:val="947"/>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pStyle w:val="947"/>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7.5.3验收结束后，验收小组应在验收书中作出最终验收意见，验收小组成员对验收意见有异议的，应当在验收意见栏签署不同意见并说明理由，否则视为同意验收意见。验收意见由供应商盖章确认后报采购人。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947"/>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八、验收结果</w:t>
      </w:r>
      <w:r/>
    </w:p>
    <w:p>
      <w:pPr>
        <w:pStyle w:val="947"/>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8.1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pStyle w:val="947"/>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pStyle w:val="947"/>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8.3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pStyle w:val="947"/>
        <w:jc w:val="left"/>
        <w:spacing w:line="440" w:lineRule="exact"/>
        <w:widowControl/>
        <w:rPr>
          <w:rFonts w:hint="eastAsia" w:ascii="宋体" w:hAnsi="宋体" w:eastAsia="宋体" w:cs="宋体"/>
          <w:b/>
          <w:szCs w:val="21"/>
        </w:rPr>
      </w:pPr>
      <w:r>
        <w:rPr>
          <w:rFonts w:hint="eastAsia" w:ascii="宋体" w:hAnsi="宋体" w:eastAsia="宋体" w:cs="宋体"/>
          <w:b/>
          <w:szCs w:val="21"/>
        </w:rPr>
        <w:t xml:space="preserve">九、验收资料归档</w:t>
      </w:r>
      <w:r/>
    </w:p>
    <w:p>
      <w:pPr>
        <w:pStyle w:val="947"/>
        <w:ind w:firstLine="48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jc w:val="center"/>
        <w:spacing w:line="560" w:lineRule="exact"/>
        <w:rPr>
          <w:rFonts w:hint="eastAsia" w:ascii="宋体" w:hAnsi="宋体" w:eastAsia="宋体" w:cs="宋体"/>
          <w:b/>
          <w:spacing w:val="9"/>
          <w:szCs w:val="21"/>
        </w:rPr>
      </w:pPr>
      <w:r>
        <w:rPr>
          <w:rFonts w:hint="eastAsia" w:ascii="宋体" w:hAnsi="宋体" w:eastAsia="宋体" w:cs="宋体"/>
          <w:b/>
          <w:spacing w:val="9"/>
          <w:szCs w:val="21"/>
        </w:rPr>
        <w:t xml:space="preserve">政府采购履约验收书（服务类）</w:t>
      </w:r>
      <w:r/>
    </w:p>
    <w:tbl>
      <w:tblPr>
        <w:tblStyle w:val="683"/>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293"/>
        <w:gridCol w:w="1225"/>
        <w:gridCol w:w="1418"/>
        <w:gridCol w:w="1387"/>
        <w:gridCol w:w="1260"/>
        <w:gridCol w:w="1262"/>
        <w:gridCol w:w="1893"/>
      </w:tblGrid>
      <w:tr>
        <w:trPr>
          <w:jc w:val="center"/>
          <w:trHeight w:val="372"/>
        </w:trPr>
        <w:tc>
          <w:tcPr>
            <w:tcBorders>
              <w:top w:val="single" w:color="000000" w:sz="2" w:space="0"/>
              <w:left w:val="single" w:color="000000" w:sz="2" w:space="0"/>
              <w:bottom w:val="single" w:color="000000" w:sz="2" w:space="0"/>
              <w:right w:val="single" w:color="000000" w:sz="2" w:space="0"/>
            </w:tcBorders>
            <w:tcW w:w="664"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采购人</w:t>
            </w:r>
            <w:r/>
          </w:p>
        </w:tc>
        <w:tc>
          <w:tcPr>
            <w:tcBorders>
              <w:top w:val="single" w:color="000000" w:sz="2" w:space="0"/>
              <w:left w:val="single" w:color="000000" w:sz="2" w:space="0"/>
              <w:bottom w:val="single" w:color="000000" w:sz="2" w:space="0"/>
              <w:right w:val="single" w:color="000000" w:sz="2" w:space="0"/>
            </w:tcBorders>
            <w:tcW w:w="629"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000000" w:sz="2" w:space="0"/>
              <w:left w:val="single" w:color="000000" w:sz="2" w:space="0"/>
              <w:bottom w:val="single" w:color="000000" w:sz="2" w:space="0"/>
              <w:right w:val="single" w:color="000000" w:sz="2" w:space="0"/>
            </w:tcBorders>
            <w:tcW w:w="728"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项目名称</w:t>
            </w:r>
            <w:r/>
          </w:p>
        </w:tc>
        <w:tc>
          <w:tcPr>
            <w:tcBorders>
              <w:top w:val="single" w:color="000000" w:sz="2" w:space="0"/>
              <w:left w:val="single" w:color="000000" w:sz="2" w:space="0"/>
              <w:bottom w:val="single" w:color="000000" w:sz="2" w:space="0"/>
              <w:right w:val="single" w:color="000000" w:sz="2" w:space="0"/>
            </w:tcBorders>
            <w:tcW w:w="710"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r>
            <w:r/>
          </w:p>
        </w:tc>
        <w:tc>
          <w:tcPr>
            <w:gridSpan w:val="2"/>
            <w:tcBorders>
              <w:top w:val="single" w:color="000000" w:sz="2" w:space="0"/>
              <w:left w:val="single" w:color="000000" w:sz="2" w:space="0"/>
              <w:bottom w:val="single" w:color="000000" w:sz="2" w:space="0"/>
              <w:right w:val="single" w:color="000000" w:sz="2" w:space="0"/>
            </w:tcBorders>
            <w:tcW w:w="1295"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合同名称</w:t>
            </w:r>
            <w:r/>
          </w:p>
        </w:tc>
        <w:tc>
          <w:tcPr>
            <w:tcBorders>
              <w:top w:val="single" w:color="000000" w:sz="2" w:space="0"/>
              <w:left w:val="single" w:color="000000" w:sz="2" w:space="0"/>
              <w:bottom w:val="single" w:color="000000" w:sz="2" w:space="0"/>
              <w:right w:val="single" w:color="000000" w:sz="2" w:space="0"/>
            </w:tcBorders>
            <w:tcW w:w="971"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664"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供应商</w:t>
            </w:r>
            <w:r/>
          </w:p>
        </w:tc>
        <w:tc>
          <w:tcPr>
            <w:tcBorders>
              <w:top w:val="single" w:color="000000" w:sz="2" w:space="0"/>
              <w:left w:val="single" w:color="000000" w:sz="2" w:space="0"/>
              <w:bottom w:val="single" w:color="000000" w:sz="2" w:space="0"/>
              <w:right w:val="single" w:color="000000" w:sz="2" w:space="0"/>
            </w:tcBorders>
            <w:tcW w:w="629"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000000" w:sz="2" w:space="0"/>
              <w:left w:val="single" w:color="000000" w:sz="2" w:space="0"/>
              <w:bottom w:val="single" w:color="000000" w:sz="2" w:space="0"/>
              <w:right w:val="single" w:color="000000" w:sz="2" w:space="0"/>
            </w:tcBorders>
            <w:tcW w:w="728"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项目及合同编号</w:t>
            </w:r>
            <w:r/>
          </w:p>
        </w:tc>
        <w:tc>
          <w:tcPr>
            <w:tcBorders>
              <w:top w:val="single" w:color="000000" w:sz="2" w:space="0"/>
              <w:left w:val="single" w:color="000000" w:sz="2" w:space="0"/>
              <w:bottom w:val="single" w:color="000000" w:sz="2" w:space="0"/>
              <w:right w:val="single" w:color="000000" w:sz="2" w:space="0"/>
            </w:tcBorders>
            <w:tcW w:w="710"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r>
            <w:r/>
          </w:p>
        </w:tc>
        <w:tc>
          <w:tcPr>
            <w:gridSpan w:val="2"/>
            <w:tcBorders>
              <w:top w:val="single" w:color="000000" w:sz="2" w:space="0"/>
              <w:left w:val="single" w:color="000000" w:sz="2" w:space="0"/>
              <w:bottom w:val="single" w:color="000000" w:sz="2" w:space="0"/>
              <w:right w:val="single" w:color="000000" w:sz="2" w:space="0"/>
            </w:tcBorders>
            <w:tcW w:w="1295"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合同金额</w:t>
            </w:r>
            <w:r/>
          </w:p>
        </w:tc>
        <w:tc>
          <w:tcPr>
            <w:tcBorders>
              <w:top w:val="single" w:color="000000" w:sz="2" w:space="0"/>
              <w:left w:val="single" w:color="000000" w:sz="2" w:space="0"/>
              <w:bottom w:val="single" w:color="000000" w:sz="2" w:space="0"/>
              <w:right w:val="single" w:color="000000" w:sz="2" w:space="0"/>
            </w:tcBorders>
            <w:tcW w:w="971"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r>
            <w:r/>
          </w:p>
        </w:tc>
      </w:tr>
      <w:tr>
        <w:trPr>
          <w:jc w:val="center"/>
          <w:trHeight w:val="410"/>
        </w:trPr>
        <w:tc>
          <w:tcPr>
            <w:tcBorders>
              <w:top w:val="single" w:color="000000" w:sz="2" w:space="0"/>
              <w:left w:val="single" w:color="000000" w:sz="2" w:space="0"/>
              <w:bottom w:val="single" w:color="000000" w:sz="2" w:space="0"/>
              <w:right w:val="single" w:color="000000" w:sz="2" w:space="0"/>
            </w:tcBorders>
            <w:tcW w:w="664"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629" w:type="pct"/>
            <w:vAlign w:val="center"/>
            <w:textDirection w:val="lrTb"/>
            <w:noWrap w:val="false"/>
          </w:tcPr>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是□否□</w:t>
            </w:r>
            <w:r/>
          </w:p>
        </w:tc>
        <w:tc>
          <w:tcPr>
            <w:tcBorders>
              <w:top w:val="single" w:color="000000" w:sz="2" w:space="0"/>
              <w:left w:val="single" w:color="000000" w:sz="2" w:space="0"/>
              <w:bottom w:val="single" w:color="000000" w:sz="2" w:space="0"/>
              <w:right w:val="single" w:color="000000" w:sz="2" w:space="0"/>
            </w:tcBorders>
            <w:tcW w:w="728"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分期（段）情况</w:t>
            </w:r>
            <w:r/>
          </w:p>
        </w:tc>
        <w:tc>
          <w:tcPr>
            <w:gridSpan w:val="4"/>
            <w:tcBorders>
              <w:top w:val="single" w:color="000000" w:sz="2" w:space="0"/>
              <w:left w:val="single" w:color="000000" w:sz="2" w:space="0"/>
              <w:bottom w:val="single" w:color="000000" w:sz="2" w:space="0"/>
              <w:right w:val="single" w:color="000000" w:sz="2" w:space="0"/>
            </w:tcBorders>
            <w:tcW w:w="2977"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共分   期（段），此为第   期（段）验收</w:t>
            </w:r>
            <w:r/>
          </w:p>
        </w:tc>
      </w:tr>
      <w:tr>
        <w:trPr>
          <w:jc w:val="center"/>
          <w:trHeight w:val="889"/>
        </w:trPr>
        <w:tc>
          <w:tcPr>
            <w:tcBorders>
              <w:top w:val="single" w:color="000000" w:sz="2" w:space="0"/>
              <w:left w:val="single" w:color="000000" w:sz="2" w:space="0"/>
              <w:bottom w:val="single" w:color="000000" w:sz="2" w:space="0"/>
              <w:right w:val="single" w:color="000000" w:sz="2" w:space="0"/>
            </w:tcBorders>
            <w:tcW w:w="664"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验收时间</w:t>
            </w:r>
            <w:r/>
          </w:p>
        </w:tc>
        <w:tc>
          <w:tcPr>
            <w:tcBorders>
              <w:top w:val="single" w:color="000000" w:sz="2" w:space="0"/>
              <w:left w:val="single" w:color="000000" w:sz="2" w:space="0"/>
              <w:bottom w:val="single" w:color="000000" w:sz="2" w:space="0"/>
              <w:right w:val="single" w:color="000000" w:sz="2" w:space="0"/>
            </w:tcBorders>
            <w:tcW w:w="629"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000000" w:sz="2" w:space="0"/>
              <w:left w:val="single" w:color="000000" w:sz="2" w:space="0"/>
              <w:bottom w:val="single" w:color="000000" w:sz="2" w:space="0"/>
              <w:right w:val="single" w:color="000000" w:sz="2" w:space="0"/>
            </w:tcBorders>
            <w:tcW w:w="728"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验收地点</w:t>
            </w:r>
            <w:r/>
          </w:p>
        </w:tc>
        <w:tc>
          <w:tcPr>
            <w:tcBorders>
              <w:top w:val="single" w:color="000000" w:sz="2" w:space="0"/>
              <w:left w:val="single" w:color="000000" w:sz="2" w:space="0"/>
              <w:bottom w:val="single" w:color="000000" w:sz="2" w:space="0"/>
              <w:right w:val="single" w:color="000000" w:sz="2" w:space="0"/>
            </w:tcBorders>
            <w:tcW w:w="710"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r>
            <w:r/>
          </w:p>
        </w:tc>
        <w:tc>
          <w:tcPr>
            <w:gridSpan w:val="2"/>
            <w:tcBorders>
              <w:top w:val="single" w:color="000000" w:sz="2" w:space="0"/>
              <w:left w:val="single" w:color="000000" w:sz="2" w:space="0"/>
              <w:bottom w:val="single" w:color="000000" w:sz="2" w:space="0"/>
              <w:right w:val="single" w:color="000000" w:sz="2" w:space="0"/>
            </w:tcBorders>
            <w:tcW w:w="1295"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971" w:type="pct"/>
            <w:vAlign w:val="center"/>
            <w:textDirection w:val="lrTb"/>
            <w:noWrap w:val="false"/>
          </w:tcPr>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□自行简易验收</w:t>
            </w:r>
            <w:r/>
          </w:p>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□验收小组验收</w:t>
            </w:r>
            <w:r/>
          </w:p>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□采购代理机构验收</w:t>
            </w:r>
            <w:r/>
          </w:p>
        </w:tc>
      </w:tr>
      <w:tr>
        <w:trPr>
          <w:jc w:val="center"/>
          <w:trHeight w:val="395"/>
        </w:trPr>
        <w:tc>
          <w:tcPr>
            <w:tcBorders>
              <w:top w:val="none" w:color="000000" w:sz="4" w:space="0"/>
              <w:left w:val="single" w:color="000000" w:sz="2" w:space="0"/>
              <w:bottom w:val="none" w:color="000000" w:sz="4" w:space="0"/>
              <w:right w:val="single" w:color="000000" w:sz="2" w:space="0"/>
            </w:tcBorders>
            <w:tcW w:w="664" w:type="pct"/>
            <w:vAlign w:val="center"/>
            <w:vMerge w:val="restart"/>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629" w:type="pct"/>
            <w:vAlign w:val="center"/>
            <w:textDirection w:val="lrTb"/>
            <w:noWrap w:val="false"/>
          </w:tcPr>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服务质量</w:t>
            </w:r>
            <w:r/>
          </w:p>
        </w:tc>
        <w:tc>
          <w:tcPr>
            <w:tcBorders>
              <w:top w:val="single" w:color="000000" w:sz="2" w:space="0"/>
              <w:left w:val="single" w:color="000000" w:sz="2" w:space="0"/>
              <w:bottom w:val="single" w:color="000000" w:sz="2" w:space="0"/>
              <w:right w:val="single" w:color="000000" w:sz="2" w:space="0"/>
            </w:tcBorders>
            <w:tcW w:w="728" w:type="pct"/>
            <w:vAlign w:val="center"/>
            <w:textDirection w:val="lrTb"/>
            <w:noWrap w:val="false"/>
          </w:tcPr>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服务进度</w:t>
            </w:r>
            <w:r/>
          </w:p>
        </w:tc>
        <w:tc>
          <w:tcPr>
            <w:tcBorders>
              <w:top w:val="single" w:color="000000" w:sz="2" w:space="0"/>
              <w:left w:val="single" w:color="000000" w:sz="2" w:space="0"/>
              <w:bottom w:val="single" w:color="000000" w:sz="2" w:space="0"/>
              <w:right w:val="single" w:color="000000" w:sz="2" w:space="0"/>
            </w:tcBorders>
            <w:tcW w:w="710" w:type="pct"/>
            <w:vAlign w:val="center"/>
            <w:textDirection w:val="lrTb"/>
            <w:noWrap w:val="false"/>
          </w:tcPr>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人员、设备 配备情况</w:t>
            </w:r>
            <w:r/>
          </w:p>
        </w:tc>
        <w:tc>
          <w:tcPr>
            <w:tcBorders>
              <w:top w:val="single" w:color="000000" w:sz="2" w:space="0"/>
              <w:left w:val="single" w:color="000000" w:sz="2" w:space="0"/>
              <w:bottom w:val="single" w:color="000000" w:sz="2" w:space="0"/>
              <w:right w:val="single" w:color="000000" w:sz="2" w:space="0"/>
            </w:tcBorders>
            <w:tcW w:w="647"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647"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971"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合同履约时间、 地点、方式</w:t>
            </w:r>
            <w:r/>
          </w:p>
        </w:tc>
      </w:tr>
      <w:tr>
        <w:trPr>
          <w:jc w:val="center"/>
          <w:trHeight w:val="828"/>
        </w:trPr>
        <w:tc>
          <w:tcPr>
            <w:tcBorders>
              <w:top w:val="none" w:color="000000" w:sz="4" w:space="0"/>
              <w:left w:val="single" w:color="000000" w:sz="2" w:space="0"/>
              <w:bottom w:val="none" w:color="000000" w:sz="4" w:space="0"/>
              <w:right w:val="single" w:color="000000" w:sz="2" w:space="0"/>
            </w:tcBorders>
            <w:tcW w:w="664" w:type="pct"/>
            <w:vAlign w:val="center"/>
            <w:vMerge w:val="continue"/>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000000" w:sz="2" w:space="0"/>
              <w:left w:val="single" w:color="000000" w:sz="2" w:space="0"/>
              <w:bottom w:val="single" w:color="000000" w:sz="2" w:space="0"/>
              <w:right w:val="single" w:color="000000" w:sz="2" w:space="0"/>
            </w:tcBorders>
            <w:tcW w:w="629" w:type="pct"/>
            <w:vAlign w:val="center"/>
            <w:textDirection w:val="lrTb"/>
            <w:noWrap w:val="false"/>
          </w:tcPr>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合格□ </w:t>
            </w:r>
            <w:r/>
          </w:p>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不合格□</w:t>
            </w:r>
            <w:r/>
          </w:p>
        </w:tc>
        <w:tc>
          <w:tcPr>
            <w:tcBorders>
              <w:top w:val="single" w:color="000000" w:sz="2" w:space="0"/>
              <w:left w:val="single" w:color="000000" w:sz="2" w:space="0"/>
              <w:bottom w:val="single" w:color="000000" w:sz="2" w:space="0"/>
              <w:right w:val="single" w:color="000000" w:sz="2" w:space="0"/>
            </w:tcBorders>
            <w:tcW w:w="728" w:type="pct"/>
            <w:vAlign w:val="center"/>
            <w:textDirection w:val="lrTb"/>
            <w:noWrap w:val="false"/>
          </w:tcPr>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按 时□ </w:t>
            </w:r>
            <w:r/>
          </w:p>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不按时□</w:t>
            </w:r>
            <w:r/>
          </w:p>
        </w:tc>
        <w:tc>
          <w:tcPr>
            <w:tcBorders>
              <w:top w:val="single" w:color="000000" w:sz="2" w:space="0"/>
              <w:left w:val="single" w:color="000000" w:sz="2" w:space="0"/>
              <w:bottom w:val="single" w:color="000000" w:sz="2" w:space="0"/>
              <w:right w:val="single" w:color="000000" w:sz="2" w:space="0"/>
            </w:tcBorders>
            <w:tcW w:w="710" w:type="pct"/>
            <w:vAlign w:val="center"/>
            <w:textDirection w:val="lrTb"/>
            <w:noWrap w:val="false"/>
          </w:tcPr>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合  格□ </w:t>
            </w:r>
            <w:r/>
          </w:p>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不合格□</w:t>
            </w:r>
            <w:r/>
          </w:p>
        </w:tc>
        <w:tc>
          <w:tcPr>
            <w:tcBorders>
              <w:top w:val="single" w:color="000000" w:sz="2" w:space="0"/>
              <w:left w:val="single" w:color="000000" w:sz="2" w:space="0"/>
              <w:bottom w:val="single" w:color="000000" w:sz="2" w:space="0"/>
              <w:right w:val="single" w:color="000000" w:sz="2" w:space="0"/>
            </w:tcBorders>
            <w:tcW w:w="647" w:type="pct"/>
            <w:vAlign w:val="center"/>
            <w:textDirection w:val="lrTb"/>
            <w:noWrap w:val="false"/>
          </w:tcPr>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合  格□ </w:t>
            </w:r>
            <w:r/>
          </w:p>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不合格□</w:t>
            </w:r>
            <w:r/>
          </w:p>
        </w:tc>
        <w:tc>
          <w:tcPr>
            <w:tcBorders>
              <w:top w:val="single" w:color="000000" w:sz="2" w:space="0"/>
              <w:left w:val="single" w:color="000000" w:sz="2" w:space="0"/>
              <w:bottom w:val="single" w:color="000000" w:sz="2" w:space="0"/>
              <w:right w:val="single" w:color="000000" w:sz="2" w:space="0"/>
            </w:tcBorders>
            <w:tcW w:w="647" w:type="pct"/>
            <w:vAlign w:val="center"/>
            <w:textDirection w:val="lrTb"/>
            <w:noWrap w:val="false"/>
          </w:tcPr>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合  格□ </w:t>
            </w:r>
            <w:r/>
          </w:p>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不合格□</w:t>
            </w:r>
            <w:r/>
          </w:p>
        </w:tc>
        <w:tc>
          <w:tcPr>
            <w:tcBorders>
              <w:top w:val="single" w:color="000000" w:sz="2" w:space="0"/>
              <w:left w:val="single" w:color="000000" w:sz="2" w:space="0"/>
              <w:bottom w:val="single" w:color="000000" w:sz="2" w:space="0"/>
              <w:right w:val="single" w:color="000000" w:sz="2" w:space="0"/>
            </w:tcBorders>
            <w:tcW w:w="971" w:type="pct"/>
            <w:vAlign w:val="center"/>
            <w:textDirection w:val="lrTb"/>
            <w:noWrap w:val="false"/>
          </w:tcPr>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合  格□ </w:t>
            </w:r>
            <w:r/>
          </w:p>
          <w:p>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664"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专业检测机构情况说明</w:t>
            </w:r>
            <w:r/>
          </w:p>
        </w:tc>
        <w:tc>
          <w:tcPr>
            <w:gridSpan w:val="6"/>
            <w:tcBorders>
              <w:top w:val="single" w:color="000000" w:sz="2" w:space="0"/>
              <w:left w:val="single" w:color="000000" w:sz="2" w:space="0"/>
              <w:bottom w:val="single" w:color="000000" w:sz="2" w:space="0"/>
              <w:right w:val="single" w:color="000000" w:sz="2" w:space="0"/>
            </w:tcBorders>
            <w:tcW w:w="4335"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664"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存在问题</w:t>
            </w:r>
            <w:r/>
          </w:p>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和改进意见</w:t>
            </w:r>
            <w:r/>
          </w:p>
        </w:tc>
        <w:tc>
          <w:tcPr>
            <w:gridSpan w:val="6"/>
            <w:tcBorders>
              <w:top w:val="single" w:color="000000" w:sz="2" w:space="0"/>
              <w:left w:val="single" w:color="000000" w:sz="2" w:space="0"/>
              <w:bottom w:val="single" w:color="000000" w:sz="2" w:space="0"/>
              <w:right w:val="single" w:color="000000" w:sz="2" w:space="0"/>
            </w:tcBorders>
            <w:tcW w:w="4335"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r>
            <w:r/>
          </w:p>
        </w:tc>
      </w:tr>
      <w:tr>
        <w:trPr>
          <w:jc w:val="center"/>
          <w:trHeight w:val="686"/>
        </w:trPr>
        <w:tc>
          <w:tcPr>
            <w:tcBorders>
              <w:top w:val="single" w:color="000000" w:sz="2" w:space="0"/>
              <w:left w:val="single" w:color="000000" w:sz="2" w:space="0"/>
              <w:bottom w:val="single" w:color="000000" w:sz="2" w:space="0"/>
              <w:right w:val="single" w:color="000000" w:sz="2" w:space="0"/>
            </w:tcBorders>
            <w:tcW w:w="664"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最终结论</w:t>
            </w:r>
            <w:r/>
          </w:p>
        </w:tc>
        <w:tc>
          <w:tcPr>
            <w:gridSpan w:val="6"/>
            <w:tcBorders>
              <w:top w:val="single" w:color="000000" w:sz="2" w:space="0"/>
              <w:left w:val="single" w:color="000000" w:sz="2" w:space="0"/>
              <w:bottom w:val="single" w:color="000000" w:sz="2" w:space="0"/>
              <w:right w:val="single" w:color="000000" w:sz="2" w:space="0"/>
            </w:tcBorders>
            <w:tcW w:w="4335"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合  格□                              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664"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验收小组成员签字</w:t>
            </w:r>
            <w:r/>
          </w:p>
        </w:tc>
        <w:tc>
          <w:tcPr>
            <w:gridSpan w:val="6"/>
            <w:tcBorders>
              <w:top w:val="single" w:color="000000" w:sz="2" w:space="0"/>
              <w:left w:val="single" w:color="000000" w:sz="2" w:space="0"/>
              <w:bottom w:val="single" w:color="000000" w:sz="2" w:space="0"/>
              <w:right w:val="single" w:color="000000" w:sz="2" w:space="0"/>
            </w:tcBorders>
            <w:tcW w:w="4335"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r>
            <w:r/>
          </w:p>
        </w:tc>
      </w:tr>
      <w:tr>
        <w:trPr>
          <w:jc w:val="center"/>
          <w:trHeight w:val="519"/>
        </w:trPr>
        <w:tc>
          <w:tcPr>
            <w:gridSpan w:val="4"/>
            <w:tcBorders>
              <w:top w:val="single" w:color="000000" w:sz="2" w:space="0"/>
              <w:left w:val="single" w:color="000000" w:sz="2" w:space="0"/>
              <w:bottom w:val="single" w:color="000000" w:sz="2" w:space="0"/>
              <w:right w:val="single" w:color="000000" w:sz="2" w:space="0"/>
            </w:tcBorders>
            <w:tcW w:w="2733"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采购代理机构意见</w:t>
            </w:r>
            <w:r/>
          </w:p>
        </w:tc>
        <w:tc>
          <w:tcPr>
            <w:gridSpan w:val="3"/>
            <w:tcBorders>
              <w:top w:val="single" w:color="000000" w:sz="2" w:space="0"/>
              <w:left w:val="single" w:color="000000" w:sz="2" w:space="0"/>
              <w:bottom w:val="single" w:color="000000" w:sz="2" w:space="0"/>
              <w:right w:val="single" w:color="000000" w:sz="2" w:space="0"/>
            </w:tcBorders>
            <w:tcW w:w="2266" w:type="pct"/>
            <w:vAlign w:val="center"/>
            <w:textDirection w:val="lrTb"/>
            <w:noWrap w:val="false"/>
          </w:tcPr>
          <w:p>
            <w:pPr>
              <w:jc w:val="cente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采购人意见</w:t>
            </w:r>
            <w:r/>
          </w:p>
        </w:tc>
      </w:tr>
      <w:tr>
        <w:trPr>
          <w:jc w:val="center"/>
        </w:trPr>
        <w:tc>
          <w:tcPr>
            <w:gridSpan w:val="4"/>
            <w:tcBorders>
              <w:top w:val="single" w:color="000000" w:sz="2" w:space="0"/>
              <w:left w:val="single" w:color="000000" w:sz="2" w:space="0"/>
              <w:bottom w:val="single" w:color="000000" w:sz="2" w:space="0"/>
              <w:right w:val="single" w:color="000000" w:sz="2" w:space="0"/>
            </w:tcBorders>
            <w:tcW w:w="2733" w:type="pct"/>
            <w:textDirection w:val="lrTb"/>
            <w:noWrap w:val="false"/>
          </w:tcPr>
          <w:p>
            <w:pPr>
              <w:jc w:val="left"/>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经办人：         负责人：    采购代理机构公章）</w:t>
            </w:r>
            <w:r/>
          </w:p>
        </w:tc>
        <w:tc>
          <w:tcPr>
            <w:gridSpan w:val="3"/>
            <w:tcBorders>
              <w:top w:val="single" w:color="000000" w:sz="2" w:space="0"/>
              <w:left w:val="single" w:color="000000" w:sz="2" w:space="0"/>
              <w:bottom w:val="single" w:color="000000" w:sz="2" w:space="0"/>
              <w:right w:val="single" w:color="000000" w:sz="2" w:space="0"/>
            </w:tcBorders>
            <w:tcW w:w="2266" w:type="pct"/>
            <w:textDirection w:val="lrTb"/>
            <w:noWrap w:val="false"/>
          </w:tcPr>
          <w:p>
            <w:pPr>
              <w:jc w:val="left"/>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经办人：         负责人：               （采购人公章）</w:t>
            </w:r>
            <w:r/>
          </w:p>
        </w:tc>
      </w:tr>
      <w:tr>
        <w:trPr>
          <w:jc w:val="center"/>
        </w:trPr>
        <w:tc>
          <w:tcPr>
            <w:gridSpan w:val="7"/>
            <w:tcBorders>
              <w:top w:val="single" w:color="000000" w:sz="2" w:space="0"/>
              <w:left w:val="single" w:color="000000" w:sz="2" w:space="0"/>
              <w:bottom w:val="single" w:color="000000" w:sz="2" w:space="0"/>
              <w:right w:val="single" w:color="000000" w:sz="2" w:space="0"/>
            </w:tcBorders>
            <w:tcW w:w="5000" w:type="pct"/>
            <w:textDirection w:val="lrTb"/>
            <w:noWrap w:val="false"/>
          </w:tcPr>
          <w:p>
            <w:pPr>
              <w:jc w:val="left"/>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供应商确认：</w:t>
            </w:r>
            <w:r/>
          </w:p>
          <w:p>
            <w:pPr>
              <w:jc w:val="left"/>
              <w:spacing w:line="400" w:lineRule="exact"/>
              <w:rPr>
                <w:rFonts w:hint="eastAsia" w:ascii="宋体" w:hAnsi="宋体" w:eastAsia="宋体" w:cs="宋体"/>
                <w:szCs w:val="21"/>
                <w:lang w:bidi="ar"/>
              </w:rPr>
            </w:pPr>
            <w:r>
              <w:rPr>
                <w:rFonts w:hint="eastAsia" w:ascii="宋体" w:hAnsi="宋体" w:eastAsia="宋体" w:cs="宋体"/>
                <w:szCs w:val="21"/>
                <w:lang w:bidi="ar"/>
              </w:rPr>
            </w:r>
            <w:r/>
          </w:p>
          <w:p>
            <w:pPr>
              <w:jc w:val="left"/>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（单位公章或授权代表签字）</w:t>
            </w:r>
            <w:r/>
          </w:p>
        </w:tc>
      </w:tr>
    </w:tbl>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pacing w:val="-17"/>
          <w:szCs w:val="24"/>
        </w:rPr>
      </w:pPr>
      <w:r>
        <w:rPr>
          <w:rFonts w:hint="eastAsia" w:ascii="宋体" w:hAnsi="宋体" w:eastAsia="宋体" w:cs="宋体"/>
          <w:spacing w:val="-17"/>
          <w:szCs w:val="24"/>
        </w:rPr>
      </w:r>
      <w:r/>
    </w:p>
    <w:p>
      <w:pPr>
        <w:rPr>
          <w:rFonts w:hint="eastAsia" w:ascii="宋体" w:hAnsi="宋体" w:eastAsia="宋体" w:cs="宋体"/>
          <w:b/>
          <w:sz w:val="44"/>
        </w:rPr>
      </w:pPr>
      <w:r>
        <w:rPr>
          <w:rFonts w:hint="eastAsia" w:ascii="宋体" w:hAnsi="宋体" w:eastAsia="宋体" w:cs="宋体"/>
          <w:b/>
          <w:sz w:val="44"/>
        </w:rPr>
        <w:br w:type="page" w:clear="all"/>
      </w:r>
      <w:r/>
    </w:p>
    <w:p>
      <w:pPr>
        <w:jc w:val="center"/>
        <w:spacing w:before="240" w:after="24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rPr>
        <w:t xml:space="preserve">第四部分 投标文件格式</w:t>
      </w:r>
      <w:r/>
    </w:p>
    <w:p>
      <w:pPr>
        <w:jc w:val="center"/>
        <w:spacing w:line="38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说明：</w:t>
      </w:r>
      <w:r/>
    </w:p>
    <w:p>
      <w:pPr>
        <w:spacing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firstLine="480"/>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对本章所有的投标书格式，投标方可根据自身情况进行补充和修改，但补充和修改不得造成与本格式内容有实质性的违背。</w:t>
      </w:r>
      <w:r/>
    </w:p>
    <w:p>
      <w:pPr>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r>
      <w:r/>
    </w:p>
    <w:p>
      <w:pPr>
        <w:rPr>
          <w:rFonts w:hint="eastAsia" w:ascii="宋体" w:hAnsi="宋体" w:eastAsia="宋体" w:cs="宋体"/>
          <w:b/>
          <w:sz w:val="32"/>
        </w:rPr>
      </w:pPr>
      <w:r>
        <w:rPr>
          <w:rFonts w:hint="eastAsia" w:ascii="宋体" w:hAnsi="宋体" w:eastAsia="宋体" w:cs="宋体"/>
          <w:b/>
          <w:sz w:val="32"/>
        </w:rPr>
        <w:br w:type="page" w:clear="all"/>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1、</w:t>
      </w:r>
      <w:r>
        <w:rPr>
          <w:rFonts w:hint="eastAsia" w:ascii="宋体" w:hAnsi="宋体" w:eastAsia="宋体" w:cs="宋体"/>
          <w:b/>
          <w:sz w:val="28"/>
        </w:rPr>
        <w:t xml:space="preserve">关于资格文件的声明函</w:t>
      </w:r>
      <w:r/>
    </w:p>
    <w:p>
      <w:pPr>
        <w:ind w:left="1260" w:firstLine="42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left="1260" w:firstLine="42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left="1260" w:firstLine="177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关于资格文件的声明函</w:t>
      </w:r>
      <w:r/>
    </w:p>
    <w:p>
      <w:pPr>
        <w:ind w:left="1260" w:firstLine="420"/>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u w:val="single"/>
        </w:rPr>
        <w:t xml:space="preserve">江苏正信立远项目管理有限公司</w:t>
      </w:r>
      <w:r>
        <w:rPr>
          <w:rFonts w:hint="eastAsia" w:ascii="宋体" w:hAnsi="宋体" w:eastAsia="宋体" w:cs="宋体"/>
          <w:sz w:val="24"/>
        </w:rPr>
        <w:t xml:space="preserve">：</w:t>
      </w:r>
      <w:r/>
    </w:p>
    <w:p>
      <w:pPr>
        <w:ind w:right="445" w:firstLine="480"/>
        <w:spacing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本公司愿就由贵单位组织实施的编号为</w:t>
      </w:r>
      <w:r>
        <w:rPr>
          <w:rFonts w:hint="eastAsia" w:ascii="宋体" w:hAnsi="宋体" w:eastAsia="宋体" w:cs="宋体"/>
          <w:b/>
          <w:sz w:val="24"/>
          <w:u w:val="single"/>
          <w:lang w:eastAsia="zh-CN"/>
        </w:rPr>
        <w:t xml:space="preserve">JSZC-320585-TCLY-G2026-0013</w:t>
      </w:r>
      <w:r>
        <w:rPr>
          <w:rFonts w:hint="eastAsia" w:ascii="宋体" w:hAnsi="宋体" w:eastAsia="宋体" w:cs="宋体"/>
          <w:sz w:val="24"/>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spacing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ind w:left="1259" w:firstLine="426"/>
        <w:spacing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投标单位（单位盖章）：</w:t>
      </w:r>
      <w:r/>
    </w:p>
    <w:p>
      <w:pPr>
        <w:spacing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法定代表人或授权代理人（签字或盖章）：</w:t>
      </w:r>
      <w:r/>
    </w:p>
    <w:p>
      <w:pPr>
        <w:spacing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投标日期：  年  月  日</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t xml:space="preserve">2、投标承诺函</w:t>
      </w:r>
      <w:r/>
    </w:p>
    <w:p>
      <w:pPr>
        <w:jc w:val="center"/>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投标承诺函</w:t>
      </w:r>
      <w:r/>
    </w:p>
    <w:p>
      <w:pPr>
        <w:ind w:firstLine="240"/>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u w:val="single"/>
        </w:rPr>
        <w:t xml:space="preserve">江苏正信立远项目管理有限公司 </w:t>
      </w:r>
      <w:r>
        <w:rPr>
          <w:rFonts w:hint="eastAsia" w:ascii="宋体" w:hAnsi="宋体" w:eastAsia="宋体" w:cs="宋体"/>
          <w:sz w:val="24"/>
        </w:rPr>
        <w:t xml:space="preserve">：</w:t>
      </w:r>
      <w:r/>
    </w:p>
    <w:p>
      <w:pPr>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我们收到贵单位</w:t>
      </w:r>
      <w:r>
        <w:rPr>
          <w:rFonts w:hint="eastAsia" w:ascii="宋体" w:hAnsi="宋体" w:eastAsia="宋体" w:cs="宋体"/>
          <w:b/>
          <w:sz w:val="24"/>
          <w:u w:val="single"/>
          <w:lang w:eastAsia="zh-CN"/>
        </w:rPr>
        <w:t xml:space="preserve">2026年度环境监测服务采购项目</w:t>
      </w:r>
      <w:r>
        <w:rPr>
          <w:rFonts w:hint="eastAsia" w:ascii="宋体" w:hAnsi="宋体" w:eastAsia="宋体" w:cs="宋体"/>
          <w:b/>
          <w:sz w:val="24"/>
          <w:u w:val="single"/>
        </w:rPr>
        <w:t xml:space="preserve"> </w:t>
      </w:r>
      <w:r>
        <w:rPr>
          <w:rFonts w:hint="eastAsia" w:ascii="宋体" w:hAnsi="宋体" w:eastAsia="宋体" w:cs="宋体"/>
          <w:sz w:val="24"/>
        </w:rPr>
        <w:t xml:space="preserve">招标文件（项目编号：</w:t>
      </w:r>
      <w:r>
        <w:rPr>
          <w:rFonts w:hint="eastAsia" w:ascii="宋体" w:hAnsi="宋体" w:eastAsia="宋体" w:cs="宋体"/>
          <w:b/>
          <w:sz w:val="24"/>
          <w:u w:val="single"/>
          <w:lang w:eastAsia="zh-CN"/>
        </w:rPr>
        <w:t xml:space="preserve">JSZC-320585-TCLY-G2026-0013</w:t>
      </w:r>
      <w:r>
        <w:rPr>
          <w:rFonts w:hint="eastAsia" w:ascii="宋体" w:hAnsi="宋体" w:eastAsia="宋体" w:cs="宋体"/>
          <w:sz w:val="24"/>
        </w:rPr>
        <w:t xml:space="preserve">），经仔细阅读和研究，我们决定参加投标。</w:t>
      </w:r>
      <w:r/>
    </w:p>
    <w:p>
      <w:pPr>
        <w:ind w:firstLine="48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我们愿意按照招标文件的一切要求，提供包括但不仅限于完成本项目所列的服务内容的所有费用（包括但不限于场地费、税费、人员工资、保险、交通、检验校核费用、设备的维护费用、站点运行水电费、网费、维护维修费等，但不包括不可抗拒原因产生的设备、设施损坏）。采购人不再支付其他款项。投标人报价已充分考虑项目完成的政策性调整、各种市场价格的浮动等因素造成的价格变动，项目完成期内的合同价格不作调整。</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2、如果我们的投标书被接受，我们将严格履行招标文件中规定的每一项要求，按期、按质、按量履行合同的义务。</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3、我们同意按招标文件中的规定，本投标书的有效期限为开标后</w:t>
      </w:r>
      <w:r>
        <w:rPr>
          <w:rFonts w:hint="eastAsia" w:ascii="宋体" w:hAnsi="宋体" w:eastAsia="宋体" w:cs="宋体"/>
          <w:b/>
          <w:sz w:val="24"/>
          <w:u w:val="single"/>
        </w:rPr>
        <w:t xml:space="preserve">90</w:t>
      </w:r>
      <w:r>
        <w:rPr>
          <w:rFonts w:hint="eastAsia" w:ascii="宋体" w:hAnsi="宋体" w:eastAsia="宋体" w:cs="宋体"/>
          <w:sz w:val="24"/>
        </w:rPr>
        <w:t xml:space="preserve">天。</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4、我们愿意提供招标方在招标文件中要求的所有资料。</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5、我们认为你们有权决定中标者，还认为你们有权接受或拒绝所有的投标者。</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6、我们完全理解贵方不一定要接受最低报价的投标或收到的任何投标。</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7、我们承诺该项投标在开标后的全过程中保持有效，不作任何更改和变动。</w:t>
      </w:r>
      <w:r/>
    </w:p>
    <w:p>
      <w:pPr>
        <w:ind w:firstLine="48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8、</w:t>
      </w:r>
      <w:r>
        <w:rPr>
          <w:rFonts w:hint="eastAsia" w:ascii="宋体" w:hAnsi="宋体" w:eastAsia="宋体" w:cs="宋体"/>
          <w:b/>
          <w:sz w:val="24"/>
        </w:rPr>
        <w:t xml:space="preserve">如果中标，我们同意并知晓中标通知书发出方式及发出时间，遵守招标文件和中标通知书规定，在指定时间和地点和采购人签订合同。</w:t>
      </w:r>
      <w:r/>
    </w:p>
    <w:p>
      <w:pPr>
        <w:ind w:firstLine="48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9、综合说明：</w:t>
      </w:r>
      <w:r/>
    </w:p>
    <w:p>
      <w:pPr>
        <w:ind w:firstLine="42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（1）伴随服务及配合措施；</w:t>
      </w:r>
      <w:r/>
    </w:p>
    <w:p>
      <w:pPr>
        <w:ind w:firstLine="42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（2）要求甲方提供的配合；</w:t>
      </w:r>
      <w:r/>
    </w:p>
    <w:p>
      <w:pPr>
        <w:ind w:firstLine="42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（3）对招标文件有不同意见的偏离说明；</w:t>
      </w:r>
      <w:r/>
    </w:p>
    <w:p>
      <w:pPr>
        <w:ind w:firstLine="42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（4）其他说明。</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所有有关标书的函电，请按下列地址联系：</w:t>
      </w:r>
      <w:r/>
    </w:p>
    <w:p>
      <w:pPr>
        <w:ind w:firstLine="48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单位：联系人：                     地址：邮政编码：</w:t>
      </w:r>
      <w:r/>
    </w:p>
    <w:p>
      <w:pPr>
        <w:ind w:firstLine="480"/>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联系电话：传真：</w:t>
      </w:r>
      <w:r/>
    </w:p>
    <w:p>
      <w:pP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投标单位：（单位盖章）</w:t>
      </w:r>
      <w:r/>
    </w:p>
    <w:p>
      <w:pP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法定代表人或授权代理人（签字或盖章）</w:t>
      </w:r>
      <w:r/>
    </w:p>
    <w:p>
      <w:pP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投标日期：  年  月  日</w:t>
      </w:r>
      <w:r/>
    </w:p>
    <w:p>
      <w:pPr>
        <w:spacing w:line="312"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3、参加政府采购活动前三年内，在经营活动中没有重大违法记录声明</w:t>
      </w:r>
      <w:r/>
    </w:p>
    <w:p>
      <w:pPr>
        <w:ind w:left="-210" w:right="-210"/>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r>
      <w:r/>
    </w:p>
    <w:p>
      <w:pPr>
        <w:jc w:val="center"/>
        <w:spacing w:line="85" w:lineRule="atLeast"/>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参加政府采购活动前三年内，在经营活动中没有重大违法记录声明</w:t>
      </w:r>
      <w:r/>
    </w:p>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line="50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致：江苏正信立远项目管理有限公司：</w:t>
      </w:r>
      <w:r/>
    </w:p>
    <w:p>
      <w:pPr>
        <w:ind w:firstLine="420"/>
        <w:spacing w:line="50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我单位</w:t>
      </w:r>
      <w:r>
        <w:rPr>
          <w:rFonts w:hint="eastAsia" w:ascii="宋体" w:hAnsi="宋体" w:eastAsia="宋体" w:cs="宋体"/>
          <w:sz w:val="24"/>
          <w:u w:val="single"/>
        </w:rPr>
        <w:t xml:space="preserve">         （供应商名称）</w:t>
      </w:r>
      <w:r>
        <w:rPr>
          <w:rFonts w:hint="eastAsia" w:ascii="宋体" w:hAnsi="宋体" w:eastAsia="宋体" w:cs="宋体"/>
          <w:sz w:val="24"/>
        </w:rPr>
        <w:t xml:space="preserve"> 在参加政府采购活动前三年内，没有重大违法记录，特此声明。</w:t>
      </w:r>
      <w:r/>
    </w:p>
    <w:p>
      <w:pPr>
        <w:ind w:firstLine="420"/>
        <w:spacing w:line="50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若采购代理机构在本项目采购过程中发现我单位近三年内在经营活动中有重大违法记录，我单位将无条件退出本项目的招标，并承担因此引起的一切后果。</w:t>
      </w:r>
      <w:r/>
    </w:p>
    <w:p>
      <w:pPr>
        <w:ind w:firstLine="420"/>
        <w:spacing w:line="50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line="50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投标单位（单位盖章）：</w:t>
      </w:r>
      <w:r/>
    </w:p>
    <w:p>
      <w:pPr>
        <w:spacing w:line="50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法定代表人（负责人）或代理人（签字或盖章）：</w:t>
      </w:r>
      <w:r/>
    </w:p>
    <w:p>
      <w:pPr>
        <w:spacing w:line="50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投标日期：  年  月  日</w:t>
      </w:r>
      <w:r/>
    </w:p>
    <w:p>
      <w:pPr>
        <w:spacing w:line="50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spacing w:line="40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t xml:space="preserve">4、投标单位情况表</w:t>
      </w:r>
      <w:r/>
    </w:p>
    <w:p>
      <w:pPr>
        <w:ind w:left="1260" w:firstLine="2175"/>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投标单位情况表</w:t>
      </w:r>
      <w:r/>
    </w:p>
    <w:p>
      <w:pPr>
        <w:ind w:firstLine="48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单位名称（盖章）：</w:t>
      </w:r>
      <w:r/>
    </w:p>
    <w:tbl>
      <w:tblPr>
        <w:tblStyle w:val="68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2052"/>
        <w:gridCol w:w="1276"/>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48"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ind w:left="126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12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1260"/>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96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2025年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2025年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left="126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自有面积平方米</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承租面积平方米</w:t>
            </w:r>
            <w:r/>
          </w:p>
        </w:tc>
      </w:tr>
      <w:tr>
        <w:trPr>
          <w:trHeight w:val="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trHeight w:val="6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bl>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5、法定代表人授权委托书 （如有）</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ind w:firstLine="420"/>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ind w:firstLine="420"/>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rPr>
        <w:t xml:space="preserve">授权委托书</w:t>
      </w:r>
      <w:r/>
    </w:p>
    <w:p>
      <w:pPr>
        <w:ind w:firstLine="42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ind w:firstLine="420"/>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ind w:firstLine="420"/>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本授权委托书声明：我</w:t>
      </w:r>
      <w:r>
        <w:rPr>
          <w:rFonts w:hint="eastAsia" w:ascii="宋体" w:hAnsi="宋体" w:eastAsia="宋体" w:cs="宋体"/>
          <w:sz w:val="24"/>
          <w:u w:val="single"/>
        </w:rPr>
        <w:t xml:space="preserve">（姓名）</w:t>
      </w:r>
      <w:r>
        <w:rPr>
          <w:rFonts w:hint="eastAsia" w:ascii="宋体" w:hAnsi="宋体" w:eastAsia="宋体" w:cs="宋体"/>
          <w:sz w:val="24"/>
        </w:rPr>
        <w:t xml:space="preserve">系</w:t>
      </w:r>
      <w:r>
        <w:rPr>
          <w:rFonts w:hint="eastAsia" w:ascii="宋体" w:hAnsi="宋体" w:eastAsia="宋体" w:cs="宋体"/>
          <w:sz w:val="24"/>
          <w:u w:val="single"/>
        </w:rPr>
        <w:t xml:space="preserve">（投标单位名称）</w:t>
      </w:r>
      <w:r>
        <w:rPr>
          <w:rFonts w:hint="eastAsia" w:ascii="宋体" w:hAnsi="宋体" w:eastAsia="宋体" w:cs="宋体"/>
          <w:sz w:val="24"/>
        </w:rPr>
        <w:t xml:space="preserve">的法定代表人，现授权委托</w:t>
      </w:r>
      <w:r>
        <w:rPr>
          <w:rFonts w:hint="eastAsia" w:ascii="宋体" w:hAnsi="宋体" w:eastAsia="宋体" w:cs="宋体"/>
          <w:sz w:val="24"/>
          <w:u w:val="single"/>
        </w:rPr>
        <w:t xml:space="preserve">（单位名称）</w:t>
      </w:r>
      <w:r>
        <w:rPr>
          <w:rFonts w:hint="eastAsia" w:ascii="宋体" w:hAnsi="宋体" w:eastAsia="宋体" w:cs="宋体"/>
          <w:sz w:val="24"/>
        </w:rPr>
        <w:t xml:space="preserve">的</w:t>
      </w:r>
      <w:r>
        <w:rPr>
          <w:rFonts w:hint="eastAsia" w:ascii="宋体" w:hAnsi="宋体" w:eastAsia="宋体" w:cs="宋体"/>
          <w:sz w:val="24"/>
          <w:u w:val="single"/>
        </w:rPr>
        <w:t xml:space="preserve">（姓名）</w:t>
      </w:r>
      <w:r>
        <w:rPr>
          <w:rFonts w:hint="eastAsia" w:ascii="宋体" w:hAnsi="宋体" w:eastAsia="宋体" w:cs="宋体"/>
          <w:sz w:val="24"/>
        </w:rPr>
        <w:t xml:space="preserve">为我公司代理人，以本公司的名义参加</w:t>
      </w:r>
      <w:r>
        <w:rPr>
          <w:rFonts w:hint="eastAsia" w:ascii="宋体" w:hAnsi="宋体" w:eastAsia="宋体" w:cs="宋体"/>
          <w:b/>
          <w:sz w:val="24"/>
          <w:u w:val="single"/>
        </w:rPr>
        <w:t xml:space="preserve">江苏正信立远项目管理有限公司</w:t>
      </w:r>
      <w:r>
        <w:rPr>
          <w:rFonts w:hint="eastAsia" w:ascii="宋体" w:hAnsi="宋体" w:eastAsia="宋体" w:cs="宋体"/>
          <w:sz w:val="24"/>
        </w:rPr>
        <w:t xml:space="preserve">组织实施的编号为</w:t>
      </w:r>
      <w:r>
        <w:rPr>
          <w:rFonts w:hint="eastAsia" w:ascii="宋体" w:hAnsi="宋体" w:eastAsia="宋体" w:cs="宋体"/>
          <w:b/>
          <w:sz w:val="24"/>
          <w:u w:val="single"/>
          <w:lang w:eastAsia="zh-CN"/>
        </w:rPr>
        <w:t xml:space="preserve">JSZC-320585-TCLY-G2026-0013</w:t>
      </w:r>
      <w:r>
        <w:rPr>
          <w:rFonts w:hint="eastAsia" w:ascii="宋体" w:hAnsi="宋体" w:eastAsia="宋体" w:cs="宋体"/>
          <w:sz w:val="24"/>
        </w:rPr>
        <w:t xml:space="preserve">的招标活动。代理人在开标、评标、合同谈判过程中所签署的一切文件和处理与这有关的一切事务，我均予以承认。</w:t>
      </w:r>
      <w:r/>
    </w:p>
    <w:p>
      <w:pPr>
        <w:ind w:firstLine="420"/>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代理人在授权委托书有效期内签署的所有文件不因授权委托的撤销而失效，除非有撤销授权委托的书面通知，本授权委托书自投标开始至合同履行完毕止。</w:t>
      </w:r>
      <w:r/>
    </w:p>
    <w:p>
      <w:pPr>
        <w:ind w:firstLine="420"/>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代理人无转委托权。特此委托！</w:t>
      </w:r>
      <w:r/>
    </w:p>
    <w:p>
      <w:pPr>
        <w:ind w:firstLine="420"/>
        <w:spacing w:line="48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ind w:firstLine="420"/>
        <w:spacing w:line="48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firstLine="420"/>
        <w:spacing w:line="48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firstLine="420"/>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投标单位：（单位盖章）</w:t>
      </w:r>
      <w:r/>
    </w:p>
    <w:p>
      <w:pPr>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法定代表人：（签字或盖章）</w:t>
      </w:r>
      <w:r/>
    </w:p>
    <w:p>
      <w:pPr>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授权代理人：（签字或盖章）</w:t>
      </w:r>
      <w:r/>
    </w:p>
    <w:p>
      <w:pPr>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投标日期：  年  月  日</w:t>
      </w:r>
      <w:r/>
    </w:p>
    <w:p>
      <w:pPr>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6、开标一览表</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rPr>
        <w:t xml:space="preserve"> </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开标一览表</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ind w:firstLine="72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投标人全称（加盖公章）：供应商名称</w:t>
      </w:r>
      <w:r/>
    </w:p>
    <w:p>
      <w:pPr>
        <w:ind w:firstLine="720"/>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项目编号：</w:t>
      </w:r>
      <w:r>
        <w:rPr>
          <w:rFonts w:hint="eastAsia" w:ascii="宋体" w:hAnsi="宋体" w:eastAsia="宋体" w:cs="宋体"/>
          <w:sz w:val="24"/>
          <w:lang w:eastAsia="zh-CN"/>
        </w:rPr>
        <w:t xml:space="preserve">JSZC-320585-TCLY-G2026-0013</w:t>
      </w:r>
      <w:r/>
    </w:p>
    <w:tbl>
      <w:tblPr>
        <w:tblStyle w:val="683"/>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42"/>
        <w:gridCol w:w="4944"/>
      </w:tblGrid>
      <w:tr>
        <w:trPr>
          <w:jc w:val="cente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42" w:type="dxa"/>
            <w:vAlign w:val="center"/>
            <w:textDirection w:val="lrTb"/>
            <w:noWrap w:val="false"/>
          </w:tcPr>
          <w:p>
            <w:pPr>
              <w:jc w:val="center"/>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44" w:type="dxa"/>
            <w:vAlign w:val="center"/>
            <w:textDirection w:val="lrTb"/>
            <w:noWrap w:val="false"/>
          </w:tcPr>
          <w:p>
            <w:pPr>
              <w:jc w:val="center"/>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投标总价</w:t>
            </w:r>
            <w:r/>
          </w:p>
        </w:tc>
      </w:tr>
      <w:tr>
        <w:trPr>
          <w:jc w:val="cente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2" w:type="dxa"/>
            <w:vAlign w:val="center"/>
            <w:textDirection w:val="lrTb"/>
            <w:noWrap w:val="false"/>
          </w:tcPr>
          <w:p>
            <w:pPr>
              <w:jc w:val="center"/>
              <w:spacing w:line="3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2026年度环境监测服务采购项目</w:t>
            </w:r>
            <w:r>
              <w:rPr>
                <w:rFonts w:hint="eastAsia" w:ascii="宋体" w:hAnsi="宋体" w:eastAsia="宋体" w:cs="宋体"/>
                <w:sz w:val="24"/>
              </w:rPr>
              <w:t xml:space="preserve"> </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标段号 </w:t>
            </w:r>
            <w:r>
              <w:rPr>
                <w:rFonts w:hint="eastAsia" w:ascii="宋体" w:hAnsi="宋体" w:eastAsia="宋体" w:cs="宋体"/>
                <w:sz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4" w:type="dxa"/>
            <w:vAlign w:val="center"/>
            <w:textDirection w:val="lrTb"/>
            <w:noWrap w:val="false"/>
          </w:tcPr>
          <w:p>
            <w:pPr>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小写       （元人民币）</w:t>
            </w:r>
            <w:r/>
          </w:p>
        </w:tc>
      </w:tr>
      <w:tr>
        <w:trPr>
          <w:jc w:val="cente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2" w:type="dxa"/>
            <w:vAlign w:val="center"/>
            <w:textDirection w:val="lrTb"/>
            <w:noWrap w:val="false"/>
          </w:tcPr>
          <w:p>
            <w:pPr>
              <w:jc w:val="center"/>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4" w:type="dxa"/>
            <w:vAlign w:val="center"/>
            <w:textDirection w:val="lrTb"/>
            <w:noWrap w:val="false"/>
          </w:tcPr>
          <w:p>
            <w:pPr>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金额大写：</w:t>
            </w:r>
            <w:r/>
          </w:p>
        </w:tc>
      </w:tr>
    </w:tbl>
    <w:p>
      <w:pPr>
        <w:ind w:firstLine="723"/>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ind w:firstLine="3360"/>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日期： 年 月 日</w:t>
      </w:r>
      <w:r/>
    </w:p>
    <w:p>
      <w:pPr>
        <w:spacing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t xml:space="preserve">7、投标报价明细表</w:t>
      </w:r>
      <w:r/>
    </w:p>
    <w:p>
      <w:pPr>
        <w:ind w:firstLine="3012"/>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t xml:space="preserve"> </w:t>
      </w:r>
      <w:r/>
    </w:p>
    <w:p>
      <w:pPr>
        <w:ind w:firstLine="2811"/>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t xml:space="preserve">（一）投标报价明细表</w:t>
      </w:r>
      <w:r/>
    </w:p>
    <w:p>
      <w:pPr>
        <w:ind w:firstLine="3012"/>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t xml:space="preserve"> </w:t>
      </w:r>
      <w:r/>
    </w:p>
    <w:tbl>
      <w:tblPr>
        <w:tblStyle w:val="683"/>
        <w:tblW w:w="9781"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8"/>
        <w:gridCol w:w="1796"/>
        <w:gridCol w:w="894"/>
        <w:gridCol w:w="1423"/>
        <w:gridCol w:w="1979"/>
        <w:gridCol w:w="1417"/>
        <w:gridCol w:w="1144"/>
      </w:tblGrid>
      <w:tr>
        <w:trPr>
          <w:jc w:val="center"/>
          <w:trHeight w:val="566"/>
        </w:trPr>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1"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标段号：</w:t>
            </w:r>
            <w:r/>
          </w:p>
        </w:tc>
      </w:tr>
      <w:tr>
        <w:trPr>
          <w:jc w:val="center"/>
          <w:trHeight w:val="5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期限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每月单价（元）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总价（元）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备注</w:t>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spacing w:line="380"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spacing w:line="380"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spacing w:line="380"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spacing w:line="380"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spacing w:line="380"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spacing w:line="380"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4"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r>
      <w:tr>
        <w:trPr>
          <w:jc w:val="center"/>
          <w:trHeight w:val="4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4"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投标总报价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7" w:type="dxa"/>
            <w:vAlign w:val="center"/>
            <w:textDirection w:val="lrTb"/>
            <w:noWrap/>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大写：           元；       小写：        元</w:t>
            </w:r>
            <w:r/>
          </w:p>
        </w:tc>
      </w:tr>
    </w:tbl>
    <w:p>
      <w:pPr>
        <w:spacing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line="499"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注：</w:t>
      </w:r>
      <w:r/>
    </w:p>
    <w:p>
      <w:pPr>
        <w:pStyle w:val="937"/>
        <w:numPr>
          <w:ilvl w:val="0"/>
          <w:numId w:val="19"/>
        </w:numPr>
        <w:spacing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本表报价的合计金额应与开标一览表报价一致</w:t>
      </w:r>
      <w:r/>
    </w:p>
    <w:p>
      <w:pPr>
        <w:pStyle w:val="937"/>
        <w:numPr>
          <w:ilvl w:val="0"/>
          <w:numId w:val="19"/>
        </w:numPr>
        <w:spacing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本表格由投标单位按具体的收费项目自制清单投保，此表仅为格式。但第一、二、三、四、六标段须明确列出每个站点每月费用。</w:t>
      </w:r>
      <w:r/>
    </w:p>
    <w:p>
      <w:pPr>
        <w:spacing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投标单位：（公章）</w:t>
      </w:r>
      <w:r/>
    </w:p>
    <w:p>
      <w:pPr>
        <w:spacing w:line="49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法定代表人或委托代理人（签字或盖章）： </w:t>
      </w:r>
      <w:r/>
    </w:p>
    <w:p>
      <w:pPr>
        <w:spacing w:line="499" w:lineRule="atLeast"/>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投标日期： 年 月 日</w:t>
      </w:r>
      <w:r/>
    </w:p>
    <w:p>
      <w:pPr>
        <w:ind w:firstLine="1506"/>
        <w:rPr>
          <w:rFonts w:hint="eastAsia" w:ascii="宋体" w:hAnsi="宋体" w:eastAsia="宋体" w:cs="宋体"/>
          <w:b/>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t xml:space="preserve"> </w:t>
      </w:r>
      <w:r/>
    </w:p>
    <w:p>
      <w:pPr>
        <w:ind w:firstLine="1506"/>
        <w:rPr>
          <w:rFonts w:hint="eastAsia" w:ascii="宋体" w:hAnsi="宋体" w:eastAsia="宋体" w:cs="宋体"/>
          <w:b/>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r>
      <w:r/>
    </w:p>
    <w:p>
      <w:pPr>
        <w:ind w:firstLine="1506"/>
        <w:rPr>
          <w:rFonts w:hint="eastAsia" w:ascii="宋体" w:hAnsi="宋体" w:eastAsia="宋体" w:cs="宋体"/>
          <w:b/>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r>
      <w:r/>
    </w:p>
    <w:p>
      <w:pPr>
        <w:ind w:firstLine="1506"/>
        <w:rPr>
          <w:rFonts w:hint="eastAsia" w:ascii="宋体" w:hAnsi="宋体" w:eastAsia="宋体" w:cs="宋体"/>
          <w:b/>
          <w:sz w:val="30"/>
          <w:szCs w:val="30"/>
        </w:rPr>
      </w:pPr>
      <w:r>
        <w:rPr>
          <w:rFonts w:hint="eastAsia" w:ascii="宋体" w:hAnsi="宋体" w:eastAsia="宋体" w:cs="宋体"/>
          <w:b/>
          <w:sz w:val="30"/>
          <w:szCs w:val="30"/>
        </w:rPr>
      </w:r>
      <w:r/>
    </w:p>
    <w:p>
      <w:pPr>
        <w:ind w:firstLine="1506"/>
        <w:rPr>
          <w:rFonts w:hint="eastAsia" w:ascii="宋体" w:hAnsi="宋体" w:eastAsia="宋体" w:cs="宋体"/>
          <w:b/>
          <w:sz w:val="30"/>
          <w:szCs w:val="30"/>
        </w:rPr>
      </w:pPr>
      <w:r>
        <w:rPr>
          <w:rFonts w:hint="eastAsia" w:ascii="宋体" w:hAnsi="宋体" w:eastAsia="宋体" w:cs="宋体"/>
          <w:b/>
          <w:sz w:val="30"/>
          <w:szCs w:val="30"/>
        </w:rPr>
      </w:r>
      <w:r/>
    </w:p>
    <w:p>
      <w:pPr>
        <w:ind w:firstLine="1506"/>
        <w:rPr>
          <w:rFonts w:hint="eastAsia" w:ascii="宋体" w:hAnsi="宋体" w:eastAsia="宋体" w:cs="宋体"/>
          <w:b/>
          <w:bCs/>
        </w:rPr>
      </w:pPr>
      <w:r>
        <w:rPr>
          <w:rFonts w:hint="eastAsia" w:ascii="宋体" w:hAnsi="宋体" w:eastAsia="宋体" w:cs="宋体"/>
          <w:b/>
          <w:sz w:val="30"/>
          <w:szCs w:val="30"/>
        </w:rPr>
        <w:t xml:space="preserve">（二）投标报价合理性说明（如有，自拟）</w:t>
      </w:r>
      <w:r/>
    </w:p>
    <w:p>
      <w:pPr>
        <w:spacing w:line="420" w:lineRule="exact"/>
        <w:rPr>
          <w:rFonts w:hint="eastAsia" w:ascii="宋体" w:hAnsi="宋体" w:eastAsia="宋体" w:cs="宋体"/>
          <w:b/>
        </w:rPr>
      </w:pPr>
      <w:r>
        <w:rPr>
          <w:rFonts w:hint="eastAsia" w:ascii="宋体" w:hAnsi="宋体" w:eastAsia="宋体" w:cs="宋体"/>
          <w:b/>
        </w:rPr>
      </w:r>
      <w:r/>
    </w:p>
    <w:p>
      <w:pPr>
        <w:spacing w:line="420" w:lineRule="exact"/>
        <w:rPr>
          <w:rFonts w:hint="eastAsia" w:ascii="宋体" w:hAnsi="宋体" w:eastAsia="宋体" w:cs="宋体"/>
          <w:b/>
        </w:rPr>
      </w:pPr>
      <w:r>
        <w:rPr>
          <w:rFonts w:hint="eastAsia" w:ascii="宋体" w:hAnsi="宋体" w:eastAsia="宋体" w:cs="宋体"/>
          <w:b/>
        </w:rPr>
      </w:r>
      <w:r/>
    </w:p>
    <w:p>
      <w:pPr>
        <w:spacing w:line="420" w:lineRule="exact"/>
        <w:rPr>
          <w:rFonts w:hint="eastAsia" w:ascii="宋体" w:hAnsi="宋体" w:eastAsia="宋体" w:cs="宋体"/>
          <w:b/>
        </w:rPr>
      </w:pPr>
      <w:r>
        <w:rPr>
          <w:rFonts w:hint="eastAsia" w:ascii="宋体" w:hAnsi="宋体" w:eastAsia="宋体" w:cs="宋体"/>
          <w:b/>
        </w:rPr>
      </w:r>
      <w:r/>
    </w:p>
    <w:p>
      <w:pPr>
        <w:spacing w:line="420" w:lineRule="exact"/>
        <w:rPr>
          <w:rFonts w:hint="eastAsia" w:ascii="宋体" w:hAnsi="宋体" w:eastAsia="宋体" w:cs="宋体"/>
          <w:b/>
        </w:rPr>
      </w:pPr>
      <w:r>
        <w:rPr>
          <w:rFonts w:hint="eastAsia" w:ascii="宋体" w:hAnsi="宋体" w:eastAsia="宋体" w:cs="宋体"/>
          <w:b/>
        </w:rPr>
      </w:r>
      <w:r/>
    </w:p>
    <w:p>
      <w:pPr>
        <w:spacing w:line="420" w:lineRule="exact"/>
        <w:rPr>
          <w:rFonts w:hint="eastAsia" w:ascii="宋体" w:hAnsi="宋体" w:eastAsia="宋体" w:cs="宋体"/>
          <w:b/>
        </w:rPr>
      </w:pPr>
      <w:r>
        <w:rPr>
          <w:rFonts w:hint="eastAsia" w:ascii="宋体" w:hAnsi="宋体" w:eastAsia="宋体" w:cs="宋体"/>
          <w:b/>
        </w:rPr>
      </w:r>
      <w:r/>
    </w:p>
    <w:p>
      <w:pPr>
        <w:spacing w:line="420" w:lineRule="exact"/>
        <w:rPr>
          <w:rFonts w:hint="eastAsia" w:ascii="宋体" w:hAnsi="宋体" w:eastAsia="宋体" w:cs="宋体"/>
          <w:b/>
        </w:rPr>
      </w:pPr>
      <w:r>
        <w:rPr>
          <w:rFonts w:hint="eastAsia" w:ascii="宋体" w:hAnsi="宋体" w:eastAsia="宋体" w:cs="宋体"/>
          <w:b/>
        </w:rPr>
      </w:r>
      <w:r/>
    </w:p>
    <w:p>
      <w:pPr>
        <w:spacing w:line="420" w:lineRule="exact"/>
        <w:rPr>
          <w:rFonts w:hint="eastAsia" w:ascii="宋体" w:hAnsi="宋体" w:eastAsia="宋体" w:cs="宋体"/>
          <w:b/>
          <w:bCs/>
        </w:rPr>
      </w:pPr>
      <w:r>
        <w:rPr>
          <w:rFonts w:hint="eastAsia" w:ascii="宋体" w:hAnsi="宋体" w:eastAsia="宋体" w:cs="宋体"/>
          <w:b/>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spacing w:line="480" w:lineRule="exact"/>
        <w:rPr>
          <w:rFonts w:hint="eastAsia" w:ascii="宋体" w:hAnsi="宋体" w:eastAsia="宋体" w:cs="宋体"/>
          <w:sz w:val="24"/>
          <w:szCs w:val="24"/>
        </w:rPr>
      </w:pPr>
      <w:r>
        <w:rPr>
          <w:rFonts w:hint="eastAsia" w:ascii="宋体" w:hAnsi="宋体" w:eastAsia="宋体" w:cs="宋体"/>
          <w:sz w:val="24"/>
          <w:szCs w:val="24"/>
        </w:rPr>
      </w:r>
      <w:r/>
    </w:p>
    <w:p>
      <w:pPr>
        <w:spacing w:line="480" w:lineRule="exact"/>
        <w:rPr>
          <w:rFonts w:hint="eastAsia" w:ascii="宋体" w:hAnsi="宋体" w:eastAsia="宋体" w:cs="宋体"/>
          <w:sz w:val="24"/>
          <w:szCs w:val="24"/>
        </w:rPr>
      </w:pPr>
      <w:r>
        <w:rPr>
          <w:rFonts w:hint="eastAsia" w:ascii="宋体" w:hAnsi="宋体" w:eastAsia="宋体" w:cs="宋体"/>
          <w:sz w:val="24"/>
          <w:szCs w:val="24"/>
        </w:rPr>
      </w:r>
      <w:r/>
    </w:p>
    <w:p>
      <w:pPr>
        <w:spacing w:line="480" w:lineRule="exact"/>
        <w:rPr>
          <w:rFonts w:hint="eastAsia" w:ascii="宋体" w:hAnsi="宋体" w:eastAsia="宋体" w:cs="宋体"/>
          <w:sz w:val="24"/>
          <w:szCs w:val="24"/>
        </w:rPr>
      </w:pPr>
      <w:r>
        <w:rPr>
          <w:rFonts w:hint="eastAsia" w:ascii="宋体" w:hAnsi="宋体" w:eastAsia="宋体" w:cs="宋体"/>
          <w:sz w:val="24"/>
          <w:szCs w:val="24"/>
        </w:rPr>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投标单位：（公章）</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 </w:t>
      </w:r>
      <w:r/>
    </w:p>
    <w:p>
      <w:pPr>
        <w:pStyle w:val="708"/>
        <w:ind w:left="0"/>
        <w:spacing w:line="480" w:lineRule="exact"/>
        <w:rPr>
          <w:rFonts w:hint="eastAsia" w:ascii="宋体" w:hAnsi="宋体" w:eastAsia="宋体" w:cs="宋体"/>
          <w:sz w:val="24"/>
          <w:szCs w:val="24"/>
        </w:rPr>
      </w:pPr>
      <w:r>
        <w:rPr>
          <w:rFonts w:hint="eastAsia" w:ascii="宋体" w:hAnsi="宋体" w:eastAsia="宋体" w:cs="宋体"/>
          <w:sz w:val="24"/>
          <w:szCs w:val="24"/>
        </w:rPr>
        <w:t xml:space="preserve">投标日期：    年   月   日</w:t>
      </w:r>
      <w:r/>
    </w:p>
    <w:p>
      <w:pPr>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rPr>
          <w:rFonts w:hint="eastAsia" w:ascii="宋体" w:hAnsi="宋体" w:eastAsia="宋体" w:cs="宋体"/>
          <w:b/>
          <w:bCs/>
          <w:sz w:val="32"/>
          <w:szCs w:val="32"/>
        </w:rPr>
      </w:pPr>
      <w:r>
        <w:rPr>
          <w:rFonts w:hint="eastAsia" w:ascii="宋体" w:hAnsi="宋体" w:eastAsia="宋体" w:cs="宋体"/>
          <w:b/>
          <w:bCs/>
          <w:sz w:val="32"/>
          <w:szCs w:val="32"/>
        </w:rPr>
        <w:t xml:space="preserve">8、技术（服务）要求偏离表</w:t>
      </w:r>
      <w:r/>
    </w:p>
    <w:p>
      <w:pPr>
        <w:jc w:val="center"/>
        <w:spacing w:line="360" w:lineRule="auto"/>
        <w:rPr>
          <w:rFonts w:hint="eastAsia" w:ascii="宋体" w:hAnsi="宋体" w:eastAsia="宋体" w:cs="宋体"/>
          <w:b/>
          <w:sz w:val="30"/>
          <w:szCs w:val="30"/>
        </w:rPr>
      </w:pPr>
      <w:r>
        <w:rPr>
          <w:rFonts w:hint="eastAsia" w:ascii="宋体" w:hAnsi="宋体" w:eastAsia="宋体" w:cs="宋体"/>
          <w:b/>
          <w:sz w:val="30"/>
          <w:szCs w:val="30"/>
        </w:rPr>
        <w:t xml:space="preserve">技术（服务）要求偏离表</w:t>
      </w:r>
      <w:r/>
    </w:p>
    <w:tbl>
      <w:tblPr>
        <w:tblStyle w:val="6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1843"/>
        <w:gridCol w:w="1559"/>
      </w:tblGrid>
      <w:tr>
        <w:trPr>
          <w:jc w:val="center"/>
          <w:trHeight w:val="992"/>
        </w:trPr>
        <w:tc>
          <w:tcPr>
            <w:tcW w:w="959" w:type="dxa"/>
            <w:vAlign w:val="center"/>
            <w:textDirection w:val="lrTb"/>
            <w:noWrap w:val="false"/>
          </w:tcPr>
          <w:p>
            <w:pPr>
              <w:jc w:val="center"/>
              <w:spacing w:line="420" w:lineRule="atLeast"/>
              <w:rPr>
                <w:rFonts w:hint="eastAsia" w:ascii="宋体" w:hAnsi="宋体" w:eastAsia="宋体" w:cs="宋体"/>
                <w:sz w:val="24"/>
              </w:rPr>
            </w:pPr>
            <w:r>
              <w:rPr>
                <w:rFonts w:hint="eastAsia" w:ascii="宋体" w:hAnsi="宋体" w:eastAsia="宋体" w:cs="宋体"/>
                <w:sz w:val="24"/>
              </w:rPr>
              <w:t xml:space="preserve">序号</w:t>
            </w:r>
            <w:r/>
          </w:p>
        </w:tc>
        <w:tc>
          <w:tcPr>
            <w:tcW w:w="2010" w:type="dxa"/>
            <w:vAlign w:val="center"/>
            <w:textDirection w:val="lrTb"/>
            <w:noWrap w:val="false"/>
          </w:tcPr>
          <w:p>
            <w:pPr>
              <w:jc w:val="center"/>
              <w:spacing w:line="420" w:lineRule="atLeast"/>
              <w:rPr>
                <w:rFonts w:hint="eastAsia" w:ascii="宋体" w:hAnsi="宋体" w:eastAsia="宋体" w:cs="宋体"/>
                <w:sz w:val="24"/>
              </w:rPr>
            </w:pPr>
            <w:r>
              <w:rPr>
                <w:rFonts w:hint="eastAsia" w:ascii="宋体" w:hAnsi="宋体" w:eastAsia="宋体" w:cs="宋体"/>
                <w:sz w:val="24"/>
              </w:rPr>
              <w:t xml:space="preserve">内容</w:t>
            </w:r>
            <w:r/>
          </w:p>
        </w:tc>
        <w:tc>
          <w:tcPr>
            <w:tcW w:w="2526" w:type="dxa"/>
            <w:vAlign w:val="center"/>
            <w:textDirection w:val="lrTb"/>
            <w:noWrap w:val="false"/>
          </w:tcPr>
          <w:p>
            <w:pPr>
              <w:jc w:val="center"/>
              <w:spacing w:line="420" w:lineRule="atLeast"/>
              <w:rPr>
                <w:rFonts w:hint="eastAsia" w:ascii="宋体" w:hAnsi="宋体" w:eastAsia="宋体" w:cs="宋体"/>
                <w:sz w:val="24"/>
              </w:rPr>
            </w:pPr>
            <w:r>
              <w:rPr>
                <w:rFonts w:hint="eastAsia" w:ascii="宋体" w:hAnsi="宋体" w:eastAsia="宋体" w:cs="宋体"/>
                <w:sz w:val="24"/>
              </w:rPr>
              <w:t xml:space="preserve">招标文件</w:t>
            </w:r>
            <w:r/>
          </w:p>
          <w:p>
            <w:pPr>
              <w:jc w:val="center"/>
              <w:spacing w:line="420" w:lineRule="atLeast"/>
              <w:rPr>
                <w:rFonts w:hint="eastAsia" w:ascii="宋体" w:hAnsi="宋体" w:eastAsia="宋体" w:cs="宋体"/>
                <w:sz w:val="24"/>
              </w:rPr>
            </w:pPr>
            <w:r>
              <w:rPr>
                <w:rFonts w:hint="eastAsia" w:ascii="宋体" w:hAnsi="宋体" w:eastAsia="宋体" w:cs="宋体"/>
                <w:sz w:val="24"/>
              </w:rPr>
              <w:t xml:space="preserve">技术（服务）要求</w:t>
            </w:r>
            <w:r/>
          </w:p>
        </w:tc>
        <w:tc>
          <w:tcPr>
            <w:tcW w:w="1843" w:type="dxa"/>
            <w:vAlign w:val="center"/>
            <w:textDirection w:val="lrTb"/>
            <w:noWrap w:val="false"/>
          </w:tcPr>
          <w:p>
            <w:pPr>
              <w:jc w:val="center"/>
              <w:spacing w:line="420" w:lineRule="atLeast"/>
              <w:rPr>
                <w:rFonts w:hint="eastAsia" w:ascii="宋体" w:hAnsi="宋体" w:eastAsia="宋体" w:cs="宋体"/>
                <w:sz w:val="24"/>
              </w:rPr>
            </w:pPr>
            <w:r>
              <w:rPr>
                <w:rFonts w:hint="eastAsia" w:ascii="宋体" w:hAnsi="宋体" w:eastAsia="宋体" w:cs="宋体"/>
                <w:sz w:val="24"/>
              </w:rPr>
              <w:t xml:space="preserve">投标文件</w:t>
            </w:r>
            <w:r/>
          </w:p>
          <w:p>
            <w:pPr>
              <w:jc w:val="center"/>
              <w:spacing w:line="420" w:lineRule="atLeast"/>
              <w:rPr>
                <w:rFonts w:hint="eastAsia" w:ascii="宋体" w:hAnsi="宋体" w:eastAsia="宋体" w:cs="宋体"/>
                <w:sz w:val="24"/>
              </w:rPr>
            </w:pPr>
            <w:r>
              <w:rPr>
                <w:rFonts w:hint="eastAsia" w:ascii="宋体" w:hAnsi="宋体" w:eastAsia="宋体" w:cs="宋体"/>
                <w:sz w:val="24"/>
              </w:rPr>
              <w:t xml:space="preserve">响应要求</w:t>
            </w:r>
            <w:r/>
          </w:p>
        </w:tc>
        <w:tc>
          <w:tcPr>
            <w:tcW w:w="1559" w:type="dxa"/>
            <w:vAlign w:val="center"/>
            <w:textDirection w:val="lrTb"/>
            <w:noWrap w:val="false"/>
          </w:tcPr>
          <w:p>
            <w:pPr>
              <w:jc w:val="center"/>
              <w:spacing w:line="420" w:lineRule="atLeast"/>
              <w:rPr>
                <w:rFonts w:hint="eastAsia" w:ascii="宋体" w:hAnsi="宋体" w:eastAsia="宋体" w:cs="宋体"/>
                <w:sz w:val="24"/>
              </w:rPr>
            </w:pPr>
            <w:r>
              <w:rPr>
                <w:rFonts w:hint="eastAsia" w:ascii="宋体" w:hAnsi="宋体" w:eastAsia="宋体" w:cs="宋体"/>
                <w:sz w:val="24"/>
              </w:rPr>
              <w:t xml:space="preserve"> 偏离情况</w:t>
            </w:r>
            <w:r/>
          </w:p>
        </w:tc>
      </w:tr>
      <w:tr>
        <w:trPr>
          <w:jc w:val="center"/>
          <w:trHeight w:val="150"/>
        </w:trPr>
        <w:tc>
          <w:tcPr>
            <w:tcW w:w="959" w:type="dxa"/>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t xml:space="preserve">1</w:t>
            </w:r>
            <w:r/>
          </w:p>
        </w:tc>
        <w:tc>
          <w:tcPr>
            <w:tcW w:w="2010"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2526"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843"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r>
      <w:tr>
        <w:trPr>
          <w:jc w:val="center"/>
          <w:trHeight w:val="150"/>
        </w:trPr>
        <w:tc>
          <w:tcPr>
            <w:tcW w:w="959" w:type="dxa"/>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t xml:space="preserve">2</w:t>
            </w:r>
            <w:r/>
          </w:p>
        </w:tc>
        <w:tc>
          <w:tcPr>
            <w:tcW w:w="2010"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2526"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843"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r>
      <w:tr>
        <w:trPr>
          <w:jc w:val="center"/>
          <w:trHeight w:val="150"/>
        </w:trPr>
        <w:tc>
          <w:tcPr>
            <w:tcW w:w="959" w:type="dxa"/>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t xml:space="preserve">3</w:t>
            </w:r>
            <w:r/>
          </w:p>
        </w:tc>
        <w:tc>
          <w:tcPr>
            <w:tcW w:w="2010"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2526"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843"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r>
      <w:tr>
        <w:trPr>
          <w:jc w:val="center"/>
          <w:trHeight w:val="150"/>
        </w:trPr>
        <w:tc>
          <w:tcPr>
            <w:tcW w:w="959" w:type="dxa"/>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t xml:space="preserve">4</w:t>
            </w:r>
            <w:r/>
          </w:p>
        </w:tc>
        <w:tc>
          <w:tcPr>
            <w:tcW w:w="2010"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2526"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843"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r>
      <w:tr>
        <w:trPr>
          <w:jc w:val="center"/>
          <w:trHeight w:val="150"/>
        </w:trPr>
        <w:tc>
          <w:tcPr>
            <w:tcW w:w="959" w:type="dxa"/>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t xml:space="preserve">5</w:t>
            </w:r>
            <w:r/>
          </w:p>
        </w:tc>
        <w:tc>
          <w:tcPr>
            <w:tcW w:w="2010"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2526"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843"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r>
      <w:tr>
        <w:trPr>
          <w:jc w:val="center"/>
          <w:trHeight w:val="150"/>
        </w:trPr>
        <w:tc>
          <w:tcPr>
            <w:tcW w:w="959" w:type="dxa"/>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t xml:space="preserve">6</w:t>
            </w:r>
            <w:r/>
          </w:p>
        </w:tc>
        <w:tc>
          <w:tcPr>
            <w:tcW w:w="2010"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2526"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843"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r>
      <w:tr>
        <w:trPr>
          <w:jc w:val="center"/>
          <w:trHeight w:val="150"/>
        </w:trPr>
        <w:tc>
          <w:tcPr>
            <w:tcW w:w="959" w:type="dxa"/>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t xml:space="preserve">7</w:t>
            </w:r>
            <w:r/>
          </w:p>
        </w:tc>
        <w:tc>
          <w:tcPr>
            <w:tcW w:w="2010"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2526"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843"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r>
      <w:tr>
        <w:trPr>
          <w:jc w:val="center"/>
          <w:trHeight w:val="150"/>
        </w:trPr>
        <w:tc>
          <w:tcPr>
            <w:tcW w:w="959" w:type="dxa"/>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t xml:space="preserve">8</w:t>
            </w:r>
            <w:r/>
          </w:p>
        </w:tc>
        <w:tc>
          <w:tcPr>
            <w:tcW w:w="2010"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2526"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843"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r>
      <w:tr>
        <w:trPr>
          <w:jc w:val="center"/>
          <w:trHeight w:val="150"/>
        </w:trPr>
        <w:tc>
          <w:tcPr>
            <w:tcW w:w="959" w:type="dxa"/>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t xml:space="preserve">...</w:t>
            </w:r>
            <w:r/>
          </w:p>
        </w:tc>
        <w:tc>
          <w:tcPr>
            <w:tcW w:w="2010"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2526"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843"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r>
      <w:tr>
        <w:trPr>
          <w:jc w:val="center"/>
          <w:trHeight w:val="150"/>
        </w:trPr>
        <w:tc>
          <w:tcPr>
            <w:tcW w:w="959" w:type="dxa"/>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2010"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2526"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843"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r>
      <w:tr>
        <w:trPr>
          <w:jc w:val="center"/>
          <w:trHeight w:val="150"/>
        </w:trPr>
        <w:tc>
          <w:tcPr>
            <w:tcW w:w="959" w:type="dxa"/>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2010"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2526"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843"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r>
    </w:tbl>
    <w:p>
      <w:pPr>
        <w:spacing w:line="42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注：</w:t>
      </w:r>
      <w:r/>
    </w:p>
    <w:p>
      <w:pPr>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1、投标人应在本表中对照招标文件技术要求（包括服务要求）与实际投标技术要求（包括服务要求）逐项对应列出，并在“偏离说明”项下填写以下内容：优于的，填写“正偏离”；符合的，填写“无偏离”；低于的，填写“负偏离”。</w:t>
      </w:r>
      <w:r/>
    </w:p>
    <w:p>
      <w:pPr>
        <w:ind w:firstLine="480"/>
        <w:spacing w:line="420" w:lineRule="exact"/>
        <w:rPr>
          <w:rFonts w:hint="eastAsia" w:ascii="宋体" w:hAnsi="宋体" w:eastAsia="宋体" w:cs="宋体"/>
          <w:sz w:val="24"/>
          <w:szCs w:val="24"/>
        </w:rPr>
      </w:pPr>
      <w:r>
        <w:rPr>
          <w:rFonts w:hint="eastAsia" w:ascii="宋体" w:hAnsi="宋体" w:eastAsia="宋体" w:cs="宋体"/>
          <w:sz w:val="24"/>
          <w:szCs w:val="24"/>
        </w:rPr>
        <w:t xml:space="preserve">2、若事项较多，投标人可根据响应内容的实际情况另纸说明。</w:t>
      </w:r>
      <w:r/>
    </w:p>
    <w:p>
      <w:pPr>
        <w:spacing w:line="420" w:lineRule="exact"/>
        <w:rPr>
          <w:rFonts w:hint="eastAsia" w:ascii="宋体" w:hAnsi="宋体" w:eastAsia="宋体" w:cs="宋体"/>
          <w:sz w:val="24"/>
          <w:szCs w:val="24"/>
        </w:rPr>
      </w:pPr>
      <w:r>
        <w:rPr>
          <w:rFonts w:hint="eastAsia" w:ascii="宋体" w:hAnsi="宋体" w:eastAsia="宋体" w:cs="宋体"/>
          <w:sz w:val="24"/>
          <w:szCs w:val="24"/>
        </w:rPr>
      </w:r>
      <w:r/>
    </w:p>
    <w:p>
      <w:pPr>
        <w:spacing w:line="420" w:lineRule="exact"/>
        <w:rPr>
          <w:rFonts w:hint="eastAsia" w:ascii="宋体" w:hAnsi="宋体" w:eastAsia="宋体" w:cs="宋体"/>
          <w:sz w:val="24"/>
          <w:szCs w:val="24"/>
        </w:rPr>
      </w:pPr>
      <w:r>
        <w:rPr>
          <w:rFonts w:hint="eastAsia" w:ascii="宋体" w:hAnsi="宋体" w:eastAsia="宋体" w:cs="宋体"/>
          <w:sz w:val="24"/>
          <w:szCs w:val="24"/>
        </w:rPr>
      </w:r>
      <w:r/>
    </w:p>
    <w:p>
      <w:pPr>
        <w:spacing w:line="420" w:lineRule="exact"/>
        <w:rPr>
          <w:rFonts w:hint="eastAsia" w:ascii="宋体" w:hAnsi="宋体" w:eastAsia="宋体" w:cs="宋体"/>
          <w:sz w:val="24"/>
          <w:szCs w:val="24"/>
        </w:rPr>
      </w:pPr>
      <w:r>
        <w:rPr>
          <w:rFonts w:hint="eastAsia" w:ascii="宋体" w:hAnsi="宋体" w:eastAsia="宋体" w:cs="宋体"/>
          <w:sz w:val="24"/>
          <w:szCs w:val="24"/>
        </w:rPr>
      </w:r>
      <w:r/>
    </w:p>
    <w:p>
      <w:pPr>
        <w:spacing w:line="420" w:lineRule="exact"/>
        <w:rPr>
          <w:rFonts w:hint="eastAsia" w:ascii="宋体" w:hAnsi="宋体" w:eastAsia="宋体" w:cs="宋体"/>
          <w:sz w:val="24"/>
          <w:szCs w:val="24"/>
        </w:rPr>
      </w:pPr>
      <w:r>
        <w:rPr>
          <w:rFonts w:hint="eastAsia" w:ascii="宋体" w:hAnsi="宋体" w:eastAsia="宋体" w:cs="宋体"/>
          <w:sz w:val="24"/>
          <w:szCs w:val="24"/>
        </w:rPr>
      </w:r>
      <w:r/>
    </w:p>
    <w:p>
      <w:pPr>
        <w:spacing w:line="420" w:lineRule="exact"/>
        <w:rPr>
          <w:rFonts w:hint="eastAsia" w:ascii="宋体" w:hAnsi="宋体" w:eastAsia="宋体" w:cs="宋体"/>
          <w:sz w:val="24"/>
          <w:szCs w:val="24"/>
        </w:rPr>
      </w:pPr>
      <w:r>
        <w:rPr>
          <w:rFonts w:hint="eastAsia" w:ascii="宋体" w:hAnsi="宋体" w:eastAsia="宋体" w:cs="宋体"/>
          <w:sz w:val="24"/>
          <w:szCs w:val="24"/>
        </w:rPr>
      </w:r>
      <w:r/>
    </w:p>
    <w:p>
      <w:pPr>
        <w:spacing w:line="420" w:lineRule="exact"/>
        <w:rPr>
          <w:rFonts w:hint="eastAsia" w:ascii="宋体" w:hAnsi="宋体" w:eastAsia="宋体" w:cs="宋体"/>
          <w:sz w:val="24"/>
          <w:szCs w:val="24"/>
        </w:rPr>
      </w:pPr>
      <w:r>
        <w:rPr>
          <w:rFonts w:hint="eastAsia" w:ascii="宋体" w:hAnsi="宋体" w:eastAsia="宋体" w:cs="宋体"/>
          <w:sz w:val="24"/>
          <w:szCs w:val="24"/>
        </w:rPr>
      </w:r>
      <w:r/>
    </w:p>
    <w:p>
      <w:pPr>
        <w:spacing w:line="420" w:lineRule="exact"/>
        <w:rPr>
          <w:rFonts w:hint="eastAsia" w:ascii="宋体" w:hAnsi="宋体" w:eastAsia="宋体" w:cs="宋体"/>
          <w:sz w:val="24"/>
          <w:szCs w:val="24"/>
        </w:rPr>
      </w:pPr>
      <w:r>
        <w:rPr>
          <w:rFonts w:hint="eastAsia" w:ascii="宋体" w:hAnsi="宋体" w:eastAsia="宋体" w:cs="宋体"/>
          <w:sz w:val="24"/>
          <w:szCs w:val="24"/>
        </w:rPr>
        <w:t xml:space="preserve">投标单位：（单位盖章）</w:t>
      </w:r>
      <w:r/>
    </w:p>
    <w:p>
      <w:pPr>
        <w:spacing w:line="420" w:lineRule="exact"/>
        <w:rPr>
          <w:rFonts w:hint="eastAsia" w:ascii="宋体" w:hAnsi="宋体" w:eastAsia="宋体" w:cs="宋体"/>
          <w:bCs/>
          <w:sz w:val="24"/>
          <w:szCs w:val="24"/>
        </w:rPr>
      </w:pPr>
      <w:r>
        <w:rPr>
          <w:rFonts w:hint="eastAsia" w:ascii="宋体" w:hAnsi="宋体" w:eastAsia="宋体" w:cs="宋体"/>
          <w:sz w:val="24"/>
          <w:szCs w:val="24"/>
        </w:rPr>
        <w:t xml:space="preserve">法定代表人或代理人（签字或盖章）</w:t>
      </w:r>
      <w:r>
        <w:rPr>
          <w:rFonts w:hint="eastAsia" w:ascii="宋体" w:hAnsi="宋体" w:eastAsia="宋体" w:cs="宋体"/>
          <w:bCs/>
          <w:sz w:val="24"/>
          <w:szCs w:val="24"/>
        </w:rPr>
        <w:t xml:space="preserve">：</w:t>
      </w:r>
      <w:r/>
    </w:p>
    <w:p>
      <w:pPr>
        <w:spacing w:line="4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投标日期：   年   月   日</w:t>
      </w:r>
      <w:r/>
    </w:p>
    <w:p>
      <w:pPr>
        <w:pStyle w:val="700"/>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rPr>
          <w:rFonts w:hint="eastAsia" w:ascii="宋体" w:hAnsi="宋体" w:eastAsia="宋体" w:cs="宋体"/>
          <w:sz w:val="24"/>
          <w:szCs w:val="24"/>
        </w:rPr>
      </w:pPr>
      <w:r>
        <w:rPr>
          <w:rFonts w:hint="eastAsia" w:ascii="宋体" w:hAnsi="宋体" w:eastAsia="宋体" w:cs="宋体"/>
          <w:sz w:val="24"/>
          <w:szCs w:val="24"/>
        </w:rPr>
      </w:r>
      <w:r/>
    </w:p>
    <w:p>
      <w:pPr>
        <w:spacing w:line="85" w:lineRule="atLeast"/>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r>
      <w:r/>
    </w:p>
    <w:p>
      <w:pPr>
        <w:spacing w:line="85" w:lineRule="atLeast"/>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9、商务偏离表</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20"/>
          <w:sz w:val="32"/>
        </w:rPr>
        <w:t xml:space="preserve">商务条款偏离表</w:t>
      </w:r>
      <w:r/>
    </w:p>
    <w:tbl>
      <w:tblPr>
        <w:tblStyle w:val="683"/>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1856"/>
        <w:gridCol w:w="1669"/>
        <w:gridCol w:w="1531"/>
        <w:gridCol w:w="1336"/>
        <w:gridCol w:w="863"/>
      </w:tblGrid>
      <w:tr>
        <w:trPr>
          <w:jc w:val="cente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招标文件的商务条款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1" w:type="dxa"/>
            <w:vAlign w:val="center"/>
            <w:textDirection w:val="lrTb"/>
            <w:noWrap w:val="false"/>
          </w:tcPr>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备注</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r>
        <w:trPr>
          <w:jc w:val="cente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tc>
      </w:tr>
    </w:tbl>
    <w:p>
      <w:pPr>
        <w:ind w:firstLine="482"/>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spacing w:line="44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注：</w:t>
      </w:r>
      <w:r/>
    </w:p>
    <w:p>
      <w:pPr>
        <w:ind w:firstLine="480"/>
        <w:spacing w:line="44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1、供应商应在本表中把招标文件商务要求与实际投标商务要求逐项对应列出，并在“偏离说明”项下填写以下内容：优于的，填写“正偏离”；符合的，填写“无偏离”；低于的，填写“负偏离”。</w:t>
      </w:r>
      <w:r/>
    </w:p>
    <w:p>
      <w:pPr>
        <w:ind w:firstLine="480"/>
        <w:spacing w:line="44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2、若事项较多，投标人可根据响应内容的实际情况另纸说明。</w:t>
      </w:r>
      <w:r/>
    </w:p>
    <w:p>
      <w:pPr>
        <w:ind w:firstLine="480"/>
        <w:spacing w:line="44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spacing w:line="44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spacing w:line="44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spacing w:line="44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spacing w:line="44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spacing w:line="44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spacing w:line="440"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spacing w:line="44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投标单位：（单位盖章）</w:t>
      </w:r>
      <w:r/>
    </w:p>
    <w:p>
      <w:pPr>
        <w:spacing w:line="44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法定代表人或代理人（签字或盖章）：</w:t>
      </w:r>
      <w:r/>
    </w:p>
    <w:p>
      <w:pPr>
        <w:spacing w:line="44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投标日期：   年 月 日</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r>
      <w:r/>
    </w:p>
    <w:p>
      <w:pPr>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r>
      <w:r/>
    </w:p>
    <w:p>
      <w:pPr>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r>
      <w:r/>
    </w:p>
    <w:p>
      <w:pPr>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r>
      <w:r/>
    </w:p>
    <w:p>
      <w:pPr>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r>
      <w:r/>
    </w:p>
    <w:p>
      <w:pPr>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r>
      <w:r/>
    </w:p>
    <w:p>
      <w:pPr>
        <w:rPr>
          <w:rFonts w:hint="eastAsia" w:ascii="宋体" w:hAnsi="宋体" w:eastAsia="宋体" w:cs="宋体"/>
          <w:b/>
          <w:sz w:val="32"/>
        </w:rPr>
      </w:pPr>
      <w:r>
        <w:rPr>
          <w:rFonts w:hint="eastAsia" w:ascii="宋体" w:hAnsi="宋体" w:eastAsia="宋体" w:cs="宋体"/>
          <w:b/>
          <w:sz w:val="32"/>
        </w:rPr>
        <w:br w:type="page" w:clear="all"/>
      </w:r>
      <w:r/>
    </w:p>
    <w:p>
      <w:pPr>
        <w:rPr>
          <w:rFonts w:hint="eastAsia" w:ascii="宋体" w:hAnsi="宋体" w:eastAsia="宋体" w:cs="宋体"/>
          <w:b/>
          <w:bCs/>
          <w:sz w:val="32"/>
          <w:szCs w:val="32"/>
        </w:rPr>
      </w:pPr>
      <w:r>
        <w:rPr>
          <w:rFonts w:hint="eastAsia" w:ascii="宋体" w:hAnsi="宋体" w:eastAsia="宋体" w:cs="宋体"/>
          <w:b/>
          <w:sz w:val="32"/>
        </w:rPr>
        <w:t xml:space="preserve">10、</w:t>
      </w:r>
      <w:r>
        <w:rPr>
          <w:rFonts w:hint="eastAsia" w:ascii="宋体" w:hAnsi="宋体" w:eastAsia="宋体" w:cs="宋体"/>
          <w:b/>
          <w:bCs/>
          <w:sz w:val="32"/>
          <w:szCs w:val="32"/>
        </w:rPr>
        <w:t xml:space="preserve">项目服务方案</w:t>
      </w:r>
      <w:r/>
    </w:p>
    <w:p>
      <w:pPr>
        <w:rPr>
          <w:rFonts w:hint="eastAsia" w:ascii="宋体" w:hAnsi="宋体" w:eastAsia="宋体" w:cs="宋体"/>
          <w:sz w:val="24"/>
          <w:szCs w:val="21"/>
        </w:rPr>
      </w:pPr>
      <w:r>
        <w:rPr>
          <w:rFonts w:hint="eastAsia" w:ascii="宋体" w:hAnsi="宋体" w:eastAsia="宋体" w:cs="宋体"/>
          <w:sz w:val="24"/>
          <w:szCs w:val="21"/>
        </w:rPr>
      </w:r>
      <w:r/>
    </w:p>
    <w:p>
      <w:pPr>
        <w:ind w:firstLine="480"/>
        <w:rPr>
          <w:rFonts w:hint="eastAsia" w:ascii="宋体" w:hAnsi="宋体" w:eastAsia="宋体" w:cs="宋体"/>
          <w:b/>
          <w:bCs/>
          <w:sz w:val="32"/>
          <w:szCs w:val="32"/>
        </w:rPr>
      </w:pPr>
      <w:r>
        <w:rPr>
          <w:rFonts w:hint="eastAsia" w:ascii="宋体" w:hAnsi="宋体" w:eastAsia="宋体" w:cs="宋体"/>
          <w:sz w:val="24"/>
          <w:szCs w:val="21"/>
        </w:rPr>
        <w:t xml:space="preserve">投标人根据项目需求编写针对本项目的服务方案</w:t>
      </w:r>
      <w:r/>
    </w:p>
    <w:p>
      <w:pPr>
        <w:rPr>
          <w:rFonts w:hint="eastAsia" w:ascii="宋体" w:hAnsi="宋体" w:eastAsia="宋体" w:cs="宋体"/>
          <w:sz w:val="24"/>
          <w:szCs w:val="21"/>
        </w:rPr>
      </w:pPr>
      <w:r>
        <w:rPr>
          <w:rFonts w:hint="eastAsia" w:ascii="宋体" w:hAnsi="宋体" w:eastAsia="宋体" w:cs="宋体"/>
          <w:sz w:val="24"/>
          <w:szCs w:val="21"/>
        </w:rPr>
      </w:r>
      <w:r/>
    </w:p>
    <w:p>
      <w:pPr>
        <w:jc w:val="lef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11、企业类似业绩一览表</w:t>
      </w:r>
      <w:r/>
    </w:p>
    <w:p>
      <w:pPr>
        <w:jc w:val="center"/>
        <w:spacing w:line="85"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t xml:space="preserve"> </w:t>
      </w:r>
      <w:r/>
    </w:p>
    <w:p>
      <w:pPr>
        <w:jc w:val="center"/>
        <w:spacing w:line="85" w:lineRule="atLeast"/>
        <w:widowControl/>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t xml:space="preserve">企业类似业绩一览表</w:t>
      </w:r>
      <w:r/>
    </w:p>
    <w:p>
      <w:pPr>
        <w:jc w:val="center"/>
        <w:spacing w:line="85"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bl>
      <w:tblPr>
        <w:tblStyle w:val="683"/>
        <w:tblW w:w="764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1417"/>
        <w:gridCol w:w="1276"/>
        <w:gridCol w:w="1559"/>
        <w:gridCol w:w="1418"/>
        <w:gridCol w:w="1134"/>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合同签订时间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合同金额</w:t>
            </w:r>
            <w:r/>
          </w:p>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备注</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 </w:t>
            </w:r>
            <w:r/>
          </w:p>
        </w:tc>
      </w:tr>
    </w:tbl>
    <w:p>
      <w:pPr>
        <w:ind w:firstLine="240"/>
        <w:jc w:val="left"/>
        <w:spacing w:line="43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附：按照招标文件要求及评分标准提供相应证明材料</w:t>
      </w:r>
      <w:r/>
    </w:p>
    <w:p>
      <w:pPr>
        <w:jc w:val="left"/>
        <w:spacing w:line="499" w:lineRule="atLeast"/>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jc w:val="left"/>
        <w:spacing w:line="499" w:lineRule="atLeast"/>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jc w:val="left"/>
        <w:spacing w:line="49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投标单位（单位盖章）： </w:t>
      </w:r>
      <w:r/>
    </w:p>
    <w:p>
      <w:pPr>
        <w:jc w:val="left"/>
        <w:spacing w:line="49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法定代表人或代理人（签字或盖章）：</w:t>
      </w:r>
      <w:r/>
    </w:p>
    <w:p>
      <w:pPr>
        <w:jc w:val="left"/>
        <w:spacing w:line="499" w:lineRule="atLeast"/>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投标日期： 年 月 日</w:t>
      </w:r>
      <w:r/>
    </w:p>
    <w:p>
      <w:pPr>
        <w:jc w:val="lef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lef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12、拟投入本项目的专业技术（服务）人员情况一览表</w:t>
      </w:r>
      <w:r/>
    </w:p>
    <w:p>
      <w:pPr>
        <w:ind w:firstLine="1043"/>
        <w:jc w:val="left"/>
        <w:spacing w:before="240" w:after="240"/>
        <w:widowControl/>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t xml:space="preserve">拟投入本项目的专业技术（服务）人员情况一览表</w:t>
      </w:r>
      <w:r/>
    </w:p>
    <w:tbl>
      <w:tblPr>
        <w:tblStyle w:val="683"/>
        <w:tblW w:w="849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832"/>
        <w:gridCol w:w="829"/>
        <w:gridCol w:w="911"/>
        <w:gridCol w:w="710"/>
        <w:gridCol w:w="962"/>
        <w:gridCol w:w="1407"/>
        <w:gridCol w:w="1134"/>
      </w:tblGrid>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0"/>
              </w:rPr>
              <w:t xml:space="preserve">本项目中担任岗位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0"/>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0"/>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0"/>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0"/>
              </w:rPr>
              <w:t xml:space="preserve">学历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0"/>
              </w:rPr>
              <w:t xml:space="preserve">证书情况</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211"/>
              <w:jc w:val="center"/>
              <w:widowControl/>
              <w:rPr>
                <w:rFonts w:hint="eastAsia" w:ascii="宋体" w:hAnsi="宋体" w:eastAsia="宋体" w:cs="宋体"/>
                <w:b/>
                <w:bCs/>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Cs w:val="20"/>
              </w:rPr>
              <w:t xml:space="preserve">备注</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jc w:val="center"/>
              <w:widowControl/>
              <w:rPr>
                <w:rFonts w:hint="eastAsia" w:ascii="宋体" w:hAnsi="宋体" w:eastAsia="宋体" w:cs="宋体"/>
                <w:b/>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0"/>
                <w:szCs w:val="20"/>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jc w:val="center"/>
              <w:widowControl/>
              <w:rPr>
                <w:rFonts w:hint="eastAsia" w:ascii="宋体" w:hAnsi="宋体" w:eastAsia="宋体" w:cs="宋体"/>
                <w:b/>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0"/>
                <w:szCs w:val="20"/>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jc w:val="center"/>
              <w:widowControl/>
              <w:rPr>
                <w:rFonts w:hint="eastAsia" w:ascii="宋体" w:hAnsi="宋体" w:eastAsia="宋体" w:cs="宋体"/>
                <w:b/>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0"/>
                <w:szCs w:val="20"/>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r>
      <w:tr>
        <w:trPr>
          <w:jc w:val="center"/>
          <w:trHeight w:val="56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0"/>
                <w:szCs w:val="20"/>
              </w:rPr>
              <w:t xml:space="preserve">4</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jc w:val="center"/>
              <w:widowControl/>
              <w:rPr>
                <w:rFonts w:hint="eastAsia" w:ascii="宋体" w:hAnsi="宋体" w:eastAsia="宋体" w:cs="宋体"/>
                <w:b/>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0"/>
                <w:szCs w:val="20"/>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0"/>
                <w:szCs w:val="20"/>
              </w:rPr>
              <w:t xml:space="preserve">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jc w:val="center"/>
              <w:widowControl/>
              <w:rPr>
                <w:rFonts w:hint="eastAsia" w:ascii="宋体" w:hAnsi="宋体" w:eastAsia="宋体" w:cs="宋体"/>
                <w:b/>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0"/>
                <w:szCs w:val="20"/>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center"/>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2"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9"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1"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2"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firstLine="480"/>
              <w:jc w:val="left"/>
              <w:widowControl/>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0"/>
              </w:rPr>
              <w:t xml:space="preserve"> </w:t>
            </w:r>
            <w:r/>
          </w:p>
        </w:tc>
      </w:tr>
    </w:tbl>
    <w:p>
      <w:pPr>
        <w:jc w:val="left"/>
        <w:spacing w:line="419" w:lineRule="atLeast"/>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注：</w:t>
      </w:r>
      <w:r>
        <w:rPr>
          <w:rFonts w:hint="eastAsia" w:ascii="宋体" w:hAnsi="宋体" w:eastAsia="宋体" w:cs="宋体"/>
          <w:b/>
          <w:sz w:val="24"/>
        </w:rPr>
        <w:t xml:space="preserve">人员表至少包含上述人员信息及相关证明材料。</w:t>
      </w:r>
      <w:r/>
    </w:p>
    <w:p>
      <w:pPr>
        <w:jc w:val="left"/>
        <w:spacing w:line="312"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 </w:t>
      </w:r>
      <w:r/>
    </w:p>
    <w:p>
      <w:pPr>
        <w:jc w:val="left"/>
        <w:spacing w:line="49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投标单位（单位盖章）： </w:t>
      </w:r>
      <w:r/>
    </w:p>
    <w:p>
      <w:pPr>
        <w:jc w:val="left"/>
        <w:spacing w:line="49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法定代表人或代理人（签字或盖章）</w:t>
      </w:r>
      <w:r/>
    </w:p>
    <w:p>
      <w:pPr>
        <w:jc w:val="left"/>
        <w:spacing w:line="49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投标日期： 年 月 日</w:t>
      </w:r>
      <w:r/>
    </w:p>
    <w:p>
      <w:pPr>
        <w:ind w:firstLine="574"/>
        <w:jc w:val="left"/>
        <w:spacing w:line="312" w:lineRule="atLeast"/>
        <w:widowControl/>
        <w:rPr>
          <w:rFonts w:hint="eastAsia" w:ascii="宋体" w:hAnsi="宋体" w:eastAsia="宋体" w:cs="宋体"/>
          <w:b/>
          <w:bCs/>
          <w:szCs w:val="21"/>
        </w:rPr>
        <w:pBdr>
          <w:top w:val="none" w:color="000000" w:sz="0" w:space="0"/>
          <w:left w:val="none" w:color="000000" w:sz="0" w:space="0"/>
          <w:bottom w:val="none" w:color="000000" w:sz="0" w:space="0"/>
          <w:right w:val="none" w:color="000000" w:sz="0" w:space="0"/>
        </w:pBdr>
      </w:pPr>
      <w:r/>
      <w:bookmarkStart w:id="8" w:name="_Toc105397792"/>
      <w:r/>
      <w:bookmarkStart w:id="9" w:name="_Toc103258864"/>
      <w:r/>
      <w:r/>
    </w:p>
    <w:p>
      <w:pPr>
        <w:jc w:val="left"/>
        <w:widowControl/>
        <w:rPr>
          <w:rFonts w:hint="eastAsia" w:ascii="宋体" w:hAnsi="宋体" w:eastAsia="宋体" w:cs="宋体"/>
          <w:b/>
          <w:bCs/>
          <w:szCs w:val="21"/>
        </w:rPr>
      </w:pPr>
      <w:r>
        <w:rPr>
          <w:rFonts w:hint="eastAsia" w:ascii="宋体" w:hAnsi="宋体" w:eastAsia="宋体" w:cs="宋体"/>
          <w:b/>
          <w:bCs/>
          <w:szCs w:val="21"/>
        </w:rPr>
        <w:br w:type="page" w:clear="all"/>
      </w:r>
      <w:r/>
    </w:p>
    <w:p>
      <w:pPr>
        <w:jc w:val="left"/>
        <w:widowControl/>
        <w:rPr>
          <w:rFonts w:hint="eastAsia" w:ascii="宋体" w:hAnsi="宋体" w:eastAsia="宋体" w:cs="宋体"/>
          <w:b/>
          <w:bCs/>
          <w:szCs w:val="21"/>
        </w:rPr>
      </w:pPr>
      <w:r>
        <w:rPr>
          <w:rFonts w:hint="eastAsia" w:ascii="宋体" w:hAnsi="宋体" w:eastAsia="宋体" w:cs="宋体"/>
          <w:b/>
          <w:bCs/>
          <w:szCs w:val="21"/>
        </w:rPr>
      </w:r>
      <w:r/>
    </w:p>
    <w:p>
      <w:pPr>
        <w:jc w:val="left"/>
        <w:widowControl/>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14、投入本项目的设施设备情况一览表</w:t>
      </w:r>
      <w:r/>
    </w:p>
    <w:p>
      <w:pPr>
        <w:ind w:firstLine="422"/>
        <w:jc w:val="left"/>
        <w:spacing w:line="360" w:lineRule="auto"/>
        <w:widowControl/>
        <w:rPr>
          <w:rFonts w:hint="eastAsia" w:ascii="宋体" w:hAnsi="宋体" w:eastAsia="宋体" w:cs="宋体"/>
          <w:b/>
          <w:bCs/>
          <w:szCs w:val="21"/>
        </w:rPr>
      </w:pPr>
      <w:r>
        <w:rPr>
          <w:rFonts w:hint="eastAsia" w:ascii="宋体" w:hAnsi="宋体" w:eastAsia="宋体" w:cs="宋体"/>
          <w:b/>
          <w:bCs/>
          <w:szCs w:val="21"/>
        </w:rPr>
      </w:r>
      <w:r/>
    </w:p>
    <w:p>
      <w:pPr>
        <w:jc w:val="center"/>
        <w:widowControl/>
        <w:rPr>
          <w:rFonts w:hint="eastAsia" w:ascii="宋体" w:hAnsi="宋体" w:eastAsia="宋体" w:cs="宋体"/>
          <w:b/>
          <w:bCs/>
          <w:sz w:val="20"/>
          <w:szCs w:val="21"/>
        </w:rPr>
      </w:pPr>
      <w:r>
        <w:rPr>
          <w:rFonts w:hint="eastAsia" w:ascii="宋体" w:hAnsi="宋体" w:eastAsia="宋体" w:cs="宋体"/>
          <w:b/>
          <w:sz w:val="28"/>
        </w:rPr>
        <w:t xml:space="preserve">投入本项目的设备情况一览表</w:t>
      </w:r>
      <w:r/>
    </w:p>
    <w:p>
      <w:pPr>
        <w:ind w:firstLine="422"/>
        <w:jc w:val="left"/>
        <w:spacing w:line="360" w:lineRule="auto"/>
        <w:widowControl/>
        <w:rPr>
          <w:rFonts w:hint="eastAsia" w:ascii="宋体" w:hAnsi="宋体" w:eastAsia="宋体" w:cs="宋体"/>
          <w:b/>
          <w:bCs/>
          <w:szCs w:val="21"/>
        </w:rPr>
      </w:pPr>
      <w:r>
        <w:rPr>
          <w:rFonts w:hint="eastAsia" w:ascii="宋体" w:hAnsi="宋体" w:eastAsia="宋体" w:cs="宋体"/>
          <w:b/>
          <w:bCs/>
          <w:szCs w:val="21"/>
        </w:rPr>
      </w:r>
      <w:r/>
    </w:p>
    <w:tbl>
      <w:tblPr>
        <w:tblStyle w:val="683"/>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60"/>
        <w:gridCol w:w="1717"/>
        <w:gridCol w:w="1620"/>
        <w:gridCol w:w="900"/>
        <w:gridCol w:w="1024"/>
        <w:gridCol w:w="1417"/>
        <w:gridCol w:w="1134"/>
      </w:tblGrid>
      <w:tr>
        <w:trPr>
          <w:cantSplit/>
          <w:jc w:val="center"/>
          <w:trHeight w:val="450"/>
        </w:trPr>
        <w:tc>
          <w:tcPr>
            <w:tcW w:w="70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26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设备名称</w:t>
            </w:r>
            <w:r/>
          </w:p>
        </w:tc>
        <w:tc>
          <w:tcPr>
            <w:tcW w:w="1717"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品牌规格</w:t>
            </w:r>
            <w:r/>
          </w:p>
        </w:tc>
        <w:tc>
          <w:tcPr>
            <w:tcW w:w="162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生产厂家</w:t>
            </w:r>
            <w:r/>
          </w:p>
        </w:tc>
        <w:tc>
          <w:tcPr>
            <w:tcW w:w="90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单位</w:t>
            </w:r>
            <w:r/>
          </w:p>
        </w:tc>
        <w:tc>
          <w:tcPr>
            <w:tcW w:w="102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417" w:type="dxa"/>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自有/租赁</w:t>
            </w:r>
            <w:r/>
          </w:p>
        </w:tc>
        <w:tc>
          <w:tcPr>
            <w:tcW w:w="113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cantSplit/>
          <w:jc w:val="center"/>
          <w:trHeight w:val="450"/>
        </w:trPr>
        <w:tc>
          <w:tcPr>
            <w:tcW w:w="70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717"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62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0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02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417" w:type="dxa"/>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50"/>
        </w:trPr>
        <w:tc>
          <w:tcPr>
            <w:tcW w:w="70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717"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62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0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02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417" w:type="dxa"/>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50"/>
        </w:trPr>
        <w:tc>
          <w:tcPr>
            <w:tcW w:w="70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717"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62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0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02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417" w:type="dxa"/>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50"/>
        </w:trPr>
        <w:tc>
          <w:tcPr>
            <w:tcW w:w="70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717"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62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0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02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417" w:type="dxa"/>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50"/>
        </w:trPr>
        <w:tc>
          <w:tcPr>
            <w:tcW w:w="70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717"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62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0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02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417" w:type="dxa"/>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50"/>
        </w:trPr>
        <w:tc>
          <w:tcPr>
            <w:tcW w:w="70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717"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62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0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02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417" w:type="dxa"/>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50"/>
        </w:trPr>
        <w:tc>
          <w:tcPr>
            <w:tcW w:w="70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717"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62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0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02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417" w:type="dxa"/>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50"/>
        </w:trPr>
        <w:tc>
          <w:tcPr>
            <w:tcW w:w="70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717"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62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00"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02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417" w:type="dxa"/>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bl>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注：1、按照招标文件要求，提供投标单位应投入的设备；</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2、提供投入设备清单或提供承诺函。</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3、提供投入设备清单的，设备清单内容包含：设备名称、设备品牌规格、生产厂家、设备数量，提供设备照片，以及提供设备发票复印件，租赁的还须提供租赁合同；</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4、提供承诺函的需承诺在中标合同签订前设备必须到位，提供承诺函并加盖投标单位公章。</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5、未按招标文件要求提供的，则视为不实质性响应。</w:t>
      </w:r>
      <w:r/>
    </w:p>
    <w:p>
      <w:pPr>
        <w:jc w:val="left"/>
        <w:spacing w:line="400" w:lineRule="exact"/>
        <w:widowControl/>
        <w:rPr>
          <w:rFonts w:hint="eastAsia" w:ascii="宋体" w:hAnsi="宋体" w:eastAsia="宋体" w:cs="宋体"/>
          <w:szCs w:val="21"/>
        </w:rPr>
      </w:pPr>
      <w:r>
        <w:rPr>
          <w:rFonts w:hint="eastAsia" w:ascii="宋体" w:hAnsi="宋体" w:eastAsia="宋体" w:cs="宋体"/>
          <w:szCs w:val="21"/>
        </w:rPr>
      </w:r>
      <w:r/>
    </w:p>
    <w:p>
      <w:pPr>
        <w:jc w:val="left"/>
        <w:spacing w:line="49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投标单位（单位盖章）： </w:t>
      </w:r>
      <w:r/>
    </w:p>
    <w:p>
      <w:pPr>
        <w:jc w:val="left"/>
        <w:spacing w:line="49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法定代表人或代理人（签字或盖章）</w:t>
      </w:r>
      <w:r/>
    </w:p>
    <w:p>
      <w:pPr>
        <w:jc w:val="left"/>
        <w:spacing w:line="49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投标日期：    年    月    日</w:t>
      </w:r>
      <w:bookmarkEnd w:id="8"/>
      <w:r/>
      <w:bookmarkEnd w:id="9"/>
      <w:r/>
      <w:r/>
    </w:p>
    <w:p>
      <w:pPr>
        <w:jc w:val="left"/>
        <w:widowControl/>
        <w:rPr>
          <w:rFonts w:hint="eastAsia" w:ascii="宋体" w:hAnsi="宋体" w:eastAsia="宋体" w:cs="宋体"/>
          <w:b/>
          <w:sz w:val="30"/>
          <w:szCs w:val="30"/>
        </w:rPr>
      </w:pPr>
      <w:r>
        <w:rPr>
          <w:rFonts w:hint="eastAsia" w:ascii="宋体" w:hAnsi="宋体" w:eastAsia="宋体" w:cs="宋体"/>
          <w:b/>
          <w:sz w:val="30"/>
          <w:szCs w:val="30"/>
        </w:rPr>
        <w:br w:type="page" w:clear="all"/>
      </w:r>
      <w:r/>
    </w:p>
    <w:p>
      <w:pPr>
        <w:jc w:val="left"/>
        <w:spacing w:line="85" w:lineRule="atLeast"/>
        <w:widowControl/>
        <w:rPr>
          <w:rFonts w:hint="eastAsia"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rPr>
        <w:t xml:space="preserve">15、中小企业声明函</w:t>
      </w:r>
      <w:r/>
    </w:p>
    <w:p>
      <w:pPr>
        <w:jc w:val="center"/>
        <w:widowControl/>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jc w:val="center"/>
        <w:widowControl/>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t xml:space="preserve">中小企业声明函（服务）</w:t>
      </w:r>
      <w:r/>
    </w:p>
    <w:p>
      <w:pPr>
        <w:ind w:firstLine="480"/>
        <w:jc w:val="left"/>
        <w:spacing w:line="439" w:lineRule="atLeast"/>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本公司郑重声明，根据《政府采购促进中小企业发展管理办法》（财库﹝2020﹞46号）的规定，本公司参加</w:t>
      </w:r>
      <w:r>
        <w:rPr>
          <w:rFonts w:hint="eastAsia" w:ascii="宋体" w:hAnsi="宋体" w:eastAsia="宋体" w:cs="宋体"/>
          <w:sz w:val="24"/>
          <w:u w:val="single"/>
        </w:rPr>
        <w:t xml:space="preserve">（</w:t>
      </w:r>
      <w:r>
        <w:rPr>
          <w:rFonts w:hint="eastAsia" w:ascii="宋体" w:hAnsi="宋体" w:eastAsia="宋体" w:cs="宋体"/>
          <w:i/>
          <w:sz w:val="24"/>
          <w:u w:val="single"/>
        </w:rPr>
        <w:t xml:space="preserve">单位名称）</w:t>
      </w:r>
      <w:r>
        <w:rPr>
          <w:rFonts w:hint="eastAsia" w:ascii="宋体" w:hAnsi="宋体" w:eastAsia="宋体" w:cs="宋体"/>
          <w:sz w:val="24"/>
        </w:rPr>
        <w:t xml:space="preserve">的</w:t>
      </w:r>
      <w:r>
        <w:rPr>
          <w:rFonts w:hint="eastAsia" w:ascii="宋体" w:hAnsi="宋体" w:eastAsia="宋体" w:cs="宋体"/>
          <w:i/>
          <w:sz w:val="24"/>
          <w:u w:val="single"/>
        </w:rPr>
        <w:t xml:space="preserve">（</w:t>
      </w:r>
      <w:r>
        <w:rPr>
          <w:rFonts w:hint="eastAsia" w:ascii="宋体" w:hAnsi="宋体" w:eastAsia="宋体" w:cs="宋体"/>
          <w:i/>
          <w:sz w:val="24"/>
          <w:u w:val="single"/>
          <w:lang w:eastAsia="zh-CN"/>
        </w:rPr>
        <w:t xml:space="preserve">2026年度环境监测服务采购项目</w:t>
      </w:r>
      <w:r>
        <w:rPr>
          <w:rFonts w:hint="eastAsia" w:ascii="宋体" w:hAnsi="宋体" w:eastAsia="宋体" w:cs="宋体"/>
          <w:i/>
          <w:sz w:val="24"/>
          <w:u w:val="single"/>
        </w:rPr>
        <w:t xml:space="preserve">）</w:t>
      </w:r>
      <w:r>
        <w:rPr>
          <w:rFonts w:hint="eastAsia" w:ascii="宋体" w:hAnsi="宋体" w:eastAsia="宋体" w:cs="宋体"/>
          <w:sz w:val="24"/>
        </w:rPr>
        <w:t xml:space="preserve">采购活动，服务全部由符合政策要求的中小企业承接。</w:t>
      </w:r>
      <w:r/>
    </w:p>
    <w:p>
      <w:pPr>
        <w:ind w:firstLine="480"/>
        <w:jc w:val="left"/>
        <w:spacing w:line="43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w:t>
      </w:r>
      <w:r>
        <w:rPr>
          <w:rFonts w:hint="eastAsia" w:ascii="宋体" w:hAnsi="宋体" w:eastAsia="宋体" w:cs="宋体"/>
          <w:i/>
          <w:sz w:val="24"/>
          <w:u w:val="single"/>
        </w:rPr>
        <w:t xml:space="preserve">（标的名称）</w:t>
      </w:r>
      <w:r>
        <w:rPr>
          <w:rFonts w:hint="eastAsia" w:ascii="宋体" w:hAnsi="宋体" w:eastAsia="宋体" w:cs="宋体"/>
          <w:sz w:val="24"/>
        </w:rPr>
        <w:t xml:space="preserve">，属于</w:t>
      </w:r>
      <w:r>
        <w:rPr>
          <w:rFonts w:hint="eastAsia" w:ascii="宋体" w:hAnsi="宋体" w:eastAsia="宋体" w:cs="宋体"/>
          <w:i/>
          <w:iCs/>
          <w:sz w:val="24"/>
          <w:u w:val="single"/>
        </w:rPr>
        <w:t xml:space="preserve">（采购文件中明确的所属行业）</w:t>
      </w:r>
      <w:r>
        <w:rPr>
          <w:rFonts w:hint="eastAsia" w:ascii="宋体" w:hAnsi="宋体" w:eastAsia="宋体" w:cs="宋体"/>
          <w:i/>
          <w:sz w:val="24"/>
        </w:rPr>
        <w:t xml:space="preserve">行业</w:t>
      </w:r>
      <w:r>
        <w:rPr>
          <w:rFonts w:hint="eastAsia" w:ascii="宋体" w:hAnsi="宋体" w:eastAsia="宋体" w:cs="宋体"/>
          <w:sz w:val="24"/>
        </w:rPr>
        <w:t xml:space="preserve">；承接企业为</w:t>
      </w:r>
      <w:r>
        <w:rPr>
          <w:rFonts w:hint="eastAsia" w:ascii="宋体" w:hAnsi="宋体" w:eastAsia="宋体" w:cs="宋体"/>
          <w:i/>
          <w:sz w:val="24"/>
          <w:u w:val="single"/>
        </w:rPr>
        <w:t xml:space="preserve">（企业名称）</w:t>
      </w:r>
      <w:r>
        <w:rPr>
          <w:rFonts w:hint="eastAsia" w:ascii="宋体" w:hAnsi="宋体" w:eastAsia="宋体" w:cs="宋体"/>
          <w:sz w:val="24"/>
        </w:rPr>
        <w:t xml:space="preserve">，从业人员人，营业收入为万元，资产总额为万元，属于______</w:t>
      </w:r>
      <w:r>
        <w:rPr>
          <w:rFonts w:hint="eastAsia" w:ascii="宋体" w:hAnsi="宋体" w:eastAsia="宋体" w:cs="宋体"/>
          <w:i/>
          <w:sz w:val="24"/>
        </w:rPr>
        <w:t xml:space="preserve">（中型企业、小型企业、微型企业，三者选一填写）</w:t>
      </w:r>
      <w:r>
        <w:rPr>
          <w:rFonts w:hint="eastAsia" w:ascii="宋体" w:hAnsi="宋体" w:eastAsia="宋体" w:cs="宋体"/>
          <w:sz w:val="24"/>
        </w:rPr>
        <w:t xml:space="preserve">；</w:t>
      </w:r>
      <w:r/>
    </w:p>
    <w:p>
      <w:pPr>
        <w:ind w:firstLine="480"/>
        <w:jc w:val="left"/>
        <w:spacing w:line="43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w:t>
      </w:r>
      <w:r/>
    </w:p>
    <w:p>
      <w:pPr>
        <w:ind w:firstLine="480"/>
        <w:jc w:val="left"/>
        <w:spacing w:line="43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480"/>
        <w:jc w:val="left"/>
        <w:spacing w:line="43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本企业对上述声明内容的真实性负责。如有虚假，将依法承担相应责任。</w:t>
      </w:r>
      <w:r/>
    </w:p>
    <w:p>
      <w:pPr>
        <w:ind w:right="960" w:firstLine="4800"/>
        <w:jc w:val="left"/>
        <w:spacing w:line="43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企业名称（盖章）：</w:t>
      </w:r>
      <w:r/>
    </w:p>
    <w:p>
      <w:pPr>
        <w:ind w:right="1120" w:firstLine="4800"/>
        <w:jc w:val="left"/>
        <w:spacing w:line="43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日期：</w:t>
      </w:r>
      <w:r/>
    </w:p>
    <w:p>
      <w:pPr>
        <w:jc w:val="left"/>
        <w:spacing w:line="43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从业人员、营业收入、资产总额填报上一年度数据，无上一年度数据的新成立企业可不填报。</w:t>
      </w:r>
      <w:r/>
    </w:p>
    <w:p>
      <w:pPr>
        <w:ind w:firstLine="420"/>
        <w:jc w:val="left"/>
        <w:spacing w:line="400" w:lineRule="exact"/>
        <w:widowControl/>
        <w:rPr>
          <w:rFonts w:hint="eastAsia" w:ascii="宋体" w:hAnsi="宋体" w:eastAsia="宋体" w:cs="宋体"/>
          <w:szCs w:val="21"/>
          <w:lang w:val="zh-CN"/>
        </w:rPr>
      </w:pPr>
      <w:r>
        <w:rPr>
          <w:rFonts w:hint="eastAsia" w:ascii="宋体" w:hAnsi="宋体" w:eastAsia="宋体" w:cs="宋体"/>
          <w:szCs w:val="21"/>
          <w:lang w:val="zh-CN"/>
        </w:rPr>
        <w:t xml:space="preserve">备注：</w:t>
      </w:r>
      <w:r/>
    </w:p>
    <w:p>
      <w:pPr>
        <w:ind w:firstLine="420"/>
        <w:jc w:val="left"/>
        <w:spacing w:line="400" w:lineRule="exact"/>
        <w:widowControl/>
        <w:rPr>
          <w:rFonts w:hint="eastAsia" w:ascii="宋体" w:hAnsi="宋体" w:eastAsia="宋体" w:cs="宋体"/>
          <w:szCs w:val="21"/>
          <w:lang w:val="zh-CN"/>
        </w:rPr>
      </w:pPr>
      <w:r>
        <w:rPr>
          <w:rFonts w:hint="eastAsia" w:ascii="宋体" w:hAnsi="宋体" w:eastAsia="宋体" w:cs="宋体"/>
          <w:szCs w:val="21"/>
          <w:lang w:val="zh-CN"/>
        </w:rPr>
        <w:t xml:space="preserve">1、</w:t>
      </w:r>
      <w:r>
        <w:rPr>
          <w:rFonts w:hint="eastAsia" w:ascii="宋体" w:hAnsi="宋体" w:eastAsia="宋体" w:cs="宋体"/>
          <w:b/>
          <w:bCs/>
          <w:szCs w:val="21"/>
          <w:lang w:val="zh-CN"/>
        </w:rPr>
        <w:t xml:space="preserve">本项目属于专门面向中小微企业采购的项目，必须提供中小企业声明函，</w:t>
      </w:r>
      <w:r>
        <w:rPr>
          <w:rFonts w:hint="eastAsia" w:ascii="宋体" w:hAnsi="宋体" w:eastAsia="宋体" w:cs="宋体"/>
          <w:b/>
          <w:bCs/>
          <w:szCs w:val="21"/>
        </w:rPr>
        <w:t xml:space="preserve">否则投标无效</w:t>
      </w:r>
      <w:r>
        <w:rPr>
          <w:rFonts w:hint="eastAsia" w:ascii="宋体" w:hAnsi="宋体" w:eastAsia="宋体" w:cs="宋体"/>
          <w:szCs w:val="21"/>
        </w:rPr>
        <w:t xml:space="preserve">。</w:t>
      </w:r>
      <w:r>
        <w:rPr>
          <w:rFonts w:hint="eastAsia" w:ascii="宋体" w:hAnsi="宋体" w:eastAsia="宋体" w:cs="宋体"/>
          <w:szCs w:val="21"/>
          <w:lang w:val="zh-CN"/>
        </w:rPr>
        <w:t xml:space="preserve">中小企业划分标准详见“工信部联企业〔2011〕300号通知”。</w:t>
      </w:r>
      <w:r/>
    </w:p>
    <w:p>
      <w:pPr>
        <w:ind w:firstLine="420"/>
        <w:jc w:val="left"/>
        <w:spacing w:line="400" w:lineRule="exact"/>
        <w:widowControl/>
        <w:rPr>
          <w:rFonts w:hint="eastAsia" w:ascii="宋体" w:hAnsi="宋体" w:eastAsia="宋体" w:cs="宋体"/>
          <w:szCs w:val="21"/>
          <w:lang w:val="zh-CN"/>
        </w:rPr>
      </w:pPr>
      <w:r>
        <w:rPr>
          <w:rFonts w:hint="eastAsia" w:ascii="宋体" w:hAnsi="宋体" w:eastAsia="宋体" w:cs="宋体"/>
          <w:szCs w:val="21"/>
        </w:rPr>
        <w:t xml:space="preserve">2</w:t>
      </w:r>
      <w:r>
        <w:rPr>
          <w:rFonts w:hint="eastAsia" w:ascii="宋体" w:hAnsi="宋体" w:eastAsia="宋体" w:cs="宋体"/>
          <w:szCs w:val="21"/>
          <w:lang w:val="zh-CN"/>
        </w:rPr>
        <w:t xml:space="preserve">、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ind w:firstLine="420"/>
        <w:jc w:val="left"/>
        <w:spacing w:line="400" w:lineRule="exact"/>
        <w:widowControl/>
        <w:rPr>
          <w:rFonts w:hint="eastAsia" w:ascii="宋体" w:hAnsi="宋体" w:eastAsia="宋体" w:cs="宋体"/>
          <w:szCs w:val="21"/>
          <w:lang w:val="zh-CN"/>
        </w:rPr>
      </w:pPr>
      <w:r>
        <w:rPr>
          <w:rFonts w:hint="eastAsia" w:ascii="宋体" w:hAnsi="宋体" w:eastAsia="宋体" w:cs="宋体"/>
          <w:szCs w:val="21"/>
        </w:rPr>
        <w:t xml:space="preserve">3、</w:t>
      </w:r>
      <w:r>
        <w:rPr>
          <w:rFonts w:hint="eastAsia" w:ascii="宋体" w:hAnsi="宋体" w:eastAsia="宋体" w:cs="宋体"/>
          <w:szCs w:val="21"/>
          <w:lang w:val="zh-CN"/>
        </w:rPr>
        <w:t xml:space="preserve">监狱企业参加政府采购活动时，应当提供由省级以上监狱管理局、戒毒管理局（含新疆生产建设兵团）出具的属于监狱企业的证明文件。</w:t>
      </w:r>
      <w:r/>
    </w:p>
    <w:p>
      <w:pPr>
        <w:ind w:firstLine="420"/>
        <w:jc w:val="left"/>
        <w:spacing w:line="400" w:lineRule="exact"/>
        <w:widowControl/>
        <w:rPr>
          <w:rFonts w:hint="eastAsia" w:ascii="宋体" w:hAnsi="宋体" w:eastAsia="宋体" w:cs="宋体"/>
          <w:szCs w:val="21"/>
          <w:lang w:val="zh-CN"/>
        </w:rPr>
      </w:pPr>
      <w:r>
        <w:rPr>
          <w:rFonts w:hint="eastAsia" w:ascii="宋体" w:hAnsi="宋体" w:eastAsia="宋体" w:cs="宋体"/>
          <w:szCs w:val="21"/>
        </w:rPr>
        <w:t xml:space="preserve">4</w:t>
      </w:r>
      <w:r>
        <w:rPr>
          <w:rFonts w:hint="eastAsia" w:ascii="宋体" w:hAnsi="宋体" w:eastAsia="宋体" w:cs="宋体"/>
          <w:szCs w:val="21"/>
          <w:lang w:val="zh-CN"/>
        </w:rPr>
        <w:t xml:space="preserve">、若供应商提供的“中小企业声明函” 或认定证明为虚假声明则视同提供虚假材料，按“政府采购法”相关规定处理并报请政府监管部门给予行政处罚。</w:t>
      </w:r>
      <w:r/>
    </w:p>
    <w:p>
      <w:pPr>
        <w:ind w:firstLine="420"/>
        <w:jc w:val="left"/>
        <w:spacing w:line="400" w:lineRule="exact"/>
        <w:widowControl/>
        <w:rPr>
          <w:rFonts w:hint="eastAsia" w:ascii="宋体" w:hAnsi="宋体" w:eastAsia="宋体" w:cs="宋体"/>
          <w:szCs w:val="21"/>
          <w:lang w:val="zh-CN"/>
        </w:rPr>
      </w:pPr>
      <w:r>
        <w:rPr>
          <w:rFonts w:hint="eastAsia" w:ascii="宋体" w:hAnsi="宋体" w:eastAsia="宋体" w:cs="宋体"/>
          <w:szCs w:val="21"/>
          <w:lang w:val="zh-CN"/>
        </w:rPr>
        <w:t xml:space="preserve">5、若供应商中标（成交），供应商提供的“中小企业声明函” 将在中标（成交）公告中公示。</w:t>
      </w:r>
      <w:r/>
    </w:p>
    <w:p>
      <w:pPr>
        <w:ind w:firstLine="420"/>
        <w:jc w:val="left"/>
        <w:spacing w:line="400" w:lineRule="exact"/>
        <w:widowControl/>
        <w:rPr>
          <w:rFonts w:hint="eastAsia" w:ascii="宋体" w:hAnsi="宋体" w:eastAsia="宋体" w:cs="宋体"/>
          <w:szCs w:val="21"/>
          <w:lang w:val="zh-CN"/>
        </w:rPr>
      </w:pPr>
      <w:r>
        <w:rPr>
          <w:rFonts w:hint="eastAsia" w:ascii="宋体" w:hAnsi="宋体" w:eastAsia="宋体" w:cs="宋体"/>
          <w:szCs w:val="21"/>
          <w:lang w:val="zh-CN"/>
        </w:rPr>
        <w:t xml:space="preserve">6、从业人员、营业收入、资产总额填报上一年度数据，无上一年度数据的新成立企业可不填报。</w:t>
      </w:r>
      <w:r/>
    </w:p>
    <w:p>
      <w:pPr>
        <w:jc w:val="left"/>
        <w:widowControl/>
        <w:rPr>
          <w:rFonts w:hint="eastAsia" w:ascii="宋体" w:hAnsi="宋体" w:eastAsia="宋体" w:cs="宋体"/>
          <w:b/>
          <w:sz w:val="30"/>
          <w:szCs w:val="30"/>
        </w:rPr>
      </w:pPr>
      <w:r>
        <w:rPr>
          <w:rFonts w:hint="eastAsia" w:ascii="宋体" w:hAnsi="宋体" w:eastAsia="宋体" w:cs="宋体"/>
          <w:b/>
          <w:sz w:val="30"/>
          <w:szCs w:val="30"/>
        </w:rPr>
        <w:br w:type="page" w:clear="all"/>
      </w:r>
      <w:r/>
    </w:p>
    <w:p>
      <w:pPr>
        <w:jc w:val="left"/>
        <w:spacing w:line="439" w:lineRule="atLeast"/>
        <w:widowControl/>
        <w:rPr>
          <w:rFonts w:hint="eastAsia"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rPr>
        <w:t xml:space="preserve">16、残疾人福利性单位声明函（如有）</w:t>
      </w:r>
      <w:r/>
    </w:p>
    <w:p>
      <w:pPr>
        <w:jc w:val="left"/>
        <w:spacing w:line="479" w:lineRule="atLeast"/>
        <w:widowControl/>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rPr>
        <w:t xml:space="preserve"> </w:t>
      </w:r>
      <w:r/>
    </w:p>
    <w:p>
      <w:pPr>
        <w:ind w:firstLine="2560"/>
        <w:jc w:val="left"/>
        <w:spacing w:line="479" w:lineRule="atLeast"/>
        <w:widowControl/>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t xml:space="preserve">残疾人福利性单位声明函</w:t>
      </w:r>
      <w:r/>
    </w:p>
    <w:p>
      <w:pPr>
        <w:ind w:firstLine="1928"/>
        <w:jc w:val="left"/>
        <w:spacing w:line="479" w:lineRule="atLeast"/>
        <w:widowControl/>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rPr>
        <w:t xml:space="preserve"> </w:t>
      </w:r>
      <w:r/>
    </w:p>
    <w:p>
      <w:pPr>
        <w:ind w:firstLine="480"/>
        <w:jc w:val="left"/>
        <w:spacing w:line="47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47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本单位对上述声明的真实性负责。如有虚假，将依法承担相应责任。</w:t>
      </w:r>
      <w:r/>
    </w:p>
    <w:p>
      <w:pPr>
        <w:jc w:val="left"/>
        <w:spacing w:line="47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jc w:val="left"/>
        <w:spacing w:line="47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w:t>
      </w:r>
      <w:r/>
    </w:p>
    <w:p>
      <w:pPr>
        <w:jc w:val="left"/>
        <w:spacing w:line="47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单位名称（盖章）：</w:t>
      </w:r>
      <w:r/>
    </w:p>
    <w:p>
      <w:pPr>
        <w:jc w:val="left"/>
        <w:spacing w:line="479" w:lineRule="atLeas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日 期：</w:t>
      </w:r>
      <w:r/>
    </w:p>
    <w:p>
      <w:pPr>
        <w:jc w:val="left"/>
        <w:widowControl/>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r>
      <w:r/>
    </w:p>
    <w:p>
      <w:pPr>
        <w:jc w:val="left"/>
        <w:widowControl/>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r>
      <w:r/>
    </w:p>
    <w:p>
      <w:pPr>
        <w:jc w:val="left"/>
        <w:widowControl/>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r>
      <w:r/>
    </w:p>
    <w:p>
      <w:pPr>
        <w:jc w:val="left"/>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注：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中华人民共和国政府采购法》第七十七条第一款的规定追究法律责任。</w:t>
      </w:r>
      <w:r/>
    </w:p>
    <w:p>
      <w:pPr>
        <w:rPr>
          <w:rFonts w:hint="eastAsia" w:ascii="宋体" w:hAnsi="宋体" w:eastAsia="宋体" w:cs="宋体"/>
          <w:b/>
          <w:sz w:val="44"/>
        </w:rPr>
      </w:pPr>
      <w:r>
        <w:rPr>
          <w:rFonts w:hint="eastAsia" w:ascii="宋体" w:hAnsi="宋体" w:eastAsia="宋体" w:cs="宋体"/>
          <w:b/>
          <w:sz w:val="44"/>
        </w:rPr>
        <w:br w:type="page" w:clear="all"/>
      </w:r>
      <w:r/>
    </w:p>
    <w:p>
      <w:pPr>
        <w:jc w:val="left"/>
        <w:spacing w:line="439" w:lineRule="atLeast"/>
        <w:widowControl/>
        <w:rPr>
          <w:rFonts w:hint="eastAsia" w:ascii="宋体" w:hAnsi="宋体" w:eastAsia="宋体" w:cs="宋体"/>
          <w:b/>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rPr>
        <w:t xml:space="preserve">17、关于符合本国产品标准的声明函（如有）</w:t>
      </w:r>
      <w:r/>
    </w:p>
    <w:p>
      <w:pPr>
        <w:ind w:firstLine="420"/>
        <w:jc w:val="left"/>
        <w:spacing w:before="24" w:after="24"/>
        <w:shd w:val="clear" w:color="auto" w:fill="ffffff"/>
        <w:widowControl/>
        <w:rPr>
          <w:rFonts w:hint="eastAsia" w:ascii="宋体" w:hAnsi="宋体" w:eastAsia="宋体" w:cs="宋体"/>
          <w:szCs w:val="21"/>
          <w:shd w:val="clear" w:color="auto" w:fill="fffbe6"/>
          <w:lang w:bidi="ar"/>
        </w:rPr>
      </w:pPr>
      <w:r>
        <w:rPr>
          <w:rFonts w:hint="eastAsia" w:ascii="宋体" w:hAnsi="宋体" w:eastAsia="宋体" w:cs="宋体"/>
          <w:szCs w:val="21"/>
          <w:shd w:val="clear" w:color="auto" w:fill="fffbe6"/>
          <w:lang w:bidi="ar"/>
        </w:rPr>
        <w:t xml:space="preserve">根据</w:t>
      </w:r>
      <w:r>
        <w:rPr>
          <w:rFonts w:hint="eastAsia" w:ascii="宋体" w:hAnsi="宋体" w:eastAsia="宋体" w:cs="宋体"/>
        </w:rPr>
        <w:fldChar w:fldCharType="begin"/>
      </w:r>
      <w:r>
        <w:rPr>
          <w:rFonts w:hint="eastAsia" w:ascii="宋体" w:hAnsi="宋体" w:eastAsia="宋体" w:cs="宋体"/>
        </w:rPr>
        <w:instrText xml:space="preserve"> HYPERLINK "https://www.gov.cn/zhengce/content/202509/content_7042999.htm" \t "http://jszfcg.jsczt.cn/jszc/wf/project/purchaseDocEdit/_blank" </w:instrText>
      </w:r>
      <w:r>
        <w:rPr>
          <w:rFonts w:hint="eastAsia" w:ascii="宋体" w:hAnsi="宋体" w:eastAsia="宋体" w:cs="宋体"/>
        </w:rPr>
        <w:fldChar w:fldCharType="separate"/>
      </w:r>
      <w:r>
        <w:rPr>
          <w:rFonts w:hint="eastAsia" w:ascii="宋体" w:hAnsi="宋体" w:eastAsia="宋体" w:cs="宋体"/>
          <w:szCs w:val="21"/>
          <w:shd w:val="clear" w:color="auto" w:fill="fffbe6"/>
        </w:rPr>
        <w:t xml:space="preserve">《国务院办公厅关于在政府采购中实施本国产品标准及相关政策的通知》</w:t>
      </w:r>
      <w:r>
        <w:rPr>
          <w:rFonts w:hint="eastAsia" w:ascii="宋体" w:hAnsi="宋体" w:eastAsia="宋体" w:cs="宋体"/>
          <w:szCs w:val="21"/>
          <w:shd w:val="clear" w:color="auto" w:fill="fffbe6"/>
        </w:rPr>
        <w:fldChar w:fldCharType="end"/>
      </w:r>
      <w:r>
        <w:rPr>
          <w:rFonts w:hint="eastAsia" w:ascii="宋体" w:hAnsi="宋体" w:eastAsia="宋体" w:cs="宋体"/>
          <w:szCs w:val="21"/>
          <w:shd w:val="clear" w:color="auto" w:fill="fffbe6"/>
          <w:lang w:bidi="ar"/>
        </w:rPr>
        <w:t xml:space="preserve">(国办发〔2025〕34号）和</w:t>
      </w:r>
      <w:r>
        <w:rPr>
          <w:rFonts w:hint="eastAsia" w:ascii="宋体" w:hAnsi="宋体" w:eastAsia="宋体" w:cs="宋体"/>
        </w:rPr>
        <w:fldChar w:fldCharType="begin"/>
      </w:r>
      <w:r>
        <w:rPr>
          <w:rFonts w:hint="eastAsia" w:ascii="宋体" w:hAnsi="宋体" w:eastAsia="宋体" w:cs="宋体"/>
        </w:rPr>
        <w:instrText xml:space="preserve"> HYPERLINK "https://gks.mof.gov.cn/guizhangzhidu/202512/t20251219_3979568.htm" \t "http://jszfcg.jsczt.cn/jszc/wf/project/purchaseDocEdit/_blank" </w:instrText>
      </w:r>
      <w:r>
        <w:rPr>
          <w:rFonts w:hint="eastAsia" w:ascii="宋体" w:hAnsi="宋体" w:eastAsia="宋体" w:cs="宋体"/>
        </w:rPr>
        <w:fldChar w:fldCharType="separate"/>
      </w:r>
      <w:r>
        <w:rPr>
          <w:rFonts w:hint="eastAsia" w:ascii="宋体" w:hAnsi="宋体" w:eastAsia="宋体" w:cs="宋体"/>
          <w:szCs w:val="21"/>
          <w:shd w:val="clear" w:color="auto" w:fill="fffbe6"/>
        </w:rPr>
        <w:t xml:space="preserve">《关于贯彻落实〈国务院办公厅关于在政府采购中实施本国产品标准及相关政策的通知〉的意见》</w:t>
      </w:r>
      <w:r>
        <w:rPr>
          <w:rFonts w:hint="eastAsia" w:ascii="宋体" w:hAnsi="宋体" w:eastAsia="宋体" w:cs="宋体"/>
          <w:szCs w:val="21"/>
          <w:shd w:val="clear" w:color="auto" w:fill="fffbe6"/>
        </w:rPr>
        <w:fldChar w:fldCharType="end"/>
      </w:r>
      <w:r>
        <w:rPr>
          <w:rFonts w:hint="eastAsia" w:ascii="宋体" w:hAnsi="宋体" w:eastAsia="宋体" w:cs="宋体"/>
          <w:szCs w:val="21"/>
          <w:shd w:val="clear" w:color="auto" w:fill="fffbe6"/>
          <w:lang w:bidi="ar"/>
        </w:rPr>
        <w:t xml:space="preserve">(财库〔2025〕30号），请在采购文件中增加相关政策要求（包括但不限于本国产品认定标准，适用范围，评审优惠政策，书面澄清、说明或者补正等），提供《关于符合本国产品标准的声明函》。（如有）</w:t>
      </w:r>
      <w:r/>
    </w:p>
    <w:p>
      <w:pPr>
        <w:jc w:val="left"/>
        <w:spacing w:before="24" w:after="24"/>
        <w:shd w:val="clear" w:color="auto" w:fill="ffffff"/>
        <w:widowControl/>
        <w:rPr>
          <w:rFonts w:hint="eastAsia" w:ascii="宋体" w:hAnsi="宋体" w:eastAsia="宋体" w:cs="宋体"/>
          <w:color w:val="333333"/>
          <w:sz w:val="19"/>
          <w:szCs w:val="19"/>
          <w:lang w:bidi="ar"/>
        </w:rPr>
      </w:pPr>
      <w:r>
        <w:rPr>
          <w:rFonts w:hint="eastAsia" w:ascii="宋体" w:hAnsi="宋体" w:eastAsia="宋体" w:cs="宋体"/>
          <w:b/>
          <w:color w:val="333333"/>
          <w:sz w:val="19"/>
          <w:szCs w:val="19"/>
          <w:shd w:val="clear" w:color="auto" w:fill="ffffff"/>
        </w:rPr>
        <w:t xml:space="preserve">附件1</w:t>
      </w:r>
      <w:r/>
    </w:p>
    <w:p>
      <w:pPr>
        <w:jc w:val="center"/>
        <w:spacing w:before="24" w:after="24"/>
        <w:shd w:val="clear" w:color="auto" w:fill="ffffff"/>
        <w:widowControl/>
        <w:rPr>
          <w:rFonts w:hint="eastAsia" w:ascii="宋体" w:hAnsi="宋体" w:eastAsia="宋体" w:cs="宋体"/>
          <w:color w:val="333333"/>
          <w:sz w:val="28"/>
          <w:szCs w:val="28"/>
          <w:lang w:bidi="ar"/>
        </w:rPr>
      </w:pPr>
      <w:r>
        <w:rPr>
          <w:rFonts w:hint="eastAsia" w:ascii="宋体" w:hAnsi="宋体" w:eastAsia="宋体" w:cs="宋体"/>
          <w:b/>
          <w:color w:val="333333"/>
          <w:sz w:val="28"/>
          <w:szCs w:val="28"/>
          <w:shd w:val="clear" w:color="auto" w:fill="ffffff"/>
        </w:rPr>
        <w:t xml:space="preserve">中国境内生产的组件成本核算基本规则</w:t>
      </w:r>
      <w:r/>
    </w:p>
    <w:p>
      <w:pPr>
        <w:ind w:firstLine="420"/>
        <w:jc w:val="left"/>
        <w:spacing w:before="24" w:after="24"/>
        <w:shd w:val="clear" w:color="auto" w:fill="ffffff"/>
        <w:widowControl/>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firstLine="420"/>
        <w:jc w:val="left"/>
        <w:spacing w:before="24" w:after="24"/>
        <w:shd w:val="clear" w:color="auto" w:fill="ffffff"/>
        <w:widowControl/>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 xml:space="preserve">一、产品的一级组件是指直接组成产品的组件。产品的二级组件是指直接组成产品一级组件的组件。一级组件不可分解的，视同二级组件。</w:t>
      </w:r>
      <w:r/>
    </w:p>
    <w:p>
      <w:pPr>
        <w:ind w:firstLine="420"/>
        <w:jc w:val="left"/>
        <w:spacing w:before="24" w:after="24"/>
        <w:shd w:val="clear" w:color="auto" w:fill="ffffff"/>
        <w:widowControl/>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 xml:space="preserve">二、二级组件在中国境内生产的，其全部成本计入中国境内生产的组件成本；二级组件不在中国境内生产的，其成本不计入中国境内生产的组件成本。</w:t>
      </w:r>
      <w:r/>
    </w:p>
    <w:p>
      <w:pPr>
        <w:ind w:firstLine="420"/>
        <w:jc w:val="left"/>
        <w:spacing w:before="24" w:after="24"/>
        <w:shd w:val="clear" w:color="auto" w:fill="ffffff"/>
        <w:widowControl/>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 xml:space="preserve">三、产品总成本和组件成本以相关会计核算数据、采购合同、进货记录等为基础进行计算。</w:t>
      </w:r>
      <w:r/>
    </w:p>
    <w:p>
      <w:pPr>
        <w:ind w:firstLine="420"/>
        <w:jc w:val="left"/>
        <w:spacing w:before="24" w:after="24"/>
        <w:shd w:val="clear" w:color="auto" w:fill="ffffff"/>
        <w:widowControl/>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 xml:space="preserve">四、需要对成本核算规则予以进一步明确的其他有关事项，由财政部会同有关部门另行规定。</w:t>
      </w:r>
      <w:r/>
    </w:p>
    <w:p>
      <w:pPr>
        <w:jc w:val="left"/>
        <w:spacing w:before="24" w:after="24"/>
        <w:shd w:val="clear" w:color="auto" w:fill="ffffff"/>
        <w:widowControl/>
        <w:rPr>
          <w:rFonts w:hint="eastAsia" w:ascii="宋体" w:hAnsi="宋体" w:eastAsia="宋体" w:cs="宋体"/>
          <w:color w:val="333333"/>
          <w:sz w:val="19"/>
          <w:szCs w:val="19"/>
          <w:shd w:val="clear" w:color="auto" w:fill="ffffff"/>
          <w:lang w:bidi="ar"/>
        </w:rPr>
      </w:pPr>
      <w:r>
        <w:rPr>
          <w:rFonts w:hint="eastAsia" w:ascii="宋体" w:hAnsi="宋体" w:eastAsia="宋体" w:cs="宋体"/>
          <w:color w:val="333333"/>
          <w:sz w:val="19"/>
          <w:szCs w:val="19"/>
          <w:shd w:val="clear" w:color="auto" w:fill="ffffff"/>
          <w:lang w:bidi="ar"/>
        </w:rPr>
      </w:r>
      <w:r/>
    </w:p>
    <w:p>
      <w:pPr>
        <w:jc w:val="left"/>
        <w:spacing w:before="24" w:after="24"/>
        <w:shd w:val="clear" w:color="auto" w:fill="ffffff"/>
        <w:widowControl/>
        <w:rPr>
          <w:rFonts w:hint="eastAsia" w:ascii="宋体" w:hAnsi="宋体" w:eastAsia="宋体" w:cs="宋体"/>
          <w:color w:val="333333"/>
          <w:sz w:val="19"/>
          <w:szCs w:val="19"/>
          <w:lang w:bidi="ar"/>
        </w:rPr>
      </w:pPr>
      <w:r>
        <w:rPr>
          <w:rFonts w:hint="eastAsia" w:ascii="宋体" w:hAnsi="宋体" w:eastAsia="宋体" w:cs="宋体"/>
          <w:b/>
          <w:color w:val="333333"/>
          <w:sz w:val="19"/>
          <w:szCs w:val="19"/>
          <w:shd w:val="clear" w:color="auto" w:fill="ffffff"/>
        </w:rPr>
        <w:t xml:space="preserve">附件2</w:t>
      </w:r>
      <w:r/>
    </w:p>
    <w:p>
      <w:pPr>
        <w:jc w:val="center"/>
        <w:spacing w:before="24" w:after="24"/>
        <w:shd w:val="clear" w:color="auto" w:fill="ffffff"/>
        <w:widowControl/>
        <w:rPr>
          <w:rFonts w:hint="eastAsia" w:ascii="宋体" w:hAnsi="宋体" w:eastAsia="宋体" w:cs="宋体"/>
          <w:color w:val="333333"/>
          <w:sz w:val="28"/>
          <w:szCs w:val="28"/>
          <w:lang w:bidi="ar"/>
        </w:rPr>
      </w:pPr>
      <w:r>
        <w:rPr>
          <w:rFonts w:hint="eastAsia" w:ascii="宋体" w:hAnsi="宋体" w:eastAsia="宋体" w:cs="宋体"/>
          <w:b/>
          <w:color w:val="333333"/>
          <w:sz w:val="28"/>
          <w:szCs w:val="28"/>
          <w:shd w:val="clear" w:color="auto" w:fill="ffffff"/>
        </w:rPr>
        <w:t xml:space="preserve">关于符合本国产品标准的声明函</w:t>
      </w:r>
      <w:r/>
    </w:p>
    <w:p>
      <w:pPr>
        <w:ind w:firstLine="420"/>
        <w:jc w:val="left"/>
        <w:spacing w:before="24" w:after="24"/>
        <w:shd w:val="clear" w:color="auto" w:fill="ffffff"/>
        <w:widowControl/>
        <w:rPr>
          <w:rFonts w:hint="eastAsia" w:ascii="宋体" w:hAnsi="宋体" w:eastAsia="宋体" w:cs="宋体"/>
          <w:color w:val="333333"/>
          <w:sz w:val="19"/>
          <w:szCs w:val="19"/>
          <w:lang w:bidi="ar"/>
        </w:rPr>
      </w:pPr>
      <w:r>
        <w:rPr>
          <w:rFonts w:hint="eastAsia" w:ascii="宋体" w:hAnsi="宋体" w:eastAsia="宋体" w:cs="宋体"/>
          <w:color w:val="333333"/>
          <w:sz w:val="19"/>
          <w:szCs w:val="19"/>
          <w:lang w:bidi="ar"/>
        </w:rPr>
      </w:r>
      <w:r/>
    </w:p>
    <w:p>
      <w:pPr>
        <w:ind w:firstLine="420"/>
        <w:jc w:val="left"/>
        <w:spacing w:before="24" w:after="24"/>
        <w:shd w:val="clear" w:color="auto" w:fill="ffffff"/>
        <w:widowControl/>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24" w:after="24"/>
        <w:shd w:val="clear" w:color="auto" w:fill="ffffff"/>
        <w:widowControl/>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 xml:space="preserve">1.</w:t>
      </w:r>
      <w:r>
        <w:rPr>
          <w:rFonts w:hint="eastAsia" w:ascii="宋体" w:hAnsi="宋体" w:eastAsia="宋体" w:cs="宋体"/>
          <w:color w:val="333333"/>
          <w:szCs w:val="21"/>
          <w:u w:val="single"/>
          <w:shd w:val="clear" w:color="auto" w:fill="ffffff"/>
        </w:rPr>
        <w:t xml:space="preserve">（产品名称1）</w:t>
      </w:r>
      <w:r>
        <w:rPr>
          <w:rFonts w:hint="eastAsia" w:ascii="宋体" w:hAnsi="宋体" w:eastAsia="宋体" w:cs="宋体"/>
          <w:color w:val="333333"/>
          <w:szCs w:val="21"/>
          <w:shd w:val="clear" w:color="auto" w:fill="ffffff"/>
          <w:vertAlign w:val="superscript"/>
        </w:rPr>
        <w:t xml:space="preserve">1</w:t>
      </w:r>
      <w:r>
        <w:rPr>
          <w:rFonts w:hint="eastAsia" w:ascii="宋体" w:hAnsi="宋体" w:eastAsia="宋体" w:cs="宋体"/>
          <w:color w:val="333333"/>
          <w:szCs w:val="21"/>
          <w:shd w:val="clear" w:color="auto" w:fill="ffffff"/>
          <w:lang w:bidi="ar"/>
        </w:rPr>
        <w:t xml:space="preserve">，生产厂为</w:t>
      </w:r>
      <w:r>
        <w:rPr>
          <w:rFonts w:hint="eastAsia" w:ascii="宋体" w:hAnsi="宋体" w:eastAsia="宋体" w:cs="宋体"/>
          <w:color w:val="333333"/>
          <w:szCs w:val="21"/>
          <w:u w:val="single"/>
          <w:shd w:val="clear" w:color="auto" w:fill="ffffff"/>
        </w:rPr>
        <w:t xml:space="preserve">（厂名）</w:t>
      </w:r>
      <w:r>
        <w:rPr>
          <w:rFonts w:hint="eastAsia" w:ascii="宋体" w:hAnsi="宋体" w:eastAsia="宋体" w:cs="宋体"/>
          <w:color w:val="333333"/>
          <w:szCs w:val="21"/>
          <w:shd w:val="clear" w:color="auto" w:fill="ffffff"/>
          <w:vertAlign w:val="superscript"/>
        </w:rPr>
        <w:t xml:space="preserve">2</w:t>
      </w:r>
      <w:r>
        <w:rPr>
          <w:rFonts w:hint="eastAsia" w:ascii="宋体" w:hAnsi="宋体" w:eastAsia="宋体" w:cs="宋体"/>
          <w:color w:val="333333"/>
          <w:szCs w:val="21"/>
          <w:shd w:val="clear" w:color="auto" w:fill="ffffff"/>
          <w:lang w:bidi="ar"/>
        </w:rPr>
        <w:t xml:space="preserve">，厂址为</w:t>
      </w:r>
      <w:r>
        <w:rPr>
          <w:rFonts w:hint="eastAsia" w:ascii="宋体" w:hAnsi="宋体" w:eastAsia="宋体" w:cs="宋体"/>
          <w:color w:val="333333"/>
          <w:szCs w:val="21"/>
          <w:u w:val="single"/>
          <w:shd w:val="clear" w:color="auto" w:fill="ffffff"/>
        </w:rPr>
        <w:t xml:space="preserve">（生产厂址）</w:t>
      </w:r>
      <w:r>
        <w:rPr>
          <w:rFonts w:hint="eastAsia" w:ascii="宋体" w:hAnsi="宋体" w:eastAsia="宋体" w:cs="宋体"/>
          <w:color w:val="333333"/>
          <w:szCs w:val="21"/>
          <w:shd w:val="clear" w:color="auto" w:fill="ffffff"/>
          <w:lang w:bidi="ar"/>
        </w:rPr>
        <w:t xml:space="preserve">。</w:t>
      </w:r>
      <w:r>
        <w:rPr>
          <w:rFonts w:hint="eastAsia" w:ascii="宋体" w:hAnsi="宋体" w:eastAsia="宋体" w:cs="宋体"/>
          <w:color w:val="333333"/>
          <w:szCs w:val="21"/>
          <w:u w:val="single"/>
          <w:shd w:val="clear" w:color="auto" w:fill="ffffff"/>
        </w:rPr>
        <w:t xml:space="preserve">（产品名称1）</w:t>
      </w:r>
      <w:r>
        <w:rPr>
          <w:rFonts w:hint="eastAsia" w:ascii="宋体" w:hAnsi="宋体" w:eastAsia="宋体" w:cs="宋体"/>
          <w:color w:val="333333"/>
          <w:szCs w:val="21"/>
          <w:shd w:val="clear" w:color="auto" w:fill="ffffff"/>
          <w:lang w:bidi="ar"/>
        </w:rPr>
        <w:t xml:space="preserve">的中国境内生产的组件成本占比≥</w:t>
      </w:r>
      <w:r>
        <w:rPr>
          <w:rFonts w:hint="eastAsia" w:ascii="宋体" w:hAnsi="宋体" w:eastAsia="宋体" w:cs="宋体"/>
          <w:color w:val="333333"/>
          <w:szCs w:val="21"/>
          <w:u w:val="single"/>
          <w:shd w:val="clear" w:color="auto" w:fill="ffffff"/>
        </w:rPr>
        <w:t xml:space="preserve">（规定比例）</w:t>
      </w:r>
      <w:r>
        <w:rPr>
          <w:rFonts w:hint="eastAsia" w:ascii="宋体" w:hAnsi="宋体" w:eastAsia="宋体" w:cs="宋体"/>
          <w:color w:val="333333"/>
          <w:szCs w:val="21"/>
          <w:shd w:val="clear" w:color="auto" w:fill="ffffff"/>
          <w:vertAlign w:val="superscript"/>
        </w:rPr>
        <w:t xml:space="preserve">3</w:t>
      </w:r>
      <w:r>
        <w:rPr>
          <w:rFonts w:hint="eastAsia" w:ascii="宋体" w:hAnsi="宋体" w:eastAsia="宋体" w:cs="宋体"/>
          <w:color w:val="333333"/>
          <w:szCs w:val="21"/>
          <w:shd w:val="clear" w:color="auto" w:fill="ffffff"/>
          <w:lang w:bidi="ar"/>
        </w:rPr>
        <w:t xml:space="preserve">。</w:t>
      </w:r>
      <w:r>
        <w:rPr>
          <w:rFonts w:hint="eastAsia" w:ascii="宋体" w:hAnsi="宋体" w:eastAsia="宋体" w:cs="宋体"/>
          <w:color w:val="333333"/>
          <w:szCs w:val="21"/>
          <w:u w:val="single"/>
          <w:shd w:val="clear" w:color="auto" w:fill="ffffff"/>
        </w:rPr>
        <w:t xml:space="preserve">（产品名称1）</w:t>
      </w:r>
      <w:r>
        <w:rPr>
          <w:rFonts w:hint="eastAsia" w:ascii="宋体" w:hAnsi="宋体" w:eastAsia="宋体" w:cs="宋体"/>
          <w:color w:val="333333"/>
          <w:szCs w:val="21"/>
          <w:shd w:val="clear" w:color="auto" w:fill="ffffff"/>
          <w:lang w:bidi="ar"/>
        </w:rPr>
        <w:t xml:space="preserve">的</w:t>
      </w:r>
      <w:r>
        <w:rPr>
          <w:rFonts w:hint="eastAsia" w:ascii="宋体" w:hAnsi="宋体" w:eastAsia="宋体" w:cs="宋体"/>
          <w:color w:val="333333"/>
          <w:szCs w:val="21"/>
          <w:u w:val="single"/>
          <w:shd w:val="clear" w:color="auto" w:fill="ffffff"/>
        </w:rPr>
        <w:t xml:space="preserve">（关键组件）</w:t>
      </w:r>
      <w:r>
        <w:rPr>
          <w:rFonts w:hint="eastAsia" w:ascii="宋体" w:hAnsi="宋体" w:eastAsia="宋体" w:cs="宋体"/>
          <w:color w:val="333333"/>
          <w:szCs w:val="21"/>
          <w:shd w:val="clear" w:color="auto" w:fill="ffffff"/>
          <w:vertAlign w:val="superscript"/>
        </w:rPr>
        <w:t xml:space="preserve">4</w:t>
      </w:r>
      <w:r>
        <w:rPr>
          <w:rFonts w:hint="eastAsia" w:ascii="宋体" w:hAnsi="宋体" w:eastAsia="宋体" w:cs="宋体"/>
          <w:color w:val="333333"/>
          <w:szCs w:val="21"/>
          <w:shd w:val="clear" w:color="auto" w:fill="ffffff"/>
          <w:lang w:bidi="ar"/>
        </w:rPr>
        <w:t xml:space="preserve">在中国境内生产。</w:t>
      </w:r>
      <w:r>
        <w:rPr>
          <w:rFonts w:hint="eastAsia" w:ascii="宋体" w:hAnsi="宋体" w:eastAsia="宋体" w:cs="宋体"/>
          <w:color w:val="333333"/>
          <w:szCs w:val="21"/>
          <w:u w:val="single"/>
          <w:shd w:val="clear" w:color="auto" w:fill="ffffff"/>
        </w:rPr>
        <w:t xml:space="preserve">（产品名称1）</w:t>
      </w:r>
      <w:r>
        <w:rPr>
          <w:rFonts w:hint="eastAsia" w:ascii="宋体" w:hAnsi="宋体" w:eastAsia="宋体" w:cs="宋体"/>
          <w:color w:val="333333"/>
          <w:szCs w:val="21"/>
          <w:shd w:val="clear" w:color="auto" w:fill="ffffff"/>
          <w:lang w:bidi="ar"/>
        </w:rPr>
        <w:t xml:space="preserve">的</w:t>
      </w:r>
      <w:r>
        <w:rPr>
          <w:rFonts w:hint="eastAsia" w:ascii="宋体" w:hAnsi="宋体" w:eastAsia="宋体" w:cs="宋体"/>
          <w:color w:val="333333"/>
          <w:szCs w:val="21"/>
          <w:u w:val="single"/>
          <w:shd w:val="clear" w:color="auto" w:fill="ffffff"/>
        </w:rPr>
        <w:t xml:space="preserve">（关键工序）</w:t>
      </w:r>
      <w:r>
        <w:rPr>
          <w:rFonts w:hint="eastAsia" w:ascii="宋体" w:hAnsi="宋体" w:eastAsia="宋体" w:cs="宋体"/>
          <w:color w:val="333333"/>
          <w:szCs w:val="21"/>
          <w:shd w:val="clear" w:color="auto" w:fill="ffffff"/>
          <w:vertAlign w:val="superscript"/>
        </w:rPr>
        <w:t xml:space="preserve">5</w:t>
      </w:r>
      <w:r>
        <w:rPr>
          <w:rFonts w:hint="eastAsia" w:ascii="宋体" w:hAnsi="宋体" w:eastAsia="宋体" w:cs="宋体"/>
          <w:color w:val="333333"/>
          <w:szCs w:val="21"/>
          <w:shd w:val="clear" w:color="auto" w:fill="ffffff"/>
          <w:lang w:bidi="ar"/>
        </w:rPr>
        <w:t xml:space="preserve">在中国境内完成。</w:t>
      </w:r>
      <w:r/>
    </w:p>
    <w:p>
      <w:pPr>
        <w:ind w:firstLine="420"/>
        <w:jc w:val="left"/>
        <w:spacing w:before="24" w:after="24"/>
        <w:shd w:val="clear" w:color="auto" w:fill="ffffff"/>
        <w:widowControl/>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 xml:space="preserve">2.</w:t>
      </w:r>
      <w:r>
        <w:rPr>
          <w:rFonts w:hint="eastAsia" w:ascii="宋体" w:hAnsi="宋体" w:eastAsia="宋体" w:cs="宋体"/>
          <w:color w:val="333333"/>
          <w:szCs w:val="21"/>
          <w:u w:val="single"/>
          <w:shd w:val="clear" w:color="auto" w:fill="ffffff"/>
        </w:rPr>
        <w:t xml:space="preserve">（产品名称2）</w:t>
      </w:r>
      <w:r>
        <w:rPr>
          <w:rFonts w:hint="eastAsia" w:ascii="宋体" w:hAnsi="宋体" w:eastAsia="宋体" w:cs="宋体"/>
          <w:color w:val="333333"/>
          <w:szCs w:val="21"/>
          <w:shd w:val="clear" w:color="auto" w:fill="ffffff"/>
          <w:lang w:bidi="ar"/>
        </w:rPr>
        <w:t xml:space="preserve">，生产厂为</w:t>
      </w:r>
      <w:r>
        <w:rPr>
          <w:rFonts w:hint="eastAsia" w:ascii="宋体" w:hAnsi="宋体" w:eastAsia="宋体" w:cs="宋体"/>
          <w:color w:val="333333"/>
          <w:szCs w:val="21"/>
          <w:u w:val="single"/>
          <w:shd w:val="clear" w:color="auto" w:fill="ffffff"/>
        </w:rPr>
        <w:t xml:space="preserve">（厂名）</w:t>
      </w:r>
      <w:r>
        <w:rPr>
          <w:rFonts w:hint="eastAsia" w:ascii="宋体" w:hAnsi="宋体" w:eastAsia="宋体" w:cs="宋体"/>
          <w:color w:val="333333"/>
          <w:szCs w:val="21"/>
          <w:shd w:val="clear" w:color="auto" w:fill="ffffff"/>
          <w:lang w:bidi="ar"/>
        </w:rPr>
        <w:t xml:space="preserve">，厂址为</w:t>
      </w:r>
      <w:r>
        <w:rPr>
          <w:rFonts w:hint="eastAsia" w:ascii="宋体" w:hAnsi="宋体" w:eastAsia="宋体" w:cs="宋体"/>
          <w:color w:val="333333"/>
          <w:szCs w:val="21"/>
          <w:u w:val="single"/>
          <w:shd w:val="clear" w:color="auto" w:fill="ffffff"/>
        </w:rPr>
        <w:t xml:space="preserve">（生产厂址）</w:t>
      </w:r>
      <w:r>
        <w:rPr>
          <w:rFonts w:hint="eastAsia" w:ascii="宋体" w:hAnsi="宋体" w:eastAsia="宋体" w:cs="宋体"/>
          <w:color w:val="333333"/>
          <w:szCs w:val="21"/>
          <w:shd w:val="clear" w:color="auto" w:fill="ffffff"/>
          <w:lang w:bidi="ar"/>
        </w:rPr>
        <w:t xml:space="preserve">。</w:t>
      </w:r>
      <w:r>
        <w:rPr>
          <w:rFonts w:hint="eastAsia" w:ascii="宋体" w:hAnsi="宋体" w:eastAsia="宋体" w:cs="宋体"/>
          <w:color w:val="333333"/>
          <w:szCs w:val="21"/>
          <w:u w:val="single"/>
          <w:shd w:val="clear" w:color="auto" w:fill="ffffff"/>
        </w:rPr>
        <w:t xml:space="preserve">（产品名称2）</w:t>
      </w:r>
      <w:r>
        <w:rPr>
          <w:rFonts w:hint="eastAsia" w:ascii="宋体" w:hAnsi="宋体" w:eastAsia="宋体" w:cs="宋体"/>
          <w:color w:val="333333"/>
          <w:szCs w:val="21"/>
          <w:shd w:val="clear" w:color="auto" w:fill="ffffff"/>
          <w:lang w:bidi="ar"/>
        </w:rPr>
        <w:t xml:space="preserve">的中国境内生产的组件成本占比≥</w:t>
      </w:r>
      <w:r>
        <w:rPr>
          <w:rFonts w:hint="eastAsia" w:ascii="宋体" w:hAnsi="宋体" w:eastAsia="宋体" w:cs="宋体"/>
          <w:color w:val="333333"/>
          <w:szCs w:val="21"/>
          <w:u w:val="single"/>
          <w:shd w:val="clear" w:color="auto" w:fill="ffffff"/>
        </w:rPr>
        <w:t xml:space="preserve">（规定比例）</w:t>
      </w:r>
      <w:r>
        <w:rPr>
          <w:rFonts w:hint="eastAsia" w:ascii="宋体" w:hAnsi="宋体" w:eastAsia="宋体" w:cs="宋体"/>
          <w:color w:val="333333"/>
          <w:szCs w:val="21"/>
          <w:shd w:val="clear" w:color="auto" w:fill="ffffff"/>
          <w:lang w:bidi="ar"/>
        </w:rPr>
        <w:t xml:space="preserve">。</w:t>
      </w:r>
      <w:r>
        <w:rPr>
          <w:rFonts w:hint="eastAsia" w:ascii="宋体" w:hAnsi="宋体" w:eastAsia="宋体" w:cs="宋体"/>
          <w:color w:val="333333"/>
          <w:szCs w:val="21"/>
          <w:u w:val="single"/>
          <w:shd w:val="clear" w:color="auto" w:fill="ffffff"/>
        </w:rPr>
        <w:t xml:space="preserve">（产品名称2）</w:t>
      </w:r>
      <w:r>
        <w:rPr>
          <w:rFonts w:hint="eastAsia" w:ascii="宋体" w:hAnsi="宋体" w:eastAsia="宋体" w:cs="宋体"/>
          <w:color w:val="333333"/>
          <w:szCs w:val="21"/>
          <w:shd w:val="clear" w:color="auto" w:fill="ffffff"/>
          <w:lang w:bidi="ar"/>
        </w:rPr>
        <w:t xml:space="preserve">的</w:t>
      </w:r>
      <w:r>
        <w:rPr>
          <w:rFonts w:hint="eastAsia" w:ascii="宋体" w:hAnsi="宋体" w:eastAsia="宋体" w:cs="宋体"/>
          <w:color w:val="333333"/>
          <w:szCs w:val="21"/>
          <w:u w:val="single"/>
          <w:shd w:val="clear" w:color="auto" w:fill="ffffff"/>
        </w:rPr>
        <w:t xml:space="preserve">（关键组件）</w:t>
      </w:r>
      <w:r>
        <w:rPr>
          <w:rFonts w:hint="eastAsia" w:ascii="宋体" w:hAnsi="宋体" w:eastAsia="宋体" w:cs="宋体"/>
          <w:color w:val="333333"/>
          <w:szCs w:val="21"/>
          <w:shd w:val="clear" w:color="auto" w:fill="ffffff"/>
          <w:lang w:bidi="ar"/>
        </w:rPr>
        <w:t xml:space="preserve">在中国境内生产。</w:t>
      </w:r>
      <w:r>
        <w:rPr>
          <w:rFonts w:hint="eastAsia" w:ascii="宋体" w:hAnsi="宋体" w:eastAsia="宋体" w:cs="宋体"/>
          <w:color w:val="333333"/>
          <w:szCs w:val="21"/>
          <w:u w:val="single"/>
          <w:shd w:val="clear" w:color="auto" w:fill="ffffff"/>
        </w:rPr>
        <w:t xml:space="preserve">（产品名称2）</w:t>
      </w:r>
      <w:r>
        <w:rPr>
          <w:rFonts w:hint="eastAsia" w:ascii="宋体" w:hAnsi="宋体" w:eastAsia="宋体" w:cs="宋体"/>
          <w:color w:val="333333"/>
          <w:szCs w:val="21"/>
          <w:shd w:val="clear" w:color="auto" w:fill="ffffff"/>
          <w:lang w:bidi="ar"/>
        </w:rPr>
        <w:t xml:space="preserve">的</w:t>
      </w:r>
      <w:r>
        <w:rPr>
          <w:rFonts w:hint="eastAsia" w:ascii="宋体" w:hAnsi="宋体" w:eastAsia="宋体" w:cs="宋体"/>
          <w:color w:val="333333"/>
          <w:szCs w:val="21"/>
          <w:u w:val="single"/>
          <w:shd w:val="clear" w:color="auto" w:fill="ffffff"/>
        </w:rPr>
        <w:t xml:space="preserve">（关键工序）</w:t>
      </w:r>
      <w:r>
        <w:rPr>
          <w:rFonts w:hint="eastAsia" w:ascii="宋体" w:hAnsi="宋体" w:eastAsia="宋体" w:cs="宋体"/>
          <w:color w:val="333333"/>
          <w:szCs w:val="21"/>
          <w:shd w:val="clear" w:color="auto" w:fill="ffffff"/>
          <w:lang w:bidi="ar"/>
        </w:rPr>
        <w:t xml:space="preserve">在中国境内完成。</w:t>
      </w:r>
      <w:r/>
    </w:p>
    <w:p>
      <w:pPr>
        <w:ind w:firstLine="420"/>
        <w:jc w:val="left"/>
        <w:spacing w:before="24" w:after="24"/>
        <w:shd w:val="clear" w:color="auto" w:fill="ffffff"/>
        <w:widowControl/>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 xml:space="preserve">……</w:t>
      </w:r>
      <w:r/>
    </w:p>
    <w:p>
      <w:pPr>
        <w:ind w:firstLine="420"/>
        <w:jc w:val="left"/>
        <w:spacing w:before="24" w:after="24"/>
        <w:shd w:val="clear" w:color="auto" w:fill="ffffff"/>
        <w:widowControl/>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 xml:space="preserve">本公司（单位）对上述声明内容的真实性负责。如有虚假，愿承担相应法律责任。</w:t>
      </w:r>
      <w:r/>
    </w:p>
    <w:p>
      <w:pPr>
        <w:jc w:val="left"/>
        <w:spacing w:before="24" w:after="24"/>
        <w:shd w:val="clear" w:color="auto" w:fill="ffffff"/>
        <w:widowControl/>
        <w:rPr>
          <w:rFonts w:hint="eastAsia" w:ascii="宋体" w:hAnsi="宋体" w:eastAsia="宋体" w:cs="宋体"/>
          <w:color w:val="333333"/>
          <w:sz w:val="19"/>
          <w:szCs w:val="19"/>
          <w:lang w:bidi="ar"/>
        </w:rPr>
      </w:pPr>
      <w:r>
        <w:rPr>
          <w:rFonts w:hint="eastAsia" w:ascii="宋体" w:hAnsi="宋体" w:eastAsia="宋体" w:cs="宋体"/>
          <w:color w:val="333333"/>
          <w:sz w:val="19"/>
          <w:szCs w:val="19"/>
          <w:lang w:bidi="ar"/>
        </w:rPr>
      </w:r>
      <w:r/>
    </w:p>
    <w:p>
      <w:pPr>
        <w:jc w:val="right"/>
        <w:spacing w:before="24" w:after="24"/>
        <w:shd w:val="clear" w:color="auto" w:fill="ffffff"/>
        <w:widowControl/>
        <w:rPr>
          <w:rFonts w:hint="eastAsia" w:ascii="宋体" w:hAnsi="宋体" w:eastAsia="宋体" w:cs="宋体"/>
          <w:color w:val="333333"/>
          <w:sz w:val="19"/>
          <w:szCs w:val="19"/>
          <w:lang w:bidi="ar"/>
        </w:rPr>
      </w:pPr>
      <w:r>
        <w:rPr>
          <w:rFonts w:hint="eastAsia" w:ascii="宋体" w:hAnsi="宋体" w:eastAsia="宋体" w:cs="宋体"/>
          <w:color w:val="333333"/>
          <w:sz w:val="19"/>
          <w:szCs w:val="19"/>
          <w:shd w:val="clear" w:color="auto" w:fill="ffffff"/>
          <w:lang w:bidi="ar"/>
        </w:rPr>
        <w:t xml:space="preserve">公司（单位）名称（盖章）：　        </w:t>
      </w:r>
      <w:r/>
    </w:p>
    <w:p>
      <w:pPr>
        <w:jc w:val="right"/>
        <w:spacing w:before="24" w:after="24"/>
        <w:shd w:val="clear" w:color="auto" w:fill="ffffff"/>
        <w:widowControl/>
        <w:rPr>
          <w:rFonts w:hint="eastAsia" w:ascii="宋体" w:hAnsi="宋体" w:eastAsia="宋体" w:cs="宋体"/>
          <w:color w:val="333333"/>
          <w:sz w:val="19"/>
          <w:szCs w:val="19"/>
          <w:lang w:bidi="ar"/>
        </w:rPr>
      </w:pPr>
      <w:r>
        <w:rPr>
          <w:rFonts w:hint="eastAsia" w:ascii="宋体" w:hAnsi="宋体" w:eastAsia="宋体" w:cs="宋体"/>
          <w:color w:val="333333"/>
          <w:sz w:val="19"/>
          <w:szCs w:val="19"/>
          <w:shd w:val="clear" w:color="auto" w:fill="ffffff"/>
          <w:lang w:bidi="ar"/>
        </w:rPr>
        <w:t xml:space="preserve">日期：　     年　  月　  日         </w:t>
      </w:r>
      <w:r/>
    </w:p>
    <w:p>
      <w:pPr>
        <w:jc w:val="left"/>
        <w:spacing w:before="24" w:after="24"/>
        <w:shd w:val="clear" w:color="auto" w:fill="ffffff"/>
        <w:widowControl/>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 xml:space="preserve">__________________</w:t>
      </w:r>
      <w:r/>
    </w:p>
    <w:p>
      <w:pPr>
        <w:ind w:firstLine="420"/>
        <w:jc w:val="left"/>
        <w:spacing w:before="24" w:after="24"/>
        <w:shd w:val="clear" w:color="auto" w:fill="ffffff"/>
        <w:widowControl/>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 xml:space="preserve">1.产品如有型号，请在“产品名称”栏一并填写。</w:t>
      </w:r>
      <w:r/>
    </w:p>
    <w:p>
      <w:pPr>
        <w:ind w:firstLine="420"/>
        <w:jc w:val="left"/>
        <w:spacing w:before="24" w:after="24"/>
        <w:shd w:val="clear" w:color="auto" w:fill="ffffff"/>
        <w:widowControl/>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 xml:space="preserve">2.生产厂名与厂址应与生产厂营业执照载明的相关信息保持一致。</w:t>
      </w:r>
      <w:r/>
    </w:p>
    <w:p>
      <w:pPr>
        <w:ind w:firstLine="420"/>
        <w:jc w:val="left"/>
        <w:spacing w:before="24" w:after="24"/>
        <w:shd w:val="clear" w:color="auto" w:fill="ffffff"/>
        <w:widowControl/>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 xml:space="preserve">3.该产品的中国境内生产的组件成本占比相关要求实施前，“规定比例”栏可不填，下同。</w:t>
      </w:r>
      <w:r/>
    </w:p>
    <w:p>
      <w:pPr>
        <w:ind w:firstLine="420"/>
        <w:jc w:val="left"/>
        <w:spacing w:before="24" w:after="24"/>
        <w:shd w:val="clear" w:color="auto" w:fill="ffffff"/>
        <w:widowControl/>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 xml:space="preserve">4.该产品的关键组件要求实施前，“关键组件”栏可不填，下同。</w:t>
      </w:r>
      <w:r/>
    </w:p>
    <w:p>
      <w:pPr>
        <w:ind w:firstLine="420"/>
        <w:jc w:val="left"/>
        <w:spacing w:before="24" w:after="24"/>
        <w:shd w:val="clear" w:color="auto" w:fill="ffffff"/>
        <w:widowControl/>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 xml:space="preserve">5.该产品的关键工序要求实施前，“关键工序”栏可不填，下同。</w:t>
      </w:r>
      <w:r/>
    </w:p>
    <w:p>
      <w:pPr>
        <w:jc w:val="left"/>
        <w:widowControl/>
        <w:rPr>
          <w:rFonts w:hint="eastAsia" w:ascii="宋体" w:hAnsi="宋体" w:eastAsia="宋体" w:cs="宋体"/>
          <w:b/>
          <w:sz w:val="44"/>
        </w:rPr>
      </w:pPr>
      <w:r>
        <w:rPr>
          <w:rFonts w:hint="eastAsia" w:ascii="宋体" w:hAnsi="宋体" w:eastAsia="宋体" w:cs="宋体"/>
          <w:b/>
          <w:sz w:val="44"/>
        </w:rPr>
        <w:br w:type="page" w:clear="all"/>
      </w:r>
      <w:r/>
    </w:p>
    <w:p>
      <w:pPr>
        <w:spacing w:line="500" w:lineRule="exact"/>
        <w:rPr>
          <w:rFonts w:hint="eastAsia" w:ascii="宋体" w:hAnsi="宋体" w:eastAsia="宋体" w:cs="宋体"/>
          <w:sz w:val="24"/>
          <w:szCs w:val="24"/>
        </w:rPr>
      </w:pPr>
      <w:r>
        <w:rPr>
          <w:rFonts w:hint="eastAsia" w:ascii="宋体" w:hAnsi="宋体" w:eastAsia="宋体" w:cs="宋体"/>
          <w:sz w:val="24"/>
          <w:szCs w:val="24"/>
        </w:rPr>
      </w:r>
      <w:r/>
    </w:p>
    <w:p>
      <w:pPr>
        <w:jc w:val="center"/>
        <w:spacing w:line="500" w:lineRule="exact"/>
        <w:rPr>
          <w:rFonts w:hint="eastAsia" w:ascii="宋体" w:hAnsi="宋体" w:eastAsia="宋体" w:cs="宋体"/>
          <w:sz w:val="24"/>
          <w:szCs w:val="24"/>
        </w:rPr>
      </w:pPr>
      <w:r>
        <w:rPr>
          <w:rFonts w:hint="eastAsia" w:ascii="宋体" w:hAnsi="宋体" w:eastAsia="宋体" w:cs="宋体"/>
          <w:b/>
          <w:sz w:val="44"/>
        </w:rPr>
        <w:t xml:space="preserve">第五部分评标方法与评标标准</w:t>
      </w:r>
      <w:r/>
    </w:p>
    <w:p>
      <w:pPr>
        <w:spacing w:line="439" w:lineRule="atLeast"/>
        <w:rPr>
          <w:rFonts w:hint="eastAsia" w:ascii="宋体" w:hAnsi="宋体" w:eastAsia="宋体" w:cs="宋体"/>
          <w:b/>
          <w:sz w:val="28"/>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4"/>
        </w:rPr>
      </w:r>
      <w:r/>
    </w:p>
    <w:p>
      <w:pPr>
        <w:spacing w:line="440" w:lineRule="exact"/>
        <w:rPr>
          <w:rFonts w:hint="eastAsia" w:ascii="宋体" w:hAnsi="宋体" w:eastAsia="宋体" w:cs="宋体"/>
          <w:b/>
          <w:color w:val="000000"/>
          <w:szCs w:val="21"/>
        </w:rPr>
      </w:pPr>
      <w:r>
        <w:rPr>
          <w:rFonts w:hint="eastAsia" w:ascii="宋体" w:hAnsi="宋体" w:eastAsia="宋体" w:cs="宋体"/>
          <w:b/>
          <w:color w:val="000000"/>
          <w:szCs w:val="21"/>
        </w:rPr>
        <w:t xml:space="preserve">一、评标办法：</w:t>
      </w:r>
      <w:r/>
    </w:p>
    <w:p>
      <w:pPr>
        <w:numPr>
          <w:ilvl w:val="0"/>
          <w:numId w:val="20"/>
        </w:numPr>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评标办法采用综合评分法。即在最大限度地满足招标文件实质性要求前提下，按照招标文件中规定的各项因素进行综合评审，由</w:t>
      </w:r>
      <w:r>
        <w:rPr>
          <w:rFonts w:hint="eastAsia" w:ascii="宋体" w:hAnsi="宋体" w:eastAsia="宋体" w:cs="宋体"/>
          <w:color w:val="000000"/>
          <w:szCs w:val="21"/>
          <w:lang w:val="zh-CN"/>
        </w:rPr>
        <w:t xml:space="preserve">综合评分得分最高的投标人为中标候选人</w:t>
      </w:r>
      <w:r>
        <w:rPr>
          <w:rFonts w:hint="eastAsia" w:ascii="宋体" w:hAnsi="宋体" w:eastAsia="宋体" w:cs="宋体"/>
          <w:color w:val="000000"/>
          <w:szCs w:val="21"/>
        </w:rPr>
        <w:t xml:space="preserve">。综合评分的主要因素为：价格、技术、信誉、业绩、服务、对招标文件的响应程度，以及相应的商务标和技术标比重或者分值等。</w:t>
      </w:r>
      <w:r/>
    </w:p>
    <w:p>
      <w:pPr>
        <w:numPr>
          <w:ilvl w:val="0"/>
          <w:numId w:val="20"/>
        </w:numPr>
        <w:spacing w:line="440" w:lineRule="exact"/>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本项目分</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个标段（采购包），每个标段（采购包）分别评分，评标和定标顺序为标段一（采购包1）至标段</w:t>
      </w:r>
      <w:r>
        <w:rPr>
          <w:rFonts w:hint="eastAsia" w:ascii="宋体" w:hAnsi="宋体" w:eastAsia="宋体" w:cs="宋体"/>
          <w:szCs w:val="21"/>
          <w:highlight w:val="none"/>
          <w:lang w:val="en-US" w:eastAsia="zh-CN"/>
        </w:rPr>
        <w:t xml:space="preserve">二</w:t>
      </w:r>
      <w:r>
        <w:rPr>
          <w:rFonts w:hint="eastAsia" w:ascii="宋体" w:hAnsi="宋体" w:eastAsia="宋体" w:cs="宋体"/>
          <w:szCs w:val="21"/>
          <w:highlight w:val="none"/>
        </w:rPr>
        <w:t xml:space="preserve">（采购包</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w:t>
      </w:r>
      <w:r/>
    </w:p>
    <w:p>
      <w:pPr>
        <w:numPr>
          <w:ilvl w:val="0"/>
          <w:numId w:val="20"/>
        </w:numPr>
        <w:spacing w:line="440" w:lineRule="exact"/>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投标人可以投其中一个标段，也可以同时投所有标段，但只允许中标一个标段。</w:t>
      </w:r>
      <w:r/>
    </w:p>
    <w:p>
      <w:pPr>
        <w:numPr>
          <w:ilvl w:val="0"/>
          <w:numId w:val="20"/>
        </w:numPr>
        <w:jc w:val="left"/>
        <w:spacing w:line="44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r/>
    </w:p>
    <w:p>
      <w:pPr>
        <w:numPr>
          <w:ilvl w:val="0"/>
          <w:numId w:val="20"/>
        </w:numPr>
        <w:jc w:val="left"/>
        <w:spacing w:line="44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如出现综合总得分最高的投标人有两个或两个以上的，以实际投标报价较低者优先作为中标候选人，如果实际投标报价也相同的，则由招标单位或者招标代理机构以抽签方式确定中标候选人。</w:t>
      </w:r>
      <w:r/>
    </w:p>
    <w:p>
      <w:pPr>
        <w:jc w:val="left"/>
        <w:spacing w:line="360" w:lineRule="auto"/>
        <w:widowControl/>
        <w:rPr>
          <w:rFonts w:hint="eastAsia" w:ascii="宋体" w:hAnsi="宋体" w:eastAsia="宋体" w:cs="宋体"/>
          <w:b/>
          <w:szCs w:val="21"/>
        </w:rPr>
      </w:pPr>
      <w:r>
        <w:rPr>
          <w:rFonts w:hint="eastAsia" w:ascii="宋体" w:hAnsi="宋体" w:eastAsia="宋体" w:cs="宋体"/>
          <w:b/>
          <w:szCs w:val="21"/>
        </w:rPr>
        <w:t xml:space="preserve">二、评分标准：</w:t>
      </w:r>
      <w:r/>
    </w:p>
    <w:p>
      <w:pPr>
        <w:jc w:val="center"/>
        <w:spacing w:line="360" w:lineRule="auto"/>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标段一</w:t>
      </w:r>
      <w:r/>
    </w:p>
    <w:p>
      <w:pPr>
        <w:jc w:val="left"/>
        <w:spacing w:line="360" w:lineRule="auto"/>
        <w:widowControl/>
        <w:rPr>
          <w:rFonts w:hint="default" w:ascii="Times New Roman" w:hAnsi="Times New Roman" w:eastAsia="宋体" w:cs="宋体"/>
          <w:b/>
          <w:bCs/>
          <w:sz w:val="21"/>
          <w:szCs w:val="21"/>
          <w:highlight w:val="none"/>
        </w:rPr>
      </w:pPr>
      <w:r>
        <w:rPr>
          <w:rFonts w:hint="eastAsia" w:ascii="宋体" w:hAnsi="宋体" w:eastAsia="宋体" w:cs="宋体"/>
          <w:b/>
          <w:bCs/>
          <w:sz w:val="21"/>
          <w:szCs w:val="21"/>
          <w:highlight w:val="none"/>
        </w:rPr>
        <w:t xml:space="preserve">（</w:t>
      </w:r>
      <w:r>
        <w:rPr>
          <w:rFonts w:hint="eastAsia" w:ascii="Times New Roman" w:hAnsi="Times New Roman" w:eastAsia="宋体" w:cs="宋体"/>
          <w:b/>
          <w:bCs/>
          <w:sz w:val="21"/>
          <w:szCs w:val="21"/>
          <w:highlight w:val="none"/>
        </w:rPr>
        <w:t xml:space="preserve">一</w:t>
      </w:r>
      <w:r>
        <w:rPr>
          <w:rFonts w:hint="eastAsia" w:ascii="宋体" w:hAnsi="宋体" w:eastAsia="宋体" w:cs="宋体"/>
          <w:b/>
          <w:bCs/>
          <w:sz w:val="21"/>
          <w:szCs w:val="21"/>
          <w:highlight w:val="none"/>
        </w:rPr>
        <w:t xml:space="preserve">）</w:t>
      </w:r>
      <w:r>
        <w:rPr>
          <w:rFonts w:hint="eastAsia" w:ascii="宋体" w:hAnsi="宋体" w:eastAsia="宋体" w:cs="宋体"/>
          <w:b/>
          <w:sz w:val="21"/>
          <w:szCs w:val="21"/>
          <w:highlight w:val="none"/>
        </w:rPr>
        <w:t xml:space="preserve">供应商</w:t>
      </w:r>
      <w:r>
        <w:rPr>
          <w:rFonts w:hint="eastAsia" w:ascii="宋体" w:hAnsi="宋体" w:eastAsia="宋体" w:cs="宋体"/>
          <w:b/>
          <w:bCs/>
          <w:sz w:val="21"/>
          <w:szCs w:val="21"/>
          <w:highlight w:val="none"/>
        </w:rPr>
        <w:t xml:space="preserve">价格得分</w:t>
      </w:r>
      <w:r>
        <w:rPr>
          <w:rFonts w:hint="eastAsia" w:ascii="Times New Roman" w:hAnsi="Times New Roman" w:eastAsia="宋体" w:cs="宋体"/>
          <w:b/>
          <w:bCs/>
          <w:sz w:val="21"/>
          <w:szCs w:val="21"/>
          <w:highlight w:val="none"/>
        </w:rPr>
        <w:t xml:space="preserve">（满分</w:t>
      </w:r>
      <w:r>
        <w:rPr>
          <w:rFonts w:hint="eastAsia" w:ascii="Times New Roman" w:hAnsi="Times New Roman" w:eastAsia="宋体" w:cs="宋体"/>
          <w:b/>
          <w:bCs/>
          <w:sz w:val="21"/>
          <w:szCs w:val="21"/>
          <w:highlight w:val="none"/>
          <w:lang w:val="en-US" w:eastAsia="zh-CN"/>
        </w:rPr>
        <w:t xml:space="preserve">20</w:t>
      </w:r>
      <w:r>
        <w:rPr>
          <w:rFonts w:hint="eastAsia" w:ascii="Times New Roman" w:hAnsi="Times New Roman" w:eastAsia="宋体" w:cs="宋体"/>
          <w:b/>
          <w:bCs/>
          <w:sz w:val="21"/>
          <w:szCs w:val="21"/>
          <w:highlight w:val="none"/>
        </w:rPr>
        <w:t xml:space="preserve">分）</w:t>
      </w:r>
      <w:r/>
    </w:p>
    <w:p>
      <w:pPr>
        <w:ind w:right="-159" w:firstLine="4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1.投标报价在招标文件规定的范围内为有效报价。</w:t>
      </w:r>
      <w:r/>
    </w:p>
    <w:p>
      <w:pPr>
        <w:ind w:right="-159" w:firstLine="4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2.价格得分计算方法：根据各投标人通过资格性和符合性审查的有效投标报价中的最低价</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1-优惠率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作为评标基准价，其价格分为满分。</w:t>
      </w:r>
      <w:r/>
    </w:p>
    <w:p>
      <w:pPr>
        <w:ind w:right="-159" w:firstLine="4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其他投标响应单位的价格分统一按照下列公式计算：</w:t>
      </w:r>
      <w:r/>
    </w:p>
    <w:p>
      <w:pPr>
        <w:ind w:right="-159" w:firstLine="420"/>
        <w:jc w:val="left"/>
        <w:spacing w:line="360" w:lineRule="auto"/>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投标报价得分=（评审基准价/</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投标报价</w:t>
      </w:r>
      <w:r>
        <w:rPr>
          <w:rFonts w:hint="eastAsia" w:ascii="宋体" w:hAnsi="宋体" w:eastAsia="宋体" w:cs="宋体"/>
          <w:sz w:val="21"/>
          <w:szCs w:val="21"/>
          <w:highlight w:val="none"/>
          <w:lang w:val="en-US" w:eastAsia="zh-CN"/>
        </w:rPr>
        <w:t xml:space="preserve">优惠率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）×价格权值×100（本次投标报价权值为</w:t>
      </w: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rPr>
        <w:t xml:space="preserve">%）（保留小数点后二位）。</w:t>
      </w:r>
      <w:r/>
    </w:p>
    <w:p>
      <w:pPr>
        <w:jc w:val="left"/>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（二）技术质量、综合评价得分（最高为8</w:t>
      </w:r>
      <w:r>
        <w:rPr>
          <w:rFonts w:hint="eastAsia" w:ascii="宋体" w:hAnsi="宋体" w:eastAsia="宋体" w:cs="宋体"/>
          <w:b/>
          <w:bCs/>
          <w:sz w:val="21"/>
          <w:szCs w:val="21"/>
          <w:highlight w:val="none"/>
          <w:lang w:val="en-US" w:eastAsia="zh-CN"/>
        </w:rPr>
        <w:t xml:space="preserve">0</w:t>
      </w:r>
      <w:r>
        <w:rPr>
          <w:rFonts w:hint="eastAsia" w:ascii="宋体" w:hAnsi="宋体" w:eastAsia="宋体" w:cs="宋体"/>
          <w:b/>
          <w:bCs/>
          <w:sz w:val="21"/>
          <w:szCs w:val="21"/>
          <w:highlight w:val="none"/>
        </w:rPr>
        <w:t xml:space="preserve">分）</w:t>
      </w:r>
      <w:r/>
    </w:p>
    <w:tbl>
      <w:tblPr>
        <w:tblStyle w:val="683"/>
        <w:tblW w:w="8940"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5"/>
        <w:gridCol w:w="709"/>
        <w:gridCol w:w="6596"/>
      </w:tblGrid>
      <w:tr>
        <w:trPr>
          <w:jc w:val="center"/>
          <w:trHeight w:val="272"/>
          <w:tblHeader/>
        </w:trPr>
        <w:tc>
          <w:tcPr>
            <w:tcW w:w="1635" w:type="dxa"/>
            <w:vAlign w:val="top"/>
            <w:textDirection w:val="lrTb"/>
            <w:noWrap w:val="false"/>
          </w:tcPr>
          <w:p>
            <w:pPr>
              <w:jc w:val="center"/>
              <w:spacing w:before="156" w:after="156"/>
              <w:widowControl/>
              <w:rPr>
                <w:rFonts w:hint="default" w:ascii="宋体" w:hAnsi="宋体" w:eastAsia="宋体" w:cs="宋体"/>
                <w:b/>
                <w:bCs/>
                <w:sz w:val="21"/>
                <w:szCs w:val="21"/>
                <w:highlight w:val="none"/>
              </w:rPr>
            </w:pPr>
            <w:r>
              <w:rPr>
                <w:rFonts w:hint="eastAsia" w:ascii="宋体" w:hAnsi="宋体" w:eastAsia="宋体" w:cs="宋体"/>
                <w:b/>
                <w:bCs/>
                <w:sz w:val="21"/>
                <w:szCs w:val="21"/>
                <w:highlight w:val="none"/>
              </w:rPr>
              <w:t xml:space="preserve">评审因素</w:t>
            </w:r>
            <w:r/>
          </w:p>
        </w:tc>
        <w:tc>
          <w:tcPr>
            <w:tcW w:w="709" w:type="dxa"/>
            <w:vAlign w:val="center"/>
            <w:textDirection w:val="lrTb"/>
            <w:noWrap w:val="false"/>
          </w:tcPr>
          <w:p>
            <w:pPr>
              <w:jc w:val="center"/>
              <w:spacing w:before="156" w:after="156"/>
              <w:widowControl/>
              <w:rPr>
                <w:rFonts w:hint="default" w:ascii="宋体" w:hAnsi="宋体" w:eastAsia="宋体" w:cs="宋体"/>
                <w:b/>
                <w:bCs/>
                <w:sz w:val="21"/>
                <w:szCs w:val="21"/>
                <w:highlight w:val="none"/>
              </w:rPr>
            </w:pPr>
            <w:r>
              <w:rPr>
                <w:rFonts w:hint="eastAsia" w:ascii="宋体" w:hAnsi="宋体" w:eastAsia="宋体" w:cs="宋体"/>
                <w:b/>
                <w:bCs/>
                <w:sz w:val="21"/>
                <w:szCs w:val="21"/>
                <w:highlight w:val="none"/>
              </w:rPr>
              <w:t xml:space="preserve">分值</w:t>
            </w:r>
            <w:r/>
          </w:p>
        </w:tc>
        <w:tc>
          <w:tcPr>
            <w:tcW w:w="6596" w:type="dxa"/>
            <w:vAlign w:val="center"/>
            <w:textDirection w:val="lrTb"/>
            <w:noWrap w:val="false"/>
          </w:tcPr>
          <w:p>
            <w:pPr>
              <w:jc w:val="center"/>
              <w:spacing w:before="156" w:after="156"/>
              <w:widowControl/>
              <w:rPr>
                <w:rFonts w:hint="default" w:ascii="宋体" w:hAnsi="宋体" w:eastAsia="宋体" w:cs="宋体"/>
                <w:b/>
                <w:bCs/>
                <w:sz w:val="21"/>
                <w:szCs w:val="21"/>
                <w:highlight w:val="none"/>
              </w:rPr>
            </w:pPr>
            <w:r>
              <w:rPr>
                <w:rFonts w:hint="eastAsia" w:ascii="宋体" w:hAnsi="宋体" w:eastAsia="宋体" w:cs="宋体"/>
                <w:b/>
                <w:bCs/>
                <w:sz w:val="21"/>
                <w:szCs w:val="21"/>
                <w:highlight w:val="none"/>
              </w:rPr>
              <w:t xml:space="preserve">评分标准</w:t>
            </w:r>
            <w:r/>
          </w:p>
        </w:tc>
      </w:tr>
      <w:tr>
        <w:trPr>
          <w:jc w:val="center"/>
          <w:trHeight w:val="1700"/>
        </w:trPr>
        <w:tc>
          <w:tcPr>
            <w:tcW w:w="1635" w:type="dxa"/>
            <w:vAlign w:val="center"/>
            <w:vMerge w:val="restart"/>
            <w:textDirection w:val="lrTb"/>
            <w:noWrap w:val="false"/>
          </w:tcPr>
          <w:p>
            <w:pPr>
              <w:ind w:firstLine="0"/>
              <w:jc w:val="center"/>
              <w:spacing w:line="240" w:lineRule="auto"/>
              <w:widowControl/>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环境监测能力（35分）</w:t>
            </w:r>
            <w:r/>
          </w:p>
        </w:tc>
        <w:tc>
          <w:tcPr>
            <w:tcW w:w="709" w:type="dxa"/>
            <w:vAlign w:val="center"/>
            <w:textDirection w:val="lrTb"/>
            <w:noWrap w:val="false"/>
          </w:tcPr>
          <w:p>
            <w:pPr>
              <w:jc w:val="center"/>
              <w:widowControl/>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rPr>
              <w:t xml:space="preserve">9</w:t>
            </w:r>
            <w:r/>
          </w:p>
        </w:tc>
        <w:tc>
          <w:tcPr>
            <w:tcW w:w="6596" w:type="dxa"/>
            <w:vAlign w:val="center"/>
            <w:textDirection w:val="lrTb"/>
            <w:noWrap w:val="false"/>
          </w:tcPr>
          <w:p>
            <w:pPr>
              <w:jc w:val="left"/>
              <w:widowControl/>
              <w:rPr>
                <w:rFonts w:hint="default" w:ascii="宋体" w:hAnsi="宋体" w:eastAsia="宋体" w:cs="Times New Roman"/>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为满足常规污染源废水和废气、地表水环境质量、声环境质量等监测需要，通过环境类实验室资质认定能力的检测项目数达到200项的得4分，每增加20项加1分，最高得9分，不满200项的不得分。需提供相关证明材料和清单，并注明评分项所对应检测能力表具体序号，资质认定检测能力附表中应加以相应标识进行区分。</w:t>
            </w:r>
            <w:r/>
          </w:p>
        </w:tc>
      </w:tr>
      <w:tr>
        <w:trPr>
          <w:jc w:val="center"/>
          <w:trHeight w:val="1714"/>
        </w:trPr>
        <w:tc>
          <w:tcPr>
            <w:tcW w:w="1635" w:type="dxa"/>
            <w:vAlign w:val="top"/>
            <w:vMerge w:val="continue"/>
            <w:textDirection w:val="lrTb"/>
            <w:noWrap w:val="false"/>
          </w:tcPr>
          <w:p>
            <w:pPr>
              <w:ind w:firstLine="0"/>
              <w:jc w:val="center"/>
              <w:spacing w:line="240" w:lineRule="auto"/>
              <w:widowControl/>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W w:w="709" w:type="dxa"/>
            <w:vAlign w:val="center"/>
            <w:textDirection w:val="lrTb"/>
            <w:noWrap w:val="false"/>
          </w:tcPr>
          <w:p>
            <w:pPr>
              <w:jc w:val="center"/>
              <w:widowControl/>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rPr>
              <w:t xml:space="preserve">9</w:t>
            </w:r>
            <w:r/>
          </w:p>
        </w:tc>
        <w:tc>
          <w:tcPr>
            <w:tcW w:w="6596" w:type="dxa"/>
            <w:vAlign w:val="center"/>
            <w:textDirection w:val="lrTb"/>
            <w:noWrap w:val="false"/>
          </w:tcPr>
          <w:p>
            <w:pPr>
              <w:jc w:val="left"/>
              <w:widowControl/>
              <w:rPr>
                <w:rFonts w:hint="default" w:ascii="宋体" w:hAnsi="宋体" w:eastAsia="宋体" w:cs="Times New Roman"/>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在具备《地下水质量标准》（GB/T14848-2017）表1中37项指标检测能力的基础上，具有《地下水质量标准》表2中54项检测能力的得9分，36（含）-53项得7分，18（含）-35项得5分，18项以下的得3分，没有的不得分。需提供相关证明材料和清单，并注明评分项所对应检测能力表具体序号，资质认定检测能力附表中应加以相应标识进行区分。</w:t>
            </w:r>
            <w:r/>
          </w:p>
        </w:tc>
      </w:tr>
      <w:tr>
        <w:trPr>
          <w:jc w:val="center"/>
          <w:trHeight w:val="1379"/>
        </w:trPr>
        <w:tc>
          <w:tcPr>
            <w:tcW w:w="1635" w:type="dxa"/>
            <w:vAlign w:val="top"/>
            <w:vMerge w:val="continue"/>
            <w:textDirection w:val="lrTb"/>
            <w:noWrap w:val="false"/>
          </w:tcPr>
          <w:p>
            <w:pPr>
              <w:ind w:firstLine="0"/>
              <w:jc w:val="center"/>
              <w:spacing w:line="240" w:lineRule="auto"/>
              <w:widowControl/>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W w:w="709" w:type="dxa"/>
            <w:vAlign w:val="center"/>
            <w:textDirection w:val="lrTb"/>
            <w:noWrap w:val="false"/>
          </w:tcPr>
          <w:p>
            <w:pPr>
              <w:ind w:firstLine="0"/>
              <w:jc w:val="center"/>
              <w:spacing w:line="240" w:lineRule="auto"/>
              <w:widowControl/>
              <w:rPr>
                <w:rFonts w:hint="default" w:ascii="宋体" w:hAnsi="宋体" w:eastAsia="宋体" w:cs="Times New Roman"/>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w:t>
            </w:r>
            <w:r/>
          </w:p>
        </w:tc>
        <w:tc>
          <w:tcPr>
            <w:tcW w:w="6596" w:type="dxa"/>
            <w:vAlign w:val="center"/>
            <w:textDirection w:val="lrTb"/>
            <w:noWrap w:val="false"/>
          </w:tcPr>
          <w:p>
            <w:pPr>
              <w:ind w:firstLine="0"/>
              <w:jc w:val="both"/>
              <w:spacing w:line="240" w:lineRule="auto"/>
              <w:widowControl/>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t xml:space="preserve">具备重点管控新污染物清单（2023年版）</w:t>
            </w:r>
            <w:r>
              <w:rPr>
                <w:rFonts w:hint="eastAsia" w:ascii="宋体" w:hAnsi="宋体" w:eastAsia="宋体" w:cs="Times New Roman"/>
                <w:sz w:val="21"/>
                <w:szCs w:val="21"/>
                <w:highlight w:val="none"/>
                <w:lang w:val="en-US" w:eastAsia="zh-CN" w:bidi="ar-SA"/>
              </w:rPr>
              <w:t xml:space="preserve">中新污染物达4类的</w:t>
            </w:r>
            <w:r>
              <w:rPr>
                <w:rFonts w:hint="default" w:ascii="宋体" w:hAnsi="宋体" w:eastAsia="宋体" w:cs="Times New Roman"/>
                <w:sz w:val="21"/>
                <w:szCs w:val="21"/>
                <w:highlight w:val="none"/>
                <w:lang w:val="en-US" w:eastAsia="zh-CN" w:bidi="ar-SA"/>
              </w:rPr>
              <w:t xml:space="preserve">得</w:t>
            </w:r>
            <w:r>
              <w:rPr>
                <w:rFonts w:hint="eastAsia" w:ascii="宋体" w:hAnsi="宋体" w:eastAsia="宋体" w:cs="Times New Roman"/>
                <w:sz w:val="21"/>
                <w:szCs w:val="21"/>
                <w:highlight w:val="none"/>
                <w:lang w:val="en-US" w:eastAsia="zh-CN" w:bidi="ar-SA"/>
              </w:rPr>
              <w:t xml:space="preserve">2</w:t>
            </w:r>
            <w:r>
              <w:rPr>
                <w:rFonts w:hint="default" w:ascii="宋体" w:hAnsi="宋体" w:eastAsia="宋体" w:cs="Times New Roman"/>
                <w:sz w:val="21"/>
                <w:szCs w:val="21"/>
                <w:highlight w:val="none"/>
                <w:lang w:val="en-US" w:eastAsia="zh-CN" w:bidi="ar-SA"/>
              </w:rPr>
              <w:t xml:space="preserve">分，</w:t>
            </w:r>
            <w:r>
              <w:rPr>
                <w:rFonts w:hint="eastAsia" w:ascii="宋体" w:hAnsi="宋体" w:eastAsia="宋体" w:cs="Times New Roman"/>
                <w:sz w:val="21"/>
                <w:szCs w:val="21"/>
                <w:highlight w:val="none"/>
                <w:lang w:val="en-US" w:eastAsia="zh-CN" w:bidi="ar-SA"/>
              </w:rPr>
              <w:t xml:space="preserve">每增加2类加1分，最高（14类都具备）得7分。</w:t>
            </w:r>
            <w:r>
              <w:rPr>
                <w:rFonts w:hint="eastAsia" w:ascii="宋体" w:hAnsi="宋体" w:eastAsia="宋体" w:cs="宋体"/>
                <w:sz w:val="21"/>
                <w:szCs w:val="21"/>
                <w:highlight w:val="none"/>
                <w:lang w:val="en-US" w:eastAsia="zh-CN" w:bidi="ar-SA"/>
              </w:rPr>
              <w:t xml:space="preserve">不满4类的不得分</w:t>
            </w:r>
            <w:r>
              <w:rPr>
                <w:rFonts w:hint="eastAsia" w:ascii="宋体" w:hAnsi="宋体" w:eastAsia="宋体" w:cs="Times New Roman"/>
                <w:sz w:val="21"/>
                <w:szCs w:val="21"/>
                <w:highlight w:val="none"/>
                <w:lang w:val="en-US" w:eastAsia="zh-CN" w:bidi="ar-SA"/>
              </w:rPr>
              <w:t xml:space="preserve">。</w:t>
            </w:r>
            <w:r>
              <w:rPr>
                <w:rFonts w:hint="default" w:ascii="宋体" w:hAnsi="宋体" w:eastAsia="宋体" w:cs="Times New Roman"/>
                <w:sz w:val="21"/>
                <w:szCs w:val="21"/>
                <w:highlight w:val="none"/>
                <w:lang w:val="en-US" w:eastAsia="zh-CN" w:bidi="ar-SA"/>
              </w:rPr>
              <w:t xml:space="preserve">需提供相关证明材料和清单，并注明评分项所对应检测能力表具体序号</w:t>
            </w:r>
            <w:r>
              <w:rPr>
                <w:rFonts w:hint="eastAsia" w:ascii="宋体" w:hAnsi="宋体" w:eastAsia="宋体" w:cs="Times New Roman"/>
                <w:sz w:val="21"/>
                <w:szCs w:val="21"/>
                <w:highlight w:val="none"/>
                <w:lang w:val="en-US" w:eastAsia="zh-CN" w:bidi="ar-SA"/>
              </w:rPr>
              <w:t xml:space="preserve">，</w:t>
            </w:r>
            <w:r>
              <w:rPr>
                <w:rFonts w:hint="default" w:ascii="宋体" w:hAnsi="宋体" w:eastAsia="宋体" w:cs="Times New Roman"/>
                <w:sz w:val="21"/>
                <w:szCs w:val="21"/>
                <w:highlight w:val="none"/>
                <w:lang w:val="en-US" w:eastAsia="zh-CN" w:bidi="ar-SA"/>
              </w:rPr>
              <w:t xml:space="preserve">资质认定检测能力附表中应加以相应标识进行区分。</w:t>
            </w:r>
            <w:r/>
          </w:p>
        </w:tc>
      </w:tr>
      <w:tr>
        <w:trPr>
          <w:jc w:val="center"/>
          <w:trHeight w:val="1349"/>
        </w:trPr>
        <w:tc>
          <w:tcPr>
            <w:tcW w:w="1635" w:type="dxa"/>
            <w:vAlign w:val="top"/>
            <w:vMerge w:val="continue"/>
            <w:textDirection w:val="lrTb"/>
            <w:noWrap w:val="false"/>
          </w:tcPr>
          <w:p>
            <w:pPr>
              <w:ind w:firstLine="0"/>
              <w:jc w:val="center"/>
              <w:spacing w:line="240" w:lineRule="auto"/>
              <w:widowControl/>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W w:w="709" w:type="dxa"/>
            <w:vAlign w:val="center"/>
            <w:textDirection w:val="lrTb"/>
            <w:noWrap w:val="false"/>
          </w:tcPr>
          <w:p>
            <w:pPr>
              <w:ind w:firstLine="0"/>
              <w:jc w:val="center"/>
              <w:spacing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10</w:t>
            </w:r>
            <w:r/>
          </w:p>
        </w:tc>
        <w:tc>
          <w:tcPr>
            <w:tcW w:w="6596" w:type="dxa"/>
            <w:vAlign w:val="center"/>
            <w:textDirection w:val="lrTb"/>
            <w:noWrap w:val="false"/>
          </w:tcPr>
          <w:p>
            <w:pPr>
              <w:ind w:firstLine="0"/>
              <w:jc w:val="both"/>
              <w:spacing w:line="240" w:lineRule="auto"/>
              <w:widowControl/>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提供2025年以来参加能力验证（仅指具备能力验证资质机构组织的能力验证活动或省级及以上单位组织的能力验证活动，不含本单位或有关联单位组织的能力验证）情况，提供相应的结果报告复印件，每通过1个项目得1分，最高10分。</w:t>
            </w:r>
            <w:r/>
          </w:p>
        </w:tc>
      </w:tr>
      <w:tr>
        <w:trPr>
          <w:jc w:val="center"/>
          <w:trHeight w:val="997"/>
        </w:trPr>
        <w:tc>
          <w:tcPr>
            <w:tcW w:w="1635" w:type="dxa"/>
            <w:vAlign w:val="center"/>
            <w:textDirection w:val="lrTb"/>
            <w:noWrap w:val="false"/>
          </w:tcPr>
          <w:p>
            <w:pPr>
              <w:ind w:firstLine="0"/>
              <w:jc w:val="center"/>
              <w:spacing w:line="240" w:lineRule="auto"/>
              <w:widowControl/>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监测服务业绩（12分）</w:t>
            </w:r>
            <w:r/>
          </w:p>
        </w:tc>
        <w:tc>
          <w:tcPr>
            <w:tcW w:w="709" w:type="dxa"/>
            <w:vAlign w:val="center"/>
            <w:textDirection w:val="lrTb"/>
            <w:noWrap w:val="false"/>
          </w:tcPr>
          <w:p>
            <w:pPr>
              <w:jc w:val="center"/>
              <w:widowControl/>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rPr>
              <w:t xml:space="preserve">12</w:t>
            </w:r>
            <w:r/>
          </w:p>
        </w:tc>
        <w:tc>
          <w:tcPr>
            <w:tcW w:w="6596" w:type="dxa"/>
            <w:vAlign w:val="center"/>
            <w:textDirection w:val="lrTb"/>
            <w:noWrap w:val="false"/>
          </w:tcPr>
          <w:p>
            <w:pPr>
              <w:jc w:val="left"/>
              <w:widowControl/>
              <w:rPr>
                <w:rFonts w:hint="eastAsia" w:ascii="宋体" w:hAnsi="宋体" w:eastAsia="宋体" w:cs="Times New Roman"/>
                <w:sz w:val="21"/>
                <w:szCs w:val="21"/>
                <w:highlight w:val="none"/>
                <w:lang w:val="en-US" w:eastAsia="zh-CN" w:bidi="ar-SA"/>
              </w:rPr>
            </w:pPr>
            <w:r>
              <w:rPr>
                <w:rFonts w:hint="eastAsia" w:ascii="Times New Roman" w:hAnsi="Times New Roman" w:eastAsia="宋体" w:cs="宋体"/>
                <w:sz w:val="21"/>
                <w:szCs w:val="21"/>
                <w:highlight w:val="none"/>
              </w:rPr>
              <w:t xml:space="preserve">202</w:t>
            </w:r>
            <w:r>
              <w:rPr>
                <w:rFonts w:hint="eastAsia" w:ascii="Times New Roman" w:hAnsi="Times New Roman" w:eastAsia="宋体" w:cs="宋体"/>
                <w:sz w:val="21"/>
                <w:szCs w:val="21"/>
                <w:highlight w:val="none"/>
                <w:lang w:val="en-US" w:eastAsia="zh-CN"/>
              </w:rPr>
              <w:t xml:space="preserve">5</w:t>
            </w:r>
            <w:r>
              <w:rPr>
                <w:rFonts w:hint="eastAsia" w:ascii="Times New Roman" w:hAnsi="Times New Roman" w:eastAsia="宋体" w:cs="宋体"/>
                <w:sz w:val="21"/>
                <w:szCs w:val="21"/>
                <w:highlight w:val="none"/>
              </w:rPr>
              <w:t xml:space="preserve">年以来（以合同签订日期为准），</w:t>
            </w:r>
            <w:r>
              <w:rPr>
                <w:rFonts w:hint="eastAsia" w:ascii="宋体" w:hAnsi="宋体" w:eastAsia="宋体" w:cs="宋体"/>
                <w:sz w:val="21"/>
                <w:szCs w:val="21"/>
                <w:highlight w:val="none"/>
              </w:rPr>
              <w:t xml:space="preserve">投标人具有生态环境系统监测服务外包业绩的，每有1个得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Times New Roman" w:hAnsi="Times New Roman" w:eastAsia="宋体" w:cs="宋体"/>
                <w:sz w:val="21"/>
                <w:szCs w:val="21"/>
                <w:highlight w:val="none"/>
              </w:rPr>
              <w:t xml:space="preserve">，最高</w:t>
            </w:r>
            <w:r>
              <w:rPr>
                <w:rFonts w:hint="eastAsia" w:ascii="Times New Roman" w:hAnsi="Times New Roman" w:eastAsia="宋体" w:cs="宋体"/>
                <w:sz w:val="21"/>
                <w:szCs w:val="21"/>
                <w:highlight w:val="none"/>
                <w:lang w:val="en-US" w:eastAsia="zh-CN"/>
              </w:rPr>
              <w:t xml:space="preserve">12</w:t>
            </w:r>
            <w:r>
              <w:rPr>
                <w:rFonts w:hint="eastAsia" w:ascii="Times New Roman" w:hAnsi="Times New Roman" w:eastAsia="宋体" w:cs="宋体"/>
                <w:sz w:val="21"/>
                <w:szCs w:val="21"/>
                <w:highlight w:val="none"/>
              </w:rPr>
              <w:t xml:space="preserve">分。须提供合同</w:t>
            </w:r>
            <w:r>
              <w:rPr>
                <w:rFonts w:hint="eastAsia" w:ascii="Times New Roman" w:hAnsi="Times New Roman" w:eastAsia="宋体" w:cs="宋体"/>
                <w:sz w:val="21"/>
                <w:szCs w:val="21"/>
                <w:highlight w:val="none"/>
                <w:lang w:val="en-US" w:eastAsia="zh-CN"/>
              </w:rPr>
              <w:t xml:space="preserve">和发票</w:t>
            </w:r>
            <w:r>
              <w:rPr>
                <w:rFonts w:hint="eastAsia" w:ascii="Times New Roman" w:hAnsi="Times New Roman" w:eastAsia="宋体" w:cs="宋体"/>
                <w:sz w:val="21"/>
                <w:szCs w:val="21"/>
                <w:highlight w:val="none"/>
              </w:rPr>
              <w:t xml:space="preserve">等证明材料盖章复印件，不提供不得分。</w:t>
            </w:r>
            <w:r/>
          </w:p>
        </w:tc>
      </w:tr>
      <w:tr>
        <w:trPr>
          <w:jc w:val="center"/>
          <w:trHeight w:val="1184"/>
        </w:trPr>
        <w:tc>
          <w:tcPr>
            <w:tcW w:w="1635" w:type="dxa"/>
            <w:vAlign w:val="center"/>
            <w:textDirection w:val="lrTb"/>
            <w:noWrap w:val="false"/>
          </w:tcPr>
          <w:p>
            <w:pPr>
              <w:ind w:firstLine="0"/>
              <w:jc w:val="center"/>
              <w:spacing w:line="240" w:lineRule="auto"/>
              <w:widowControl/>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人员能力</w:t>
            </w:r>
            <w:r/>
          </w:p>
          <w:p>
            <w:pPr>
              <w:ind w:firstLine="0"/>
              <w:jc w:val="center"/>
              <w:spacing w:line="240" w:lineRule="auto"/>
              <w:widowControl/>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（12分）</w:t>
            </w:r>
            <w:r/>
          </w:p>
        </w:tc>
        <w:tc>
          <w:tcPr>
            <w:tcW w:w="709" w:type="dxa"/>
            <w:vAlign w:val="center"/>
            <w:textDirection w:val="lrTb"/>
            <w:noWrap w:val="false"/>
          </w:tcPr>
          <w:p>
            <w:pPr>
              <w:jc w:val="center"/>
              <w:widowControl/>
              <w:rPr>
                <w:rFonts w:hint="default"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12</w:t>
            </w:r>
            <w:r/>
          </w:p>
        </w:tc>
        <w:tc>
          <w:tcPr>
            <w:tcW w:w="6596" w:type="dxa"/>
            <w:vAlign w:val="center"/>
            <w:textDirection w:val="lrTb"/>
            <w:noWrap w:val="false"/>
          </w:tcPr>
          <w:p>
            <w:pPr>
              <w:ind w:firstLine="0"/>
              <w:jc w:val="left"/>
              <w:spacing w:line="240" w:lineRule="auto"/>
              <w:widowControl/>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拥有环境、化工类专业中级及以上职称技术人员的人数5人-9人得4分， 10人-14人（含）得8分，达到15人以上得12分，5人以下不得分。以上人员配置，请在投标文件中提供人员清单、相关证书及为该员工缴纳的近三个月内任意一个月社保证明的复印件，不提供不得分。</w:t>
            </w:r>
            <w:r/>
          </w:p>
        </w:tc>
      </w:tr>
      <w:tr>
        <w:trPr>
          <w:jc w:val="center"/>
          <w:trHeight w:val="616"/>
        </w:trPr>
        <w:tc>
          <w:tcPr>
            <w:tcW w:w="1635" w:type="dxa"/>
            <w:vAlign w:val="center"/>
            <w:vMerge w:val="restart"/>
            <w:textDirection w:val="lrTb"/>
            <w:noWrap w:val="false"/>
          </w:tcPr>
          <w:p>
            <w:pPr>
              <w:ind w:firstLine="0"/>
              <w:jc w:val="center"/>
              <w:spacing w:line="240" w:lineRule="auto"/>
              <w:widowControl/>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服务方案及响应（21分）</w:t>
            </w:r>
            <w:r/>
          </w:p>
        </w:tc>
        <w:tc>
          <w:tcPr>
            <w:tcW w:w="709" w:type="dxa"/>
            <w:vAlign w:val="center"/>
            <w:textDirection w:val="lrTb"/>
            <w:noWrap w:val="false"/>
          </w:tcPr>
          <w:p>
            <w:pPr>
              <w:jc w:val="center"/>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9</w:t>
            </w:r>
            <w:r/>
          </w:p>
        </w:tc>
        <w:tc>
          <w:tcPr>
            <w:tcW w:w="6596" w:type="dxa"/>
            <w:vAlign w:val="center"/>
            <w:textDirection w:val="lrTb"/>
            <w:noWrap w:val="false"/>
          </w:tcPr>
          <w:p>
            <w:pPr>
              <w:ind w:firstLine="0"/>
              <w:jc w:val="left"/>
              <w:spacing w:line="300" w:lineRule="exact"/>
              <w:widowControl/>
              <w:rPr>
                <w:rFonts w:hint="default" w:ascii="宋体" w:hAnsi="宋体" w:eastAsia="宋体" w:cs="宋体"/>
                <w:sz w:val="21"/>
                <w:szCs w:val="21"/>
                <w:highlight w:val="none"/>
                <w:lang w:val="en-US" w:eastAsia="zh-CN" w:bidi="ar-SA"/>
              </w:rPr>
            </w:pPr>
            <w:r/>
            <w:bookmarkStart w:id="10" w:name="OLE_LINK65"/>
            <w:r>
              <w:rPr>
                <w:rFonts w:hint="eastAsia" w:ascii="宋体" w:hAnsi="宋体" w:eastAsia="宋体" w:cs="宋体"/>
                <w:sz w:val="21"/>
                <w:szCs w:val="21"/>
                <w:highlight w:val="none"/>
                <w:lang w:val="en-US" w:eastAsia="zh-CN" w:bidi="ar-SA"/>
              </w:rPr>
              <w:t xml:space="preserve">根据投标人针对本项目制定的整体服务方案进行评分，方案内容至少包括：①服务计划、②</w:t>
            </w:r>
            <w:bookmarkStart w:id="11" w:name="OLE_LINK41"/>
            <w:r/>
            <w:bookmarkStart w:id="12" w:name="OLE_LINK42"/>
            <w:r>
              <w:rPr>
                <w:rFonts w:hint="eastAsia" w:ascii="宋体" w:hAnsi="宋体" w:eastAsia="宋体" w:cs="宋体"/>
                <w:sz w:val="21"/>
                <w:szCs w:val="21"/>
                <w:highlight w:val="none"/>
                <w:lang w:val="en-US" w:eastAsia="zh-CN" w:bidi="ar-SA"/>
              </w:rPr>
              <w:t xml:space="preserve">安全管理措施</w:t>
            </w:r>
            <w:bookmarkEnd w:id="11"/>
            <w:r/>
            <w:bookmarkEnd w:id="12"/>
            <w:r>
              <w:rPr>
                <w:rFonts w:hint="eastAsia" w:ascii="宋体" w:hAnsi="宋体" w:eastAsia="宋体" w:cs="宋体"/>
                <w:sz w:val="21"/>
                <w:szCs w:val="21"/>
                <w:highlight w:val="none"/>
                <w:lang w:val="en-US" w:eastAsia="zh-CN" w:bidi="ar-SA"/>
              </w:rPr>
              <w:t xml:space="preserve">、③质量管理措施等。</w:t>
            </w:r>
            <w:bookmarkEnd w:id="10"/>
            <w:r/>
          </w:p>
          <w:p>
            <w:pPr>
              <w:ind w:firstLine="0"/>
              <w:jc w:val="left"/>
              <w:spacing w:line="240" w:lineRule="auto"/>
              <w:widowControl/>
              <w:rPr>
                <w:rFonts w:hint="default" w:ascii="宋体" w:hAnsi="宋体" w:eastAsia="宋体" w:cs="Times New Roman"/>
                <w:sz w:val="21"/>
                <w:szCs w:val="21"/>
                <w:highlight w:val="none"/>
                <w:lang w:val="en-US" w:eastAsia="zh-CN" w:bidi="ar-SA"/>
              </w:rPr>
            </w:pPr>
            <w:r>
              <w:rPr>
                <w:rFonts w:hint="eastAsia" w:ascii="宋体" w:hAnsi="宋体" w:eastAsia="宋体" w:cs="宋体"/>
                <w:sz w:val="21"/>
                <w:szCs w:val="21"/>
              </w:rPr>
              <w:t xml:space="preserve">投标单位应根据要求提供对应方案，每项</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分，其中提供方案得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分，方案内容符合本项目实际需求</w:t>
            </w:r>
            <w:r>
              <w:rPr>
                <w:rFonts w:hint="eastAsia" w:ascii="宋体" w:hAnsi="宋体" w:eastAsia="宋体" w:cs="宋体"/>
                <w:sz w:val="21"/>
                <w:szCs w:val="21"/>
                <w:lang w:val="en-US" w:eastAsia="zh-CN"/>
              </w:rPr>
              <w:t xml:space="preserve">加2</w:t>
            </w:r>
            <w:r>
              <w:rPr>
                <w:rFonts w:hint="eastAsia" w:ascii="宋体" w:hAnsi="宋体" w:eastAsia="宋体" w:cs="宋体"/>
                <w:sz w:val="21"/>
                <w:szCs w:val="21"/>
              </w:rPr>
              <w:t xml:space="preserve">分。最高得9分。</w:t>
            </w:r>
            <w:r/>
          </w:p>
        </w:tc>
      </w:tr>
      <w:tr>
        <w:trPr>
          <w:jc w:val="center"/>
          <w:trHeight w:val="1739"/>
        </w:trPr>
        <w:tc>
          <w:tcPr>
            <w:tcW w:w="1635" w:type="dxa"/>
            <w:vAlign w:val="center"/>
            <w:vMerge w:val="continue"/>
            <w:textDirection w:val="lrTb"/>
            <w:noWrap w:val="false"/>
          </w:tcPr>
          <w:p>
            <w:pPr>
              <w:ind w:firstLine="0"/>
              <w:jc w:val="center"/>
              <w:spacing w:line="240" w:lineRule="auto"/>
              <w:widowControl/>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W w:w="709" w:type="dxa"/>
            <w:vAlign w:val="center"/>
            <w:textDirection w:val="lrTb"/>
            <w:noWrap w:val="false"/>
          </w:tcPr>
          <w:p>
            <w:pPr>
              <w:jc w:val="center"/>
              <w:widowControl/>
              <w:rPr>
                <w:rFonts w:hint="default"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12</w:t>
            </w:r>
            <w:r/>
          </w:p>
        </w:tc>
        <w:tc>
          <w:tcPr>
            <w:tcW w:w="6596" w:type="dxa"/>
            <w:vAlign w:val="center"/>
            <w:textDirection w:val="lrTb"/>
            <w:noWrap w:val="false"/>
          </w:tcPr>
          <w:p>
            <w:pPr>
              <w:ind w:firstLine="0"/>
              <w:jc w:val="left"/>
              <w:spacing w:line="240" w:lineRule="auto"/>
              <w:widowControl/>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为保障服务（尤其应急项目）的响应时效性，投标单位承诺项目实施后工作人员能在半小时以内从服务机构取得资质实验室所在地到达太仓监测站的得12分；承诺1小时以内到达的得8分，承诺1.5小时以内到达的得4分；超过1.5小时的，不得分。需提供可以证明服务机构取得资质实验室所在地的有效材料和承诺到达时间（响应时效以昼间为准）的相关证明材料（包括出发地实验室地址，出发时间、到达时间等驾车导航结果为准），未作说明及未提供承诺函的不得分。</w:t>
            </w:r>
            <w:r/>
          </w:p>
        </w:tc>
      </w:tr>
    </w:tbl>
    <w:p>
      <w:pPr>
        <w:ind w:firstLine="482"/>
        <w:jc w:val="left"/>
        <w:spacing w:line="400" w:lineRule="exact"/>
        <w:widowControl/>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r>
      <w:r/>
    </w:p>
    <w:p>
      <w:pP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br w:type="page" w:clear="all"/>
      </w:r>
      <w:r/>
    </w:p>
    <w:p>
      <w:pPr>
        <w:jc w:val="center"/>
        <w:spacing w:line="360" w:lineRule="auto"/>
        <w:widowControl/>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rPr>
        <w:t xml:space="preserve">标段</w:t>
      </w:r>
      <w:r>
        <w:rPr>
          <w:rFonts w:hint="eastAsia" w:ascii="宋体" w:hAnsi="宋体" w:eastAsia="宋体" w:cs="宋体"/>
          <w:b/>
          <w:bCs/>
          <w:sz w:val="28"/>
          <w:szCs w:val="28"/>
          <w:highlight w:val="none"/>
          <w:lang w:val="en-US" w:eastAsia="zh-CN"/>
        </w:rPr>
        <w:t xml:space="preserve">二</w:t>
      </w:r>
      <w:r/>
    </w:p>
    <w:p>
      <w:pPr>
        <w:jc w:val="left"/>
        <w:spacing w:line="360" w:lineRule="auto"/>
        <w:widowControl/>
        <w:rPr>
          <w:rFonts w:hint="default" w:ascii="Times New Roman" w:hAnsi="Times New Roman" w:eastAsia="宋体" w:cs="宋体"/>
          <w:b/>
          <w:bCs/>
          <w:sz w:val="21"/>
          <w:szCs w:val="21"/>
          <w:highlight w:val="none"/>
        </w:rPr>
      </w:pPr>
      <w:r>
        <w:rPr>
          <w:rFonts w:hint="eastAsia" w:ascii="宋体" w:hAnsi="宋体" w:eastAsia="宋体" w:cs="宋体"/>
          <w:b/>
          <w:bCs/>
          <w:sz w:val="21"/>
          <w:szCs w:val="21"/>
          <w:highlight w:val="none"/>
        </w:rPr>
        <w:t xml:space="preserve">（</w:t>
      </w:r>
      <w:r>
        <w:rPr>
          <w:rFonts w:hint="eastAsia" w:ascii="Times New Roman" w:hAnsi="Times New Roman" w:eastAsia="宋体" w:cs="宋体"/>
          <w:b/>
          <w:bCs/>
          <w:sz w:val="21"/>
          <w:szCs w:val="21"/>
          <w:highlight w:val="none"/>
        </w:rPr>
        <w:t xml:space="preserve">一</w:t>
      </w:r>
      <w:r>
        <w:rPr>
          <w:rFonts w:hint="eastAsia" w:ascii="宋体" w:hAnsi="宋体" w:eastAsia="宋体" w:cs="宋体"/>
          <w:b/>
          <w:bCs/>
          <w:sz w:val="21"/>
          <w:szCs w:val="21"/>
          <w:highlight w:val="none"/>
        </w:rPr>
        <w:t xml:space="preserve">）</w:t>
      </w:r>
      <w:r>
        <w:rPr>
          <w:rFonts w:hint="eastAsia" w:ascii="宋体" w:hAnsi="宋体" w:eastAsia="宋体" w:cs="宋体"/>
          <w:b/>
          <w:sz w:val="21"/>
          <w:szCs w:val="21"/>
          <w:highlight w:val="none"/>
        </w:rPr>
        <w:t xml:space="preserve">供应商</w:t>
      </w:r>
      <w:r>
        <w:rPr>
          <w:rFonts w:hint="eastAsia" w:ascii="宋体" w:hAnsi="宋体" w:eastAsia="宋体" w:cs="宋体"/>
          <w:b/>
          <w:bCs/>
          <w:sz w:val="21"/>
          <w:szCs w:val="21"/>
          <w:highlight w:val="none"/>
        </w:rPr>
        <w:t xml:space="preserve">价格得分</w:t>
      </w:r>
      <w:r>
        <w:rPr>
          <w:rFonts w:hint="eastAsia" w:ascii="Times New Roman" w:hAnsi="Times New Roman" w:eastAsia="宋体" w:cs="宋体"/>
          <w:b/>
          <w:bCs/>
          <w:sz w:val="21"/>
          <w:szCs w:val="21"/>
          <w:highlight w:val="none"/>
        </w:rPr>
        <w:t xml:space="preserve">（满分</w:t>
      </w:r>
      <w:r>
        <w:rPr>
          <w:rFonts w:hint="eastAsia" w:ascii="Times New Roman" w:hAnsi="Times New Roman" w:eastAsia="宋体" w:cs="宋体"/>
          <w:b/>
          <w:bCs/>
          <w:sz w:val="21"/>
          <w:szCs w:val="21"/>
          <w:highlight w:val="none"/>
          <w:lang w:val="en-US" w:eastAsia="zh-CN"/>
        </w:rPr>
        <w:t xml:space="preserve">20</w:t>
      </w:r>
      <w:r>
        <w:rPr>
          <w:rFonts w:hint="eastAsia" w:ascii="Times New Roman" w:hAnsi="Times New Roman" w:eastAsia="宋体" w:cs="宋体"/>
          <w:b/>
          <w:bCs/>
          <w:sz w:val="21"/>
          <w:szCs w:val="21"/>
          <w:highlight w:val="none"/>
        </w:rPr>
        <w:t xml:space="preserve">分）</w:t>
      </w:r>
      <w:r/>
    </w:p>
    <w:p>
      <w:pPr>
        <w:ind w:right="-159" w:firstLine="4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1.投标报价在招标文件规定的范围内为有效报价。</w:t>
      </w:r>
      <w:r/>
    </w:p>
    <w:p>
      <w:pPr>
        <w:ind w:right="-159" w:firstLine="4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2.价格得分计算方法：根据各投标人通过资格性和符合性审查的有效投标报价中的最低价</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1-优惠率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作为评标基准价，其价格分为满分。</w:t>
      </w:r>
      <w:r/>
    </w:p>
    <w:p>
      <w:pPr>
        <w:ind w:right="-159" w:firstLine="4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其他投标响应单位的价格分统一按照下列公式计算：</w:t>
      </w:r>
      <w:r/>
    </w:p>
    <w:p>
      <w:pPr>
        <w:ind w:right="-159" w:firstLine="42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投标报价得分=（评审基准价/</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投标报价</w:t>
      </w:r>
      <w:r>
        <w:rPr>
          <w:rFonts w:hint="eastAsia" w:ascii="宋体" w:hAnsi="宋体" w:eastAsia="宋体" w:cs="宋体"/>
          <w:sz w:val="21"/>
          <w:szCs w:val="21"/>
          <w:highlight w:val="none"/>
          <w:lang w:val="en-US" w:eastAsia="zh-CN"/>
        </w:rPr>
        <w:t xml:space="preserve">优惠率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）×价格权值×100（本次投标报价权值为</w:t>
      </w: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rPr>
        <w:t xml:space="preserve">%）（保留小数点后二位）。</w:t>
      </w:r>
      <w:r/>
    </w:p>
    <w:p>
      <w:pPr>
        <w:jc w:val="left"/>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（二）技术质量、综合评价得分（最高为8</w:t>
      </w:r>
      <w:r>
        <w:rPr>
          <w:rFonts w:hint="eastAsia" w:ascii="宋体" w:hAnsi="宋体" w:eastAsia="宋体" w:cs="宋体"/>
          <w:b/>
          <w:bCs/>
          <w:sz w:val="21"/>
          <w:szCs w:val="21"/>
          <w:highlight w:val="none"/>
          <w:lang w:val="en-US" w:eastAsia="zh-CN"/>
        </w:rPr>
        <w:t xml:space="preserve">0</w:t>
      </w:r>
      <w:r>
        <w:rPr>
          <w:rFonts w:hint="eastAsia" w:ascii="宋体" w:hAnsi="宋体" w:eastAsia="宋体" w:cs="宋体"/>
          <w:b/>
          <w:bCs/>
          <w:sz w:val="21"/>
          <w:szCs w:val="21"/>
          <w:highlight w:val="none"/>
        </w:rPr>
        <w:t xml:space="preserve">分）</w:t>
      </w:r>
      <w:r/>
    </w:p>
    <w:tbl>
      <w:tblPr>
        <w:tblStyle w:val="683"/>
        <w:tblW w:w="8940"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5"/>
        <w:gridCol w:w="709"/>
        <w:gridCol w:w="6596"/>
      </w:tblGrid>
      <w:tr>
        <w:trPr>
          <w:jc w:val="center"/>
          <w:trHeight w:val="272"/>
          <w:tblHeader/>
        </w:trPr>
        <w:tc>
          <w:tcPr>
            <w:tcW w:w="1635" w:type="dxa"/>
            <w:vAlign w:val="top"/>
            <w:textDirection w:val="lrTb"/>
            <w:noWrap w:val="false"/>
          </w:tcPr>
          <w:p>
            <w:pPr>
              <w:jc w:val="center"/>
              <w:spacing w:before="156" w:after="156"/>
              <w:widowControl/>
              <w:rPr>
                <w:rFonts w:hint="default" w:ascii="宋体" w:hAnsi="宋体" w:eastAsia="宋体" w:cs="宋体"/>
                <w:b/>
                <w:bCs/>
                <w:sz w:val="21"/>
                <w:szCs w:val="21"/>
                <w:highlight w:val="none"/>
              </w:rPr>
            </w:pPr>
            <w:r>
              <w:rPr>
                <w:rFonts w:hint="eastAsia" w:ascii="宋体" w:hAnsi="宋体" w:eastAsia="宋体" w:cs="宋体"/>
                <w:b/>
                <w:bCs/>
                <w:sz w:val="21"/>
                <w:szCs w:val="21"/>
                <w:highlight w:val="none"/>
              </w:rPr>
              <w:t xml:space="preserve">评审因素</w:t>
            </w:r>
            <w:r/>
          </w:p>
        </w:tc>
        <w:tc>
          <w:tcPr>
            <w:tcW w:w="709" w:type="dxa"/>
            <w:vAlign w:val="center"/>
            <w:textDirection w:val="lrTb"/>
            <w:noWrap w:val="false"/>
          </w:tcPr>
          <w:p>
            <w:pPr>
              <w:jc w:val="center"/>
              <w:spacing w:before="156" w:after="156"/>
              <w:widowControl/>
              <w:rPr>
                <w:rFonts w:hint="default" w:ascii="宋体" w:hAnsi="宋体" w:eastAsia="宋体" w:cs="宋体"/>
                <w:b/>
                <w:bCs/>
                <w:sz w:val="21"/>
                <w:szCs w:val="21"/>
                <w:highlight w:val="none"/>
              </w:rPr>
            </w:pPr>
            <w:r>
              <w:rPr>
                <w:rFonts w:hint="eastAsia" w:ascii="宋体" w:hAnsi="宋体" w:eastAsia="宋体" w:cs="宋体"/>
                <w:b/>
                <w:bCs/>
                <w:sz w:val="21"/>
                <w:szCs w:val="21"/>
                <w:highlight w:val="none"/>
              </w:rPr>
              <w:t xml:space="preserve">分值</w:t>
            </w:r>
            <w:r/>
          </w:p>
        </w:tc>
        <w:tc>
          <w:tcPr>
            <w:tcW w:w="6596" w:type="dxa"/>
            <w:vAlign w:val="center"/>
            <w:textDirection w:val="lrTb"/>
            <w:noWrap w:val="false"/>
          </w:tcPr>
          <w:p>
            <w:pPr>
              <w:jc w:val="center"/>
              <w:spacing w:before="156" w:after="156"/>
              <w:widowControl/>
              <w:rPr>
                <w:rFonts w:hint="default" w:ascii="宋体" w:hAnsi="宋体" w:eastAsia="宋体" w:cs="宋体"/>
                <w:b/>
                <w:bCs/>
                <w:sz w:val="21"/>
                <w:szCs w:val="21"/>
                <w:highlight w:val="none"/>
              </w:rPr>
            </w:pPr>
            <w:r>
              <w:rPr>
                <w:rFonts w:hint="eastAsia" w:ascii="宋体" w:hAnsi="宋体" w:eastAsia="宋体" w:cs="宋体"/>
                <w:b/>
                <w:bCs/>
                <w:sz w:val="21"/>
                <w:szCs w:val="21"/>
                <w:highlight w:val="none"/>
              </w:rPr>
              <w:t xml:space="preserve">评分标准</w:t>
            </w:r>
            <w:r/>
          </w:p>
        </w:tc>
      </w:tr>
      <w:tr>
        <w:trPr>
          <w:jc w:val="center"/>
          <w:trHeight w:val="1119"/>
        </w:trPr>
        <w:tc>
          <w:tcPr>
            <w:tcW w:w="1635" w:type="dxa"/>
            <w:vAlign w:val="center"/>
            <w:vMerge w:val="restart"/>
            <w:textDirection w:val="lrTb"/>
            <w:noWrap w:val="false"/>
          </w:tcPr>
          <w:p>
            <w:pPr>
              <w:ind w:firstLine="0"/>
              <w:jc w:val="center"/>
              <w:spacing w:line="240" w:lineRule="auto"/>
              <w:widowControl/>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环境监测能力（35分）</w:t>
            </w:r>
            <w:r/>
          </w:p>
        </w:tc>
        <w:tc>
          <w:tcPr>
            <w:tcW w:w="709" w:type="dxa"/>
            <w:vAlign w:val="center"/>
            <w:textDirection w:val="lrTb"/>
            <w:noWrap w:val="false"/>
          </w:tcPr>
          <w:p>
            <w:pPr>
              <w:ind w:firstLine="0"/>
              <w:jc w:val="center"/>
              <w:spacing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9</w:t>
            </w:r>
            <w:r/>
          </w:p>
        </w:tc>
        <w:tc>
          <w:tcPr>
            <w:tcW w:w="6596" w:type="dxa"/>
            <w:vAlign w:val="center"/>
            <w:textDirection w:val="lrTb"/>
            <w:noWrap w:val="false"/>
          </w:tcPr>
          <w:p>
            <w:pPr>
              <w:ind w:firstLine="0"/>
              <w:jc w:val="both"/>
              <w:spacing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为满足常规污染源废水和废气、地表水环境质量、声环境质量等监测需要，通过环境类实验室资质认定能力的检测项目数达到200项的得4分，每增加20项加1分，最高得9分，不满200项的不得分。需提供相关证明材料和清单，并注明评分项所对应检测能力表具体序号，资质认定检测能力附表中应加以相应标识进行区分。</w:t>
            </w:r>
            <w:r/>
          </w:p>
        </w:tc>
      </w:tr>
      <w:tr>
        <w:trPr>
          <w:jc w:val="center"/>
          <w:trHeight w:val="1669"/>
        </w:trPr>
        <w:tc>
          <w:tcPr>
            <w:tcW w:w="1635" w:type="dxa"/>
            <w:vAlign w:val="top"/>
            <w:vMerge w:val="continue"/>
            <w:textDirection w:val="lrTb"/>
            <w:noWrap w:val="false"/>
          </w:tcPr>
          <w:p>
            <w:pPr>
              <w:ind w:firstLine="0"/>
              <w:jc w:val="center"/>
              <w:spacing w:line="240" w:lineRule="auto"/>
              <w:widowControl/>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W w:w="709" w:type="dxa"/>
            <w:vAlign w:val="center"/>
            <w:textDirection w:val="lrTb"/>
            <w:noWrap w:val="false"/>
          </w:tcPr>
          <w:p>
            <w:pPr>
              <w:ind w:firstLine="0"/>
              <w:jc w:val="center"/>
              <w:spacing w:line="240" w:lineRule="auto"/>
              <w:widowControl/>
              <w:rPr>
                <w:rFonts w:hint="eastAsia" w:ascii="宋体" w:hAnsi="宋体" w:eastAsia="宋体" w:cs="Times New Roman"/>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w:t>
            </w:r>
            <w:r/>
          </w:p>
        </w:tc>
        <w:tc>
          <w:tcPr>
            <w:tcW w:w="6596" w:type="dxa"/>
            <w:vAlign w:val="center"/>
            <w:textDirection w:val="lrTb"/>
            <w:noWrap w:val="false"/>
          </w:tcPr>
          <w:p>
            <w:pPr>
              <w:ind w:firstLine="0"/>
              <w:jc w:val="both"/>
              <w:spacing w:line="240" w:lineRule="auto"/>
              <w:widowControl/>
              <w:rPr>
                <w:rFonts w:hint="default" w:ascii="宋体" w:hAnsi="宋体" w:eastAsia="宋体" w:cs="Times New Roman"/>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在具备</w:t>
            </w:r>
            <w:r>
              <w:rPr>
                <w:rFonts w:hint="eastAsia" w:ascii="宋体" w:hAnsi="宋体" w:eastAsia="宋体" w:cs="宋体"/>
                <w:sz w:val="21"/>
                <w:szCs w:val="21"/>
                <w:highlight w:val="none"/>
                <w:lang w:val="en-US" w:eastAsia="zh-CN" w:bidi="ar-SA"/>
              </w:rPr>
              <w:fldChar w:fldCharType="begin"/>
            </w:r>
            <w:r>
              <w:rPr>
                <w:rFonts w:hint="eastAsia" w:ascii="宋体" w:hAnsi="宋体" w:eastAsia="宋体" w:cs="宋体"/>
                <w:sz w:val="21"/>
                <w:szCs w:val="21"/>
                <w:highlight w:val="none"/>
                <w:lang w:val="en-US" w:eastAsia="zh-CN" w:bidi="ar-SA"/>
              </w:rPr>
              <w:instrText xml:space="preserve"> HYPERLINK "http://kjs.mee.gov.cn/hjbhbz/bzwb/jcffbz/201811/t20181114_673734.shtml" </w:instrText>
            </w:r>
            <w:r>
              <w:rPr>
                <w:rFonts w:hint="eastAsia" w:ascii="宋体" w:hAnsi="宋体" w:eastAsia="宋体" w:cs="宋体"/>
                <w:sz w:val="21"/>
                <w:szCs w:val="21"/>
                <w:highlight w:val="none"/>
                <w:lang w:val="en-US" w:eastAsia="zh-CN" w:bidi="ar-SA"/>
              </w:rPr>
              <w:fldChar w:fldCharType="separate"/>
            </w:r>
            <w:r>
              <w:rPr>
                <w:rFonts w:hint="eastAsia" w:ascii="宋体" w:hAnsi="宋体" w:eastAsia="宋体" w:cs="宋体"/>
                <w:sz w:val="21"/>
                <w:szCs w:val="21"/>
                <w:highlight w:val="none"/>
                <w:lang w:val="en-US" w:eastAsia="zh-CN" w:bidi="ar-SA"/>
              </w:rPr>
              <w:t xml:space="preserve">《土壤环境质量 建设用地土壤污染风险管控标准(试行)》（GB36600-2018）</w:t>
            </w:r>
            <w:r>
              <w:rPr>
                <w:rFonts w:hint="eastAsia" w:ascii="宋体" w:hAnsi="宋体" w:eastAsia="宋体" w:cs="宋体"/>
                <w:sz w:val="21"/>
                <w:szCs w:val="21"/>
                <w:highlight w:val="none"/>
                <w:lang w:val="en-US" w:eastAsia="zh-CN" w:bidi="ar-SA"/>
              </w:rPr>
              <w:fldChar w:fldCharType="end"/>
            </w:r>
            <w:r>
              <w:rPr>
                <w:rFonts w:hint="eastAsia" w:ascii="宋体" w:hAnsi="宋体" w:eastAsia="宋体" w:cs="宋体"/>
                <w:sz w:val="21"/>
                <w:szCs w:val="21"/>
                <w:highlight w:val="none"/>
                <w:lang w:val="en-US" w:eastAsia="zh-CN" w:bidi="ar-SA"/>
              </w:rPr>
              <w:t xml:space="preserve">表1全部检测能力的基础上，具有表2中40项检测能力的得8分，35（含）-39项得7分，30（含）-34项得6分，25（含）-29项得5分，20（含）-24项的得4分，15（含）-19项的得3分，不满15项的得1分，没有的不得分。需提供相关证明材料和清单，并注明评分项所对应检测能力表具体序号，资质认定检测能力附表中应加以相应标识进行区分。</w:t>
            </w:r>
            <w:r/>
          </w:p>
        </w:tc>
      </w:tr>
      <w:tr>
        <w:trPr>
          <w:jc w:val="center"/>
          <w:trHeight w:val="1441"/>
        </w:trPr>
        <w:tc>
          <w:tcPr>
            <w:tcW w:w="1635" w:type="dxa"/>
            <w:vAlign w:val="top"/>
            <w:vMerge w:val="continue"/>
            <w:textDirection w:val="lrTb"/>
            <w:noWrap w:val="false"/>
          </w:tcPr>
          <w:p>
            <w:pPr>
              <w:ind w:firstLine="0"/>
              <w:jc w:val="center"/>
              <w:spacing w:line="240" w:lineRule="auto"/>
              <w:widowControl/>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W w:w="709" w:type="dxa"/>
            <w:vAlign w:val="center"/>
            <w:textDirection w:val="lrTb"/>
            <w:noWrap w:val="false"/>
          </w:tcPr>
          <w:p>
            <w:pPr>
              <w:jc w:val="center"/>
              <w:widowControl/>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rPr>
              <w:t xml:space="preserve">8</w:t>
            </w:r>
            <w:r/>
          </w:p>
        </w:tc>
        <w:tc>
          <w:tcPr>
            <w:tcW w:w="6596" w:type="dxa"/>
            <w:vAlign w:val="center"/>
            <w:textDirection w:val="lrTb"/>
            <w:noWrap w:val="false"/>
          </w:tcPr>
          <w:p>
            <w:pPr>
              <w:jc w:val="left"/>
              <w:widowControl/>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rPr>
              <w:t xml:space="preserve">具</w:t>
            </w:r>
            <w:r>
              <w:rPr>
                <w:rFonts w:hint="eastAsia" w:ascii="宋体" w:hAnsi="宋体" w:eastAsia="宋体" w:cs="Times New Roman"/>
                <w:sz w:val="21"/>
                <w:szCs w:val="21"/>
                <w:highlight w:val="none"/>
              </w:rPr>
              <w:t xml:space="preserve">备固体废物检测</w:t>
            </w:r>
            <w:r>
              <w:rPr>
                <w:rFonts w:hint="default" w:ascii="宋体" w:hAnsi="宋体" w:eastAsia="宋体" w:cs="Times New Roman"/>
                <w:sz w:val="21"/>
                <w:szCs w:val="21"/>
                <w:highlight w:val="none"/>
              </w:rPr>
              <w:t xml:space="preserve">能力</w:t>
            </w:r>
            <w:r>
              <w:rPr>
                <w:rFonts w:hint="eastAsia" w:ascii="宋体" w:hAnsi="宋体" w:eastAsia="宋体" w:cs="Times New Roman"/>
                <w:sz w:val="21"/>
                <w:szCs w:val="21"/>
                <w:highlight w:val="none"/>
                <w:lang w:val="en-US" w:eastAsia="zh-CN"/>
              </w:rPr>
              <w:t xml:space="preserve">的指标达到20个的</w:t>
            </w:r>
            <w:r>
              <w:rPr>
                <w:rFonts w:hint="default" w:ascii="宋体" w:hAnsi="宋体" w:eastAsia="宋体" w:cs="Times New Roman"/>
                <w:sz w:val="21"/>
                <w:szCs w:val="21"/>
                <w:highlight w:val="none"/>
              </w:rPr>
              <w:t xml:space="preserve">得</w:t>
            </w:r>
            <w:r>
              <w:rPr>
                <w:rFonts w:hint="eastAsia" w:ascii="宋体" w:hAnsi="宋体" w:eastAsia="宋体" w:cs="Times New Roman"/>
                <w:sz w:val="21"/>
                <w:szCs w:val="21"/>
                <w:highlight w:val="none"/>
                <w:lang w:val="en-US" w:eastAsia="zh-CN"/>
              </w:rPr>
              <w:t xml:space="preserve">3</w:t>
            </w:r>
            <w:r>
              <w:rPr>
                <w:rFonts w:hint="default" w:ascii="宋体" w:hAnsi="宋体" w:eastAsia="宋体" w:cs="Times New Roman"/>
                <w:sz w:val="21"/>
                <w:szCs w:val="21"/>
                <w:highlight w:val="none"/>
              </w:rPr>
              <w:t xml:space="preserve">分，</w:t>
            </w:r>
            <w:r>
              <w:rPr>
                <w:rFonts w:hint="eastAsia" w:ascii="Times New Roman" w:hAnsi="Times New Roman" w:eastAsia="宋体" w:cs="Times New Roman"/>
                <w:sz w:val="21"/>
                <w:szCs w:val="21"/>
                <w:highlight w:val="none"/>
                <w:lang w:val="en-US" w:eastAsia="zh-CN"/>
              </w:rPr>
              <w:t xml:space="preserve">每增加20个加1分，最高得8分。</w:t>
            </w:r>
            <w:r>
              <w:rPr>
                <w:rFonts w:hint="eastAsia" w:ascii="宋体" w:hAnsi="宋体" w:eastAsia="宋体" w:cs="宋体"/>
                <w:sz w:val="21"/>
                <w:szCs w:val="21"/>
                <w:highlight w:val="none"/>
                <w:lang w:val="en-US" w:eastAsia="zh-CN"/>
              </w:rPr>
              <w:t xml:space="preserve">不满20</w:t>
            </w:r>
            <w:r>
              <w:rPr>
                <w:rFonts w:hint="eastAsia" w:ascii="Times New Roman" w:hAnsi="Times New Roman" w:eastAsia="宋体" w:cs="宋体"/>
                <w:sz w:val="21"/>
                <w:szCs w:val="21"/>
                <w:highlight w:val="none"/>
                <w:lang w:val="en-US" w:eastAsia="zh-CN"/>
              </w:rPr>
              <w:t xml:space="preserve">个的得1分，没有的不得分</w:t>
            </w:r>
            <w:r>
              <w:rPr>
                <w:rFonts w:hint="eastAsia" w:ascii="宋体" w:hAnsi="宋体" w:eastAsia="宋体" w:cs="Times New Roman"/>
                <w:sz w:val="21"/>
                <w:szCs w:val="21"/>
                <w:highlight w:val="none"/>
              </w:rPr>
              <w:t xml:space="preserve">。</w:t>
            </w:r>
            <w:r>
              <w:rPr>
                <w:rFonts w:hint="default" w:ascii="宋体" w:hAnsi="宋体" w:eastAsia="宋体" w:cs="Times New Roman"/>
                <w:sz w:val="21"/>
                <w:szCs w:val="21"/>
                <w:highlight w:val="none"/>
              </w:rPr>
              <w:t xml:space="preserve">需提供相关证明材料和清单，并注明评分项所对应检测能力表具体序号</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lang w:val="en-US" w:eastAsia="zh-CN"/>
              </w:rPr>
              <w:t xml:space="preserve">包括序号对应方法中的指标个数</w:t>
            </w:r>
            <w:r>
              <w:rPr>
                <w:rFonts w:hint="eastAsia" w:ascii="宋体" w:hAnsi="宋体" w:eastAsia="宋体" w:cs="Times New Roman"/>
                <w:sz w:val="21"/>
                <w:szCs w:val="21"/>
                <w:highlight w:val="none"/>
                <w:lang w:eastAsia="zh-CN"/>
              </w:rPr>
              <w:t xml:space="preserve">）</w:t>
            </w:r>
            <w:r>
              <w:rPr>
                <w:rFonts w:hint="default" w:ascii="宋体" w:hAnsi="宋体" w:eastAsia="宋体" w:cs="Times New Roman"/>
                <w:sz w:val="21"/>
                <w:szCs w:val="21"/>
                <w:highlight w:val="none"/>
              </w:rPr>
              <w:t xml:space="preserve">，</w:t>
            </w:r>
            <w:r>
              <w:rPr>
                <w:rFonts w:hint="eastAsia" w:ascii="宋体" w:hAnsi="宋体" w:eastAsia="宋体" w:cs="Times New Roman"/>
                <w:sz w:val="21"/>
                <w:szCs w:val="21"/>
                <w:highlight w:val="none"/>
                <w:lang w:val="en-US" w:eastAsia="zh-CN"/>
              </w:rPr>
              <w:t xml:space="preserve">同一指标具有不同方法能力的计为一个</w:t>
            </w:r>
            <w:r>
              <w:rPr>
                <w:rFonts w:hint="eastAsia" w:ascii="宋体" w:hAnsi="宋体" w:eastAsia="宋体" w:cs="Times New Roman"/>
                <w:sz w:val="21"/>
                <w:szCs w:val="21"/>
                <w:highlight w:val="none"/>
                <w:lang w:eastAsia="zh-CN"/>
              </w:rPr>
              <w:t xml:space="preserve">（</w:t>
            </w:r>
            <w:r>
              <w:rPr>
                <w:rFonts w:hint="default" w:ascii="宋体" w:hAnsi="宋体" w:eastAsia="宋体" w:cs="Times New Roman"/>
                <w:sz w:val="21"/>
                <w:szCs w:val="21"/>
                <w:highlight w:val="none"/>
              </w:rPr>
              <w:t xml:space="preserve">资质认定检测能力附表中应加以相应标识进行区分</w:t>
            </w:r>
            <w:r>
              <w:rPr>
                <w:rFonts w:hint="eastAsia" w:ascii="宋体" w:hAnsi="宋体" w:eastAsia="宋体" w:cs="Times New Roman"/>
                <w:sz w:val="21"/>
                <w:szCs w:val="21"/>
                <w:highlight w:val="none"/>
                <w:lang w:eastAsia="zh-CN"/>
              </w:rPr>
              <w:t xml:space="preserve">）</w:t>
            </w:r>
            <w:r>
              <w:rPr>
                <w:rFonts w:hint="default" w:ascii="宋体" w:hAnsi="宋体" w:eastAsia="宋体" w:cs="Times New Roman"/>
                <w:sz w:val="21"/>
                <w:szCs w:val="21"/>
                <w:highlight w:val="none"/>
              </w:rPr>
              <w:t xml:space="preserve">。</w:t>
            </w:r>
            <w:r/>
          </w:p>
        </w:tc>
      </w:tr>
      <w:tr>
        <w:trPr>
          <w:jc w:val="center"/>
          <w:trHeight w:val="367"/>
        </w:trPr>
        <w:tc>
          <w:tcPr>
            <w:tcW w:w="1635" w:type="dxa"/>
            <w:vAlign w:val="top"/>
            <w:vMerge w:val="continue"/>
            <w:textDirection w:val="lrTb"/>
            <w:noWrap w:val="false"/>
          </w:tcPr>
          <w:p>
            <w:pPr>
              <w:ind w:firstLine="0"/>
              <w:jc w:val="center"/>
              <w:spacing w:line="240" w:lineRule="auto"/>
              <w:widowControl/>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W w:w="709" w:type="dxa"/>
            <w:vAlign w:val="center"/>
            <w:textDirection w:val="lrTb"/>
            <w:noWrap w:val="false"/>
          </w:tcPr>
          <w:p>
            <w:pPr>
              <w:jc w:val="center"/>
              <w:widowControl/>
              <w:rPr>
                <w:rFonts w:hint="eastAsia" w:ascii="宋体" w:hAnsi="宋体" w:eastAsia="宋体" w:cs="宋体"/>
                <w:sz w:val="21"/>
                <w:szCs w:val="21"/>
                <w:highlight w:val="none"/>
                <w:lang w:val="en-US" w:eastAsia="zh-CN" w:bidi="ar-SA"/>
              </w:rPr>
            </w:pPr>
            <w:r>
              <w:rPr>
                <w:rFonts w:hint="eastAsia" w:ascii="宋体" w:hAnsi="宋体" w:eastAsia="宋体" w:cs="Times New Roman"/>
                <w:sz w:val="21"/>
                <w:szCs w:val="21"/>
                <w:highlight w:val="none"/>
              </w:rPr>
              <w:t xml:space="preserve">10</w:t>
            </w:r>
            <w:r/>
          </w:p>
        </w:tc>
        <w:tc>
          <w:tcPr>
            <w:tcW w:w="6596" w:type="dxa"/>
            <w:vAlign w:val="center"/>
            <w:textDirection w:val="lrTb"/>
            <w:noWrap w:val="false"/>
          </w:tcPr>
          <w:p>
            <w:pPr>
              <w:jc w:val="lef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rPr>
              <w:t xml:space="preserve">提供202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年以来参加能力验证（仅指具备能力验证资质机构组织的能力验证活动或省级及以上单位组织的能力验证活动，不含本单位或有关联单位组织的能力验证）情况，提供相应的结果报告复印件，每通过1个项目得1分，最高10分。</w:t>
            </w:r>
            <w:r/>
          </w:p>
        </w:tc>
      </w:tr>
      <w:tr>
        <w:trPr>
          <w:jc w:val="center"/>
          <w:trHeight w:val="897"/>
        </w:trPr>
        <w:tc>
          <w:tcPr>
            <w:tcW w:w="1635" w:type="dxa"/>
            <w:vAlign w:val="center"/>
            <w:textDirection w:val="lrTb"/>
            <w:noWrap w:val="false"/>
          </w:tcPr>
          <w:p>
            <w:pPr>
              <w:ind w:firstLine="0"/>
              <w:jc w:val="center"/>
              <w:spacing w:line="240" w:lineRule="auto"/>
              <w:widowControl/>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监测服务业绩（12分）</w:t>
            </w:r>
            <w:r/>
          </w:p>
        </w:tc>
        <w:tc>
          <w:tcPr>
            <w:tcW w:w="709" w:type="dxa"/>
            <w:vAlign w:val="center"/>
            <w:textDirection w:val="lrTb"/>
            <w:noWrap w:val="false"/>
          </w:tcPr>
          <w:p>
            <w:pPr>
              <w:jc w:val="center"/>
              <w:widowControl/>
              <w:rPr>
                <w:rFonts w:hint="default"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12</w:t>
            </w:r>
            <w:r/>
          </w:p>
        </w:tc>
        <w:tc>
          <w:tcPr>
            <w:tcW w:w="6596" w:type="dxa"/>
            <w:vAlign w:val="center"/>
            <w:textDirection w:val="lrTb"/>
            <w:noWrap w:val="false"/>
          </w:tcPr>
          <w:p>
            <w:pPr>
              <w:jc w:val="left"/>
              <w:widowControl/>
              <w:rPr>
                <w:rFonts w:hint="default" w:ascii="宋体" w:hAnsi="宋体" w:eastAsia="宋体" w:cs="Times New Roman"/>
                <w:sz w:val="21"/>
                <w:szCs w:val="21"/>
                <w:highlight w:val="none"/>
              </w:rPr>
            </w:pPr>
            <w:r>
              <w:rPr>
                <w:rFonts w:hint="eastAsia" w:ascii="Times New Roman" w:hAnsi="Times New Roman" w:eastAsia="宋体" w:cs="宋体"/>
                <w:sz w:val="21"/>
                <w:szCs w:val="21"/>
                <w:highlight w:val="none"/>
              </w:rPr>
              <w:t xml:space="preserve">202</w:t>
            </w:r>
            <w:r>
              <w:rPr>
                <w:rFonts w:hint="eastAsia" w:ascii="Times New Roman" w:hAnsi="Times New Roman" w:eastAsia="宋体" w:cs="宋体"/>
                <w:sz w:val="21"/>
                <w:szCs w:val="21"/>
                <w:highlight w:val="none"/>
                <w:lang w:val="en-US" w:eastAsia="zh-CN"/>
              </w:rPr>
              <w:t xml:space="preserve">5</w:t>
            </w:r>
            <w:r>
              <w:rPr>
                <w:rFonts w:hint="eastAsia" w:ascii="Times New Roman" w:hAnsi="Times New Roman" w:eastAsia="宋体" w:cs="宋体"/>
                <w:sz w:val="21"/>
                <w:szCs w:val="21"/>
                <w:highlight w:val="none"/>
              </w:rPr>
              <w:t xml:space="preserve">年以来（以合同签订日期为准），</w:t>
            </w:r>
            <w:r>
              <w:rPr>
                <w:rFonts w:hint="eastAsia" w:ascii="宋体" w:hAnsi="宋体" w:eastAsia="宋体" w:cs="宋体"/>
                <w:sz w:val="21"/>
                <w:szCs w:val="21"/>
                <w:highlight w:val="none"/>
              </w:rPr>
              <w:t xml:space="preserve">投标人具有生态环境系统监测服务外包业绩的，每有1个得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Times New Roman" w:hAnsi="Times New Roman" w:eastAsia="宋体" w:cs="宋体"/>
                <w:sz w:val="21"/>
                <w:szCs w:val="21"/>
                <w:highlight w:val="none"/>
              </w:rPr>
              <w:t xml:space="preserve">，最高</w:t>
            </w:r>
            <w:r>
              <w:rPr>
                <w:rFonts w:hint="eastAsia" w:ascii="Times New Roman" w:hAnsi="Times New Roman" w:eastAsia="宋体" w:cs="宋体"/>
                <w:sz w:val="21"/>
                <w:szCs w:val="21"/>
                <w:highlight w:val="none"/>
                <w:lang w:val="en-US" w:eastAsia="zh-CN"/>
              </w:rPr>
              <w:t xml:space="preserve">12</w:t>
            </w:r>
            <w:r>
              <w:rPr>
                <w:rFonts w:hint="eastAsia" w:ascii="Times New Roman" w:hAnsi="Times New Roman" w:eastAsia="宋体" w:cs="宋体"/>
                <w:sz w:val="21"/>
                <w:szCs w:val="21"/>
                <w:highlight w:val="none"/>
              </w:rPr>
              <w:t xml:space="preserve">分。须提供合同</w:t>
            </w:r>
            <w:r>
              <w:rPr>
                <w:rFonts w:hint="eastAsia" w:ascii="Times New Roman" w:hAnsi="Times New Roman" w:eastAsia="宋体" w:cs="宋体"/>
                <w:sz w:val="21"/>
                <w:szCs w:val="21"/>
                <w:highlight w:val="none"/>
                <w:lang w:val="en-US" w:eastAsia="zh-CN"/>
              </w:rPr>
              <w:t xml:space="preserve">和发票</w:t>
            </w:r>
            <w:r>
              <w:rPr>
                <w:rFonts w:hint="eastAsia" w:ascii="Times New Roman" w:hAnsi="Times New Roman" w:eastAsia="宋体" w:cs="宋体"/>
                <w:sz w:val="21"/>
                <w:szCs w:val="21"/>
                <w:highlight w:val="none"/>
              </w:rPr>
              <w:t xml:space="preserve">等证明材料盖章复印件，不提供不得分。</w:t>
            </w:r>
            <w:r/>
          </w:p>
        </w:tc>
      </w:tr>
      <w:tr>
        <w:trPr>
          <w:jc w:val="center"/>
          <w:trHeight w:val="1337"/>
        </w:trPr>
        <w:tc>
          <w:tcPr>
            <w:tcW w:w="1635" w:type="dxa"/>
            <w:vAlign w:val="center"/>
            <w:textDirection w:val="lrTb"/>
            <w:noWrap w:val="false"/>
          </w:tcPr>
          <w:p>
            <w:pPr>
              <w:ind w:firstLine="0"/>
              <w:jc w:val="center"/>
              <w:spacing w:line="240" w:lineRule="auto"/>
              <w:widowControl/>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人员能力</w:t>
            </w:r>
            <w:r/>
          </w:p>
          <w:p>
            <w:pPr>
              <w:ind w:firstLine="0"/>
              <w:jc w:val="center"/>
              <w:spacing w:line="240" w:lineRule="auto"/>
              <w:widowControl/>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（12分）</w:t>
            </w:r>
            <w:r/>
          </w:p>
        </w:tc>
        <w:tc>
          <w:tcPr>
            <w:tcW w:w="709" w:type="dxa"/>
            <w:vAlign w:val="center"/>
            <w:textDirection w:val="lrTb"/>
            <w:noWrap w:val="false"/>
          </w:tcPr>
          <w:p>
            <w:pPr>
              <w:jc w:val="center"/>
              <w:widowControl/>
              <w:rPr>
                <w:rFonts w:hint="eastAsia" w:ascii="宋体" w:hAnsi="宋体" w:eastAsia="宋体" w:cs="Times New Roman"/>
                <w:sz w:val="21"/>
                <w:szCs w:val="21"/>
                <w:highlight w:val="none"/>
                <w:lang w:eastAsia="zh-CN"/>
              </w:rPr>
            </w:pPr>
            <w:r>
              <w:rPr>
                <w:rFonts w:hint="eastAsia" w:ascii="宋体" w:hAnsi="宋体" w:eastAsia="宋体" w:cs="Times New Roman"/>
                <w:sz w:val="21"/>
                <w:szCs w:val="21"/>
                <w:highlight w:val="none"/>
                <w:lang w:val="en-US" w:eastAsia="zh-CN"/>
              </w:rPr>
              <w:t xml:space="preserve">12</w:t>
            </w:r>
            <w:r/>
          </w:p>
        </w:tc>
        <w:tc>
          <w:tcPr>
            <w:tcW w:w="6596" w:type="dxa"/>
            <w:vAlign w:val="center"/>
            <w:textDirection w:val="lrTb"/>
            <w:noWrap w:val="false"/>
          </w:tcPr>
          <w:p>
            <w:pPr>
              <w:ind w:firstLine="0"/>
              <w:jc w:val="left"/>
              <w:spacing w:line="240" w:lineRule="auto"/>
              <w:widowControl/>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拥有环境、化工类专业中级及以上职称技术人员的人数5人-9人得4分， 10人-14人（含）得8分，达到15人以上得12分，5人以下不得分。以上人员配置，请在投标文件中提供人员清单、相关证书及为该员工缴纳的近三个月内任意一个月社保证明的复印件，不提供不得分。</w:t>
            </w:r>
            <w:r/>
          </w:p>
        </w:tc>
      </w:tr>
      <w:tr>
        <w:trPr>
          <w:jc w:val="center"/>
          <w:trHeight w:val="971"/>
        </w:trPr>
        <w:tc>
          <w:tcPr>
            <w:tcW w:w="1635" w:type="dxa"/>
            <w:vAlign w:val="center"/>
            <w:vMerge w:val="restart"/>
            <w:textDirection w:val="lrTb"/>
            <w:noWrap w:val="false"/>
          </w:tcPr>
          <w:p>
            <w:pPr>
              <w:ind w:firstLine="0"/>
              <w:jc w:val="center"/>
              <w:spacing w:line="240" w:lineRule="auto"/>
              <w:widowControl/>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服务方案及响应（21分）</w:t>
            </w:r>
            <w:r/>
          </w:p>
        </w:tc>
        <w:tc>
          <w:tcPr>
            <w:tcW w:w="709" w:type="dxa"/>
            <w:vAlign w:val="center"/>
            <w:textDirection w:val="lrTb"/>
            <w:noWrap w:val="false"/>
          </w:tcPr>
          <w:p>
            <w:pPr>
              <w:jc w:val="center"/>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9</w:t>
            </w:r>
            <w:r/>
          </w:p>
        </w:tc>
        <w:tc>
          <w:tcPr>
            <w:tcW w:w="6596" w:type="dxa"/>
            <w:vAlign w:val="center"/>
            <w:textDirection w:val="lrTb"/>
            <w:noWrap w:val="false"/>
          </w:tcPr>
          <w:p>
            <w:pPr>
              <w:ind w:firstLine="0"/>
              <w:jc w:val="left"/>
              <w:spacing w:line="300" w:lineRule="exact"/>
              <w:widowControl/>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根据投标人针对本项目制定的整体服务方案进行评分，方案内容至少包括：①服务计划、②安全管理措施、③质量管理措施等。</w:t>
            </w:r>
            <w:r/>
          </w:p>
          <w:p>
            <w:pPr>
              <w:ind w:firstLine="0"/>
              <w:jc w:val="left"/>
              <w:spacing w:line="240" w:lineRule="auto"/>
              <w:widowControl/>
              <w:rPr>
                <w:rFonts w:hint="default" w:ascii="宋体" w:hAnsi="宋体" w:eastAsia="宋体" w:cs="Times New Roman"/>
                <w:sz w:val="21"/>
                <w:szCs w:val="21"/>
                <w:highlight w:val="none"/>
                <w:lang w:val="en-US" w:eastAsia="zh-CN" w:bidi="ar-SA"/>
              </w:rPr>
            </w:pPr>
            <w:r>
              <w:rPr>
                <w:rFonts w:hint="eastAsia" w:ascii="宋体" w:hAnsi="宋体" w:eastAsia="宋体" w:cs="宋体"/>
                <w:sz w:val="21"/>
                <w:szCs w:val="21"/>
              </w:rPr>
              <w:t xml:space="preserve">投标单位应根据要求提供对应方案，每项</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分，其中提供方案得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分，方案内容符合本项目实际需求</w:t>
            </w:r>
            <w:r>
              <w:rPr>
                <w:rFonts w:hint="eastAsia" w:ascii="宋体" w:hAnsi="宋体" w:eastAsia="宋体" w:cs="宋体"/>
                <w:sz w:val="21"/>
                <w:szCs w:val="21"/>
                <w:lang w:val="en-US" w:eastAsia="zh-CN"/>
              </w:rPr>
              <w:t xml:space="preserve">加2</w:t>
            </w:r>
            <w:r>
              <w:rPr>
                <w:rFonts w:hint="eastAsia" w:ascii="宋体" w:hAnsi="宋体" w:eastAsia="宋体" w:cs="宋体"/>
                <w:sz w:val="21"/>
                <w:szCs w:val="21"/>
              </w:rPr>
              <w:t xml:space="preserve">分。最高得9分。</w:t>
            </w:r>
            <w:r/>
          </w:p>
        </w:tc>
      </w:tr>
      <w:tr>
        <w:trPr>
          <w:jc w:val="center"/>
          <w:trHeight w:val="1709"/>
        </w:trPr>
        <w:tc>
          <w:tcPr>
            <w:tcW w:w="1635" w:type="dxa"/>
            <w:vAlign w:val="center"/>
            <w:vMerge w:val="continue"/>
            <w:textDirection w:val="lrTb"/>
            <w:noWrap w:val="false"/>
          </w:tcPr>
          <w:p>
            <w:pPr>
              <w:ind w:firstLine="0"/>
              <w:jc w:val="center"/>
              <w:spacing w:line="240" w:lineRule="auto"/>
              <w:widowControl/>
              <w:rPr>
                <w:rFonts w:hint="default" w:ascii="宋体" w:hAnsi="宋体" w:eastAsia="宋体" w:cs="Times New Roman"/>
                <w:sz w:val="21"/>
                <w:szCs w:val="21"/>
                <w:highlight w:val="none"/>
                <w:lang w:val="en-US" w:eastAsia="zh-CN" w:bidi="ar-SA"/>
              </w:rPr>
            </w:pPr>
            <w:r>
              <w:rPr>
                <w:rFonts w:hint="default" w:ascii="宋体" w:hAnsi="宋体" w:eastAsia="宋体" w:cs="Times New Roman"/>
                <w:sz w:val="21"/>
                <w:szCs w:val="21"/>
                <w:highlight w:val="none"/>
                <w:lang w:val="en-US" w:eastAsia="zh-CN" w:bidi="ar-SA"/>
              </w:rPr>
            </w:r>
            <w:r/>
          </w:p>
        </w:tc>
        <w:tc>
          <w:tcPr>
            <w:tcW w:w="709" w:type="dxa"/>
            <w:vAlign w:val="center"/>
            <w:textDirection w:val="lrTb"/>
            <w:noWrap w:val="false"/>
          </w:tcPr>
          <w:p>
            <w:pPr>
              <w:jc w:val="center"/>
              <w:widowControl/>
              <w:rPr>
                <w:rFonts w:hint="default"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12</w:t>
            </w:r>
            <w:r/>
          </w:p>
        </w:tc>
        <w:tc>
          <w:tcPr>
            <w:tcW w:w="6596" w:type="dxa"/>
            <w:vAlign w:val="center"/>
            <w:textDirection w:val="lrTb"/>
            <w:noWrap w:val="false"/>
          </w:tcPr>
          <w:p>
            <w:pPr>
              <w:ind w:firstLine="0"/>
              <w:jc w:val="left"/>
              <w:spacing w:line="240" w:lineRule="auto"/>
              <w:widowControl/>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为保障服务（尤其应急项目）的响应时效性，投标单位承诺项目实施后工作人员能在半小时以内从服务机构取得资质实验室所在地到达太仓监测站的得12分；承诺1小时以内到达的得8分，承诺1.5小时以内到达的得4分；超过1.5小时的，不得分。需提供可以证明服务机构取得资质实验室所在地的有效材料和承诺到达时间（响应时效以昼间为准）的相关证明材料（包括出发地实验室地址，出发时间、到达时间等驾车导航结果为准），未作说明及未提供承诺函的不得分。</w:t>
            </w:r>
            <w:r/>
          </w:p>
        </w:tc>
      </w:tr>
    </w:tbl>
    <w:p>
      <w:pPr>
        <w:ind w:firstLine="482"/>
        <w:jc w:val="left"/>
        <w:spacing w:line="400" w:lineRule="exact"/>
        <w:widowControl/>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r>
      <w:r/>
    </w:p>
    <w:p>
      <w:pPr>
        <w:ind w:left="420" w:hanging="420"/>
        <w:jc w:val="both"/>
        <w:spacing w:line="440" w:lineRule="exact"/>
        <w:widowControl w:val="off"/>
        <w:rPr>
          <w:rFonts w:hint="default"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注：1、报价要求、付款步骤、合同履行期限如有负偏离的不得中标。</w:t>
      </w:r>
      <w:r/>
    </w:p>
    <w:p>
      <w:pPr>
        <w:jc w:val="left"/>
        <w:spacing w:line="44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    2、针对评分标准中评分的每一条，投标人均应提供相关的电子资料并作出相应说明供评委评判，不提供相关资料的视为不具备该项得分的条件。</w:t>
      </w:r>
      <w:r/>
    </w:p>
    <w:p>
      <w:pPr>
        <w:ind w:firstLine="422"/>
        <w:jc w:val="left"/>
        <w:spacing w:line="44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3、所有要求提供的复印件字迹须复印清晰可见,复印不全或字迹不清晰的，视为未提供。</w:t>
      </w:r>
      <w:r/>
    </w:p>
    <w:p>
      <w:pPr>
        <w:ind w:firstLine="422"/>
        <w:jc w:val="left"/>
        <w:spacing w:line="440" w:lineRule="exact"/>
        <w:widowControl/>
        <w:rPr>
          <w:rFonts w:hint="default" w:ascii="宋体" w:hAnsi="宋体" w:eastAsia="宋体" w:cs="宋体"/>
          <w:b/>
          <w:bCs/>
          <w:sz w:val="21"/>
          <w:szCs w:val="21"/>
          <w:highlight w:val="none"/>
        </w:rPr>
      </w:pPr>
      <w:r>
        <w:rPr>
          <w:rFonts w:hint="eastAsia" w:ascii="宋体" w:hAnsi="宋体" w:eastAsia="宋体" w:cs="宋体"/>
          <w:b/>
          <w:bCs/>
          <w:sz w:val="21"/>
          <w:szCs w:val="21"/>
          <w:highlight w:val="none"/>
        </w:rPr>
        <w:t xml:space="preserve">4、防止虚假应标，招标单位保留调查的权利，并由此引发的一切调查与诉讼费用由投标方承担。</w:t>
      </w:r>
      <w:r/>
    </w:p>
    <w:p>
      <w:pPr>
        <w:ind w:firstLine="422"/>
        <w:jc w:val="left"/>
        <w:spacing w:line="360" w:lineRule="auto"/>
        <w:widowControl/>
        <w:rPr>
          <w:rFonts w:hint="eastAsia" w:ascii="宋体" w:hAnsi="宋体" w:eastAsia="宋体" w:cs="宋体"/>
          <w:b/>
          <w:bCs/>
          <w:szCs w:val="21"/>
        </w:rPr>
      </w:pPr>
      <w:r>
        <w:rPr>
          <w:rFonts w:hint="eastAsia" w:ascii="宋体" w:hAnsi="宋体" w:eastAsia="宋体" w:cs="宋体"/>
          <w:b/>
          <w:bCs/>
          <w:sz w:val="21"/>
          <w:szCs w:val="21"/>
          <w:highlight w:val="none"/>
        </w:rPr>
        <w:t xml:space="preserve">5、评标委员会可以书面方式要求投标人对投标文件中含义不明、对同类问题表述不一致或有明显文字及计算错误的内容</w:t>
      </w:r>
      <w:r>
        <w:rPr>
          <w:rFonts w:hint="eastAsia" w:ascii="宋体" w:hAnsi="宋体" w:eastAsia="宋体" w:cs="宋体"/>
          <w:b/>
          <w:bCs/>
          <w:sz w:val="21"/>
          <w:szCs w:val="21"/>
          <w:highlight w:val="none"/>
          <w:lang w:eastAsia="zh-CN"/>
        </w:rPr>
        <w:t xml:space="preserve">做必要</w:t>
      </w:r>
      <w:r>
        <w:rPr>
          <w:rFonts w:hint="eastAsia" w:ascii="宋体" w:hAnsi="宋体" w:eastAsia="宋体" w:cs="宋体"/>
          <w:b/>
          <w:bCs/>
          <w:sz w:val="21"/>
          <w:szCs w:val="21"/>
          <w:highlight w:val="none"/>
        </w:rPr>
        <w:t xml:space="preserve">澄清、说明和补正。如投标人拒绝上述请求，则视为其投标无效。</w:t>
      </w:r>
      <w:r/>
    </w:p>
    <w:p>
      <w:pPr>
        <w:rPr>
          <w:rFonts w:hint="eastAsia" w:ascii="宋体" w:hAnsi="宋体" w:eastAsia="宋体" w:cs="宋体"/>
          <w:b/>
          <w:szCs w:val="21"/>
        </w:rPr>
      </w:pPr>
      <w:r>
        <w:rPr>
          <w:rFonts w:hint="eastAsia" w:ascii="宋体" w:hAnsi="宋体" w:eastAsia="宋体" w:cs="宋体"/>
          <w:b/>
          <w:szCs w:val="21"/>
        </w:rPr>
        <w:br w:type="page" w:clear="all"/>
      </w:r>
      <w:r/>
    </w:p>
    <w:p>
      <w:pPr>
        <w:spacing w:line="500" w:lineRule="exact"/>
        <w:rPr>
          <w:rFonts w:hint="eastAsia" w:ascii="宋体" w:hAnsi="宋体" w:eastAsia="宋体" w:cs="宋体"/>
          <w:b/>
          <w:szCs w:val="21"/>
        </w:rPr>
      </w:pPr>
      <w:r>
        <w:rPr>
          <w:rFonts w:hint="eastAsia" w:ascii="宋体" w:hAnsi="宋体" w:eastAsia="宋体" w:cs="宋体"/>
          <w:b/>
          <w:szCs w:val="21"/>
        </w:rPr>
      </w:r>
      <w:r/>
    </w:p>
    <w:p>
      <w:pPr>
        <w:jc w:val="center"/>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rPr>
        <w:t xml:space="preserve">第六部分 合同格式</w:t>
      </w:r>
      <w:r/>
    </w:p>
    <w:p>
      <w:pPr>
        <w:jc w:val="center"/>
        <w:widowControl/>
        <w:rPr>
          <w:rFonts w:hint="default" w:ascii="Times New Roman" w:hAnsi="Times New Roman" w:eastAsia="黑体" w:cs="Times New Roman"/>
          <w:sz w:val="72"/>
          <w:szCs w:val="24"/>
          <w:highlight w:val="none"/>
        </w:rPr>
      </w:pPr>
      <w:r>
        <w:rPr>
          <w:rFonts w:hint="eastAsia" w:ascii="宋体" w:hAnsi="宋体" w:eastAsia="宋体" w:cs="宋体"/>
        </w:rPr>
        <w:t xml:space="preserve"> </w:t>
      </w:r>
      <w:r>
        <w:rPr>
          <w:rFonts w:hint="eastAsia" w:ascii="宋体" w:hAnsi="宋体" w:eastAsia="宋体" w:cs="宋体"/>
          <w:szCs w:val="21"/>
        </w:rPr>
        <w:t xml:space="preserve"> </w:t>
      </w:r>
      <w:r>
        <w:rPr>
          <w:rFonts w:hint="eastAsia" w:ascii="Times New Roman" w:hAnsi="宋体" w:eastAsia="宋体" w:cs="宋体"/>
          <w:color w:val="auto"/>
          <w:sz w:val="21"/>
          <w:szCs w:val="21"/>
          <w:lang w:val="en-US" w:eastAsia="zh-CN"/>
        </w:rPr>
        <w:t xml:space="preserve"> </w:t>
      </w:r>
      <w:r>
        <w:rPr>
          <w:rFonts w:hint="eastAsia" w:ascii="Times New Roman" w:hAnsi="Times New Roman" w:eastAsia="黑体" w:cs="Times New Roman"/>
          <w:sz w:val="72"/>
          <w:szCs w:val="24"/>
          <w:highlight w:val="none"/>
        </w:rPr>
        <w:t xml:space="preserve">技</w:t>
      </w:r>
      <w:r>
        <w:rPr>
          <w:rFonts w:hint="default" w:ascii="Times New Roman" w:hAnsi="Times New Roman" w:eastAsia="黑体" w:cs="Times New Roman"/>
          <w:sz w:val="72"/>
          <w:szCs w:val="24"/>
          <w:highlight w:val="none"/>
        </w:rPr>
        <w:t xml:space="preserve"> </w:t>
      </w:r>
      <w:r>
        <w:rPr>
          <w:rFonts w:hint="eastAsia" w:ascii="Times New Roman" w:hAnsi="Times New Roman" w:eastAsia="黑体" w:cs="Times New Roman"/>
          <w:sz w:val="72"/>
          <w:szCs w:val="24"/>
          <w:highlight w:val="none"/>
        </w:rPr>
        <w:t xml:space="preserve">术</w:t>
      </w:r>
      <w:r>
        <w:rPr>
          <w:rFonts w:hint="default" w:ascii="Times New Roman" w:hAnsi="Times New Roman" w:eastAsia="黑体" w:cs="Times New Roman"/>
          <w:sz w:val="72"/>
          <w:szCs w:val="24"/>
          <w:highlight w:val="none"/>
        </w:rPr>
        <w:t xml:space="preserve"> </w:t>
      </w:r>
      <w:r>
        <w:rPr>
          <w:rFonts w:hint="eastAsia" w:ascii="Times New Roman" w:hAnsi="Times New Roman" w:eastAsia="黑体" w:cs="Times New Roman"/>
          <w:sz w:val="72"/>
          <w:szCs w:val="24"/>
          <w:highlight w:val="none"/>
        </w:rPr>
        <w:t xml:space="preserve">合</w:t>
      </w:r>
      <w:r>
        <w:rPr>
          <w:rFonts w:hint="default" w:ascii="Times New Roman" w:hAnsi="Times New Roman" w:eastAsia="黑体" w:cs="Times New Roman"/>
          <w:sz w:val="72"/>
          <w:szCs w:val="24"/>
          <w:highlight w:val="none"/>
        </w:rPr>
        <w:t xml:space="preserve"> </w:t>
      </w:r>
      <w:r>
        <w:rPr>
          <w:rFonts w:hint="eastAsia" w:ascii="Times New Roman" w:hAnsi="Times New Roman" w:eastAsia="黑体" w:cs="Times New Roman"/>
          <w:sz w:val="72"/>
          <w:szCs w:val="24"/>
          <w:highlight w:val="none"/>
        </w:rPr>
        <w:t xml:space="preserve">同</w:t>
      </w:r>
      <w:r>
        <w:rPr>
          <w:rFonts w:hint="default" w:ascii="Times New Roman" w:hAnsi="Times New Roman" w:eastAsia="黑体" w:cs="Times New Roman"/>
          <w:sz w:val="72"/>
          <w:szCs w:val="24"/>
          <w:highlight w:val="none"/>
        </w:rPr>
        <w:t xml:space="preserve"> </w:t>
      </w:r>
      <w:r>
        <w:rPr>
          <w:rFonts w:hint="eastAsia" w:ascii="Times New Roman" w:hAnsi="Times New Roman" w:eastAsia="黑体" w:cs="Times New Roman"/>
          <w:sz w:val="72"/>
          <w:szCs w:val="24"/>
          <w:highlight w:val="none"/>
        </w:rPr>
        <w:t xml:space="preserve">书</w:t>
      </w:r>
      <w:r/>
    </w:p>
    <w:p>
      <w:pPr>
        <w:ind w:left="3360" w:hanging="3360"/>
        <w:jc w:val="center"/>
        <w:spacing w:line="700" w:lineRule="exact"/>
        <w:widowControl/>
        <w:rPr>
          <w:rFonts w:hint="default" w:ascii="楷体_GB2312" w:hAnsi="Times New Roman" w:eastAsia="楷体_GB2312" w:cs="Times New Roman"/>
          <w:sz w:val="32"/>
          <w:szCs w:val="24"/>
          <w:highlight w:val="none"/>
        </w:rPr>
      </w:pPr>
      <w:r>
        <w:rPr>
          <w:rFonts w:hint="default" w:ascii="楷体_GB2312" w:hAnsi="Times New Roman" w:eastAsia="楷体_GB2312" w:cs="Times New Roman"/>
          <w:sz w:val="32"/>
          <w:szCs w:val="24"/>
          <w:highlight w:val="none"/>
        </w:rPr>
      </w:r>
      <w:r/>
    </w:p>
    <w:p>
      <w:pPr>
        <w:ind w:left="3360" w:hanging="3360"/>
        <w:jc w:val="center"/>
        <w:spacing w:line="700" w:lineRule="exact"/>
        <w:widowControl/>
        <w:rPr>
          <w:rFonts w:hint="default" w:ascii="楷体_GB2312" w:hAnsi="Times New Roman" w:eastAsia="楷体_GB2312" w:cs="Times New Roman"/>
          <w:sz w:val="32"/>
          <w:szCs w:val="24"/>
          <w:highlight w:val="none"/>
        </w:rPr>
      </w:pPr>
      <w:r>
        <w:rPr>
          <w:rFonts w:hint="default" w:ascii="楷体_GB2312" w:hAnsi="Times New Roman" w:eastAsia="楷体_GB2312" w:cs="Times New Roman"/>
          <w:sz w:val="32"/>
          <w:szCs w:val="24"/>
          <w:highlight w:val="none"/>
        </w:rPr>
      </w:r>
      <w:r/>
    </w:p>
    <w:p>
      <w:pPr>
        <w:ind w:left="3360" w:hanging="3360"/>
        <w:jc w:val="center"/>
        <w:spacing w:line="700" w:lineRule="exact"/>
        <w:widowControl/>
        <w:rPr>
          <w:rFonts w:hint="default" w:ascii="楷体_GB2312" w:hAnsi="Times New Roman" w:eastAsia="楷体_GB2312" w:cs="Times New Roman"/>
          <w:sz w:val="32"/>
          <w:szCs w:val="24"/>
          <w:highlight w:val="none"/>
        </w:rPr>
      </w:pPr>
      <w:r>
        <w:rPr>
          <w:rFonts w:hint="default" w:ascii="楷体_GB2312" w:hAnsi="Times New Roman" w:eastAsia="楷体_GB2312" w:cs="Times New Roman"/>
          <w:sz w:val="32"/>
          <w:szCs w:val="24"/>
          <w:highlight w:val="none"/>
        </w:rPr>
      </w:r>
      <w:r/>
    </w:p>
    <w:p>
      <w:pPr>
        <w:ind w:left="3360" w:hanging="3360"/>
        <w:jc w:val="center"/>
        <w:spacing w:line="700" w:lineRule="exact"/>
        <w:widowControl/>
        <w:rPr>
          <w:rFonts w:hint="default" w:ascii="楷体_GB2312" w:hAnsi="Times New Roman" w:eastAsia="楷体_GB2312" w:cs="Times New Roman"/>
          <w:sz w:val="32"/>
          <w:szCs w:val="24"/>
          <w:highlight w:val="none"/>
        </w:rPr>
      </w:pPr>
      <w:r>
        <w:rPr>
          <w:rFonts w:hint="default" w:ascii="楷体_GB2312" w:hAnsi="Times New Roman" w:eastAsia="楷体_GB2312" w:cs="Times New Roman"/>
          <w:sz w:val="32"/>
          <w:szCs w:val="24"/>
          <w:highlight w:val="none"/>
        </w:rPr>
      </w:r>
      <w:r/>
    </w:p>
    <w:p>
      <w:pPr>
        <w:ind w:firstLine="960"/>
        <w:jc w:val="left"/>
        <w:spacing w:line="700" w:lineRule="exact"/>
        <w:widowControl/>
        <w:tabs>
          <w:tab w:val="left" w:pos="1276" w:leader="none"/>
        </w:tabs>
        <w:rPr>
          <w:rFonts w:hint="default" w:ascii="楷体_GB2312" w:hAnsi="Times New Roman" w:eastAsia="楷体_GB2312" w:cs="Times New Roman"/>
          <w:sz w:val="32"/>
          <w:szCs w:val="24"/>
          <w:highlight w:val="none"/>
        </w:rPr>
      </w:pPr>
      <w:r>
        <w:rPr>
          <w:rFonts w:hint="default" w:ascii="楷体_GB2312" w:hAnsi="Times New Roman" w:eastAsia="楷体_GB2312" w:cs="Times New Roman"/>
          <w:sz w:val="32"/>
          <w:szCs w:val="24"/>
          <w:highlight w:val="none"/>
        </w:rPr>
      </w:r>
      <w:r/>
    </w:p>
    <w:p>
      <w:pPr>
        <w:ind w:firstLine="2100"/>
        <w:jc w:val="left"/>
        <w:spacing w:line="700" w:lineRule="exact"/>
        <w:widowControl/>
        <w:tabs>
          <w:tab w:val="left" w:pos="1276" w:leader="none"/>
        </w:tabs>
        <w:rPr>
          <w:rFonts w:hint="default" w:ascii="宋体" w:hAnsi="宋体" w:eastAsia="宋体" w:cs="Times New Roman"/>
          <w:sz w:val="24"/>
          <w:szCs w:val="24"/>
          <w:highlight w:val="none"/>
        </w:rPr>
      </w:pPr>
      <w:r>
        <w:rPr>
          <w:rFonts w:hint="eastAsia" w:ascii="宋体" w:hAnsi="宋体" w:eastAsia="宋体" w:cs="Times New Roman"/>
          <w:sz w:val="28"/>
          <w:szCs w:val="24"/>
          <w:highlight w:val="none"/>
        </w:rPr>
        <w:t xml:space="preserve">项目名称:</w:t>
      </w:r>
      <w:r>
        <w:rPr>
          <w:rFonts w:hint="default" w:ascii="宋体" w:hAnsi="宋体" w:eastAsia="宋体" w:cs="Times New Roman"/>
          <w:sz w:val="28"/>
          <w:szCs w:val="24"/>
          <w:highlight w:val="none"/>
        </w:rPr>
        <w:t xml:space="preserve"> </w:t>
      </w:r>
      <w:r>
        <w:rPr>
          <w:rFonts w:hint="eastAsia" w:ascii="宋体" w:hAnsi="宋体" w:eastAsia="宋体" w:cs="Times New Roman"/>
          <w:sz w:val="28"/>
          <w:szCs w:val="24"/>
          <w:highlight w:val="none"/>
          <w:u w:val="single"/>
        </w:rPr>
        <w:t xml:space="preserve"> </w:t>
      </w:r>
      <w:r>
        <w:rPr>
          <w:rFonts w:hint="default" w:ascii="宋体" w:hAnsi="宋体" w:eastAsia="宋体" w:cs="Times New Roman"/>
          <w:sz w:val="28"/>
          <w:szCs w:val="24"/>
          <w:highlight w:val="none"/>
          <w:u w:val="single"/>
        </w:rPr>
        <w:t xml:space="preserve">                       </w:t>
      </w:r>
      <w:r/>
    </w:p>
    <w:p>
      <w:pPr>
        <w:ind w:firstLine="2100"/>
        <w:jc w:val="left"/>
        <w:spacing w:line="700" w:lineRule="exact"/>
        <w:widowControl/>
        <w:tabs>
          <w:tab w:val="left" w:pos="567" w:leader="none"/>
        </w:tabs>
        <w:rPr>
          <w:rFonts w:hint="default" w:ascii="宋体" w:hAnsi="宋体" w:eastAsia="宋体" w:cs="Times New Roman"/>
          <w:sz w:val="28"/>
          <w:szCs w:val="24"/>
          <w:highlight w:val="none"/>
          <w:u w:val="single"/>
        </w:rPr>
      </w:pPr>
      <w:r>
        <w:rPr>
          <w:rFonts w:hint="eastAsia" w:ascii="宋体" w:hAnsi="宋体" w:eastAsia="宋体" w:cs="Times New Roman"/>
          <w:sz w:val="28"/>
          <w:szCs w:val="24"/>
          <w:highlight w:val="none"/>
          <w:lang w:val="en-US" w:eastAsia="zh-CN"/>
        </w:rPr>
        <w:t xml:space="preserve">招标单位</w:t>
      </w:r>
      <w:r>
        <w:rPr>
          <w:rFonts w:hint="eastAsia" w:ascii="宋体" w:hAnsi="宋体" w:eastAsia="宋体" w:cs="Times New Roman"/>
          <w:sz w:val="28"/>
          <w:szCs w:val="24"/>
          <w:highlight w:val="none"/>
        </w:rPr>
        <w:t xml:space="preserve">：</w:t>
      </w:r>
      <w:r>
        <w:rPr>
          <w:rFonts w:hint="eastAsia" w:ascii="宋体" w:hAnsi="宋体" w:eastAsia="宋体" w:cs="Times New Roman"/>
          <w:sz w:val="28"/>
          <w:szCs w:val="24"/>
          <w:highlight w:val="none"/>
          <w:u w:val="single"/>
        </w:rPr>
        <w:t xml:space="preserve">  </w:t>
      </w:r>
      <w:r>
        <w:rPr>
          <w:rFonts w:hint="default" w:ascii="宋体" w:hAnsi="宋体" w:eastAsia="宋体" w:cs="Times New Roman"/>
          <w:sz w:val="28"/>
          <w:szCs w:val="24"/>
          <w:highlight w:val="none"/>
          <w:u w:val="single"/>
        </w:rPr>
        <w:t xml:space="preserve">                      </w:t>
      </w:r>
      <w:r/>
    </w:p>
    <w:p>
      <w:pPr>
        <w:ind w:firstLine="2100"/>
        <w:jc w:val="left"/>
        <w:spacing w:line="700" w:lineRule="exact"/>
        <w:widowControl/>
        <w:tabs>
          <w:tab w:val="left" w:pos="567" w:leader="none"/>
        </w:tabs>
        <w:rPr>
          <w:rFonts w:hint="default" w:ascii="宋体" w:hAnsi="宋体" w:eastAsia="宋体" w:cs="Times New Roman"/>
          <w:sz w:val="28"/>
          <w:szCs w:val="24"/>
          <w:highlight w:val="none"/>
        </w:rPr>
      </w:pPr>
      <w:r>
        <w:rPr>
          <w:rFonts w:hint="eastAsia" w:ascii="宋体" w:hAnsi="宋体" w:eastAsia="宋体" w:cs="Times New Roman"/>
          <w:sz w:val="28"/>
          <w:szCs w:val="24"/>
          <w:highlight w:val="none"/>
          <w:lang w:val="en-US" w:eastAsia="zh-CN"/>
        </w:rPr>
        <w:t xml:space="preserve">中标单位</w:t>
      </w:r>
      <w:r>
        <w:rPr>
          <w:rFonts w:hint="eastAsia" w:ascii="宋体" w:hAnsi="宋体" w:eastAsia="宋体" w:cs="Times New Roman"/>
          <w:sz w:val="28"/>
          <w:szCs w:val="24"/>
          <w:highlight w:val="none"/>
        </w:rPr>
        <w:t xml:space="preserve">：</w:t>
      </w:r>
      <w:r>
        <w:rPr>
          <w:rFonts w:hint="default" w:ascii="宋体" w:hAnsi="宋体" w:eastAsia="宋体" w:cs="Times New Roman"/>
          <w:sz w:val="28"/>
          <w:szCs w:val="24"/>
          <w:highlight w:val="none"/>
          <w:u w:val="single"/>
        </w:rPr>
        <w:t xml:space="preserve"> </w:t>
      </w:r>
      <w:r>
        <w:rPr>
          <w:rFonts w:hint="eastAsia" w:ascii="宋体" w:hAnsi="宋体" w:eastAsia="宋体" w:cs="Times New Roman"/>
          <w:sz w:val="28"/>
          <w:szCs w:val="24"/>
          <w:highlight w:val="none"/>
          <w:u w:val="single"/>
        </w:rPr>
        <w:t xml:space="preserve"> </w:t>
      </w:r>
      <w:r>
        <w:rPr>
          <w:rFonts w:hint="default" w:ascii="宋体" w:hAnsi="宋体" w:eastAsia="宋体" w:cs="Times New Roman"/>
          <w:sz w:val="28"/>
          <w:szCs w:val="24"/>
          <w:highlight w:val="none"/>
          <w:u w:val="single"/>
        </w:rPr>
        <w:t xml:space="preserve">                      </w:t>
      </w:r>
      <w:r/>
    </w:p>
    <w:p>
      <w:pPr>
        <w:ind w:left="4340" w:hanging="2696"/>
        <w:jc w:val="center"/>
        <w:spacing w:line="700" w:lineRule="exact"/>
        <w:widowControl/>
        <w:rPr>
          <w:rFonts w:hint="eastAsia" w:ascii="宋体" w:hAnsi="宋体" w:eastAsia="宋体" w:cs="Times New Roman"/>
          <w:sz w:val="24"/>
          <w:szCs w:val="22"/>
          <w:highlight w:val="none"/>
          <w:lang w:val="en-US" w:eastAsia="zh-CN"/>
        </w:rPr>
      </w:pPr>
      <w:r>
        <w:rPr>
          <w:rFonts w:hint="eastAsia" w:ascii="宋体" w:hAnsi="宋体" w:eastAsia="宋体" w:cs="Times New Roman"/>
          <w:sz w:val="24"/>
          <w:szCs w:val="22"/>
          <w:highlight w:val="none"/>
          <w:lang w:val="en-US" w:eastAsia="zh-CN"/>
        </w:rPr>
      </w:r>
      <w:r/>
    </w:p>
    <w:p>
      <w:pPr>
        <w:ind w:left="4340" w:hanging="2696"/>
        <w:jc w:val="center"/>
        <w:spacing w:line="700" w:lineRule="exact"/>
        <w:widowControl/>
        <w:rPr>
          <w:rFonts w:hint="eastAsia" w:ascii="宋体" w:hAnsi="宋体" w:eastAsia="宋体" w:cs="Times New Roman"/>
          <w:sz w:val="24"/>
          <w:szCs w:val="22"/>
          <w:highlight w:val="none"/>
          <w:lang w:val="en-US" w:eastAsia="zh-CN"/>
        </w:rPr>
      </w:pPr>
      <w:r>
        <w:rPr>
          <w:rFonts w:hint="eastAsia" w:ascii="宋体" w:hAnsi="宋体" w:eastAsia="宋体" w:cs="Times New Roman"/>
          <w:sz w:val="24"/>
          <w:szCs w:val="22"/>
          <w:highlight w:val="none"/>
          <w:lang w:val="en-US" w:eastAsia="zh-CN"/>
        </w:rPr>
      </w:r>
      <w:r/>
    </w:p>
    <w:p>
      <w:pPr>
        <w:ind w:left="1440" w:firstLine="0"/>
        <w:jc w:val="both"/>
        <w:spacing w:line="700" w:lineRule="exact"/>
        <w:widowControl/>
        <w:rPr>
          <w:rFonts w:hint="default"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签订日期：</w:t>
      </w:r>
      <w:r/>
    </w:p>
    <w:p>
      <w:pPr>
        <w:ind w:left="4340" w:hanging="2696"/>
        <w:jc w:val="left"/>
        <w:spacing w:line="700" w:lineRule="exact"/>
        <w:widowControl/>
        <w:rPr>
          <w:rFonts w:hint="default" w:ascii="宋体" w:hAnsi="宋体" w:eastAsia="宋体" w:cs="Times New Roman"/>
          <w:sz w:val="24"/>
          <w:szCs w:val="22"/>
          <w:highlight w:val="none"/>
        </w:rPr>
      </w:pPr>
      <w:r>
        <w:rPr>
          <w:rFonts w:hint="default" w:ascii="宋体" w:hAnsi="宋体" w:eastAsia="宋体" w:cs="Times New Roman"/>
          <w:sz w:val="24"/>
          <w:szCs w:val="22"/>
          <w:highlight w:val="none"/>
        </w:rPr>
      </w:r>
      <w:r/>
    </w:p>
    <w:p>
      <w:pPr>
        <w:ind w:firstLine="480"/>
        <w:jc w:val="left"/>
        <w:widowControl/>
        <w:rPr>
          <w:rFonts w:hint="default" w:ascii="宋体" w:hAnsi="宋体" w:eastAsia="宋体" w:cs="Times New Roman"/>
          <w:sz w:val="24"/>
          <w:szCs w:val="22"/>
          <w:highlight w:val="none"/>
          <w:u w:val="single"/>
        </w:rPr>
      </w:pPr>
      <w:r>
        <w:rPr>
          <w:rFonts w:hint="default" w:ascii="宋体" w:hAnsi="宋体" w:eastAsia="宋体" w:cs="Times New Roman"/>
          <w:sz w:val="24"/>
          <w:szCs w:val="22"/>
          <w:highlight w:val="none"/>
          <w:u w:val="single"/>
        </w:rPr>
      </w:r>
      <w:r/>
    </w:p>
    <w:p>
      <w:pPr>
        <w:jc w:val="left"/>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br w:type="page" w:clear="all"/>
      </w:r>
      <w:r/>
    </w:p>
    <w:p>
      <w:pPr>
        <w:jc w:val="left"/>
        <w:spacing w:line="400" w:lineRule="exac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招标单位</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苏州市太仓生态环境局             中标单位</w:t>
      </w:r>
      <w:r>
        <w:rPr>
          <w:rFonts w:hint="eastAsia" w:ascii="宋体" w:hAnsi="宋体" w:eastAsia="宋体" w:cs="宋体"/>
          <w:sz w:val="21"/>
          <w:szCs w:val="21"/>
          <w:highlight w:val="none"/>
          <w:lang w:eastAsia="zh-CN"/>
        </w:rPr>
        <w:t xml:space="preserve">：</w:t>
      </w:r>
      <w:r/>
    </w:p>
    <w:p>
      <w:pPr>
        <w:jc w:val="left"/>
        <w:spacing w:line="400" w:lineRule="exact"/>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（以下称甲方）</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（以下称乙方）</w:t>
      </w:r>
      <w:r/>
    </w:p>
    <w:p>
      <w:pPr>
        <w:jc w:val="left"/>
        <w:spacing w:line="400" w:lineRule="exact"/>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地址：</w:t>
      </w:r>
      <w:r>
        <w:rPr>
          <w:rFonts w:hint="eastAsia" w:ascii="宋体" w:hAnsi="宋体" w:eastAsia="宋体" w:cs="宋体"/>
          <w:sz w:val="21"/>
          <w:szCs w:val="21"/>
          <w:highlight w:val="none"/>
          <w:lang w:val="en-US" w:eastAsia="zh-CN"/>
        </w:rPr>
        <w:t xml:space="preserve">太仓市行政中心6号楼6楼</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地址：   </w:t>
      </w:r>
      <w:r/>
    </w:p>
    <w:p>
      <w:pPr>
        <w:jc w:val="left"/>
        <w:spacing w:line="400" w:lineRule="exact"/>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电话：</w:t>
      </w:r>
      <w:r>
        <w:rPr>
          <w:rFonts w:hint="eastAsia" w:ascii="宋体" w:hAnsi="宋体" w:eastAsia="宋体" w:cs="宋体"/>
          <w:sz w:val="21"/>
          <w:szCs w:val="21"/>
          <w:highlight w:val="none"/>
          <w:lang w:val="en-US" w:eastAsia="zh-CN"/>
        </w:rPr>
        <w:t xml:space="preserve">0512-53992651</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电话：</w:t>
      </w:r>
      <w:r>
        <w:rPr>
          <w:rFonts w:hint="eastAsia" w:ascii="宋体" w:hAnsi="宋体" w:eastAsia="宋体" w:cs="宋体"/>
          <w:sz w:val="21"/>
          <w:szCs w:val="21"/>
          <w:highlight w:val="none"/>
        </w:rPr>
        <w:tab/>
      </w:r>
      <w:r/>
    </w:p>
    <w:p>
      <w:pPr>
        <w:ind w:firstLine="420"/>
        <w:jc w:val="left"/>
        <w:spacing w:line="400" w:lineRule="exact"/>
        <w:widowControl/>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ind w:firstLine="420"/>
        <w:jc w:val="left"/>
        <w:spacing w:line="400" w:lineRule="exact"/>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根据《中华人民共和国政府采购法》《中华人民共和国</w:t>
      </w:r>
      <w:r>
        <w:rPr>
          <w:rFonts w:hint="eastAsia" w:ascii="宋体" w:hAnsi="宋体" w:eastAsia="宋体" w:cs="宋体"/>
          <w:sz w:val="21"/>
          <w:szCs w:val="21"/>
          <w:highlight w:val="none"/>
          <w:lang w:val="en-US" w:eastAsia="zh-CN"/>
        </w:rPr>
        <w:t xml:space="preserve">民法典</w:t>
      </w:r>
      <w:r>
        <w:rPr>
          <w:rFonts w:hint="eastAsia" w:ascii="宋体" w:hAnsi="宋体" w:eastAsia="宋体" w:cs="宋体"/>
          <w:sz w:val="21"/>
          <w:szCs w:val="21"/>
          <w:highlight w:val="none"/>
        </w:rPr>
        <w:t xml:space="preserve">》等法律法规的规定，甲、乙双方按照</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组织的关于</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采购项目</w:t>
      </w:r>
      <w:r>
        <w:rPr>
          <w:rFonts w:hint="eastAsia" w:ascii="宋体" w:hAnsi="宋体" w:eastAsia="宋体" w:cs="宋体"/>
          <w:sz w:val="21"/>
          <w:szCs w:val="21"/>
          <w:highlight w:val="none"/>
        </w:rPr>
        <w:t xml:space="preserve">（</w:t>
      </w:r>
      <w:r>
        <w:rPr>
          <w:rFonts w:hint="eastAsia" w:ascii="宋体" w:hAnsi="宋体" w:eastAsia="宋体" w:cs="宋体"/>
          <w:b/>
          <w:bCs/>
          <w:sz w:val="21"/>
          <w:szCs w:val="21"/>
          <w:highlight w:val="none"/>
          <w:lang w:val="en-US" w:eastAsia="zh-CN"/>
        </w:rPr>
        <w:t xml:space="preserve">招标</w:t>
      </w:r>
      <w:r>
        <w:rPr>
          <w:rFonts w:hint="eastAsia" w:ascii="宋体" w:hAnsi="宋体" w:eastAsia="宋体" w:cs="宋体"/>
          <w:b/>
          <w:bCs/>
          <w:sz w:val="21"/>
          <w:szCs w:val="21"/>
          <w:highlight w:val="none"/>
        </w:rPr>
        <w:t xml:space="preserve">编号</w:t>
      </w:r>
      <w:r>
        <w:rPr>
          <w:rFonts w:hint="eastAsia" w:ascii="宋体" w:hAnsi="宋体" w:eastAsia="宋体" w:cs="宋体"/>
          <w:b/>
          <w:bCs/>
          <w:sz w:val="21"/>
          <w:szCs w:val="21"/>
          <w:highlight w:val="none"/>
          <w:lang w:val="en-US" w:eastAsia="zh-CN"/>
        </w:rPr>
        <w:t xml:space="preserve"> </w:t>
      </w:r>
      <w:r>
        <w:rPr>
          <w:rFonts w:hint="eastAsia" w:ascii="宋体" w:hAnsi="宋体" w:eastAsia="宋体" w:cs="宋体"/>
          <w:b/>
          <w:bCs/>
          <w:sz w:val="21"/>
          <w:szCs w:val="21"/>
          <w:highlight w:val="none"/>
          <w:u w:val="single"/>
          <w:lang w:val="en-US" w:eastAsia="zh-CN"/>
        </w:rPr>
        <w:t xml:space="preserve">  </w:t>
      </w:r>
      <w:r>
        <w:rPr>
          <w:rFonts w:hint="eastAsia" w:ascii="宋体" w:hAnsi="宋体" w:eastAsia="宋体" w:cs="宋体"/>
          <w:b/>
          <w:bCs/>
          <w:sz w:val="21"/>
          <w:szCs w:val="21"/>
          <w:highlight w:val="none"/>
          <w:u w:val="single"/>
        </w:rPr>
        <w:t xml:space="preserve"> </w:t>
      </w:r>
      <w:r>
        <w:rPr>
          <w:rFonts w:hint="eastAsia" w:ascii="宋体" w:hAnsi="宋体" w:eastAsia="宋体" w:cs="宋体"/>
          <w:b/>
          <w:bCs/>
          <w:sz w:val="21"/>
          <w:szCs w:val="21"/>
          <w:highlight w:val="none"/>
        </w:rPr>
        <w:t xml:space="preserve"> </w:t>
      </w:r>
      <w:r>
        <w:rPr>
          <w:rFonts w:hint="eastAsia" w:ascii="宋体" w:hAnsi="宋体" w:eastAsia="宋体" w:cs="宋体"/>
          <w:b/>
          <w:bCs/>
          <w:sz w:val="21"/>
          <w:szCs w:val="21"/>
          <w:highlight w:val="none"/>
          <w:lang w:val="en-US" w:eastAsia="zh-CN"/>
        </w:rPr>
        <w:t xml:space="preserve"> </w:t>
      </w:r>
      <w:r>
        <w:rPr>
          <w:rFonts w:hint="eastAsia" w:ascii="宋体" w:hAnsi="宋体" w:eastAsia="宋体" w:cs="宋体"/>
          <w:b/>
          <w:bCs/>
          <w:sz w:val="21"/>
          <w:szCs w:val="21"/>
          <w:highlight w:val="none"/>
        </w:rPr>
        <w:t xml:space="preserve">标段</w:t>
      </w:r>
      <w:r>
        <w:rPr>
          <w:rFonts w:hint="eastAsia" w:ascii="宋体" w:hAnsi="宋体" w:eastAsia="宋体" w:cs="宋体"/>
          <w:b/>
          <w:bCs/>
          <w:sz w:val="21"/>
          <w:szCs w:val="21"/>
          <w:highlight w:val="none"/>
          <w:lang w:val="en-US" w:eastAsia="zh-CN"/>
        </w:rPr>
        <w:t xml:space="preserve">    </w:t>
      </w:r>
      <w:r>
        <w:rPr>
          <w:rFonts w:hint="eastAsia" w:ascii="宋体" w:hAnsi="宋体" w:eastAsia="宋体" w:cs="宋体"/>
          <w:sz w:val="21"/>
          <w:szCs w:val="21"/>
          <w:highlight w:val="none"/>
        </w:rPr>
        <w:t xml:space="preserve">）的招标结果，签订本合同。</w:t>
      </w:r>
      <w:r/>
    </w:p>
    <w:p>
      <w:pPr>
        <w:ind w:firstLine="411"/>
        <w:jc w:val="left"/>
        <w:spacing w:line="400" w:lineRule="exact"/>
        <w:widowControl/>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ind w:firstLine="413"/>
        <w:jc w:val="left"/>
        <w:spacing w:line="400" w:lineRule="exact"/>
        <w:widowControl/>
        <w:rPr>
          <w:rFonts w:hint="default" w:ascii="宋体" w:hAnsi="宋体" w:eastAsia="宋体" w:cs="宋体"/>
          <w:b/>
          <w:bCs/>
          <w:sz w:val="21"/>
          <w:szCs w:val="21"/>
          <w:highlight w:val="none"/>
        </w:rPr>
      </w:pPr>
      <w:r>
        <w:rPr>
          <w:rFonts w:hint="eastAsia" w:ascii="宋体" w:hAnsi="宋体" w:eastAsia="宋体" w:cs="宋体"/>
          <w:b/>
          <w:bCs/>
          <w:sz w:val="21"/>
          <w:szCs w:val="21"/>
          <w:highlight w:val="none"/>
        </w:rPr>
        <w:t xml:space="preserve">第一条 服务范围</w:t>
      </w:r>
      <w:r/>
    </w:p>
    <w:p>
      <w:pPr>
        <w:ind w:left="480"/>
        <w:jc w:val="left"/>
        <w:spacing w:line="400" w:lineRule="exact"/>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 甲方聘请乙方提供以下服务：</w:t>
      </w:r>
      <w:r/>
    </w:p>
    <w:p>
      <w:pPr>
        <w:ind w:firstLine="420"/>
        <w:jc w:val="left"/>
        <w:spacing w:line="400" w:lineRule="exact"/>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（1）服务内容： </w:t>
      </w:r>
      <w:r/>
    </w:p>
    <w:p>
      <w:pPr>
        <w:ind w:firstLine="420"/>
        <w:jc w:val="left"/>
        <w:spacing w:line="400" w:lineRule="exact"/>
        <w:widowControl/>
        <w:rPr>
          <w:rFonts w:hint="default" w:ascii="宋体" w:hAnsi="宋体" w:eastAsia="宋体" w:cs="宋体"/>
          <w:color w:val="000000"/>
          <w:sz w:val="21"/>
          <w:szCs w:val="21"/>
          <w:highlight w:val="none"/>
        </w:rPr>
      </w:pPr>
      <w:r>
        <w:rPr>
          <w:rFonts w:hint="eastAsia" w:ascii="宋体" w:hAnsi="宋体" w:eastAsia="宋体" w:cs="宋体"/>
          <w:sz w:val="21"/>
          <w:szCs w:val="21"/>
          <w:highlight w:val="none"/>
        </w:rPr>
        <w:t xml:space="preserve">（2）服务标准：</w:t>
      </w:r>
      <w:r>
        <w:rPr>
          <w:rFonts w:hint="eastAsia" w:ascii="宋体" w:hAnsi="宋体" w:eastAsia="宋体" w:cs="宋体"/>
          <w:color w:val="000000"/>
          <w:sz w:val="21"/>
          <w:szCs w:val="21"/>
          <w:highlight w:val="none"/>
        </w:rPr>
        <w:t xml:space="preserve">按照</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文件要求执行</w:t>
      </w:r>
      <w:r/>
    </w:p>
    <w:p>
      <w:pPr>
        <w:ind w:firstLine="420"/>
        <w:jc w:val="left"/>
        <w:spacing w:line="400" w:lineRule="exact"/>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Times New Roman"/>
          <w:color w:val="000000"/>
          <w:sz w:val="21"/>
          <w:szCs w:val="21"/>
          <w:highlight w:val="none"/>
        </w:rPr>
        <w:t xml:space="preserve">合同有效期为：</w:t>
      </w:r>
      <w:r>
        <w:rPr>
          <w:rFonts w:hint="eastAsia" w:ascii="宋体" w:hAnsi="宋体" w:eastAsia="宋体" w:cs="Times New Roman"/>
          <w:color w:val="000000"/>
          <w:sz w:val="21"/>
          <w:szCs w:val="21"/>
          <w:highlight w:val="none"/>
          <w:lang w:eastAsia="zh-CN"/>
        </w:rPr>
        <w:t xml:space="preserve">自合同签订生效之日起壹年，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2026年月日-2027年月日</w:t>
      </w:r>
      <w:r>
        <w:rPr>
          <w:rFonts w:hint="eastAsia" w:ascii="宋体" w:hAnsi="宋体" w:eastAsia="宋体" w:cs="宋体"/>
          <w:color w:val="000000"/>
          <w:sz w:val="21"/>
          <w:szCs w:val="21"/>
          <w:highlight w:val="none"/>
          <w:lang w:eastAsia="zh-CN"/>
        </w:rPr>
        <w:t xml:space="preserve">）</w:t>
      </w:r>
      <w:r>
        <w:rPr>
          <w:rFonts w:hint="eastAsia" w:ascii="宋体" w:hAnsi="宋体" w:eastAsia="宋体" w:cs="Times New Roman"/>
          <w:color w:val="000000"/>
          <w:sz w:val="21"/>
          <w:szCs w:val="21"/>
          <w:highlight w:val="none"/>
          <w:lang w:eastAsia="zh-CN"/>
        </w:rPr>
        <w:t xml:space="preserve">或实际结算金额达到预算金额为止。</w:t>
      </w:r>
      <w:r/>
    </w:p>
    <w:p>
      <w:pPr>
        <w:ind w:firstLine="422"/>
        <w:jc w:val="left"/>
        <w:spacing w:line="400" w:lineRule="exact"/>
        <w:widowControl/>
        <w:rPr>
          <w:rFonts w:hint="default"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第二条 组成本合同的有关文件  </w:t>
      </w:r>
      <w:r/>
    </w:p>
    <w:p>
      <w:pPr>
        <w:ind w:firstLine="420"/>
        <w:jc w:val="left"/>
        <w:spacing w:line="400" w:lineRule="exact"/>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下列与本次采购活动有关的文件及有关附件是本合同不可分割的组成部分，与本合同具有同等法律效力，这些文件包括但不限于：</w:t>
      </w:r>
      <w:r/>
    </w:p>
    <w:p>
      <w:pPr>
        <w:numPr>
          <w:ilvl w:val="0"/>
          <w:numId w:val="0"/>
        </w:numPr>
        <w:jc w:val="left"/>
        <w:spacing w:line="400" w:lineRule="exact"/>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招标文件（</w:t>
      </w:r>
      <w:r>
        <w:rPr>
          <w:rFonts w:hint="eastAsia" w:ascii="宋体" w:hAnsi="宋体" w:eastAsia="宋体" w:cs="宋体"/>
          <w:b/>
          <w:bCs/>
          <w:color w:val="000000"/>
          <w:sz w:val="21"/>
          <w:szCs w:val="21"/>
          <w:highlight w:val="none"/>
        </w:rPr>
        <w:t xml:space="preserve">编号</w:t>
      </w: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w:t>
      </w:r>
      <w:r/>
    </w:p>
    <w:p>
      <w:pPr>
        <w:numPr>
          <w:ilvl w:val="0"/>
          <w:numId w:val="0"/>
        </w:numPr>
        <w:jc w:val="left"/>
        <w:spacing w:line="400" w:lineRule="exact"/>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乙方提供的投标文件和投标报价表；           </w:t>
      </w:r>
      <w:r/>
    </w:p>
    <w:p>
      <w:pPr>
        <w:numPr>
          <w:ilvl w:val="0"/>
          <w:numId w:val="0"/>
        </w:numPr>
        <w:jc w:val="left"/>
        <w:spacing w:line="400" w:lineRule="exact"/>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）乙方在</w:t>
      </w:r>
      <w:r>
        <w:rPr>
          <w:rFonts w:hint="eastAsia" w:ascii="宋体" w:hAnsi="宋体" w:eastAsia="宋体" w:cs="宋体"/>
          <w:color w:val="000000"/>
          <w:sz w:val="21"/>
          <w:szCs w:val="21"/>
          <w:highlight w:val="none"/>
        </w:rPr>
        <w:t xml:space="preserve">投标</w:t>
      </w:r>
      <w:r>
        <w:rPr>
          <w:rFonts w:hint="eastAsia" w:ascii="宋体" w:hAnsi="宋体" w:eastAsia="宋体" w:cs="宋体"/>
          <w:color w:val="000000"/>
          <w:sz w:val="21"/>
          <w:szCs w:val="21"/>
          <w:highlight w:val="none"/>
          <w:lang w:val="zh-CN"/>
        </w:rPr>
        <w:t xml:space="preserve">过程中所作的其他承诺、声明、书面澄清等；</w:t>
      </w:r>
      <w:r/>
    </w:p>
    <w:p>
      <w:pPr>
        <w:numPr>
          <w:ilvl w:val="0"/>
          <w:numId w:val="0"/>
        </w:numPr>
        <w:jc w:val="left"/>
        <w:spacing w:line="400" w:lineRule="exact"/>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中标通知书；                               </w:t>
      </w:r>
      <w:r/>
    </w:p>
    <w:p>
      <w:pPr>
        <w:numPr>
          <w:ilvl w:val="0"/>
          <w:numId w:val="0"/>
        </w:numPr>
        <w:jc w:val="left"/>
        <w:spacing w:line="400" w:lineRule="exact"/>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甲乙双方商定的其他文件等。</w:t>
      </w:r>
      <w:r/>
    </w:p>
    <w:p>
      <w:pPr>
        <w:ind w:firstLine="422"/>
        <w:jc w:val="left"/>
        <w:spacing w:line="400" w:lineRule="exact"/>
        <w:widowControl/>
        <w:rPr>
          <w:rFonts w:hint="default"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第三条 合同总价款 </w:t>
      </w:r>
      <w:r/>
    </w:p>
    <w:p>
      <w:pPr>
        <w:ind w:firstLine="420"/>
        <w:jc w:val="left"/>
        <w:spacing w:line="400" w:lineRule="exact"/>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1、合同价格按</w:t>
      </w:r>
      <w:r>
        <w:rPr>
          <w:rFonts w:hint="eastAsia" w:ascii="宋体" w:hAnsi="宋体" w:eastAsia="宋体" w:cs="宋体"/>
          <w:color w:val="000000"/>
          <w:sz w:val="21"/>
          <w:szCs w:val="21"/>
          <w:highlight w:val="none"/>
          <w:lang w:val="en-US" w:eastAsia="zh-CN"/>
        </w:rPr>
        <w:t xml:space="preserve">本标段中标</w:t>
      </w:r>
      <w:r>
        <w:rPr>
          <w:rFonts w:hint="eastAsia" w:ascii="宋体" w:hAnsi="宋体" w:eastAsia="宋体" w:cs="宋体"/>
          <w:color w:val="000000"/>
          <w:sz w:val="21"/>
          <w:szCs w:val="21"/>
          <w:highlight w:val="none"/>
        </w:rPr>
        <w:t xml:space="preserve">价格执行。</w:t>
      </w:r>
      <w:r/>
    </w:p>
    <w:p>
      <w:pPr>
        <w:ind w:firstLine="420"/>
        <w:jc w:val="left"/>
        <w:spacing w:line="400" w:lineRule="exact"/>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Times New Roman"/>
          <w:color w:val="000000"/>
          <w:sz w:val="21"/>
          <w:szCs w:val="21"/>
          <w:highlight w:val="none"/>
        </w:rPr>
        <w:t xml:space="preserve">合同总价款</w:t>
      </w:r>
      <w:r>
        <w:rPr>
          <w:rFonts w:hint="eastAsia" w:ascii="宋体" w:hAnsi="宋体" w:eastAsia="宋体" w:cs="宋体"/>
          <w:sz w:val="21"/>
          <w:szCs w:val="21"/>
          <w:highlight w:val="none"/>
        </w:rPr>
        <w:t xml:space="preserve">人民币（大写）</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 ，</w:t>
      </w:r>
      <w:r>
        <w:rPr>
          <w:rFonts w:hint="eastAsia" w:ascii="宋体" w:hAnsi="宋体" w:eastAsia="宋体" w:cs="Times New Roman"/>
          <w:color w:val="000000"/>
          <w:sz w:val="21"/>
          <w:szCs w:val="21"/>
          <w:highlight w:val="none"/>
        </w:rPr>
        <w:t xml:space="preserve">包括</w:t>
      </w:r>
      <w:r>
        <w:rPr>
          <w:rFonts w:hint="eastAsia" w:ascii="宋体" w:hAnsi="宋体" w:eastAsia="宋体" w:cs="Times New Roman"/>
          <w:color w:val="000000"/>
          <w:sz w:val="21"/>
          <w:szCs w:val="21"/>
          <w:highlight w:val="none"/>
          <w:lang w:val="en-US" w:eastAsia="zh-CN"/>
        </w:rPr>
        <w:t xml:space="preserve">但不仅限于</w:t>
      </w:r>
      <w:r>
        <w:rPr>
          <w:rFonts w:hint="eastAsia" w:ascii="宋体" w:hAnsi="宋体" w:eastAsia="宋体" w:cs="Times New Roman"/>
          <w:color w:val="000000"/>
          <w:sz w:val="21"/>
          <w:szCs w:val="21"/>
          <w:highlight w:val="none"/>
        </w:rPr>
        <w:t xml:space="preserve">完成本合同内</w:t>
      </w:r>
      <w:r>
        <w:rPr>
          <w:rFonts w:hint="eastAsia" w:ascii="宋体" w:hAnsi="宋体" w:eastAsia="宋体" w:cs="Times New Roman"/>
          <w:color w:val="000000"/>
          <w:sz w:val="21"/>
          <w:szCs w:val="21"/>
          <w:highlight w:val="none"/>
          <w:lang w:eastAsia="zh-CN"/>
        </w:rPr>
        <w:t xml:space="preserve">所需的所有服务内容、相关劳务支出及其配套的工具耗材、人员培训发生的所有含税费用、支付给员工的工资和国家强制缴纳的各种社会保障资金</w:t>
      </w:r>
      <w:r>
        <w:rPr>
          <w:rFonts w:hint="eastAsia" w:ascii="宋体" w:hAnsi="宋体" w:eastAsia="宋体" w:cs="Times New Roman"/>
          <w:color w:val="000000"/>
          <w:sz w:val="21"/>
          <w:szCs w:val="21"/>
          <w:highlight w:val="none"/>
        </w:rPr>
        <w:t xml:space="preserve">。甲方不再支付其他费用</w:t>
      </w:r>
      <w:r>
        <w:rPr>
          <w:rFonts w:hint="eastAsia" w:ascii="宋体" w:hAnsi="宋体" w:eastAsia="宋体" w:cs="宋体"/>
          <w:color w:val="000000"/>
          <w:sz w:val="21"/>
          <w:szCs w:val="21"/>
          <w:highlight w:val="none"/>
        </w:rPr>
        <w:t xml:space="preserve">。</w:t>
      </w:r>
      <w:r/>
    </w:p>
    <w:p>
      <w:pPr>
        <w:ind w:firstLine="422"/>
        <w:jc w:val="left"/>
        <w:spacing w:line="400" w:lineRule="exact"/>
        <w:widowControl/>
        <w:rPr>
          <w:rFonts w:hint="default"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第四条 合同款支付</w:t>
      </w:r>
      <w:r/>
    </w:p>
    <w:p>
      <w:pPr>
        <w:ind w:firstLine="420"/>
        <w:jc w:val="left"/>
        <w:spacing w:line="400" w:lineRule="exact"/>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1、本合同项下所有款项均以人民币支付。</w:t>
      </w:r>
      <w:r/>
    </w:p>
    <w:p>
      <w:pPr>
        <w:ind w:firstLine="420"/>
        <w:jc w:val="left"/>
        <w:spacing w:line="400" w:lineRule="exact"/>
        <w:widowControl/>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2、本合同项下的采购资金由甲方自行支付，乙方应在甲方付款前向甲方开具并交付相应的发票。</w:t>
      </w:r>
      <w:r/>
    </w:p>
    <w:p>
      <w:pPr>
        <w:ind w:firstLine="420"/>
        <w:jc w:val="left"/>
        <w:spacing w:line="400" w:lineRule="exact"/>
        <w:widowControl/>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3、根据现行税法对乙方征收的与本合同有关的一切税费均由乙方承担。</w:t>
      </w:r>
      <w:r/>
    </w:p>
    <w:p>
      <w:pPr>
        <w:ind w:firstLine="420"/>
        <w:jc w:val="left"/>
        <w:spacing w:line="400" w:lineRule="exact"/>
        <w:widowControl/>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4、付款步骤、方式：</w:t>
      </w:r>
      <w:r>
        <w:rPr>
          <w:rFonts w:hint="eastAsia" w:ascii="宋体" w:hAnsi="宋体" w:eastAsia="宋体" w:cs="宋体"/>
          <w:color w:val="000000"/>
          <w:sz w:val="21"/>
          <w:szCs w:val="21"/>
          <w:highlight w:val="none"/>
          <w:lang w:val="en-US" w:eastAsia="zh-CN"/>
        </w:rPr>
        <w:t xml:space="preserve">在合同签订后两个月内，向乙方支付28万元的项目预付款；</w:t>
      </w:r>
      <w:r>
        <w:rPr>
          <w:rFonts w:hint="eastAsia" w:ascii="宋体" w:hAnsi="宋体" w:eastAsia="宋体" w:cs="宋体"/>
          <w:color w:val="000000"/>
          <w:sz w:val="21"/>
          <w:szCs w:val="21"/>
          <w:highlight w:val="none"/>
          <w:lang w:val="zh-CN"/>
        </w:rPr>
        <w:t xml:space="preserve">服务期限内</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lang w:val="zh-CN"/>
        </w:rPr>
        <w:t xml:space="preserve">按《江苏省环境监测专业服务收费标准》、</w:t>
      </w:r>
      <w:r>
        <w:rPr>
          <w:rFonts w:hint="eastAsia" w:ascii="宋体" w:hAnsi="宋体" w:eastAsia="宋体" w:cs="宋体"/>
          <w:color w:val="000000"/>
          <w:sz w:val="21"/>
          <w:szCs w:val="21"/>
          <w:highlight w:val="none"/>
          <w:lang w:val="zh-CN" w:eastAsia="zh-CN"/>
        </w:rPr>
        <w:t xml:space="preserve">监测服务外包费用核算《专题会议纪要》</w:t>
      </w:r>
      <w:r>
        <w:rPr>
          <w:rFonts w:hint="eastAsia" w:ascii="宋体" w:hAnsi="宋体" w:eastAsia="宋体" w:cs="宋体"/>
          <w:color w:val="000000"/>
          <w:sz w:val="21"/>
          <w:szCs w:val="21"/>
          <w:highlight w:val="none"/>
          <w:lang w:val="zh-CN"/>
        </w:rPr>
        <w:t xml:space="preserve">及中标固定优惠率核算费用，</w:t>
      </w:r>
      <w:r>
        <w:rPr>
          <w:rFonts w:hint="eastAsia" w:ascii="宋体" w:hAnsi="宋体" w:eastAsia="宋体" w:cs="宋体"/>
          <w:color w:val="000000"/>
          <w:sz w:val="21"/>
          <w:szCs w:val="21"/>
          <w:highlight w:val="none"/>
          <w:lang w:val="en-US" w:eastAsia="zh-CN"/>
        </w:rPr>
        <w:t xml:space="preserve">每半年</w:t>
      </w:r>
      <w:r>
        <w:rPr>
          <w:rFonts w:hint="eastAsia" w:ascii="宋体" w:hAnsi="宋体" w:eastAsia="宋体" w:cs="宋体"/>
          <w:color w:val="000000"/>
          <w:sz w:val="21"/>
          <w:szCs w:val="21"/>
          <w:highlight w:val="none"/>
          <w:lang w:val="zh-CN"/>
        </w:rPr>
        <w:t xml:space="preserve">支付</w:t>
      </w:r>
      <w:r>
        <w:rPr>
          <w:rFonts w:hint="eastAsia" w:ascii="宋体" w:hAnsi="宋体" w:eastAsia="宋体" w:cs="宋体"/>
          <w:color w:val="000000"/>
          <w:sz w:val="21"/>
          <w:szCs w:val="21"/>
          <w:highlight w:val="none"/>
          <w:lang w:val="en-US" w:eastAsia="zh-CN"/>
        </w:rPr>
        <w:t xml:space="preserve">一次费用</w:t>
      </w:r>
      <w:r>
        <w:rPr>
          <w:rFonts w:hint="eastAsia" w:ascii="宋体" w:hAnsi="宋体" w:eastAsia="宋体" w:cs="宋体"/>
          <w:color w:val="000000"/>
          <w:sz w:val="21"/>
          <w:szCs w:val="21"/>
          <w:highlight w:val="none"/>
          <w:lang w:val="zh-CN"/>
        </w:rPr>
        <w:t xml:space="preserve">。</w:t>
      </w:r>
      <w:r/>
    </w:p>
    <w:p>
      <w:pPr>
        <w:ind w:firstLine="420"/>
        <w:jc w:val="left"/>
        <w:spacing w:line="400" w:lineRule="exact"/>
        <w:widowControl/>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lang w:val="en-US" w:eastAsia="zh-CN"/>
        </w:rPr>
        <w:t xml:space="preserve">根据对乙方的综合考核情况进行支付，每次服务费用支付前，乙方综合考核得分在90分及以上的，考核合格，甲方全额支付当次应付服务费用；考核得分在80至90分之间的，每下降1分扣除当次应付服务费用的1%；综合考核得分低于80分的，考核不合格，当次服务费用不予结算支付。当次应付服务费用还需按5000元/次，扣除任务响应情况考核不符合要求的费用，响应情况考核累计扣费以当次应付费用扣完为止。综合考核不合格的，因当次费用不予结算支付，故响应情况无须考核扣费。</w:t>
      </w:r>
      <w:r/>
    </w:p>
    <w:p>
      <w:pPr>
        <w:ind w:firstLine="422"/>
        <w:jc w:val="left"/>
        <w:spacing w:line="400" w:lineRule="exact"/>
        <w:widowControl/>
        <w:rPr>
          <w:rFonts w:hint="default" w:ascii="宋体" w:hAnsi="宋体" w:eastAsia="宋体" w:cs="宋体"/>
          <w:b/>
          <w:bCs/>
          <w:sz w:val="21"/>
          <w:szCs w:val="21"/>
          <w:highlight w:val="none"/>
        </w:rPr>
      </w:pPr>
      <w:r>
        <w:rPr>
          <w:rFonts w:hint="eastAsia" w:ascii="宋体" w:hAnsi="宋体" w:eastAsia="宋体" w:cs="宋体"/>
          <w:b/>
          <w:bCs/>
          <w:sz w:val="21"/>
          <w:szCs w:val="21"/>
          <w:highlight w:val="none"/>
        </w:rPr>
        <w:t xml:space="preserve">第五条 甲、乙双方权利义务</w:t>
      </w:r>
      <w:r/>
    </w:p>
    <w:p>
      <w:pPr>
        <w:ind w:firstLine="420"/>
        <w:jc w:val="left"/>
        <w:spacing w:line="400" w:lineRule="exact"/>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1、甲方应当为保证项目服务的完成，给予乙方积极支持，为乙方提供项目实施的必要条件；</w:t>
      </w:r>
      <w:r/>
    </w:p>
    <w:p>
      <w:pPr>
        <w:ind w:firstLine="420"/>
        <w:jc w:val="left"/>
        <w:spacing w:line="400" w:lineRule="exact"/>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2、甲方应当按照本合同约定按时支付合同金额。</w:t>
      </w:r>
      <w:r/>
    </w:p>
    <w:p>
      <w:pPr>
        <w:ind w:firstLine="420"/>
        <w:jc w:val="left"/>
        <w:spacing w:line="400" w:lineRule="exact"/>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3、乙方提交的服务成果未经甲方书面许可，不得向任何第三方泄露。</w:t>
      </w:r>
      <w:r/>
    </w:p>
    <w:p>
      <w:pPr>
        <w:ind w:firstLine="420"/>
        <w:jc w:val="left"/>
        <w:spacing w:line="400" w:lineRule="exact"/>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4、乙方提供必要的技术培训，协助甲方完成其他需要中标单位配合的服务。</w:t>
      </w:r>
      <w:r/>
    </w:p>
    <w:p>
      <w:pPr>
        <w:ind w:firstLine="420"/>
        <w:jc w:val="left"/>
        <w:spacing w:line="400" w:lineRule="exact"/>
        <w:widowControl/>
        <w:tabs>
          <w:tab w:val="left" w:pos="540" w:leader="none"/>
        </w:tabs>
        <w:rPr>
          <w:rFonts w:hint="eastAsia" w:ascii="宋体" w:hAnsi="宋体" w:eastAsia="宋体" w:cs="宋体"/>
          <w:color w:val="1c1b10"/>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color w:val="1c1b10"/>
          <w:sz w:val="21"/>
          <w:szCs w:val="21"/>
          <w:highlight w:val="none"/>
        </w:rPr>
        <w:t xml:space="preserve">乙方根据国家标准、行业标准和规范要求及标书规定的服务质量标准和有关要求，保质保量地完成服务工作。</w:t>
      </w:r>
      <w:r/>
    </w:p>
    <w:p>
      <w:pPr>
        <w:ind w:firstLine="422"/>
        <w:jc w:val="left"/>
        <w:spacing w:line="40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第六条 保密条款</w:t>
      </w:r>
      <w:r/>
    </w:p>
    <w:p>
      <w:pPr>
        <w:ind w:firstLine="420"/>
        <w:jc w:val="left"/>
        <w:spacing w:line="400" w:lineRule="exac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422"/>
        <w:jc w:val="left"/>
        <w:spacing w:line="400" w:lineRule="exact"/>
        <w:widowControl/>
        <w:rPr>
          <w:rFonts w:hint="default" w:ascii="宋体" w:hAnsi="宋体" w:eastAsia="宋体" w:cs="宋体"/>
          <w:b/>
          <w:bCs/>
          <w:sz w:val="21"/>
          <w:szCs w:val="21"/>
          <w:highlight w:val="none"/>
        </w:rPr>
      </w:pPr>
      <w:r>
        <w:rPr>
          <w:rFonts w:hint="eastAsia" w:ascii="宋体" w:hAnsi="宋体" w:eastAsia="宋体" w:cs="宋体"/>
          <w:b/>
          <w:bCs/>
          <w:sz w:val="21"/>
          <w:szCs w:val="21"/>
          <w:highlight w:val="none"/>
        </w:rPr>
        <w:t xml:space="preserve">第</w:t>
      </w:r>
      <w:r>
        <w:rPr>
          <w:rFonts w:hint="eastAsia" w:ascii="宋体" w:hAnsi="宋体" w:eastAsia="宋体" w:cs="宋体"/>
          <w:b/>
          <w:bCs/>
          <w:sz w:val="21"/>
          <w:szCs w:val="21"/>
          <w:highlight w:val="none"/>
          <w:lang w:val="en-US" w:eastAsia="zh-CN"/>
        </w:rPr>
        <w:t xml:space="preserve">七</w:t>
      </w:r>
      <w:r>
        <w:rPr>
          <w:rFonts w:hint="eastAsia" w:ascii="宋体" w:hAnsi="宋体" w:eastAsia="宋体" w:cs="宋体"/>
          <w:b/>
          <w:bCs/>
          <w:sz w:val="21"/>
          <w:szCs w:val="21"/>
          <w:highlight w:val="none"/>
        </w:rPr>
        <w:t xml:space="preserve">条 风险责任</w:t>
      </w:r>
      <w:r/>
    </w:p>
    <w:p>
      <w:pPr>
        <w:ind w:firstLine="420"/>
        <w:jc w:val="left"/>
        <w:spacing w:line="400" w:lineRule="exact"/>
        <w:widowControl/>
        <w:tabs>
          <w:tab w:val="left" w:pos="540" w:leader="none"/>
        </w:tabs>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乙方在项目服务期间应制定项目安全实施管理措施，并严格遵守安全管理要求，乙方在项目服务过程中因管理不当等因素或不按安全管理要求，造成人员安全或财产损失事故的，其责任均由乙方承担，甲方不承担责任。</w:t>
      </w:r>
      <w:r/>
    </w:p>
    <w:p>
      <w:pPr>
        <w:ind w:firstLine="422"/>
        <w:jc w:val="left"/>
        <w:spacing w:line="400" w:lineRule="exact"/>
        <w:widowControl/>
        <w:rPr>
          <w:rFonts w:hint="default" w:ascii="宋体" w:hAnsi="宋体" w:eastAsia="宋体" w:cs="宋体"/>
          <w:b/>
          <w:bCs/>
          <w:sz w:val="21"/>
          <w:szCs w:val="21"/>
          <w:highlight w:val="none"/>
        </w:rPr>
      </w:pPr>
      <w:r>
        <w:rPr>
          <w:rFonts w:hint="eastAsia" w:ascii="宋体" w:hAnsi="宋体" w:eastAsia="宋体" w:cs="宋体"/>
          <w:b/>
          <w:bCs/>
          <w:sz w:val="21"/>
          <w:szCs w:val="21"/>
          <w:highlight w:val="none"/>
        </w:rPr>
        <w:t xml:space="preserve">第</w:t>
      </w:r>
      <w:r>
        <w:rPr>
          <w:rFonts w:hint="eastAsia" w:ascii="宋体" w:hAnsi="宋体" w:eastAsia="宋体" w:cs="宋体"/>
          <w:b/>
          <w:bCs/>
          <w:sz w:val="21"/>
          <w:szCs w:val="21"/>
          <w:highlight w:val="none"/>
          <w:lang w:val="en-US" w:eastAsia="zh-CN"/>
        </w:rPr>
        <w:t xml:space="preserve">八</w:t>
      </w:r>
      <w:r>
        <w:rPr>
          <w:rFonts w:hint="eastAsia" w:ascii="宋体" w:hAnsi="宋体" w:eastAsia="宋体" w:cs="宋体"/>
          <w:b/>
          <w:bCs/>
          <w:sz w:val="21"/>
          <w:szCs w:val="21"/>
          <w:highlight w:val="none"/>
        </w:rPr>
        <w:t xml:space="preserve">条 合同的变更和终止</w:t>
      </w:r>
      <w:r/>
    </w:p>
    <w:p>
      <w:pPr>
        <w:ind w:firstLine="420"/>
        <w:jc w:val="left"/>
        <w:spacing w:line="400" w:lineRule="exact"/>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1、本合同一经签订，甲乙双方不得擅自变更、中止或终止合同。</w:t>
      </w:r>
      <w:r/>
    </w:p>
    <w:p>
      <w:pPr>
        <w:ind w:firstLine="420"/>
        <w:jc w:val="left"/>
        <w:spacing w:line="400" w:lineRule="exact"/>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2、除发生法律规定的不能预见、不能避免并不能克服的客观情况外，甲乙双方不得放弃或拒绝履行合同。乙方放弃或拒绝履行合同，保证金不予退还。因合同一方迟延履行后发生不可抗力的，不能免除责任。</w:t>
      </w:r>
      <w:r/>
    </w:p>
    <w:p>
      <w:pPr>
        <w:ind w:firstLine="420"/>
        <w:jc w:val="left"/>
        <w:spacing w:line="400" w:lineRule="exact"/>
        <w:widowControl/>
        <w:rPr>
          <w:rFonts w:hint="default"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、乙方不得擅自部分或全部转让其应履行的合同义务。    </w:t>
      </w:r>
      <w:r/>
    </w:p>
    <w:p>
      <w:pPr>
        <w:ind w:firstLine="422"/>
        <w:jc w:val="left"/>
        <w:spacing w:line="400" w:lineRule="exact"/>
        <w:widowControl/>
        <w:rPr>
          <w:rFonts w:hint="default" w:ascii="宋体" w:hAnsi="宋体" w:eastAsia="宋体" w:cs="宋体"/>
          <w:b/>
          <w:bCs/>
          <w:sz w:val="21"/>
          <w:szCs w:val="21"/>
          <w:highlight w:val="none"/>
        </w:rPr>
      </w:pPr>
      <w:r>
        <w:rPr>
          <w:rFonts w:hint="eastAsia" w:ascii="宋体" w:hAnsi="宋体" w:eastAsia="宋体" w:cs="宋体"/>
          <w:b/>
          <w:bCs/>
          <w:sz w:val="21"/>
          <w:szCs w:val="21"/>
          <w:highlight w:val="none"/>
        </w:rPr>
        <w:t xml:space="preserve">第</w:t>
      </w:r>
      <w:r>
        <w:rPr>
          <w:rFonts w:hint="eastAsia" w:ascii="宋体" w:hAnsi="宋体" w:eastAsia="宋体" w:cs="宋体"/>
          <w:b/>
          <w:bCs/>
          <w:sz w:val="21"/>
          <w:szCs w:val="21"/>
          <w:highlight w:val="none"/>
          <w:lang w:val="en-US" w:eastAsia="zh-CN"/>
        </w:rPr>
        <w:t xml:space="preserve">九</w:t>
      </w:r>
      <w:r>
        <w:rPr>
          <w:rFonts w:hint="eastAsia" w:ascii="宋体" w:hAnsi="宋体" w:eastAsia="宋体" w:cs="宋体"/>
          <w:b/>
          <w:bCs/>
          <w:sz w:val="21"/>
          <w:szCs w:val="21"/>
          <w:highlight w:val="none"/>
        </w:rPr>
        <w:t xml:space="preserve">条 争议的解决</w:t>
      </w:r>
      <w:r/>
    </w:p>
    <w:p>
      <w:pPr>
        <w:ind w:firstLine="420"/>
        <w:jc w:val="left"/>
        <w:spacing w:line="400" w:lineRule="exact"/>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1、因服务的质量问题发生争议的，应当邀请国家认可的质量检测机构对服务项目质量进行鉴定。项目符合标准的，鉴定费由甲方承担；项目不符合质量标准的，鉴定费由乙方承担。</w:t>
      </w:r>
      <w:r/>
    </w:p>
    <w:p>
      <w:pPr>
        <w:ind w:firstLine="420"/>
        <w:jc w:val="left"/>
        <w:spacing w:line="400" w:lineRule="exact"/>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2、因履行本合同引起的或与本合同有关的争议，甲、乙双方应首先通过友好协商解决，如果协商不能解决争议，则采取以下第（</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）种方式解决争议：</w:t>
      </w:r>
      <w:r/>
    </w:p>
    <w:p>
      <w:pPr>
        <w:ind w:firstLine="420"/>
        <w:jc w:val="left"/>
        <w:spacing w:line="400" w:lineRule="exact"/>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（1）向甲方所在地有管辖权的人民法院提起诉讼；</w:t>
      </w:r>
      <w:r/>
    </w:p>
    <w:p>
      <w:pPr>
        <w:ind w:firstLine="420"/>
        <w:jc w:val="left"/>
        <w:spacing w:line="400" w:lineRule="exact"/>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（2）向甲方所在地仲裁委员会按其仲裁规则申请仲裁。</w:t>
      </w:r>
      <w:r/>
    </w:p>
    <w:p>
      <w:pPr>
        <w:ind w:firstLine="420"/>
        <w:jc w:val="left"/>
        <w:spacing w:line="400" w:lineRule="exact"/>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3、在法院审理和仲裁期间，除有争议部分外，本合同其他部分应继续履行。</w:t>
      </w:r>
      <w:r/>
    </w:p>
    <w:p>
      <w:pPr>
        <w:ind w:firstLine="422"/>
        <w:jc w:val="left"/>
        <w:spacing w:line="400" w:lineRule="exact"/>
        <w:widowControl/>
        <w:rPr>
          <w:rFonts w:hint="default" w:ascii="宋体" w:hAnsi="宋体" w:eastAsia="宋体" w:cs="宋体"/>
          <w:sz w:val="21"/>
          <w:szCs w:val="21"/>
          <w:highlight w:val="none"/>
        </w:rPr>
      </w:pPr>
      <w:r>
        <w:rPr>
          <w:rFonts w:hint="eastAsia" w:ascii="宋体" w:hAnsi="宋体" w:eastAsia="宋体" w:cs="宋体"/>
          <w:b/>
          <w:bCs/>
          <w:sz w:val="21"/>
          <w:szCs w:val="21"/>
          <w:highlight w:val="none"/>
        </w:rPr>
        <w:t xml:space="preserve">第十条 诚实信用</w:t>
      </w:r>
      <w:r/>
    </w:p>
    <w:p>
      <w:pPr>
        <w:ind w:firstLine="420"/>
        <w:jc w:val="left"/>
        <w:spacing w:line="400" w:lineRule="exact"/>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乙方应诚实信用，严格按照招标文件要求和投标承诺履行合同，不向甲方进行商业贿赂或者提供不正当利益。</w:t>
      </w:r>
      <w:r/>
    </w:p>
    <w:p>
      <w:pPr>
        <w:ind w:firstLine="422"/>
        <w:jc w:val="left"/>
        <w:spacing w:line="400" w:lineRule="exact"/>
        <w:widowControl/>
        <w:rPr>
          <w:rFonts w:hint="default" w:ascii="宋体" w:hAnsi="宋体" w:eastAsia="宋体" w:cs="宋体"/>
          <w:b/>
          <w:bCs/>
          <w:sz w:val="21"/>
          <w:szCs w:val="21"/>
          <w:highlight w:val="none"/>
        </w:rPr>
      </w:pPr>
      <w:r>
        <w:rPr>
          <w:rFonts w:hint="eastAsia" w:ascii="宋体" w:hAnsi="宋体" w:eastAsia="宋体" w:cs="宋体"/>
          <w:b/>
          <w:bCs/>
          <w:sz w:val="21"/>
          <w:szCs w:val="21"/>
          <w:highlight w:val="none"/>
        </w:rPr>
        <w:t xml:space="preserve">第十</w:t>
      </w:r>
      <w:r>
        <w:rPr>
          <w:rFonts w:hint="eastAsia" w:ascii="宋体" w:hAnsi="宋体" w:eastAsia="宋体" w:cs="宋体"/>
          <w:b/>
          <w:bCs/>
          <w:sz w:val="21"/>
          <w:szCs w:val="21"/>
          <w:highlight w:val="none"/>
          <w:lang w:val="en-US" w:eastAsia="zh-CN"/>
        </w:rPr>
        <w:t xml:space="preserve">一</w:t>
      </w:r>
      <w:r>
        <w:rPr>
          <w:rFonts w:hint="eastAsia" w:ascii="宋体" w:hAnsi="宋体" w:eastAsia="宋体" w:cs="宋体"/>
          <w:b/>
          <w:bCs/>
          <w:sz w:val="21"/>
          <w:szCs w:val="21"/>
          <w:highlight w:val="none"/>
        </w:rPr>
        <w:t xml:space="preserve">条 合同生效及其他</w:t>
      </w:r>
      <w:r/>
    </w:p>
    <w:p>
      <w:pPr>
        <w:ind w:firstLine="420"/>
        <w:jc w:val="left"/>
        <w:spacing w:line="400" w:lineRule="exact"/>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eastAsia="zh-CN"/>
        </w:rPr>
        <w:t xml:space="preserve">本合同</w:t>
      </w:r>
      <w:r>
        <w:rPr>
          <w:rFonts w:hint="eastAsia" w:ascii="宋体" w:hAnsi="宋体" w:eastAsia="宋体" w:cs="宋体"/>
          <w:sz w:val="21"/>
          <w:szCs w:val="21"/>
          <w:highlight w:val="none"/>
        </w:rPr>
        <w:t xml:space="preserve">经甲乙双方授权代表签订并加盖公章(合同专用章）后，自签订之日起生效。</w:t>
      </w:r>
      <w:r/>
    </w:p>
    <w:p>
      <w:pPr>
        <w:ind w:firstLine="420"/>
        <w:jc w:val="left"/>
        <w:spacing w:line="400" w:lineRule="exact"/>
        <w:widowControl/>
        <w:rPr>
          <w:rFonts w:hint="default" w:ascii="宋体" w:hAnsi="宋体" w:eastAsia="宋体" w:cs="宋体"/>
          <w:dstrike/>
          <w:sz w:val="21"/>
          <w:szCs w:val="21"/>
          <w:highlight w:val="none"/>
        </w:rPr>
      </w:pPr>
      <w:r>
        <w:rPr>
          <w:rFonts w:hint="eastAsia" w:ascii="宋体" w:hAnsi="宋体" w:eastAsia="宋体" w:cs="宋体"/>
          <w:sz w:val="21"/>
          <w:szCs w:val="21"/>
          <w:highlight w:val="none"/>
        </w:rPr>
        <w:t xml:space="preserve">2、本合同一式四份，甲乙双方各执一份，</w:t>
      </w:r>
      <w:r>
        <w:rPr>
          <w:rFonts w:hint="eastAsia" w:ascii="宋体" w:hAnsi="宋体" w:eastAsia="宋体" w:cs="宋体"/>
          <w:sz w:val="21"/>
          <w:szCs w:val="21"/>
          <w:highlight w:val="none"/>
          <w:lang w:val="en-US" w:eastAsia="zh-CN"/>
        </w:rPr>
        <w:t xml:space="preserve">备案机构</w:t>
      </w:r>
      <w:r>
        <w:rPr>
          <w:rFonts w:hint="eastAsia" w:ascii="宋体" w:hAnsi="宋体" w:eastAsia="宋体" w:cs="宋体"/>
          <w:sz w:val="21"/>
          <w:szCs w:val="21"/>
          <w:highlight w:val="none"/>
        </w:rPr>
        <w:t xml:space="preserve">执一份存档，甲方执行单位一份。</w:t>
      </w:r>
      <w:r/>
    </w:p>
    <w:p>
      <w:pPr>
        <w:ind w:firstLine="420"/>
        <w:jc w:val="left"/>
        <w:spacing w:line="400" w:lineRule="exact"/>
        <w:widowControl/>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3、本合同应按照中华人民共和国的现行法律进行解释。</w:t>
      </w:r>
      <w:r/>
    </w:p>
    <w:p>
      <w:pPr>
        <w:jc w:val="left"/>
        <w:spacing w:line="400" w:lineRule="exact"/>
        <w:widowControl/>
        <w:rPr>
          <w:rFonts w:hint="default" w:ascii="宋体" w:hAnsi="宋体" w:eastAsia="宋体" w:cs="Times New Roman"/>
          <w:sz w:val="21"/>
          <w:szCs w:val="21"/>
          <w:highlight w:val="none"/>
        </w:rPr>
      </w:pPr>
      <w:r>
        <w:rPr>
          <w:rFonts w:hint="default" w:ascii="宋体" w:hAnsi="宋体" w:eastAsia="宋体" w:cs="Times New Roman"/>
          <w:sz w:val="21"/>
          <w:szCs w:val="21"/>
          <w:highlight w:val="none"/>
        </w:rPr>
      </w:r>
      <w:r/>
    </w:p>
    <w:p>
      <w:pPr>
        <w:jc w:val="left"/>
        <w:spacing w:line="400" w:lineRule="exact"/>
        <w:widowControl/>
        <w:rPr>
          <w:rFonts w:hint="default" w:ascii="宋体" w:hAnsi="宋体" w:eastAsia="宋体" w:cs="Times New Roman"/>
          <w:sz w:val="21"/>
          <w:szCs w:val="21"/>
          <w:highlight w:val="none"/>
        </w:rPr>
      </w:pPr>
      <w:r>
        <w:rPr>
          <w:rFonts w:hint="default" w:ascii="宋体" w:hAnsi="宋体" w:eastAsia="宋体" w:cs="Times New Roman"/>
          <w:sz w:val="21"/>
          <w:szCs w:val="21"/>
          <w:highlight w:val="none"/>
        </w:rPr>
      </w:r>
      <w:r/>
    </w:p>
    <w:p>
      <w:pPr>
        <w:jc w:val="left"/>
        <w:spacing w:line="400" w:lineRule="exact"/>
        <w:widowControl/>
        <w:rPr>
          <w:rFonts w:hint="default" w:ascii="宋体" w:hAnsi="宋体" w:eastAsia="宋体" w:cs="Times New Roman"/>
          <w:sz w:val="21"/>
          <w:szCs w:val="21"/>
          <w:highlight w:val="none"/>
        </w:rPr>
      </w:pPr>
      <w:r>
        <w:rPr>
          <w:rFonts w:hint="default" w:ascii="宋体" w:hAnsi="宋体" w:eastAsia="宋体" w:cs="Times New Roman"/>
          <w:sz w:val="21"/>
          <w:szCs w:val="21"/>
          <w:highlight w:val="none"/>
        </w:rPr>
      </w:r>
      <w:r/>
    </w:p>
    <w:p>
      <w:pPr>
        <w:jc w:val="left"/>
        <w:spacing w:line="400" w:lineRule="exact"/>
        <w:widowControl/>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甲方（盖章）                                 乙方（盖章）：</w:t>
      </w:r>
      <w:r/>
    </w:p>
    <w:p>
      <w:pPr>
        <w:jc w:val="left"/>
        <w:spacing w:line="400" w:lineRule="exact"/>
        <w:widowControl/>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甲方代表：                                   乙方代表：</w:t>
      </w:r>
      <w:r/>
    </w:p>
    <w:p>
      <w:pPr>
        <w:jc w:val="left"/>
        <w:spacing w:line="400" w:lineRule="exact"/>
        <w:widowControl/>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日期：    年   月   日                       日期：    年   月   日</w:t>
      </w:r>
      <w:r/>
    </w:p>
    <w:p>
      <w:pPr>
        <w:jc w:val="left"/>
        <w:spacing w:line="400" w:lineRule="exact"/>
        <w:widowControl/>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                                             账号： </w:t>
      </w:r>
      <w:r/>
    </w:p>
    <w:p>
      <w:pPr>
        <w:jc w:val="left"/>
        <w:spacing w:line="400" w:lineRule="exact"/>
        <w:widowControl/>
        <w:rPr>
          <w:rFonts w:hint="default" w:ascii="宋体" w:hAnsi="宋体" w:eastAsia="宋体" w:cs="Times New Roman"/>
          <w:sz w:val="21"/>
          <w:szCs w:val="21"/>
          <w:highlight w:val="none"/>
        </w:rPr>
      </w:pPr>
      <w:r>
        <w:rPr>
          <w:rFonts w:hint="default" w:ascii="宋体" w:hAnsi="宋体" w:eastAsia="宋体" w:cs="Times New Roman"/>
          <w:sz w:val="21"/>
          <w:szCs w:val="21"/>
          <w:highlight w:val="none"/>
        </w:rPr>
      </w:r>
      <w:r/>
    </w:p>
    <w:p>
      <w:pPr>
        <w:jc w:val="left"/>
        <w:spacing w:line="400" w:lineRule="exact"/>
        <w:widowControl/>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备案机构：                                   甲方执行单位： </w:t>
      </w:r>
      <w:r/>
    </w:p>
    <w:p>
      <w:pPr>
        <w:jc w:val="left"/>
        <w:spacing w:line="400" w:lineRule="exact"/>
        <w:widowControl/>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代表：                                       代表：</w:t>
      </w:r>
      <w:r/>
    </w:p>
    <w:p>
      <w:pPr>
        <w:rPr>
          <w:rFonts w:hint="eastAsia" w:ascii="宋体" w:hAnsi="宋体" w:eastAsia="宋体" w:cs="宋体"/>
          <w:b/>
          <w:spacing w:val="-20"/>
          <w:sz w:val="48"/>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1"/>
          <w:szCs w:val="21"/>
          <w:highlight w:val="none"/>
        </w:rPr>
        <w:t xml:space="preserve">日期：   年    月   日                       日期：     年    月   日</w:t>
      </w:r>
      <w:r/>
    </w:p>
    <w:p>
      <w:pPr>
        <w:jc w:val="center"/>
        <w:widowControl/>
        <w:rPr>
          <w:rFonts w:hint="eastAsia" w:ascii="宋体" w:hAnsi="宋体" w:eastAsia="宋体" w:cs="宋体"/>
          <w:sz w:val="24"/>
        </w:rPr>
      </w:pPr>
      <w:r>
        <w:rPr>
          <w:rFonts w:hint="eastAsia" w:ascii="宋体" w:hAnsi="宋体" w:eastAsia="宋体" w:cs="宋体"/>
          <w:sz w:val="24"/>
        </w:rPr>
      </w:r>
      <w:r/>
    </w:p>
    <w:p>
      <w:pPr>
        <w:jc w:val="center"/>
        <w:widowControl/>
        <w:rPr>
          <w:rFonts w:hint="eastAsia" w:ascii="宋体" w:hAnsi="宋体" w:eastAsia="宋体" w:cs="宋体"/>
          <w:sz w:val="24"/>
        </w:rPr>
      </w:pPr>
      <w:r>
        <w:rPr>
          <w:rFonts w:hint="eastAsia" w:ascii="宋体" w:hAnsi="宋体" w:eastAsia="宋体" w:cs="宋体"/>
          <w:sz w:val="24"/>
        </w:rPr>
      </w:r>
      <w:r/>
    </w:p>
    <w:p>
      <w:pPr>
        <w:jc w:val="center"/>
        <w:widowControl/>
        <w:rPr>
          <w:rFonts w:hint="eastAsia" w:ascii="宋体" w:hAnsi="宋体" w:eastAsia="宋体" w:cs="宋体"/>
          <w:sz w:val="24"/>
        </w:rPr>
      </w:pPr>
      <w:r>
        <w:rPr>
          <w:rFonts w:hint="eastAsia" w:ascii="宋体" w:hAnsi="宋体" w:eastAsia="宋体" w:cs="宋体"/>
          <w:sz w:val="24"/>
        </w:rPr>
      </w:r>
      <w:r/>
    </w:p>
    <w:p>
      <w:pPr>
        <w:jc w:val="center"/>
        <w:widowControl/>
        <w:rPr>
          <w:rFonts w:hint="eastAsia" w:ascii="宋体" w:hAnsi="宋体" w:eastAsia="宋体" w:cs="宋体"/>
          <w:sz w:val="24"/>
        </w:rPr>
      </w:pPr>
      <w:r>
        <w:rPr>
          <w:rFonts w:hint="eastAsia" w:ascii="宋体" w:hAnsi="宋体" w:eastAsia="宋体" w:cs="宋体"/>
          <w:sz w:val="24"/>
        </w:rPr>
      </w:r>
      <w:r/>
    </w:p>
    <w:p>
      <w:pPr>
        <w:jc w:val="center"/>
        <w:widowControl/>
        <w:rPr>
          <w:rFonts w:hint="eastAsia" w:ascii="宋体" w:hAnsi="宋体" w:eastAsia="宋体" w:cs="宋体"/>
          <w:sz w:val="24"/>
        </w:rPr>
      </w:pPr>
      <w:r>
        <w:rPr>
          <w:rFonts w:hint="eastAsia" w:ascii="宋体" w:hAnsi="宋体" w:eastAsia="宋体" w:cs="宋体"/>
          <w:sz w:val="24"/>
        </w:rPr>
      </w:r>
      <w:r/>
    </w:p>
    <w:p>
      <w:pPr>
        <w:jc w:val="center"/>
        <w:widowControl/>
        <w:rPr>
          <w:rFonts w:hint="eastAsia" w:ascii="宋体" w:hAnsi="宋体" w:eastAsia="宋体" w:cs="宋体"/>
          <w:sz w:val="24"/>
        </w:rPr>
      </w:pPr>
      <w:r>
        <w:rPr>
          <w:rFonts w:hint="eastAsia" w:ascii="宋体" w:hAnsi="宋体" w:eastAsia="宋体" w:cs="宋体"/>
          <w:sz w:val="24"/>
        </w:rPr>
      </w:r>
      <w:r/>
    </w:p>
    <w:p>
      <w:pPr>
        <w:jc w:val="center"/>
        <w:widowControl/>
        <w:rPr>
          <w:rFonts w:hint="eastAsia" w:ascii="宋体" w:hAnsi="宋体" w:eastAsia="宋体" w:cs="宋体"/>
          <w:sz w:val="24"/>
          <w:szCs w:val="24"/>
        </w:rPr>
      </w:pPr>
      <w:r>
        <w:rPr>
          <w:rFonts w:hint="eastAsia" w:ascii="宋体" w:hAnsi="宋体" w:eastAsia="宋体" w:cs="宋体"/>
          <w:sz w:val="24"/>
        </w:rPr>
        <w:t xml:space="preserve">（全文完）</w:t>
      </w:r>
      <w:r/>
    </w:p>
    <w:sectPr>
      <w:footerReference w:type="default" r:id="rId9"/>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Cambria Math">
    <w:panose1 w:val="02040503050406030204"/>
  </w:font>
  <w:font w:name="仿宋">
    <w:panose1 w:val="02010609060101010101"/>
  </w:font>
  <w:font w:name="仿宋_GB2312">
    <w:panose1 w:val="02010609060101010101"/>
  </w:font>
  <w:font w:name="Verdana">
    <w:panose1 w:val="020B0604030504040204"/>
  </w:font>
  <w:font w:name="黑体">
    <w:panose1 w:val="02010609060101010101"/>
  </w:font>
  <w:font w:name="Wingdings">
    <w:panose1 w:val="05000000000000000000"/>
  </w:font>
  <w:font w:name="华文楷体">
    <w:panose1 w:val="02010600040101010101"/>
  </w:font>
  <w:font w:name="Calibri">
    <w:panose1 w:val="020F0502020204030204"/>
  </w:font>
  <w:font w:name="楷体_GB2312">
    <w:panose1 w:val="02010609060101010101"/>
  </w:font>
  <w:font w:name="MiSans">
    <w:panose1 w:val="020B0503020202020204"/>
  </w:font>
  <w:font w:name="Courier New">
    <w:panose1 w:val="020703090202050204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864"/>
      <w:jc w:val="left"/>
      <w:spacing w:before="1" w:line="159" w:lineRule="auto"/>
      <w:rPr>
        <w:rFonts w:hint="eastAsia" w:ascii="Microsoft JhengHei" w:hAnsi="Microsoft JhengHei" w:eastAsia="Microsoft JhengHei" w:cs="Microsoft JhengHei"/>
        <w:sz w:val="18"/>
        <w:szCs w:val="18"/>
      </w:rPr>
    </w:pPr>
    <w:r>
      <w:rPr>
        <w:rFonts w:ascii="宋体" w:hAnsi="Times New Roman" w:eastAsia="宋体" w:cs="宋体"/>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ln>
                    </wps:spPr>
                    <wps:txbx>
                      <w:txbxContent>
                        <w:p>
                          <w:pPr>
                            <w:jc w:val="left"/>
                            <w:tabs>
                              <w:tab w:val="center" w:pos="4153" w:leader="none"/>
                              <w:tab w:val="right" w:pos="8306" w:leader="none"/>
                            </w:tabs>
                            <w:rPr>
                              <w:rFonts w:ascii="宋体" w:hAnsi="Times New Roman" w:eastAsia="宋体" w:cs="Times New Roman"/>
                              <w:sz w:val="18"/>
                              <w:szCs w:val="18"/>
                            </w:rPr>
                          </w:pPr>
                          <w:r>
                            <w:rPr>
                              <w:rFonts w:ascii="宋体" w:hAnsi="Times New Roman" w:eastAsia="宋体" w:cs="Times New Roman"/>
                              <w:sz w:val="18"/>
                              <w:szCs w:val="18"/>
                            </w:rPr>
                            <w:fldChar w:fldCharType="begin"/>
                          </w:r>
                          <w:r>
                            <w:rPr>
                              <w:rFonts w:ascii="宋体" w:hAnsi="Times New Roman" w:eastAsia="宋体" w:cs="Times New Roman"/>
                              <w:sz w:val="18"/>
                              <w:szCs w:val="18"/>
                            </w:rPr>
                            <w:instrText xml:space="preserve"> PAGE  \* MERGEFORMAT </w:instrText>
                          </w:r>
                          <w:r>
                            <w:rPr>
                              <w:rFonts w:ascii="宋体" w:hAnsi="Times New Roman" w:eastAsia="宋体" w:cs="Times New Roman"/>
                              <w:sz w:val="18"/>
                              <w:szCs w:val="18"/>
                            </w:rPr>
                            <w:fldChar w:fldCharType="separate"/>
                          </w:r>
                          <w:r>
                            <w:rPr>
                              <w:rFonts w:ascii="宋体" w:hAnsi="Times New Roman" w:eastAsia="宋体" w:cs="Times New Roman"/>
                              <w:sz w:val="18"/>
                              <w:szCs w:val="18"/>
                            </w:rPr>
                            <w:t xml:space="preserve">42</w:t>
                          </w:r>
                          <w:r>
                            <w:rPr>
                              <w:rFonts w:ascii="宋体" w:hAnsi="Times New Roman" w:eastAsia="宋体" w:cs="Times New Roman"/>
                              <w:sz w:val="18"/>
                              <w:szCs w:val="18"/>
                            </w:rP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jc w:val="left"/>
                      <w:tabs>
                        <w:tab w:val="center" w:pos="4153" w:leader="none"/>
                        <w:tab w:val="right" w:pos="8306" w:leader="none"/>
                      </w:tabs>
                      <w:rPr>
                        <w:rFonts w:ascii="宋体" w:hAnsi="Times New Roman" w:eastAsia="宋体" w:cs="Times New Roman"/>
                        <w:sz w:val="18"/>
                        <w:szCs w:val="18"/>
                      </w:rPr>
                    </w:pPr>
                    <w:r>
                      <w:rPr>
                        <w:rFonts w:ascii="宋体" w:hAnsi="Times New Roman" w:eastAsia="宋体" w:cs="Times New Roman"/>
                        <w:sz w:val="18"/>
                        <w:szCs w:val="18"/>
                      </w:rPr>
                      <w:fldChar w:fldCharType="begin"/>
                    </w:r>
                    <w:r>
                      <w:rPr>
                        <w:rFonts w:ascii="宋体" w:hAnsi="Times New Roman" w:eastAsia="宋体" w:cs="Times New Roman"/>
                        <w:sz w:val="18"/>
                        <w:szCs w:val="18"/>
                      </w:rPr>
                      <w:instrText xml:space="preserve"> PAGE  \* MERGEFORMAT </w:instrText>
                    </w:r>
                    <w:r>
                      <w:rPr>
                        <w:rFonts w:ascii="宋体" w:hAnsi="Times New Roman" w:eastAsia="宋体" w:cs="Times New Roman"/>
                        <w:sz w:val="18"/>
                        <w:szCs w:val="18"/>
                      </w:rPr>
                      <w:fldChar w:fldCharType="separate"/>
                    </w:r>
                    <w:r>
                      <w:rPr>
                        <w:rFonts w:ascii="宋体" w:hAnsi="Times New Roman" w:eastAsia="宋体" w:cs="Times New Roman"/>
                        <w:sz w:val="18"/>
                        <w:szCs w:val="18"/>
                      </w:rPr>
                      <w:t xml:space="preserve">42</w:t>
                    </w:r>
                    <w:r>
                      <w:rPr>
                        <w:rFonts w:ascii="宋体" w:hAnsi="Times New Roman" w:eastAsia="宋体" w:cs="Times New Roman"/>
                        <w:sz w:val="18"/>
                        <w:szCs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rPr>
        <w:rFonts w:hint="default"/>
        <w:b w:val="0"/>
        <w:bCs w:val="0"/>
      </w:rPr>
    </w:lvl>
    <w:lvl w:ilvl="2">
      <w:start w:val="1"/>
      <w:numFmt w:val="decimal"/>
      <w:isLgl w:val="false"/>
      <w:suff w:val="tab"/>
      <w:lvlText w:val="%1.%2.%3."/>
      <w:lvlJc w:val="left"/>
      <w:pPr>
        <w:ind w:left="1276" w:hanging="709"/>
      </w:pPr>
    </w:lvl>
    <w:lvl w:ilvl="3">
      <w:start w:val="1"/>
      <w:numFmt w:val="decimal"/>
      <w:isLgl w:val="false"/>
      <w:suff w:val="tab"/>
      <w:lvlText w:val="%1.%2.%3.%4."/>
      <w:lvlJc w:val="left"/>
      <w:pPr>
        <w:ind w:left="850" w:hanging="85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1">
    <w:multiLevelType w:val="hybridMultilevel"/>
    <w:lvl w:ilvl="0">
      <w:start w:val="1"/>
      <w:numFmt w:val="lowerLetter"/>
      <w:pStyle w:val="738"/>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07"/>
      <w:isLgl w:val="false"/>
      <w:suff w:val="tab"/>
      <w:lvlText w:val="w"/>
      <w:lvlJc w:val="left"/>
      <w:pPr>
        <w:ind w:left="420" w:hanging="420"/>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697"/>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第%1章 "/>
      <w:lvlJc w:val="left"/>
      <w:pPr>
        <w:ind w:left="0" w:firstLine="402"/>
        <w:tabs>
          <w:tab w:val="left" w:pos="0" w:leader="none"/>
        </w:tabs>
      </w:pPr>
      <w:rPr>
        <w:rFonts w:hint="eastAsia" w:ascii="宋体" w:hAnsi="宋体" w:cs="宋体"/>
        <w:sz w:val="28"/>
        <w:szCs w:val="28"/>
      </w:rPr>
    </w:lvl>
    <w:lvl w:ilvl="1">
      <w:start w:val="1"/>
      <w:numFmt w:val="decimal"/>
      <w:isLgl/>
      <w:suff w:val="nothing"/>
      <w:lvlText w:val="%2、"/>
      <w:lvlJc w:val="left"/>
      <w:pPr>
        <w:ind w:left="0" w:firstLine="402"/>
        <w:tabs>
          <w:tab w:val="left" w:pos="0" w:leader="none"/>
        </w:tabs>
      </w:pPr>
      <w:rPr>
        <w:rFonts w:hint="eastAsia" w:ascii="宋体" w:hAnsi="宋体" w:cs="宋体"/>
        <w:sz w:val="28"/>
        <w:szCs w:val="28"/>
      </w:rPr>
    </w:lvl>
    <w:lvl w:ilvl="2">
      <w:start w:val="1"/>
      <w:numFmt w:val="decimal"/>
      <w:pStyle w:val="1003"/>
      <w:isLgl/>
      <w:suff w:val="nothing"/>
      <w:lvlText w:val="%2.%3．"/>
      <w:lvlJc w:val="left"/>
      <w:pPr>
        <w:ind w:left="0" w:firstLine="402"/>
        <w:tabs>
          <w:tab w:val="left" w:pos="0" w:leader="none"/>
        </w:tabs>
      </w:pPr>
      <w:rPr>
        <w:rFonts w:hint="eastAsia" w:ascii="宋体" w:hAnsi="宋体" w:cs="宋体"/>
        <w:sz w:val="28"/>
        <w:szCs w:val="28"/>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5">
    <w:multiLevelType w:val="hybridMultilevel"/>
    <w:lvl w:ilvl="0">
      <w:start w:val="1"/>
      <w:numFmt w:val="bullet"/>
      <w:pStyle w:val="690"/>
      <w:isLgl w:val="false"/>
      <w:suff w:val="tab"/>
      <w:lvlText w:val="w"/>
      <w:lvlJc w:val="left"/>
      <w:pPr>
        <w:ind w:left="420" w:hanging="420"/>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7">
    <w:multiLevelType w:val="hybridMultilevel"/>
    <w:lvl w:ilvl="0">
      <w:start w:val="1"/>
      <w:numFmt w:val="chineseCountingThousand"/>
      <w:isLgl w:val="false"/>
      <w:suff w:val="tab"/>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start w:val="1"/>
      <w:numFmt w:val="decimal"/>
      <w:pStyle w:val="1005"/>
      <w:isLgl/>
      <w:suff w:val="tab"/>
      <w:lvlText w:val="%1.%2"/>
      <w:lvlJc w:val="left"/>
      <w:pPr>
        <w:ind w:left="3970" w:firstLine="0"/>
      </w:pPr>
      <w:rPr>
        <w:rFonts w:hint="eastAsia"/>
      </w:rPr>
    </w:lvl>
    <w:lvl w:ilvl="2">
      <w:start w:val="1"/>
      <w:numFmt w:val="decimal"/>
      <w:isLgl/>
      <w:suff w:val="tab"/>
      <w:lvlText w:val="%1.%2.%3"/>
      <w:lvlJc w:val="left"/>
      <w:pPr>
        <w:ind w:left="0" w:firstLine="0"/>
      </w:pPr>
      <w:rPr>
        <w:rFonts w:hint="eastAsia"/>
      </w:rPr>
    </w:lvl>
    <w:lvl w:ilvl="3">
      <w:start w:val="1"/>
      <w:numFmt w:val="decimal"/>
      <w:isLgl/>
      <w:suff w:val="tab"/>
      <w:lvlText w:val="%1.%2.%3.%4"/>
      <w:lvlJc w:val="left"/>
      <w:pPr>
        <w:ind w:left="0" w:firstLine="0"/>
      </w:pPr>
      <w:rPr>
        <w:rFonts w:hint="eastAsia" w:ascii="宋体" w:hAnsi="宋体" w:eastAsia="宋体" w:cs="宋体"/>
        <w:sz w:val="21"/>
        <w:szCs w:val="21"/>
      </w:rPr>
    </w:lvl>
    <w:lvl w:ilvl="4">
      <w:start w:val="1"/>
      <w:numFmt w:val="decimal"/>
      <w:isLgl/>
      <w:suff w:val="tab"/>
      <w:lvlText w:val="%1.%2.%3.%4.%5"/>
      <w:lvlJc w:val="left"/>
      <w:pPr>
        <w:ind w:left="0" w:firstLine="0"/>
      </w:pPr>
      <w:rPr>
        <w:rFonts w:hint="eastAsia" w:ascii="宋体" w:hAnsi="宋体" w:eastAsia="宋体" w:cs="宋体"/>
        <w:sz w:val="21"/>
        <w:szCs w:val="21"/>
      </w:rPr>
    </w:lvl>
    <w:lvl w:ilvl="5">
      <w:start w:val="1"/>
      <w:numFmt w:val="decimal"/>
      <w:isLgl/>
      <w:suff w:val="tab"/>
      <w:lvlText w:val="%1.%2.%3.%4.%5.%6"/>
      <w:lvlJc w:val="left"/>
      <w:pPr>
        <w:ind w:left="0" w:firstLine="0"/>
      </w:pPr>
      <w:rPr>
        <w:rFonts w:hint="eastAsia"/>
      </w:rPr>
    </w:lvl>
    <w:lvl w:ilvl="6">
      <w:start w:val="1"/>
      <w:numFmt w:val="decimal"/>
      <w:isLgl/>
      <w:suff w:val="tab"/>
      <w:lvlText w:val="%1.%2.%3.%4.%5.%6.%7"/>
      <w:lvlJc w:val="left"/>
      <w:pPr>
        <w:ind w:left="0" w:firstLine="0"/>
      </w:pPr>
      <w:rPr>
        <w:rFonts w:hint="eastAsia"/>
      </w:rPr>
    </w:lvl>
    <w:lvl w:ilvl="7">
      <w:start w:val="1"/>
      <w:numFmt w:val="decimal"/>
      <w:isLgl/>
      <w:suff w:val="tab"/>
      <w:lvlText w:val="%1.%2.%3.%4.%5.%6.%7.%8"/>
      <w:lvlJc w:val="left"/>
      <w:pPr>
        <w:ind w:left="0" w:firstLine="0"/>
      </w:pPr>
      <w:rPr>
        <w:rFonts w:hint="eastAsia"/>
      </w:rPr>
    </w:lvl>
    <w:lvl w:ilvl="8">
      <w:start w:val="1"/>
      <w:numFmt w:val="decimal"/>
      <w:isLgl/>
      <w:suff w:val="tab"/>
      <w:lvlText w:val="%1.%2.%3.%4.%5.%6.%7.%8.%9"/>
      <w:lvlJc w:val="left"/>
      <w:pPr>
        <w:ind w:left="0" w:firstLine="0"/>
      </w:pPr>
      <w:rPr>
        <w:rFonts w:hint="eastAsia"/>
      </w:rPr>
    </w:lvl>
  </w:abstractNum>
  <w:abstractNum w:abstractNumId="8">
    <w:multiLevelType w:val="hybridMultilevel"/>
    <w:lvl w:ilvl="0">
      <w:start w:val="1"/>
      <w:numFmt w:val="decimal"/>
      <w:pStyle w:val="687"/>
      <w:isLgl w:val="false"/>
      <w:suff w:val="tab"/>
      <w:lvlText w:val="(%1)"/>
      <w:lvlJc w:val="left"/>
      <w:pPr>
        <w:ind w:left="440" w:hanging="4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721"/>
      <w:isLgl w:val="false"/>
      <w:suff w:val="tab"/>
      <w:lvlText w:val="%1)"/>
      <w:lvlJc w:val="left"/>
      <w:pPr>
        <w:ind w:left="440" w:hanging="44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710"/>
      <w:isLgl w:val="false"/>
      <w:suff w:val="nothing"/>
      <w:lvlText w:val="%1) "/>
      <w:lvlJc w:val="left"/>
      <w:pPr>
        <w:ind w:left="0" w:firstLine="40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isLgl w:val="false"/>
      <w:suff w:val="tab"/>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start w:val="1"/>
      <w:numFmt w:val="decimal"/>
      <w:isLgl/>
      <w:suff w:val="tab"/>
      <w:lvlText w:val="%1.%2"/>
      <w:lvlJc w:val="left"/>
      <w:pPr>
        <w:ind w:left="3970" w:firstLine="0"/>
      </w:pPr>
      <w:rPr>
        <w:rFonts w:hint="eastAsia"/>
      </w:rPr>
    </w:lvl>
    <w:lvl w:ilvl="2">
      <w:start w:val="1"/>
      <w:numFmt w:val="decimal"/>
      <w:pStyle w:val="1006"/>
      <w:isLgl/>
      <w:suff w:val="tab"/>
      <w:lvlText w:val="%1.%2.%3"/>
      <w:lvlJc w:val="left"/>
      <w:pPr>
        <w:ind w:left="0" w:firstLine="0"/>
      </w:pPr>
      <w:rPr>
        <w:rFonts w:hint="eastAsia"/>
      </w:rPr>
    </w:lvl>
    <w:lvl w:ilvl="3">
      <w:start w:val="1"/>
      <w:numFmt w:val="decimal"/>
      <w:isLgl/>
      <w:suff w:val="tab"/>
      <w:lvlText w:val="%1.%2.%3.%4"/>
      <w:lvlJc w:val="left"/>
      <w:pPr>
        <w:ind w:left="0" w:firstLine="0"/>
      </w:pPr>
      <w:rPr>
        <w:rFonts w:hint="eastAsia" w:ascii="宋体" w:hAnsi="宋体" w:eastAsia="宋体" w:cs="宋体"/>
        <w:sz w:val="21"/>
        <w:szCs w:val="21"/>
      </w:rPr>
    </w:lvl>
    <w:lvl w:ilvl="4">
      <w:start w:val="1"/>
      <w:numFmt w:val="decimal"/>
      <w:isLgl/>
      <w:suff w:val="tab"/>
      <w:lvlText w:val="%1.%2.%3.%4.%5"/>
      <w:lvlJc w:val="left"/>
      <w:pPr>
        <w:ind w:left="0" w:firstLine="0"/>
      </w:pPr>
      <w:rPr>
        <w:rFonts w:hint="eastAsia" w:ascii="宋体" w:hAnsi="宋体" w:eastAsia="宋体" w:cs="宋体"/>
        <w:sz w:val="21"/>
        <w:szCs w:val="21"/>
      </w:rPr>
    </w:lvl>
    <w:lvl w:ilvl="5">
      <w:start w:val="1"/>
      <w:numFmt w:val="decimal"/>
      <w:isLgl/>
      <w:suff w:val="tab"/>
      <w:lvlText w:val="%1.%2.%3.%4.%5.%6"/>
      <w:lvlJc w:val="left"/>
      <w:pPr>
        <w:ind w:left="0" w:firstLine="0"/>
      </w:pPr>
      <w:rPr>
        <w:rFonts w:hint="eastAsia"/>
      </w:rPr>
    </w:lvl>
    <w:lvl w:ilvl="6">
      <w:start w:val="1"/>
      <w:numFmt w:val="decimal"/>
      <w:isLgl/>
      <w:suff w:val="tab"/>
      <w:lvlText w:val="%1.%2.%3.%4.%5.%6.%7"/>
      <w:lvlJc w:val="left"/>
      <w:pPr>
        <w:ind w:left="0" w:firstLine="0"/>
      </w:pPr>
      <w:rPr>
        <w:rFonts w:hint="eastAsia"/>
      </w:rPr>
    </w:lvl>
    <w:lvl w:ilvl="7">
      <w:start w:val="1"/>
      <w:numFmt w:val="decimal"/>
      <w:isLgl/>
      <w:suff w:val="tab"/>
      <w:lvlText w:val="%1.%2.%3.%4.%5.%6.%7.%8"/>
      <w:lvlJc w:val="left"/>
      <w:pPr>
        <w:ind w:left="0" w:firstLine="0"/>
      </w:pPr>
      <w:rPr>
        <w:rFonts w:hint="eastAsia"/>
      </w:rPr>
    </w:lvl>
    <w:lvl w:ilvl="8">
      <w:start w:val="1"/>
      <w:numFmt w:val="decimal"/>
      <w:isLgl/>
      <w:suff w:val="tab"/>
      <w:lvlText w:val="%1.%2.%3.%4.%5.%6.%7.%8.%9"/>
      <w:lvlJc w:val="left"/>
      <w:pPr>
        <w:ind w:left="0" w:firstLine="0"/>
      </w:pPr>
      <w:rPr>
        <w:rFonts w:hint="eastAsia"/>
      </w:rPr>
    </w:lvl>
  </w:abstractNum>
  <w:abstractNum w:abstractNumId="12">
    <w:multiLevelType w:val="hybridMultilevel"/>
    <w:lvl w:ilvl="0">
      <w:start w:val="1"/>
      <w:numFmt w:val="bullet"/>
      <w:pStyle w:val="714"/>
      <w:isLgl w:val="false"/>
      <w:suff w:val="space"/>
      <w:lvlText w:val="²"/>
      <w:lvlJc w:val="left"/>
      <w:pPr>
        <w:ind w:left="420" w:hanging="420"/>
        <w:tabs>
          <w:tab w:val="left" w:pos="420" w:leader="none"/>
        </w:tabs>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pPr>
      <w:rPr>
        <w:rFonts w:ascii="宋体" w:hAnsi="宋体" w:eastAsia="宋体" w:cs="宋体"/>
        <w:sz w:val="21"/>
        <w:szCs w:val="21"/>
      </w:rPr>
    </w:lvl>
    <w:lvl w:ilvl="1">
      <w:start w:val="1"/>
      <w:numFmt w:val="decimal"/>
      <w:isLgl w:val="false"/>
      <w:suff w:val="tab"/>
      <w:lvlText w:val="%1.%2."/>
      <w:lvlJc w:val="left"/>
      <w:pPr>
        <w:ind w:left="567" w:hanging="567"/>
      </w:pPr>
      <w:rPr>
        <w:rFonts w:ascii="宋体" w:hAnsi="宋体" w:eastAsia="宋体" w:cs="宋体"/>
        <w:sz w:val="21"/>
        <w:szCs w:val="21"/>
      </w:r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0" w:hanging="85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14">
    <w:multiLevelType w:val="hybridMultilevel"/>
    <w:lvl w:ilvl="0">
      <w:start w:val="1"/>
      <w:numFmt w:val="bullet"/>
      <w:pStyle w:val="996"/>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5">
    <w:multiLevelType w:val="hybridMultilevel"/>
    <w:lvl w:ilvl="0">
      <w:start w:val="1"/>
      <w:numFmt w:val="chineseCountingThousand"/>
      <w:pStyle w:val="1004"/>
      <w:isLgl w:val="false"/>
      <w:suff w:val="tab"/>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start w:val="1"/>
      <w:numFmt w:val="decimal"/>
      <w:isLgl/>
      <w:suff w:val="tab"/>
      <w:lvlText w:val="%1.%2"/>
      <w:lvlJc w:val="left"/>
      <w:pPr>
        <w:ind w:left="3970" w:firstLine="0"/>
      </w:pPr>
      <w:rPr>
        <w:rFonts w:hint="eastAsia"/>
      </w:rPr>
    </w:lvl>
    <w:lvl w:ilvl="2">
      <w:start w:val="1"/>
      <w:numFmt w:val="decimal"/>
      <w:isLgl/>
      <w:suff w:val="tab"/>
      <w:lvlText w:val="%1.%2.%3"/>
      <w:lvlJc w:val="left"/>
      <w:pPr>
        <w:ind w:left="0" w:firstLine="0"/>
      </w:pPr>
      <w:rPr>
        <w:rFonts w:hint="eastAsia"/>
      </w:rPr>
    </w:lvl>
    <w:lvl w:ilvl="3">
      <w:start w:val="1"/>
      <w:numFmt w:val="decimal"/>
      <w:pStyle w:val="1007"/>
      <w:isLgl/>
      <w:suff w:val="tab"/>
      <w:lvlText w:val="%1.%2.%3.%4"/>
      <w:lvlJc w:val="left"/>
      <w:pPr>
        <w:ind w:left="0" w:firstLine="0"/>
      </w:pPr>
      <w:rPr>
        <w:rFonts w:hint="eastAsia" w:ascii="宋体" w:hAnsi="宋体" w:eastAsia="宋体" w:cs="宋体"/>
        <w:sz w:val="21"/>
        <w:szCs w:val="21"/>
      </w:rPr>
    </w:lvl>
    <w:lvl w:ilvl="4">
      <w:start w:val="1"/>
      <w:numFmt w:val="decimal"/>
      <w:isLgl/>
      <w:suff w:val="tab"/>
      <w:lvlText w:val="%1.%2.%3.%4.%5"/>
      <w:lvlJc w:val="left"/>
      <w:pPr>
        <w:ind w:left="0" w:firstLine="0"/>
      </w:pPr>
      <w:rPr>
        <w:rFonts w:hint="eastAsia" w:ascii="宋体" w:hAnsi="宋体" w:eastAsia="宋体" w:cs="宋体"/>
        <w:sz w:val="21"/>
        <w:szCs w:val="21"/>
      </w:rPr>
    </w:lvl>
    <w:lvl w:ilvl="5">
      <w:start w:val="1"/>
      <w:numFmt w:val="decimal"/>
      <w:isLgl/>
      <w:suff w:val="tab"/>
      <w:lvlText w:val="%1.%2.%3.%4.%5.%6"/>
      <w:lvlJc w:val="left"/>
      <w:pPr>
        <w:ind w:left="0" w:firstLine="0"/>
      </w:pPr>
      <w:rPr>
        <w:rFonts w:hint="eastAsia"/>
      </w:rPr>
    </w:lvl>
    <w:lvl w:ilvl="6">
      <w:start w:val="1"/>
      <w:numFmt w:val="decimal"/>
      <w:isLgl/>
      <w:suff w:val="tab"/>
      <w:lvlText w:val="%1.%2.%3.%4.%5.%6.%7"/>
      <w:lvlJc w:val="left"/>
      <w:pPr>
        <w:ind w:left="0" w:firstLine="0"/>
      </w:pPr>
      <w:rPr>
        <w:rFonts w:hint="eastAsia"/>
      </w:rPr>
    </w:lvl>
    <w:lvl w:ilvl="7">
      <w:start w:val="1"/>
      <w:numFmt w:val="decimal"/>
      <w:isLgl/>
      <w:suff w:val="tab"/>
      <w:lvlText w:val="%1.%2.%3.%4.%5.%6.%7.%8"/>
      <w:lvlJc w:val="left"/>
      <w:pPr>
        <w:ind w:left="0" w:firstLine="0"/>
      </w:pPr>
      <w:rPr>
        <w:rFonts w:hint="eastAsia"/>
      </w:rPr>
    </w:lvl>
    <w:lvl w:ilvl="8">
      <w:start w:val="1"/>
      <w:numFmt w:val="decimal"/>
      <w:isLgl/>
      <w:suff w:val="tab"/>
      <w:lvlText w:val="%1.%2.%3.%4.%5.%6.%7.%8.%9"/>
      <w:lvlJc w:val="left"/>
      <w:pPr>
        <w:ind w:left="0" w:firstLine="0"/>
      </w:pPr>
      <w:rPr>
        <w:rFonts w:hint="eastAsia"/>
      </w:rPr>
    </w:lvl>
  </w:abstractNum>
  <w:abstractNum w:abstractNumId="16">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7">
    <w:multiLevelType w:val="hybridMultilevel"/>
    <w:lvl w:ilvl="0">
      <w:start w:val="1"/>
      <w:numFmt w:val="decimal"/>
      <w:pStyle w:val="693"/>
      <w:isLgl w:val="false"/>
      <w:suff w:val="tab"/>
      <w:lvlText w:val="%1. "/>
      <w:lvlJc w:val="left"/>
      <w:pPr>
        <w:ind w:left="0" w:firstLine="0"/>
        <w:tabs>
          <w:tab w:val="left" w:pos="-420" w:leader="none"/>
        </w:tabs>
      </w:pPr>
      <w:rPr>
        <w:rFonts w:hint="default"/>
      </w:rPr>
    </w:lvl>
    <w:lvl w:ilvl="1">
      <w:start w:val="1"/>
      <w:numFmt w:val="decimal"/>
      <w:isLgl w:val="false"/>
      <w:suff w:val="tab"/>
      <w:lvlText w:val="%1.%2. "/>
      <w:lvlJc w:val="left"/>
      <w:pPr>
        <w:ind w:left="220" w:hanging="419"/>
        <w:tabs>
          <w:tab w:val="left" w:pos="419" w:leader="none"/>
        </w:tabs>
      </w:pPr>
      <w:rPr>
        <w:rFonts w:hint="default"/>
      </w:rPr>
    </w:lvl>
    <w:lvl w:ilvl="2">
      <w:start w:val="1"/>
      <w:numFmt w:val="decimal"/>
      <w:isLgl w:val="false"/>
      <w:suff w:val="tab"/>
      <w:lvlText w:val="%1.%2.%3. "/>
      <w:lvlJc w:val="left"/>
      <w:pPr>
        <w:ind w:left="2219" w:hanging="708"/>
        <w:tabs>
          <w:tab w:val="left" w:pos="51" w:leader="none"/>
        </w:tabs>
      </w:pPr>
      <w:rPr>
        <w:rFonts w:hint="default"/>
      </w:rPr>
    </w:lvl>
    <w:lvl w:ilvl="3">
      <w:start w:val="1"/>
      <w:numFmt w:val="decimal"/>
      <w:isLgl w:val="false"/>
      <w:suff w:val="tab"/>
      <w:lvlText w:val="%1.%2.%3.%4. "/>
      <w:lvlJc w:val="left"/>
      <w:pPr>
        <w:ind w:left="1100" w:hanging="853"/>
        <w:tabs>
          <w:tab w:val="left" w:pos="-420" w:leader="none"/>
        </w:tabs>
      </w:pPr>
      <w:rPr>
        <w:rFonts w:hint="default"/>
      </w:rPr>
    </w:lvl>
    <w:lvl w:ilvl="4">
      <w:start w:val="1"/>
      <w:numFmt w:val="decimal"/>
      <w:isLgl w:val="false"/>
      <w:suff w:val="tab"/>
      <w:lvlText w:val="%1.%2.%3.%4.%5. "/>
      <w:lvlJc w:val="left"/>
      <w:pPr>
        <w:ind w:left="1760" w:hanging="895"/>
        <w:tabs>
          <w:tab w:val="left" w:pos="-420" w:leader="none"/>
        </w:tabs>
      </w:pPr>
      <w:rPr>
        <w:rFonts w:hint="default"/>
      </w:rPr>
    </w:lvl>
    <w:lvl w:ilvl="5">
      <w:start w:val="1"/>
      <w:numFmt w:val="decimal"/>
      <w:isLgl w:val="false"/>
      <w:suff w:val="tab"/>
      <w:lvlText w:val="%1.%2.%3.%4.%5.%6. "/>
      <w:lvlJc w:val="left"/>
      <w:pPr>
        <w:ind w:left="2716" w:hanging="1136"/>
        <w:tabs>
          <w:tab w:val="left" w:pos="-420" w:leader="none"/>
        </w:tabs>
      </w:pPr>
      <w:rPr>
        <w:rFonts w:hint="default"/>
      </w:rPr>
    </w:lvl>
    <w:lvl w:ilvl="6">
      <w:start w:val="1"/>
      <w:numFmt w:val="decimal"/>
      <w:isLgl w:val="false"/>
      <w:suff w:val="tab"/>
      <w:lvlText w:val="%1.%2.%3.%4.%5.%6.%7. "/>
      <w:lvlJc w:val="left"/>
      <w:pPr>
        <w:ind w:left="3253" w:hanging="1273"/>
        <w:tabs>
          <w:tab w:val="left" w:pos="-420" w:leader="none"/>
        </w:tabs>
      </w:pPr>
      <w:rPr>
        <w:rFonts w:hint="default"/>
      </w:rPr>
    </w:lvl>
    <w:lvl w:ilvl="7">
      <w:start w:val="1"/>
      <w:numFmt w:val="decimal"/>
      <w:isLgl w:val="false"/>
      <w:suff w:val="tab"/>
      <w:lvlText w:val="%1.%2.%3.%4.%5.%6.%7.%8. "/>
      <w:lvlJc w:val="left"/>
      <w:pPr>
        <w:ind w:left="3798" w:hanging="1418"/>
        <w:tabs>
          <w:tab w:val="left" w:pos="-420" w:leader="none"/>
        </w:tabs>
      </w:pPr>
      <w:rPr>
        <w:rFonts w:hint="default"/>
      </w:rPr>
    </w:lvl>
    <w:lvl w:ilvl="8">
      <w:start w:val="1"/>
      <w:numFmt w:val="decimal"/>
      <w:isLgl w:val="false"/>
      <w:suff w:val="tab"/>
      <w:lvlText w:val="%1.%2.%3.%4.%5.%6.%7.%8.%9. "/>
      <w:lvlJc w:val="left"/>
      <w:pPr>
        <w:ind w:left="4228" w:hanging="1448"/>
        <w:tabs>
          <w:tab w:val="left" w:pos="-420" w:leader="none"/>
        </w:tabs>
      </w:pPr>
      <w:rPr>
        <w:rFonts w:hint="default"/>
      </w:rPr>
    </w:lvl>
  </w:abstractNum>
  <w:abstractNum w:abstractNumId="18">
    <w:multiLevelType w:val="hybridMultilevel"/>
    <w:lvl w:ilvl="0">
      <w:start w:val="1"/>
      <w:numFmt w:val="chineseCounting"/>
      <w:pStyle w:val="1002"/>
      <w:isLgl w:val="false"/>
      <w:suff w:val="nothing"/>
      <w:lvlText w:val="第%1章 "/>
      <w:lvlJc w:val="left"/>
      <w:pPr>
        <w:ind w:left="425" w:hanging="425"/>
      </w:pPr>
      <w:rPr>
        <w:rFonts w:hint="eastAsia"/>
      </w:rPr>
    </w:lvl>
    <w:lvl w:ilvl="1">
      <w:start w:val="1"/>
      <w:numFmt w:val="decimal"/>
      <w:isLgl/>
      <w:suff w:val="tab"/>
      <w:lvlText w:val="%1.%2."/>
      <w:lvlJc w:val="left"/>
      <w:pPr>
        <w:ind w:left="567" w:hanging="567"/>
      </w:pPr>
      <w:rPr>
        <w:rFonts w:hint="eastAsia"/>
      </w:rPr>
    </w:lvl>
    <w:lvl w:ilvl="2">
      <w:start w:val="1"/>
      <w:numFmt w:val="decimal"/>
      <w:isLgl/>
      <w:suff w:val="tab"/>
      <w:lvlText w:val="%1.%2.%3."/>
      <w:lvlJc w:val="left"/>
      <w:pPr>
        <w:ind w:left="709" w:hanging="709"/>
      </w:pPr>
      <w:rPr>
        <w:rFonts w:hint="eastAsia"/>
      </w:rPr>
    </w:lvl>
    <w:lvl w:ilvl="3">
      <w:start w:val="1"/>
      <w:numFmt w:val="decimal"/>
      <w:isLgl/>
      <w:suff w:val="tab"/>
      <w:lvlText w:val="%1.%2.%3.%4."/>
      <w:lvlJc w:val="left"/>
      <w:pPr>
        <w:ind w:left="850" w:hanging="850"/>
      </w:pPr>
      <w:rPr>
        <w:rFonts w:hint="eastAsia"/>
      </w:rPr>
    </w:lvl>
    <w:lvl w:ilvl="4">
      <w:start w:val="1"/>
      <w:numFmt w:val="decimal"/>
      <w:isLgl/>
      <w:suff w:val="tab"/>
      <w:lvlText w:val="%1.%2.%3.%4.%5."/>
      <w:lvlJc w:val="left"/>
      <w:pPr>
        <w:ind w:left="991" w:hanging="991"/>
      </w:pPr>
      <w:rPr>
        <w:rFonts w:hint="eastAsia"/>
      </w:rPr>
    </w:lvl>
    <w:lvl w:ilvl="5">
      <w:start w:val="1"/>
      <w:numFmt w:val="decimal"/>
      <w:isLgl/>
      <w:suff w:val="tab"/>
      <w:lvlText w:val="%1.%2.%3.%4.%5.%6."/>
      <w:lvlJc w:val="left"/>
      <w:pPr>
        <w:ind w:left="1134" w:hanging="1134"/>
      </w:pPr>
      <w:rPr>
        <w:rFonts w:hint="eastAsia"/>
      </w:rPr>
    </w:lvl>
    <w:lvl w:ilvl="6">
      <w:start w:val="1"/>
      <w:numFmt w:val="decimal"/>
      <w:isLgl/>
      <w:suff w:val="tab"/>
      <w:lvlText w:val="%1.%2.%3.%4.%5.%6.%7."/>
      <w:lvlJc w:val="left"/>
      <w:pPr>
        <w:ind w:left="1275" w:hanging="1275"/>
      </w:pPr>
      <w:rPr>
        <w:rFonts w:hint="eastAsia"/>
      </w:rPr>
    </w:lvl>
    <w:lvl w:ilvl="7">
      <w:start w:val="1"/>
      <w:numFmt w:val="decimal"/>
      <w:isLgl/>
      <w:suff w:val="tab"/>
      <w:lvlText w:val="%1.%2.%3.%4.%5.%6.%7.%8."/>
      <w:lvlJc w:val="left"/>
      <w:pPr>
        <w:ind w:left="1418" w:hanging="1418"/>
      </w:pPr>
      <w:rPr>
        <w:rFonts w:hint="eastAsia"/>
      </w:rPr>
    </w:lvl>
    <w:lvl w:ilvl="8">
      <w:start w:val="1"/>
      <w:numFmt w:val="decimal"/>
      <w:isLgl/>
      <w:suff w:val="tab"/>
      <w:lvlText w:val="%1.%2.%3.%4.%5.%6.%7.%8.%9."/>
      <w:lvlJc w:val="left"/>
      <w:pPr>
        <w:ind w:left="1558" w:hanging="1558"/>
      </w:pPr>
      <w:rPr>
        <w:rFonts w:hint="eastAsia"/>
      </w:rPr>
    </w:lvl>
  </w:abstractNum>
  <w:abstractNum w:abstractNumId="19">
    <w:multiLevelType w:val="hybridMultilevel"/>
    <w:lvl w:ilvl="0">
      <w:start w:val="1"/>
      <w:numFmt w:val="bullet"/>
      <w:pStyle w:val="720"/>
      <w:isLgl w:val="false"/>
      <w:suff w:val="tab"/>
      <w:lvlText w:val="§"/>
      <w:lvlJc w:val="left"/>
      <w:pPr>
        <w:ind w:left="2180" w:hanging="420"/>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5"/>
  </w:num>
  <w:num w:numId="3">
    <w:abstractNumId w:val="17"/>
  </w:num>
  <w:num w:numId="4">
    <w:abstractNumId w:val="3"/>
  </w:num>
  <w:num w:numId="5">
    <w:abstractNumId w:val="2"/>
  </w:num>
  <w:num w:numId="6">
    <w:abstractNumId w:val="10"/>
  </w:num>
  <w:num w:numId="7">
    <w:abstractNumId w:val="12"/>
  </w:num>
  <w:num w:numId="8">
    <w:abstractNumId w:val="19"/>
  </w:num>
  <w:num w:numId="9">
    <w:abstractNumId w:val="9"/>
  </w:num>
  <w:num w:numId="10">
    <w:abstractNumId w:val="1"/>
  </w:num>
  <w:num w:numId="11">
    <w:abstractNumId w:val="14"/>
  </w:num>
  <w:num w:numId="12">
    <w:abstractNumId w:val="18"/>
  </w:num>
  <w:num w:numId="13">
    <w:abstractNumId w:val="4"/>
  </w:num>
  <w:num w:numId="14">
    <w:abstractNumId w:val="15"/>
  </w:num>
  <w:num w:numId="15">
    <w:abstractNumId w:val="7"/>
  </w:num>
  <w:num w:numId="16">
    <w:abstractNumId w:val="11"/>
  </w:num>
  <w:num w:numId="17">
    <w:abstractNumId w:val="0"/>
  </w:num>
  <w:num w:numId="18">
    <w:abstractNumId w:val="13"/>
  </w:num>
  <w:num w:numId="19">
    <w:abstractNumId w:val="16"/>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72"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73">
    <w:name w:val="Heading 1"/>
    <w:basedOn w:val="672"/>
    <w:next w:val="672"/>
    <w:link w:val="770"/>
    <w:uiPriority w:val="9"/>
    <w:qFormat/>
    <w:pPr>
      <w:keepLines/>
      <w:keepNext/>
      <w:spacing w:before="480" w:after="200"/>
      <w:outlineLvl w:val="0"/>
    </w:pPr>
    <w:rPr>
      <w:rFonts w:ascii="Arial" w:hAnsi="Arial" w:eastAsia="Arial" w:cs="Arial"/>
      <w:sz w:val="40"/>
      <w:szCs w:val="40"/>
    </w:rPr>
  </w:style>
  <w:style w:type="paragraph" w:styleId="674">
    <w:name w:val="Heading 2"/>
    <w:basedOn w:val="672"/>
    <w:next w:val="672"/>
    <w:link w:val="771"/>
    <w:uiPriority w:val="9"/>
    <w:unhideWhenUsed/>
    <w:qFormat/>
    <w:pPr>
      <w:jc w:val="left"/>
      <w:keepLines/>
      <w:keepNext/>
      <w:spacing w:before="360" w:after="200" w:line="276" w:lineRule="auto"/>
      <w:widowControl/>
      <w:outlineLvl w:val="1"/>
    </w:pPr>
    <w:rPr>
      <w:rFonts w:ascii="Arial" w:hAnsi="Arial" w:eastAsia="Arial" w:cs="Arial"/>
      <w:sz w:val="34"/>
      <w:lang w:eastAsia="en-US"/>
    </w:rPr>
  </w:style>
  <w:style w:type="paragraph" w:styleId="675">
    <w:name w:val="Heading 3"/>
    <w:basedOn w:val="672"/>
    <w:next w:val="672"/>
    <w:link w:val="772"/>
    <w:uiPriority w:val="9"/>
    <w:unhideWhenUsed/>
    <w:qFormat/>
    <w:pPr>
      <w:keepLines/>
      <w:keepNext/>
      <w:spacing w:before="320" w:after="200"/>
      <w:outlineLvl w:val="2"/>
    </w:pPr>
    <w:rPr>
      <w:rFonts w:ascii="Arial" w:hAnsi="Arial" w:eastAsia="Arial" w:cs="Arial"/>
      <w:sz w:val="30"/>
      <w:szCs w:val="30"/>
    </w:rPr>
  </w:style>
  <w:style w:type="paragraph" w:styleId="676">
    <w:name w:val="Heading 4"/>
    <w:basedOn w:val="672"/>
    <w:next w:val="672"/>
    <w:link w:val="773"/>
    <w:uiPriority w:val="9"/>
    <w:unhideWhenUsed/>
    <w:qFormat/>
    <w:pPr>
      <w:keepLines/>
      <w:keepNext/>
      <w:spacing w:before="320" w:after="200"/>
      <w:outlineLvl w:val="3"/>
    </w:pPr>
    <w:rPr>
      <w:rFonts w:ascii="Arial" w:hAnsi="Arial" w:eastAsia="Arial" w:cs="Arial"/>
      <w:b/>
      <w:bCs/>
      <w:sz w:val="26"/>
      <w:szCs w:val="26"/>
    </w:rPr>
  </w:style>
  <w:style w:type="paragraph" w:styleId="677">
    <w:name w:val="Heading 5"/>
    <w:basedOn w:val="672"/>
    <w:next w:val="672"/>
    <w:link w:val="774"/>
    <w:uiPriority w:val="9"/>
    <w:unhideWhenUsed/>
    <w:qFormat/>
    <w:pPr>
      <w:keepLines/>
      <w:keepNext/>
      <w:spacing w:before="320" w:after="200"/>
      <w:outlineLvl w:val="4"/>
    </w:pPr>
    <w:rPr>
      <w:rFonts w:ascii="Arial" w:hAnsi="Arial" w:eastAsia="Arial" w:cs="Arial"/>
      <w:b/>
      <w:bCs/>
      <w:sz w:val="24"/>
      <w:szCs w:val="24"/>
    </w:rPr>
  </w:style>
  <w:style w:type="paragraph" w:styleId="678">
    <w:name w:val="Heading 6"/>
    <w:basedOn w:val="672"/>
    <w:next w:val="672"/>
    <w:link w:val="775"/>
    <w:uiPriority w:val="0"/>
    <w:unhideWhenUsed/>
    <w:qFormat/>
    <w:pPr>
      <w:keepLines/>
      <w:keepNext/>
      <w:spacing w:before="320" w:after="200"/>
      <w:outlineLvl w:val="5"/>
    </w:pPr>
    <w:rPr>
      <w:rFonts w:ascii="Arial" w:hAnsi="Arial" w:eastAsia="Arial" w:cs="Arial"/>
      <w:b/>
      <w:bCs/>
      <w:sz w:val="22"/>
    </w:rPr>
  </w:style>
  <w:style w:type="paragraph" w:styleId="679">
    <w:name w:val="Heading 7"/>
    <w:basedOn w:val="672"/>
    <w:next w:val="672"/>
    <w:link w:val="776"/>
    <w:uiPriority w:val="0"/>
    <w:unhideWhenUsed/>
    <w:qFormat/>
    <w:pPr>
      <w:keepLines/>
      <w:keepNext/>
      <w:spacing w:before="320" w:after="200"/>
      <w:outlineLvl w:val="6"/>
    </w:pPr>
    <w:rPr>
      <w:rFonts w:ascii="Arial" w:hAnsi="Arial" w:eastAsia="Arial" w:cs="Arial"/>
      <w:b/>
      <w:bCs/>
      <w:i/>
      <w:iCs/>
      <w:sz w:val="22"/>
    </w:rPr>
  </w:style>
  <w:style w:type="paragraph" w:styleId="680">
    <w:name w:val="Heading 8"/>
    <w:basedOn w:val="672"/>
    <w:next w:val="672"/>
    <w:link w:val="777"/>
    <w:uiPriority w:val="0"/>
    <w:unhideWhenUsed/>
    <w:qFormat/>
    <w:pPr>
      <w:keepLines/>
      <w:keepNext/>
      <w:spacing w:before="320" w:after="200"/>
      <w:outlineLvl w:val="7"/>
    </w:pPr>
    <w:rPr>
      <w:rFonts w:ascii="Arial" w:hAnsi="Arial" w:eastAsia="Arial" w:cs="Arial"/>
      <w:i/>
      <w:iCs/>
      <w:sz w:val="22"/>
    </w:rPr>
  </w:style>
  <w:style w:type="paragraph" w:styleId="681">
    <w:name w:val="Heading 9"/>
    <w:basedOn w:val="672"/>
    <w:next w:val="672"/>
    <w:link w:val="778"/>
    <w:uiPriority w:val="0"/>
    <w:unhideWhenUsed/>
    <w:qFormat/>
    <w:pPr>
      <w:keepLines/>
      <w:keepNext/>
      <w:spacing w:before="320" w:after="200"/>
      <w:outlineLvl w:val="8"/>
    </w:pPr>
    <w:rPr>
      <w:rFonts w:ascii="Arial" w:hAnsi="Arial" w:eastAsia="Arial" w:cs="Arial"/>
      <w:i/>
      <w:iCs/>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macro"/>
    <w:link w:val="948"/>
    <w:uiPriority w:val="0"/>
    <w:qFormat/>
    <w:pPr>
      <w:ind w:firstLine="440"/>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685">
    <w:name w:val="List 3"/>
    <w:basedOn w:val="672"/>
    <w:uiPriority w:val="0"/>
    <w:qFormat/>
    <w:pPr>
      <w:contextualSpacing/>
      <w:ind w:left="100" w:hanging="200"/>
      <w:spacing w:line="288" w:lineRule="auto"/>
    </w:pPr>
    <w:rPr>
      <w:rFonts w:ascii="MiSans" w:hAnsi="MiSans" w:eastAsia="MiSans"/>
      <w:sz w:val="22"/>
    </w:rPr>
  </w:style>
  <w:style w:type="paragraph" w:styleId="686">
    <w:name w:val="toc 7"/>
    <w:basedOn w:val="672"/>
    <w:next w:val="672"/>
    <w:uiPriority w:val="0"/>
    <w:unhideWhenUsed/>
    <w:qFormat/>
    <w:pPr>
      <w:ind w:left="1701"/>
      <w:spacing w:after="57"/>
    </w:pPr>
  </w:style>
  <w:style w:type="paragraph" w:styleId="687">
    <w:name w:val="List Number 2"/>
    <w:basedOn w:val="672"/>
    <w:uiPriority w:val="0"/>
    <w:qFormat/>
    <w:pPr>
      <w:numPr>
        <w:ilvl w:val="0"/>
        <w:numId w:val="1"/>
      </w:numPr>
      <w:ind w:left="437" w:hanging="437"/>
      <w:spacing w:before="50" w:after="50" w:line="288" w:lineRule="auto"/>
      <w:tabs>
        <w:tab w:val="left" w:pos="-420" w:leader="none"/>
        <w:tab w:val="left" w:pos="419" w:leader="none"/>
      </w:tabs>
    </w:pPr>
    <w:rPr>
      <w:rFonts w:ascii="MiSans" w:hAnsi="MiSans" w:eastAsia="MiSans"/>
      <w:color w:val="292929"/>
      <w:sz w:val="22"/>
    </w:rPr>
  </w:style>
  <w:style w:type="paragraph" w:styleId="688">
    <w:name w:val="table of authorities"/>
    <w:basedOn w:val="672"/>
    <w:next w:val="672"/>
    <w:uiPriority w:val="0"/>
    <w:qFormat/>
    <w:pPr>
      <w:ind w:left="420"/>
      <w:spacing w:line="288" w:lineRule="auto"/>
    </w:pPr>
    <w:rPr>
      <w:rFonts w:ascii="MiSans" w:hAnsi="MiSans" w:eastAsia="MiSans"/>
      <w:sz w:val="22"/>
    </w:rPr>
  </w:style>
  <w:style w:type="paragraph" w:styleId="689">
    <w:name w:val="Note Heading"/>
    <w:basedOn w:val="672"/>
    <w:next w:val="672"/>
    <w:link w:val="949"/>
    <w:uiPriority w:val="0"/>
    <w:qFormat/>
    <w:pPr>
      <w:jc w:val="center"/>
      <w:spacing w:after="200" w:line="360" w:lineRule="auto"/>
      <w:widowControl/>
    </w:pPr>
    <w:rPr>
      <w:rFonts w:eastAsiaTheme="minorHAnsi"/>
      <w:sz w:val="24"/>
      <w:szCs w:val="24"/>
      <w:lang w:eastAsia="en-US"/>
    </w:rPr>
  </w:style>
  <w:style w:type="paragraph" w:styleId="690">
    <w:name w:val="List Bullet 4"/>
    <w:basedOn w:val="672"/>
    <w:uiPriority w:val="0"/>
    <w:qFormat/>
    <w:pPr>
      <w:numPr>
        <w:ilvl w:val="0"/>
        <w:numId w:val="2"/>
      </w:numPr>
      <w:ind w:left="1701" w:hanging="340"/>
      <w:spacing w:before="50" w:after="50" w:line="288" w:lineRule="auto"/>
    </w:pPr>
    <w:rPr>
      <w:rFonts w:ascii="MiSans" w:hAnsi="MiSans" w:eastAsia="MiSans"/>
      <w:sz w:val="22"/>
    </w:rPr>
  </w:style>
  <w:style w:type="paragraph" w:styleId="691">
    <w:name w:val="index 8"/>
    <w:basedOn w:val="672"/>
    <w:next w:val="672"/>
    <w:uiPriority w:val="0"/>
    <w:qFormat/>
    <w:pPr>
      <w:ind w:left="1400"/>
      <w:spacing w:line="288" w:lineRule="auto"/>
    </w:pPr>
    <w:rPr>
      <w:rFonts w:ascii="MiSans" w:hAnsi="MiSans" w:eastAsia="MiSans"/>
      <w:sz w:val="22"/>
    </w:rPr>
  </w:style>
  <w:style w:type="paragraph" w:styleId="692">
    <w:name w:val="E-mail Signature"/>
    <w:basedOn w:val="672"/>
    <w:link w:val="950"/>
    <w:uiPriority w:val="0"/>
    <w:qFormat/>
    <w:pPr>
      <w:ind w:firstLine="440"/>
      <w:spacing w:line="288" w:lineRule="auto"/>
    </w:pPr>
    <w:rPr>
      <w:rFonts w:ascii="MiSans" w:hAnsi="MiSans" w:eastAsia="MiSans"/>
      <w:sz w:val="22"/>
    </w:rPr>
  </w:style>
  <w:style w:type="paragraph" w:styleId="693">
    <w:name w:val="List Number"/>
    <w:basedOn w:val="672"/>
    <w:uiPriority w:val="0"/>
    <w:qFormat/>
    <w:pPr>
      <w:numPr>
        <w:ilvl w:val="0"/>
        <w:numId w:val="3"/>
      </w:numPr>
      <w:ind w:left="340" w:hanging="340"/>
      <w:spacing w:line="288" w:lineRule="auto"/>
    </w:pPr>
    <w:rPr>
      <w:rFonts w:ascii="MiSans" w:hAnsi="MiSans" w:eastAsia="MiSans"/>
      <w:sz w:val="22"/>
    </w:rPr>
  </w:style>
  <w:style w:type="paragraph" w:styleId="694">
    <w:name w:val="Normal Indent"/>
    <w:basedOn w:val="672"/>
    <w:link w:val="917"/>
    <w:uiPriority w:val="0"/>
    <w:unhideWhenUsed/>
    <w:qFormat/>
    <w:pPr>
      <w:ind w:firstLine="420"/>
    </w:pPr>
  </w:style>
  <w:style w:type="paragraph" w:styleId="695">
    <w:name w:val="Caption"/>
    <w:basedOn w:val="672"/>
    <w:next w:val="672"/>
    <w:uiPriority w:val="0"/>
    <w:unhideWhenUsed/>
    <w:qFormat/>
    <w:pPr>
      <w:spacing w:line="276" w:lineRule="auto"/>
    </w:pPr>
    <w:rPr>
      <w:b/>
      <w:bCs/>
      <w:color w:val="5b9bd5" w:themeColor="accent1"/>
      <w:sz w:val="18"/>
      <w:szCs w:val="18"/>
      <w14:textFill>
        <w14:solidFill>
          <w14:schemeClr w14:val="accent1"/>
        </w14:solidFill>
      </w14:textFill>
    </w:rPr>
  </w:style>
  <w:style w:type="paragraph" w:styleId="696">
    <w:name w:val="index 5"/>
    <w:basedOn w:val="672"/>
    <w:next w:val="672"/>
    <w:uiPriority w:val="0"/>
    <w:qFormat/>
    <w:pPr>
      <w:ind w:left="800"/>
      <w:spacing w:line="288" w:lineRule="auto"/>
    </w:pPr>
    <w:rPr>
      <w:rFonts w:ascii="MiSans" w:hAnsi="MiSans" w:eastAsia="MiSans"/>
      <w:sz w:val="22"/>
    </w:rPr>
  </w:style>
  <w:style w:type="paragraph" w:styleId="697">
    <w:name w:val="List Bullet"/>
    <w:basedOn w:val="672"/>
    <w:uiPriority w:val="0"/>
    <w:qFormat/>
    <w:pPr>
      <w:numPr>
        <w:ilvl w:val="0"/>
        <w:numId w:val="4"/>
      </w:numPr>
      <w:ind w:left="454" w:hanging="454"/>
      <w:spacing w:before="50" w:after="50" w:line="288" w:lineRule="auto"/>
    </w:pPr>
    <w:rPr>
      <w:rFonts w:ascii="MiSans" w:hAnsi="MiSans" w:eastAsia="MiSans"/>
      <w:sz w:val="22"/>
    </w:rPr>
  </w:style>
  <w:style w:type="paragraph" w:styleId="698">
    <w:name w:val="envelope address"/>
    <w:basedOn w:val="672"/>
    <w:uiPriority w:val="0"/>
    <w:qFormat/>
    <w:pPr>
      <w:ind w:left="100" w:firstLine="440"/>
      <w:spacing w:line="288" w:lineRule="auto"/>
      <w:framePr w:w="7920" w:h="1980" w:hSpace="180" w:wrap="auto" w:vAnchor="margin" w:hAnchor="page" w:xAlign="center" w:yAlign="bottom" w:hRule="exact"/>
    </w:pPr>
    <w:rPr>
      <w:rFonts w:asciiTheme="majorHAnsi" w:hAnsiTheme="majorHAnsi" w:eastAsiaTheme="majorEastAsia" w:cstheme="majorBidi"/>
      <w:sz w:val="24"/>
      <w:szCs w:val="24"/>
    </w:rPr>
  </w:style>
  <w:style w:type="paragraph" w:styleId="699">
    <w:name w:val="Document Map"/>
    <w:basedOn w:val="672"/>
    <w:next w:val="700"/>
    <w:link w:val="919"/>
    <w:uiPriority w:val="0"/>
    <w:qFormat/>
    <w:pPr>
      <w:spacing w:after="200" w:line="276" w:lineRule="auto"/>
    </w:pPr>
    <w:rPr>
      <w:rFonts w:eastAsiaTheme="minorHAnsi"/>
      <w:szCs w:val="20"/>
      <w:lang w:eastAsia="en-US"/>
    </w:rPr>
  </w:style>
  <w:style w:type="paragraph" w:styleId="700">
    <w:name w:val="Body Text"/>
    <w:basedOn w:val="672"/>
    <w:next w:val="694"/>
    <w:link w:val="918"/>
    <w:uiPriority w:val="0"/>
    <w:qFormat/>
    <w:pPr>
      <w:jc w:val="left"/>
      <w:spacing w:after="200" w:line="276" w:lineRule="auto"/>
      <w:widowControl/>
    </w:pPr>
    <w:rPr>
      <w:rFonts w:ascii="楷体_GB2312" w:hAnsi="Arial" w:eastAsia="楷体_GB2312"/>
      <w:sz w:val="28"/>
      <w:lang w:eastAsia="en-US"/>
    </w:rPr>
  </w:style>
  <w:style w:type="paragraph" w:styleId="701">
    <w:name w:val="toa heading"/>
    <w:basedOn w:val="672"/>
    <w:next w:val="672"/>
    <w:uiPriority w:val="0"/>
    <w:qFormat/>
    <w:pPr>
      <w:ind w:firstLine="440"/>
      <w:spacing w:before="120" w:line="288" w:lineRule="auto"/>
    </w:pPr>
    <w:rPr>
      <w:rFonts w:asciiTheme="majorHAnsi" w:hAnsiTheme="majorHAnsi" w:eastAsiaTheme="majorEastAsia" w:cstheme="majorBidi"/>
      <w:sz w:val="24"/>
      <w:szCs w:val="24"/>
    </w:rPr>
  </w:style>
  <w:style w:type="paragraph" w:styleId="702">
    <w:name w:val="annotation text"/>
    <w:basedOn w:val="672"/>
    <w:link w:val="920"/>
    <w:uiPriority w:val="0"/>
    <w:unhideWhenUsed/>
    <w:qFormat/>
    <w:pPr>
      <w:jc w:val="left"/>
    </w:pPr>
  </w:style>
  <w:style w:type="paragraph" w:styleId="703">
    <w:name w:val="index 6"/>
    <w:basedOn w:val="672"/>
    <w:next w:val="672"/>
    <w:uiPriority w:val="0"/>
    <w:qFormat/>
    <w:pPr>
      <w:ind w:left="1000"/>
      <w:spacing w:line="288" w:lineRule="auto"/>
    </w:pPr>
    <w:rPr>
      <w:rFonts w:ascii="MiSans" w:hAnsi="MiSans" w:eastAsia="MiSans"/>
      <w:sz w:val="22"/>
    </w:rPr>
  </w:style>
  <w:style w:type="paragraph" w:styleId="704">
    <w:name w:val="Salutation"/>
    <w:basedOn w:val="672"/>
    <w:next w:val="672"/>
    <w:link w:val="951"/>
    <w:uiPriority w:val="0"/>
    <w:qFormat/>
    <w:pPr>
      <w:ind w:firstLine="440"/>
      <w:spacing w:line="288" w:lineRule="auto"/>
    </w:pPr>
    <w:rPr>
      <w:rFonts w:ascii="MiSans" w:hAnsi="MiSans" w:eastAsia="MiSans"/>
      <w:sz w:val="22"/>
    </w:rPr>
  </w:style>
  <w:style w:type="paragraph" w:styleId="705">
    <w:name w:val="Body Text 3"/>
    <w:basedOn w:val="672"/>
    <w:link w:val="952"/>
    <w:uiPriority w:val="0"/>
    <w:qFormat/>
    <w:pPr>
      <w:ind w:firstLine="440"/>
      <w:spacing w:after="120" w:line="288" w:lineRule="auto"/>
    </w:pPr>
    <w:rPr>
      <w:rFonts w:ascii="MiSans" w:hAnsi="MiSans" w:eastAsia="MiSans"/>
      <w:sz w:val="16"/>
      <w:szCs w:val="16"/>
    </w:rPr>
  </w:style>
  <w:style w:type="paragraph" w:styleId="706">
    <w:name w:val="Closing"/>
    <w:basedOn w:val="672"/>
    <w:link w:val="953"/>
    <w:uiPriority w:val="0"/>
    <w:qFormat/>
    <w:pPr>
      <w:ind w:left="100" w:firstLine="440"/>
      <w:spacing w:line="288" w:lineRule="auto"/>
    </w:pPr>
    <w:rPr>
      <w:rFonts w:ascii="MiSans" w:hAnsi="MiSans" w:eastAsia="MiSans"/>
      <w:sz w:val="22"/>
    </w:rPr>
  </w:style>
  <w:style w:type="paragraph" w:styleId="707">
    <w:name w:val="List Bullet 3"/>
    <w:basedOn w:val="672"/>
    <w:uiPriority w:val="0"/>
    <w:qFormat/>
    <w:pPr>
      <w:numPr>
        <w:ilvl w:val="0"/>
        <w:numId w:val="5"/>
      </w:numPr>
      <w:ind w:left="1304" w:hanging="340"/>
      <w:spacing w:before="50" w:after="50" w:line="288" w:lineRule="auto"/>
    </w:pPr>
    <w:rPr>
      <w:rFonts w:ascii="MiSans" w:hAnsi="MiSans" w:eastAsia="MiSans"/>
      <w:sz w:val="22"/>
    </w:rPr>
  </w:style>
  <w:style w:type="paragraph" w:styleId="708">
    <w:name w:val="Body Text Indent"/>
    <w:basedOn w:val="672"/>
    <w:next w:val="709"/>
    <w:link w:val="921"/>
    <w:uiPriority w:val="0"/>
    <w:qFormat/>
    <w:pPr>
      <w:ind w:left="420"/>
      <w:spacing w:after="120"/>
    </w:pPr>
  </w:style>
  <w:style w:type="paragraph" w:styleId="709">
    <w:name w:val="envelope return"/>
    <w:basedOn w:val="672"/>
    <w:uiPriority w:val="0"/>
    <w:qFormat/>
    <w:pPr>
      <w:jc w:val="left"/>
      <w:spacing w:after="200" w:line="276" w:lineRule="auto"/>
      <w:widowControl/>
    </w:pPr>
    <w:rPr>
      <w:rFonts w:ascii="Arial" w:hAnsi="Arial" w:eastAsia="宋体"/>
      <w:szCs w:val="24"/>
      <w:lang w:eastAsia="en-US"/>
    </w:rPr>
  </w:style>
  <w:style w:type="paragraph" w:styleId="710">
    <w:name w:val="List Number 3"/>
    <w:basedOn w:val="672"/>
    <w:uiPriority w:val="0"/>
    <w:qFormat/>
    <w:pPr>
      <w:numPr>
        <w:ilvl w:val="0"/>
        <w:numId w:val="6"/>
      </w:numPr>
      <w:ind w:left="380" w:hanging="266"/>
      <w:spacing w:before="50" w:after="50" w:line="288" w:lineRule="auto"/>
      <w:tabs>
        <w:tab w:val="left" w:pos="-420" w:leader="none"/>
        <w:tab w:val="clear" w:pos="0" w:leader="none"/>
      </w:tabs>
    </w:pPr>
    <w:rPr>
      <w:rFonts w:ascii="MiSans" w:hAnsi="MiSans" w:eastAsia="MiSans"/>
      <w:color w:val="292929"/>
      <w:sz w:val="22"/>
    </w:rPr>
  </w:style>
  <w:style w:type="paragraph" w:styleId="711">
    <w:name w:val="List 2"/>
    <w:basedOn w:val="672"/>
    <w:uiPriority w:val="0"/>
    <w:qFormat/>
    <w:pPr>
      <w:contextualSpacing/>
      <w:ind w:left="100" w:hanging="200"/>
      <w:spacing w:line="288" w:lineRule="auto"/>
    </w:pPr>
    <w:rPr>
      <w:rFonts w:ascii="MiSans" w:hAnsi="MiSans" w:eastAsia="MiSans"/>
      <w:sz w:val="22"/>
    </w:rPr>
  </w:style>
  <w:style w:type="paragraph" w:styleId="712">
    <w:name w:val="List Continue"/>
    <w:basedOn w:val="672"/>
    <w:uiPriority w:val="0"/>
    <w:qFormat/>
    <w:pPr>
      <w:contextualSpacing/>
      <w:ind w:left="420" w:firstLine="440"/>
      <w:spacing w:after="120" w:line="288" w:lineRule="auto"/>
    </w:pPr>
    <w:rPr>
      <w:rFonts w:ascii="MiSans" w:hAnsi="MiSans" w:eastAsia="MiSans"/>
      <w:sz w:val="22"/>
    </w:rPr>
  </w:style>
  <w:style w:type="paragraph" w:styleId="713">
    <w:name w:val="Block Text"/>
    <w:basedOn w:val="672"/>
    <w:uiPriority w:val="0"/>
    <w:qFormat/>
    <w:pPr>
      <w:ind w:left="1440" w:right="1440" w:firstLine="440"/>
      <w:spacing w:after="120" w:line="288" w:lineRule="auto"/>
    </w:pPr>
    <w:rPr>
      <w:rFonts w:ascii="MiSans" w:hAnsi="MiSans" w:eastAsia="MiSans"/>
      <w:sz w:val="22"/>
    </w:rPr>
  </w:style>
  <w:style w:type="paragraph" w:styleId="714">
    <w:name w:val="List Bullet 2"/>
    <w:basedOn w:val="672"/>
    <w:uiPriority w:val="0"/>
    <w:qFormat/>
    <w:pPr>
      <w:numPr>
        <w:ilvl w:val="0"/>
        <w:numId w:val="7"/>
      </w:numPr>
      <w:ind w:left="454" w:firstLine="0"/>
      <w:spacing w:before="50" w:after="50" w:line="288" w:lineRule="auto"/>
    </w:pPr>
    <w:rPr>
      <w:rFonts w:ascii="MiSans" w:hAnsi="MiSans" w:eastAsia="MiSans"/>
      <w:sz w:val="22"/>
    </w:rPr>
  </w:style>
  <w:style w:type="paragraph" w:styleId="715">
    <w:name w:val="HTML Address"/>
    <w:basedOn w:val="672"/>
    <w:link w:val="954"/>
    <w:uiPriority w:val="0"/>
    <w:qFormat/>
    <w:pPr>
      <w:ind w:firstLine="440"/>
      <w:spacing w:line="288" w:lineRule="auto"/>
    </w:pPr>
    <w:rPr>
      <w:rFonts w:ascii="MiSans" w:hAnsi="MiSans" w:eastAsia="MiSans"/>
      <w:i/>
      <w:iCs/>
      <w:sz w:val="22"/>
    </w:rPr>
  </w:style>
  <w:style w:type="paragraph" w:styleId="716">
    <w:name w:val="index 4"/>
    <w:basedOn w:val="672"/>
    <w:next w:val="672"/>
    <w:uiPriority w:val="0"/>
    <w:qFormat/>
    <w:pPr>
      <w:ind w:left="600"/>
      <w:spacing w:line="288" w:lineRule="auto"/>
    </w:pPr>
    <w:rPr>
      <w:rFonts w:ascii="MiSans" w:hAnsi="MiSans" w:eastAsia="MiSans"/>
      <w:sz w:val="22"/>
    </w:rPr>
  </w:style>
  <w:style w:type="paragraph" w:styleId="717">
    <w:name w:val="toc 5"/>
    <w:basedOn w:val="672"/>
    <w:next w:val="672"/>
    <w:uiPriority w:val="0"/>
    <w:unhideWhenUsed/>
    <w:qFormat/>
    <w:pPr>
      <w:ind w:left="1134"/>
      <w:spacing w:after="57"/>
    </w:pPr>
  </w:style>
  <w:style w:type="paragraph" w:styleId="718">
    <w:name w:val="toc 3"/>
    <w:basedOn w:val="672"/>
    <w:next w:val="672"/>
    <w:uiPriority w:val="0"/>
    <w:unhideWhenUsed/>
    <w:qFormat/>
    <w:pPr>
      <w:ind w:left="567"/>
      <w:spacing w:after="57"/>
    </w:pPr>
  </w:style>
  <w:style w:type="paragraph" w:styleId="719">
    <w:name w:val="Plain Text"/>
    <w:basedOn w:val="672"/>
    <w:link w:val="922"/>
    <w:uiPriority w:val="0"/>
    <w:qFormat/>
    <w:pPr>
      <w:jc w:val="left"/>
      <w:spacing w:after="200" w:line="276" w:lineRule="auto"/>
      <w:widowControl/>
    </w:pPr>
    <w:rPr>
      <w:rFonts w:ascii="宋体" w:hAnsi="Courier New" w:eastAsia="Arial" w:cs="Courier New"/>
      <w:sz w:val="22"/>
      <w:szCs w:val="21"/>
      <w:lang w:eastAsia="en-US"/>
    </w:rPr>
  </w:style>
  <w:style w:type="paragraph" w:styleId="720">
    <w:name w:val="List Bullet 5"/>
    <w:basedOn w:val="672"/>
    <w:uiPriority w:val="0"/>
    <w:qFormat/>
    <w:pPr>
      <w:numPr>
        <w:ilvl w:val="0"/>
        <w:numId w:val="8"/>
      </w:numPr>
      <w:ind w:left="2098" w:hanging="340"/>
      <w:spacing w:before="50" w:after="50" w:line="288" w:lineRule="auto"/>
    </w:pPr>
    <w:rPr>
      <w:rFonts w:ascii="MiSans" w:hAnsi="MiSans" w:eastAsia="MiSans"/>
      <w:sz w:val="22"/>
    </w:rPr>
  </w:style>
  <w:style w:type="paragraph" w:styleId="721">
    <w:name w:val="List Number 4"/>
    <w:basedOn w:val="672"/>
    <w:uiPriority w:val="0"/>
    <w:qFormat/>
    <w:pPr>
      <w:numPr>
        <w:ilvl w:val="0"/>
        <w:numId w:val="9"/>
      </w:numPr>
      <w:ind w:firstLine="0"/>
      <w:spacing w:before="50" w:after="50" w:line="288" w:lineRule="auto"/>
    </w:pPr>
    <w:rPr>
      <w:rFonts w:ascii="MiSans" w:hAnsi="MiSans" w:eastAsia="MiSans"/>
      <w:color w:val="292929"/>
      <w:sz w:val="22"/>
    </w:rPr>
  </w:style>
  <w:style w:type="paragraph" w:styleId="722">
    <w:name w:val="toc 8"/>
    <w:basedOn w:val="672"/>
    <w:next w:val="672"/>
    <w:uiPriority w:val="0"/>
    <w:unhideWhenUsed/>
    <w:qFormat/>
    <w:pPr>
      <w:ind w:left="1984"/>
      <w:spacing w:after="57"/>
    </w:pPr>
  </w:style>
  <w:style w:type="paragraph" w:styleId="723">
    <w:name w:val="index 3"/>
    <w:basedOn w:val="672"/>
    <w:next w:val="672"/>
    <w:uiPriority w:val="0"/>
    <w:qFormat/>
    <w:pPr>
      <w:ind w:left="400"/>
      <w:spacing w:line="288" w:lineRule="auto"/>
    </w:pPr>
    <w:rPr>
      <w:rFonts w:ascii="MiSans" w:hAnsi="MiSans" w:eastAsia="MiSans"/>
      <w:sz w:val="22"/>
    </w:rPr>
  </w:style>
  <w:style w:type="paragraph" w:styleId="724">
    <w:name w:val="Date"/>
    <w:basedOn w:val="672"/>
    <w:next w:val="672"/>
    <w:link w:val="955"/>
    <w:uiPriority w:val="0"/>
    <w:qFormat/>
    <w:pPr>
      <w:ind w:left="100" w:firstLine="440"/>
      <w:spacing w:line="288" w:lineRule="auto"/>
    </w:pPr>
    <w:rPr>
      <w:rFonts w:ascii="MiSans" w:hAnsi="MiSans" w:eastAsia="MiSans"/>
      <w:sz w:val="22"/>
    </w:rPr>
  </w:style>
  <w:style w:type="paragraph" w:styleId="725">
    <w:name w:val="Body Text Indent 2"/>
    <w:basedOn w:val="672"/>
    <w:link w:val="956"/>
    <w:uiPriority w:val="0"/>
    <w:qFormat/>
    <w:pPr>
      <w:ind w:left="420" w:firstLine="440"/>
      <w:spacing w:after="120" w:line="480" w:lineRule="auto"/>
    </w:pPr>
    <w:rPr>
      <w:rFonts w:ascii="MiSans" w:hAnsi="MiSans" w:eastAsia="MiSans"/>
      <w:sz w:val="22"/>
    </w:rPr>
  </w:style>
  <w:style w:type="paragraph" w:styleId="726">
    <w:name w:val="endnote text"/>
    <w:basedOn w:val="672"/>
    <w:link w:val="915"/>
    <w:uiPriority w:val="0"/>
    <w:unhideWhenUsed/>
    <w:qFormat/>
    <w:rPr>
      <w:sz w:val="20"/>
    </w:rPr>
  </w:style>
  <w:style w:type="paragraph" w:styleId="727">
    <w:name w:val="List Continue 5"/>
    <w:basedOn w:val="672"/>
    <w:uiPriority w:val="0"/>
    <w:qFormat/>
    <w:pPr>
      <w:contextualSpacing/>
      <w:ind w:left="2100" w:firstLine="440"/>
      <w:spacing w:after="120" w:line="288" w:lineRule="auto"/>
    </w:pPr>
    <w:rPr>
      <w:rFonts w:ascii="MiSans" w:hAnsi="MiSans" w:eastAsia="MiSans"/>
      <w:sz w:val="22"/>
    </w:rPr>
  </w:style>
  <w:style w:type="paragraph" w:styleId="728">
    <w:name w:val="Balloon Text"/>
    <w:basedOn w:val="672"/>
    <w:link w:val="957"/>
    <w:uiPriority w:val="0"/>
    <w:unhideWhenUsed/>
    <w:qFormat/>
    <w:pPr>
      <w:jc w:val="left"/>
      <w:widowControl/>
    </w:pPr>
    <w:rPr>
      <w:sz w:val="18"/>
      <w:szCs w:val="18"/>
      <w:lang w:eastAsia="en-US"/>
    </w:rPr>
  </w:style>
  <w:style w:type="paragraph" w:styleId="729">
    <w:name w:val="Footer"/>
    <w:basedOn w:val="672"/>
    <w:link w:val="923"/>
    <w:uiPriority w:val="99"/>
    <w:unhideWhenUsed/>
    <w:qFormat/>
    <w:pPr>
      <w:jc w:val="left"/>
      <w:tabs>
        <w:tab w:val="center" w:pos="4153" w:leader="none"/>
        <w:tab w:val="right" w:pos="8306" w:leader="none"/>
      </w:tabs>
    </w:pPr>
    <w:rPr>
      <w:sz w:val="18"/>
      <w:szCs w:val="18"/>
    </w:rPr>
  </w:style>
  <w:style w:type="paragraph" w:styleId="730">
    <w:name w:val="Header"/>
    <w:basedOn w:val="672"/>
    <w:link w:val="92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31">
    <w:name w:val="Signature"/>
    <w:basedOn w:val="672"/>
    <w:link w:val="958"/>
    <w:uiPriority w:val="0"/>
    <w:qFormat/>
    <w:pPr>
      <w:ind w:left="100" w:firstLine="440"/>
      <w:spacing w:line="288" w:lineRule="auto"/>
    </w:pPr>
    <w:rPr>
      <w:rFonts w:ascii="MiSans" w:hAnsi="MiSans" w:eastAsia="MiSans"/>
      <w:sz w:val="22"/>
    </w:rPr>
  </w:style>
  <w:style w:type="paragraph" w:styleId="732">
    <w:name w:val="toc 1"/>
    <w:basedOn w:val="672"/>
    <w:next w:val="672"/>
    <w:uiPriority w:val="0"/>
    <w:unhideWhenUsed/>
    <w:qFormat/>
    <w:pPr>
      <w:spacing w:after="57"/>
    </w:pPr>
  </w:style>
  <w:style w:type="paragraph" w:styleId="733">
    <w:name w:val="List Continue 4"/>
    <w:basedOn w:val="672"/>
    <w:uiPriority w:val="0"/>
    <w:qFormat/>
    <w:pPr>
      <w:contextualSpacing/>
      <w:ind w:left="1680" w:firstLine="440"/>
      <w:spacing w:after="120" w:line="288" w:lineRule="auto"/>
    </w:pPr>
    <w:rPr>
      <w:rFonts w:ascii="MiSans" w:hAnsi="MiSans" w:eastAsia="MiSans"/>
      <w:sz w:val="22"/>
    </w:rPr>
  </w:style>
  <w:style w:type="paragraph" w:styleId="734">
    <w:name w:val="toc 4"/>
    <w:basedOn w:val="672"/>
    <w:next w:val="672"/>
    <w:uiPriority w:val="0"/>
    <w:unhideWhenUsed/>
    <w:qFormat/>
    <w:pPr>
      <w:ind w:left="850"/>
      <w:spacing w:after="57"/>
    </w:pPr>
  </w:style>
  <w:style w:type="paragraph" w:styleId="735">
    <w:name w:val="index heading"/>
    <w:basedOn w:val="672"/>
    <w:next w:val="736"/>
    <w:uiPriority w:val="0"/>
    <w:qFormat/>
    <w:pPr>
      <w:ind w:firstLine="440"/>
      <w:spacing w:line="288" w:lineRule="auto"/>
    </w:pPr>
    <w:rPr>
      <w:rFonts w:asciiTheme="majorHAnsi" w:hAnsiTheme="majorHAnsi" w:eastAsiaTheme="majorEastAsia" w:cstheme="majorBidi"/>
      <w:b/>
      <w:bCs/>
      <w:sz w:val="22"/>
    </w:rPr>
  </w:style>
  <w:style w:type="paragraph" w:styleId="736">
    <w:name w:val="index 1"/>
    <w:basedOn w:val="672"/>
    <w:next w:val="672"/>
    <w:uiPriority w:val="0"/>
    <w:unhideWhenUsed/>
    <w:qFormat/>
  </w:style>
  <w:style w:type="paragraph" w:styleId="737">
    <w:name w:val="Subtitle"/>
    <w:basedOn w:val="672"/>
    <w:next w:val="672"/>
    <w:link w:val="781"/>
    <w:uiPriority w:val="0"/>
    <w:qFormat/>
    <w:pPr>
      <w:spacing w:before="200" w:after="200"/>
    </w:pPr>
    <w:rPr>
      <w:sz w:val="24"/>
      <w:szCs w:val="24"/>
    </w:rPr>
  </w:style>
  <w:style w:type="paragraph" w:styleId="738">
    <w:name w:val="List Number 5"/>
    <w:basedOn w:val="672"/>
    <w:uiPriority w:val="0"/>
    <w:qFormat/>
    <w:pPr>
      <w:numPr>
        <w:ilvl w:val="0"/>
        <w:numId w:val="10"/>
      </w:numPr>
      <w:ind w:left="442" w:hanging="442"/>
      <w:spacing w:before="50" w:after="50" w:line="288" w:lineRule="auto"/>
    </w:pPr>
    <w:rPr>
      <w:rFonts w:ascii="MiSans" w:hAnsi="MiSans" w:eastAsia="MiSans"/>
      <w:color w:val="292929"/>
      <w:sz w:val="22"/>
    </w:rPr>
  </w:style>
  <w:style w:type="paragraph" w:styleId="739">
    <w:name w:val="List"/>
    <w:basedOn w:val="672"/>
    <w:uiPriority w:val="0"/>
    <w:qFormat/>
    <w:pPr>
      <w:contextualSpacing/>
      <w:ind w:left="200" w:hanging="200"/>
      <w:spacing w:line="288" w:lineRule="auto"/>
    </w:pPr>
    <w:rPr>
      <w:rFonts w:ascii="MiSans" w:hAnsi="MiSans" w:eastAsia="MiSans"/>
      <w:sz w:val="22"/>
    </w:rPr>
  </w:style>
  <w:style w:type="paragraph" w:styleId="740">
    <w:name w:val="footnote text"/>
    <w:basedOn w:val="672"/>
    <w:link w:val="914"/>
    <w:uiPriority w:val="0"/>
    <w:unhideWhenUsed/>
    <w:qFormat/>
    <w:pPr>
      <w:spacing w:after="40"/>
    </w:pPr>
    <w:rPr>
      <w:sz w:val="18"/>
    </w:rPr>
  </w:style>
  <w:style w:type="paragraph" w:styleId="741">
    <w:name w:val="toc 6"/>
    <w:basedOn w:val="672"/>
    <w:next w:val="672"/>
    <w:uiPriority w:val="0"/>
    <w:unhideWhenUsed/>
    <w:qFormat/>
    <w:pPr>
      <w:ind w:left="1417"/>
      <w:spacing w:after="57"/>
    </w:pPr>
  </w:style>
  <w:style w:type="paragraph" w:styleId="742">
    <w:name w:val="List 5"/>
    <w:basedOn w:val="672"/>
    <w:uiPriority w:val="0"/>
    <w:qFormat/>
    <w:pPr>
      <w:contextualSpacing/>
      <w:ind w:left="100" w:hanging="200"/>
      <w:spacing w:line="288" w:lineRule="auto"/>
    </w:pPr>
    <w:rPr>
      <w:rFonts w:ascii="MiSans" w:hAnsi="MiSans" w:eastAsia="MiSans"/>
      <w:sz w:val="22"/>
    </w:rPr>
  </w:style>
  <w:style w:type="paragraph" w:styleId="743">
    <w:name w:val="Body Text Indent 3"/>
    <w:basedOn w:val="672"/>
    <w:link w:val="959"/>
    <w:uiPriority w:val="0"/>
    <w:qFormat/>
    <w:pPr>
      <w:ind w:firstLine="555"/>
      <w:jc w:val="left"/>
      <w:spacing w:after="200" w:line="276" w:lineRule="auto"/>
      <w:widowControl/>
    </w:pPr>
    <w:rPr>
      <w:rFonts w:eastAsiaTheme="minorHAnsi"/>
      <w:b/>
      <w:bCs/>
      <w:sz w:val="28"/>
      <w:u w:val="single"/>
      <w:lang w:eastAsia="en-US"/>
    </w:rPr>
  </w:style>
  <w:style w:type="paragraph" w:styleId="744">
    <w:name w:val="index 7"/>
    <w:basedOn w:val="672"/>
    <w:next w:val="672"/>
    <w:uiPriority w:val="0"/>
    <w:qFormat/>
    <w:pPr>
      <w:ind w:left="1200"/>
      <w:spacing w:line="288" w:lineRule="auto"/>
    </w:pPr>
    <w:rPr>
      <w:rFonts w:ascii="MiSans" w:hAnsi="MiSans" w:eastAsia="MiSans"/>
      <w:sz w:val="22"/>
    </w:rPr>
  </w:style>
  <w:style w:type="paragraph" w:styleId="745">
    <w:name w:val="index 9"/>
    <w:basedOn w:val="672"/>
    <w:next w:val="672"/>
    <w:uiPriority w:val="0"/>
    <w:qFormat/>
    <w:pPr>
      <w:ind w:left="1600"/>
      <w:spacing w:line="288" w:lineRule="auto"/>
    </w:pPr>
    <w:rPr>
      <w:rFonts w:ascii="MiSans" w:hAnsi="MiSans" w:eastAsia="MiSans"/>
      <w:sz w:val="22"/>
    </w:rPr>
  </w:style>
  <w:style w:type="paragraph" w:styleId="746">
    <w:name w:val="table of figures"/>
    <w:basedOn w:val="672"/>
    <w:next w:val="672"/>
    <w:uiPriority w:val="0"/>
    <w:unhideWhenUsed/>
    <w:qFormat/>
  </w:style>
  <w:style w:type="paragraph" w:styleId="747">
    <w:name w:val="toc 2"/>
    <w:basedOn w:val="672"/>
    <w:next w:val="672"/>
    <w:uiPriority w:val="0"/>
    <w:unhideWhenUsed/>
    <w:qFormat/>
    <w:pPr>
      <w:ind w:left="283"/>
      <w:spacing w:after="57"/>
    </w:pPr>
  </w:style>
  <w:style w:type="paragraph" w:styleId="748">
    <w:name w:val="toc 9"/>
    <w:basedOn w:val="672"/>
    <w:next w:val="672"/>
    <w:uiPriority w:val="0"/>
    <w:unhideWhenUsed/>
    <w:qFormat/>
    <w:pPr>
      <w:ind w:left="2268"/>
      <w:spacing w:after="57"/>
    </w:pPr>
  </w:style>
  <w:style w:type="paragraph" w:styleId="749">
    <w:name w:val="Body Text 2"/>
    <w:basedOn w:val="672"/>
    <w:link w:val="960"/>
    <w:uiPriority w:val="0"/>
    <w:qFormat/>
    <w:pPr>
      <w:jc w:val="left"/>
      <w:spacing w:after="200" w:line="480" w:lineRule="auto"/>
      <w:widowControl/>
    </w:pPr>
    <w:rPr>
      <w:sz w:val="22"/>
      <w:lang w:eastAsia="en-US"/>
    </w:rPr>
  </w:style>
  <w:style w:type="paragraph" w:styleId="750">
    <w:name w:val="List 4"/>
    <w:basedOn w:val="672"/>
    <w:uiPriority w:val="0"/>
    <w:qFormat/>
    <w:pPr>
      <w:contextualSpacing/>
      <w:ind w:left="100" w:hanging="200"/>
      <w:spacing w:line="288" w:lineRule="auto"/>
    </w:pPr>
    <w:rPr>
      <w:rFonts w:ascii="MiSans" w:hAnsi="MiSans" w:eastAsia="MiSans"/>
      <w:sz w:val="22"/>
    </w:rPr>
  </w:style>
  <w:style w:type="paragraph" w:styleId="751">
    <w:name w:val="List Continue 2"/>
    <w:basedOn w:val="672"/>
    <w:uiPriority w:val="0"/>
    <w:qFormat/>
    <w:pPr>
      <w:contextualSpacing/>
      <w:ind w:left="840" w:firstLine="440"/>
      <w:spacing w:after="120" w:line="288" w:lineRule="auto"/>
    </w:pPr>
    <w:rPr>
      <w:rFonts w:ascii="MiSans" w:hAnsi="MiSans" w:eastAsia="MiSans"/>
      <w:sz w:val="22"/>
    </w:rPr>
  </w:style>
  <w:style w:type="paragraph" w:styleId="752">
    <w:name w:val="Message Header"/>
    <w:basedOn w:val="672"/>
    <w:link w:val="961"/>
    <w:uiPriority w:val="0"/>
    <w:qFormat/>
    <w:pPr>
      <w:ind w:left="1080" w:hanging="1080"/>
      <w:spacing w:line="288" w:lineRule="auto"/>
      <w:shd w:val="pct20" w:color="auto" w:fill="auto"/>
      <w:pBdr>
        <w:top w:val="single" w:color="auto" w:sz="6" w:space="1"/>
        <w:left w:val="single" w:color="auto" w:sz="6" w:space="1"/>
        <w:bottom w:val="single" w:color="auto" w:sz="6" w:space="1"/>
        <w:right w:val="single" w:color="auto" w:sz="6" w:space="1"/>
      </w:pBdr>
    </w:pPr>
    <w:rPr>
      <w:rFonts w:asciiTheme="majorHAnsi" w:hAnsiTheme="majorHAnsi" w:eastAsiaTheme="majorEastAsia" w:cstheme="majorBidi"/>
      <w:sz w:val="24"/>
      <w:szCs w:val="24"/>
    </w:rPr>
  </w:style>
  <w:style w:type="paragraph" w:styleId="753">
    <w:name w:val="HTML Preformatted"/>
    <w:basedOn w:val="672"/>
    <w:link w:val="962"/>
    <w:uiPriority w:val="0"/>
    <w:qFormat/>
    <w:pPr>
      <w:ind w:firstLine="440"/>
      <w:spacing w:line="288" w:lineRule="auto"/>
    </w:pPr>
    <w:rPr>
      <w:rFonts w:ascii="Courier New" w:hAnsi="Courier New" w:eastAsia="MiSans" w:cs="Courier New"/>
      <w:sz w:val="20"/>
      <w:szCs w:val="20"/>
    </w:rPr>
  </w:style>
  <w:style w:type="paragraph" w:styleId="754">
    <w:name w:val="Normal (Web)"/>
    <w:basedOn w:val="672"/>
    <w:link w:val="925"/>
    <w:uiPriority w:val="0"/>
    <w:qFormat/>
    <w:pPr>
      <w:spacing w:after="200" w:line="276" w:lineRule="auto"/>
    </w:pPr>
    <w:rPr>
      <w:rFonts w:eastAsiaTheme="minorHAnsi"/>
      <w:sz w:val="22"/>
      <w:szCs w:val="20"/>
      <w:lang w:eastAsia="en-US"/>
    </w:rPr>
  </w:style>
  <w:style w:type="paragraph" w:styleId="755">
    <w:name w:val="List Continue 3"/>
    <w:basedOn w:val="672"/>
    <w:uiPriority w:val="0"/>
    <w:qFormat/>
    <w:pPr>
      <w:contextualSpacing/>
      <w:ind w:left="1260" w:firstLine="440"/>
      <w:spacing w:after="120" w:line="288" w:lineRule="auto"/>
    </w:pPr>
    <w:rPr>
      <w:rFonts w:ascii="MiSans" w:hAnsi="MiSans" w:eastAsia="MiSans"/>
      <w:sz w:val="22"/>
    </w:rPr>
  </w:style>
  <w:style w:type="paragraph" w:styleId="756">
    <w:name w:val="index 2"/>
    <w:basedOn w:val="672"/>
    <w:next w:val="672"/>
    <w:uiPriority w:val="0"/>
    <w:qFormat/>
    <w:pPr>
      <w:ind w:left="200"/>
      <w:spacing w:line="288" w:lineRule="auto"/>
    </w:pPr>
    <w:rPr>
      <w:rFonts w:ascii="MiSans" w:hAnsi="MiSans" w:eastAsia="MiSans"/>
      <w:sz w:val="22"/>
    </w:rPr>
  </w:style>
  <w:style w:type="paragraph" w:styleId="757">
    <w:name w:val="Title"/>
    <w:basedOn w:val="672"/>
    <w:next w:val="672"/>
    <w:link w:val="780"/>
    <w:uiPriority w:val="10"/>
    <w:qFormat/>
    <w:pPr>
      <w:contextualSpacing/>
      <w:spacing w:before="300" w:after="200"/>
    </w:pPr>
    <w:rPr>
      <w:sz w:val="48"/>
      <w:szCs w:val="48"/>
    </w:rPr>
  </w:style>
  <w:style w:type="paragraph" w:styleId="758">
    <w:name w:val="annotation subject"/>
    <w:basedOn w:val="702"/>
    <w:next w:val="702"/>
    <w:link w:val="926"/>
    <w:uiPriority w:val="0"/>
    <w:unhideWhenUsed/>
    <w:qFormat/>
    <w:rPr>
      <w:b/>
      <w:bCs/>
    </w:rPr>
  </w:style>
  <w:style w:type="paragraph" w:styleId="759">
    <w:name w:val="Body Text First Indent"/>
    <w:basedOn w:val="700"/>
    <w:link w:val="963"/>
    <w:uiPriority w:val="0"/>
    <w:qFormat/>
    <w:pPr>
      <w:ind w:firstLine="420"/>
      <w:jc w:val="both"/>
      <w:spacing w:after="120" w:line="288" w:lineRule="auto"/>
      <w:widowControl w:val="off"/>
    </w:pPr>
    <w:rPr>
      <w:rFonts w:ascii="MiSans" w:hAnsi="MiSans" w:eastAsia="MiSans"/>
      <w:sz w:val="22"/>
      <w:lang w:eastAsia="zh-CN"/>
    </w:rPr>
  </w:style>
  <w:style w:type="paragraph" w:styleId="760">
    <w:name w:val="Body Text First Indent 2"/>
    <w:basedOn w:val="708"/>
    <w:link w:val="927"/>
    <w:uiPriority w:val="0"/>
    <w:unhideWhenUsed/>
    <w:qFormat/>
    <w:pPr>
      <w:ind w:left="0" w:firstLine="420"/>
      <w:jc w:val="left"/>
      <w:widowControl/>
    </w:pPr>
    <w:rPr>
      <w:rFonts w:ascii="Times New Roman" w:eastAsiaTheme="minorHAnsi"/>
      <w:sz w:val="24"/>
      <w:szCs w:val="24"/>
      <w:lang w:eastAsia="en-US"/>
    </w:rPr>
  </w:style>
  <w:style w:type="table" w:styleId="761">
    <w:name w:val="Table Grid"/>
    <w:basedOn w:val="68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2">
    <w:name w:val="Strong"/>
    <w:basedOn w:val="682"/>
    <w:uiPriority w:val="22"/>
    <w:qFormat/>
    <w:rPr>
      <w:b/>
    </w:rPr>
  </w:style>
  <w:style w:type="character" w:styleId="763">
    <w:name w:val="endnote reference"/>
    <w:basedOn w:val="682"/>
    <w:uiPriority w:val="0"/>
    <w:unhideWhenUsed/>
    <w:qFormat/>
    <w:rPr>
      <w:vertAlign w:val="superscript"/>
    </w:rPr>
  </w:style>
  <w:style w:type="character" w:styleId="764">
    <w:name w:val="page number"/>
    <w:uiPriority w:val="0"/>
    <w:qFormat/>
  </w:style>
  <w:style w:type="character" w:styleId="765">
    <w:name w:val="FollowedHyperlink"/>
    <w:basedOn w:val="682"/>
    <w:uiPriority w:val="0"/>
    <w:qFormat/>
    <w:rPr>
      <w:rFonts w:ascii="MiSans" w:hAnsi="MiSans" w:eastAsia="MiSans" w:cstheme="minorBidi"/>
      <w:color w:val="800080"/>
      <w:sz w:val="22"/>
      <w:szCs w:val="22"/>
      <w:u w:val="single"/>
      <w:lang w:val="en-US" w:eastAsia="zh-CN" w:bidi="ar-SA"/>
    </w:rPr>
  </w:style>
  <w:style w:type="character" w:styleId="766">
    <w:name w:val="Emphasis"/>
    <w:basedOn w:val="682"/>
    <w:uiPriority w:val="20"/>
    <w:qFormat/>
    <w:rPr>
      <w:rFonts w:ascii="MiSans" w:hAnsi="MiSans" w:eastAsia="MiSans"/>
      <w:b/>
      <w:bCs/>
      <w:color w:val="c00000"/>
      <w:sz w:val="24"/>
      <w:szCs w:val="24"/>
    </w:rPr>
  </w:style>
  <w:style w:type="character" w:styleId="767">
    <w:name w:val="Hyperlink"/>
    <w:uiPriority w:val="0"/>
    <w:unhideWhenUsed/>
    <w:qFormat/>
    <w:rPr>
      <w:color w:val="0563c1" w:themeColor="hyperlink"/>
      <w:u w:val="single"/>
      <w14:textFill>
        <w14:solidFill>
          <w14:schemeClr w14:val="hlink"/>
        </w14:solidFill>
      </w14:textFill>
    </w:rPr>
  </w:style>
  <w:style w:type="character" w:styleId="768">
    <w:name w:val="annotation reference"/>
    <w:basedOn w:val="682"/>
    <w:uiPriority w:val="0"/>
    <w:unhideWhenUsed/>
    <w:qFormat/>
    <w:rPr>
      <w:sz w:val="21"/>
      <w:szCs w:val="21"/>
    </w:rPr>
  </w:style>
  <w:style w:type="character" w:styleId="769">
    <w:name w:val="footnote reference"/>
    <w:basedOn w:val="682"/>
    <w:uiPriority w:val="0"/>
    <w:unhideWhenUsed/>
    <w:qFormat/>
    <w:rPr>
      <w:vertAlign w:val="superscript"/>
    </w:rPr>
  </w:style>
  <w:style w:type="character" w:styleId="770" w:customStyle="1">
    <w:name w:val="标题 1 字符"/>
    <w:basedOn w:val="682"/>
    <w:link w:val="673"/>
    <w:uiPriority w:val="9"/>
    <w:qFormat/>
    <w:rPr>
      <w:rFonts w:ascii="Arial" w:hAnsi="Arial" w:eastAsia="Arial" w:cs="Arial"/>
      <w:sz w:val="40"/>
      <w:szCs w:val="40"/>
    </w:rPr>
  </w:style>
  <w:style w:type="character" w:styleId="771" w:customStyle="1">
    <w:name w:val="标题 2 字符"/>
    <w:basedOn w:val="682"/>
    <w:link w:val="674"/>
    <w:uiPriority w:val="9"/>
    <w:qFormat/>
    <w:rPr>
      <w:rFonts w:ascii="Arial" w:hAnsi="Arial" w:eastAsia="Arial" w:cs="Arial"/>
      <w:sz w:val="34"/>
      <w:szCs w:val="22"/>
      <w:lang w:eastAsia="en-US"/>
    </w:rPr>
  </w:style>
  <w:style w:type="character" w:styleId="772" w:customStyle="1">
    <w:name w:val="标题 3 字符"/>
    <w:basedOn w:val="682"/>
    <w:link w:val="675"/>
    <w:uiPriority w:val="9"/>
    <w:qFormat/>
    <w:rPr>
      <w:rFonts w:ascii="Arial" w:hAnsi="Arial" w:eastAsia="Arial" w:cs="Arial"/>
      <w:sz w:val="30"/>
      <w:szCs w:val="30"/>
    </w:rPr>
  </w:style>
  <w:style w:type="character" w:styleId="773" w:customStyle="1">
    <w:name w:val="标题 4 字符"/>
    <w:basedOn w:val="682"/>
    <w:link w:val="676"/>
    <w:uiPriority w:val="9"/>
    <w:qFormat/>
    <w:rPr>
      <w:rFonts w:ascii="Arial" w:hAnsi="Arial" w:eastAsia="Arial" w:cs="Arial"/>
      <w:b/>
      <w:bCs/>
      <w:sz w:val="26"/>
      <w:szCs w:val="26"/>
    </w:rPr>
  </w:style>
  <w:style w:type="character" w:styleId="774" w:customStyle="1">
    <w:name w:val="标题 5 字符"/>
    <w:basedOn w:val="682"/>
    <w:link w:val="677"/>
    <w:uiPriority w:val="9"/>
    <w:qFormat/>
    <w:rPr>
      <w:rFonts w:ascii="Arial" w:hAnsi="Arial" w:eastAsia="Arial" w:cs="Arial"/>
      <w:b/>
      <w:bCs/>
      <w:sz w:val="24"/>
      <w:szCs w:val="24"/>
    </w:rPr>
  </w:style>
  <w:style w:type="character" w:styleId="775" w:customStyle="1">
    <w:name w:val="标题 6 字符"/>
    <w:basedOn w:val="682"/>
    <w:link w:val="678"/>
    <w:uiPriority w:val="9"/>
    <w:qFormat/>
    <w:rPr>
      <w:rFonts w:ascii="Arial" w:hAnsi="Arial" w:eastAsia="Arial" w:cs="Arial"/>
      <w:b/>
      <w:bCs/>
      <w:sz w:val="22"/>
      <w:szCs w:val="22"/>
    </w:rPr>
  </w:style>
  <w:style w:type="character" w:styleId="776" w:customStyle="1">
    <w:name w:val="标题 7 字符"/>
    <w:basedOn w:val="682"/>
    <w:link w:val="679"/>
    <w:uiPriority w:val="9"/>
    <w:qFormat/>
    <w:rPr>
      <w:rFonts w:ascii="Arial" w:hAnsi="Arial" w:eastAsia="Arial" w:cs="Arial"/>
      <w:b/>
      <w:bCs/>
      <w:i/>
      <w:iCs/>
      <w:sz w:val="22"/>
      <w:szCs w:val="22"/>
    </w:rPr>
  </w:style>
  <w:style w:type="character" w:styleId="777" w:customStyle="1">
    <w:name w:val="标题 8 字符"/>
    <w:basedOn w:val="682"/>
    <w:link w:val="680"/>
    <w:uiPriority w:val="9"/>
    <w:qFormat/>
    <w:rPr>
      <w:rFonts w:ascii="Arial" w:hAnsi="Arial" w:eastAsia="Arial" w:cs="Arial"/>
      <w:i/>
      <w:iCs/>
      <w:sz w:val="22"/>
      <w:szCs w:val="22"/>
    </w:rPr>
  </w:style>
  <w:style w:type="character" w:styleId="778" w:customStyle="1">
    <w:name w:val="标题 9 字符"/>
    <w:basedOn w:val="682"/>
    <w:link w:val="681"/>
    <w:uiPriority w:val="9"/>
    <w:qFormat/>
    <w:rPr>
      <w:rFonts w:ascii="Arial" w:hAnsi="Arial" w:eastAsia="Arial" w:cs="Arial"/>
      <w:i/>
      <w:iCs/>
      <w:sz w:val="21"/>
      <w:szCs w:val="21"/>
    </w:rPr>
  </w:style>
  <w:style w:type="character" w:styleId="779" w:customStyle="1">
    <w:name w:val="Heading 2 Char"/>
    <w:basedOn w:val="682"/>
    <w:uiPriority w:val="9"/>
    <w:qFormat/>
    <w:rPr>
      <w:rFonts w:ascii="Arial" w:hAnsi="Arial" w:eastAsia="Arial" w:cs="Arial"/>
      <w:sz w:val="34"/>
    </w:rPr>
  </w:style>
  <w:style w:type="character" w:styleId="780" w:customStyle="1">
    <w:name w:val="标题 字符"/>
    <w:basedOn w:val="682"/>
    <w:link w:val="757"/>
    <w:uiPriority w:val="10"/>
    <w:qFormat/>
    <w:rPr>
      <w:sz w:val="48"/>
      <w:szCs w:val="48"/>
    </w:rPr>
  </w:style>
  <w:style w:type="character" w:styleId="781" w:customStyle="1">
    <w:name w:val="副标题 字符"/>
    <w:basedOn w:val="682"/>
    <w:link w:val="737"/>
    <w:uiPriority w:val="11"/>
    <w:qFormat/>
    <w:rPr>
      <w:sz w:val="24"/>
      <w:szCs w:val="24"/>
    </w:rPr>
  </w:style>
  <w:style w:type="paragraph" w:styleId="782">
    <w:name w:val="Quote"/>
    <w:basedOn w:val="672"/>
    <w:next w:val="672"/>
    <w:link w:val="783"/>
    <w:uiPriority w:val="99"/>
    <w:qFormat/>
    <w:pPr>
      <w:ind w:left="720" w:right="720"/>
    </w:pPr>
    <w:rPr>
      <w:i/>
    </w:rPr>
  </w:style>
  <w:style w:type="character" w:styleId="783" w:customStyle="1">
    <w:name w:val="引用 字符"/>
    <w:link w:val="782"/>
    <w:uiPriority w:val="99"/>
    <w:qFormat/>
    <w:rPr>
      <w:i/>
    </w:rPr>
  </w:style>
  <w:style w:type="paragraph" w:styleId="784">
    <w:name w:val="Intense Quote"/>
    <w:basedOn w:val="672"/>
    <w:next w:val="672"/>
    <w:link w:val="785"/>
    <w:uiPriority w:val="99"/>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customStyle="1">
    <w:name w:val="明显引用 字符"/>
    <w:link w:val="784"/>
    <w:uiPriority w:val="99"/>
    <w:qFormat/>
    <w:rPr>
      <w:i/>
    </w:rPr>
  </w:style>
  <w:style w:type="character" w:styleId="786" w:customStyle="1">
    <w:name w:val="Header Char"/>
    <w:basedOn w:val="682"/>
    <w:uiPriority w:val="99"/>
    <w:qFormat/>
  </w:style>
  <w:style w:type="character" w:styleId="787" w:customStyle="1">
    <w:name w:val="Footer Char"/>
    <w:basedOn w:val="682"/>
    <w:uiPriority w:val="99"/>
    <w:qFormat/>
  </w:style>
  <w:style w:type="character" w:styleId="788" w:customStyle="1">
    <w:name w:val="Caption Char"/>
    <w:uiPriority w:val="99"/>
    <w:qFormat/>
  </w:style>
  <w:style w:type="table" w:styleId="789" w:customStyle="1">
    <w:name w:val="Table Grid Light"/>
    <w:basedOn w:val="68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0" w:customStyle="1">
    <w:name w:val="无格式表格 11"/>
    <w:basedOn w:val="68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无格式表格 21"/>
    <w:basedOn w:val="68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无格式表格 31"/>
    <w:basedOn w:val="6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无格式表格 41"/>
    <w:basedOn w:val="6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无格式表格 51"/>
    <w:basedOn w:val="6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网格表 1 浅色1"/>
    <w:basedOn w:val="68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1"/>
    <w:basedOn w:val="68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2"/>
    <w:basedOn w:val="68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3"/>
    <w:basedOn w:val="68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4"/>
    <w:basedOn w:val="68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5"/>
    <w:basedOn w:val="68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6"/>
    <w:basedOn w:val="68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2" w:customStyle="1">
    <w:name w:val="网格表 21"/>
    <w:basedOn w:val="6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3" w:customStyle="1">
    <w:name w:val="Grid Table 2 - Accent 1"/>
    <w:basedOn w:val="68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04" w:customStyle="1">
    <w:name w:val="Grid Table 2 - Accent 2"/>
    <w:basedOn w:val="68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05" w:customStyle="1">
    <w:name w:val="Grid Table 2 - Accent 3"/>
    <w:basedOn w:val="68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6" w:customStyle="1">
    <w:name w:val="Grid Table 2 - Accent 4"/>
    <w:basedOn w:val="68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7" w:customStyle="1">
    <w:name w:val="Grid Table 2 - Accent 5"/>
    <w:basedOn w:val="68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8" w:customStyle="1">
    <w:name w:val="Grid Table 2 - Accent 6"/>
    <w:basedOn w:val="68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9" w:customStyle="1">
    <w:name w:val="网格表 31"/>
    <w:basedOn w:val="6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1"/>
    <w:basedOn w:val="68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2"/>
    <w:basedOn w:val="68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3"/>
    <w:basedOn w:val="68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4"/>
    <w:basedOn w:val="68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5"/>
    <w:basedOn w:val="68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6"/>
    <w:basedOn w:val="68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网格表 41"/>
    <w:basedOn w:val="68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Grid Table 4 - Accent 1"/>
    <w:basedOn w:val="68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18" w:customStyle="1">
    <w:name w:val="Grid Table 4 - Accent 2"/>
    <w:basedOn w:val="68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9" w:customStyle="1">
    <w:name w:val="Grid Table 4 - Accent 3"/>
    <w:basedOn w:val="68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0" w:customStyle="1">
    <w:name w:val="Grid Table 4 - Accent 4"/>
    <w:basedOn w:val="68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21" w:customStyle="1">
    <w:name w:val="Grid Table 4 - Accent 5"/>
    <w:basedOn w:val="68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22" w:customStyle="1">
    <w:name w:val="Grid Table 4 - Accent 6"/>
    <w:basedOn w:val="68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3" w:customStyle="1">
    <w:name w:val="网格表 5 深色1"/>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5 Dark- Accent 1"/>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25" w:customStyle="1">
    <w:name w:val="Grid Table 5 Dark - Accent 2"/>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6" w:customStyle="1">
    <w:name w:val="Grid Table 5 Dark - Accent 3"/>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7" w:customStyle="1">
    <w:name w:val="Grid Table 5 Dark- Accent 4"/>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8" w:customStyle="1">
    <w:name w:val="Grid Table 5 Dark - Accent 5"/>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9" w:customStyle="1">
    <w:name w:val="Grid Table 5 Dark - Accent 6"/>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0" w:customStyle="1">
    <w:name w:val="网格表 6 彩色1"/>
    <w:basedOn w:val="68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1" w:customStyle="1">
    <w:name w:val="Grid Table 6 Colorful - Accent 1"/>
    <w:basedOn w:val="68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32" w:customStyle="1">
    <w:name w:val="Grid Table 6 Colorful - Accent 2"/>
    <w:basedOn w:val="68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33" w:customStyle="1">
    <w:name w:val="Grid Table 6 Colorful - Accent 3"/>
    <w:basedOn w:val="68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34" w:customStyle="1">
    <w:name w:val="Grid Table 6 Colorful - Accent 4"/>
    <w:basedOn w:val="68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35" w:customStyle="1">
    <w:name w:val="Grid Table 6 Colorful - Accent 5"/>
    <w:basedOn w:val="68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6" w:customStyle="1">
    <w:name w:val="Grid Table 6 Colorful - Accent 6"/>
    <w:basedOn w:val="68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7" w:customStyle="1">
    <w:name w:val="网格表 7 彩色1"/>
    <w:basedOn w:val="68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Grid Table 7 Colorful - Accent 1"/>
    <w:basedOn w:val="68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9" w:customStyle="1">
    <w:name w:val="Grid Table 7 Colorful - Accent 2"/>
    <w:basedOn w:val="68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0" w:customStyle="1">
    <w:name w:val="Grid Table 7 Colorful - Accent 3"/>
    <w:basedOn w:val="68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1" w:customStyle="1">
    <w:name w:val="Grid Table 7 Colorful - Accent 4"/>
    <w:basedOn w:val="68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2" w:customStyle="1">
    <w:name w:val="Grid Table 7 Colorful - Accent 5"/>
    <w:basedOn w:val="68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43" w:customStyle="1">
    <w:name w:val="Grid Table 7 Colorful - Accent 6"/>
    <w:basedOn w:val="68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4" w:customStyle="1">
    <w:name w:val="清单表 1 浅色1"/>
    <w:basedOn w:val="68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List Table 1 Light - Accent 1"/>
    <w:basedOn w:val="68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6" w:customStyle="1">
    <w:name w:val="List Table 1 Light - Accent 2"/>
    <w:basedOn w:val="68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7" w:customStyle="1">
    <w:name w:val="List Table 1 Light - Accent 3"/>
    <w:basedOn w:val="68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8" w:customStyle="1">
    <w:name w:val="List Table 1 Light - Accent 4"/>
    <w:basedOn w:val="68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9" w:customStyle="1">
    <w:name w:val="List Table 1 Light - Accent 5"/>
    <w:basedOn w:val="683"/>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0" w:customStyle="1">
    <w:name w:val="List Table 1 Light - Accent 6"/>
    <w:basedOn w:val="68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1" w:customStyle="1">
    <w:name w:val="清单表 21"/>
    <w:basedOn w:val="68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2" w:customStyle="1">
    <w:name w:val="List Table 2 - Accent 1"/>
    <w:basedOn w:val="68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3" w:customStyle="1">
    <w:name w:val="List Table 2 - Accent 2"/>
    <w:basedOn w:val="68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4" w:customStyle="1">
    <w:name w:val="List Table 2 - Accent 3"/>
    <w:basedOn w:val="68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5" w:customStyle="1">
    <w:name w:val="List Table 2 - Accent 4"/>
    <w:basedOn w:val="68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6" w:customStyle="1">
    <w:name w:val="List Table 2 - Accent 5"/>
    <w:basedOn w:val="68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7" w:customStyle="1">
    <w:name w:val="List Table 2 - Accent 6"/>
    <w:basedOn w:val="68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8" w:customStyle="1">
    <w:name w:val="清单表 31"/>
    <w:basedOn w:val="6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3 - Accent 1"/>
    <w:basedOn w:val="68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0" w:customStyle="1">
    <w:name w:val="List Table 3 - Accent 2"/>
    <w:basedOn w:val="68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1" w:customStyle="1">
    <w:name w:val="List Table 3 - Accent 3"/>
    <w:basedOn w:val="68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2" w:customStyle="1">
    <w:name w:val="List Table 3 - Accent 4"/>
    <w:basedOn w:val="68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3" w:customStyle="1">
    <w:name w:val="List Table 3 - Accent 5"/>
    <w:basedOn w:val="68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64" w:customStyle="1">
    <w:name w:val="List Table 3 - Accent 6"/>
    <w:basedOn w:val="68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5" w:customStyle="1">
    <w:name w:val="清单表 41"/>
    <w:basedOn w:val="6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4 - Accent 1"/>
    <w:basedOn w:val="68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7" w:customStyle="1">
    <w:name w:val="List Table 4 - Accent 2"/>
    <w:basedOn w:val="68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8" w:customStyle="1">
    <w:name w:val="List Table 4 - Accent 3"/>
    <w:basedOn w:val="68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9" w:customStyle="1">
    <w:name w:val="List Table 4 - Accent 4"/>
    <w:basedOn w:val="68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0" w:customStyle="1">
    <w:name w:val="List Table 4 - Accent 5"/>
    <w:basedOn w:val="68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1" w:customStyle="1">
    <w:name w:val="List Table 4 - Accent 6"/>
    <w:basedOn w:val="68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2" w:customStyle="1">
    <w:name w:val="清单表 5 深色1"/>
    <w:basedOn w:val="68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1"/>
    <w:basedOn w:val="68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2"/>
    <w:basedOn w:val="68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3"/>
    <w:basedOn w:val="68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4"/>
    <w:basedOn w:val="68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5"/>
    <w:basedOn w:val="68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6"/>
    <w:basedOn w:val="68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清单表 6 彩色1"/>
    <w:basedOn w:val="68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0" w:customStyle="1">
    <w:name w:val="List Table 6 Colorful - Accent 1"/>
    <w:basedOn w:val="683"/>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1" w:customStyle="1">
    <w:name w:val="List Table 6 Colorful - Accent 2"/>
    <w:basedOn w:val="68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2" w:customStyle="1">
    <w:name w:val="List Table 6 Colorful - Accent 3"/>
    <w:basedOn w:val="68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3" w:customStyle="1">
    <w:name w:val="List Table 6 Colorful - Accent 4"/>
    <w:basedOn w:val="68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4" w:customStyle="1">
    <w:name w:val="List Table 6 Colorful - Accent 5"/>
    <w:basedOn w:val="683"/>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85" w:customStyle="1">
    <w:name w:val="List Table 6 Colorful - Accent 6"/>
    <w:basedOn w:val="68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6" w:customStyle="1">
    <w:name w:val="清单表 7 彩色1"/>
    <w:basedOn w:val="68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List Table 7 Colorful - Accent 1"/>
    <w:basedOn w:val="683"/>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8" w:customStyle="1">
    <w:name w:val="List Table 7 Colorful - Accent 2"/>
    <w:basedOn w:val="68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9" w:customStyle="1">
    <w:name w:val="List Table 7 Colorful - Accent 3"/>
    <w:basedOn w:val="68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0" w:customStyle="1">
    <w:name w:val="List Table 7 Colorful - Accent 4"/>
    <w:basedOn w:val="68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1" w:customStyle="1">
    <w:name w:val="List Table 7 Colorful - Accent 5"/>
    <w:basedOn w:val="683"/>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92" w:customStyle="1">
    <w:name w:val="List Table 7 Colorful - Accent 6"/>
    <w:basedOn w:val="68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3" w:customStyle="1">
    <w:name w:val="Lined - Accent"/>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Lined - Accent 1"/>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5" w:customStyle="1">
    <w:name w:val="Lined - Accent 2"/>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6" w:customStyle="1">
    <w:name w:val="Lined - Accent 3"/>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7" w:customStyle="1">
    <w:name w:val="Lined - Accent 4"/>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8" w:customStyle="1">
    <w:name w:val="Lined - Accent 5"/>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9" w:customStyle="1">
    <w:name w:val="Lined - Accent 6"/>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0" w:customStyle="1">
    <w:name w:val="Bordered &amp; Lined - Accent"/>
    <w:basedOn w:val="68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1" w:customStyle="1">
    <w:name w:val="Bordered &amp; Lined - Accent 1"/>
    <w:basedOn w:val="68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2" w:customStyle="1">
    <w:name w:val="Bordered &amp; Lined - Accent 2"/>
    <w:basedOn w:val="68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3" w:customStyle="1">
    <w:name w:val="Bordered &amp; Lined - Accent 3"/>
    <w:basedOn w:val="68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4" w:customStyle="1">
    <w:name w:val="Bordered &amp; Lined - Accent 4"/>
    <w:basedOn w:val="68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5" w:customStyle="1">
    <w:name w:val="Bordered &amp; Lined - Accent 5"/>
    <w:basedOn w:val="68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6" w:customStyle="1">
    <w:name w:val="Bordered &amp; Lined - Accent 6"/>
    <w:basedOn w:val="68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7" w:customStyle="1">
    <w:name w:val="Bordered"/>
    <w:basedOn w:val="68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8" w:customStyle="1">
    <w:name w:val="Bordered - Accent 1"/>
    <w:basedOn w:val="68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9" w:customStyle="1">
    <w:name w:val="Bordered - Accent 2"/>
    <w:basedOn w:val="68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0" w:customStyle="1">
    <w:name w:val="Bordered - Accent 3"/>
    <w:basedOn w:val="68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1" w:customStyle="1">
    <w:name w:val="Bordered - Accent 4"/>
    <w:basedOn w:val="68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2" w:customStyle="1">
    <w:name w:val="Bordered - Accent 5"/>
    <w:basedOn w:val="68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13" w:customStyle="1">
    <w:name w:val="Bordered - Accent 6"/>
    <w:basedOn w:val="68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4" w:customStyle="1">
    <w:name w:val="脚注文本 字符"/>
    <w:link w:val="740"/>
    <w:uiPriority w:val="99"/>
    <w:qFormat/>
    <w:rPr>
      <w:sz w:val="18"/>
    </w:rPr>
  </w:style>
  <w:style w:type="character" w:styleId="915" w:customStyle="1">
    <w:name w:val="尾注文本 字符"/>
    <w:link w:val="726"/>
    <w:uiPriority w:val="99"/>
    <w:qFormat/>
    <w:rPr>
      <w:sz w:val="20"/>
    </w:rPr>
  </w:style>
  <w:style w:type="paragraph" w:styleId="916" w:customStyle="1">
    <w:name w:val="TOC 标题1"/>
    <w:uiPriority w:val="39"/>
    <w:unhideWhenUsed/>
    <w:qFormat/>
    <w:rPr>
      <w:rFonts w:ascii="Times New Roman" w:hAnsi="Times New Roman" w:eastAsia="宋体" w:cs="Times New Roman"/>
      <w:lang w:val="en-US" w:eastAsia="zh-CN" w:bidi="ar-SA"/>
    </w:rPr>
  </w:style>
  <w:style w:type="character" w:styleId="917" w:customStyle="1">
    <w:name w:val="正文缩进 字符"/>
    <w:link w:val="694"/>
    <w:uiPriority w:val="0"/>
    <w:qFormat/>
    <w:rPr>
      <w:rFonts w:asciiTheme="minorHAnsi" w:hAnsiTheme="minorHAnsi" w:eastAsiaTheme="minorEastAsia" w:cstheme="minorBidi"/>
      <w:sz w:val="21"/>
      <w:szCs w:val="22"/>
    </w:rPr>
  </w:style>
  <w:style w:type="character" w:styleId="918" w:customStyle="1">
    <w:name w:val="正文文本 字符"/>
    <w:basedOn w:val="682"/>
    <w:link w:val="700"/>
    <w:uiPriority w:val="0"/>
    <w:qFormat/>
    <w:rPr>
      <w:rFonts w:ascii="楷体_GB2312" w:hAnsi="Arial" w:eastAsia="楷体_GB2312" w:cstheme="minorBidi"/>
      <w:sz w:val="28"/>
      <w:szCs w:val="22"/>
      <w:lang w:eastAsia="en-US"/>
    </w:rPr>
  </w:style>
  <w:style w:type="character" w:styleId="919" w:customStyle="1">
    <w:name w:val="文档结构图 字符"/>
    <w:basedOn w:val="682"/>
    <w:link w:val="699"/>
    <w:uiPriority w:val="0"/>
    <w:qFormat/>
    <w:rPr>
      <w:rFonts w:asciiTheme="minorHAnsi" w:hAnsiTheme="minorHAnsi" w:eastAsiaTheme="minorHAnsi" w:cstheme="minorBidi"/>
      <w:sz w:val="21"/>
      <w:lang w:eastAsia="en-US"/>
    </w:rPr>
  </w:style>
  <w:style w:type="character" w:styleId="920" w:customStyle="1">
    <w:name w:val="批注文字 字符"/>
    <w:basedOn w:val="682"/>
    <w:link w:val="702"/>
    <w:uiPriority w:val="0"/>
    <w:qFormat/>
  </w:style>
  <w:style w:type="character" w:styleId="921" w:customStyle="1">
    <w:name w:val="正文文本缩进 字符"/>
    <w:basedOn w:val="682"/>
    <w:link w:val="708"/>
    <w:uiPriority w:val="0"/>
    <w:qFormat/>
    <w:rPr>
      <w:rFonts w:asciiTheme="minorHAnsi" w:hAnsiTheme="minorHAnsi" w:eastAsiaTheme="minorEastAsia" w:cstheme="minorBidi"/>
      <w:sz w:val="21"/>
      <w:szCs w:val="22"/>
    </w:rPr>
  </w:style>
  <w:style w:type="character" w:styleId="922" w:customStyle="1">
    <w:name w:val="纯文本 字符"/>
    <w:basedOn w:val="682"/>
    <w:link w:val="719"/>
    <w:uiPriority w:val="0"/>
    <w:qFormat/>
    <w:rPr>
      <w:rFonts w:ascii="宋体" w:hAnsi="Courier New" w:eastAsia="Arial" w:cs="Courier New"/>
      <w:sz w:val="22"/>
      <w:szCs w:val="21"/>
      <w:lang w:eastAsia="en-US"/>
    </w:rPr>
  </w:style>
  <w:style w:type="character" w:styleId="923" w:customStyle="1">
    <w:name w:val="页脚 字符"/>
    <w:basedOn w:val="682"/>
    <w:link w:val="729"/>
    <w:uiPriority w:val="99"/>
    <w:qFormat/>
    <w:rPr>
      <w:sz w:val="18"/>
      <w:szCs w:val="18"/>
    </w:rPr>
  </w:style>
  <w:style w:type="character" w:styleId="924" w:customStyle="1">
    <w:name w:val="页眉 字符"/>
    <w:basedOn w:val="682"/>
    <w:link w:val="730"/>
    <w:uiPriority w:val="99"/>
    <w:qFormat/>
    <w:rPr>
      <w:sz w:val="18"/>
      <w:szCs w:val="18"/>
    </w:rPr>
  </w:style>
  <w:style w:type="character" w:styleId="925" w:customStyle="1">
    <w:name w:val="普通(网站) 字符"/>
    <w:link w:val="754"/>
    <w:uiPriority w:val="0"/>
    <w:qFormat/>
    <w:rPr>
      <w:rFonts w:asciiTheme="minorHAnsi" w:hAnsiTheme="minorHAnsi" w:eastAsiaTheme="minorHAnsi" w:cstheme="minorBidi"/>
      <w:sz w:val="22"/>
      <w:lang w:eastAsia="en-US"/>
    </w:rPr>
  </w:style>
  <w:style w:type="character" w:styleId="926" w:customStyle="1">
    <w:name w:val="批注主题 字符"/>
    <w:basedOn w:val="920"/>
    <w:link w:val="758"/>
    <w:uiPriority w:val="0"/>
    <w:qFormat/>
    <w:rPr>
      <w:b/>
      <w:bCs/>
    </w:rPr>
  </w:style>
  <w:style w:type="character" w:styleId="927" w:customStyle="1">
    <w:name w:val="正文文本首行缩进 2 字符"/>
    <w:basedOn w:val="921"/>
    <w:link w:val="760"/>
    <w:uiPriority w:val="0"/>
    <w:qFormat/>
    <w:rPr>
      <w:rFonts w:asciiTheme="minorHAnsi" w:hAnsiTheme="minorHAnsi" w:eastAsiaTheme="minorHAnsi" w:cstheme="minorBidi"/>
      <w:sz w:val="24"/>
      <w:szCs w:val="24"/>
      <w:lang w:eastAsia="en-US"/>
    </w:rPr>
  </w:style>
  <w:style w:type="character" w:styleId="928" w:customStyle="1">
    <w:name w:val="font31"/>
    <w:basedOn w:val="682"/>
    <w:uiPriority w:val="0"/>
    <w:qFormat/>
    <w:rPr>
      <w:rFonts w:hint="default" w:ascii="Times New Roman" w:hAnsi="Times New Roman" w:cs="Times New Roman"/>
      <w:color w:val="000000"/>
      <w:sz w:val="20"/>
      <w:szCs w:val="20"/>
      <w:u w:val="none"/>
    </w:rPr>
  </w:style>
  <w:style w:type="character" w:styleId="929" w:customStyle="1">
    <w:name w:val="font21"/>
    <w:basedOn w:val="682"/>
    <w:uiPriority w:val="0"/>
    <w:qFormat/>
    <w:rPr>
      <w:rFonts w:hint="eastAsia" w:ascii="宋体" w:hAnsi="宋体" w:eastAsia="宋体" w:cs="宋体"/>
      <w:color w:val="000000"/>
      <w:sz w:val="20"/>
      <w:szCs w:val="20"/>
      <w:u w:val="none"/>
    </w:rPr>
  </w:style>
  <w:style w:type="character" w:styleId="930" w:customStyle="1">
    <w:name w:val="font41"/>
    <w:basedOn w:val="682"/>
    <w:uiPriority w:val="0"/>
    <w:qFormat/>
    <w:rPr>
      <w:rFonts w:ascii="Calibri" w:hAnsi="Calibri" w:cs="Calibri"/>
      <w:color w:val="000000"/>
      <w:sz w:val="20"/>
      <w:szCs w:val="20"/>
      <w:u w:val="none"/>
    </w:rPr>
  </w:style>
  <w:style w:type="paragraph" w:styleId="931" w:customStyle="1">
    <w:name w:val="段"/>
    <w:next w:val="672"/>
    <w:uiPriority w:val="0"/>
    <w:qFormat/>
    <w:pPr>
      <w:ind w:firstLine="200"/>
      <w:jc w:val="both"/>
    </w:pPr>
    <w:rPr>
      <w:rFonts w:ascii="宋体" w:hAnsi="Times New Roman" w:eastAsia="宋体" w:cs="Times New Roman"/>
      <w:lang w:val="en-US" w:eastAsia="zh-CN" w:bidi="ar-SA"/>
    </w:rPr>
  </w:style>
  <w:style w:type="paragraph" w:styleId="932" w:customStyle="1">
    <w:name w:val="纯文本2"/>
    <w:basedOn w:val="672"/>
    <w:uiPriority w:val="0"/>
    <w:qFormat/>
    <w:rPr>
      <w:rFonts w:ascii="宋体" w:hAnsi="Courier New" w:eastAsia="楷体_GB2312" w:cs="Times New Roman"/>
      <w:sz w:val="26"/>
      <w:szCs w:val="20"/>
    </w:rPr>
  </w:style>
  <w:style w:type="paragraph" w:styleId="93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34" w:customStyle="1">
    <w:name w:val="列出段落1"/>
    <w:basedOn w:val="672"/>
    <w:uiPriority w:val="34"/>
    <w:qFormat/>
    <w:pPr>
      <w:ind w:firstLine="420"/>
      <w:jc w:val="left"/>
      <w:spacing w:after="200" w:line="276" w:lineRule="auto"/>
      <w:widowControl/>
    </w:pPr>
    <w:rPr>
      <w:rFonts w:ascii="Arial" w:hAnsi="Arial" w:eastAsia="Arial" w:cs="Times New Roman"/>
      <w:sz w:val="22"/>
      <w:szCs w:val="21"/>
      <w:lang w:eastAsia="en-US"/>
    </w:rPr>
  </w:style>
  <w:style w:type="paragraph" w:styleId="935" w:customStyle="1">
    <w:name w:val="__正文不空"/>
    <w:link w:val="936"/>
    <w:uiPriority w:val="0"/>
    <w:qFormat/>
    <w:pPr>
      <w:spacing w:line="360" w:lineRule="auto"/>
    </w:pPr>
    <w:rPr>
      <w:rFonts w:asciiTheme="minorHAnsi" w:hAnsiTheme="minorHAnsi" w:eastAsiaTheme="minorEastAsia" w:cstheme="minorBidi"/>
      <w:sz w:val="24"/>
      <w:szCs w:val="21"/>
      <w:lang w:val="en-US" w:eastAsia="zh-CN" w:bidi="ar-SA"/>
    </w:rPr>
  </w:style>
  <w:style w:type="character" w:styleId="936" w:customStyle="1">
    <w:name w:val="__正文不空 Char"/>
    <w:basedOn w:val="682"/>
    <w:link w:val="935"/>
    <w:uiPriority w:val="0"/>
    <w:qFormat/>
    <w:rPr>
      <w:rFonts w:asciiTheme="minorHAnsi" w:hAnsiTheme="minorHAnsi" w:eastAsiaTheme="minorEastAsia" w:cstheme="minorBidi"/>
      <w:sz w:val="24"/>
      <w:szCs w:val="21"/>
    </w:rPr>
  </w:style>
  <w:style w:type="paragraph" w:styleId="937">
    <w:name w:val="List Paragraph"/>
    <w:basedOn w:val="672"/>
    <w:link w:val="938"/>
    <w:uiPriority w:val="99"/>
    <w:qFormat/>
    <w:pPr>
      <w:ind w:firstLine="420"/>
    </w:pPr>
    <w:rPr>
      <w:rFonts w:ascii="Times New Roman" w:hAnsi="Times New Roman" w:eastAsia="宋体" w:cs="Times New Roman"/>
      <w:sz w:val="24"/>
      <w:szCs w:val="24"/>
    </w:rPr>
  </w:style>
  <w:style w:type="character" w:styleId="938" w:customStyle="1">
    <w:name w:val="列表段落 字符"/>
    <w:link w:val="937"/>
    <w:uiPriority w:val="0"/>
    <w:qFormat/>
    <w:rPr>
      <w:sz w:val="24"/>
      <w:szCs w:val="24"/>
    </w:rPr>
  </w:style>
  <w:style w:type="paragraph" w:styleId="939" w:customStyle="1">
    <w:name w:val="纯文本1"/>
    <w:basedOn w:val="672"/>
    <w:next w:val="734"/>
    <w:link w:val="940"/>
    <w:uiPriority w:val="0"/>
    <w:qFormat/>
    <w:rPr>
      <w:rFonts w:ascii="宋体" w:hAnsi="Courier New" w:eastAsia="宋体" w:cs="Times New Roman"/>
      <w:sz w:val="20"/>
      <w:szCs w:val="20"/>
    </w:rPr>
  </w:style>
  <w:style w:type="character" w:styleId="940" w:customStyle="1">
    <w:name w:val="纯文本 Char1"/>
    <w:link w:val="939"/>
    <w:uiPriority w:val="0"/>
    <w:qFormat/>
    <w:rPr>
      <w:rFonts w:ascii="宋体" w:hAnsi="Courier New"/>
    </w:rPr>
  </w:style>
  <w:style w:type="paragraph" w:styleId="941" w:customStyle="1">
    <w:name w:val="方案正文"/>
    <w:basedOn w:val="672"/>
    <w:link w:val="942"/>
    <w:uiPriority w:val="0"/>
    <w:qFormat/>
    <w:pPr>
      <w:ind w:firstLine="359"/>
      <w:jc w:val="left"/>
      <w:spacing w:before="156" w:line="360" w:lineRule="auto"/>
    </w:pPr>
    <w:rPr>
      <w:rFonts w:ascii="Arial" w:hAnsi="Arial" w:eastAsia="宋体" w:cs="Times New Roman"/>
      <w:sz w:val="24"/>
      <w:szCs w:val="21"/>
    </w:rPr>
  </w:style>
  <w:style w:type="character" w:styleId="942" w:customStyle="1">
    <w:name w:val="方案正文 Char"/>
    <w:link w:val="941"/>
    <w:uiPriority w:val="0"/>
    <w:qFormat/>
    <w:rPr>
      <w:rFonts w:ascii="Arial" w:hAnsi="Arial"/>
      <w:sz w:val="24"/>
      <w:szCs w:val="21"/>
    </w:rPr>
  </w:style>
  <w:style w:type="character" w:styleId="943" w:customStyle="1">
    <w:name w:val="正文文本缩进 Char1"/>
    <w:uiPriority w:val="0"/>
    <w:qFormat/>
    <w:rPr>
      <w:rFonts w:ascii="宋体" w:eastAsia="宋体"/>
      <w:sz w:val="28"/>
    </w:rPr>
  </w:style>
  <w:style w:type="character" w:styleId="944" w:customStyle="1">
    <w:name w:val="font71"/>
    <w:basedOn w:val="682"/>
    <w:uiPriority w:val="0"/>
    <w:qFormat/>
    <w:rPr>
      <w:rFonts w:ascii="宋体" w:hAnsi="宋体" w:eastAsia="宋体" w:cs="宋体"/>
      <w:b/>
      <w:bCs/>
      <w:color w:val="000000"/>
      <w:sz w:val="22"/>
      <w:szCs w:val="22"/>
      <w:u w:val="none"/>
    </w:rPr>
  </w:style>
  <w:style w:type="paragraph" w:styleId="945" w:customStyle="1">
    <w:name w:val="Table Text"/>
    <w:basedOn w:val="672"/>
    <w:uiPriority w:val="0"/>
    <w:semiHidden/>
    <w:qFormat/>
    <w:rPr>
      <w:rFonts w:ascii="宋体" w:hAnsi="宋体" w:eastAsia="宋体" w:cs="宋体"/>
      <w:szCs w:val="21"/>
      <w:lang w:eastAsia="en-US"/>
    </w:rPr>
  </w:style>
  <w:style w:type="table" w:styleId="946" w:customStyle="1">
    <w:name w:val="Table Normal"/>
    <w:uiPriority w:val="0"/>
    <w:unhideWhenUsed/>
    <w:qFormat/>
    <w:tblPr>
      <w:tblCellMar>
        <w:left w:w="0" w:type="dxa"/>
        <w:top w:w="0" w:type="dxa"/>
        <w:right w:w="0" w:type="dxa"/>
        <w:bottom w:w="0" w:type="dxa"/>
      </w:tblCellMar>
    </w:tblPr>
  </w:style>
  <w:style w:type="paragraph" w:styleId="947">
    <w:name w:val="No Spacing"/>
    <w:uiPriority w:val="99"/>
    <w:qFormat/>
    <w:pPr>
      <w:jc w:val="both"/>
      <w:widowControl w:val="off"/>
    </w:pPr>
    <w:rPr>
      <w:rFonts w:asciiTheme="minorHAnsi" w:hAnsiTheme="minorHAnsi" w:eastAsiaTheme="minorEastAsia" w:cstheme="minorBidi"/>
      <w:sz w:val="21"/>
      <w:szCs w:val="22"/>
      <w:lang w:val="en-US" w:eastAsia="zh-CN" w:bidi="ar-SA"/>
    </w:rPr>
  </w:style>
  <w:style w:type="character" w:styleId="948" w:customStyle="1">
    <w:name w:val="宏文本 字符"/>
    <w:basedOn w:val="682"/>
    <w:link w:val="684"/>
    <w:uiPriority w:val="0"/>
    <w:qFormat/>
    <w:rPr>
      <w:rFonts w:ascii="Courier New" w:hAnsi="Courier New" w:cs="Courier New"/>
      <w:sz w:val="24"/>
      <w:szCs w:val="24"/>
    </w:rPr>
  </w:style>
  <w:style w:type="character" w:styleId="949" w:customStyle="1">
    <w:name w:val="注释标题 字符"/>
    <w:basedOn w:val="682"/>
    <w:link w:val="689"/>
    <w:uiPriority w:val="0"/>
    <w:qFormat/>
    <w:rPr>
      <w:rFonts w:asciiTheme="minorHAnsi" w:hAnsiTheme="minorHAnsi" w:eastAsiaTheme="minorHAnsi" w:cstheme="minorBidi"/>
      <w:sz w:val="24"/>
      <w:szCs w:val="24"/>
      <w:lang w:eastAsia="en-US"/>
    </w:rPr>
  </w:style>
  <w:style w:type="character" w:styleId="950" w:customStyle="1">
    <w:name w:val="电子邮件签名 字符"/>
    <w:basedOn w:val="682"/>
    <w:link w:val="692"/>
    <w:uiPriority w:val="0"/>
    <w:qFormat/>
    <w:rPr>
      <w:rFonts w:ascii="MiSans" w:hAnsi="MiSans" w:eastAsia="MiSans" w:cstheme="minorBidi"/>
      <w:sz w:val="22"/>
      <w:szCs w:val="22"/>
    </w:rPr>
  </w:style>
  <w:style w:type="character" w:styleId="951" w:customStyle="1">
    <w:name w:val="称呼 字符"/>
    <w:basedOn w:val="682"/>
    <w:link w:val="704"/>
    <w:uiPriority w:val="0"/>
    <w:qFormat/>
    <w:rPr>
      <w:rFonts w:ascii="MiSans" w:hAnsi="MiSans" w:eastAsia="MiSans" w:cstheme="minorBidi"/>
      <w:sz w:val="22"/>
      <w:szCs w:val="22"/>
    </w:rPr>
  </w:style>
  <w:style w:type="character" w:styleId="952" w:customStyle="1">
    <w:name w:val="正文文本 3 字符"/>
    <w:basedOn w:val="682"/>
    <w:link w:val="705"/>
    <w:uiPriority w:val="0"/>
    <w:qFormat/>
    <w:rPr>
      <w:rFonts w:ascii="MiSans" w:hAnsi="MiSans" w:eastAsia="MiSans" w:cstheme="minorBidi"/>
      <w:sz w:val="16"/>
      <w:szCs w:val="16"/>
    </w:rPr>
  </w:style>
  <w:style w:type="character" w:styleId="953" w:customStyle="1">
    <w:name w:val="结束语 字符"/>
    <w:basedOn w:val="682"/>
    <w:link w:val="706"/>
    <w:uiPriority w:val="0"/>
    <w:qFormat/>
    <w:rPr>
      <w:rFonts w:ascii="MiSans" w:hAnsi="MiSans" w:eastAsia="MiSans" w:cstheme="minorBidi"/>
      <w:sz w:val="22"/>
      <w:szCs w:val="22"/>
    </w:rPr>
  </w:style>
  <w:style w:type="character" w:styleId="954" w:customStyle="1">
    <w:name w:val="HTML 地址 字符"/>
    <w:basedOn w:val="682"/>
    <w:link w:val="715"/>
    <w:uiPriority w:val="0"/>
    <w:qFormat/>
    <w:rPr>
      <w:rFonts w:ascii="MiSans" w:hAnsi="MiSans" w:eastAsia="MiSans" w:cstheme="minorBidi"/>
      <w:i/>
      <w:iCs/>
      <w:sz w:val="22"/>
      <w:szCs w:val="22"/>
    </w:rPr>
  </w:style>
  <w:style w:type="character" w:styleId="955" w:customStyle="1">
    <w:name w:val="日期 字符"/>
    <w:basedOn w:val="682"/>
    <w:link w:val="724"/>
    <w:uiPriority w:val="0"/>
    <w:qFormat/>
    <w:rPr>
      <w:rFonts w:ascii="MiSans" w:hAnsi="MiSans" w:eastAsia="MiSans" w:cstheme="minorBidi"/>
      <w:sz w:val="22"/>
      <w:szCs w:val="22"/>
    </w:rPr>
  </w:style>
  <w:style w:type="character" w:styleId="956" w:customStyle="1">
    <w:name w:val="正文文本缩进 2 字符"/>
    <w:basedOn w:val="682"/>
    <w:link w:val="725"/>
    <w:uiPriority w:val="0"/>
    <w:qFormat/>
    <w:rPr>
      <w:rFonts w:ascii="MiSans" w:hAnsi="MiSans" w:eastAsia="MiSans" w:cstheme="minorBidi"/>
      <w:sz w:val="22"/>
      <w:szCs w:val="22"/>
    </w:rPr>
  </w:style>
  <w:style w:type="character" w:styleId="957" w:customStyle="1">
    <w:name w:val="批注框文本 字符"/>
    <w:basedOn w:val="682"/>
    <w:link w:val="728"/>
    <w:uiPriority w:val="0"/>
    <w:qFormat/>
    <w:rPr>
      <w:rFonts w:asciiTheme="minorHAnsi" w:hAnsiTheme="minorHAnsi" w:eastAsiaTheme="minorEastAsia" w:cstheme="minorBidi"/>
      <w:sz w:val="18"/>
      <w:szCs w:val="18"/>
      <w:lang w:eastAsia="en-US"/>
    </w:rPr>
  </w:style>
  <w:style w:type="character" w:styleId="958" w:customStyle="1">
    <w:name w:val="签名 字符"/>
    <w:basedOn w:val="682"/>
    <w:link w:val="731"/>
    <w:uiPriority w:val="0"/>
    <w:qFormat/>
    <w:rPr>
      <w:rFonts w:ascii="MiSans" w:hAnsi="MiSans" w:eastAsia="MiSans" w:cstheme="minorBidi"/>
      <w:sz w:val="22"/>
      <w:szCs w:val="22"/>
    </w:rPr>
  </w:style>
  <w:style w:type="character" w:styleId="959" w:customStyle="1">
    <w:name w:val="正文文本缩进 3 字符"/>
    <w:basedOn w:val="682"/>
    <w:link w:val="743"/>
    <w:uiPriority w:val="0"/>
    <w:qFormat/>
    <w:rPr>
      <w:rFonts w:asciiTheme="minorHAnsi" w:hAnsiTheme="minorHAnsi" w:eastAsiaTheme="minorHAnsi" w:cstheme="minorBidi"/>
      <w:b/>
      <w:bCs/>
      <w:sz w:val="28"/>
      <w:szCs w:val="22"/>
      <w:u w:val="single"/>
      <w:lang w:eastAsia="en-US"/>
    </w:rPr>
  </w:style>
  <w:style w:type="character" w:styleId="960" w:customStyle="1">
    <w:name w:val="正文文本 2 字符"/>
    <w:basedOn w:val="682"/>
    <w:link w:val="749"/>
    <w:uiPriority w:val="0"/>
    <w:qFormat/>
    <w:rPr>
      <w:rFonts w:asciiTheme="minorHAnsi" w:hAnsiTheme="minorHAnsi" w:eastAsiaTheme="minorEastAsia" w:cstheme="minorBidi"/>
      <w:sz w:val="22"/>
      <w:szCs w:val="22"/>
      <w:lang w:eastAsia="en-US"/>
    </w:rPr>
  </w:style>
  <w:style w:type="character" w:styleId="961" w:customStyle="1">
    <w:name w:val="信息标题 字符"/>
    <w:basedOn w:val="682"/>
    <w:link w:val="752"/>
    <w:uiPriority w:val="0"/>
    <w:qFormat/>
    <w:rPr>
      <w:rFonts w:asciiTheme="majorHAnsi" w:hAnsiTheme="majorHAnsi" w:eastAsiaTheme="majorEastAsia" w:cstheme="majorBidi"/>
      <w:sz w:val="24"/>
      <w:szCs w:val="24"/>
      <w:shd w:val="pct20" w:color="auto" w:fill="auto"/>
    </w:rPr>
  </w:style>
  <w:style w:type="character" w:styleId="962" w:customStyle="1">
    <w:name w:val="HTML 预设格式 字符"/>
    <w:basedOn w:val="682"/>
    <w:link w:val="753"/>
    <w:uiPriority w:val="0"/>
    <w:qFormat/>
    <w:rPr>
      <w:rFonts w:ascii="Courier New" w:hAnsi="Courier New" w:eastAsia="MiSans" w:cs="Courier New"/>
    </w:rPr>
  </w:style>
  <w:style w:type="character" w:styleId="963" w:customStyle="1">
    <w:name w:val="正文文本首行缩进 字符"/>
    <w:basedOn w:val="918"/>
    <w:link w:val="759"/>
    <w:uiPriority w:val="0"/>
    <w:qFormat/>
    <w:rPr>
      <w:rFonts w:ascii="MiSans" w:hAnsi="MiSans" w:eastAsia="MiSans" w:cstheme="minorBidi"/>
      <w:sz w:val="22"/>
      <w:szCs w:val="22"/>
      <w:lang w:eastAsia="en-US"/>
    </w:rPr>
  </w:style>
  <w:style w:type="paragraph" w:styleId="964" w:customStyle="1">
    <w:name w:val="TOC 标题11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965" w:customStyle="1">
    <w:name w:val="Plain Text2"/>
    <w:basedOn w:val="672"/>
    <w:uiPriority w:val="0"/>
    <w:qFormat/>
    <w:pPr>
      <w:jc w:val="left"/>
      <w:spacing w:after="200" w:line="276" w:lineRule="auto"/>
      <w:widowControl/>
    </w:pPr>
    <w:rPr>
      <w:rFonts w:ascii="宋体" w:hAnsi="Courier New" w:eastAsia="楷体_GB2312"/>
      <w:sz w:val="28"/>
      <w:lang w:eastAsia="en-US"/>
    </w:rPr>
  </w:style>
  <w:style w:type="paragraph" w:styleId="966" w:customStyle="1">
    <w:name w:val="普通正文"/>
    <w:basedOn w:val="672"/>
    <w:uiPriority w:val="0"/>
    <w:qFormat/>
    <w:pPr>
      <w:ind w:firstLine="425"/>
      <w:jc w:val="left"/>
      <w:spacing w:after="200" w:line="276" w:lineRule="auto"/>
      <w:widowControl/>
    </w:pPr>
    <w:rPr>
      <w:rFonts w:ascii="宋体" w:hAnsi="宋体" w:eastAsiaTheme="minorHAnsi"/>
      <w:color w:val="000000"/>
      <w:sz w:val="24"/>
      <w:lang w:eastAsia="en-US"/>
    </w:rPr>
  </w:style>
  <w:style w:type="paragraph" w:styleId="967" w:customStyle="1">
    <w:name w:val="Andy_正文"/>
    <w:basedOn w:val="672"/>
    <w:uiPriority w:val="0"/>
    <w:qFormat/>
    <w:pPr>
      <w:ind w:firstLine="480"/>
      <w:jc w:val="left"/>
      <w:spacing w:after="200" w:line="360" w:lineRule="auto"/>
      <w:widowControl/>
    </w:pPr>
    <w:rPr>
      <w:rFonts w:ascii="Calibri" w:hAnsi="Calibri" w:eastAsiaTheme="minorHAnsi"/>
      <w:sz w:val="24"/>
      <w:szCs w:val="24"/>
      <w:lang w:eastAsia="en-US"/>
    </w:rPr>
  </w:style>
  <w:style w:type="paragraph" w:styleId="968" w:customStyle="1">
    <w:name w:val="一级目录"/>
    <w:next w:val="672"/>
    <w:uiPriority w:val="0"/>
    <w:qFormat/>
    <w:pPr>
      <w:jc w:val="center"/>
      <w:outlineLvl w:val="0"/>
    </w:pPr>
    <w:rPr>
      <w:rFonts w:ascii="黑体" w:hAnsi="Times New Roman" w:eastAsia="黑体" w:cs="Times New Roman"/>
      <w:b/>
      <w:sz w:val="44"/>
      <w:szCs w:val="44"/>
      <w:lang w:val="en-US" w:eastAsia="zh-CN" w:bidi="ar-SA"/>
    </w:rPr>
  </w:style>
  <w:style w:type="paragraph" w:styleId="969" w:customStyle="1">
    <w:name w:val="Table Paragraph"/>
    <w:basedOn w:val="672"/>
    <w:uiPriority w:val="1"/>
    <w:qFormat/>
    <w:pPr>
      <w:jc w:val="left"/>
      <w:spacing w:after="200" w:line="276" w:lineRule="auto"/>
      <w:widowControl/>
    </w:pPr>
    <w:rPr>
      <w:rFonts w:ascii="宋体" w:hAnsi="宋体" w:cs="宋体" w:eastAsiaTheme="minorHAnsi"/>
      <w:sz w:val="22"/>
      <w:lang w:val="zh-CN" w:eastAsia="en-US" w:bidi="zh-CN"/>
    </w:rPr>
  </w:style>
  <w:style w:type="paragraph" w:styleId="970" w:customStyle="1">
    <w:name w:val="BodyText"/>
    <w:basedOn w:val="672"/>
    <w:uiPriority w:val="0"/>
    <w:qFormat/>
    <w:pPr>
      <w:jc w:val="left"/>
      <w:spacing w:after="120" w:line="276" w:lineRule="auto"/>
      <w:widowControl/>
    </w:pPr>
    <w:rPr>
      <w:rFonts w:eastAsiaTheme="minorHAnsi"/>
      <w:sz w:val="22"/>
      <w:szCs w:val="24"/>
      <w:lang w:eastAsia="en-US"/>
    </w:rPr>
  </w:style>
  <w:style w:type="paragraph" w:styleId="971" w:customStyle="1">
    <w:name w:val="01 章标"/>
    <w:basedOn w:val="672"/>
    <w:uiPriority w:val="0"/>
    <w:qFormat/>
    <w:pPr>
      <w:ind w:firstLine="883"/>
      <w:jc w:val="center"/>
      <w:spacing w:after="200" w:line="276" w:lineRule="auto"/>
      <w:widowControl/>
      <w:outlineLvl w:val="0"/>
    </w:pPr>
    <w:rPr>
      <w:rFonts w:eastAsiaTheme="minorHAnsi"/>
      <w:b/>
      <w:sz w:val="44"/>
      <w:szCs w:val="44"/>
      <w:lang w:eastAsia="en-US"/>
    </w:rPr>
  </w:style>
  <w:style w:type="character" w:styleId="972" w:customStyle="1">
    <w:name w:val="Heading 1 Char"/>
    <w:basedOn w:val="682"/>
    <w:uiPriority w:val="9"/>
    <w:qFormat/>
    <w:rPr>
      <w:rFonts w:ascii="Arial" w:hAnsi="Arial" w:eastAsia="Arial" w:cs="Arial"/>
      <w:sz w:val="40"/>
      <w:szCs w:val="40"/>
    </w:rPr>
  </w:style>
  <w:style w:type="character" w:styleId="973" w:customStyle="1">
    <w:name w:val="Heading 3 Char"/>
    <w:basedOn w:val="682"/>
    <w:uiPriority w:val="9"/>
    <w:qFormat/>
    <w:rPr>
      <w:rFonts w:ascii="Arial" w:hAnsi="Arial" w:eastAsia="Arial" w:cs="Arial"/>
      <w:sz w:val="30"/>
      <w:szCs w:val="30"/>
    </w:rPr>
  </w:style>
  <w:style w:type="character" w:styleId="974" w:customStyle="1">
    <w:name w:val="Heading 4 Char"/>
    <w:basedOn w:val="682"/>
    <w:uiPriority w:val="9"/>
    <w:qFormat/>
    <w:rPr>
      <w:rFonts w:ascii="Arial" w:hAnsi="Arial" w:eastAsia="Arial" w:cs="Arial"/>
      <w:b/>
      <w:bCs/>
      <w:sz w:val="26"/>
      <w:szCs w:val="26"/>
    </w:rPr>
  </w:style>
  <w:style w:type="character" w:styleId="975" w:customStyle="1">
    <w:name w:val="Heading 5 Char"/>
    <w:basedOn w:val="682"/>
    <w:uiPriority w:val="9"/>
    <w:qFormat/>
    <w:rPr>
      <w:rFonts w:ascii="Arial" w:hAnsi="Arial" w:eastAsia="Arial" w:cs="Arial"/>
      <w:b/>
      <w:bCs/>
      <w:sz w:val="24"/>
      <w:szCs w:val="24"/>
    </w:rPr>
  </w:style>
  <w:style w:type="character" w:styleId="976" w:customStyle="1">
    <w:name w:val="Heading 6 Char"/>
    <w:basedOn w:val="682"/>
    <w:uiPriority w:val="9"/>
    <w:qFormat/>
    <w:rPr>
      <w:rFonts w:ascii="Arial" w:hAnsi="Arial" w:eastAsia="Arial" w:cs="Arial"/>
      <w:b/>
      <w:bCs/>
      <w:sz w:val="22"/>
      <w:szCs w:val="22"/>
    </w:rPr>
  </w:style>
  <w:style w:type="character" w:styleId="977" w:customStyle="1">
    <w:name w:val="Heading 7 Char"/>
    <w:basedOn w:val="682"/>
    <w:uiPriority w:val="9"/>
    <w:qFormat/>
    <w:rPr>
      <w:rFonts w:ascii="Arial" w:hAnsi="Arial" w:eastAsia="Arial" w:cs="Arial"/>
      <w:b/>
      <w:bCs/>
      <w:i/>
      <w:iCs/>
      <w:sz w:val="22"/>
      <w:szCs w:val="22"/>
    </w:rPr>
  </w:style>
  <w:style w:type="character" w:styleId="978" w:customStyle="1">
    <w:name w:val="Heading 8 Char"/>
    <w:basedOn w:val="682"/>
    <w:uiPriority w:val="9"/>
    <w:qFormat/>
    <w:rPr>
      <w:rFonts w:ascii="Arial" w:hAnsi="Arial" w:eastAsia="Arial" w:cs="Arial"/>
      <w:i/>
      <w:iCs/>
      <w:sz w:val="22"/>
      <w:szCs w:val="22"/>
    </w:rPr>
  </w:style>
  <w:style w:type="character" w:styleId="979" w:customStyle="1">
    <w:name w:val="Heading 9 Char"/>
    <w:basedOn w:val="682"/>
    <w:uiPriority w:val="9"/>
    <w:qFormat/>
    <w:rPr>
      <w:rFonts w:ascii="Arial" w:hAnsi="Arial" w:eastAsia="Arial" w:cs="Arial"/>
      <w:i/>
      <w:iCs/>
      <w:sz w:val="21"/>
      <w:szCs w:val="21"/>
    </w:rPr>
  </w:style>
  <w:style w:type="character" w:styleId="980" w:customStyle="1">
    <w:name w:val="Title Char"/>
    <w:basedOn w:val="682"/>
    <w:uiPriority w:val="10"/>
    <w:qFormat/>
    <w:rPr>
      <w:sz w:val="48"/>
      <w:szCs w:val="48"/>
    </w:rPr>
  </w:style>
  <w:style w:type="character" w:styleId="981" w:customStyle="1">
    <w:name w:val="Subtitle Char"/>
    <w:basedOn w:val="682"/>
    <w:uiPriority w:val="11"/>
    <w:qFormat/>
    <w:rPr>
      <w:sz w:val="24"/>
      <w:szCs w:val="24"/>
    </w:rPr>
  </w:style>
  <w:style w:type="character" w:styleId="982" w:customStyle="1">
    <w:name w:val="Quote Char"/>
    <w:uiPriority w:val="29"/>
    <w:qFormat/>
    <w:rPr>
      <w:i/>
    </w:rPr>
  </w:style>
  <w:style w:type="character" w:styleId="983" w:customStyle="1">
    <w:name w:val="Intense Quote Char"/>
    <w:uiPriority w:val="30"/>
    <w:qFormat/>
    <w:rPr>
      <w:i/>
    </w:rPr>
  </w:style>
  <w:style w:type="character" w:styleId="984" w:customStyle="1">
    <w:name w:val="Footnote Text Char"/>
    <w:uiPriority w:val="99"/>
    <w:qFormat/>
    <w:rPr>
      <w:sz w:val="18"/>
    </w:rPr>
  </w:style>
  <w:style w:type="character" w:styleId="985" w:customStyle="1">
    <w:name w:val="Endnote Text Char"/>
    <w:uiPriority w:val="99"/>
    <w:qFormat/>
    <w:rPr>
      <w:sz w:val="20"/>
    </w:rPr>
  </w:style>
  <w:style w:type="paragraph" w:styleId="986" w:customStyle="1">
    <w:name w:val="TOC 标题11"/>
    <w:uiPriority w:val="39"/>
    <w:unhideWhenUsed/>
    <w:qFormat/>
    <w:pPr>
      <w:spacing w:after="200" w:line="276" w:lineRule="auto"/>
    </w:pPr>
    <w:rPr>
      <w:rFonts w:asciiTheme="minorHAnsi" w:hAnsiTheme="minorHAnsi" w:eastAsiaTheme="minorEastAsia" w:cstheme="minorBidi"/>
      <w:sz w:val="22"/>
      <w:szCs w:val="22"/>
      <w:lang w:val="en-US" w:eastAsia="en-US" w:bidi="ar-SA"/>
    </w:rPr>
  </w:style>
  <w:style w:type="character" w:styleId="987" w:customStyle="1">
    <w:name w:val="Plain Text Char1"/>
    <w:uiPriority w:val="0"/>
    <w:qFormat/>
    <w:rPr>
      <w:rFonts w:ascii="宋体" w:hAnsi="Courier New" w:eastAsia="楷体_GB2312"/>
      <w:sz w:val="26"/>
      <w:szCs w:val="22"/>
      <w:lang w:eastAsia="en-US"/>
    </w:rPr>
  </w:style>
  <w:style w:type="character" w:styleId="988" w:customStyle="1">
    <w:name w:val="font23"/>
    <w:basedOn w:val="682"/>
    <w:uiPriority w:val="0"/>
    <w:qFormat/>
    <w:rPr>
      <w:rFonts w:hint="eastAsia" w:ascii="宋体" w:hAnsi="宋体" w:eastAsia="宋体" w:cs="宋体"/>
      <w:color w:val="000000"/>
      <w:sz w:val="18"/>
      <w:szCs w:val="18"/>
      <w:u w:val="none"/>
    </w:rPr>
  </w:style>
  <w:style w:type="character" w:styleId="989" w:customStyle="1">
    <w:name w:val="font91"/>
    <w:basedOn w:val="682"/>
    <w:uiPriority w:val="0"/>
    <w:qFormat/>
    <w:rPr>
      <w:rFonts w:hint="eastAsia" w:ascii="宋体" w:hAnsi="宋体" w:eastAsia="宋体" w:cs="宋体"/>
      <w:color w:val="000000"/>
      <w:sz w:val="18"/>
      <w:szCs w:val="18"/>
      <w:u w:val="none"/>
    </w:rPr>
  </w:style>
  <w:style w:type="character" w:styleId="990" w:customStyle="1">
    <w:name w:val="font221"/>
    <w:basedOn w:val="682"/>
    <w:uiPriority w:val="0"/>
    <w:qFormat/>
    <w:rPr>
      <w:rFonts w:ascii="Calibri" w:hAnsi="Calibri" w:cs="Calibri"/>
      <w:color w:val="000000"/>
      <w:sz w:val="18"/>
      <w:szCs w:val="18"/>
      <w:u w:val="none"/>
    </w:rPr>
  </w:style>
  <w:style w:type="character" w:styleId="991" w:customStyle="1">
    <w:name w:val="font232"/>
    <w:basedOn w:val="682"/>
    <w:uiPriority w:val="0"/>
    <w:qFormat/>
    <w:rPr>
      <w:rFonts w:hint="eastAsia" w:ascii="宋体" w:hAnsi="宋体" w:eastAsia="宋体" w:cs="宋体"/>
      <w:color w:val="000000"/>
      <w:sz w:val="18"/>
      <w:szCs w:val="18"/>
      <w:u w:val="none"/>
      <w:vertAlign w:val="superscript"/>
    </w:rPr>
  </w:style>
  <w:style w:type="paragraph" w:styleId="992" w:customStyle="1">
    <w:name w:val="正文_0"/>
    <w:uiPriority w:val="0"/>
    <w:qFormat/>
    <w:pPr>
      <w:jc w:val="both"/>
      <w:spacing w:line="360" w:lineRule="auto"/>
      <w:widowControl w:val="off"/>
    </w:pPr>
    <w:rPr>
      <w:rFonts w:ascii="Times New Roman" w:hAnsi="Times New Roman" w:eastAsia="宋体" w:cs="Times New Roman"/>
      <w:sz w:val="21"/>
      <w:szCs w:val="24"/>
      <w:lang w:val="en-US" w:eastAsia="zh-CN" w:bidi="ar-SA"/>
    </w:rPr>
  </w:style>
  <w:style w:type="paragraph" w:styleId="993" w:customStyle="1">
    <w:name w:val="修订1"/>
    <w:hidden/>
    <w:uiPriority w:val="99"/>
    <w:unhideWhenUsed/>
    <w:qFormat/>
    <w:rPr>
      <w:rFonts w:asciiTheme="minorHAnsi" w:hAnsiTheme="minorHAnsi" w:eastAsiaTheme="minorEastAsia" w:cstheme="minorBidi"/>
      <w:sz w:val="22"/>
      <w:szCs w:val="22"/>
      <w:lang w:val="en-US" w:eastAsia="en-US" w:bidi="ar-SA"/>
    </w:rPr>
  </w:style>
  <w:style w:type="paragraph" w:styleId="994" w:customStyle="1">
    <w:name w:val="纯文本3"/>
    <w:basedOn w:val="672"/>
    <w:uiPriority w:val="0"/>
    <w:qFormat/>
    <w:pPr>
      <w:jc w:val="left"/>
      <w:spacing w:after="200" w:line="276" w:lineRule="auto"/>
      <w:widowControl/>
    </w:pPr>
    <w:rPr>
      <w:rFonts w:ascii="仿宋" w:hAnsi="Cambria Math" w:eastAsia="Wingdings" w:cs="华文楷体"/>
      <w:sz w:val="26"/>
      <w:szCs w:val="20"/>
      <w:lang w:eastAsia="en-US"/>
    </w:rPr>
  </w:style>
  <w:style w:type="paragraph" w:styleId="995" w:customStyle="1">
    <w:name w:val="List Bullet1"/>
    <w:basedOn w:val="672"/>
    <w:uiPriority w:val="0"/>
    <w:qFormat/>
    <w:pPr>
      <w:ind w:right="57"/>
      <w:jc w:val="left"/>
      <w:spacing w:before="240" w:after="120" w:line="288" w:lineRule="auto"/>
      <w:widowControl/>
    </w:pPr>
    <w:rPr>
      <w:rFonts w:ascii="Times New Roman" w:hAnsi="Times New Roman"/>
      <w:sz w:val="24"/>
      <w:szCs w:val="24"/>
      <w:lang w:eastAsia="en-US"/>
    </w:rPr>
  </w:style>
  <w:style w:type="paragraph" w:styleId="996" w:customStyle="1">
    <w:name w:val="Default"/>
    <w:uiPriority w:val="0"/>
    <w:qFormat/>
    <w:pPr>
      <w:numPr>
        <w:ilvl w:val="0"/>
        <w:numId w:val="11"/>
      </w:numPr>
      <w:widowControl w:val="off"/>
    </w:pPr>
    <w:rPr>
      <w:rFonts w:ascii="Verdana" w:hAnsi="Verdana" w:eastAsia="宋体" w:cs="Verdana"/>
      <w:color w:val="000000"/>
      <w:sz w:val="24"/>
      <w:szCs w:val="24"/>
      <w:lang w:val="en-US" w:eastAsia="zh-CN" w:bidi="ar-SA"/>
    </w:rPr>
  </w:style>
  <w:style w:type="paragraph" w:styleId="997" w:customStyle="1">
    <w:name w:val="正文文本缩进1"/>
    <w:basedOn w:val="672"/>
    <w:next w:val="672"/>
    <w:uiPriority w:val="0"/>
    <w:qFormat/>
    <w:pPr>
      <w:ind w:firstLine="645"/>
      <w:jc w:val="left"/>
      <w:spacing w:after="200" w:line="276" w:lineRule="auto"/>
      <w:widowControl/>
    </w:pPr>
    <w:rPr>
      <w:rFonts w:ascii="楷体_GB2312" w:hAnsi="宋体" w:eastAsia="楷体_GB2312" w:cs="宋体"/>
      <w:sz w:val="32"/>
      <w:szCs w:val="32"/>
      <w:lang w:eastAsia="en-US"/>
    </w:rPr>
  </w:style>
  <w:style w:type="paragraph" w:styleId="998" w:customStyle="1">
    <w:name w:val="文档结构图11"/>
    <w:basedOn w:val="672"/>
    <w:next w:val="672"/>
    <w:uiPriority w:val="0"/>
    <w:qFormat/>
    <w:pPr>
      <w:jc w:val="left"/>
      <w:spacing w:after="200" w:line="276" w:lineRule="auto"/>
      <w:shd w:val="clear" w:color="auto" w:fill="000080"/>
      <w:widowControl/>
    </w:pPr>
    <w:rPr>
      <w:sz w:val="22"/>
      <w:szCs w:val="21"/>
      <w:lang w:eastAsia="en-US"/>
    </w:rPr>
  </w:style>
  <w:style w:type="character" w:styleId="999" w:customStyle="1">
    <w:name w:val="font5 Char"/>
    <w:uiPriority w:val="0"/>
    <w:qFormat/>
    <w:rPr>
      <w:rFonts w:ascii="宋体" w:hAnsi="宋体" w:eastAsia="宋体"/>
      <w:sz w:val="28"/>
      <w:szCs w:val="28"/>
      <w:lang w:val="en-US" w:eastAsia="zh-CN" w:bidi="ar-SA"/>
    </w:rPr>
  </w:style>
  <w:style w:type="character" w:styleId="1000" w:customStyle="1">
    <w:name w:val="页脚 Char1"/>
    <w:uiPriority w:val="99"/>
    <w:qFormat/>
  </w:style>
  <w:style w:type="paragraph" w:styleId="1001" w:customStyle="1">
    <w:name w:val="TOC 标题2"/>
    <w:uiPriority w:val="39"/>
    <w:unhideWhenUsed/>
    <w:qFormat/>
    <w:rPr>
      <w:rFonts w:ascii="Times New Roman" w:hAnsi="Times New Roman" w:eastAsia="宋体" w:cs="Times New Roman"/>
      <w:lang w:val="en-US" w:eastAsia="zh-CN" w:bidi="ar-SA"/>
    </w:rPr>
  </w:style>
  <w:style w:type="paragraph" w:styleId="1002" w:customStyle="1">
    <w:name w:val="我的正文"/>
    <w:basedOn w:val="672"/>
    <w:uiPriority w:val="0"/>
    <w:qFormat/>
    <w:pPr>
      <w:numPr>
        <w:ilvl w:val="0"/>
        <w:numId w:val="12"/>
      </w:numPr>
      <w:spacing w:line="288" w:lineRule="auto"/>
    </w:pPr>
    <w:rPr>
      <w:rFonts w:hint="eastAsia" w:ascii="Times New Roman" w:hAnsi="Times New Roman" w:eastAsia="宋体" w:cs="Times New Roman"/>
      <w:sz w:val="28"/>
    </w:rPr>
  </w:style>
  <w:style w:type="paragraph" w:styleId="1003" w:customStyle="1">
    <w:name w:val="我的标题3级"/>
    <w:next w:val="1002"/>
    <w:uiPriority w:val="0"/>
    <w:qFormat/>
    <w:pPr>
      <w:numPr>
        <w:ilvl w:val="2"/>
        <w:numId w:val="13"/>
      </w:numPr>
      <w:ind w:firstLine="803"/>
      <w:spacing w:line="360" w:lineRule="auto"/>
      <w:outlineLvl w:val="2"/>
    </w:pPr>
    <w:rPr>
      <w:rFonts w:hint="eastAsia" w:ascii="Times New Roman" w:hAnsi="Times New Roman" w:eastAsia="宋体" w:cs="Times New Roman"/>
      <w:b/>
      <w:sz w:val="28"/>
      <w:lang w:val="en-US" w:eastAsia="zh-CN" w:bidi="ar-SA"/>
    </w:rPr>
  </w:style>
  <w:style w:type="paragraph" w:styleId="1004" w:customStyle="1">
    <w:name w:val="样式-L1"/>
    <w:basedOn w:val="672"/>
    <w:next w:val="672"/>
    <w:uiPriority w:val="0"/>
    <w:qFormat/>
    <w:pPr>
      <w:numPr>
        <w:ilvl w:val="0"/>
        <w:numId w:val="14"/>
      </w:numPr>
      <w:jc w:val="left"/>
      <w:spacing w:line="288" w:lineRule="auto"/>
      <w:outlineLvl w:val="0"/>
    </w:pPr>
    <w:rPr>
      <w:rFonts w:hint="eastAsia" w:ascii="宋体" w:hAnsi="宋体" w:eastAsia="宋体" w:cs="宋体"/>
      <w:b/>
      <w:bCs/>
    </w:rPr>
  </w:style>
  <w:style w:type="paragraph" w:styleId="1005" w:customStyle="1">
    <w:name w:val="样式-L2"/>
    <w:basedOn w:val="1004"/>
    <w:next w:val="1006"/>
    <w:uiPriority w:val="0"/>
    <w:qFormat/>
    <w:pPr>
      <w:numPr>
        <w:ilvl w:val="1"/>
        <w:numId w:val="15"/>
      </w:numPr>
      <w:ind w:left="0"/>
      <w:spacing w:before="120" w:after="120"/>
    </w:pPr>
    <w:rPr>
      <w:rFonts w:ascii="Times New Roman" w:hAnsi="Times New Roman"/>
    </w:rPr>
  </w:style>
  <w:style w:type="paragraph" w:styleId="1006" w:customStyle="1">
    <w:name w:val="样式-L3"/>
    <w:basedOn w:val="1004"/>
    <w:next w:val="1005"/>
    <w:uiPriority w:val="0"/>
    <w:qFormat/>
    <w:pPr>
      <w:numPr>
        <w:ilvl w:val="2"/>
        <w:numId w:val="16"/>
      </w:numPr>
      <w:ind w:firstLine="422"/>
    </w:pPr>
  </w:style>
  <w:style w:type="paragraph" w:styleId="1007" w:customStyle="1">
    <w:name w:val="样式-L4"/>
    <w:basedOn w:val="1006"/>
    <w:uiPriority w:val="0"/>
    <w:qFormat/>
    <w:pPr>
      <w:numPr>
        <w:ilvl w:val="3"/>
        <w:numId w:val="14"/>
      </w:numPr>
    </w:pPr>
  </w:style>
  <w:style w:type="paragraph" w:styleId="1008" w:customStyle="1">
    <w:name w:val="目录标题"/>
    <w:link w:val="1009"/>
    <w:uiPriority w:val="0"/>
    <w:qFormat/>
    <w:pPr>
      <w:jc w:val="center"/>
    </w:pPr>
    <w:rPr>
      <w:rFonts w:ascii="MiSans" w:hAnsi="MiSans" w:eastAsia="MiSans" w:cstheme="minorBidi"/>
      <w:b/>
      <w:bCs/>
      <w:sz w:val="32"/>
      <w:szCs w:val="32"/>
      <w:lang w:val="en-US" w:eastAsia="zh-CN" w:bidi="ar-SA"/>
    </w:rPr>
  </w:style>
  <w:style w:type="character" w:styleId="1009" w:customStyle="1">
    <w:name w:val="目录标题 Char"/>
    <w:link w:val="1008"/>
    <w:uiPriority w:val="0"/>
    <w:qFormat/>
    <w:rPr>
      <w:rFonts w:ascii="MiSans" w:hAnsi="MiSans" w:eastAsia="MiSans" w:cstheme="minorBidi"/>
      <w:b/>
      <w:bCs/>
      <w:sz w:val="32"/>
      <w:szCs w:val="32"/>
    </w:rPr>
  </w:style>
  <w:style w:type="paragraph" w:styleId="1010" w:customStyle="1">
    <w:name w:val="题注1"/>
    <w:basedOn w:val="672"/>
    <w:uiPriority w:val="0"/>
    <w:qFormat/>
    <w:pPr>
      <w:spacing w:before="50" w:after="50" w:line="288" w:lineRule="auto"/>
    </w:pPr>
    <w:rPr>
      <w:rFonts w:hint="eastAsia" w:ascii="MiSans" w:hAnsi="MiSans" w:eastAsia="MiSans"/>
      <w:sz w:val="20"/>
      <w:szCs w:val="20"/>
    </w:rPr>
  </w:style>
  <w:style w:type="paragraph" w:styleId="1011" w:customStyle="1">
    <w:name w:val="文档说明标题"/>
    <w:next w:val="672"/>
    <w:uiPriority w:val="0"/>
    <w:qFormat/>
    <w:pPr>
      <w:jc w:val="center"/>
      <w:keepLines/>
      <w:keepNext/>
      <w:spacing w:before="50"/>
      <w:tabs>
        <w:tab w:val="left" w:pos="0" w:leader="none"/>
      </w:tabs>
      <w:outlineLvl w:val="0"/>
    </w:pPr>
    <w:rPr>
      <w:rFonts w:ascii="MiSans" w:hAnsi="MiSans" w:eastAsia="MiSans" w:cstheme="minorBidi"/>
      <w:b/>
      <w:bCs/>
      <w:sz w:val="48"/>
      <w:szCs w:val="48"/>
      <w:lang w:val="en-US" w:eastAsia="zh-CN" w:bidi="ar-SA"/>
    </w:rPr>
  </w:style>
  <w:style w:type="paragraph" w:styleId="1012" w:customStyle="1">
    <w:name w:val="章标题"/>
    <w:next w:val="672"/>
    <w:uiPriority w:val="0"/>
    <w:qFormat/>
    <w:pPr>
      <w:jc w:val="center"/>
      <w:keepLines/>
      <w:keepNext/>
      <w:spacing w:before="50"/>
      <w:tabs>
        <w:tab w:val="left" w:pos="0" w:leader="none"/>
      </w:tabs>
      <w:outlineLvl w:val="0"/>
    </w:pPr>
    <w:rPr>
      <w:rFonts w:ascii="MiSans" w:hAnsi="MiSans" w:eastAsia="MiSans" w:cstheme="minorBidi"/>
      <w:b/>
      <w:bCs/>
      <w:sz w:val="36"/>
      <w:szCs w:val="36"/>
      <w:lang w:val="en-US" w:eastAsia="zh-CN" w:bidi="ar-SA"/>
    </w:rPr>
  </w:style>
  <w:style w:type="paragraph" w:styleId="1013" w:customStyle="1">
    <w:name w:val="节标题"/>
    <w:next w:val="672"/>
    <w:uiPriority w:val="0"/>
    <w:qFormat/>
    <w:pPr>
      <w:jc w:val="center"/>
      <w:spacing w:before="50"/>
      <w:tabs>
        <w:tab w:val="left" w:pos="0" w:leader="none"/>
      </w:tabs>
    </w:pPr>
    <w:rPr>
      <w:rFonts w:ascii="MiSans" w:hAnsi="MiSans" w:eastAsia="MiSans" w:cstheme="minorBidi"/>
      <w:b/>
      <w:bCs/>
      <w:sz w:val="32"/>
      <w:szCs w:val="32"/>
      <w:lang w:val="en-US" w:eastAsia="zh-CN" w:bidi="ar-SA"/>
    </w:rPr>
  </w:style>
  <w:style w:type="paragraph" w:styleId="1014" w:customStyle="1">
    <w:name w:val="附录标题"/>
    <w:next w:val="672"/>
    <w:uiPriority w:val="0"/>
    <w:qFormat/>
    <w:pPr>
      <w:jc w:val="center"/>
      <w:keepLines/>
      <w:keepNext/>
      <w:spacing w:before="50"/>
      <w:tabs>
        <w:tab w:val="left" w:pos="0" w:leader="none"/>
      </w:tabs>
      <w:outlineLvl w:val="0"/>
    </w:pPr>
    <w:rPr>
      <w:rFonts w:ascii="MiSans" w:hAnsi="MiSans" w:eastAsia="MiSans" w:cstheme="minorBidi"/>
      <w:b/>
      <w:bCs/>
      <w:sz w:val="36"/>
      <w:szCs w:val="36"/>
      <w:lang w:val="en-US" w:eastAsia="zh-CN" w:bidi="ar-SA"/>
    </w:rPr>
  </w:style>
  <w:style w:type="character" w:styleId="1015" w:customStyle="1">
    <w:name w:val="摘要"/>
    <w:basedOn w:val="682"/>
    <w:uiPriority w:val="0"/>
    <w:qFormat/>
    <w:rPr>
      <w:rFonts w:ascii="MiSans" w:hAnsi="MiSans" w:eastAsia="MiSans" w:cs="Times New Roman"/>
      <w:b/>
      <w:bCs/>
      <w:lang w:val="en-US" w:eastAsia="zh-CN"/>
    </w:rPr>
  </w:style>
  <w:style w:type="character" w:styleId="1016" w:customStyle="1">
    <w:name w:val="参考文献条目"/>
    <w:basedOn w:val="682"/>
    <w:uiPriority w:val="0"/>
    <w:qFormat/>
    <w:rPr>
      <w:rFonts w:ascii="MiSans" w:hAnsi="MiSans" w:eastAsia="MiSans" w:cs="Times New Roman"/>
      <w:sz w:val="18"/>
      <w:szCs w:val="18"/>
      <w:lang w:val="en-US" w:eastAsia="zh-CN"/>
    </w:rPr>
  </w:style>
  <w:style w:type="character" w:styleId="1017" w:customStyle="1">
    <w:name w:val="关键词"/>
    <w:basedOn w:val="682"/>
    <w:uiPriority w:val="0"/>
    <w:qFormat/>
    <w:rPr>
      <w:rFonts w:ascii="MiSans" w:hAnsi="MiSans" w:eastAsia="MiSans" w:cs="Times New Roman"/>
      <w:b/>
      <w:bCs/>
      <w:lang w:val="en-US" w:eastAsia="zh-CN"/>
    </w:rPr>
  </w:style>
  <w:style w:type="character" w:styleId="1018" w:customStyle="1">
    <w:name w:val="着重标题"/>
    <w:basedOn w:val="682"/>
    <w:uiPriority w:val="0"/>
    <w:qFormat/>
    <w:rPr>
      <w:rFonts w:ascii="MiSans" w:hAnsi="MiSans" w:eastAsia="MiSans" w:cs="Times New Roman"/>
      <w:lang w:val="en-US" w:eastAsia="zh-CN"/>
    </w:rPr>
  </w:style>
  <w:style w:type="paragraph" w:styleId="1019" w:customStyle="1">
    <w:name w:val="*正文"/>
    <w:basedOn w:val="672"/>
    <w:uiPriority w:val="0"/>
    <w:qFormat/>
    <w:pPr>
      <w:ind w:firstLine="200"/>
      <w:spacing w:line="360" w:lineRule="auto"/>
    </w:pPr>
    <w:rPr>
      <w:rFonts w:ascii="MiSans" w:hAnsi="MiSans" w:eastAsia="MiSans" w:cs="仿宋_GB2312"/>
      <w:sz w:val="22"/>
      <w:szCs w:val="24"/>
    </w:rPr>
  </w:style>
  <w:style w:type="paragraph" w:styleId="1020" w:customStyle="1">
    <w:name w:val="_Style 1"/>
    <w:basedOn w:val="672"/>
    <w:uiPriority w:val="34"/>
    <w:qFormat/>
    <w:pPr>
      <w:ind w:firstLine="420"/>
      <w:spacing w:line="288" w:lineRule="auto"/>
    </w:pPr>
    <w:rPr>
      <w:rFonts w:ascii="MiSans" w:hAnsi="MiSans" w:eastAsia="MiSans"/>
      <w:sz w:val="22"/>
    </w:rPr>
  </w:style>
  <w:style w:type="paragraph" w:styleId="1021" w:customStyle="1">
    <w:name w:val="[正]宋体小四"/>
    <w:basedOn w:val="725"/>
    <w:uiPriority w:val="0"/>
    <w:qFormat/>
    <w:pPr>
      <w:contextualSpacing/>
      <w:ind w:left="0" w:firstLine="480"/>
      <w:spacing w:after="0" w:line="360" w:lineRule="auto"/>
    </w:pPr>
    <w:rPr>
      <w:rFonts w:ascii="宋体" w:hAnsi="宋体" w:cs="宋体"/>
      <w:szCs w:val="24"/>
    </w:rPr>
  </w:style>
  <w:style w:type="paragraph" w:styleId="1022" w:customStyle="1">
    <w:name w:val="首行缩进"/>
    <w:basedOn w:val="672"/>
    <w:uiPriority w:val="0"/>
    <w:qFormat/>
    <w:pPr>
      <w:ind w:firstLine="480"/>
      <w:spacing w:line="288" w:lineRule="auto"/>
    </w:pPr>
    <w:rPr>
      <w:rFonts w:ascii="MiSans" w:hAnsi="MiSans" w:eastAsia="MiSans"/>
      <w:sz w:val="22"/>
      <w:szCs w:val="20"/>
      <w:lang w:val="zh-CN"/>
    </w:rPr>
  </w:style>
  <w:style w:type="paragraph" w:styleId="1023" w:customStyle="1">
    <w:name w:val="样式 目录 1 + 首行缩进:  2 字符"/>
    <w:basedOn w:val="732"/>
    <w:uiPriority w:val="0"/>
    <w:qFormat/>
    <w:pPr>
      <w:spacing w:after="0" w:line="288" w:lineRule="auto"/>
      <w:tabs>
        <w:tab w:val="left" w:pos="567" w:leader="none"/>
        <w:tab w:val="left" w:pos="840" w:leader="none"/>
        <w:tab w:val="right" w:pos="9072" w:leader="dot"/>
      </w:tabs>
    </w:pPr>
    <w:rPr>
      <w:rFonts w:ascii="MiSans" w:hAnsi="MiSans" w:eastAsia="MiSans" w:cs="宋体"/>
      <w:sz w:val="24"/>
    </w:rPr>
  </w:style>
  <w:style w:type="paragraph" w:styleId="1024" w:customStyle="1">
    <w:name w:val="样式 (西文) 宋体 首行缩进:  2 字符"/>
    <w:basedOn w:val="672"/>
    <w:uiPriority w:val="0"/>
    <w:qFormat/>
    <w:pPr>
      <w:ind w:firstLine="420"/>
      <w:spacing w:line="288" w:lineRule="auto"/>
    </w:pPr>
    <w:rPr>
      <w:rFonts w:ascii="MiSans" w:hAnsi="MiSans" w:eastAsia="MiSans" w:cs="宋体"/>
      <w:sz w:val="22"/>
      <w:szCs w:val="20"/>
    </w:rPr>
  </w:style>
  <w:style w:type="paragraph" w:styleId="1025" w:customStyle="1">
    <w:name w:val="方案"/>
    <w:basedOn w:val="672"/>
    <w:uiPriority w:val="0"/>
    <w:qFormat/>
    <w:pPr>
      <w:ind w:firstLine="200"/>
      <w:spacing w:line="360" w:lineRule="auto"/>
    </w:pPr>
    <w:rPr>
      <w:rFonts w:ascii="宋体" w:hAnsi="宋体" w:eastAsia="宋体" w:cs="Times New Roman"/>
      <w:sz w:val="24"/>
      <w:szCs w:val="24"/>
    </w:rPr>
  </w:style>
  <w:style w:type="character" w:styleId="1026" w:customStyle="1">
    <w:name w:val="font131"/>
    <w:basedOn w:val="682"/>
    <w:uiPriority w:val="0"/>
    <w:qFormat/>
    <w:rPr>
      <w:rFonts w:hint="eastAsia" w:ascii="宋体" w:hAnsi="宋体" w:eastAsia="宋体" w:cs="宋体"/>
      <w:color w:val="000000"/>
      <w:sz w:val="20"/>
      <w:szCs w:val="20"/>
      <w:u w:val="none"/>
    </w:rPr>
  </w:style>
  <w:style w:type="character" w:styleId="1027" w:customStyle="1">
    <w:name w:val="font11"/>
    <w:basedOn w:val="682"/>
    <w:uiPriority w:val="0"/>
    <w:qFormat/>
    <w:rPr>
      <w:rFonts w:hint="eastAsia" w:ascii="宋体" w:hAnsi="宋体" w:eastAsia="宋体" w:cs="宋体"/>
      <w:color w:val="000000"/>
      <w:sz w:val="20"/>
      <w:szCs w:val="20"/>
      <w:u w:val="none"/>
    </w:rPr>
  </w:style>
  <w:style w:type="paragraph" w:styleId="1028" w:customStyle="1">
    <w:name w:val="Normal_0_0"/>
    <w:uiPriority w:val="0"/>
    <w:qFormat/>
    <w:rPr>
      <w:rFonts w:ascii="Times New Roman" w:hAnsi="Times New Roman" w:eastAsia="Times New Roman" w:cs="Times New Roman"/>
      <w:sz w:val="24"/>
      <w:szCs w:val="24"/>
      <w:lang w:val="en-US" w:eastAsia="zh-CN" w:bidi="ar-SA"/>
    </w:rPr>
  </w:style>
  <w:style w:type="character" w:styleId="1029" w:customStyle="1">
    <w:name w:val="List Paragraph Char"/>
    <w:uiPriority w:val="0"/>
    <w:qFormat/>
  </w:style>
  <w:style w:type="table" w:styleId="1030" w:customStyle="1">
    <w:name w:val="网格型1"/>
    <w:basedOn w:val="683"/>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31" w:customStyle="1">
    <w:name w:val="网格型2"/>
    <w:basedOn w:val="683"/>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32" w:customStyle="1">
    <w:name w:val="修订2"/>
    <w:hidden/>
    <w:uiPriority w:val="99"/>
    <w:semiHidden/>
    <w:qFormat/>
    <w:rPr>
      <w:rFonts w:asciiTheme="minorHAnsi" w:hAnsiTheme="minorHAnsi" w:eastAsiaTheme="minorEastAsia" w:cstheme="minorBidi"/>
      <w:sz w:val="21"/>
      <w:szCs w:val="22"/>
      <w:lang w:val="en-US" w:eastAsia="zh-CN" w:bidi="ar-SA"/>
    </w:rPr>
  </w:style>
  <w:style w:type="table" w:styleId="1033" w:customStyle="1">
    <w:name w:val="Table Normal1"/>
    <w:uiPriority w:val="0"/>
    <w:qFormat/>
    <w:tblPr>
      <w:tblCellMar>
        <w:left w:w="0" w:type="dxa"/>
        <w:top w:w="0" w:type="dxa"/>
        <w:right w:w="0" w:type="dxa"/>
        <w:bottom w:w="0" w:type="dxa"/>
      </w:tblCellMar>
    </w:tblPr>
  </w:style>
  <w:style w:type="character" w:styleId="1034" w:customStyle="1">
    <w:name w:val="font51"/>
    <w:basedOn w:val="682"/>
    <w:uiPriority w:val="0"/>
    <w:qFormat/>
    <w:rPr>
      <w:rFonts w:hint="default" w:ascii="Times New Roman" w:hAnsi="Times New Roman" w:cs="Times New Roman"/>
      <w:b/>
      <w:bCs/>
      <w:color w:val="000000"/>
      <w:sz w:val="24"/>
      <w:szCs w:val="24"/>
      <w:u w:val="none"/>
    </w:rPr>
  </w:style>
  <w:style w:type="numbering" w:styleId="123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3af3156e-bf01-44c2-828b-1f87a9a230d6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5A3715FB</paraID>
      <start>0</start>
      <end>2</end>
      <status>ignored</status>
      <modifiedWord/>
      <trackRevisions>false</trackRevisions>
    </reviewItem>
    <reviewItem>
      <errorID>3adeae4e-54c4-4aaa-b2cf-06e49698ceea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37C05CA</paraID>
      <start>0</start>
      <end>2</end>
      <status>ignored</status>
      <modifiedWord/>
      <trackRevisions>false</trackRevisions>
    </reviewItem>
    <reviewItem>
      <errorID>46e51af3-3564-42d0-ba61-f652b902bc67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21BF1403</paraID>
      <start>0</start>
      <end>2</end>
      <status>ignored</status>
      <modifiedWord/>
      <trackRevisions>false</trackRevisions>
    </reviewItem>
    <reviewItem>
      <errorID>fa2dc20a-fd5f-42db-a7f2-006b14494908</errorID>
      <errorWord>响应</errorWord>
      <group>L1_Word</group>
      <groupName>字词问题</groupName>
      <ability>L2_Typo</ability>
      <abilityName>字词错误</abilityName>
      <candidateList>
        <item>相应</item>
      </candidateList>
      <explain>〈动〉互相呼应或照应；相适应：这篇文章前后不～｜环境改变了，工作方法也要～地改变。</explain>
      <paraID>21BF1403</paraID>
      <start>13</start>
      <end>15</end>
      <status>modified</status>
      <modifiedWord>相应</modifiedWord>
      <trackRevisions>false</trackRevisions>
    </reviewItem>
    <reviewItem>
      <errorID>c2068576-2283-40a5-85ae-2f8f48d71dc9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611E6D8C</paraID>
      <start>0</start>
      <end>2</end>
      <status>ignored</status>
      <modifiedWord/>
      <trackRevisions>false</trackRevisions>
    </reviewItem>
    <reviewItem>
      <errorID>1df47623-04ae-48aa-9b6f-b4715ba7149b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56C50085</paraID>
      <start>0</start>
      <end>2</end>
      <status>ignored</status>
      <modifiedWord/>
      <trackRevisions>false</trackRevisions>
    </reviewItem>
    <reviewItem>
      <errorID>57836484-d1f6-4d20-84b4-c63b2e8b0459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610197A3</paraID>
      <start>0</start>
      <end>2</end>
      <status>ignored</status>
      <modifiedWord/>
      <trackRevisions>false</trackRevisions>
    </reviewItem>
    <reviewItem>
      <errorID>d9c96db3-98a5-4f54-8dcb-439882a1f41a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1DE4E3B9</paraID>
      <start>0</start>
      <end>2</end>
      <status>ignored</status>
      <modifiedWord/>
      <trackRevisions>false</trackRevisions>
    </reviewItem>
    <reviewItem>
      <errorID>6ef82729-fa9f-4228-b9dd-51c5fc1e988d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492DF59F</paraID>
      <start>0</start>
      <end>2</end>
      <status>ignored</status>
      <modifiedWord/>
      <trackRevisions>false</trackRevisions>
    </reviewItem>
    <reviewItem>
      <errorID>a2b23e11-c26a-426c-a0de-91729104d087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57FC8E46</paraID>
      <start>0</start>
      <end>2</end>
      <status>ignored</status>
      <modifiedWord/>
      <trackRevisions>false</trackRevisions>
    </reviewItem>
    <reviewItem>
      <errorID>10d5f0df-4da2-4795-ba73-1cfc0c880c84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72B362B3</paraID>
      <start>0</start>
      <end>2</end>
      <status>ignored</status>
      <modifiedWord/>
      <trackRevisions>false</trackRevisions>
    </reviewItem>
    <reviewItem>
      <errorID>f6713c8e-7f37-453c-9d54-0c814c536a85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EA41764</paraID>
      <start>0</start>
      <end>2</end>
      <status>ignored</status>
      <modifiedWord/>
      <trackRevisions>false</trackRevisions>
    </reviewItem>
    <reviewItem>
      <errorID>10afca46-e16e-4508-bb6b-6db6281361bb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60F39583</paraID>
      <start>0</start>
      <end>2</end>
      <status>ignored</status>
      <modifiedWord/>
      <trackRevisions>false</trackRevisions>
    </reviewItem>
    <reviewItem>
      <errorID>d49862ea-3ca2-4b5b-9191-5d3b2456deff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332A1C2F</paraID>
      <start>0</start>
      <end>2</end>
      <status>ignored</status>
      <modifiedWord/>
      <trackRevisions>false</trackRevisions>
    </reviewItem>
    <reviewItem>
      <errorID>bd557a03-e4e2-4f09-9409-f916da1ce65a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D759E7B</paraID>
      <start>0</start>
      <end>3</end>
      <status>ignored</status>
      <modifiedWord/>
      <trackRevisions>false</trackRevisions>
    </reviewItem>
    <reviewItem>
      <errorID>3b2e2f7a-7b0a-4d98-8d1e-586716ec62d6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3A717301</paraID>
      <start>0</start>
      <end>3</end>
      <status>ignored</status>
      <modifiedWord/>
      <trackRevisions>false</trackRevisions>
    </reviewItem>
    <reviewItem>
      <errorID>b7da7aa8-b8af-4f05-b3c5-3a0c35eba54e</errorID>
      <errorWord>:</errorWord>
      <group>L1_Format</group>
      <groupName>格式问题</groupName>
      <ability>L2_HalfPunc_CN</ability>
      <abilityName/>
      <candidateList>
        <item>：</item>
      </candidateList>
      <explain>文本全半角错误。</explain>
      <paraID> 77BA18B</paraID>
      <start>20</start>
      <end>21</end>
      <status>modified</status>
      <modifiedWord>：</modifiedWord>
      <trackRevisions>false</trackRevisions>
    </reviewItem>
    <reviewItem>
      <errorID>c50b938f-1054-4339-94d9-1ac3a9a399c2</errorID>
      <errorWord>:</errorWord>
      <group>L1_Format</group>
      <groupName>格式问题</groupName>
      <ability>L2_HalfPunc_CN</ability>
      <abilityName/>
      <candidateList>
        <item>：</item>
      </candidateList>
      <explain>文本全半角错误。</explain>
      <paraID> 77BA18B</paraID>
      <start>36</start>
      <end>37</end>
      <status>modified</status>
      <modifiedWord>：</modifiedWord>
      <trackRevisions>false</trackRevisions>
    </reviewItem>
    <reviewItem>
      <errorID>462ff4ff-bf99-4f89-b188-12b1acf8e296</errorID>
      <errorWord>:</errorWord>
      <group>L1_Format</group>
      <groupName>格式问题</groupName>
      <ability>L2_HalfPunc_CN</ability>
      <abilityName/>
      <candidateList>
        <item>：</item>
      </candidateList>
      <explain>文本全半角错误。</explain>
      <paraID> B50F8E7</paraID>
      <start>4</start>
      <end>5</end>
      <status>modified</status>
      <modifiedWord>：</modifiedWord>
      <trackRevisions>false</trackRevisions>
    </reviewItem>
    <reviewItem>
      <errorID>fe477c67-61c3-4956-8198-66d867eb6e0b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1398CABA</paraID>
      <start>0</start>
      <end>2</end>
      <status>modified</status>
      <modifiedWord>4.</modifiedWord>
      <trackRevisions>false</trackRevisions>
    </reviewItem>
    <reviewItem>
      <errorID>4b0b0932-d2d0-434a-a4c1-c2602eba27a4</errorID>
      <errorWord>提出质疑</errorWord>
      <group>L1_Grammar</group>
      <groupName>语法问题</groupName>
      <ability>L2_Grammar</ability>
      <abilityName>语法错误</abilityName>
      <candidateList>
        <item>质疑</item>
      </candidateList>
      <explain>〈动〉提出疑问：～问难。</explain>
      <paraID>27F62EF8</paraID>
      <start>13</start>
      <end>17</end>
      <status>ignored</status>
      <modifiedWord/>
      <trackRevisions>false</trackRevisions>
    </reviewItem>
    <reviewItem>
      <errorID>e0427dbb-b2b5-4013-a7df-26c10a4f39bb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604BDF1A</paraID>
      <start>0</start>
      <end>3</end>
      <status>ignored</status>
      <modifiedWord/>
      <trackRevisions>false</trackRevisions>
    </reviewItem>
    <reviewItem>
      <errorID>4ceb8ed9-51a7-4fdb-bebf-d2bc1b856c10</errorID>
      <errorWord>，</errorWord>
      <group>L1_Word</group>
      <groupName>字词问题</groupName>
      <ability>L2_Typo</ability>
      <abilityName>字词错误</abilityName>
      <candidateList>
        <item>，在</item>
      </candidateList>
      <explain/>
      <paraID> 1610B1F</paraID>
      <start>13</start>
      <end>15</end>
      <status>modified</status>
      <modifiedWord>，在</modifiedWord>
      <trackRevisions>false</trackRevisions>
    </reviewItem>
    <reviewItem>
      <errorID>9140d196-0f12-4fac-8bd6-460ceed62aa1</errorID>
      <errorWord>〈</errorWord>
      <group>L1_Punc</group>
      <groupName>标点问题</groupName>
      <ability>L2_Punc_CN</ability>
      <abilityName/>
      <candidateList/>
      <explain>此处标点可能未正确匹配，请检查句子中是否存在标点冗余、缺失或使用错误的情况。</explain>
      <paraID>39EF5F86</paraID>
      <start>47</start>
      <end>48</end>
      <status>ignored</status>
      <modifiedWord/>
      <trackRevisions>false</trackRevisions>
    </reviewItem>
    <reviewItem>
      <errorID>385ea4cd-9aab-43d7-9ea2-4572d24405d5</errorID>
      <errorWord>〈</errorWord>
      <group>L1_Punc</group>
      <groupName>标点问题</groupName>
      <ability>L2_Punc_CN</ability>
      <abilityName/>
      <candidateList/>
      <explain>此处标点可能未正确匹配，请检查句子中是否存在标点冗余、缺失或使用错误的情况。</explain>
      <paraID>5402042E</paraID>
      <start>47</start>
      <end>48</end>
      <status>ignored</status>
      <modifiedWord/>
      <trackRevisions>false</trackRevisions>
    </reviewItem>
    <reviewItem>
      <errorID>f7e89e25-2f42-43ce-9531-942b6d47c311</errorID>
      <errorWord>〈</errorWord>
      <group>L1_Punc</group>
      <groupName>标点问题</groupName>
      <ability>L2_Punc_CN</ability>
      <abilityName/>
      <candidateList/>
      <explain>此处标点可能未正确匹配，请检查句子中是否存在标点冗余、缺失或使用错误的情况。</explain>
      <paraID>347661D8</paraID>
      <start>32</start>
      <end>33</end>
      <status>ignored</status>
      <modifiedWord/>
      <trackRevisions>false</trackRevisions>
    </reviewItem>
    <reviewItem>
      <errorID>cd9f58d5-7f99-46f5-80f9-bfb4d9b6b9f8</errorID>
      <errorWord>(</errorWord>
      <group>L1_Format</group>
      <groupName>格式问题</groupName>
      <ability>L2_HalfPunc_CN</ability>
      <abilityName/>
      <candidateList>
        <item>（</item>
      </candidateList>
      <explain>文本全半角错误。</explain>
      <paraID>288A5037</paraID>
      <start>16</start>
      <end>17</end>
      <status>modified</status>
      <modifiedWord>（</modifiedWord>
      <trackRevisions>false</trackRevisions>
    </reviewItem>
    <reviewItem>
      <errorID>040c7939-4198-4d11-8b09-a6089dd52918</errorID>
      <errorWord>)</errorWord>
      <group>L1_Format</group>
      <groupName>格式问题</groupName>
      <ability>L2_HalfPunc_CN</ability>
      <abilityName/>
      <candidateList>
        <item>）</item>
      </candidateList>
      <explain>文本全半角错误。</explain>
      <paraID>288A5037</paraID>
      <start>39</start>
      <end>40</end>
      <status>modified</status>
      <modifiedWord>）</modifiedWord>
      <trackRevisions>false</trackRevisions>
    </reviewItem>
    <reviewItem>
      <errorID>c3154940-8124-4d25-8c49-6f3926141035</errorID>
      <errorWord>(</errorWord>
      <group>L1_Format</group>
      <groupName>格式问题</groupName>
      <ability>L2_HalfPunc_CN</ability>
      <abilityName/>
      <candidateList>
        <item>（</item>
      </candidateList>
      <explain>文本全半角错误。</explain>
      <paraID>288A5037</paraID>
      <start>48</start>
      <end>49</end>
      <status>modified</status>
      <modifiedWord>（</modifiedWord>
      <trackRevisions>false</trackRevisions>
    </reviewItem>
    <reviewItem>
      <errorID>459d69df-54da-47b8-9304-3d9acf42da87</errorID>
      <errorWord>)</errorWord>
      <group>L1_Format</group>
      <groupName>格式问题</groupName>
      <ability>L2_HalfPunc_CN</ability>
      <abilityName/>
      <candidateList>
        <item>）</item>
      </candidateList>
      <explain>文本全半角错误。</explain>
      <paraID>288A5037</paraID>
      <start>83</start>
      <end>84</end>
      <status>modified</status>
      <modifiedWord>）</modifiedWord>
      <trackRevisions>false</trackRevisions>
    </reviewItem>
    <reviewItem>
      <errorID>03f638fb-29e5-4b7c-bf88-a954df2e7dbe</errorID>
      <errorWord>,</errorWord>
      <group>L1_Format</group>
      <groupName>格式问题</groupName>
      <ability>L2_HalfPunc_CN</ability>
      <abilityName/>
      <candidateList>
        <item>，</item>
      </candidateList>
      <explain>文本全半角错误。</explain>
      <paraID>3AB97B29</paraID>
      <start>53</start>
      <end>54</end>
      <status>modified</status>
      <modifiedWord>，</modifiedWord>
      <trackRevisions>false</trackRevisions>
    </reviewItem>
    <reviewItem>
      <errorID>5ca8a433-85a9-470b-8ac1-9cd21dcf9fa3</errorID>
      <errorWord>100万以下</errorWord>
      <group>L1_Word</group>
      <groupName>字词问题</groupName>
      <ability>L2_Typo</ability>
      <abilityName>字词错误</abilityName>
      <candidateList>
        <item>100万元以下</item>
      </candidateList>
      <explain/>
      <paraID>27CA0824</paraID>
      <start>31</start>
      <end>38</end>
      <status>modified</status>
      <modifiedWord>100万元以下</modifiedWord>
      <trackRevisions>false</trackRevisions>
    </reviewItem>
    <reviewItem>
      <errorID>85058aee-2a55-4318-82c8-1dcc826a7c39</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27CA0824</paraID>
      <start>54</start>
      <end>63</end>
      <status>modified</status>
      <modifiedWord>100万—500万</modifiedWord>
      <trackRevisions>false</trackRevisions>
    </reviewItem>
    <reviewItem>
      <errorID>4c469f3d-2097-4313-b5c2-cca1d392a659</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27CA0824</paraID>
      <start>80</start>
      <end>90</end>
      <status>modified</status>
      <modifiedWord>500万—1000万</modifiedWord>
      <trackRevisions>false</trackRevisions>
    </reviewItem>
    <reviewItem>
      <errorID>a8fd64cb-9364-45f8-aa4a-ccaa38b42388</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27CA0824</paraID>
      <start>106</start>
      <end>117</end>
      <status>modified</status>
      <modifiedWord>1000万—5000万</modifiedWord>
      <trackRevisions>false</trackRevisions>
    </reviewItem>
    <reviewItem>
      <errorID>cc82bde8-2293-4a8c-a83a-128b8a8707c8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30EFEE5C</paraID>
      <start>55</start>
      <end>58</end>
      <status>ignored</status>
      <modifiedWord/>
      <trackRevisions>false</trackRevisions>
    </reviewItem>
    <reviewItem>
      <errorID>0c164ee3-4a4c-4280-83ea-9a0950f9c564</errorID>
      <errorWord>下午19时</errorWord>
      <group>L1_Knowledge</group>
      <groupName>知识性问题</groupName>
      <ability>L2_Time</ability>
      <abilityName>日期时间</abilityName>
      <candidateList>
        <item>19时</item>
      </candidateList>
      <explain>24小时制的时间，不需要强调“下午”。</explain>
      <paraID>2493C8D5</paraID>
      <start>14</start>
      <end>19</end>
      <status>ignored</status>
      <modifiedWord/>
      <trackRevisions>false</trackRevisions>
    </reviewItem>
    <reviewItem>
      <errorID>97b5edad-bff7-4771-8ffb-c98b2d23a825</errorID>
      <errorWord>作好</errorWord>
      <group>L1_Word</group>
      <groupName>字词问题</groupName>
      <ability>L2_Typo</ability>
      <abilityName>字词错误</abilityName>
      <candidateList>
        <item>做好</item>
      </candidateList>
      <explain/>
      <paraID>11017613</paraID>
      <start>17</start>
      <end>19</end>
      <status>modified</status>
      <modifiedWord>做好</modifiedWord>
      <trackRevisions>false</trackRevisions>
    </reviewItem>
    <reviewItem>
      <errorID>7a3dfcd8-cd9a-44ef-a01d-ca2129d925a2</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3D4B7AF1</paraID>
      <start>122</start>
      <end>124</end>
      <status>ignored</status>
      <modifiedWord/>
      <trackRevisions>false</trackRevisions>
    </reviewItem>
    <reviewItem>
      <errorID>b687849a-5c0d-4d73-9a4e-2f90fd1d5abc</errorID>
      <errorWord>-</errorWord>
      <group>L1_Format</group>
      <groupName>格式问题</groupName>
      <ability>L2_HalfPunc_CN</ability>
      <abilityName/>
      <candidateList>
        <item>－</item>
      </candidateList>
      <explain>文本全半角错误。</explain>
      <paraID>  940D10</paraID>
      <start>13</start>
      <end>14</end>
      <status>ignored</status>
      <modifiedWord/>
      <trackRevisions>false</trackRevisions>
    </reviewItem>
    <reviewItem>
      <errorID>3c14fb19-26aa-4bb7-83f1-88b4b4464956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940D10</paraID>
      <start>37</start>
      <end>38</end>
      <status>ignored</status>
      <modifiedWord/>
      <trackRevisions>false</trackRevisions>
    </reviewItem>
    <reviewItem>
      <errorID>a7fafad6-56fe-421d-9b9e-4d7134e5cb84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4AC5C1F4</paraID>
      <start>4</start>
      <end>5</end>
      <status>ignored</status>
      <modifiedWord/>
      <trackRevisions>false</trackRevisions>
    </reviewItem>
    <reviewItem>
      <errorID>21c73b3e-0685-4551-a01e-1df82966569f</errorID>
      <errorWord>-</errorWord>
      <group>L1_Format</group>
      <groupName>格式问题</groupName>
      <ability>L2_HalfPunc_CN</ability>
      <abilityName/>
      <candidateList>
        <item>－</item>
      </candidateList>
      <explain>文本全半角错误。</explain>
      <paraID>4AC5C1F4</paraID>
      <start>26</start>
      <end>27</end>
      <status>ignored</status>
      <modifiedWord/>
      <trackRevisions>false</trackRevisions>
    </reviewItem>
    <reviewItem>
      <errorID>666b8df4-afd3-4b07-9131-bdaf81da69d4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60D3FEEC</paraID>
      <start>55</start>
      <end>56</end>
      <status>ignored</status>
      <modifiedWord/>
      <trackRevisions>false</trackRevisions>
    </reviewItem>
    <reviewItem>
      <errorID>c57e0312-0b70-4b13-9689-b15efa336525</errorID>
      <errorWord>，</errorWord>
      <group>L1_Word</group>
      <groupName>字词问题</groupName>
      <ability>L2_Typo</ability>
      <abilityName>字词错误</abilityName>
      <candidateList>
        <item>，并</item>
      </candidateList>
      <explain/>
      <paraID>420F297D</paraID>
      <start>99</start>
      <end>101</end>
      <status>modified</status>
      <modifiedWord>，并</modifiedWord>
      <trackRevisions>false</trackRevisions>
    </reviewItem>
    <reviewItem>
      <errorID>9bba66c9-55b7-44f6-9868-5b9e8e3ab9b3</errorID>
      <errorWord>需</errorWord>
      <group>L1_Word</group>
      <groupName>字词问题</groupName>
      <ability>L2_Typo</ability>
      <abilityName>字词错误</abilityName>
      <candidateList>
        <item>须</item>
      </candidateList>
      <explain>存在发音相同字词的误用。</explain>
      <paraID>4A38EDAC</paraID>
      <start>8</start>
      <end>9</end>
      <status>modified</status>
      <modifiedWord>须</modifiedWord>
      <trackRevisions>false</trackRevisions>
    </reviewItem>
    <reviewItem>
      <errorID>e24240f1-f510-4a7b-b6f2-08d6ad5ac7d7</errorID>
      <errorWord>转帐支付</errorWord>
      <group>L1_Word</group>
      <groupName>字词问题</groupName>
      <ability>L2_Alias</ability>
      <abilityName>也作/曾用词</abilityName>
      <candidateList>
        <item>转账支付</item>
      </candidateList>
      <explain>词汇[转帐支付]为不规范表述或旧称，其规范书面表述为[转账支付]。</explain>
      <paraID>296EEF99</paraID>
      <start>5</start>
      <end>9</end>
      <status>modified</status>
      <modifiedWord>转账支付</modifiedWord>
      <trackRevisions>false</trackRevisions>
    </reviewItem>
    <reviewItem>
      <errorID>8032c510-ac8e-4d4c-9738-b13529ef2388</errorID>
      <errorWord>:</errorWord>
      <group>L1_Format</group>
      <groupName>格式问题</groupName>
      <ability>L2_HalfPunc_CN</ability>
      <abilityName/>
      <candidateList>
        <item>：</item>
      </candidateList>
      <explain>文本全半角错误。</explain>
      <paraID>1FEA91A8</paraID>
      <start>11</start>
      <end>12</end>
      <status>modified</status>
      <modifiedWord>：</modifiedWord>
      <trackRevisions>false</trackRevisions>
    </reviewItem>
    <reviewItem>
      <errorID>0e6948db-f5e7-4693-9863-5b740c6a4e8f</errorID>
      <errorWord>，</errorWord>
      <group>L1_Word</group>
      <groupName>字词问题</groupName>
      <ability>L2_Typo</ability>
      <abilityName>字词错误</abilityName>
      <candidateList>
        <item>，具</item>
      </candidateList>
      <explain/>
      <paraID>65D65FFD</paraID>
      <start>78</start>
      <end>80</end>
      <status>modified</status>
      <modifiedWord>，具</modifiedWord>
      <trackRevisions>false</trackRevisions>
    </reviewItem>
    <reviewItem>
      <errorID>c8f496ed-7e6b-4c49-8c6e-214d9ab2765f</errorID>
      <errorWord>下午19时</errorWord>
      <group>L1_Knowledge</group>
      <groupName>知识性问题</groupName>
      <ability>L2_Time</ability>
      <abilityName>日期时间</abilityName>
      <candidateList>
        <item>19时</item>
      </candidateList>
      <explain>24小时制的时间，不需要强调“下午”。</explain>
      <paraID>4A46908C</paraID>
      <start>20</start>
      <end>25</end>
      <status>ignored</status>
      <modifiedWord/>
      <trackRevisions>false</trackRevisions>
    </reviewItem>
    <reviewItem>
      <errorID>0e515cf9-d866-48d4-aeda-b70d8857e3db</errorID>
      <errorWord>作好</errorWord>
      <group>L1_Word</group>
      <groupName>字词问题</groupName>
      <ability>L2_Typo</ability>
      <abilityName>字词错误</abilityName>
      <candidateList>
        <item>做好</item>
      </candidateList>
      <explain/>
      <paraID>7DD0DFAB</paraID>
      <start>17</start>
      <end>19</end>
      <status>modified</status>
      <modifiedWord>做好</modifiedWord>
      <trackRevisions>false</trackRevisions>
    </reviewItem>
    <reviewItem>
      <errorID>e74fa525-2729-4fea-9d1a-b8a50b335c55</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3D9BC464</paraID>
      <start>119</start>
      <end>121</end>
      <status>ignored</status>
      <modifiedWord/>
      <trackRevisions>false</trackRevisions>
    </reviewItem>
    <reviewItem>
      <errorID>03babcbe-496f-4d1b-80cc-d1cf1106e34c</errorID>
      <errorWord>-</errorWord>
      <group>L1_Format</group>
      <groupName>格式问题</groupName>
      <ability>L2_HalfPunc_CN</ability>
      <abilityName/>
      <candidateList>
        <item>－</item>
      </candidateList>
      <explain>文本全半角错误。</explain>
      <paraID>152E452C</paraID>
      <start>13</start>
      <end>14</end>
      <status>ignored</status>
      <modifiedWord/>
      <trackRevisions>false</trackRevisions>
    </reviewItem>
    <reviewItem>
      <errorID>fbb76590-5eaf-4776-9e77-5acd00974f76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152E452C</paraID>
      <start>37</start>
      <end>38</end>
      <status>ignored</status>
      <modifiedWord/>
      <trackRevisions>false</trackRevisions>
    </reviewItem>
    <reviewItem>
      <errorID>6c0bdc04-709c-4cd0-b167-0d6f03ea451e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2B205FE9</paraID>
      <start>4</start>
      <end>5</end>
      <status>ignored</status>
      <modifiedWord/>
      <trackRevisions>false</trackRevisions>
    </reviewItem>
    <reviewItem>
      <errorID>9d6e575d-fecc-4476-86e9-5ce789ab1c06</errorID>
      <errorWord>-</errorWord>
      <group>L1_Format</group>
      <groupName>格式问题</groupName>
      <ability>L2_HalfPunc_CN</ability>
      <abilityName/>
      <candidateList>
        <item>－</item>
      </candidateList>
      <explain>文本全半角错误。</explain>
      <paraID>2B205FE9</paraID>
      <start>26</start>
      <end>27</end>
      <status>ignored</status>
      <modifiedWord/>
      <trackRevisions>false</trackRevisions>
    </reviewItem>
    <reviewItem>
      <errorID>37285424-5d19-48c9-8554-6ba12102b555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7DF13F8B</paraID>
      <start>55</start>
      <end>56</end>
      <status>ignored</status>
      <modifiedWord/>
      <trackRevisions>false</trackRevisions>
    </reviewItem>
    <reviewItem>
      <errorID>d236a588-638d-4dab-942a-bd6ba38d1904</errorID>
      <errorWord>需</errorWord>
      <group>L1_Word</group>
      <groupName>字词问题</groupName>
      <ability>L2_Typo</ability>
      <abilityName>字词错误</abilityName>
      <candidateList>
        <item>须</item>
      </candidateList>
      <explain>存在发音相同字词的误用。</explain>
      <paraID>281FF44A</paraID>
      <start>8</start>
      <end>9</end>
      <status>modified</status>
      <modifiedWord>须</modifiedWord>
      <trackRevisions>false</trackRevisions>
    </reviewItem>
    <reviewItem>
      <errorID>7e524031-b670-4d31-ad59-2326446ce36b</errorID>
      <errorWord>:</errorWord>
      <group>L1_Format</group>
      <groupName>格式问题</groupName>
      <ability>L2_HalfPunc_CN</ability>
      <abilityName/>
      <candidateList>
        <item>：</item>
      </candidateList>
      <explain>文本全半角错误。</explain>
      <paraID>244DD389</paraID>
      <start>30</start>
      <end>31</end>
      <status>modified</status>
      <modifiedWord>：</modifiedWord>
      <trackRevisions>false</trackRevisions>
    </reviewItem>
    <reviewItem>
      <errorID>e24240f1-f510-4a7b-b6f2-08d6ad5ac7d7</errorID>
      <errorWord>转帐支付</errorWord>
      <group>L1_Word</group>
      <groupName>字词问题</groupName>
      <ability>L2_Alias</ability>
      <abilityName>也作/曾用词</abilityName>
      <candidateList>
        <item>转账支付</item>
      </candidateList>
      <explain>词汇[转帐支付]为不规范表述或旧称，其规范书面表述为[转账支付]。</explain>
      <paraID>685D63D0</paraID>
      <start>5</start>
      <end>9</end>
      <status>modified</status>
      <modifiedWord>转账支付</modifiedWord>
      <trackRevisions>false</trackRevisions>
    </reviewItem>
    <reviewItem>
      <errorID>8032c510-ac8e-4d4c-9738-b13529ef2388</errorID>
      <errorWord>:</errorWord>
      <group>L1_Format</group>
      <groupName>格式问题</groupName>
      <ability>L2_HalfPunc_CN</ability>
      <abilityName/>
      <candidateList>
        <item>：</item>
      </candidateList>
      <explain>文本全半角错误。</explain>
      <paraID>61CB0CF5</paraID>
      <start>11</start>
      <end>12</end>
      <status>modified</status>
      <modifiedWord>：</modifiedWord>
      <trackRevisions>false</trackRevisions>
    </reviewItem>
    <reviewItem>
      <errorID>40c6b299-edbc-41ee-95a3-c051b702df3f</errorID>
      <errorWord>《环境空气非甲烷总烃连续自动监测技术规定》（试行）</errorWord>
      <group>L1_Knowledge</group>
      <groupName>知识性问题</groupName>
      <ability>L2_Knowledge</ability>
      <abilityName>其他知识</abilityName>
      <candidateList>
        <item>《环境空气非甲烷总烃连续自动监测技术规定（试行）》</item>
      </candidateList>
      <explain>疑似政策文件、法律法规名称等书写不规范，请注意检查。</explain>
      <paraID> A85C883</paraID>
      <start>115</start>
      <end>140</end>
      <status>ignored</status>
      <modifiedWord/>
      <trackRevisions>false</trackRevisions>
    </reviewItem>
    <reviewItem>
      <errorID>88b0d804-2122-42d0-94f9-7db2e8f5759c</errorID>
      <errorWord>下午19时</errorWord>
      <group>L1_Knowledge</group>
      <groupName>知识性问题</groupName>
      <ability>L2_Time</ability>
      <abilityName>日期时间</abilityName>
      <candidateList>
        <item>19时</item>
      </candidateList>
      <explain>24小时制的时间，不需要强调“下午”。</explain>
      <paraID>6F4CE845</paraID>
      <start>13</start>
      <end>18</end>
      <status>ignored</status>
      <modifiedWord/>
      <trackRevisions>false</trackRevisions>
    </reviewItem>
    <reviewItem>
      <errorID>83d12dab-dd00-441a-801f-411cd06d3057</errorID>
      <errorWord>96%-102%</errorWord>
      <group>L1_Knowledge</group>
      <groupName>知识性问题</groupName>
      <ability>L2_Knowledge</ability>
      <abilityName>其他知识</abilityName>
      <candidateList>
        <item>96%—102%</item>
      </candidateList>
      <explain>1. “96%-102%”中的单位“%”仅出现在后一个数字上，容易引起歧义；根据《现代汉语标点符号数字用法规范手册》，数字表示范围两边需要使用统一的格式。2. 根据标点国标 4.13 中的规则，数字、时间或地域连接符应使用（视觉上更长的）“—”或“～”。</explain>
      <paraID>59E5B5BF</paraID>
      <start>28</start>
      <end>36</end>
      <status>ignored</status>
      <modifiedWord/>
      <trackRevisions>false</trackRevisions>
    </reviewItem>
    <reviewItem>
      <errorID>34c1f3df-b733-4707-ac52-8db4e658f79d</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2637255D</paraID>
      <start>114</start>
      <end>116</end>
      <status>ignored</status>
      <modifiedWord/>
      <trackRevisions>false</trackRevisions>
    </reviewItem>
    <reviewItem>
      <errorID>6509ac32-dc26-451f-bb3b-fe6f5ea5a6bd</errorID>
      <errorWord>-</errorWord>
      <group>L1_Format</group>
      <groupName>格式问题</groupName>
      <ability>L2_HalfPunc_CN</ability>
      <abilityName/>
      <candidateList>
        <item>－</item>
      </candidateList>
      <explain>文本全半角错误。</explain>
      <paraID>3D8779F1</paraID>
      <start>13</start>
      <end>14</end>
      <status>ignored</status>
      <modifiedWord/>
      <trackRevisions>false</trackRevisions>
    </reviewItem>
    <reviewItem>
      <errorID>71595589-9661-441f-9a1f-ae6dc20ea9a6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3D8779F1</paraID>
      <start>37</start>
      <end>38</end>
      <status>ignored</status>
      <modifiedWord/>
      <trackRevisions>false</trackRevisions>
    </reviewItem>
    <reviewItem>
      <errorID>473cf6d4-0c36-498a-b9b4-c64f146cf908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115DE43A</paraID>
      <start>4</start>
      <end>5</end>
      <status>ignored</status>
      <modifiedWord/>
      <trackRevisions>false</trackRevisions>
    </reviewItem>
    <reviewItem>
      <errorID>f3b193f0-f29f-49a4-beeb-e7e580f19f5b</errorID>
      <errorWord>-</errorWord>
      <group>L1_Format</group>
      <groupName>格式问题</groupName>
      <ability>L2_HalfPunc_CN</ability>
      <abilityName/>
      <candidateList>
        <item>－</item>
      </candidateList>
      <explain>文本全半角错误。</explain>
      <paraID>115DE43A</paraID>
      <start>26</start>
      <end>27</end>
      <status>ignored</status>
      <modifiedWord/>
      <trackRevisions>false</trackRevisions>
    </reviewItem>
    <reviewItem>
      <errorID>109cacba-ddff-4c85-b2bb-3d6f2257d28f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1251A4A0</paraID>
      <start>55</start>
      <end>56</end>
      <status>ignored</status>
      <modifiedWord/>
      <trackRevisions>false</trackRevisions>
    </reviewItem>
    <reviewItem>
      <errorID>e24240f1-f510-4a7b-b6f2-08d6ad5ac7d7</errorID>
      <errorWord>转帐支付</errorWord>
      <group>L1_Word</group>
      <groupName>字词问题</groupName>
      <ability>L2_Alias</ability>
      <abilityName>也作/曾用词</abilityName>
      <candidateList>
        <item>转账支付</item>
      </candidateList>
      <explain>词汇[转帐支付]为不规范表述或旧称，其规范书面表述为[转账支付]。</explain>
      <paraID> 74556B2</paraID>
      <start>5</start>
      <end>9</end>
      <status>modified</status>
      <modifiedWord>转账支付</modifiedWord>
      <trackRevisions>false</trackRevisions>
    </reviewItem>
    <reviewItem>
      <errorID>8032c510-ac8e-4d4c-9738-b13529ef2388</errorID>
      <errorWord>:</errorWord>
      <group>L1_Format</group>
      <groupName>格式问题</groupName>
      <ability>L2_HalfPunc_CN</ability>
      <abilityName/>
      <candidateList>
        <item>：</item>
      </candidateList>
      <explain>文本全半角错误。</explain>
      <paraID> A1BA111</paraID>
      <start>11</start>
      <end>12</end>
      <status>modified</status>
      <modifiedWord>：</modifiedWord>
      <trackRevisions>false</trackRevisions>
    </reviewItem>
    <reviewItem>
      <errorID>f4fc0d08-d4c5-4164-a2df-da2fe8b368d5</errorID>
      <errorWord>(</errorWord>
      <group>L1_Format</group>
      <groupName>格式问题</groupName>
      <ability>L2_HalfPunc_CN</ability>
      <abilityName/>
      <candidateList>
        <item>（</item>
      </candidateList>
      <explain>文本全半角错误。</explain>
      <paraID>4CE59243</paraID>
      <start>29</start>
      <end>30</end>
      <status>modified</status>
      <modifiedWord>（</modifiedWord>
      <trackRevisions>false</trackRevisions>
    </reviewItem>
    <reviewItem>
      <errorID>62738032-3840-479d-8b98-c6753a8030cb</errorID>
      <errorWord>)</errorWord>
      <group>L1_Format</group>
      <groupName>格式问题</groupName>
      <ability>L2_HalfPunc_CN</ability>
      <abilityName/>
      <candidateList>
        <item>）</item>
      </candidateList>
      <explain>文本全半角错误。</explain>
      <paraID>4CE59243</paraID>
      <start>49</start>
      <end>50</end>
      <status>modified</status>
      <modifiedWord>）</modifiedWord>
      <trackRevisions>false</trackRevisions>
    </reviewItem>
    <reviewItem>
      <errorID>2b995eb4-b584-4d5e-aacd-ca288cec6aa7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34199415</paraID>
      <start>0</start>
      <end>3</end>
      <status>ignored</status>
      <modifiedWord/>
      <trackRevisions>false</trackRevisions>
    </reviewItem>
    <reviewItem>
      <errorID>31cbb02d-9da8-4349-81a3-5f561a55146b</errorID>
      <errorWord>下午19时</errorWord>
      <group>L1_Knowledge</group>
      <groupName>知识性问题</groupName>
      <ability>L2_Time</ability>
      <abilityName>日期时间</abilityName>
      <candidateList>
        <item>19时</item>
      </candidateList>
      <explain>24小时制的时间，不需要强调“下午”。</explain>
      <paraID>34199415</paraID>
      <start>11</start>
      <end>16</end>
      <status>ignored</status>
      <modifiedWord/>
      <trackRevisions>false</trackRevisions>
    </reviewItem>
    <reviewItem>
      <errorID>175ab7d7-a6e9-4c4f-a3f6-6386d1008715</errorID>
      <errorWord>登陆</errorWord>
      <group>L1_Word</group>
      <groupName>字词问题</groupName>
      <ability>L2_Typo</ability>
      <abilityName>字词错误</abilityName>
      <candidateList>
        <item>登录</item>
      </candidateList>
      <explain>存在发音相同字词的误用。</explain>
      <paraID>34199415</paraID>
      <start>78</start>
      <end>80</end>
      <status>modified</status>
      <modifiedWord>登录</modifiedWord>
      <trackRevisions>false</trackRevisions>
    </reviewItem>
    <reviewItem>
      <errorID>672b7e45-8566-4c72-bbbb-772b8f68d5b8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5452C890</paraID>
      <start>0</start>
      <end>3</end>
      <status>ignored</status>
      <modifiedWord/>
      <trackRevisions>false</trackRevisions>
    </reviewItem>
    <reviewItem>
      <errorID>a6073f31-2184-44f8-b700-ed423d38bcc6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64CD175F</paraID>
      <start>0</start>
      <end>3</end>
      <status>ignored</status>
      <modifiedWord/>
      <trackRevisions>false</trackRevisions>
    </reviewItem>
    <reviewItem>
      <errorID>92769a9d-9a78-4a62-a7de-8f0a4e7e8469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2B067DF1</paraID>
      <start>0</start>
      <end>3</end>
      <status>ignored</status>
      <modifiedWord/>
      <trackRevisions>false</trackRevisions>
    </reviewItem>
    <reviewItem>
      <errorID>ba1a8aab-dda6-4954-9ac7-d80cf285c028</errorID>
      <errorWord>(</errorWord>
      <group>L1_Format</group>
      <groupName>格式问题</groupName>
      <ability>L2_HalfPunc_CN</ability>
      <abilityName/>
      <candidateList>
        <item>（</item>
      </candidateList>
      <explain>文本全半角错误。</explain>
      <paraID>2B067DF1</paraID>
      <start>13</start>
      <end>14</end>
      <status>modified</status>
      <modifiedWord>（</modifiedWord>
      <trackRevisions>false</trackRevisions>
    </reviewItem>
    <reviewItem>
      <errorID>ce68e3b1-6c4f-43b8-9f48-5a0a65c45b26</errorID>
      <errorWord>)</errorWord>
      <group>L1_Format</group>
      <groupName>格式问题</groupName>
      <ability>L2_HalfPunc_CN</ability>
      <abilityName/>
      <candidateList>
        <item>）</item>
      </candidateList>
      <explain>文本全半角错误。</explain>
      <paraID>2B067DF1</paraID>
      <start>26</start>
      <end>27</end>
      <status>modified</status>
      <modifiedWord>）</modifiedWord>
      <trackRevisions>false</trackRevisions>
    </reviewItem>
    <reviewItem>
      <errorID>58ae2db9-b2ae-4f33-ae4b-13c6f2ae36cb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331A45A4</paraID>
      <start>0</start>
      <end>3</end>
      <status>ignored</status>
      <modifiedWord/>
      <trackRevisions>false</trackRevisions>
    </reviewItem>
    <reviewItem>
      <errorID>e5af5dcc-f14b-472a-b312-e28b337d79bc</errorID>
      <errorWord>(</errorWord>
      <group>L1_Format</group>
      <groupName>格式问题</groupName>
      <ability>L2_HalfPunc_CN</ability>
      <abilityName/>
      <candidateList>
        <item>（</item>
      </candidateList>
      <explain>文本全半角错误。</explain>
      <paraID>331A45A4</paraID>
      <start>19</start>
      <end>20</end>
      <status>modified</status>
      <modifiedWord>（</modifiedWord>
      <trackRevisions>false</trackRevisions>
    </reviewItem>
    <reviewItem>
      <errorID>88adfbc4-dde8-47d0-80f8-84664a567924</errorID>
      <errorWord>)</errorWord>
      <group>L1_Format</group>
      <groupName>格式问题</groupName>
      <ability>L2_HalfPunc_CN</ability>
      <abilityName/>
      <candidateList>
        <item>）</item>
      </candidateList>
      <explain>文本全半角错误。</explain>
      <paraID>331A45A4</paraID>
      <start>31</start>
      <end>32</end>
      <status>modified</status>
      <modifiedWord>）</modifiedWord>
      <trackRevisions>false</trackRevisions>
    </reviewItem>
    <reviewItem>
      <errorID>1509d656-5e71-4d03-9376-1b1517af808f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11EE7C2C</paraID>
      <start>0</start>
      <end>3</end>
      <status>ignored</status>
      <modifiedWord/>
      <trackRevisions>false</trackRevisions>
    </reviewItem>
    <reviewItem>
      <errorID>9a56b3a0-048a-49de-a9f4-af814acfbbd8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51E646D</paraID>
      <start>0</start>
      <end>3</end>
      <status>ignored</status>
      <modifiedWord/>
      <trackRevisions>false</trackRevisions>
    </reviewItem>
    <reviewItem>
      <errorID>40a8c82f-99fc-4ee2-bcb6-12da34adc471</errorID>
      <errorWord>零气</errorWord>
      <group>L1_Word</group>
      <groupName>字词问题</groupName>
      <ability>L2_Typo</ability>
      <abilityName>字词错误</abilityName>
      <candidateList>
        <item>空气</item>
      </candidateList>
      <explain/>
      <paraID>7CED5421</paraID>
      <start>145</start>
      <end>147</end>
      <status>ignored</status>
      <modifiedWord/>
      <trackRevisions>false</trackRevisions>
    </reviewItem>
    <reviewItem>
      <errorID>9796f4f2-3883-49f8-8e04-559aa18662c7</errorID>
      <errorWord>(</errorWord>
      <group>L1_Format</group>
      <groupName>格式问题</groupName>
      <ability>L2_HalfPunc_CN</ability>
      <abilityName/>
      <candidateList>
        <item>（</item>
      </candidateList>
      <explain>文本全半角错误。</explain>
      <paraID>7ECBADA2</paraID>
      <start>42</start>
      <end>43</end>
      <status>modified</status>
      <modifiedWord>（</modifiedWord>
      <trackRevisions>false</trackRevisions>
    </reviewItem>
    <reviewItem>
      <errorID>7fe547df-304b-4cc5-9647-cfb7d390b216</errorID>
      <errorWord>)</errorWord>
      <group>L1_Format</group>
      <groupName>格式问题</groupName>
      <ability>L2_HalfPunc_CN</ability>
      <abilityName/>
      <candidateList>
        <item>）</item>
      </candidateList>
      <explain>文本全半角错误。</explain>
      <paraID>7ECBADA2</paraID>
      <start>64</start>
      <end>65</end>
      <status>modified</status>
      <modifiedWord>）</modifiedWord>
      <trackRevisions>false</trackRevisions>
    </reviewItem>
    <reviewItem>
      <errorID>fa51c9ca-2f22-4910-a744-03d4dc37d354</errorID>
      <errorWord>(</errorWord>
      <group>L1_Format</group>
      <groupName>格式问题</groupName>
      <ability>L2_HalfPunc_CN</ability>
      <abilityName/>
      <candidateList>
        <item>（</item>
      </candidateList>
      <explain>文本全半角错误。</explain>
      <paraID>66D1224D</paraID>
      <start>17</start>
      <end>18</end>
      <status>modified</status>
      <modifiedWord>（</modifiedWord>
      <trackRevisions>false</trackRevisions>
    </reviewItem>
    <reviewItem>
      <errorID>d0717836-6518-49ff-85c6-49f4669d4171</errorID>
      <errorWord>)</errorWord>
      <group>L1_Format</group>
      <groupName>格式问题</groupName>
      <ability>L2_HalfPunc_CN</ability>
      <abilityName/>
      <candidateList>
        <item>）</item>
      </candidateList>
      <explain>文本全半角错误。</explain>
      <paraID>66D1224D</paraID>
      <start>25</start>
      <end>26</end>
      <status>modified</status>
      <modifiedWord>）</modifiedWord>
      <trackRevisions>false</trackRevisions>
    </reviewItem>
    <reviewItem>
      <errorID>e013ef6b-a36f-4296-b856-b53922573f23</errorID>
      <errorWord>(</errorWord>
      <group>L1_Format</group>
      <groupName>格式问题</groupName>
      <ability>L2_HalfPunc_CN</ability>
      <abilityName/>
      <candidateList>
        <item>（</item>
      </candidateList>
      <explain>文本全半角错误。</explain>
      <paraID> D03649E</paraID>
      <start>60</start>
      <end>61</end>
      <status>modified</status>
      <modifiedWord>（</modifiedWord>
      <trackRevisions>false</trackRevisions>
    </reviewItem>
    <reviewItem>
      <errorID>5848aa01-ac58-4555-aa5e-2c391bcf315a</errorID>
      <errorWord>)</errorWord>
      <group>L1_Format</group>
      <groupName>格式问题</groupName>
      <ability>L2_HalfPunc_CN</ability>
      <abilityName/>
      <candidateList>
        <item>）</item>
      </candidateList>
      <explain>文本全半角错误。</explain>
      <paraID> D03649E</paraID>
      <start>77</start>
      <end>78</end>
      <status>modified</status>
      <modifiedWord>）</modifiedWord>
      <trackRevisions>false</trackRevisions>
    </reviewItem>
    <reviewItem>
      <errorID>43e6b80b-25c2-48c2-9572-175e3ae3287c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5637C3C9</paraID>
      <start>0</start>
      <end>2</end>
      <status>ignored</status>
      <modifiedWord/>
      <trackRevisions>false</trackRevisions>
    </reviewItem>
    <reviewItem>
      <errorID>01412450-ea8d-4106-9cd6-489e3805ebc6</errorID>
      <errorWord>)</errorWord>
      <group>L1_Format</group>
      <groupName>格式问题</groupName>
      <ability>L2_HalfPunc_CN</ability>
      <abilityName/>
      <candidateList>
        <item>）</item>
      </candidateList>
      <explain>文本全半角错误。</explain>
      <paraID>33F740FE</paraID>
      <start>36</start>
      <end>37</end>
      <status>modified</status>
      <modifiedWord>）</modifiedWord>
      <trackRevisions>false</trackRevisions>
    </reviewItem>
    <reviewItem>
      <errorID>2651d62f-edd3-425f-893c-71d0025277ae</errorID>
      <errorWord>(</errorWord>
      <group>L1_Format</group>
      <groupName>格式问题</groupName>
      <ability>L2_HalfPunc_CN</ability>
      <abilityName/>
      <candidateList>
        <item>（</item>
      </candidateList>
      <explain>文本全半角错误。</explain>
      <paraID>46828F7A</paraID>
      <start>10</start>
      <end>11</end>
      <status>modified</status>
      <modifiedWord>（</modifiedWord>
      <trackRevisions>false</trackRevisions>
    </reviewItem>
    <reviewItem>
      <errorID>e5aaf519-7c86-4a90-b66d-ad30a61ae529</errorID>
      <errorWord>)</errorWord>
      <group>L1_Format</group>
      <groupName>格式问题</groupName>
      <ability>L2_HalfPunc_CN</ability>
      <abilityName/>
      <candidateList>
        <item>）</item>
      </candidateList>
      <explain>文本全半角错误。</explain>
      <paraID>46828F7A</paraID>
      <start>29</start>
      <end>30</end>
      <status>modified</status>
      <modifiedWord>）</modifiedWord>
      <trackRevisions>false</trackRevisions>
    </reviewItem>
    <reviewItem>
      <errorID>1bd86b91-6b24-4dcf-95d0-898c25c196cf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DC9FCBC</paraID>
      <start>0</start>
      <end>3</end>
      <status>ignored</status>
      <modifiedWord/>
      <trackRevisions>false</trackRevisions>
    </reviewItem>
    <reviewItem>
      <errorID>e3a8a838-e7fb-464f-b272-a95922c3e58e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18F16183</paraID>
      <start>0</start>
      <end>3</end>
      <status>ignored</status>
      <modifiedWord/>
      <trackRevisions>false</trackRevisions>
    </reviewItem>
    <reviewItem>
      <errorID>b2e6e0ed-358c-4dc2-9c77-5329465bf1ee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7F368E51</paraID>
      <start>0</start>
      <end>3</end>
      <status>ignored</status>
      <modifiedWord/>
      <trackRevisions>false</trackRevisions>
    </reviewItem>
    <reviewItem>
      <errorID>5ab3c7af-3ea0-4101-ad26-bc28ed01c974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6AFEAE50</paraID>
      <start>0</start>
      <end>3</end>
      <status>ignored</status>
      <modifiedWord/>
      <trackRevisions>false</trackRevisions>
    </reviewItem>
    <reviewItem>
      <errorID>5f3a916d-4646-4532-9d45-99150b9a662c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47721AB0</paraID>
      <start>0</start>
      <end>3</end>
      <status>ignored</status>
      <modifiedWord/>
      <trackRevisions>false</trackRevisions>
    </reviewItem>
    <reviewItem>
      <errorID>671eb052-1af4-4f25-8a11-ff92c2f253da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7F76B3DD</paraID>
      <start>0</start>
      <end>3</end>
      <status>modified</status>
      <modifiedWord>（6）</modifiedWord>
      <trackRevisions>false</trackRevisions>
    </reviewItem>
    <reviewItem>
      <errorID>495c112a-3929-4b7e-9967-ea25642e9e0b</errorID>
      <errorWord>(</errorWord>
      <group>L1_Format</group>
      <groupName>格式问题</groupName>
      <ability>L2_HalfPunc_CN</ability>
      <abilityName/>
      <candidateList>
        <item>（</item>
      </candidateList>
      <explain>文本全半角错误。</explain>
      <paraID>1C1B4CCC</paraID>
      <start>17</start>
      <end>18</end>
      <status>modified</status>
      <modifiedWord>（</modifiedWord>
      <trackRevisions>false</trackRevisions>
    </reviewItem>
    <reviewItem>
      <errorID>61c6a5a2-f2e9-4f7d-b059-5253ca821ba8</errorID>
      <errorWord>,</errorWord>
      <group>L1_Format</group>
      <groupName>格式问题</groupName>
      <ability>L2_HalfPunc_CN</ability>
      <abilityName/>
      <candidateList>
        <item>，</item>
      </candidateList>
      <explain>文本全半角错误。</explain>
      <paraID>1C1B4CCC</paraID>
      <start>25</start>
      <end>26</end>
      <status>modified</status>
      <modifiedWord>，</modifiedWord>
      <trackRevisions>false</trackRevisions>
    </reviewItem>
    <reviewItem>
      <errorID>b1385637-7f81-4722-9026-8b276ff4fb69</errorID>
      <errorWord>)</errorWord>
      <group>L1_Format</group>
      <groupName>格式问题</groupName>
      <ability>L2_HalfPunc_CN</ability>
      <abilityName/>
      <candidateList>
        <item>）</item>
      </candidateList>
      <explain>文本全半角错误。</explain>
      <paraID>1C1B4CCC</paraID>
      <start>47</start>
      <end>48</end>
      <status>modified</status>
      <modifiedWord>）</modifiedWord>
      <trackRevisions>false</trackRevisions>
    </reviewItem>
    <reviewItem>
      <errorID>76c32ada-8dca-428d-8bc7-99a1aadf6b79</errorID>
      <errorWord>下午19时</errorWord>
      <group>L1_Knowledge</group>
      <groupName>知识性问题</groupName>
      <ability>L2_Time</ability>
      <abilityName>日期时间</abilityName>
      <candidateList>
        <item>19时</item>
      </candidateList>
      <explain>24小时制的时间，不需要强调“下午”。</explain>
      <paraID>4726270D</paraID>
      <start>19</start>
      <end>24</end>
      <status>ignored</status>
      <modifiedWord/>
      <trackRevisions>false</trackRevisions>
    </reviewItem>
    <reviewItem>
      <errorID>808266bd-8106-46c7-a59f-a45307e3031c</errorID>
      <errorWord>(</errorWord>
      <group>L1_Format</group>
      <groupName>格式问题</groupName>
      <ability>L2_HalfPunc_CN</ability>
      <abilityName/>
      <candidateList>
        <item>（</item>
      </candidateList>
      <explain>文本全半角错误。</explain>
      <paraID>6B58B749</paraID>
      <start>133</start>
      <end>134</end>
      <status>modified</status>
      <modifiedWord>（</modifiedWord>
      <trackRevisions>false</trackRevisions>
    </reviewItem>
    <reviewItem>
      <errorID>f45aeedc-9ad2-4227-b756-876e14435afe</errorID>
      <errorWord>(</errorWord>
      <group>L1_Format</group>
      <groupName>格式问题</groupName>
      <ability>L2_HalfPunc_CN</ability>
      <abilityName/>
      <candidateList>
        <item>（</item>
      </candidateList>
      <explain>文本全半角错误。</explain>
      <paraID>6B58B749</paraID>
      <start>144</start>
      <end>145</end>
      <status>modified</status>
      <modifiedWord>（</modifiedWord>
      <trackRevisions>false</trackRevisions>
    </reviewItem>
    <reviewItem>
      <errorID>c8e7885d-93e7-49a2-a689-0ca1f2d9d4c4</errorID>
      <errorWord>(</errorWord>
      <group>L1_Format</group>
      <groupName>格式问题</groupName>
      <ability>L2_HalfPunc_CN</ability>
      <abilityName/>
      <candidateList>
        <item>（</item>
      </candidateList>
      <explain>文本全半角错误。</explain>
      <paraID>6B58B749</paraID>
      <start>194</start>
      <end>195</end>
      <status>modified</status>
      <modifiedWord>（</modifiedWord>
      <trackRevisions>false</trackRevisions>
    </reviewItem>
    <reviewItem>
      <errorID>3a84e99d-d41b-4299-928b-3a73f0eef510</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457C5BB0</paraID>
      <start>6</start>
      <end>8</end>
      <status>ignored</status>
      <modifiedWord/>
      <trackRevisions>false</trackRevisions>
    </reviewItem>
    <reviewItem>
      <errorID>59c07969-f780-4388-8570-75af702f8c86</errorID>
      <errorWord>(</errorWord>
      <group>L1_Format</group>
      <groupName>格式问题</groupName>
      <ability>L2_HalfPunc_CN</ability>
      <abilityName/>
      <candidateList>
        <item>（</item>
      </candidateList>
      <explain>文本全半角错误。</explain>
      <paraID>1C03EFB6</paraID>
      <start>90</start>
      <end>91</end>
      <status>modified</status>
      <modifiedWord>（</modifiedWord>
      <trackRevisions>false</trackRevisions>
    </reviewItem>
    <reviewItem>
      <errorID>aba47563-e9b2-47fd-8d5f-6d5789cb7d45</errorID>
      <errorWord>,</errorWord>
      <group>L1_Format</group>
      <groupName>格式问题</groupName>
      <ability>L2_HalfPunc_CN</ability>
      <abilityName/>
      <candidateList>
        <item>，</item>
      </candidateList>
      <explain>文本全半角错误。</explain>
      <paraID>1C03EFB6</paraID>
      <start>98</start>
      <end>99</end>
      <status>modified</status>
      <modifiedWord>，</modifiedWord>
      <trackRevisions>false</trackRevisions>
    </reviewItem>
    <reviewItem>
      <errorID>f6bf94a8-6040-412f-8d53-78b9e3733bac</errorID>
      <errorWord>)</errorWord>
      <group>L1_Format</group>
      <groupName>格式问题</groupName>
      <ability>L2_HalfPunc_CN</ability>
      <abilityName/>
      <candidateList>
        <item>）</item>
      </candidateList>
      <explain>文本全半角错误。</explain>
      <paraID>1C03EFB6</paraID>
      <start>120</start>
      <end>121</end>
      <status>modified</status>
      <modifiedWord>）</modifiedWord>
      <trackRevisions>false</trackRevisions>
    </reviewItem>
    <reviewItem>
      <errorID>c4033423-1470-4d59-a0fe-f96409eabda0</errorID>
      <errorWord>-</errorWord>
      <group>L1_Format</group>
      <groupName>格式问题</groupName>
      <ability>L2_HalfPunc_CN</ability>
      <abilityName/>
      <candidateList>
        <item>－</item>
      </candidateList>
      <explain>文本全半角错误。</explain>
      <paraID>33E8781B</paraID>
      <start>13</start>
      <end>14</end>
      <status>ignored</status>
      <modifiedWord/>
      <trackRevisions>false</trackRevisions>
    </reviewItem>
    <reviewItem>
      <errorID>9e6dd9aa-0d38-4ef5-97d1-fcabe4b87496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33E8781B</paraID>
      <start>37</start>
      <end>38</end>
      <status>ignored</status>
      <modifiedWord/>
      <trackRevisions>false</trackRevisions>
    </reviewItem>
    <reviewItem>
      <errorID>2ec81dc3-82ce-4b79-8e71-d069403e1a34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7854788D</paraID>
      <start>4</start>
      <end>5</end>
      <status>ignored</status>
      <modifiedWord/>
      <trackRevisions>false</trackRevisions>
    </reviewItem>
    <reviewItem>
      <errorID>afe617f8-24a4-416a-83d7-b57121882612</errorID>
      <errorWord>-</errorWord>
      <group>L1_Format</group>
      <groupName>格式问题</groupName>
      <ability>L2_HalfPunc_CN</ability>
      <abilityName/>
      <candidateList>
        <item>－</item>
      </candidateList>
      <explain>文本全半角错误。</explain>
      <paraID>7854788D</paraID>
      <start>26</start>
      <end>27</end>
      <status>ignored</status>
      <modifiedWord/>
      <trackRevisions>false</trackRevisions>
    </reviewItem>
    <reviewItem>
      <errorID>79d91fb3-e5da-4871-85bc-1ae92a55c15b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55474D10</paraID>
      <start>55</start>
      <end>56</end>
      <status>ignored</status>
      <modifiedWord/>
      <trackRevisions>false</trackRevisions>
    </reviewItem>
    <reviewItem>
      <errorID>da609a58-93ed-4252-aa32-eded9cac2796</errorID>
      <errorWord>，</errorWord>
      <group>L1_Word</group>
      <groupName>字词问题</groupName>
      <ability>L2_Typo</ability>
      <abilityName>字词错误</abilityName>
      <candidateList>
        <item>，并</item>
      </candidateList>
      <explain/>
      <paraID>4DA6F69B</paraID>
      <start>54</start>
      <end>56</end>
      <status>modified</status>
      <modifiedWord>，并</modifiedWord>
      <trackRevisions>false</trackRevisions>
    </reviewItem>
    <reviewItem>
      <errorID>336cb270-39f7-4352-980c-3b4a3ad33db5</errorID>
      <errorWord>2026年7月1日至2026年6月30日</errorWord>
      <group>L1_Knowledge</group>
      <groupName>知识性问题</groupName>
      <ability>L2_Time</ability>
      <abilityName>日期时间</abilityName>
      <candidateList/>
      <explain>日期范围逻辑错误，结束日期不能早于开始日期。</explain>
      <paraID>19565C68</paraID>
      <start>7</start>
      <end>27</end>
      <status>ignored</status>
      <modifiedWord/>
      <trackRevisions>false</trackRevisions>
    </reviewItem>
    <reviewItem>
      <errorID>e24240f1-f510-4a7b-b6f2-08d6ad5ac7d7</errorID>
      <errorWord>转帐支付</errorWord>
      <group>L1_Word</group>
      <groupName>字词问题</groupName>
      <ability>L2_Alias</ability>
      <abilityName>也作/曾用词</abilityName>
      <candidateList>
        <item>转账支付</item>
      </candidateList>
      <explain>词汇[转帐支付]为不规范表述或旧称，其规范书面表述为[转账支付]。</explain>
      <paraID>33C7E75B</paraID>
      <start>5</start>
      <end>9</end>
      <status>modified</status>
      <modifiedWord>转账支付</modifiedWord>
      <trackRevisions>false</trackRevisions>
    </reviewItem>
    <reviewItem>
      <errorID>8032c510-ac8e-4d4c-9738-b13529ef2388</errorID>
      <errorWord>:</errorWord>
      <group>L1_Format</group>
      <groupName>格式问题</groupName>
      <ability>L2_HalfPunc_CN</ability>
      <abilityName/>
      <candidateList>
        <item>：</item>
      </candidateList>
      <explain>文本全半角错误。</explain>
      <paraID>17035624</paraID>
      <start>11</start>
      <end>12</end>
      <status>modified</status>
      <modifiedWord>：</modifiedWord>
      <trackRevisions>false</trackRevisions>
    </reviewItem>
    <reviewItem>
      <errorID>364609f7-b3f8-41f7-ad82-ba44f019522d</errorID>
      <errorWord>海拔高度</errorWord>
      <group>L1_Word</group>
      <groupName>字词问题</groupName>
      <ability>L2_Typo</ability>
      <abilityName>字词错误</abilityName>
      <candidateList>
        <item>海拔</item>
      </candidateList>
      <explain>〈名〉从平均海平面起算的高度。</explain>
      <paraID>7AA3E609</paraID>
      <start>4</start>
      <end>8</end>
      <status>ignored</status>
      <modifiedWord/>
      <trackRevisions>false</trackRevisions>
    </reviewItem>
    <reviewItem>
      <errorID>71347577-2193-4e49-bf7d-bfac96863478</errorID>
      <errorWord>20千</errorWord>
      <group>L1_Knowledge</group>
      <groupName>知识性问题</groupName>
      <ability>L2_Knowledge</ability>
      <abilityName>其他知识</abilityName>
      <candidateList>
        <item>20000</item>
      </candidateList>
      <explain/>
      <paraID> 6DCBBDF</paraID>
      <start>10</start>
      <end>13</end>
      <status>ignored</status>
      <modifiedWord/>
      <trackRevisions>false</trackRevisions>
    </reviewItem>
    <reviewItem>
      <errorID>36f5213d-6f8c-4054-b44d-dad300335420</errorID>
      <errorWord>10千</errorWord>
      <group>L1_Knowledge</group>
      <groupName>知识性问题</groupName>
      <ability>L2_Knowledge</ability>
      <abilityName>其他知识</abilityName>
      <candidateList>
        <item>10000</item>
      </candidateList>
      <explain/>
      <paraID> 6DCBBDF</paraID>
      <start>71</start>
      <end>74</end>
      <status>ignored</status>
      <modifiedWord/>
      <trackRevisions>false</trackRevisions>
    </reviewItem>
    <reviewItem>
      <errorID>90edab07-18ef-4a4b-a051-266a2d2ea406</errorID>
      <errorWord>噪音</errorWord>
      <group>L1_Word</group>
      <groupName>字词问题</groupName>
      <ability>L2_Alias</ability>
      <abilityName>也作/曾用词</abilityName>
      <candidateList>
        <item>噪声</item>
      </candidateList>
      <explain>词汇[噪音]为不规范表述或旧称，其规范书面表述为[噪声]。</explain>
      <paraID>1481EE19</paraID>
      <start>21</start>
      <end>23</end>
      <status>ignored</status>
      <modifiedWord/>
      <trackRevisions>false</trackRevisions>
    </reviewItem>
    <reviewItem>
      <errorID>d394614c-cf1b-4077-807d-0ce8be347e1c</errorID>
      <errorWord>、等</errorWord>
      <group>L1_Punc</group>
      <groupName>标点问题</groupName>
      <ability>L2_Punc_CN</ability>
      <abilityName/>
      <candidateList>
        <item>等</item>
      </candidateList>
      <explain>“及”“和”“等”连词前不宜使用顿号，建议删除（或使用逗号）。</explain>
      <paraID>7948CD0D</paraID>
      <start>17</start>
      <end>19</end>
      <status>ignored</status>
      <modifiedWord/>
      <trackRevisions>false</trackRevisions>
    </reviewItem>
    <reviewItem>
      <errorID>df99b421-3974-4b16-b55f-4ce3cbdc26fa</errorID>
      <errorWord>要</errorWord>
      <group>L1_Word</group>
      <groupName>字词问题</groupName>
      <ability>L2_Typo</ability>
      <abilityName>字词错误</abilityName>
      <candidateList>
        <item>要在</item>
      </candidateList>
      <explain/>
      <paraID>6CEA3EE4</paraID>
      <start>39</start>
      <end>40</end>
      <status>ignored</status>
      <modifiedWord/>
      <trackRevisions>false</trackRevisions>
    </reviewItem>
    <reviewItem>
      <errorID>3a992235-ddd2-4f0b-9b5f-c0b832987e10</errorID>
      <errorWord>接受</errorWord>
      <group>L1_Word</group>
      <groupName>字词问题</groupName>
      <ability>L2_Typo</ability>
      <abilityName>字词错误</abilityName>
      <candidateList>
        <item>接收</item>
      </candidateList>
      <explain>存在发音相同字词的误用。</explain>
      <paraID>31DF3C40</paraID>
      <start>32</start>
      <end>34</end>
      <status>ignored</status>
      <modifiedWord/>
      <trackRevisions>false</trackRevisions>
    </reviewItem>
    <reviewItem>
      <errorID>2bc0ed11-2cd0-4607-97ba-bae27269aa60</errorID>
      <errorWord>进而</errorWord>
      <group>L1_Word</group>
      <groupName>字词问题</groupName>
      <ability>L2_Typo</ability>
      <abilityName>字词错误</abilityName>
      <candidateList>
        <item>而</item>
      </candidateList>
      <explain>❶〈连〉连接动词、形容词或词组、分句等。a）连接语意相承的成分：伟大～艰巨的任务｜战～胜之｜取～代之｜我们正从事一个伟大的事业，～伟大的事业必须有最广泛的群众的参加和支持。b）连接肯定和否定互相补充的成分：栀子花的香，浓～不烈，清～不淡｜马克思主义叫我们看问题不要从抽象的定义出发，～要从客观存在的事实出发。</explain>
      <paraID>24FF1AB6</paraID>
      <start>80</start>
      <end>82</end>
      <status>ignored</status>
      <modifiedWord/>
      <trackRevisions>false</trackRevisions>
    </reviewItem>
    <reviewItem>
      <errorID>0f8f6390-079f-4cf6-8a5d-3deee1148897</errorID>
      <errorWord>，使</errorWord>
      <group>L1_Word</group>
      <groupName>字词问题</groupName>
      <ability>L2_Typo</ability>
      <abilityName>字词错误</abilityName>
      <candidateList>
        <item>，</item>
      </candidateList>
      <explain/>
      <paraID>5DF86888</paraID>
      <start>131</start>
      <end>133</end>
      <status>ignored</status>
      <modifiedWord/>
      <trackRevisions>false</trackRevisions>
    </reviewItem>
    <reviewItem>
      <errorID>88da67c3-990b-4bfd-9baa-233688ac8180</errorID>
      <errorWord>-</errorWord>
      <group>L1_Format</group>
      <groupName>格式问题</groupName>
      <ability>L2_HalfPunc_CN</ability>
      <abilityName/>
      <candidateList>
        <item>－</item>
      </candidateList>
      <explain>文本全半角错误。</explain>
      <paraID>19F16748</paraID>
      <start>30</start>
      <end>31</end>
      <status>ignored</status>
      <modifiedWord/>
      <trackRevisions>false</trackRevisions>
    </reviewItem>
    <reviewItem>
      <errorID>e24240f1-f510-4a7b-b6f2-08d6ad5ac7d7</errorID>
      <errorWord>转帐支付</errorWord>
      <group>L1_Word</group>
      <groupName>字词问题</groupName>
      <ability>L2_Alias</ability>
      <abilityName>也作/曾用词</abilityName>
      <candidateList>
        <item>转账支付</item>
      </candidateList>
      <explain>词汇[转帐支付]为不规范表述或旧称，其规范书面表述为[转账支付]。</explain>
      <paraID>451B41F0</paraID>
      <start>5</start>
      <end>9</end>
      <status>modified</status>
      <modifiedWord>转账支付</modifiedWord>
      <trackRevisions>false</trackRevisions>
    </reviewItem>
    <reviewItem>
      <errorID>8032c510-ac8e-4d4c-9738-b13529ef2388</errorID>
      <errorWord>:</errorWord>
      <group>L1_Format</group>
      <groupName>格式问题</groupName>
      <ability>L2_HalfPunc_CN</ability>
      <abilityName/>
      <candidateList>
        <item>：</item>
      </candidateList>
      <explain>文本全半角错误。</explain>
      <paraID>41BD7632</paraID>
      <start>11</start>
      <end>12</end>
      <status>modified</status>
      <modifiedWord>：</modifiedWord>
      <trackRevisions>false</trackRevisions>
    </reviewItem>
    <reviewItem>
      <errorID>b4a53a6d-fe6a-4701-b1d3-863ee3a18ea1</errorID>
      <errorWord>[2024]33号</errorWord>
      <group>L1_Knowledge</group>
      <groupName>知识性问题</groupName>
      <ability>L2_Knowledge</ability>
      <abilityName>其他知识</abilityName>
      <candidateList>
        <item>〔2024〕33号</item>
      </candidateList>
      <explain>发文字号格式错误。</explain>
      <paraID>56BDCD18</paraID>
      <start>34</start>
      <end>43</end>
      <status>ignored</status>
      <modifiedWord/>
      <trackRevisions>false</trackRevisions>
    </reviewItem>
    <reviewItem>
      <errorID>ee5f943f-67ed-4e15-aba5-4c1d76d73a93</errorID>
      <errorWord>重要的</errorWord>
      <group>L1_Word</group>
      <groupName>字词问题</groupName>
      <ability>L2_Typo</ability>
      <abilityName>字词错误</abilityName>
      <candidateList>
        <item>重要</item>
      </candidateList>
      <explain>〈形〉具有重大的意义、作用和影响的：～人物｜～问题｜这文件很～。</explain>
      <paraID> EFF2348</paraID>
      <start>149</start>
      <end>152</end>
      <status>ignored</status>
      <modifiedWord/>
      <trackRevisions>false</trackRevisions>
    </reviewItem>
    <reviewItem>
      <errorID>a77693fc-7777-423a-a7b3-aed7a15092de</errorID>
      <errorWord>下午19时</errorWord>
      <group>L1_Knowledge</group>
      <groupName>知识性问题</groupName>
      <ability>L2_Time</ability>
      <abilityName>日期时间</abilityName>
      <candidateList>
        <item>19时</item>
      </candidateList>
      <explain>24小时制的时间，不需要强调“下午”。</explain>
      <paraID>6CF92F16</paraID>
      <start>76</start>
      <end>81</end>
      <status>ignored</status>
      <modifiedWord/>
      <trackRevisions>false</trackRevisions>
    </reviewItem>
    <reviewItem>
      <errorID>b4ac5efa-7ac6-47fd-8572-86ea8d1a17c1</errorID>
      <errorWord>连网</errorWord>
      <group>L1_Word</group>
      <groupName>字词问题</groupName>
      <ability>L2_Typo</ability>
      <abilityName>字词错误</abilityName>
      <candidateList>
        <item>联网</item>
      </candidateList>
      <explain>〈动〉供电网络、电信网络、计算机网络等同类的网络之间互相连接，形成更大的网络：～发电｜计算机～。</explain>
      <paraID> 3A4146C</paraID>
      <start>21</start>
      <end>23</end>
      <status>modified</status>
      <modifiedWord>联网</modifiedWord>
      <trackRevisions>false</trackRevisions>
    </reviewItem>
    <reviewItem>
      <errorID>44cfbb2e-43f8-478f-a783-7f9516205684</errorID>
      <errorWord>人</errorWord>
      <group>L1_Word</group>
      <groupName>字词问题</groupName>
      <ability>L2_Typo</ability>
      <abilityName>字词错误</abilityName>
      <candidateList>
        <item>人员</item>
      </candidateList>
      <explain>〈名〉担任某种职务的人：机关工作～｜值班～｜～配备。</explain>
      <paraID>5CC6A269</paraID>
      <start>10</start>
      <end>12</end>
      <status>modified</status>
      <modifiedWord>人员</modifiedWord>
      <trackRevisions>false</trackRevisions>
    </reviewItem>
    <reviewItem>
      <errorID>41da70af-f8a6-4baa-8c93-c03adb8adc1a</errorID>
      <errorWord>其它</errorWord>
      <group>L1_Word</group>
      <groupName>字词问题</groupName>
      <ability>L2_Alias</ability>
      <abilityName>也作/曾用词</abilityName>
      <candidateList>
        <item>其他</item>
      </candidateList>
      <explain>词汇[其它]为不规范表述或旧称，其规范书面表述为[其他]。</explain>
      <paraID>52E464B7</paraID>
      <start>36</start>
      <end>38</end>
      <status>modified</status>
      <modifiedWord>其他</modifiedWord>
      <trackRevisions>false</trackRevisions>
    </reviewItem>
    <reviewItem>
      <errorID>f4ca34b5-b7c1-4427-aed6-eae3675bccc7</errorID>
      <errorWord>其它影响</errorWord>
      <group>L1_Word</group>
      <groupName>字词问题</groupName>
      <ability>L2_Alias</ability>
      <abilityName>也作/曾用词</abilityName>
      <candidateList>
        <item>其他影响</item>
      </candidateList>
      <explain>词汇[其它影响]为不规范表述或旧称，其规范书面表述为[其他影响]。</explain>
      <paraID>57E107FD</paraID>
      <start>30</start>
      <end>34</end>
      <status>modified</status>
      <modifiedWord>其他影响</modifiedWord>
      <trackRevisions>false</trackRevisions>
    </reviewItem>
    <reviewItem>
      <errorID>de8d2608-3dea-4464-83cb-adc06a18bf53</errorID>
      <errorWord>）</errorWord>
      <group>L1_Punc</group>
      <groupName>标点问题</groupName>
      <ability>L2_Punc_CN</ability>
      <abilityName/>
      <candidateList/>
      <explain>此处标点可能未正确匹配，请检查句子中是否存在标点冗余、缺失或使用错误的情况。</explain>
      <paraID>57E107FD</paraID>
      <start>43</start>
      <end>44</end>
      <status>ignored</status>
      <modifiedWord/>
      <trackRevisions>false</trackRevisions>
    </reviewItem>
    <reviewItem>
      <errorID>993d2b43-7383-4dd8-807b-fdd9ee7e243b</errorID>
      <errorWord>日</errorWord>
      <group>L1_Word</group>
      <groupName>字词问题</groupName>
      <ability>L2_Typo</ability>
      <abilityName>字词错误</abilityName>
      <candidateList>
        <item>日内</item>
      </candidateList>
      <explain/>
      <paraID>6EFC67C6</paraID>
      <start>22</start>
      <end>23</end>
      <status>ignored</status>
      <modifiedWord/>
      <trackRevisions>false</trackRevisions>
    </reviewItem>
    <reviewItem>
      <errorID>99108614-a4b4-484b-9cf5-aa3b4487ceec</errorID>
      <errorWord>其它</errorWord>
      <group>L1_Word</group>
      <groupName>字词问题</groupName>
      <ability>L2_Alias</ability>
      <abilityName>也作/曾用词</abilityName>
      <candidateList>
        <item>其他</item>
      </candidateList>
      <explain>词汇[其它]为不规范表述或旧称，其规范书面表述为[其他]。</explain>
      <paraID>1DD8D6B2</paraID>
      <start>173</start>
      <end>175</end>
      <status>modified</status>
      <modifiedWord>其他</modifiedWord>
      <trackRevisions>false</trackRevisions>
    </reviewItem>
    <reviewItem>
      <errorID>85e615a3-149c-43bd-bc1f-cf8c25d71744</errorID>
      <errorWord>：是</errorWord>
      <group>L1_Word</group>
      <groupName>字词问题</groupName>
      <ability>L2_Typo</ability>
      <abilityName>字词错误</abilityName>
      <candidateList>
        <item>：</item>
      </candidateList>
      <explain/>
      <paraID>5F637F79</paraID>
      <start>6</start>
      <end>8</end>
      <status>ignored</status>
      <modifiedWord/>
      <trackRevisions>false</trackRevisions>
    </reviewItem>
    <reviewItem>
      <errorID>267299b5-e348-452e-974c-afde5f660240</errorID>
      <errorWord>-</errorWord>
      <group>L1_Format</group>
      <groupName>格式问题</groupName>
      <ability>L2_HalfPunc_CN</ability>
      <abilityName/>
      <candidateList>
        <item>－</item>
      </candidateList>
      <explain>文本全半角错误。</explain>
      <paraID>348B5460</paraID>
      <start>13</start>
      <end>14</end>
      <status>ignored</status>
      <modifiedWord/>
      <trackRevisions>false</trackRevisions>
    </reviewItem>
    <reviewItem>
      <errorID>6251e4a9-0a8f-45b7-a07a-0f59a1f70c9c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348B5460</paraID>
      <start>37</start>
      <end>38</end>
      <status>ignored</status>
      <modifiedWord/>
      <trackRevisions>false</trackRevisions>
    </reviewItem>
    <reviewItem>
      <errorID>92e38305-e160-4fd3-83b2-935fac70f363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6030C8E1</paraID>
      <start>4</start>
      <end>5</end>
      <status>ignored</status>
      <modifiedWord/>
      <trackRevisions>false</trackRevisions>
    </reviewItem>
    <reviewItem>
      <errorID>3e509ffe-a663-4e07-a8df-ac266c02a826</errorID>
      <errorWord>-</errorWord>
      <group>L1_Format</group>
      <groupName>格式问题</groupName>
      <ability>L2_HalfPunc_CN</ability>
      <abilityName/>
      <candidateList>
        <item>－</item>
      </candidateList>
      <explain>文本全半角错误。</explain>
      <paraID>6030C8E1</paraID>
      <start>26</start>
      <end>27</end>
      <status>ignored</status>
      <modifiedWord/>
      <trackRevisions>false</trackRevisions>
    </reviewItem>
    <reviewItem>
      <errorID>55cbd727-4202-441b-a63a-5ebcea5e52d0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6995162F</paraID>
      <start>55</start>
      <end>56</end>
      <status>ignored</status>
      <modifiedWord/>
      <trackRevisions>false</trackRevisions>
    </reviewItem>
    <reviewItem>
      <errorID>6e800402-cfad-4fb9-a9a4-37560147d0e1</errorID>
      <errorWord>需</errorWord>
      <group>L1_Word</group>
      <groupName>字词问题</groupName>
      <ability>L2_Typo</ability>
      <abilityName>字词错误</abilityName>
      <candidateList>
        <item>须</item>
      </candidateList>
      <explain>存在发音相同字词的误用。</explain>
      <paraID>5268C82D</paraID>
      <start>8</start>
      <end>9</end>
      <status>modified</status>
      <modifiedWord>须</modifiedWord>
      <trackRevisions>false</trackRevisions>
    </reviewItem>
    <reviewItem>
      <errorID>e24240f1-f510-4a7b-b6f2-08d6ad5ac7d7</errorID>
      <errorWord>转帐支付</errorWord>
      <group>L1_Word</group>
      <groupName>字词问题</groupName>
      <ability>L2_Alias</ability>
      <abilityName>也作/曾用词</abilityName>
      <candidateList>
        <item>转账支付</item>
      </candidateList>
      <explain>词汇[转帐支付]为不规范表述或旧称，其规范书面表述为[转账支付]。</explain>
      <paraID>7A8F34C0</paraID>
      <start>5</start>
      <end>9</end>
      <status>modified</status>
      <modifiedWord>转账支付</modifiedWord>
      <trackRevisions>false</trackRevisions>
    </reviewItem>
    <reviewItem>
      <errorID>8032c510-ac8e-4d4c-9738-b13529ef2388</errorID>
      <errorWord>:</errorWord>
      <group>L1_Format</group>
      <groupName>格式问题</groupName>
      <ability>L2_HalfPunc_CN</ability>
      <abilityName/>
      <candidateList>
        <item>：</item>
      </candidateList>
      <explain>文本全半角错误。</explain>
      <paraID>62E79D23</paraID>
      <start>11</start>
      <end>12</end>
      <status>modified</status>
      <modifiedWord>：</modifiedWord>
      <trackRevisions>false</trackRevisions>
    </reviewItem>
    <reviewItem>
      <errorID>6fd3bafe-8186-423d-bf37-9a2d1527dd78</errorID>
      <errorWord>项目的</errorWord>
      <group>L1_Word</group>
      <groupName>字词问题</groupName>
      <ability>L2_Typo</ability>
      <abilityName>字词错误</abilityName>
      <candidateList>
        <item>项目</item>
      </candidateList>
      <explain>〈名〉事物分成的门类：服务～｜体育～｜建设～。</explain>
      <paraID>6EF93C48</paraID>
      <start>14</start>
      <end>17</end>
      <status>ignored</status>
      <modifiedWord/>
      <trackRevisions>false</trackRevisions>
    </reviewItem>
    <reviewItem>
      <errorID>b833db3a-024c-4504-821a-601e919169b9</errorID>
      <errorWord>通讯专线</errorWord>
      <group>L1_Word</group>
      <groupName>字词问题</groupName>
      <ability>L2_Typo</ability>
      <abilityName>字词错误</abilityName>
      <candidateList>
        <item>通信专线</item>
      </candidateList>
      <explain/>
      <paraID>6249B2A5</paraID>
      <start>135</start>
      <end>139</end>
      <status>ignored</status>
      <modifiedWord/>
      <trackRevisions>false</trackRevisions>
    </reviewItem>
    <reviewItem>
      <errorID>ba85d57f-f31b-4b9d-900b-594c14d7046f</errorID>
      <errorWord>项目的</errorWord>
      <group>L1_Word</group>
      <groupName>字词问题</groupName>
      <ability>L2_Typo</ability>
      <abilityName>字词错误</abilityName>
      <candidateList>
        <item>项目</item>
      </candidateList>
      <explain>〈名〉事物分成的门类：服务～｜体育～｜建设～。</explain>
      <paraID> 4CD35B8</paraID>
      <start>102</start>
      <end>105</end>
      <status>ignored</status>
      <modifiedWord/>
      <trackRevisions>false</trackRevisions>
    </reviewItem>
    <reviewItem>
      <errorID>1e26818d-8bae-4873-b3c7-aa658841036b</errorID>
      <errorWord>没</errorWord>
      <group>L1_Word</group>
      <groupName>字词问题</groupName>
      <ability>L2_Typo</ability>
      <abilityName>字词错误</abilityName>
      <candidateList>
        <item>每</item>
      </candidateList>
      <explain>❶〈代〉指示代词。指全体中的任何一个或一组（偏重个体之间的共性）：把节省下来的～一分钱都用在生产上｜～两个星期开一次小组会｜～人做自己能做的事。❷〈副〉表示同一动作行为有规律地反复出现：这个月刊～逢十五日出版｜最简单的秧歌舞是～跨三步退一步。❸〈副〉每每：春秋佳日，～作郊游。❹（Měi）〈名〉姓。</explain>
      <paraID>4655B4D2</paraID>
      <start>28</start>
      <end>29</end>
      <status>modified</status>
      <modifiedWord>每</modifiedWord>
      <trackRevisions>false</trackRevisions>
    </reviewItem>
    <reviewItem>
      <errorID>eee5bb6c-d929-4e75-8872-32980061fea7</errorID>
      <errorWord>，</errorWord>
      <group>L1_Word</group>
      <groupName>字词问题</groupName>
      <ability>L2_Typo</ability>
      <abilityName>字词错误</abilityName>
      <candidateList>
        <item>，并</item>
      </candidateList>
      <explain/>
      <paraID>4F3A71CB</paraID>
      <start>54</start>
      <end>56</end>
      <status>modified</status>
      <modifiedWord>，并</modifiedWord>
      <trackRevisions>false</trackRevisions>
    </reviewItem>
    <reviewItem>
      <errorID>b161cad5-dabc-4d8c-af17-74637443fc4c</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12FB2D0B</paraID>
      <start>0</start>
      <end>2</end>
      <status>ignored</status>
      <modifiedWord/>
      <trackRevisions>false</trackRevisions>
    </reviewItem>
    <reviewItem>
      <errorID>3eec04fd-cfdd-4480-8232-d4471c8000ed</errorID>
      <errorWord>转帐支付</errorWord>
      <group>L1_Word</group>
      <groupName>字词问题</groupName>
      <ability>L2_Alias</ability>
      <abilityName>也作/曾用词</abilityName>
      <candidateList>
        <item>转账支付</item>
      </candidateList>
      <explain>词汇[转帐支付]为不规范表述或旧称，其规范书面表述为[转账支付]。</explain>
      <paraID>4E745F38</paraID>
      <start>9</start>
      <end>13</end>
      <status>modified</status>
      <modifiedWord>转账支付</modifiedWord>
      <trackRevisions>false</trackRevisions>
    </reviewItem>
    <reviewItem>
      <errorID>d85dec36-eeb3-48a5-b93b-f86fefe15c7e</errorID>
      <errorWord>:</errorWord>
      <group>L1_Format</group>
      <groupName>格式问题</groupName>
      <ability>L2_HalfPunc_CN</ability>
      <abilityName/>
      <candidateList>
        <item>：</item>
      </candidateList>
      <explain>文本全半角错误。</explain>
      <paraID>6175C813</paraID>
      <start>13</start>
      <end>14</end>
      <status>modified</status>
      <modifiedWord>：</modifiedWord>
      <trackRevisions>false</trackRevisions>
    </reviewItem>
    <reviewItem>
      <errorID>3f2d068b-c93f-4762-966c-a3d18fb9bf6e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1A99E10C</paraID>
      <start>0</start>
      <end>2</end>
      <status>ignored</status>
      <modifiedWord/>
      <trackRevisions>false</trackRevisions>
    </reviewItem>
    <reviewItem>
      <errorID>0381922c-493d-4c39-82ad-e1c7013c28f4</errorID>
      <errorWord>设备台帐</errorWord>
      <group>L1_Word</group>
      <groupName>字词问题</groupName>
      <ability>L2_Alias</ability>
      <abilityName>也作/曾用词</abilityName>
      <candidateList>
        <item>设备台账</item>
      </candidateList>
      <explain>词汇[设备台帐]为不规范表述或旧称，其规范书面表述为[设备台账]。</explain>
      <paraID> 31891A9</paraID>
      <start>23</start>
      <end>27</end>
      <status>modified</status>
      <modifiedWord>设备台账</modifiedWord>
      <trackRevisions>false</trackRevisions>
    </reviewItem>
    <reviewItem>
      <errorID>102bbd57-f705-4f92-be58-d569650e0b09</errorID>
      <errorWord>,</errorWord>
      <group>L1_Format</group>
      <groupName>格式问题</groupName>
      <ability>L2_HalfPunc_CN</ability>
      <abilityName/>
      <candidateList>
        <item>，</item>
      </candidateList>
      <explain>文本全半角错误。</explain>
      <paraID>7BF82B32</paraID>
      <start>24</start>
      <end>25</end>
      <status>modified</status>
      <modifiedWord>，</modifiedWord>
      <trackRevisions>false</trackRevisions>
    </reviewItem>
    <reviewItem>
      <errorID>1ef1734d-9af5-4825-9c05-e85c9cae87db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36DE916E</paraID>
      <start>0</start>
      <end>2</end>
      <status>ignored</status>
      <modifiedWord/>
      <trackRevisions>false</trackRevisions>
    </reviewItem>
    <reviewItem>
      <errorID>d2b6d80d-c35f-48ee-98bd-cf0632e973c6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47E85089</paraID>
      <start>0</start>
      <end>2</end>
      <status>ignored</status>
      <modifiedWord/>
      <trackRevisions>false</trackRevisions>
    </reviewItem>
    <reviewItem>
      <errorID>6a066ac5-d351-44ab-9081-e4152282fa20</errorID>
      <errorWord>；）</errorWord>
      <group>L1_Punc</group>
      <groupName>标点问题</groupName>
      <ability>L2_Punc_CN</ability>
      <abilityName/>
      <candidateList>
        <item>）</item>
      </candidateList>
      <explain/>
      <paraID>5707F02D</paraID>
      <start>43</start>
      <end>44</end>
      <status>modified</status>
      <modifiedWord>）</modifiedWord>
      <trackRevisions>false</trackRevisions>
    </reviewItem>
    <reviewItem>
      <errorID>8759d6c7-681b-4f48-979f-bb2a0898a0ee</errorID>
      <errorWord>年</errorWord>
      <group>L1_Word</group>
      <groupName>字词问题</groupName>
      <ability>L2_Typo</ability>
      <abilityName>字词错误</abilityName>
      <candidateList>
        <item>年度</item>
      </candidateList>
      <explain/>
      <paraID>7D673CCE</paraID>
      <start>4</start>
      <end>6</end>
      <status>modified</status>
      <modifiedWord>年度</modifiedWord>
      <trackRevisions>false</trackRevisions>
    </reviewItem>
    <reviewItem>
      <errorID>5fed7316-a91e-44f1-8abc-7078d61ba492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308BEAD</paraID>
      <start>0</start>
      <end>2</end>
      <status>ignored</status>
      <modifiedWord/>
      <trackRevisions>false</trackRevisions>
    </reviewItem>
    <reviewItem>
      <errorID>a5467925-f7bf-47ec-b77b-5cc939786d23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187AB33</paraID>
      <start>0</start>
      <end>2</end>
      <status>ignored</status>
      <modifiedWord/>
      <trackRevisions>false</trackRevisions>
    </reviewItem>
    <reviewItem>
      <errorID>651860e5-6143-4bb2-a1a6-25c4aed40a29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65EF64EE</paraID>
      <start>0</start>
      <end>2</end>
      <status>ignored</status>
      <modifiedWord/>
      <trackRevisions>false</trackRevisions>
    </reviewItem>
    <reviewItem>
      <errorID>6fc58d78-c85e-49ae-bd7d-e9a72035d9a5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2BFFEF3B</paraID>
      <start>0</start>
      <end>2</end>
      <status>ignored</status>
      <modifiedWord/>
      <trackRevisions>false</trackRevisions>
    </reviewItem>
    <reviewItem>
      <errorID>102160af-8af2-4a4e-8121-4edb095cb3e6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14896C13</paraID>
      <start>0</start>
      <end>2</end>
      <status>ignored</status>
      <modifiedWord/>
      <trackRevisions>false</trackRevisions>
    </reviewItem>
    <reviewItem>
      <errorID>18885b72-18e2-4344-9415-3d96234c92c8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509C4F9F</paraID>
      <start>0</start>
      <end>2</end>
      <status>ignored</status>
      <modifiedWord/>
      <trackRevisions>false</trackRevisions>
    </reviewItem>
    <reviewItem>
      <errorID>cbcae119-57a4-4554-967c-a27c7b981e91</errorID>
      <errorWord>年</errorWord>
      <group>L1_Word</group>
      <groupName>字词问题</groupName>
      <ability>L2_Typo</ability>
      <abilityName>字词错误</abilityName>
      <candidateList>
        <item>年度</item>
      </candidateList>
      <explain/>
      <paraID>12D71874</paraID>
      <start>11</start>
      <end>13</end>
      <status>modified</status>
      <modifiedWord>年度</modifiedWord>
      <trackRevisions>false</trackRevisions>
    </reviewItem>
    <reviewItem>
      <errorID>b4be61b3-012b-4872-bb08-59bc36a68d58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353E2E34</paraID>
      <start>0</start>
      <end>2</end>
      <status>ignored</status>
      <modifiedWord/>
      <trackRevisions>false</trackRevisions>
    </reviewItem>
    <reviewItem>
      <errorID>df752bbb-7d24-420f-b8c1-3a5801ccba23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2D7F4BAC</paraID>
      <start>0</start>
      <end>2</end>
      <status>ignored</status>
      <modifiedWord/>
      <trackRevisions>false</trackRevisions>
    </reviewItem>
    <reviewItem>
      <errorID>b3cc8780-2ef1-47a7-aaf2-00968410a619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613C54F2</paraID>
      <start>0</start>
      <end>2</end>
      <status>ignored</status>
      <modifiedWord/>
      <trackRevisions>false</trackRevisions>
    </reviewItem>
    <reviewItem>
      <errorID>0116c464-f32d-4f5e-a750-e7c798984681</errorID>
      <errorWord>(</errorWord>
      <group>L1_Format</group>
      <groupName>格式问题</groupName>
      <ability>L2_HalfPunc_CN</ability>
      <abilityName/>
      <candidateList>
        <item>（</item>
      </candidateList>
      <explain>文本全半角错误。</explain>
      <paraID>2FD2A724</paraID>
      <start>6</start>
      <end>7</end>
      <status>modified</status>
      <modifiedWord>（</modifiedWord>
      <trackRevisions>false</trackRevisions>
    </reviewItem>
    <reviewItem>
      <errorID>0caea3f0-a360-4f05-8bba-ada427d2728a</errorID>
      <errorWord>)</errorWord>
      <group>L1_Format</group>
      <groupName>格式问题</groupName>
      <ability>L2_HalfPunc_CN</ability>
      <abilityName/>
      <candidateList>
        <item>）</item>
      </candidateList>
      <explain>文本全半角错误。</explain>
      <paraID>2FD2A724</paraID>
      <start>9</start>
      <end>10</end>
      <status>modified</status>
      <modifiedWord>）</modifiedWord>
      <trackRevisions>false</trackRevisions>
    </reviewItem>
    <reviewItem>
      <errorID>222b05bf-ea7e-463a-a6b8-4b7fbee67ce9</errorID>
      <errorWord>(</errorWord>
      <group>L1_Format</group>
      <groupName>格式问题</groupName>
      <ability>L2_HalfPunc_CN</ability>
      <abilityName/>
      <candidateList>
        <item>（</item>
      </candidateList>
      <explain>文本全半角错误。</explain>
      <paraID>2B88467E</paraID>
      <start>9</start>
      <end>10</end>
      <status>modified</status>
      <modifiedWord>（</modifiedWord>
      <trackRevisions>false</trackRevisions>
    </reviewItem>
    <reviewItem>
      <errorID>a0bb964c-5219-4a34-89d5-5d66f884b62d</errorID>
      <errorWord>)</errorWord>
      <group>L1_Format</group>
      <groupName>格式问题</groupName>
      <ability>L2_HalfPunc_CN</ability>
      <abilityName/>
      <candidateList>
        <item>）</item>
      </candidateList>
      <explain>文本全半角错误。</explain>
      <paraID>2B88467E</paraID>
      <start>13</start>
      <end>14</end>
      <status>modified</status>
      <modifiedWord>）</modifiedWord>
      <trackRevisions>false</trackRevisions>
    </reviewItem>
    <reviewItem>
      <errorID>40da9f3f-b7ed-41d7-a2e3-2e1fe56da085</errorID>
      <errorWord>）</errorWord>
      <group>L1_Punc</group>
      <groupName>标点问题</groupName>
      <ability>L2_Punc_CN</ability>
      <abilityName/>
      <candidateList/>
      <explain>此处标点可能未正确匹配，请检查句子中是否存在标点冗余、缺失或使用错误的情况。</explain>
      <paraID>3D4E91BE</paraID>
      <start>29</start>
      <end>30</end>
      <status>ignored</status>
      <modifiedWord/>
      <trackRevisions>false</trackRevisions>
    </reviewItem>
    <reviewItem>
      <errorID>a2cf43d2-8324-472d-9dcb-5fad3273b441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48CBD0D8</paraID>
      <start>0</start>
      <end>2</end>
      <status>ignored</status>
      <modifiedWord/>
      <trackRevisions>false</trackRevisions>
    </reviewItem>
    <reviewItem>
      <errorID>3073a4c6-65bd-4bc8-b482-659ed723b2de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5EF8F519</paraID>
      <start>0</start>
      <end>2</end>
      <status>ignored</status>
      <modifiedWord/>
      <trackRevisions>false</trackRevisions>
    </reviewItem>
    <reviewItem>
      <errorID>0050cb33-8216-47f3-a02e-d885cd1c1b71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3462A82D</paraID>
      <start>0</start>
      <end>2</end>
      <status>ignored</status>
      <modifiedWord/>
      <trackRevisions>false</trackRevisions>
    </reviewItem>
    <reviewItem>
      <errorID>ed3b78c8-adc2-4abf-8620-694270a9e8ee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29DBDD6A</paraID>
      <start>2</start>
      <end>4</end>
      <status>ignored</status>
      <modifiedWord/>
      <trackRevisions>false</trackRevisions>
    </reviewItem>
    <reviewItem>
      <errorID>e8517f1d-dc4c-43ad-8cd2-6a8a0749298d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1DF7C188</paraID>
      <start>2</start>
      <end>4</end>
      <status>ignored</status>
      <modifiedWord/>
      <trackRevisions>false</trackRevisions>
    </reviewItem>
    <reviewItem>
      <errorID>41343466-c766-4360-a07c-aa031ce89810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39D5168B</paraID>
      <start>2</start>
      <end>4</end>
      <status>ignored</status>
      <modifiedWord/>
      <trackRevisions>false</trackRevisions>
    </reviewItem>
    <reviewItem>
      <errorID>263281bb-d5ba-4579-8ecd-6a40d7f6de9a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2324C295</paraID>
      <start>2</start>
      <end>4</end>
      <status>ignored</status>
      <modifiedWord/>
      <trackRevisions>false</trackRevisions>
    </reviewItem>
    <reviewItem>
      <errorID>bd2e56bc-c223-482d-8c67-ba51c9f59585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6E9EABC5</paraID>
      <start>2</start>
      <end>4</end>
      <status>ignored</status>
      <modifiedWord/>
      <trackRevisions>false</trackRevisions>
    </reviewItem>
    <reviewItem>
      <errorID>e1c37d40-121f-4e5a-ad06-e516948abbd8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44439087</paraID>
      <start>2</start>
      <end>4</end>
      <status>ignored</status>
      <modifiedWord/>
      <trackRevisions>false</trackRevisions>
    </reviewItem>
    <reviewItem>
      <errorID>442ef3e0-9b84-441d-bdc0-3afd1941c8d0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659B7433</paraID>
      <start>0</start>
      <end>2</end>
      <status>ignored</status>
      <modifiedWord/>
      <trackRevisions>false</trackRevisions>
    </reviewItem>
    <reviewItem>
      <errorID>dd6b6342-d988-41e6-90dc-53a5c51aed70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5B09C5FC</paraID>
      <start>0</start>
      <end>2</end>
      <status>ignored</status>
      <modifiedWord/>
      <trackRevisions>false</trackRevisions>
    </reviewItem>
    <reviewItem>
      <errorID>ca74958d-8091-4feb-a33b-42099e67d0bc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2BEF220E</paraID>
      <start>0</start>
      <end>2</end>
      <status>ignored</status>
      <modifiedWord/>
      <trackRevisions>false</trackRevisions>
    </reviewItem>
    <reviewItem>
      <errorID>268c2c72-394e-493a-99b6-d582d849127a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73F1E49B</paraID>
      <start>0</start>
      <end>2</end>
      <status>ignored</status>
      <modifiedWord/>
      <trackRevisions>false</trackRevisions>
    </reviewItem>
    <reviewItem>
      <errorID>8e982e87-6288-45e1-b485-a5b227db5872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61B7DDF6</paraID>
      <start>0</start>
      <end>2</end>
      <status>ignored</status>
      <modifiedWord/>
      <trackRevisions>false</trackRevisions>
    </reviewItem>
    <reviewItem>
      <errorID>77c5c433-6e69-4a31-a701-bbbfc3c142f9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25B5D325</paraID>
      <start>0</start>
      <end>2</end>
      <status>ignored</status>
      <modifiedWord/>
      <trackRevisions>false</trackRevisions>
    </reviewItem>
    <reviewItem>
      <errorID>cf3fa605-5b0c-4b6f-b42f-3806f0ccdb9c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1023E70F</paraID>
      <start>0</start>
      <end>2</end>
      <status>ignored</status>
      <modifiedWord/>
      <trackRevisions>false</trackRevisions>
    </reviewItem>
    <reviewItem>
      <errorID>2a3e62c5-b2ae-45e4-9867-46300df274af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65029EDE</paraID>
      <start>0</start>
      <end>2</end>
      <status>ignored</status>
      <modifiedWord/>
      <trackRevisions>false</trackRevisions>
    </reviewItem>
    <reviewItem>
      <errorID>1bec92e5-9b0b-4c71-8816-843ca8582614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65BA2EA3</paraID>
      <start>0</start>
      <end>2</end>
      <status>ignored</status>
      <modifiedWord/>
      <trackRevisions>false</trackRevisions>
    </reviewItem>
    <reviewItem>
      <errorID>9e19fd77-5adf-460c-abe5-d96dd605808f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258E9E61</paraID>
      <start>0</start>
      <end>2</end>
      <status>ignored</status>
      <modifiedWord/>
      <trackRevisions>false</trackRevisions>
    </reviewItem>
    <reviewItem>
      <errorID>53441ae6-ee1f-4d9c-ae3f-58661606fd7b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643C357E</paraID>
      <start>0</start>
      <end>2</end>
      <status>ignored</status>
      <modifiedWord/>
      <trackRevisions>false</trackRevisions>
    </reviewItem>
    <reviewItem>
      <errorID>218f5a22-2f13-43c0-b4d5-f6038e892fd7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663412BF</paraID>
      <start>0</start>
      <end>2</end>
      <status>ignored</status>
      <modifiedWord/>
      <trackRevisions>false</trackRevisions>
    </reviewItem>
    <reviewItem>
      <errorID>8f5b531c-2eec-41c7-96ba-a016079b3389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60364F0C</paraID>
      <start>0</start>
      <end>2</end>
      <status>ignored</status>
      <modifiedWord/>
      <trackRevisions>false</trackRevisions>
    </reviewItem>
    <reviewItem>
      <errorID>7c840f3a-25ea-4aec-ba69-2ff13c9270c5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3928E471</paraID>
      <start>0</start>
      <end>2</end>
      <status>ignored</status>
      <modifiedWord/>
      <trackRevisions>false</trackRevisions>
    </reviewItem>
    <reviewItem>
      <errorID>5cba0eae-14b5-4cb2-8d4b-7f864a8d86d9</errorID>
      <errorWord>:</errorWord>
      <group>L1_Format</group>
      <groupName>格式问题</groupName>
      <ability>L2_HalfPunc_CN</ability>
      <abilityName/>
      <candidateList>
        <item>：</item>
      </candidateList>
      <explain>文本全半角错误。</explain>
      <paraID>5A43E433</paraID>
      <start>4</start>
      <end>5</end>
      <status>modified</status>
      <modifiedWord>：</modifiedWord>
      <trackRevisions>false</trackRevisions>
    </reviewItem>
    <reviewItem>
      <errorID>e75f4dda-a253-48dc-997c-ab988fa4f2c6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6418BF0C</paraID>
      <start>0</start>
      <end>3</end>
      <status>ignored</status>
      <modifiedWord/>
      <trackRevisions>false</trackRevisions>
    </reviewItem>
    <reviewItem>
      <errorID>70f28db7-e5c1-4236-8cb8-4ef64c8d8a9c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471E9396</paraID>
      <start>0</start>
      <end>3</end>
      <status>ignored</status>
      <modifiedWord/>
      <trackRevisions>false</trackRevisions>
    </reviewItem>
    <reviewItem>
      <errorID>0a7ee01f-ea09-4ee2-833c-cf3702c306a1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960B64D</paraID>
      <start>0</start>
      <end>3</end>
      <status>ignored</status>
      <modifiedWord/>
      <trackRevisions>false</trackRevisions>
    </reviewItem>
    <reviewItem>
      <errorID>e3970120-6e01-41b0-af46-3b34bf7502e9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1366F36C</paraID>
      <start>0</start>
      <end>3</end>
      <status>ignored</status>
      <modifiedWord/>
      <trackRevisions>false</trackRevisions>
    </reviewItem>
    <reviewItem>
      <errorID>4e3accb4-a633-49ab-851a-055e621b8044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743B1EF3</paraID>
      <start>0</start>
      <end>2</end>
      <status>ignored</status>
      <modifiedWord/>
      <trackRevisions>false</trackRevisions>
    </reviewItem>
    <reviewItem>
      <errorID>753eb60c-13bd-4185-95cc-09a2598f475c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1DB7CBA2</paraID>
      <start>0</start>
      <end>2</end>
      <status>ignored</status>
      <modifiedWord/>
      <trackRevisions>false</trackRevisions>
    </reviewItem>
    <reviewItem>
      <errorID>56f69f31-8162-4f87-89eb-9c9a5ee34d09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2923C9C</paraID>
      <start>0</start>
      <end>2</end>
      <status>ignored</status>
      <modifiedWord/>
      <trackRevisions>false</trackRevisions>
    </reviewItem>
    <reviewItem>
      <errorID>20dfb8dc-14f1-4d37-aaeb-b84f1f02fc0e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7E4FBEBC</paraID>
      <start>0</start>
      <end>2</end>
      <status>ignored</status>
      <modifiedWord/>
      <trackRevisions>false</trackRevisions>
    </reviewItem>
    <reviewItem>
      <errorID>72116919-bca0-409b-bf7d-dcdd90228f19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2E5BBFF9</paraID>
      <start>0</start>
      <end>3</end>
      <status>ignored</status>
      <modifiedWord/>
      <trackRevisions>false</trackRevisions>
    </reviewItem>
    <reviewItem>
      <errorID>090d1b06-36c2-478d-8f69-af0f6cd81489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60DDA3C5</paraID>
      <start>0</start>
      <end>2</end>
      <status>ignored</status>
      <modifiedWord/>
      <trackRevisions>false</trackRevisions>
    </reviewItem>
    <reviewItem>
      <errorID>227c182a-3023-439b-a51d-89e34ce6ba0c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3D558C76</paraID>
      <start>0</start>
      <end>2</end>
      <status>ignored</status>
      <modifiedWord/>
      <trackRevisions>false</trackRevisions>
    </reviewItem>
    <reviewItem>
      <errorID>0e3363ca-dfcc-4159-9847-4f1bc8e313a9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72F9DDC9</paraID>
      <start>0</start>
      <end>2</end>
      <status>ignored</status>
      <modifiedWord/>
      <trackRevisions>false</trackRevisions>
    </reviewItem>
    <reviewItem>
      <errorID>106bc625-483e-4e57-b47d-97ed25d36ea5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12F24537</paraID>
      <start>0</start>
      <end>2</end>
      <status>ignored</status>
      <modifiedWord/>
      <trackRevisions>false</trackRevisions>
    </reviewItem>
    <reviewItem>
      <errorID>84221f6a-94ef-4740-9599-b27479301a0c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1B26F978</paraID>
      <start>0</start>
      <end>2</end>
      <status>ignored</status>
      <modifiedWord/>
      <trackRevisions>false</trackRevisions>
    </reviewItem>
    <reviewItem>
      <errorID>bd9e8ca9-e469-4309-9504-d0fc3df52308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1EF9955E</paraID>
      <start>0</start>
      <end>2</end>
      <status>ignored</status>
      <modifiedWord/>
      <trackRevisions>false</trackRevisions>
    </reviewItem>
    <reviewItem>
      <errorID>1dfc01fb-4dc8-4dfc-b174-d2a3456f6c70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260CD28E</paraID>
      <start>0</start>
      <end>2</end>
      <status>ignored</status>
      <modifiedWord/>
      <trackRevisions>false</trackRevisions>
    </reviewItem>
    <reviewItem>
      <errorID>5671785f-5882-4f26-b86c-b1b7df31fb2a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53EE5698</paraID>
      <start>0</start>
      <end>3</end>
      <status>ignored</status>
      <modifiedWord/>
      <trackRevisions>false</trackRevisions>
    </reviewItem>
    <reviewItem>
      <errorID>bcffb6e1-7e91-4db9-85a4-2a9d3e53f365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7049FEF5</paraID>
      <start>0</start>
      <end>3</end>
      <status>ignored</status>
      <modifiedWord/>
      <trackRevisions>false</trackRevisions>
    </reviewItem>
    <reviewItem>
      <errorID>39580229-bd95-41af-9b44-1bad7874b812</errorID>
      <errorWord>(</errorWord>
      <group>L1_Format</group>
      <groupName>格式问题</groupName>
      <ability>L2_HalfPunc_CN</ability>
      <abilityName/>
      <candidateList>
        <item>（</item>
      </candidateList>
      <explain>文本全半角错误。</explain>
      <paraID>3AC6F5FB</paraID>
      <start>178</start>
      <end>179</end>
      <status>ignored</status>
      <modifiedWord/>
      <trackRevisions>false</trackRevisions>
    </reviewItem>
    <reviewItem>
      <errorID>e82fa398-8e7d-4d77-9ae2-91e42465b542</errorID>
      <errorWord>)</errorWord>
      <group>L1_Format</group>
      <groupName>格式问题</groupName>
      <ability>L2_HalfPunc_CN</ability>
      <abilityName/>
      <candidateList>
        <item>）</item>
      </candidateList>
      <explain>文本全半角错误。</explain>
      <paraID>3AC6F5FB</paraID>
      <start>192</start>
      <end>193</end>
      <status>modified</status>
      <modifiedWord>）</modifiedWord>
      <trackRevisions>false</trackRevisions>
    </reviewItem>
    <reviewItem>
      <errorID>fd89e532-c667-4e7a-b09f-5501b8900704</errorID>
      <errorWord>(</errorWord>
      <group>L1_Format</group>
      <groupName>格式问题</groupName>
      <ability>L2_HalfPunc_CN</ability>
      <abilityName/>
      <candidateList>
        <item>（</item>
      </candidateList>
      <explain>文本全半角错误。</explain>
      <paraID>3AC6F5FB</paraID>
      <start>385</start>
      <end>386</end>
      <status>ignored</status>
      <modifiedWord/>
      <trackRevisions>false</trackRevisions>
    </reviewItem>
    <reviewItem>
      <errorID>1e95c916-1600-4f9a-a7c5-0426d24f7efb</errorID>
      <errorWord>)</errorWord>
      <group>L1_Format</group>
      <groupName>格式问题</groupName>
      <ability>L2_HalfPunc_CN</ability>
      <abilityName/>
      <candidateList>
        <item>）</item>
      </candidateList>
      <explain>文本全半角错误。</explain>
      <paraID>3AC6F5FB</paraID>
      <start>398</start>
      <end>399</end>
      <status>modified</status>
      <modifiedWord>）</modifiedWord>
      <trackRevisions>false</trackRevisions>
    </reviewItem>
    <reviewItem>
      <errorID>8057d4f2-1f0e-4f9f-ba77-aa070855556f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4C110BF5</paraID>
      <start>0</start>
      <end>4</end>
      <status>ignored</status>
      <modifiedWord/>
      <trackRevisions>false</trackRevisions>
    </reviewItem>
    <reviewItem>
      <errorID>82dde1ae-8b93-4a4c-9bbd-291371d9fe69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45049430</paraID>
      <start>0</start>
      <end>2</end>
      <status>ignored</status>
      <modifiedWord/>
      <trackRevisions>false</trackRevisions>
    </reviewItem>
    <reviewItem>
      <errorID>3f4fecb7-b7a5-454e-b083-a50b65673f30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5BB5DBA3</paraID>
      <start>0</start>
      <end>2</end>
      <status>ignored</status>
      <modifiedWord/>
      <trackRevisions>false</trackRevisions>
    </reviewItem>
    <reviewItem>
      <errorID>55be807c-c201-4c92-b549-f9dbe88c97bb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2DF6F695</paraID>
      <start>0</start>
      <end>4</end>
      <status>ignored</status>
      <modifiedWord/>
      <trackRevisions>false</trackRevisions>
    </reviewItem>
    <reviewItem>
      <errorID>02f0ea0e-3194-46ef-82ec-c8469e0ee839</errorID>
      <errorWord>（</errorWord>
      <group>L1_Format</group>
      <groupName>格式问题</groupName>
      <ability>L2_HalfPunc_CN</ability>
      <abilityName/>
      <candidateList>
        <item>(</item>
      </candidateList>
      <explain>文本全半角错误。</explain>
      <paraID>5ED524CB</paraID>
      <start>0</start>
      <end>1</end>
      <status>ignored</status>
      <modifiedWord/>
      <trackRevisions>false</trackRevisions>
    </reviewItem>
    <reviewItem>
      <errorID>6172a2c5-aeee-46d5-afc7-750db99ecfec</errorID>
      <errorWord>）</errorWord>
      <group>L1_Format</group>
      <groupName>格式问题</groupName>
      <ability>L2_HalfPunc_CN</ability>
      <abilityName/>
      <candidateList>
        <item>)</item>
      </candidateList>
      <explain>文本全半角错误。</explain>
      <paraID>5ED524CB</paraID>
      <start>3</start>
      <end>4</end>
      <status>ignored</status>
      <modifiedWord/>
      <trackRevisions>false</trackRevisions>
    </reviewItem>
    <reviewItem>
      <errorID>9b36a4d0-089c-45a9-8e4a-6bd081a08102</errorID>
      <errorWord>（</errorWord>
      <group>L1_Word</group>
      <groupName>字词问题</groupName>
      <ability>L2_Typo</ability>
      <abilityName>字词错误</abilityName>
      <candidateList>
        <item>（在</item>
      </candidateList>
      <explain/>
      <paraID>137C7BDD</paraID>
      <start>88</start>
      <end>89</end>
      <status>ignored</status>
      <modifiedWord/>
      <trackRevisions>false</trackRevisions>
    </reviewItem>
    <reviewItem>
      <errorID>70907d39-f3db-4f25-971c-65b8d4fd3385</errorID>
      <errorWord>(</errorWord>
      <group>L1_Format</group>
      <groupName>格式问题</groupName>
      <ability>L2_HalfPunc_CN</ability>
      <abilityName/>
      <candidateList>
        <item>（</item>
      </candidateList>
      <explain>文本全半角错误。</explain>
      <paraID>771CB560</paraID>
      <start>16</start>
      <end>17</end>
      <status>modified</status>
      <modifiedWord>（</modifiedWord>
      <trackRevisions>false</trackRevisions>
    </reviewItem>
    <reviewItem>
      <errorID>090b87f9-8982-4cf2-aeaa-5bc12d1292f9</errorID>
      <errorWord>)</errorWord>
      <group>L1_Format</group>
      <groupName>格式问题</groupName>
      <ability>L2_HalfPunc_CN</ability>
      <abilityName/>
      <candidateList>
        <item>）</item>
      </candidateList>
      <explain>文本全半角错误。</explain>
      <paraID>771CB560</paraID>
      <start>56</start>
      <end>57</end>
      <status>modified</status>
      <modifiedWord>）</modifiedWord>
      <trackRevisions>false</trackRevisions>
    </reviewItem>
    <reviewItem>
      <errorID>57ff7b41-7e0a-49e5-aaad-9715f257f869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4A496CA7</paraID>
      <start>0</start>
      <end>4</end>
      <status>ignored</status>
      <modifiedWord/>
      <trackRevisions>false</trackRevisions>
    </reviewItem>
    <reviewItem>
      <errorID>b02cea3b-2758-4793-8b9d-2af410606e2e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7DDA1A7B</paraID>
      <start>0</start>
      <end>2</end>
      <status>ignored</status>
      <modifiedWord/>
      <trackRevisions>false</trackRevisions>
    </reviewItem>
    <reviewItem>
      <errorID>a5fb86c5-151c-4c63-a588-d12c55ec756d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3336DC64</paraID>
      <start>0</start>
      <end>2</end>
      <status>ignored</status>
      <modifiedWord/>
      <trackRevisions>false</trackRevisions>
    </reviewItem>
    <reviewItem>
      <errorID>42db9b43-93e0-4418-9c8a-de65f005b946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6FD1C488</paraID>
      <start>0</start>
      <end>4</end>
      <status>ignored</status>
      <modifiedWord/>
      <trackRevisions>false</trackRevisions>
    </reviewItem>
    <reviewItem>
      <errorID>53737fdd-32b8-4e6f-b5a2-aae674805b51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52249C83</paraID>
      <start>0</start>
      <end>4</end>
      <status>ignored</status>
      <modifiedWord/>
      <trackRevisions>false</trackRevisions>
    </reviewItem>
    <reviewItem>
      <errorID>363cc53e-3768-4e37-bb29-5291c51399b3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6195257B</paraID>
      <start>0</start>
      <end>2</end>
      <status>ignored</status>
      <modifiedWord/>
      <trackRevisions>false</trackRevisions>
    </reviewItem>
    <reviewItem>
      <errorID>ef5d74ca-47ba-43fb-9c54-6421c878dc51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31CBC776</paraID>
      <start>0</start>
      <end>2</end>
      <status>ignored</status>
      <modifiedWord/>
      <trackRevisions>false</trackRevisions>
    </reviewItem>
    <reviewItem>
      <errorID>b3148ee9-5f06-484a-a5de-9398327eeda2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7EE414BF</paraID>
      <start>0</start>
      <end>4</end>
      <status>ignored</status>
      <modifiedWord/>
      <trackRevisions>false</trackRevisions>
    </reviewItem>
    <reviewItem>
      <errorID>2962bf85-36dd-40b8-93b0-88e4253b27e9</errorID>
      <errorWord>(</errorWord>
      <group>L1_Format</group>
      <groupName>格式问题</groupName>
      <ability>L2_HalfPunc_CN</ability>
      <abilityName/>
      <candidateList>
        <item>（</item>
      </candidateList>
      <explain>文本全半角错误。</explain>
      <paraID>2CCAB5CA</paraID>
      <start>16</start>
      <end>17</end>
      <status>modified</status>
      <modifiedWord>（</modifiedWord>
      <trackRevisions>false</trackRevisions>
    </reviewItem>
    <reviewItem>
      <errorID>2db3eb1d-a792-4688-b112-a4e79dd85ebb</errorID>
      <errorWord>)</errorWord>
      <group>L1_Format</group>
      <groupName>格式问题</groupName>
      <ability>L2_HalfPunc_CN</ability>
      <abilityName/>
      <candidateList>
        <item>）</item>
      </candidateList>
      <explain>文本全半角错误。</explain>
      <paraID>2CCAB5CA</paraID>
      <start>56</start>
      <end>57</end>
      <status>modified</status>
      <modifiedWord>）</modifiedWord>
      <trackRevisions>false</trackRevisions>
    </reviewItem>
    <reviewItem>
      <errorID>660a1b36-54d4-493c-b835-d3b44bec5228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50CDCA03</paraID>
      <start>0</start>
      <end>4</end>
      <status>ignored</status>
      <modifiedWord/>
      <trackRevisions>false</trackRevisions>
    </reviewItem>
    <reviewItem>
      <errorID>f639ca00-a428-48ee-85d2-eb7d3ca7ab93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1CBBBE5</paraID>
      <start>0</start>
      <end>2</end>
      <status>ignored</status>
      <modifiedWord/>
      <trackRevisions>false</trackRevisions>
    </reviewItem>
    <reviewItem>
      <errorID>75cd21e1-f560-4b0f-8f8b-4352724c442e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7FF3FBC1</paraID>
      <start>0</start>
      <end>2</end>
      <status>ignored</status>
      <modifiedWord/>
      <trackRevisions>false</trackRevisions>
    </reviewItem>
    <reviewItem>
      <errorID>cbc42a28-e80e-40a0-895e-2523664361de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108DE069</paraID>
      <start>0</start>
      <end>4</end>
      <status>ignored</status>
      <modifiedWord/>
      <trackRevisions>false</trackRevisions>
    </reviewItem>
    <reviewItem>
      <errorID>35c676d2-4283-4625-8788-1ab0b7703b5d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810939E</paraID>
      <start>0</start>
      <end>4</end>
      <status>ignored</status>
      <modifiedWord/>
      <trackRevisions>false</trackRevisions>
    </reviewItem>
    <reviewItem>
      <errorID>accbfcae-8c42-4569-8ac8-86fc90083e7e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7EFBDB5A</paraID>
      <start>0</start>
      <end>2</end>
      <status>ignored</status>
      <modifiedWord/>
      <trackRevisions>false</trackRevisions>
    </reviewItem>
    <reviewItem>
      <errorID>1144c44d-7430-48a8-89df-e2b73e4c9702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1F1B0C6D</paraID>
      <start>0</start>
      <end>2</end>
      <status>ignored</status>
      <modifiedWord/>
      <trackRevisions>false</trackRevisions>
    </reviewItem>
    <reviewItem>
      <errorID>1be39bdc-44d3-4a4e-a1d9-b01c50528a9c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1C665770</paraID>
      <start>0</start>
      <end>4</end>
      <status>ignored</status>
      <modifiedWord/>
      <trackRevisions>false</trackRevisions>
    </reviewItem>
    <reviewItem>
      <errorID>aab9ce1c-6596-4556-9ad3-a4c98e221174</errorID>
      <errorWord>（</errorWord>
      <group>L1_Word</group>
      <groupName>字词问题</groupName>
      <ability>L2_Typo</ability>
      <abilityName>字词错误</abilityName>
      <candidateList>
        <item>（在</item>
      </candidateList>
      <explain/>
      <paraID>34AB9737</paraID>
      <start>61</start>
      <end>62</end>
      <status>ignored</status>
      <modifiedWord/>
      <trackRevisions>false</trackRevisions>
    </reviewItem>
    <reviewItem>
      <errorID>2ca71779-082f-4afd-b5ae-127f8cd0e79a</errorID>
      <errorWord>（</errorWord>
      <group>L1_Word</group>
      <groupName>字词问题</groupName>
      <ability>L2_Typo</ability>
      <abilityName>字词错误</abilityName>
      <candidateList>
        <item>（在</item>
      </candidateList>
      <explain/>
      <paraID>  4D66D0</paraID>
      <start>61</start>
      <end>62</end>
      <status>ignored</status>
      <modifiedWord/>
      <trackRevisions>false</trackRevisions>
    </reviewItem>
    <reviewItem>
      <errorID>0db7d473-e412-485b-af12-c9ba7cb7891f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4FE6D6D6</paraID>
      <start>0</start>
      <end>2</end>
      <status>ignored</status>
      <modifiedWord/>
      <trackRevisions>false</trackRevisions>
    </reviewItem>
    <reviewItem>
      <errorID>d20d6cae-ca1e-43a4-ab03-a751436887fb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689F9AE7</paraID>
      <start>0</start>
      <end>2</end>
      <status>ignored</status>
      <modifiedWord/>
      <trackRevisions>false</trackRevisions>
    </reviewItem>
    <reviewItem>
      <errorID>70c9d0d3-d6af-4b68-a765-4378dbb847c0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23024DA3</paraID>
      <start>0</start>
      <end>4</end>
      <status>ignored</status>
      <modifiedWord/>
      <trackRevisions>false</trackRevisions>
    </reviewItem>
    <reviewItem>
      <errorID>a9981978-d869-49f8-80ba-b762c8a00857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2A69356A</paraID>
      <start>0</start>
      <end>2</end>
      <status>ignored</status>
      <modifiedWord/>
      <trackRevisions>false</trackRevisions>
    </reviewItem>
    <reviewItem>
      <errorID>b77999e3-cdec-49cd-9553-1117170996b8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2132FD20</paraID>
      <start>0</start>
      <end>2</end>
      <status>ignored</status>
      <modifiedWord/>
      <trackRevisions>false</trackRevisions>
    </reviewItem>
    <reviewItem>
      <errorID>a9018953-40b4-480d-89ac-25c1a14e2d34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37BEF16</paraID>
      <start>0</start>
      <end>4</end>
      <status>ignored</status>
      <modifiedWord/>
      <trackRevisions>false</trackRevisions>
    </reviewItem>
    <reviewItem>
      <errorID>8a20639b-5644-4cef-9d73-4749853a046a</errorID>
      <errorWord>（</errorWord>
      <group>L1_Word</group>
      <groupName>字词问题</groupName>
      <ability>L2_Typo</ability>
      <abilityName>字词错误</abilityName>
      <candidateList>
        <item>（在</item>
      </candidateList>
      <explain/>
      <paraID>52002F5C</paraID>
      <start>61</start>
      <end>62</end>
      <status>ignored</status>
      <modifiedWord/>
      <trackRevisions>false</trackRevisions>
    </reviewItem>
    <reviewItem>
      <errorID>ef3bcb90-6a1a-4a06-8ebd-e59ec8b4d427</errorID>
      <errorWord>供应</errorWord>
      <group>L1_Grammar</group>
      <groupName>语法问题</groupName>
      <ability>L2_Grammar</ability>
      <abilityName>语法错误</abilityName>
      <candidateList>
        <item>提供</item>
      </candidateList>
      <explain>“供应～服务”搭配不当，建议修改为“提供～服务”。</explain>
      <paraID>3A3E1A31</paraID>
      <start>59</start>
      <end>61</end>
      <status>ignored</status>
      <modifiedWord/>
      <trackRevisions>false</trackRevisions>
    </reviewItem>
    <reviewItem>
      <errorID>b8c889cc-1844-4a21-930f-30b7179d20d0</errorID>
      <errorWord>检定证书</errorWord>
      <group>L1_Word</group>
      <groupName>字词问题</groupName>
      <ability>L2_Typo</ability>
      <abilityName>字词错误</abilityName>
      <candidateList>
        <item>鉴定证书</item>
      </candidateList>
      <explain/>
      <paraID>41F7FA4D</paraID>
      <start>51</start>
      <end>55</end>
      <status>ignored</status>
      <modifiedWord/>
      <trackRevisions>false</trackRevisions>
    </reviewItem>
    <reviewItem>
      <errorID>1c292b25-d0f8-4661-83d1-3a9bb3f34b79</errorID>
      <errorWord>:</errorWord>
      <group>L1_Format</group>
      <groupName>格式问题</groupName>
      <ability>L2_HalfPunc_CN</ability>
      <abilityName/>
      <candidateList>
        <item>：</item>
      </candidateList>
      <explain>文本全半角错误。</explain>
      <paraID>65C12388</paraID>
      <start>24</start>
      <end>25</end>
      <status>modified</status>
      <modifiedWord>：</modifiedWord>
      <trackRevisions>false</trackRevisions>
    </reviewItem>
    <reviewItem>
      <errorID>d2a64d78-b7e8-4a98-854e-63f41e7d3a75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B67E307</paraID>
      <start>0</start>
      <end>4</end>
      <status>ignored</status>
      <modifiedWord/>
      <trackRevisions>false</trackRevisions>
    </reviewItem>
    <reviewItem>
      <errorID>bf99905a-e67f-4e12-8e39-736985790026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2B7D3107</paraID>
      <start>0</start>
      <end>2</end>
      <status>ignored</status>
      <modifiedWord/>
      <trackRevisions>false</trackRevisions>
    </reviewItem>
    <reviewItem>
      <errorID>53a3a2ca-b2d0-4764-aea4-ea42b52de1e5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7CCE96D5</paraID>
      <start>0</start>
      <end>2</end>
      <status>ignored</status>
      <modifiedWord/>
      <trackRevisions>false</trackRevisions>
    </reviewItem>
    <reviewItem>
      <errorID>545fbd22-ff3f-4dbb-92f6-7c336c20de26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FE1268E</paraID>
      <start>0</start>
      <end>4</end>
      <status>ignored</status>
      <modifiedWord/>
      <trackRevisions>false</trackRevisions>
    </reviewItem>
    <reviewItem>
      <errorID>bcc6faf8-b13c-44c8-a8bc-1cb52aba2ff9</errorID>
      <errorWord>(</errorWord>
      <group>L1_Format</group>
      <groupName>格式问题</groupName>
      <ability>L2_HalfPunc_CN</ability>
      <abilityName/>
      <candidateList>
        <item>（</item>
      </candidateList>
      <explain>文本全半角错误。</explain>
      <paraID>64E2F7EE</paraID>
      <start>14</start>
      <end>15</end>
      <status>modified</status>
      <modifiedWord>（</modifiedWord>
      <trackRevisions>false</trackRevisions>
    </reviewItem>
    <reviewItem>
      <errorID>785aade0-bd51-4b8a-9a2c-9faca3caf8bf</errorID>
      <errorWord>)</errorWord>
      <group>L1_Format</group>
      <groupName>格式问题</groupName>
      <ability>L2_HalfPunc_CN</ability>
      <abilityName/>
      <candidateList>
        <item>）</item>
      </candidateList>
      <explain>文本全半角错误。</explain>
      <paraID>64E2F7EE</paraID>
      <start>23</start>
      <end>24</end>
      <status>modified</status>
      <modifiedWord>）</modifiedWord>
      <trackRevisions>false</trackRevisions>
    </reviewItem>
    <reviewItem>
      <errorID>17dcfa3a-1876-4d31-b6b7-8083ecc803ac</errorID>
      <errorWord>(</errorWord>
      <group>L1_Format</group>
      <groupName>格式问题</groupName>
      <ability>L2_HalfPunc_CN</ability>
      <abilityName/>
      <candidateList>
        <item>（</item>
      </candidateList>
      <explain>文本全半角错误。</explain>
      <paraID>13A822D4</paraID>
      <start>12</start>
      <end>13</end>
      <status>modified</status>
      <modifiedWord>（</modifiedWord>
      <trackRevisions>false</trackRevisions>
    </reviewItem>
    <reviewItem>
      <errorID>a8974e4f-603f-4ac4-bc34-d514c4d8ba7b</errorID>
      <errorWord>（</errorWord>
      <group>L1_Punc</group>
      <groupName>标点问题</groupName>
      <ability>L2_Punc_CN</ability>
      <abilityName/>
      <candidateList/>
      <explain>此处标点可能未正确匹配，请检查句子中是否存在标点冗余、缺失或使用错误的情况。</explain>
      <paraID>49D14F14</paraID>
      <start>0</start>
      <end>1</end>
      <status>ignored</status>
      <modifiedWord/>
      <trackRevisions>false</trackRevisions>
    </reviewItem>
    <reviewItem>
      <errorID>34dde33e-3ecf-4eb7-89e0-0fdfde6b0e1e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4C11A99A</paraID>
      <start>0</start>
      <end>4</end>
      <status>ignored</status>
      <modifiedWord/>
      <trackRevisions>false</trackRevisions>
    </reviewItem>
    <reviewItem>
      <errorID>68848730-8b41-4b2f-9494-8d6fe87e8f1d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5CA461FE</paraID>
      <start>0</start>
      <end>2</end>
      <status>ignored</status>
      <modifiedWord/>
      <trackRevisions>false</trackRevisions>
    </reviewItem>
    <reviewItem>
      <errorID>db392545-f6d8-4260-9123-bd0aa3b73f34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29504071</paraID>
      <start>0</start>
      <end>2</end>
      <status>ignored</status>
      <modifiedWord/>
      <trackRevisions>false</trackRevisions>
    </reviewItem>
    <reviewItem>
      <errorID>1d887baa-a463-4448-b513-1898f38c7329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4B3E7AB0</paraID>
      <start>0</start>
      <end>4</end>
      <status>ignored</status>
      <modifiedWord/>
      <trackRevisions>false</trackRevisions>
    </reviewItem>
    <reviewItem>
      <errorID>e1b5ce6b-3c07-4a7d-9990-9c6dcae74e8b</errorID>
      <errorWord>提</errorWord>
      <group>L1_Word</group>
      <groupName>字词问题</groupName>
      <ability>L2_Typo</ability>
      <abilityName>字词错误</abilityName>
      <candidateList>
        <item>提供</item>
      </candidateList>
      <explain/>
      <paraID>5AEB17CC</paraID>
      <start>39</start>
      <end>41</end>
      <status>modified</status>
      <modifiedWord>提供</modifiedWord>
      <trackRevisions>false</trackRevisions>
    </reviewItem>
    <reviewItem>
      <errorID>c8261445-293b-40f1-87f0-e27003feeff6</errorID>
      <errorWord>提</errorWord>
      <group>L1_Word</group>
      <groupName>字词问题</groupName>
      <ability>L2_Typo</ability>
      <abilityName>字词错误</abilityName>
      <candidateList>
        <item>提供</item>
      </candidateList>
      <explain/>
      <paraID>15B279A1</paraID>
      <start>33</start>
      <end>35</end>
      <status>modified</status>
      <modifiedWord>提供</modifiedWord>
      <trackRevisions>false</trackRevisions>
    </reviewItem>
    <reviewItem>
      <errorID>a85fa84f-b414-4ab6-9371-de97cbb76d0f</errorID>
      <errorWord>备配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57C63CF9</paraID>
      <start>21</start>
      <end>23</end>
      <status>ignored</status>
      <modifiedWord/>
      <trackRevisions>false</trackRevisions>
    </reviewItem>
    <reviewItem>
      <errorID>1a1107c6-a16a-4536-8ec2-938248021bf6</errorID>
      <errorWord>须</errorWord>
      <group>L1_Word</group>
      <groupName>字词问题</groupName>
      <ability>L2_Typo</ability>
      <abilityName>字词错误</abilityName>
      <candidateList>
        <item>需</item>
      </candidateList>
      <explain>存在发音相同字词的误用。</explain>
      <paraID>29182948</paraID>
      <start>25</start>
      <end>26</end>
      <status>modified</status>
      <modifiedWord>需</modifiedWord>
      <trackRevisions>false</trackRevisions>
    </reviewItem>
    <reviewItem>
      <errorID>a1b79396-53e1-40e7-a4fe-dbbabb555129</errorID>
      <errorWord>票</errorWord>
      <group>L1_Word</group>
      <groupName>字词问题</groupName>
      <ability>L2_Typo</ability>
      <abilityName>字词错误</abilityName>
      <candidateList>
        <item>票等</item>
      </candidateList>
      <explain/>
      <paraID>3817C767</paraID>
      <start>71</start>
      <end>72</end>
      <status>ignored</status>
      <modifiedWord/>
      <trackRevisions>false</trackRevisions>
    </reviewItem>
    <reviewItem>
      <errorID>d9d0a8fe-b475-49a4-b96a-5893bcdb3024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63A791B</paraID>
      <start>4</start>
      <end>6</end>
      <status>ignored</status>
      <modifiedWord/>
      <trackRevisions>false</trackRevisions>
    </reviewItem>
    <reviewItem>
      <errorID>ec4692cc-1bab-449b-b329-9deec5fbb2c3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7AFDAC56</paraID>
      <start>0</start>
      <end>2</end>
      <status>ignored</status>
      <modifiedWord/>
      <trackRevisions>false</trackRevisions>
    </reviewItem>
    <reviewItem>
      <errorID>d9c4e0fb-60e9-40e6-8e62-0572ad64483a</errorID>
      <errorWord>,</errorWord>
      <group>L1_Format</group>
      <groupName>格式问题</groupName>
      <ability>L2_HalfPunc_CN</ability>
      <abilityName/>
      <candidateList>
        <item>，</item>
      </candidateList>
      <explain>文本全半角错误。</explain>
      <paraID>7AFDAC56</paraID>
      <start>19</start>
      <end>20</end>
      <status>modified</status>
      <modifiedWord>，</modifiedWord>
      <trackRevisions>false</trackRevisions>
    </reviewItem>
    <reviewItem>
      <errorID>bc503162-4040-4a0c-9b2d-7848573f87f2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328C4806</paraID>
      <start>0</start>
      <end>2</end>
      <status>ignored</status>
      <modifiedWord/>
      <trackRevisions>false</trackRevisions>
    </reviewItem>
    <reviewItem>
      <errorID>f232f0d2-28f8-4313-b9d8-aa79bab9904c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1E505A2F</paraID>
      <start>0</start>
      <end>2</end>
      <status>ignored</status>
      <modifiedWord/>
      <trackRevisions>false</trackRevisions>
    </reviewItem>
    <reviewItem>
      <errorID>c93a1a89-78e5-4c87-9b27-020628224e90</errorID>
      <errorWord>作必要</errorWord>
      <group>L1_Word</group>
      <groupName>字词问题</groupName>
      <ability>L2_Typo</ability>
      <abilityName>字词错误</abilityName>
      <candidateList>
        <item>做必要</item>
      </candidateList>
      <explain/>
      <paraID>1E505A2F</paraID>
      <start>53</start>
      <end>56</end>
      <status>modified</status>
      <modifiedWord>做必要</modifiedWord>
      <trackRevisions>false</trackRevisions>
    </reviewItem>
    <reviewItem>
      <errorID>9c4c35e9-864e-4c3d-926b-576251f89048</errorID>
      <errorWord>:</errorWord>
      <group>L1_Format</group>
      <groupName>格式问题</groupName>
      <ability>L2_HalfPunc_CN</ability>
      <abilityName/>
      <candidateList>
        <item>：</item>
      </candidateList>
      <explain>文本全半角错误。</explain>
      <paraID>1F25B1BD</paraID>
      <start>4</start>
      <end>5</end>
      <status>modified</status>
      <modifiedWord>：</modifiedWord>
      <trackRevisions>false</trackRevisions>
    </reviewItem>
    <reviewItem>
      <errorID>f94abfab-3282-4b29-9a30-6c6ece4f90a2</errorID>
      <errorWord>》</errorWord>
      <group>L1_Word</group>
      <groupName>字词问题</groupName>
      <ability>L2_Typo</ability>
      <abilityName>字词错误</abilityName>
      <candidateList>
        <item>》和</item>
      </candidateList>
      <explain/>
      <paraID>1207E27B</paraID>
      <start>15</start>
      <end>17</end>
      <status>modified</status>
      <modifiedWord>》和</modifiedWord>
      <trackRevisions>false</trackRevisions>
    </reviewItem>
    <reviewItem>
      <errorID>6ba13f29-d0a7-4ac6-9613-dab16aa200b9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1BB8CFBE</paraID>
      <start>0</start>
      <end>2</end>
      <status>ignored</status>
      <modifiedWord/>
      <trackRevisions>false</trackRevisions>
    </reviewItem>
    <reviewItem>
      <errorID>a3c0c1ac-4838-4d6d-bc27-8f745a4a425a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7D4FD528</paraID>
      <start>0</start>
      <end>2</end>
      <status>ignored</status>
      <modifiedWord/>
      <trackRevisions>false</trackRevisions>
    </reviewItem>
    <reviewItem>
      <errorID>5edcbec4-9efe-4a62-8651-1b1570ef54ae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18DC109A</paraID>
      <start>0</start>
      <end>2</end>
      <status>ignored</status>
      <modifiedWord/>
      <trackRevisions>false</trackRevisions>
    </reviewItem>
    <reviewItem>
      <errorID>c22d8d48-1c13-4ee6-8370-3815ae8b1747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173A58D6</paraID>
      <start>0</start>
      <end>2</end>
      <status>ignored</status>
      <modifiedWord/>
      <trackRevisions>false</trackRevisions>
    </reviewItem>
    <reviewItem>
      <errorID>e9567f9f-49df-42ca-bcbd-d92e5fe05175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A54443A</paraID>
      <start>0</start>
      <end>2</end>
      <status>ignored</status>
      <modifiedWord/>
      <trackRevisions>false</trackRevisions>
    </reviewItem>
    <reviewItem>
      <errorID>099368b0-b4cc-47e5-b3bd-70e189456fa9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21253E6</paraID>
      <start>0</start>
      <end>2</end>
      <status>ignored</status>
      <modifiedWord/>
      <trackRevisions>false</trackRevisions>
    </reviewItem>
    <reviewItem>
      <errorID>6e78c554-766c-40bd-8fe0-7f6a7b1aceb7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673BA3CA</paraID>
      <start>0</start>
      <end>2</end>
      <status>ignored</status>
      <modifiedWord/>
      <trackRevisions>false</trackRevisions>
    </reviewItem>
    <reviewItem>
      <errorID>869bb174-e43c-4336-a95a-8743c9396356</errorID>
      <errorWord>应当为</errorWord>
      <group>L1_Word</group>
      <groupName>字词问题</groupName>
      <ability>L2_Typo</ability>
      <abilityName>字词错误</abilityName>
      <candidateList>
        <item>应当</item>
      </candidateList>
      <explain/>
      <paraID>673BA3CA</paraID>
      <start>4</start>
      <end>6</end>
      <status>modified</status>
      <modifiedWord>应当</modifiedWord>
      <trackRevisions>false</trackRevisions>
    </reviewItem>
    <reviewItem>
      <errorID>65b51a3a-2d41-43bb-818a-21a04572ba02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1FD21A79</paraID>
      <start>0</start>
      <end>2</end>
      <status>ignored</status>
      <modifiedWord/>
      <trackRevisions>false</trackRevisions>
    </reviewItem>
    <reviewItem>
      <errorID>1a057463-de19-4cc4-9afe-0a436c685486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1DC32092</paraID>
      <start>0</start>
      <end>2</end>
      <status>ignored</status>
      <modifiedWord/>
      <trackRevisions>false</trackRevisions>
    </reviewItem>
    <reviewItem>
      <errorID>9152e7e4-8acb-4bf6-bd61-cbe7dfab3942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E6FA494</paraID>
      <start>0</start>
      <end>2</end>
      <status>ignored</status>
      <modifiedWord/>
      <trackRevisions>false</trackRevisions>
    </reviewItem>
    <reviewItem>
      <errorID>d08bed3e-7d70-4e3a-b094-2906d230569f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6C201ACD</paraID>
      <start>0</start>
      <end>2</end>
      <status>ignored</status>
      <modifiedWord/>
      <trackRevisions>false</trackRevisions>
    </reviewItem>
    <reviewItem>
      <errorID>9eb46ba5-62da-41c6-9558-6fbcefd29239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137B494A</paraID>
      <start>0</start>
      <end>2</end>
      <status>ignored</status>
      <modifiedWord/>
      <trackRevisions>false</trackRevisions>
    </reviewItem>
    <reviewItem>
      <errorID>d1c1c48c-9501-4ef8-8345-7c2aade41ef9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EEE495F</paraID>
      <start>0</start>
      <end>2</end>
      <status>ignored</status>
      <modifiedWord/>
      <trackRevisions>false</trackRevisions>
    </reviewItem>
    <reviewItem>
      <errorID>0b43de65-bc77-44a3-9638-b0885bb125cc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3AD5E84A</paraID>
      <start>0</start>
      <end>2</end>
      <status>ignored</status>
      <modifiedWord/>
      <trackRevisions>false</trackRevisions>
    </reviewItem>
    <reviewItem>
      <errorID>0b728897-52d6-4ac7-bfad-4f3fca44359f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94E2D6E</paraID>
      <start>0</start>
      <end>2</end>
      <status>ignored</status>
      <modifiedWord/>
      <trackRevisions>false</trackRevisions>
    </reviewItem>
    <reviewItem>
      <errorID>5b120fef-4546-42ea-92ce-7dee978eefa1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777A526</paraID>
      <start>0</start>
      <end>2</end>
      <status>ignored</status>
      <modifiedWord/>
      <trackRevisions>false</trackRevisions>
    </reviewItem>
    <reviewItem>
      <errorID>82427b4d-690a-4be4-9455-5cc75ed2f186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641CA6A4</paraID>
      <start>0</start>
      <end>2</end>
      <status>ignored</status>
      <modifiedWord/>
      <trackRevisions>false</trackRevisions>
    </reviewItem>
    <reviewItem>
      <errorID>e834a5fa-7ea2-42d4-9271-51ba697cf5a8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5E5FC970</paraID>
      <start>0</start>
      <end>2</end>
      <status>ignored</status>
      <modifiedWord/>
      <trackRevisions>false</trackRevisions>
    </reviewItem>
    <reviewItem>
      <errorID>3106562d-475f-4f86-984d-d2c5ad6a39d8</errorID>
      <errorWord>(</errorWord>
      <group>L1_Format</group>
      <groupName>格式问题</groupName>
      <ability>L2_HalfPunc_CN</ability>
      <abilityName/>
      <candidateList>
        <item>（</item>
      </candidateList>
      <explain>文本全半角错误。</explain>
      <paraID>5E5FC970</paraID>
      <start>21</start>
      <end>22</end>
      <status>modified</status>
      <modifiedWord>（</modifiedWord>
      <trackRevisions>false</trackRevisions>
    </reviewItem>
    <reviewItem>
      <errorID>8a73eefd-8cb4-4844-ba55-a4dc0504717e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8203DB5</paraID>
      <start>0</start>
      <end>2</end>
      <status>ignored</status>
      <modifiedWord/>
      <trackRevisions>false</trackRevisions>
    </reviewItem>
    <reviewItem>
      <errorID>886f3c53-7018-49c8-a76a-026136fedda9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1102D915</paraID>
      <start>0</start>
      <end>2</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3C5C4C46-34EF-401C-AFEA-48A1218A142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fzq</dc:creator>
  <cp:lastModifiedBy>顾益丹</cp:lastModifiedBy>
  <cp:revision>5</cp:revision>
  <dcterms:created xsi:type="dcterms:W3CDTF">2026-06-04T02:15:00Z</dcterms:created>
  <dcterms:modified xsi:type="dcterms:W3CDTF">2026-07-31T05:59:57Z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eyJoZGlkIjoiMzQzNTdiMGE2OGJhZTFkMjUwNjc1NjY4MzMzODA4ZmEiLCJ1c2VySWQiOiI2NzE0Njk4NTAifQ==</vt:lpwstr>
  </property>
  <property fmtid="{D5CDD505-2E9C-101B-9397-08002B2CF9AE}" pid="3" name="KSOProductBuildVer">
    <vt:lpwstr>2052-12.1.0.28040</vt:lpwstr>
  </property>
  <property fmtid="{D5CDD505-2E9C-101B-9397-08002B2CF9AE}" pid="4" name="ICV">
    <vt:lpwstr>DB72139FD041446594BEB5DF71DEA164_13</vt:lpwstr>
  </property>
</Properties>
</file>