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05"/>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05"/>
        <w:ind w:left="0" w:firstLine="0"/>
        <w:jc w:val="center"/>
        <w:shd w:val="clear" w:color="auto" w:fill="auto"/>
        <w:rPr>
          <w:rFonts w:hint="eastAsia" w:ascii="宋体" w:hAnsi="宋体" w:eastAsia="宋体" w:cs="宋体"/>
          <w:b/>
          <w:bCs/>
          <w:color w:val="000000"/>
          <w:sz w:val="72"/>
          <w:szCs w:val="72"/>
          <w:highlight w:val="none"/>
          <w:lang w:eastAsia="zh-CN"/>
        </w:rPr>
        <w:outlineLvl w:val="9"/>
      </w:pPr>
      <w:r>
        <w:rPr>
          <w:rFonts w:hint="eastAsia" w:ascii="宋体" w:hAnsi="宋体" w:cs="宋体"/>
          <w:b/>
          <w:bCs/>
          <w:color w:val="000000"/>
          <w:sz w:val="72"/>
          <w:szCs w:val="72"/>
          <w:highlight w:val="none"/>
          <w:lang w:val="en-US" w:eastAsia="zh-CN"/>
        </w:rPr>
        <w:t xml:space="preserve">竞争性磋商</w:t>
      </w:r>
      <w:r>
        <w:rPr>
          <w:rFonts w:hint="eastAsia" w:ascii="宋体" w:hAnsi="宋体" w:cs="宋体"/>
          <w:b/>
          <w:bCs/>
          <w:color w:val="000000"/>
          <w:sz w:val="72"/>
          <w:szCs w:val="72"/>
          <w:highlight w:val="none"/>
          <w:lang w:eastAsia="zh-CN"/>
        </w:rPr>
        <w:t xml:space="preserve">文件</w:t>
      </w:r>
      <w:r>
        <w:rPr>
          <w:rFonts w:hint="eastAsia" w:ascii="宋体" w:hAnsi="宋体" w:eastAsia="宋体" w:cs="宋体"/>
          <w:b/>
          <w:bCs/>
          <w:color w:val="000000"/>
          <w:sz w:val="72"/>
          <w:szCs w:val="72"/>
          <w:highlight w:val="none"/>
          <w:lang w:eastAsia="zh-CN"/>
        </w:rPr>
      </w:r>
      <w:r/>
    </w:p>
    <w:p>
      <w:pPr>
        <w:pStyle w:val="1305"/>
        <w:ind w:left="0" w:firstLine="0"/>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305"/>
        <w:ind w:firstLine="0"/>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5"/>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项目名称</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5"/>
              <w:ind w:left="0" w:firstLine="0"/>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2026年连云区危旧房改造项目(连云街道)（政府采购工程）（专门面向中小企业）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5"/>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5"/>
              <w:ind w:left="0" w:firstLine="0"/>
              <w:jc w:val="both"/>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JSZC-320703-JSGH-C2026-0005</w:t>
            </w:r>
            <w:r>
              <w:rPr>
                <w:rFonts w:hint="eastAsia" w:ascii="宋体" w:hAnsi="宋体" w:eastAsia="宋体" w:cs="宋体"/>
                <w:b/>
                <w:bCs/>
                <w:color w:val="000000"/>
                <w:spacing w:val="16"/>
                <w:sz w:val="32"/>
                <w:szCs w:val="32"/>
                <w:highlight w:val="none"/>
                <w:lang w:eastAsia="zh-CN"/>
              </w:rPr>
            </w:r>
            <w:r/>
          </w:p>
        </w:tc>
      </w:tr>
    </w:tbl>
    <w:p>
      <w:pPr>
        <w:pStyle w:val="1305"/>
        <w:ind w:firstLine="0"/>
        <w:jc w:val="center"/>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05"/>
        <w:ind w:firstLine="0"/>
        <w:jc w:val="left"/>
        <w:shd w:val="clear" w:color="auto" w:fill="auto"/>
        <w:rPr>
          <w:rFonts w:ascii="宋体" w:hAnsi="宋体" w:cs="宋体"/>
          <w:b/>
          <w:bCs/>
          <w:color w:val="000000"/>
          <w:sz w:val="32"/>
          <w:szCs w:val="32"/>
          <w:highlight w:val="none"/>
        </w:rPr>
      </w:pPr>
      <w:r>
        <w:rPr>
          <w:rFonts w:ascii="宋体" w:hAnsi="宋体" w:cs="宋体"/>
          <w:b/>
          <w:bCs/>
          <w:color w:val="000000"/>
          <w:sz w:val="32"/>
          <w:highlight w:val="none"/>
        </w:rPr>
      </w:r>
      <w:r>
        <w:rPr>
          <w:rFonts w:ascii="宋体" w:hAnsi="宋体" w:cs="宋体"/>
          <w:b/>
          <w:bCs/>
          <w:color w:val="000000"/>
          <w:sz w:val="32"/>
          <w:highlight w:val="none"/>
        </w:rPr>
      </w:r>
    </w:p>
    <w:p>
      <w:pPr>
        <w:pStyle w:val="1305"/>
        <w:ind w:firstLine="0"/>
        <w:jc w:val="left"/>
        <w:shd w:val="clear" w:color="auto" w:fill="auto"/>
        <w:rPr>
          <w:rFonts w:ascii="宋体" w:hAnsi="宋体" w:cs="宋体"/>
          <w:b/>
          <w:bCs/>
          <w:color w:val="000000"/>
          <w:sz w:val="32"/>
          <w:szCs w:val="32"/>
          <w:highlight w:val="none"/>
        </w:rPr>
      </w:pPr>
      <w:r>
        <w:rPr>
          <w:rFonts w:ascii="宋体" w:hAnsi="宋体" w:cs="宋体"/>
          <w:b/>
          <w:bCs/>
          <w:color w:val="000000"/>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35"/>
              <w:ind w:left="0" w:firstLine="0"/>
              <w:jc w:val="left"/>
              <w:spacing w:line="360" w:lineRule="auto"/>
              <w:shd w:val="clear" w:color="auto" w:fill="auto"/>
              <w:rPr>
                <w:rFonts w:ascii="宋体" w:hAnsi="宋体" w:cs="宋体"/>
                <w:color w:val="000000"/>
                <w:highlight w:val="none"/>
              </w:rPr>
            </w:pPr>
            <w:r/>
            <w:bookmarkStart w:id="0" w:name="OLE_LINK31"/>
            <w:r/>
            <w:bookmarkStart w:id="1" w:name="OLE_LINK4"/>
            <w:r>
              <w:rPr>
                <w:rFonts w:hint="eastAsia" w:ascii="宋体" w:hAnsi="宋体" w:cs="宋体"/>
                <w:b/>
                <w:bCs/>
                <w:color w:val="000000"/>
                <w:sz w:val="32"/>
                <w:highlight w:val="none"/>
              </w:rPr>
              <w:t xml:space="preserve">采   购  人：</w:t>
            </w:r>
            <w:r>
              <w:rPr>
                <w:rFonts w:ascii="宋体" w:hAnsi="宋体" w:cs="宋体"/>
                <w:color w:val="000000"/>
                <w:highlight w:val="none"/>
              </w:rPr>
            </w:r>
            <w:r/>
          </w:p>
        </w:tc>
        <w:tc>
          <w:tcPr>
            <w:gridSpan w:val="2"/>
            <w:tcW w:w="6154" w:type="dxa"/>
            <w:vAlign w:val="center"/>
            <w:textDirection w:val="lrTb"/>
            <w:noWrap w:val="false"/>
          </w:tcPr>
          <w:p>
            <w:pPr>
              <w:pStyle w:val="974"/>
              <w:ind w:left="0" w:firstLine="0"/>
              <w:jc w:val="left"/>
              <w:spacing w:line="360" w:lineRule="auto"/>
              <w:shd w:val="clear" w:color="auto" w:fill="auto"/>
              <w:rPr>
                <w:rFonts w:hint="eastAsia" w:hAnsi="宋体" w:eastAsia="宋体" w:cs="宋体"/>
                <w:b/>
                <w:bCs/>
                <w:color w:val="000000"/>
                <w:sz w:val="32"/>
                <w:szCs w:val="32"/>
                <w:highlight w:val="none"/>
                <w:lang w:eastAsia="zh-CN"/>
              </w:rPr>
            </w:pPr>
            <w:r/>
            <w:bookmarkEnd w:id="0"/>
            <w:r/>
            <w:bookmarkEnd w:id="1"/>
            <w:r>
              <w:rPr>
                <w:rFonts w:hint="eastAsia" w:hAnsi="宋体" w:cs="宋体"/>
                <w:b/>
                <w:bCs/>
                <w:color w:val="000000"/>
                <w:sz w:val="32"/>
                <w:szCs w:val="32"/>
                <w:highlight w:val="none"/>
                <w:lang w:eastAsia="zh-CN"/>
              </w:rPr>
              <w:t xml:space="preserve">连云港市连云区住房和城乡建设局</w:t>
            </w:r>
            <w:r>
              <w:rPr>
                <w:rFonts w:hint="eastAsia" w:hAnsi="宋体" w:eastAsia="宋体" w:cs="宋体"/>
                <w:b/>
                <w:bCs/>
                <w:color w:val="000000"/>
                <w:sz w:val="32"/>
                <w:szCs w:val="32"/>
                <w:highlight w:val="none"/>
                <w:lang w:eastAsia="zh-CN"/>
              </w:rPr>
            </w:r>
            <w:r/>
          </w:p>
        </w:tc>
      </w:tr>
      <w:tr>
        <w:trPr>
          <w:trHeight w:val="797"/>
        </w:trPr>
        <w:tc>
          <w:tcPr>
            <w:gridSpan w:val="2"/>
            <w:tcW w:w="2485" w:type="dxa"/>
            <w:vAlign w:val="center"/>
            <w:textDirection w:val="lrTb"/>
            <w:noWrap w:val="false"/>
          </w:tcPr>
          <w:p>
            <w:pPr>
              <w:pStyle w:val="935"/>
              <w:ind w:left="0" w:firstLine="0"/>
              <w:jc w:val="left"/>
              <w:spacing w:line="360" w:lineRule="auto"/>
              <w:shd w:val="clear" w:color="auto" w:fill="auto"/>
              <w:rPr>
                <w:rFonts w:ascii="宋体" w:hAnsi="宋体" w:cs="宋体"/>
                <w:color w:val="000000"/>
                <w:highlight w:val="none"/>
              </w:rPr>
            </w:pPr>
            <w:r>
              <w:rPr>
                <w:rFonts w:hint="eastAsia" w:ascii="宋体" w:hAnsi="宋体" w:cs="宋体"/>
                <w:b/>
                <w:bCs/>
                <w:color w:val="000000"/>
                <w:sz w:val="32"/>
                <w:highlight w:val="none"/>
              </w:rPr>
              <w:t xml:space="preserve">采购代理机构：</w:t>
            </w:r>
            <w:r>
              <w:rPr>
                <w:rFonts w:ascii="宋体" w:hAnsi="宋体" w:cs="宋体"/>
                <w:color w:val="000000"/>
                <w:highlight w:val="none"/>
              </w:rPr>
            </w:r>
            <w:r/>
          </w:p>
        </w:tc>
        <w:tc>
          <w:tcPr>
            <w:gridSpan w:val="2"/>
            <w:tcW w:w="6154" w:type="dxa"/>
            <w:vAlign w:val="center"/>
            <w:textDirection w:val="lrTb"/>
            <w:noWrap w:val="false"/>
          </w:tcPr>
          <w:p>
            <w:pPr>
              <w:pStyle w:val="974"/>
              <w:ind w:left="0" w:firstLine="0"/>
              <w:jc w:val="left"/>
              <w:spacing w:line="360" w:lineRule="auto"/>
              <w:shd w:val="clear" w:color="auto" w:fill="auto"/>
              <w:rPr>
                <w:rFonts w:hint="eastAsia" w:hAnsi="宋体" w:eastAsia="宋体" w:cs="宋体"/>
                <w:b/>
                <w:bCs/>
                <w:color w:val="000000"/>
                <w:sz w:val="28"/>
                <w:szCs w:val="28"/>
                <w:highlight w:val="none"/>
                <w:lang w:eastAsia="zh-CN"/>
              </w:rPr>
            </w:pPr>
            <w:r>
              <w:rPr>
                <w:rFonts w:hint="eastAsia" w:hAnsi="宋体" w:cs="宋体"/>
                <w:b/>
                <w:bCs/>
                <w:color w:val="000000"/>
                <w:spacing w:val="20"/>
                <w:sz w:val="32"/>
                <w:highlight w:val="none"/>
                <w:lang w:eastAsia="zh-CN"/>
              </w:rPr>
              <w:t xml:space="preserve">江苏国衡工程咨询有限公司 </w:t>
            </w:r>
            <w:r>
              <w:rPr>
                <w:rFonts w:hint="eastAsia" w:hAnsi="宋体" w:eastAsia="宋体" w:cs="宋体"/>
                <w:b/>
                <w:bCs/>
                <w:color w:val="000000"/>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974"/>
              <w:ind w:left="0" w:firstLine="0"/>
              <w:jc w:val="left"/>
              <w:spacing w:line="360" w:lineRule="auto"/>
              <w:shd w:val="clear" w:color="auto" w:fill="auto"/>
              <w:rPr>
                <w:rFonts w:hAnsi="宋体" w:eastAsia="宋体" w:cs="宋体"/>
                <w:b/>
                <w:color w:val="000000"/>
                <w:sz w:val="32"/>
                <w:szCs w:val="32"/>
                <w:highlight w:val="none"/>
                <w:lang w:val="en-US" w:eastAsia="zh-CN"/>
              </w:rPr>
              <w:framePr w:vAnchor="text" w:hAnchor="page" w:x="3931" w:y="97"/>
            </w:pPr>
            <w:r/>
            <w:bookmarkStart w:id="2" w:name="OLE_LINK35"/>
            <w:r/>
            <w:bookmarkStart w:id="3" w:name="OLE_LINK12"/>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7</w:t>
            </w:r>
            <w:r>
              <w:rPr>
                <w:rFonts w:hint="eastAsia" w:hAnsi="宋体" w:cs="宋体"/>
                <w:b/>
                <w:color w:val="000000"/>
                <w:sz w:val="32"/>
                <w:szCs w:val="32"/>
                <w:highlight w:val="none"/>
              </w:rPr>
              <w:t xml:space="preserve">月</w:t>
            </w:r>
            <w:bookmarkEnd w:id="2"/>
            <w:r/>
            <w:bookmarkEnd w:id="3"/>
            <w:r>
              <w:rPr>
                <w:rFonts w:hAnsi="宋体" w:eastAsia="宋体" w:cs="宋体"/>
                <w:b/>
                <w:color w:val="000000"/>
                <w:sz w:val="32"/>
                <w:szCs w:val="32"/>
                <w:highlight w:val="none"/>
                <w:lang w:val="en-US" w:eastAsia="zh-CN"/>
              </w:rPr>
            </w:r>
            <w:r/>
          </w:p>
        </w:tc>
      </w:tr>
    </w:tbl>
    <w:p>
      <w:pPr>
        <w:jc w:val="center"/>
        <w:spacing w:line="480" w:lineRule="auto"/>
        <w:shd w:val="clear" w:color="auto" w:fill="auto"/>
        <w:rPr>
          <w:rFonts w:hint="eastAsia" w:ascii="宋体" w:hAnsi="宋体" w:eastAsia="宋体" w:cs="宋体"/>
          <w:b/>
          <w:bCs/>
          <w:color w:val="000000"/>
          <w:sz w:val="44"/>
          <w:szCs w:val="44"/>
          <w:highlight w:val="none"/>
          <w:lang w:eastAsia="zh-CN"/>
        </w:rPr>
        <w:outlineLvl w:val="9"/>
      </w:pPr>
      <w:r>
        <w:rPr>
          <w:rFonts w:hint="eastAsia" w:ascii="宋体" w:hAnsi="宋体" w:eastAsia="宋体" w:cs="宋体"/>
          <w:b/>
          <w:color w:val="000000"/>
          <w:sz w:val="44"/>
          <w:szCs w:val="21"/>
          <w:highlight w:val="none"/>
          <w:lang w:eastAsia="zh-CN"/>
        </w:rPr>
      </w:r>
      <w:r>
        <w:rPr>
          <w:rFonts w:hint="eastAsia" w:ascii="宋体" w:hAnsi="宋体" w:eastAsia="宋体" w:cs="宋体"/>
          <w:b/>
          <w:color w:val="000000"/>
          <w:sz w:val="44"/>
          <w:szCs w:val="21"/>
          <w:highlight w:val="none"/>
          <w:lang w:eastAsia="zh-CN"/>
        </w:rPr>
      </w:r>
    </w:p>
    <w:p>
      <w:pPr>
        <w:jc w:val="center"/>
        <w:spacing w:line="480" w:lineRule="auto"/>
        <w:shd w:val="clear" w:color="auto" w:fill="auto"/>
        <w:rPr>
          <w:rFonts w:hint="eastAsia" w:ascii="宋体" w:hAnsi="宋体" w:eastAsia="宋体" w:cs="宋体"/>
          <w:b/>
          <w:bCs/>
          <w:color w:val="000000"/>
          <w:sz w:val="44"/>
          <w:szCs w:val="44"/>
          <w:highlight w:val="none"/>
          <w:lang w:eastAsia="zh-CN"/>
        </w:rPr>
        <w:outlineLvl w:val="9"/>
      </w:pPr>
      <w:r>
        <w:rPr>
          <w:rFonts w:hint="eastAsia" w:ascii="宋体" w:hAnsi="宋体" w:eastAsia="宋体" w:cs="宋体"/>
          <w:b/>
          <w:bCs/>
          <w:color w:val="000000"/>
          <w:sz w:val="44"/>
          <w:szCs w:val="44"/>
          <w:highlight w:val="none"/>
          <w:lang w:eastAsia="zh-CN"/>
        </w:rPr>
      </w:r>
      <w:r>
        <w:rPr>
          <w:rFonts w:hint="eastAsia" w:ascii="宋体" w:hAnsi="宋体" w:eastAsia="宋体" w:cs="宋体"/>
          <w:b/>
          <w:bCs/>
          <w:color w:val="000000"/>
          <w:sz w:val="44"/>
          <w:szCs w:val="44"/>
          <w:highlight w:val="none"/>
          <w:lang w:eastAsia="zh-CN"/>
        </w:rPr>
      </w:r>
    </w:p>
    <w:p>
      <w:pPr>
        <w:pStyle w:val="935"/>
        <w:jc w:val="center"/>
        <w:spacing w:line="480" w:lineRule="auto"/>
        <w:shd w:val="clear" w:color="auto" w:fill="auto"/>
        <w:rPr>
          <w:rFonts w:hint="eastAsia" w:ascii="宋体" w:hAnsi="宋体" w:eastAsia="宋体" w:cs="宋体"/>
          <w:b/>
          <w:bCs/>
          <w:color w:val="000000"/>
          <w:sz w:val="44"/>
          <w:szCs w:val="44"/>
          <w:highlight w:val="none"/>
          <w:lang w:eastAsia="zh-CN"/>
        </w:rPr>
        <w:outlineLvl w:val="9"/>
      </w:pPr>
      <w:r>
        <w:rPr>
          <w:rFonts w:hint="eastAsia" w:ascii="宋体" w:hAnsi="宋体" w:eastAsia="宋体" w:cs="宋体"/>
          <w:b/>
          <w:color w:val="000000"/>
          <w:sz w:val="44"/>
          <w:szCs w:val="21"/>
          <w:highlight w:val="none"/>
          <w:lang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r>
      <w:r>
        <w:rPr>
          <w:rFonts w:hint="eastAsia" w:ascii="宋体" w:hAnsi="宋体" w:eastAsia="宋体" w:cs="宋体"/>
          <w:b/>
          <w:color w:val="000000"/>
          <w:sz w:val="48"/>
          <w:szCs w:val="48"/>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8"/>
          <w:szCs w:val="48"/>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09"/>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r>
      <w:r/>
    </w:p>
    <w:p>
      <w:pPr>
        <w:pStyle w:val="988"/>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513622226"/>
      <w:r/>
      <w:bookmarkStart w:id="6" w:name="_Toc15864"/>
      <w:r/>
      <w:bookmarkStart w:id="7" w:name="_Toc204595692"/>
      <w:r/>
      <w:bookmarkStart w:id="8" w:name="_Toc224532086"/>
      <w:r>
        <w:rPr>
          <w:rFonts w:hint="eastAsia" w:ascii="宋体" w:hAnsi="宋体" w:eastAsia="宋体" w:cs="宋体"/>
          <w:color w:val="000000"/>
          <w:highlight w:val="none"/>
        </w:rPr>
      </w:r>
      <w:r/>
    </w:p>
    <w:p>
      <w:pPr>
        <w:pStyle w:val="935"/>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35"/>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2026年连云区危旧房改造项目(连云街道)（政府采购工程）（专门面向中小企业）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07</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28</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35"/>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1、项目编号：JSZC-320703-JSGH-C2026-0005</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2026年连云区危旧房改造项目(连云街道)（政府采购工程）（专门面向中小企业）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35"/>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332.266006万</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35"/>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5、最高限价：人民币332.266006万元，报价超过最高限价的按无效响应处理。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计划改造3栋楼，针对混凝土构件钢筋锈胀部位进行缺陷处理；针对墙体承载力不足进行加固处理；针对阳台梁与墙体结合部位墙体局部承压不足进行加固处理；针对楼梯间斜向板承载力不足进行加固处理，</w:t>
      </w:r>
      <w:r>
        <w:rPr>
          <w:rFonts w:hint="eastAsia" w:ascii="宋体" w:hAnsi="宋体" w:eastAsia="宋体" w:cs="宋体"/>
          <w:color w:val="000000"/>
          <w:sz w:val="24"/>
          <w:szCs w:val="24"/>
          <w:highlight w:val="none"/>
          <w:lang w:val="en-US" w:eastAsia="zh-CN"/>
        </w:rPr>
        <w:t xml:space="preserve">具体详见工程量清单及设计图纸。</w:t>
      </w:r>
      <w:r>
        <w:rPr>
          <w:rFonts w:hint="eastAsia" w:ascii="宋体" w:hAnsi="宋体" w:eastAsia="宋体" w:cs="宋体"/>
          <w:color w:val="000000"/>
          <w:sz w:val="24"/>
          <w:szCs w:val="24"/>
          <w:highlight w:val="none"/>
          <w:lang w:val="en-US" w:eastAsia="zh-CN"/>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val="en-US" w:eastAsia="zh-CN"/>
        </w:rPr>
        <w:t xml:space="preserve">连云区连云街道</w:t>
      </w:r>
      <w:r>
        <w:rPr>
          <w:rFonts w:hint="eastAsia" w:ascii="宋体" w:hAnsi="宋体" w:eastAsia="宋体" w:cs="宋体"/>
          <w:color w:val="000000"/>
          <w:sz w:val="24"/>
          <w:szCs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93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质量标准：合格；</w:t>
      </w:r>
      <w:r>
        <w:rPr>
          <w:rFonts w:hint="eastAsia" w:ascii="宋体" w:hAnsi="宋体" w:eastAsia="宋体" w:cs="宋体"/>
          <w:color w:val="000000"/>
          <w:sz w:val="24"/>
          <w:szCs w:val="24"/>
          <w:highlight w:val="none"/>
        </w:rPr>
      </w:r>
      <w:r/>
    </w:p>
    <w:p>
      <w:pPr>
        <w:pStyle w:val="935"/>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935"/>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935"/>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0" w:name="_Toc28359091"/>
      <w:r/>
      <w:bookmarkStart w:id="11" w:name="_Toc28359014"/>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1</w:t>
      </w:r>
      <w:r>
        <w:rPr>
          <w:rFonts w:hint="eastAsia" w:ascii="宋体" w:hAnsi="宋体" w:eastAsia="宋体" w:cs="宋体"/>
          <w:color w:val="000000"/>
          <w:sz w:val="24"/>
          <w:szCs w:val="28"/>
          <w:highlight w:val="none"/>
          <w:lang w:val="en-US" w:eastAsia="zh-CN"/>
        </w:rPr>
        <w:t xml:space="preserve">.</w:t>
      </w: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highlight w:val="none"/>
        </w:rPr>
        <w:t xml:space="preserve">具备履行合同所必需的设备和专业技术能力的</w:t>
      </w:r>
      <w:r>
        <w:rPr>
          <w:rFonts w:hint="eastAsia" w:ascii="宋体" w:hAnsi="宋体" w:eastAsia="宋体" w:cs="宋体"/>
          <w:color w:val="000000"/>
          <w:sz w:val="24"/>
          <w:highlight w:val="none"/>
          <w:lang w:val="en-US" w:eastAsia="zh-CN"/>
        </w:rPr>
        <w:t xml:space="preserve">书面</w:t>
      </w:r>
      <w:r>
        <w:rPr>
          <w:rFonts w:hint="eastAsia" w:ascii="宋体" w:hAnsi="宋体" w:eastAsia="宋体" w:cs="宋体"/>
          <w:color w:val="000000"/>
          <w:sz w:val="24"/>
          <w:highlight w:val="none"/>
        </w:rPr>
        <w:t xml:space="preserve">声明；</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highlight w:val="none"/>
        </w:rPr>
        <w:t xml:space="preserve">参加政府采购活动前</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注：根据连财购〔2023〕4号文件精神，第</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b/>
          <w:bCs/>
          <w:color w:val="000000"/>
          <w:sz w:val="24"/>
          <w:szCs w:val="24"/>
          <w:highlight w:val="none"/>
        </w:rPr>
        <w:t xml:space="preserve">详见</w:t>
      </w:r>
      <w:r>
        <w:rPr>
          <w:rFonts w:hint="eastAsia" w:eastAsia="宋体"/>
          <w:b/>
          <w:bCs/>
          <w:color w:val="000000"/>
          <w:sz w:val="24"/>
          <w:szCs w:val="24"/>
          <w:highlight w:val="none"/>
          <w:lang w:val="en-US" w:eastAsia="zh-CN"/>
        </w:rPr>
        <w:t xml:space="preserve">磋商文件</w:t>
      </w:r>
      <w:r>
        <w:rPr>
          <w:rFonts w:hint="eastAsia"/>
          <w:b/>
          <w:bCs/>
          <w:color w:val="000000"/>
          <w:sz w:val="24"/>
          <w:szCs w:val="24"/>
          <w:highlight w:val="none"/>
        </w:rPr>
        <w:t xml:space="preserve">第</w:t>
      </w:r>
      <w:r>
        <w:rPr>
          <w:rFonts w:hint="eastAsia"/>
          <w:b/>
          <w:bCs/>
          <w:color w:val="000000"/>
          <w:sz w:val="24"/>
          <w:szCs w:val="24"/>
          <w:highlight w:val="none"/>
          <w:lang w:val="en-US" w:eastAsia="zh-CN"/>
        </w:rPr>
        <w:t xml:space="preserve">八</w:t>
      </w:r>
      <w:r>
        <w:rPr>
          <w:rFonts w:hint="eastAsia"/>
          <w:b/>
          <w:bCs/>
          <w:color w:val="000000"/>
          <w:sz w:val="24"/>
          <w:szCs w:val="24"/>
          <w:highlight w:val="none"/>
        </w:rPr>
        <w:t xml:space="preserve">章</w:t>
      </w:r>
      <w:r>
        <w:rPr>
          <w:rFonts w:hint="eastAsia"/>
          <w:b/>
          <w:bCs/>
          <w:color w:val="000000"/>
          <w:sz w:val="24"/>
          <w:szCs w:val="24"/>
          <w:highlight w:val="none"/>
          <w:lang w:val="en-US" w:eastAsia="zh-CN"/>
        </w:rPr>
        <w:t xml:space="preserve">响应</w:t>
      </w:r>
      <w:r>
        <w:rPr>
          <w:rFonts w:hint="eastAsia"/>
          <w:b/>
          <w:bCs/>
          <w:color w:val="000000"/>
          <w:sz w:val="24"/>
          <w:szCs w:val="24"/>
          <w:highlight w:val="none"/>
        </w:rPr>
        <w:t xml:space="preserve">文件格式</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（二）落实政府采购需满足的资格要求</w:t>
      </w:r>
      <w:r>
        <w:rPr>
          <w:rFonts w:hint="eastAsia" w:ascii="宋体" w:hAnsi="宋体" w:eastAsia="宋体" w:cs="宋体"/>
          <w:color w:val="000000"/>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zh-CN"/>
        </w:rPr>
        <w:t xml:space="preserve">章 响应文件格式。</w:t>
      </w:r>
      <w:r>
        <w:rPr>
          <w:rFonts w:hint="eastAsia" w:ascii="宋体" w:hAnsi="宋体" w:eastAsia="宋体" w:cs="宋体"/>
          <w:color w:val="000000"/>
          <w:sz w:val="24"/>
          <w:szCs w:val="24"/>
          <w:highlight w:val="none"/>
        </w:rPr>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（三）本项目的特定资格要求：</w:t>
      </w:r>
      <w:r>
        <w:rPr>
          <w:rFonts w:hint="eastAsia" w:ascii="宋体" w:hAnsi="宋体" w:eastAsia="宋体" w:cs="宋体"/>
          <w:color w:val="000000"/>
          <w:sz w:val="24"/>
          <w:szCs w:val="24"/>
          <w:highlight w:val="none"/>
        </w:rPr>
      </w:r>
      <w:r/>
    </w:p>
    <w:p>
      <w:pPr>
        <w:pStyle w:val="935"/>
        <w:numPr>
          <w:ilvl w:val="0"/>
          <w:numId w:val="0"/>
        </w:numPr>
        <w:ind w:firstLine="480"/>
        <w:pageBreakBefore w:val="0"/>
        <w:spacing w:line="360" w:lineRule="auto"/>
        <w:rPr>
          <w:rFonts w:hint="eastAsia" w:ascii="宋体" w:hAnsi="宋体" w:eastAsia="宋体" w:cs="宋体"/>
          <w:color w:val="000000"/>
          <w:sz w:val="24"/>
          <w:szCs w:val="24"/>
          <w:highlight w:val="none"/>
        </w:rPr>
      </w:pPr>
      <w:r/>
      <w:bookmarkEnd w:id="10"/>
      <w:r/>
      <w:bookmarkEnd w:id="11"/>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磋商供应商须具备</w:t>
      </w:r>
      <w:r>
        <w:rPr>
          <w:rFonts w:hint="eastAsia" w:ascii="宋体" w:hAnsi="宋体" w:eastAsia="宋体" w:cs="宋体"/>
          <w:color w:val="000000"/>
          <w:sz w:val="24"/>
          <w:szCs w:val="24"/>
          <w:highlight w:val="none"/>
          <w:lang w:val="en-US" w:eastAsia="zh-CN"/>
        </w:rPr>
        <w:t xml:space="preserve">建设</w:t>
      </w:r>
      <w:r>
        <w:rPr>
          <w:rFonts w:hint="eastAsia" w:ascii="宋体" w:hAnsi="宋体"/>
          <w:color w:val="000000"/>
          <w:highlight w:val="none"/>
        </w:rPr>
        <w:t xml:space="preserve">行政主管部门核发的</w:t>
      </w:r>
      <w:r>
        <w:rPr>
          <w:rFonts w:hint="eastAsia" w:ascii="宋体" w:hAnsi="宋体"/>
          <w:b/>
          <w:bCs/>
          <w:color w:val="000000"/>
          <w:highlight w:val="none"/>
        </w:rPr>
        <w:t xml:space="preserve">建筑工程施工总承包</w:t>
      </w:r>
      <w:r>
        <w:rPr>
          <w:rFonts w:hint="eastAsia" w:ascii="宋体" w:hAnsi="宋体"/>
          <w:b/>
          <w:bCs/>
          <w:color w:val="000000"/>
          <w:highlight w:val="none"/>
          <w:lang w:val="en-US" w:eastAsia="zh-CN"/>
        </w:rPr>
        <w:t xml:space="preserve">三</w:t>
      </w:r>
      <w:r>
        <w:rPr>
          <w:rFonts w:hint="eastAsia" w:ascii="宋体" w:hAnsi="宋体"/>
          <w:b/>
          <w:bCs/>
          <w:color w:val="000000"/>
          <w:highlight w:val="none"/>
        </w:rPr>
        <w:t xml:space="preserve">级及以上资质</w:t>
      </w:r>
      <w:r>
        <w:rPr>
          <w:rFonts w:hint="eastAsia" w:ascii="宋体" w:hAnsi="宋体" w:eastAsia="宋体" w:cs="Times New Roman"/>
          <w:b/>
          <w:bCs/>
          <w:color w:val="000000"/>
          <w:sz w:val="24"/>
          <w:szCs w:val="24"/>
          <w:highlight w:val="none"/>
          <w:lang w:val="en-US" w:eastAsia="zh-CN" w:bidi="ar-SA"/>
        </w:rPr>
        <w:t xml:space="preserve">（有效的）</w:t>
      </w:r>
      <w:r>
        <w:rPr>
          <w:rFonts w:hint="eastAsia" w:ascii="宋体" w:hAnsi="宋体"/>
          <w:b/>
          <w:bCs/>
          <w:color w:val="000000"/>
          <w:highlight w:val="none"/>
        </w:rPr>
        <w:t xml:space="preserve">或具备特种工程专业承包资质（结构补强）</w:t>
      </w:r>
      <w:r>
        <w:rPr>
          <w:rFonts w:hint="eastAsia" w:ascii="宋体" w:hAnsi="宋体" w:eastAsia="宋体" w:cs="Times New Roman"/>
          <w:b/>
          <w:bCs/>
          <w:color w:val="000000"/>
          <w:sz w:val="24"/>
          <w:szCs w:val="24"/>
          <w:highlight w:val="none"/>
          <w:lang w:val="en-US" w:eastAsia="zh-CN" w:bidi="ar-SA"/>
        </w:rPr>
        <w:t xml:space="preserve">（有效的），并取得企业安全生产许可证（有效的）；</w:t>
      </w:r>
      <w:r>
        <w:rPr>
          <w:rFonts w:hint="eastAsia" w:ascii="宋体" w:hAnsi="宋体" w:eastAsia="宋体" w:cs="宋体"/>
          <w:color w:val="000000"/>
          <w:sz w:val="24"/>
          <w:szCs w:val="24"/>
          <w:highlight w:val="none"/>
          <w:lang w:val="en-US" w:eastAsia="zh-CN" w:bidi="ar-SA"/>
        </w:rPr>
        <w:t xml:space="preserve">且</w:t>
      </w:r>
      <w:r>
        <w:rPr>
          <w:rFonts w:hint="eastAsia" w:ascii="宋体" w:hAnsi="宋体" w:eastAsia="宋体" w:cs="宋体"/>
          <w:color w:val="000000"/>
          <w:sz w:val="24"/>
          <w:szCs w:val="24"/>
          <w:highlight w:val="none"/>
          <w:lang w:val="zh-CN" w:eastAsia="zh-CN" w:bidi="ar-SA"/>
        </w:rPr>
        <w:t xml:space="preserve">在人员、设备、资金等方面具有相应的施工能力。</w:t>
      </w:r>
      <w:r>
        <w:rPr>
          <w:rFonts w:hint="eastAsia" w:ascii="宋体" w:hAnsi="宋体" w:eastAsia="宋体" w:cs="宋体"/>
          <w:color w:val="000000"/>
          <w:sz w:val="24"/>
          <w:szCs w:val="24"/>
          <w:highlight w:val="none"/>
        </w:rPr>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拟派项目负责人须</w:t>
      </w:r>
      <w:r>
        <w:rPr>
          <w:rFonts w:hint="eastAsia" w:ascii="宋体" w:hAnsi="宋体" w:eastAsia="宋体" w:cs="宋体"/>
          <w:color w:val="000000"/>
          <w:sz w:val="24"/>
          <w:szCs w:val="24"/>
          <w:highlight w:val="none"/>
          <w:lang w:val="zh-CN"/>
        </w:rPr>
        <w:t xml:space="preserve">具备</w:t>
      </w:r>
      <w:r>
        <w:rPr>
          <w:rFonts w:hint="eastAsia" w:ascii="宋体" w:hAnsi="宋体" w:eastAsia="宋体" w:cs="宋体"/>
          <w:color w:val="000000"/>
          <w:sz w:val="24"/>
          <w:szCs w:val="24"/>
          <w:highlight w:val="none"/>
          <w:lang w:val="en-US" w:eastAsia="zh-CN"/>
        </w:rPr>
        <w:t xml:space="preserve">建设行政主管部门核发的</w:t>
      </w:r>
      <w:r>
        <w:rPr>
          <w:rFonts w:hint="eastAsia" w:ascii="宋体" w:hAnsi="宋体" w:cs="宋体"/>
          <w:b/>
          <w:bCs/>
          <w:color w:val="000000"/>
          <w:sz w:val="24"/>
          <w:szCs w:val="24"/>
          <w:highlight w:val="none"/>
          <w:lang w:eastAsia="zh-CN"/>
        </w:rPr>
        <w:t xml:space="preserve">建筑</w:t>
      </w:r>
      <w:r>
        <w:rPr>
          <w:rFonts w:hint="eastAsia" w:ascii="宋体" w:hAnsi="宋体" w:eastAsia="宋体" w:cs="宋体"/>
          <w:b/>
          <w:bCs/>
          <w:color w:val="000000"/>
          <w:sz w:val="24"/>
          <w:szCs w:val="24"/>
          <w:highlight w:val="none"/>
          <w:lang w:val="en-US" w:eastAsia="zh-CN"/>
        </w:rPr>
        <w:t xml:space="preserve">工程专业</w:t>
      </w:r>
      <w:r>
        <w:rPr>
          <w:rFonts w:hint="eastAsia" w:ascii="宋体" w:hAnsi="宋体" w:eastAsia="宋体" w:cs="宋体"/>
          <w:b/>
          <w:bCs/>
          <w:color w:val="000000"/>
          <w:sz w:val="24"/>
          <w:highlight w:val="none"/>
          <w:u w:val="none"/>
          <w:lang w:bidi="ar"/>
        </w:rPr>
        <w:t xml:space="preserve">二级及以上注册建造师资格</w:t>
      </w:r>
      <w:r>
        <w:rPr>
          <w:rFonts w:hint="eastAsia" w:ascii="宋体" w:hAnsi="宋体" w:eastAsia="宋体" w:cs="Times New Roman"/>
          <w:b/>
          <w:bCs/>
          <w:color w:val="000000"/>
          <w:sz w:val="24"/>
          <w:szCs w:val="24"/>
          <w:highlight w:val="none"/>
          <w:lang w:val="en-US" w:eastAsia="zh-CN" w:bidi="ar-SA"/>
        </w:rPr>
        <w:t xml:space="preserve">（有效的），同时具有安全生产考核合格证书(B类)(有效的)；</w:t>
      </w:r>
      <w:r>
        <w:rPr>
          <w:rFonts w:hint="eastAsia" w:ascii="宋体" w:hAnsi="宋体" w:eastAsia="宋体" w:cs="宋体"/>
          <w:color w:val="000000"/>
          <w:sz w:val="24"/>
          <w:szCs w:val="24"/>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w:t>
      </w:r>
      <w:r>
        <w:rPr>
          <w:rFonts w:hint="eastAsia" w:ascii="宋体" w:hAnsi="宋体" w:cs="宋体"/>
          <w:b w:val="0"/>
          <w:bCs w:val="0"/>
          <w:color w:val="000000"/>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000000"/>
          <w:highlight w:val="none"/>
        </w:rPr>
        <w:t xml:space="preserve">提供202</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年</w:t>
      </w:r>
      <w:r>
        <w:rPr>
          <w:rFonts w:hint="eastAsia" w:ascii="宋体" w:hAnsi="宋体" w:cs="宋体"/>
          <w:b/>
          <w:bCs/>
          <w:color w:val="000000"/>
          <w:highlight w:val="none"/>
          <w:lang w:val="en-US" w:eastAsia="zh-CN"/>
        </w:rPr>
        <w:t xml:space="preserve">03</w:t>
      </w:r>
      <w:r>
        <w:rPr>
          <w:rFonts w:hint="eastAsia" w:ascii="宋体" w:hAnsi="宋体" w:cs="宋体"/>
          <w:b/>
          <w:bCs/>
          <w:color w:val="000000"/>
          <w:highlight w:val="none"/>
        </w:rPr>
        <w:t xml:space="preserve">月至今任意一个月由供应商为其缴纳的社保缴纳证明</w:t>
      </w:r>
      <w:r>
        <w:rPr>
          <w:rFonts w:hint="eastAsia" w:ascii="宋体" w:hAnsi="宋体" w:cs="宋体"/>
          <w:b w:val="0"/>
          <w:bCs w:val="0"/>
          <w:color w:val="000000"/>
          <w:highlight w:val="none"/>
        </w:rPr>
        <w:t xml:space="preserve">（加盖社保中心章或社保中心参保缴费证明电子专用章）</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）企业、法定代表人及项目负责人无不良行为承诺（见格式“供应商承诺书”）。</w:t>
      </w:r>
      <w:r>
        <w:rPr>
          <w:rFonts w:hint="eastAsia" w:ascii="宋体" w:hAnsi="宋体" w:eastAsia="宋体" w:cs="宋体"/>
          <w:color w:val="000000"/>
          <w:sz w:val="24"/>
          <w:szCs w:val="24"/>
          <w:highlight w:val="none"/>
          <w:lang w:val="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）本项目成交后不分包或转包</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见格式“供应商承诺书”</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法律法规规定的其他条件。</w:t>
      </w:r>
      <w:r>
        <w:rPr>
          <w:rFonts w:hint="eastAsia" w:ascii="宋体" w:hAnsi="宋体" w:eastAsia="宋体" w:cs="宋体"/>
          <w:color w:val="000000"/>
          <w:sz w:val="24"/>
          <w:szCs w:val="24"/>
          <w:highlight w:val="none"/>
          <w:lang w:val="zh-CN"/>
        </w:rPr>
      </w:r>
      <w:r/>
    </w:p>
    <w:p>
      <w:pPr>
        <w:pStyle w:val="1002"/>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
      <w:r/>
      <w:bookmarkEnd w:id="8"/>
      <w:r/>
      <w:bookmarkStart w:id="12" w:name="_Toc204595693"/>
      <w:r/>
      <w:bookmarkStart w:id="13" w:name="_Toc31104"/>
      <w:r/>
      <w:bookmarkStart w:id="14" w:name="_Toc224532087"/>
      <w:r/>
      <w:bookmarkStart w:id="15" w:name="_Toc515874988"/>
      <w:r>
        <w:rPr>
          <w:rFonts w:hint="eastAsia" w:ascii="宋体" w:hAnsi="宋体" w:cs="宋体"/>
          <w:b/>
          <w:color w:val="000000"/>
          <w:sz w:val="32"/>
          <w:szCs w:val="32"/>
          <w:highlight w:val="none"/>
        </w:rPr>
        <w:t xml:space="preserve">三、获取</w:t>
      </w:r>
      <w:r>
        <w:rPr>
          <w:rFonts w:hint="eastAsia" w:cs="宋体"/>
          <w:b/>
          <w:color w:val="000000"/>
          <w:sz w:val="32"/>
          <w:szCs w:val="32"/>
          <w:highlight w:val="none"/>
          <w:lang w:val="en-US" w:eastAsia="zh-CN"/>
        </w:rPr>
        <w:t xml:space="preserve">采购</w:t>
      </w:r>
      <w:r>
        <w:rPr>
          <w:rFonts w:hint="eastAsia" w:ascii="宋体" w:hAnsi="宋体" w:cs="宋体"/>
          <w:b/>
          <w:color w:val="000000"/>
          <w:sz w:val="32"/>
          <w:szCs w:val="32"/>
          <w:highlight w:val="none"/>
          <w:lang w:eastAsia="zh-CN"/>
        </w:rPr>
        <w:t xml:space="preserve">文件</w:t>
      </w:r>
      <w:r>
        <w:rPr>
          <w:rFonts w:hint="eastAsia" w:ascii="宋体" w:hAnsi="宋体" w:eastAsia="宋体" w:cs="宋体"/>
          <w:b/>
          <w:color w:val="000000"/>
          <w:sz w:val="32"/>
          <w:szCs w:val="32"/>
          <w:highlight w:val="none"/>
          <w:lang w:eastAsia="zh-CN"/>
        </w:rPr>
      </w:r>
      <w:r/>
    </w:p>
    <w:p>
      <w:pPr>
        <w:pStyle w:val="935"/>
        <w:ind w:firstLine="480"/>
        <w:jc w:val="left"/>
        <w:spacing w:line="360" w:lineRule="auto"/>
        <w:shd w:val="clear" w:color="auto" w:fill="auto"/>
        <w:rPr>
          <w:rFonts w:hint="eastAsia" w:ascii="宋体" w:hAnsi="宋体" w:eastAsia="宋体" w:cs="宋体"/>
          <w:color w:val="000000"/>
          <w:sz w:val="24"/>
          <w:highlight w:val="none"/>
          <w:lang w:eastAsia="zh-CN"/>
        </w:rPr>
      </w:pPr>
      <w:r/>
      <w:bookmarkStart w:id="16" w:name="_Toc28359015"/>
      <w:r/>
      <w:bookmarkStart w:id="17" w:name="_Toc28359092"/>
      <w:r/>
      <w:bookmarkStart w:id="18" w:name="_Toc35393801"/>
      <w:r/>
      <w:bookmarkStart w:id="19" w:name="_Toc35393632"/>
      <w:r>
        <w:rPr>
          <w:rFonts w:hint="eastAsia" w:ascii="宋体" w:hAnsi="宋体" w:cs="宋体"/>
          <w:color w:val="000000"/>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color w:val="000000"/>
          <w:sz w:val="24"/>
          <w:highlight w:val="none"/>
          <w:lang w:val="en-US"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highlight w:val="none"/>
        </w:rPr>
        <w:t xml:space="preserve">售价：0</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元</w:t>
      </w:r>
      <w:r>
        <w:rPr>
          <w:rFonts w:hint="eastAsia" w:ascii="宋体" w:hAnsi="宋体" w:eastAsia="宋体" w:cs="宋体"/>
          <w:color w:val="000000"/>
          <w:sz w:val="24"/>
          <w:szCs w:val="24"/>
          <w:highlight w:val="none"/>
        </w:rPr>
      </w:r>
      <w:r/>
    </w:p>
    <w:p>
      <w:pPr>
        <w:pStyle w:val="935"/>
        <w:ind w:left="0" w:firstLine="0"/>
        <w:keepLines/>
        <w:keepNext/>
        <w:spacing w:line="360" w:lineRule="auto"/>
        <w:shd w:val="clear" w:color="auto" w:fill="auto"/>
        <w:rPr>
          <w:rFonts w:ascii="宋体" w:hAnsi="宋体" w:eastAsia="宋体" w:cs="宋体"/>
          <w:b/>
          <w:color w:val="000000"/>
          <w:sz w:val="32"/>
          <w:szCs w:val="32"/>
          <w:highlight w:val="none"/>
          <w:lang w:val="en-US" w:eastAsia="zh-CN"/>
        </w:rPr>
        <w:outlineLvl w:val="1"/>
      </w:pPr>
      <w:r>
        <w:rPr>
          <w:rFonts w:hint="eastAsia" w:ascii="宋体" w:hAnsi="宋体" w:cs="宋体"/>
          <w:b/>
          <w:color w:val="000000"/>
          <w:sz w:val="32"/>
          <w:szCs w:val="32"/>
          <w:highlight w:val="none"/>
        </w:rPr>
        <w:t xml:space="preserve">四、</w:t>
      </w:r>
      <w:bookmarkEnd w:id="16"/>
      <w:r/>
      <w:bookmarkEnd w:id="17"/>
      <w:r/>
      <w:bookmarkEnd w:id="18"/>
      <w:r/>
      <w:bookmarkEnd w:id="19"/>
      <w:r>
        <w:rPr>
          <w:rFonts w:hint="eastAsia" w:ascii="宋体" w:hAnsi="宋体" w:cs="宋体"/>
          <w:b/>
          <w:bCs/>
          <w:color w:val="000000"/>
          <w:sz w:val="32"/>
          <w:szCs w:val="32"/>
          <w:highlight w:val="none"/>
          <w:lang w:val="en-US" w:eastAsia="zh-CN"/>
        </w:rPr>
        <w:t xml:space="preserve">响应</w:t>
      </w:r>
      <w:r>
        <w:rPr>
          <w:rFonts w:hint="eastAsia" w:ascii="宋体" w:hAnsi="宋体" w:cs="宋体"/>
          <w:b/>
          <w:bCs/>
          <w:color w:val="000000"/>
          <w:sz w:val="32"/>
          <w:szCs w:val="32"/>
          <w:highlight w:val="none"/>
          <w:lang w:eastAsia="zh-CN"/>
        </w:rPr>
        <w:t xml:space="preserve">文件</w:t>
      </w:r>
      <w:r>
        <w:rPr>
          <w:rFonts w:hint="eastAsia" w:ascii="宋体" w:hAnsi="宋体" w:cs="宋体"/>
          <w:b/>
          <w:bCs/>
          <w:color w:val="000000"/>
          <w:sz w:val="32"/>
          <w:szCs w:val="32"/>
          <w:highlight w:val="none"/>
          <w:lang w:val="en-US" w:eastAsia="zh-CN"/>
        </w:rPr>
        <w:t xml:space="preserve">提交</w:t>
      </w:r>
      <w:r>
        <w:rPr>
          <w:rFonts w:ascii="宋体" w:hAnsi="宋体" w:eastAsia="宋体" w:cs="宋体"/>
          <w:b/>
          <w:color w:val="000000"/>
          <w:sz w:val="32"/>
          <w:szCs w:val="32"/>
          <w:highlight w:val="none"/>
          <w:lang w:val="en-US" w:eastAsia="zh-CN"/>
        </w:rPr>
      </w:r>
      <w:r/>
    </w:p>
    <w:p>
      <w:pPr>
        <w:pStyle w:val="935"/>
        <w:ind w:firstLine="480"/>
        <w:jc w:val="left"/>
        <w:spacing w:line="360" w:lineRule="auto"/>
        <w:rPr>
          <w:rFonts w:ascii="宋体" w:hAnsi="宋体" w:eastAsia="宋体" w:cs="Times New Roman"/>
          <w:color w:val="000000"/>
          <w:sz w:val="24"/>
          <w:szCs w:val="24"/>
          <w:highlight w:val="none"/>
        </w:rPr>
      </w:pPr>
      <w:r/>
      <w:bookmarkStart w:id="20" w:name="_Toc20177"/>
      <w:r/>
      <w:bookmarkStart w:id="21" w:name="_Toc28359094"/>
      <w:r/>
      <w:bookmarkStart w:id="22" w:name="_Toc35393803"/>
      <w:r/>
      <w:bookmarkStart w:id="23" w:name="_Toc28359017"/>
      <w:r/>
      <w:bookmarkStart w:id="24" w:name="_Toc35393634"/>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提交响应文件截止时间</w:t>
      </w:r>
      <w:r>
        <w:rPr>
          <w:rFonts w:ascii="宋体" w:hAnsi="宋体" w:eastAsia="宋体" w:cs="Times New Roman"/>
          <w:color w:val="000000"/>
          <w:sz w:val="24"/>
          <w:szCs w:val="24"/>
          <w:highlight w:val="none"/>
        </w:rPr>
      </w:r>
      <w:r/>
    </w:p>
    <w:p>
      <w:pPr>
        <w:pStyle w:val="935"/>
        <w:ind w:firstLine="480"/>
        <w:spacing w:line="360" w:lineRule="auto"/>
        <w:shd w:val="clear" w:color="auto" w:fill="auto"/>
        <w:rPr>
          <w:rFonts w:hint="eastAsia" w:ascii="宋体" w:hAnsi="宋体" w:cs="宋体"/>
          <w:b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07</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ascii="宋体" w:hAnsi="宋体" w:cs="宋体"/>
          <w:b w:val="0"/>
          <w:color w:val="000000"/>
          <w:sz w:val="24"/>
          <w:szCs w:val="24"/>
          <w:highlight w:val="none"/>
          <w:lang w:eastAsia="zh-CN"/>
        </w:rPr>
        <w:t xml:space="preserve">。</w:t>
      </w:r>
      <w:bookmarkEnd w:id="20"/>
      <w:r>
        <w:rPr>
          <w:rFonts w:hint="eastAsia" w:ascii="宋体" w:hAnsi="宋体" w:cs="宋体"/>
          <w:b w:val="0"/>
          <w:color w:val="000000"/>
          <w:sz w:val="24"/>
          <w:szCs w:val="24"/>
          <w:highlight w:val="none"/>
          <w:lang w:eastAsia="zh-CN"/>
        </w:rPr>
      </w:r>
      <w:r/>
    </w:p>
    <w:p>
      <w:pPr>
        <w:pStyle w:val="935"/>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35"/>
        <w:ind w:left="0" w:firstLine="0"/>
        <w:keepLines/>
        <w:keepNext/>
        <w:spacing w:line="360" w:lineRule="auto"/>
        <w:shd w:val="clear" w:color="auto" w:fill="auto"/>
        <w:rPr>
          <w:rFonts w:hint="eastAsia" w:ascii="宋体" w:hAnsi="宋体" w:eastAsia="宋体" w:cs="宋体"/>
          <w:b/>
          <w:color w:val="000000"/>
          <w:sz w:val="32"/>
          <w:szCs w:val="32"/>
          <w:highlight w:val="none"/>
          <w:lang w:val="en-US" w:eastAsia="zh-CN"/>
        </w:rPr>
        <w:outlineLvl w:val="1"/>
      </w:pPr>
      <w:r>
        <w:rPr>
          <w:rFonts w:hint="eastAsia" w:ascii="宋体" w:hAnsi="宋体" w:eastAsia="宋体" w:cs="宋体"/>
          <w:b/>
          <w:color w:val="000000"/>
          <w:sz w:val="32"/>
          <w:szCs w:val="32"/>
          <w:highlight w:val="none"/>
          <w:lang w:val="en-US" w:eastAsia="zh-CN"/>
        </w:rPr>
        <w:t xml:space="preserve">五、开启</w:t>
      </w:r>
      <w:r>
        <w:rPr>
          <w:rFonts w:hint="eastAsia" w:ascii="宋体" w:hAnsi="宋体" w:eastAsia="宋体" w:cs="宋体"/>
          <w:b/>
          <w:color w:val="000000"/>
          <w:sz w:val="32"/>
          <w:szCs w:val="32"/>
          <w:highlight w:val="none"/>
          <w:lang w:val="en-US" w:eastAsia="zh-CN"/>
        </w:rPr>
      </w:r>
      <w:r/>
    </w:p>
    <w:p>
      <w:pPr>
        <w:pStyle w:val="947"/>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07</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color w:val="000000"/>
          <w:highlight w:val="none"/>
          <w:lang w:val="en-US" w:eastAsia="zh-CN"/>
        </w:rPr>
      </w:r>
      <w:r/>
    </w:p>
    <w:p>
      <w:pPr>
        <w:pStyle w:val="947"/>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地点：</w:t>
      </w:r>
      <w:r>
        <w:rPr>
          <w:rFonts w:hint="eastAsia" w:cs="Calibri"/>
          <w:color w:val="000000"/>
          <w:highlight w:val="none"/>
        </w:rPr>
        <w:t xml:space="preserve">“苏采云”政府采购交易系统网上开标大厅。</w:t>
      </w:r>
      <w:r>
        <w:rPr>
          <w:rFonts w:hint="eastAsia"/>
          <w:color w:val="000000"/>
          <w:highlight w:val="none"/>
          <w:lang w:val="en-US" w:eastAsia="zh-CN"/>
        </w:rPr>
      </w:r>
      <w:r/>
    </w:p>
    <w:p>
      <w:pPr>
        <w:pStyle w:val="947"/>
        <w:numPr>
          <w:ilvl w:val="0"/>
          <w:numId w:val="0"/>
        </w:numP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w:t>
      </w:r>
      <w:bookmarkEnd w:id="21"/>
      <w:r/>
      <w:bookmarkEnd w:id="22"/>
      <w:r/>
      <w:bookmarkEnd w:id="23"/>
      <w:r/>
      <w:bookmarkEnd w:id="24"/>
      <w:r>
        <w:rPr>
          <w:rFonts w:hint="eastAsia" w:ascii="宋体" w:hAnsi="宋体" w:cs="宋体"/>
          <w:b/>
          <w:color w:val="000000"/>
          <w:sz w:val="32"/>
          <w:szCs w:val="32"/>
          <w:highlight w:val="none"/>
          <w:lang w:eastAsia="zh-CN"/>
        </w:rPr>
        <w:t xml:space="preserve">公告期限</w:t>
      </w:r>
      <w:r>
        <w:rPr>
          <w:rFonts w:hint="eastAsia" w:ascii="宋体" w:hAnsi="宋体" w:eastAsia="宋体" w:cs="宋体"/>
          <w:b/>
          <w:color w:val="000000"/>
          <w:sz w:val="32"/>
          <w:szCs w:val="32"/>
          <w:highlight w:val="none"/>
          <w:lang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bookmarkStart w:id="25" w:name="_Toc35393795"/>
      <w:r/>
      <w:bookmarkStart w:id="26" w:name="_Toc38985268"/>
      <w:r/>
      <w:bookmarkStart w:id="27" w:name="_Toc35393626"/>
      <w:r>
        <w:rPr>
          <w:rFonts w:hint="eastAsia" w:ascii="宋体" w:hAnsi="宋体" w:eastAsia="宋体" w:cs="宋体"/>
          <w:color w:val="000000"/>
          <w:sz w:val="24"/>
          <w:szCs w:val="24"/>
          <w:highlight w:val="none"/>
        </w:rPr>
        <w:t xml:space="preserve">自本公告发布之日起3个工作日。</w:t>
      </w:r>
      <w:bookmarkEnd w:id="25"/>
      <w:r/>
      <w:bookmarkEnd w:id="26"/>
      <w:r/>
      <w:bookmarkEnd w:id="27"/>
      <w:r/>
      <w:bookmarkStart w:id="28" w:name="_Toc35393635"/>
      <w:r/>
      <w:bookmarkStart w:id="29" w:name="_Toc35393804"/>
      <w:r>
        <w:rPr>
          <w:rFonts w:hint="eastAsia" w:ascii="宋体" w:hAnsi="宋体" w:eastAsia="宋体" w:cs="宋体"/>
          <w:color w:val="000000"/>
          <w:sz w:val="24"/>
          <w:szCs w:val="24"/>
          <w:highlight w:val="none"/>
        </w:rPr>
      </w:r>
      <w:r/>
    </w:p>
    <w:p>
      <w:pPr>
        <w:pStyle w:val="935"/>
        <w:numPr>
          <w:ilvl w:val="0"/>
          <w:numId w:val="0"/>
        </w:numPr>
        <w:spacing w:line="360" w:lineRule="auto"/>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bidi="ar-SA"/>
        </w:rPr>
        <w:t xml:space="preserve">七</w:t>
      </w:r>
      <w:r>
        <w:rPr>
          <w:rFonts w:hint="eastAsia" w:ascii="宋体" w:hAnsi="宋体" w:eastAsia="宋体" w:cs="宋体"/>
          <w:b/>
          <w:color w:val="000000"/>
          <w:sz w:val="32"/>
          <w:szCs w:val="32"/>
          <w:highlight w:val="none"/>
          <w:lang w:val="en-US" w:eastAsia="zh-CN" w:bidi="ar-SA"/>
        </w:rPr>
        <w:t xml:space="preserve">、</w:t>
      </w:r>
      <w:r>
        <w:rPr>
          <w:rFonts w:hint="eastAsia" w:ascii="宋体" w:hAnsi="宋体" w:cs="宋体"/>
          <w:b/>
          <w:color w:val="000000"/>
          <w:sz w:val="32"/>
          <w:szCs w:val="32"/>
          <w:highlight w:val="none"/>
        </w:rPr>
        <w:t xml:space="preserve">其他补充事宜</w:t>
      </w:r>
      <w:bookmarkEnd w:id="28"/>
      <w:r/>
      <w:bookmarkEnd w:id="29"/>
      <w:r>
        <w:rPr>
          <w:rFonts w:hint="eastAsia" w:ascii="宋体" w:hAnsi="宋体" w:cs="宋体"/>
          <w:b/>
          <w:color w:val="000000"/>
          <w:sz w:val="32"/>
          <w:szCs w:val="32"/>
          <w:highlight w:val="none"/>
        </w:rPr>
      </w:r>
      <w:r/>
    </w:p>
    <w:p>
      <w:pPr>
        <w:pStyle w:val="935"/>
        <w:ind w:firstLine="480"/>
        <w:jc w:val="left"/>
        <w:spacing w:line="360" w:lineRule="auto"/>
        <w:shd w:val="clear" w:color="auto" w:fill="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highlight w:val="none"/>
        </w:rPr>
        <w:t xml:space="preserve">本次磋商不收取磋商保证金。</w:t>
      </w:r>
      <w:r>
        <w:rPr>
          <w:rFonts w:hint="eastAsia" w:ascii="宋体" w:hAnsi="宋体" w:cs="宋体"/>
          <w:color w:val="000000"/>
          <w:sz w:val="24"/>
          <w:szCs w:val="28"/>
          <w:highlight w:val="none"/>
        </w:rPr>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8"/>
          <w:highlight w:val="none"/>
          <w:u w:val="none"/>
        </w:rPr>
        <w:t xml:space="preserve">2.本</w:t>
      </w:r>
      <w:r>
        <w:rPr>
          <w:rFonts w:hint="eastAsia" w:cs="宋体"/>
          <w:i w:val="0"/>
          <w:iCs w:val="0"/>
          <w:color w:val="000000"/>
          <w:sz w:val="24"/>
          <w:szCs w:val="28"/>
          <w:highlight w:val="none"/>
          <w:u w:val="none"/>
          <w:lang w:val="en-US" w:eastAsia="zh-CN"/>
        </w:rPr>
        <w:t xml:space="preserve">采购文件</w:t>
      </w:r>
      <w:r>
        <w:rPr>
          <w:rFonts w:hint="eastAsia" w:ascii="宋体" w:hAnsi="宋体" w:cs="宋体"/>
          <w:i w:val="0"/>
          <w:iCs w:val="0"/>
          <w:color w:val="000000"/>
          <w:sz w:val="24"/>
          <w:szCs w:val="28"/>
          <w:highlight w:val="none"/>
          <w:u w:val="none"/>
        </w:rPr>
        <w:t xml:space="preserve">中斜体且有下划线部分为实质性要求和条件，</w:t>
      </w:r>
      <w:r>
        <w:rPr>
          <w:rFonts w:hint="eastAsia" w:ascii="宋体" w:hAnsi="宋体" w:cs="宋体"/>
          <w:color w:val="000000"/>
          <w:sz w:val="24"/>
          <w:szCs w:val="28"/>
          <w:highlight w:val="none"/>
        </w:rPr>
        <w:t xml:space="preserve">如不满足将按无效响应文件处理。</w:t>
      </w:r>
      <w:r>
        <w:rPr>
          <w:rFonts w:hint="eastAsia" w:ascii="宋体" w:hAnsi="宋体" w:cs="宋体"/>
          <w:i w:val="0"/>
          <w:iCs w:val="0"/>
          <w:color w:val="000000"/>
          <w:sz w:val="24"/>
          <w:szCs w:val="28"/>
          <w:highlight w:val="none"/>
          <w:u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.无论出于何种原因，采购人在采购活动开始前可对</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文件进行修改、补充或变更，其内容作为</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文件编制或提交失误，由此造成的一切损失由供应商自行承担。 </w:t>
      </w:r>
      <w:r>
        <w:rPr>
          <w:rFonts w:hint="eastAsia" w:ascii="宋体" w:hAnsi="宋体" w:cs="宋体"/>
          <w:color w:val="000000"/>
          <w:sz w:val="24"/>
          <w:szCs w:val="28"/>
          <w:highlight w:val="none"/>
        </w:rPr>
      </w:r>
      <w:r/>
    </w:p>
    <w:p>
      <w:pPr>
        <w:pStyle w:val="947"/>
        <w:ind w:firstLine="480"/>
        <w:spacing w:line="360" w:lineRule="auto"/>
        <w:rPr>
          <w:rFonts w:hint="eastAsia" w:hAnsi="宋体" w:cs="宋体"/>
          <w:color w:val="000000"/>
          <w:sz w:val="24"/>
          <w:szCs w:val="24"/>
          <w:highlight w:val="none"/>
          <w:lang w:val="en-US" w:eastAsia="zh-CN"/>
        </w:rPr>
      </w:pPr>
      <w:r>
        <w:rPr>
          <w:rFonts w:hint="eastAsia" w:cs="宋体"/>
          <w:color w:val="000000"/>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947"/>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935"/>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cs="宋体"/>
          <w:color w:val="000000"/>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935"/>
        <w:jc w:val="left"/>
        <w:spacing w:line="360" w:lineRule="auto"/>
        <w:shd w:val="clear" w:color="auto" w:fill="auto"/>
        <w:rPr>
          <w:rFonts w:hint="eastAsia" w:ascii="宋体" w:hAnsi="宋体" w:cs="宋体"/>
          <w:color w:val="000000"/>
          <w:sz w:val="24"/>
          <w:highlight w:val="none"/>
        </w:rPr>
      </w:pPr>
      <w:r>
        <w:rPr>
          <w:rFonts w:hint="eastAsia"/>
          <w:color w:val="000000"/>
          <w:sz w:val="24"/>
          <w:szCs w:val="24"/>
          <w:highlight w:val="none"/>
        </w:rPr>
        <w:t xml:space="preserve">因</w:t>
      </w:r>
      <w:r>
        <w:rPr>
          <w:rFonts w:hint="eastAsia"/>
          <w:color w:val="000000"/>
          <w:sz w:val="24"/>
          <w:szCs w:val="24"/>
          <w:highlight w:val="none"/>
          <w:lang w:eastAsia="zh-CN"/>
        </w:rPr>
        <w:t xml:space="preserve">供应商</w:t>
      </w:r>
      <w:r>
        <w:rPr>
          <w:rFonts w:hint="eastAsia"/>
          <w:color w:val="000000"/>
          <w:sz w:val="24"/>
          <w:szCs w:val="24"/>
          <w:highlight w:val="none"/>
        </w:rPr>
        <w:t xml:space="preserve">未按要求操作原因导致电子投标文件被拒绝、造成无效响应的，</w:t>
      </w:r>
      <w:r>
        <w:rPr>
          <w:rFonts w:hint="eastAsia" w:ascii="Calibri" w:hAnsi="Calibri" w:eastAsia="宋体" w:cs="Times New Roman"/>
          <w:color w:val="000000"/>
          <w:sz w:val="24"/>
          <w:szCs w:val="24"/>
          <w:highlight w:val="none"/>
        </w:rPr>
        <w:t xml:space="preserve">自行承担一切损失。</w:t>
      </w:r>
      <w:r>
        <w:rPr>
          <w:rFonts w:hint="eastAsia" w:ascii="宋体" w:hAnsi="宋体" w:cs="宋体"/>
          <w:color w:val="000000"/>
          <w:sz w:val="24"/>
          <w:highlight w:val="none"/>
        </w:rPr>
      </w:r>
      <w:r/>
    </w:p>
    <w:p>
      <w:pPr>
        <w:pStyle w:val="935"/>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有关本次招标的事项若存在变动或修改，敬请及时关注采购代理机构在“江苏政府采购网”发布的更正公告。</w:t>
      </w:r>
      <w:r>
        <w:rPr>
          <w:rFonts w:hint="eastAsia" w:ascii="宋体" w:hAnsi="宋体" w:cs="宋体"/>
          <w:color w:val="000000"/>
          <w:sz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 w:name="_Toc28359095"/>
      <w:r/>
      <w:bookmarkStart w:id="31" w:name="_Toc35393805"/>
      <w:r/>
      <w:bookmarkStart w:id="32" w:name="_Toc28359018"/>
      <w:r/>
      <w:bookmarkStart w:id="33" w:name="_Toc35393636"/>
      <w:r>
        <w:rPr>
          <w:rFonts w:hint="eastAsia"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w:t>
      </w:r>
      <w:bookmarkEnd w:id="30"/>
      <w:r/>
      <w:bookmarkEnd w:id="31"/>
      <w:r/>
      <w:bookmarkEnd w:id="32"/>
      <w:r/>
      <w:bookmarkEnd w:id="33"/>
      <w:r>
        <w:rPr>
          <w:rFonts w:hint="eastAsia" w:ascii="宋体" w:hAnsi="宋体" w:cs="宋体"/>
          <w:b/>
          <w:color w:val="000000"/>
          <w:sz w:val="32"/>
          <w:szCs w:val="32"/>
          <w:highlight w:val="none"/>
          <w:lang w:eastAsia="zh-CN"/>
        </w:rPr>
        <w:t xml:space="preserve">凡对本次采购提出询问，请按以下方式联系。</w:t>
      </w:r>
      <w:r>
        <w:rPr>
          <w:rFonts w:hint="eastAsia" w:ascii="宋体" w:hAnsi="宋体" w:eastAsia="宋体" w:cs="宋体"/>
          <w:b/>
          <w:color w:val="000000"/>
          <w:sz w:val="32"/>
          <w:szCs w:val="32"/>
          <w:highlight w:val="none"/>
          <w:lang w:eastAsia="zh-CN"/>
        </w:rPr>
      </w:r>
      <w:r/>
    </w:p>
    <w:p>
      <w:pPr>
        <w:pStyle w:val="935"/>
        <w:ind w:left="0" w:firstLine="0"/>
        <w:jc w:val="left"/>
        <w:spacing w:line="360" w:lineRule="auto"/>
        <w:shd w:val="clear" w:color="auto" w:fill="auto"/>
        <w:rPr>
          <w:rFonts w:hint="eastAsia" w:ascii="宋体" w:hAnsi="宋体" w:eastAsia="宋体" w:cs="宋体"/>
          <w:color w:val="000000"/>
          <w:sz w:val="24"/>
          <w:szCs w:val="24"/>
          <w:highlight w:val="none"/>
        </w:rPr>
      </w:pPr>
      <w:r/>
      <w:bookmarkStart w:id="34" w:name="_Toc28359096"/>
      <w:r/>
      <w:bookmarkStart w:id="35" w:name="_Toc28359019"/>
      <w:r/>
      <w:bookmarkStart w:id="36" w:name="_Toc35393637"/>
      <w:r/>
      <w:bookmarkStart w:id="37" w:name="_Toc35393806"/>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35"/>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连云港市连云区住房和城乡建设局</w:t>
      </w:r>
      <w:r>
        <w:rPr>
          <w:rFonts w:hint="eastAsia" w:ascii="宋体" w:hAnsi="宋体" w:eastAsia="宋体" w:cs="宋体"/>
          <w:color w:val="000000"/>
          <w:sz w:val="24"/>
          <w:szCs w:val="24"/>
          <w:highlight w:val="none"/>
          <w:lang w:eastAsia="zh-CN"/>
        </w:rPr>
      </w:r>
      <w:r/>
    </w:p>
    <w:p>
      <w:pPr>
        <w:pStyle w:val="935"/>
        <w:ind w:firstLine="480"/>
        <w:jc w:val="left"/>
        <w:spacing w:line="360" w:lineRule="auto"/>
        <w:shd w:val="clear" w:color="auto" w:fill="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color w:val="000000"/>
          <w:sz w:val="24"/>
          <w:szCs w:val="24"/>
          <w:highlight w:val="none"/>
        </w:rPr>
        <w:t xml:space="preserve">连云区一带</w:t>
      </w:r>
      <w:r>
        <w:rPr>
          <w:rFonts w:hint="eastAsia" w:ascii="Times New Roman" w:hAnsi="Times New Roman" w:eastAsia="宋体" w:cs="Times New Roman"/>
          <w:color w:val="000000"/>
          <w:sz w:val="24"/>
          <w:szCs w:val="24"/>
          <w:highlight w:val="none"/>
        </w:rPr>
        <w:t xml:space="preserve">一路国际商务中心6楼(广州路88号)</w:t>
      </w:r>
      <w:r>
        <w:rPr>
          <w:rFonts w:hint="eastAsia" w:ascii="Times New Roman" w:hAnsi="Times New Roman" w:eastAsia="宋体" w:cs="Times New Roman"/>
          <w:color w:val="000000"/>
          <w:sz w:val="24"/>
          <w:szCs w:val="24"/>
          <w:highlight w:val="none"/>
          <w:lang w:eastAsia="zh-CN"/>
        </w:rPr>
      </w:r>
      <w:r/>
    </w:p>
    <w:p>
      <w:pPr>
        <w:pStyle w:val="935"/>
        <w:ind w:firstLine="480"/>
        <w:jc w:val="left"/>
        <w:spacing w:line="360" w:lineRule="auto"/>
        <w:shd w:val="clear" w:color="auto" w:fill="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联</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eastAsia="zh-CN"/>
        </w:rPr>
        <w:t xml:space="preserve">系</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eastAsia="zh-CN"/>
        </w:rPr>
        <w:t xml:space="preserve">人：</w:t>
      </w:r>
      <w:r>
        <w:rPr>
          <w:rFonts w:hint="eastAsia" w:ascii="Times New Roman" w:hAnsi="Times New Roman" w:eastAsia="宋体" w:cs="Times New Roman"/>
          <w:color w:val="000000"/>
          <w:sz w:val="24"/>
          <w:szCs w:val="24"/>
          <w:highlight w:val="none"/>
          <w:lang w:val="en-US" w:eastAsia="zh-CN"/>
        </w:rPr>
        <w:t xml:space="preserve">孙洪政</w:t>
      </w:r>
      <w:r>
        <w:rPr>
          <w:rFonts w:hint="eastAsia" w:ascii="Times New Roman" w:hAnsi="Times New Roman" w:eastAsia="宋体" w:cs="Times New Roman"/>
          <w:color w:val="000000"/>
          <w:sz w:val="24"/>
          <w:szCs w:val="24"/>
          <w:highlight w:val="none"/>
          <w:lang w:eastAsia="zh-CN"/>
        </w:rPr>
        <w:t xml:space="preserve"> </w:t>
      </w:r>
      <w:r>
        <w:rPr>
          <w:rFonts w:hint="eastAsia" w:ascii="Times New Roman" w:hAnsi="Times New Roman" w:eastAsia="宋体" w:cs="Times New Roman"/>
          <w:color w:val="000000"/>
          <w:sz w:val="24"/>
          <w:szCs w:val="24"/>
          <w:highlight w:val="none"/>
          <w:lang w:eastAsia="zh-CN"/>
        </w:rPr>
      </w:r>
      <w:r/>
    </w:p>
    <w:p>
      <w:pPr>
        <w:pStyle w:val="935"/>
        <w:ind w:firstLine="480"/>
        <w:jc w:val="left"/>
        <w:spacing w:line="360" w:lineRule="auto"/>
        <w:shd w:val="clear" w:color="auto" w:fill="auto"/>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联系电话：051880198009</w:t>
      </w:r>
      <w:r>
        <w:rPr>
          <w:rFonts w:ascii="Times New Roman" w:hAnsi="Times New Roman" w:eastAsia="宋体" w:cs="Times New Roman"/>
          <w:color w:val="000000"/>
          <w:sz w:val="24"/>
          <w:szCs w:val="24"/>
          <w:highlight w:val="none"/>
          <w:lang w:val="en-US" w:eastAsia="zh-CN"/>
        </w:rPr>
      </w:r>
      <w:r/>
    </w:p>
    <w:p>
      <w:pPr>
        <w:pStyle w:val="935"/>
        <w:ind w:left="0" w:firstLine="0"/>
        <w:jc w:val="left"/>
        <w:spacing w:line="360" w:lineRule="auto"/>
        <w:shd w:val="clear" w:color="auto" w:fill="auto"/>
        <w:rPr>
          <w:rFonts w:hint="eastAsia" w:ascii="宋体" w:hAnsi="宋体" w:eastAsia="宋体" w:cs="宋体"/>
          <w:color w:val="000000"/>
          <w:sz w:val="24"/>
          <w:szCs w:val="24"/>
          <w:highlight w:val="none"/>
        </w:rPr>
      </w:pPr>
      <w:r/>
      <w:bookmarkEnd w:id="34"/>
      <w:r/>
      <w:bookmarkEnd w:id="35"/>
      <w:r/>
      <w:bookmarkEnd w:id="36"/>
      <w:r/>
      <w:bookmarkEnd w:id="37"/>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35"/>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江苏国衡工程咨询有限公司 </w:t>
      </w:r>
      <w:r>
        <w:rPr>
          <w:rFonts w:hint="eastAsia" w:ascii="宋体" w:hAnsi="宋体" w:eastAsia="宋体" w:cs="宋体"/>
          <w:color w:val="000000"/>
          <w:sz w:val="24"/>
          <w:szCs w:val="24"/>
          <w:highlight w:val="none"/>
          <w:lang w:eastAsia="zh-CN"/>
        </w:rPr>
      </w:r>
      <w:r/>
    </w:p>
    <w:p>
      <w:pPr>
        <w:pStyle w:val="935"/>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color w:val="000000"/>
          <w:sz w:val="24"/>
          <w:szCs w:val="24"/>
          <w:highlight w:val="none"/>
          <w:lang w:eastAsia="zh-CN"/>
        </w:rPr>
        <w:t xml:space="preserve">连云港市海州区青圃路8号海州区盛世常宁科创园6号楼2楼</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35"/>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bookmarkStart w:id="38" w:name="_Toc35393808"/>
      <w:r/>
      <w:bookmarkStart w:id="39" w:name="_Toc35393639"/>
      <w:r/>
      <w:bookmarkStart w:id="40" w:name="_Toc28359098"/>
      <w:r/>
      <w:bookmarkStart w:id="41" w:name="_Toc28359021"/>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w:t>
      </w:r>
      <w:r>
        <w:rPr>
          <w:rFonts w:hint="eastAsia"/>
          <w:color w:val="000000"/>
          <w:sz w:val="24"/>
          <w:szCs w:val="24"/>
          <w:highlight w:val="none"/>
          <w:lang w:eastAsia="zh-CN"/>
        </w:rPr>
        <w:t xml:space="preserve">朱</w:t>
      </w:r>
      <w:r>
        <w:rPr>
          <w:rFonts w:hint="eastAsia"/>
          <w:color w:val="000000"/>
          <w:sz w:val="24"/>
          <w:szCs w:val="24"/>
          <w:highlight w:val="none"/>
          <w:lang w:val="en-US" w:eastAsia="zh-CN"/>
        </w:rPr>
        <w:t xml:space="preserve">自亮</w:t>
      </w:r>
      <w:r>
        <w:rPr>
          <w:rFonts w:hint="eastAsia" w:ascii="宋体" w:hAnsi="宋体" w:eastAsia="宋体" w:cs="宋体"/>
          <w:color w:val="000000"/>
          <w:sz w:val="24"/>
          <w:szCs w:val="24"/>
          <w:highlight w:val="none"/>
          <w:lang w:val="en-US" w:eastAsia="zh-CN"/>
        </w:rPr>
      </w:r>
      <w:r/>
    </w:p>
    <w:p>
      <w:pPr>
        <w:pStyle w:val="935"/>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联系电话：</w:t>
      </w:r>
      <w:r>
        <w:rPr>
          <w:rFonts w:hint="eastAsia"/>
          <w:color w:val="000000"/>
          <w:sz w:val="24"/>
          <w:szCs w:val="24"/>
          <w:highlight w:val="none"/>
          <w:lang w:eastAsia="zh-CN"/>
        </w:rPr>
        <w:t xml:space="preserve">17372937711</w:t>
      </w:r>
      <w:r>
        <w:rPr>
          <w:rFonts w:hint="eastAsia"/>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35"/>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bookmarkEnd w:id="38"/>
      <w:r/>
      <w:bookmarkEnd w:id="39"/>
      <w:r/>
      <w:bookmarkEnd w:id="40"/>
      <w:r/>
      <w:bookmarkEnd w:id="41"/>
      <w:r>
        <w:rPr>
          <w:rFonts w:hint="eastAsia" w:ascii="宋体" w:hAnsi="宋体" w:eastAsia="宋体" w:cs="宋体"/>
          <w:color w:val="000000"/>
          <w:sz w:val="24"/>
          <w:szCs w:val="24"/>
          <w:highlight w:val="none"/>
        </w:rPr>
      </w:r>
      <w:r/>
    </w:p>
    <w:p>
      <w:pPr>
        <w:pStyle w:val="935"/>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color w:val="000000"/>
          <w:sz w:val="24"/>
          <w:szCs w:val="24"/>
          <w:highlight w:val="none"/>
          <w:lang w:eastAsia="zh-CN"/>
        </w:rPr>
        <w:t xml:space="preserve">朱</w:t>
      </w:r>
      <w:r>
        <w:rPr>
          <w:rFonts w:hint="eastAsia"/>
          <w:color w:val="000000"/>
          <w:sz w:val="24"/>
          <w:szCs w:val="24"/>
          <w:highlight w:val="none"/>
          <w:lang w:val="en-US" w:eastAsia="zh-CN"/>
        </w:rPr>
        <w:t xml:space="preserve">自亮</w:t>
      </w:r>
      <w:r>
        <w:rPr>
          <w:rFonts w:hint="eastAsia" w:ascii="宋体" w:hAnsi="宋体" w:eastAsia="宋体" w:cs="宋体"/>
          <w:color w:val="000000"/>
          <w:sz w:val="24"/>
          <w:szCs w:val="24"/>
          <w:highlight w:val="none"/>
          <w:lang w:val="en-US" w:eastAsia="zh-CN"/>
        </w:rPr>
      </w:r>
      <w:r/>
    </w:p>
    <w:p>
      <w:pPr>
        <w:pStyle w:val="935"/>
        <w:ind w:firstLine="480"/>
        <w:jc w:val="left"/>
        <w:spacing w:line="36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电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话</w:t>
      </w:r>
      <w:r>
        <w:rPr>
          <w:rFonts w:hint="eastAsia" w:ascii="宋体" w:hAnsi="宋体" w:cs="宋体"/>
          <w:color w:val="000000"/>
          <w:sz w:val="24"/>
          <w:szCs w:val="24"/>
          <w:highlight w:val="none"/>
          <w:lang w:eastAsia="zh-CN"/>
        </w:rPr>
        <w:t xml:space="preserve">：</w:t>
      </w:r>
      <w:r>
        <w:rPr>
          <w:rFonts w:hint="eastAsia"/>
          <w:color w:val="000000"/>
          <w:sz w:val="24"/>
          <w:szCs w:val="24"/>
          <w:highlight w:val="none"/>
          <w:lang w:eastAsia="zh-CN"/>
        </w:rPr>
        <w:t xml:space="preserve">17372937711</w:t>
      </w:r>
      <w:r>
        <w:rPr>
          <w:rFonts w:hint="eastAsia"/>
          <w:color w:val="000000"/>
          <w:sz w:val="24"/>
          <w:szCs w:val="24"/>
          <w:highlight w:val="none"/>
          <w:lang w:val="en-US" w:eastAsia="zh-CN"/>
        </w:rPr>
        <w:t xml:space="preserve"> </w:t>
      </w: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024"/>
        <w:rPr>
          <w:rFonts w:hint="eastAsia"/>
          <w:color w:val="000000"/>
          <w:highlight w:val="none"/>
        </w:rPr>
      </w:pPr>
      <w:r>
        <w:rPr>
          <w:rFonts w:hint="eastAsia"/>
          <w:color w:val="000000"/>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2" w:name="_Toc27391"/>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2"/>
      <w:r>
        <w:rPr>
          <w:rFonts w:hint="eastAsia" w:ascii="宋体" w:hAnsi="宋体" w:eastAsia="宋体" w:cs="宋体"/>
          <w:b/>
          <w:bCs/>
          <w:color w:val="000000"/>
          <w:sz w:val="44"/>
          <w:szCs w:val="44"/>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一、总则</w:t>
      </w:r>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3" w:name="_Toc20823276"/>
      <w:r/>
      <w:bookmarkStart w:id="44" w:name="_Toc16938520"/>
      <w:r/>
      <w:bookmarkStart w:id="45" w:name="_Toc513029204"/>
      <w:r/>
      <w:bookmarkStart w:id="46" w:name="_Toc458694821"/>
      <w:r>
        <w:rPr>
          <w:rFonts w:hint="eastAsia" w:ascii="宋体" w:hAnsi="宋体" w:eastAsia="宋体" w:cs="宋体"/>
          <w:b/>
          <w:bCs/>
          <w:color w:val="000000"/>
          <w:sz w:val="28"/>
          <w:szCs w:val="28"/>
          <w:highlight w:val="none"/>
          <w:lang w:val="en-US" w:eastAsia="zh-CN"/>
        </w:rPr>
        <w:t xml:space="preserve">1</w:t>
      </w:r>
      <w:bookmarkEnd w:id="43"/>
      <w:r>
        <w:rPr>
          <w:rFonts w:hint="eastAsia" w:ascii="宋体" w:hAnsi="宋体" w:eastAsia="宋体" w:cs="宋体"/>
          <w:b/>
          <w:bCs/>
          <w:color w:val="000000"/>
          <w:sz w:val="28"/>
          <w:szCs w:val="28"/>
          <w:highlight w:val="none"/>
          <w:lang w:val="en-US" w:eastAsia="zh-CN"/>
        </w:rPr>
        <w:t xml:space="preserve">、采购方式</w:t>
      </w:r>
      <w:bookmarkEnd w:id="44"/>
      <w:r/>
      <w:bookmarkEnd w:id="45"/>
      <w:r/>
      <w:bookmarkEnd w:id="46"/>
      <w:r>
        <w:rPr>
          <w:rFonts w:hint="eastAsia" w:ascii="宋体" w:hAnsi="宋体" w:eastAsia="宋体" w:cs="宋体"/>
          <w:b/>
          <w:bCs/>
          <w:color w:val="000000"/>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7" w:name="_Toc513029205"/>
      <w:r/>
      <w:bookmarkStart w:id="48" w:name="_Toc20823277"/>
      <w:r/>
      <w:bookmarkStart w:id="49" w:name="_Toc16938521"/>
      <w:r>
        <w:rPr>
          <w:rFonts w:hint="eastAsia" w:ascii="宋体" w:hAnsi="宋体" w:eastAsia="宋体" w:cs="宋体"/>
          <w:b/>
          <w:bCs/>
          <w:color w:val="000000"/>
          <w:sz w:val="28"/>
          <w:szCs w:val="28"/>
          <w:highlight w:val="none"/>
          <w:lang w:val="en-US" w:eastAsia="zh-CN"/>
        </w:rPr>
        <w:t xml:space="preserve">2、合格的</w:t>
      </w:r>
      <w:bookmarkEnd w:id="47"/>
      <w:r/>
      <w:bookmarkEnd w:id="48"/>
      <w:r/>
      <w:bookmarkEnd w:id="49"/>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0" w:name="_Toc20823278"/>
      <w:r/>
      <w:bookmarkStart w:id="51" w:name="_Toc513029206"/>
      <w:r/>
      <w:bookmarkStart w:id="52" w:name="_Toc16938522"/>
      <w:r>
        <w:rPr>
          <w:rFonts w:hint="eastAsia" w:ascii="宋体" w:hAnsi="宋体" w:eastAsia="宋体" w:cs="宋体"/>
          <w:b/>
          <w:bCs/>
          <w:color w:val="000000"/>
          <w:sz w:val="28"/>
          <w:szCs w:val="28"/>
          <w:highlight w:val="none"/>
          <w:lang w:val="en-US" w:eastAsia="zh-CN"/>
        </w:rPr>
        <w:t xml:space="preserve">3、适用法律</w:t>
      </w:r>
      <w:bookmarkEnd w:id="50"/>
      <w:r/>
      <w:bookmarkEnd w:id="51"/>
      <w:r/>
      <w:bookmarkEnd w:id="52"/>
      <w:r>
        <w:rPr>
          <w:rFonts w:hint="eastAsia" w:ascii="宋体" w:hAnsi="宋体" w:eastAsia="宋体" w:cs="宋体"/>
          <w:b/>
          <w:bCs/>
          <w:color w:val="000000"/>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3" w:name="_Toc20823279"/>
      <w:r/>
      <w:bookmarkStart w:id="54" w:name="_Toc16938523"/>
      <w:r/>
      <w:bookmarkStart w:id="55" w:name="_Toc462564067"/>
      <w:r/>
      <w:bookmarkStart w:id="56" w:name="_Toc513029207"/>
      <w:r>
        <w:rPr>
          <w:rFonts w:hint="eastAsia" w:ascii="宋体" w:hAnsi="宋体" w:eastAsia="宋体" w:cs="宋体"/>
          <w:b/>
          <w:bCs/>
          <w:color w:val="000000"/>
          <w:sz w:val="28"/>
          <w:szCs w:val="28"/>
          <w:highlight w:val="none"/>
          <w:lang w:val="en-US" w:eastAsia="zh-CN"/>
        </w:rPr>
        <w:t xml:space="preserve">4、磋商费用</w:t>
      </w:r>
      <w:bookmarkEnd w:id="53"/>
      <w:r/>
      <w:bookmarkEnd w:id="54"/>
      <w:r/>
      <w:bookmarkEnd w:id="55"/>
      <w:r/>
      <w:bookmarkEnd w:id="56"/>
      <w:r>
        <w:rPr>
          <w:rFonts w:hint="eastAsia" w:ascii="宋体" w:hAnsi="宋体" w:eastAsia="宋体" w:cs="宋体"/>
          <w:b/>
          <w:bCs/>
          <w:color w:val="000000"/>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江苏国衡工程咨询有限公司 </w:t>
      </w:r>
      <w:r>
        <w:rPr>
          <w:rFonts w:hint="eastAsia" w:ascii="宋体" w:hAnsi="宋体" w:eastAsia="宋体" w:cs="宋体"/>
          <w:color w:val="000000"/>
          <w:sz w:val="24"/>
          <w:highlight w:val="none"/>
        </w:rPr>
        <w:t xml:space="preserve">（以下简称</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5、磋商文件的约束力</w:t>
      </w:r>
      <w:r>
        <w:rPr>
          <w:rFonts w:hint="eastAsia" w:ascii="宋体" w:hAnsi="宋体" w:eastAsia="宋体" w:cs="宋体"/>
          <w:b/>
          <w:bCs/>
          <w:color w:val="000000"/>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并且视为已经知道或应当知道自身权益是否受到了损害。</w:t>
      </w:r>
      <w:r>
        <w:rPr>
          <w:rFonts w:hint="eastAsia" w:ascii="宋体" w:hAnsi="宋体" w:eastAsia="宋体" w:cs="宋体"/>
          <w:color w:val="000000"/>
          <w:sz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二、磋商文件</w:t>
      </w:r>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6、磋商文件构成</w:t>
      </w:r>
      <w:r>
        <w:rPr>
          <w:rFonts w:hint="eastAsia" w:ascii="宋体" w:hAnsi="宋体" w:eastAsia="宋体" w:cs="宋体"/>
          <w:b/>
          <w:bCs/>
          <w:color w:val="000000"/>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7、磋商文件的澄清</w:t>
      </w:r>
      <w:r>
        <w:rPr>
          <w:rFonts w:hint="eastAsia" w:ascii="宋体" w:hAnsi="宋体" w:eastAsia="宋体" w:cs="宋体"/>
          <w:b/>
          <w:bCs/>
          <w:color w:val="000000"/>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8、磋商文件的修改</w:t>
      </w:r>
      <w:r>
        <w:rPr>
          <w:rFonts w:hint="eastAsia" w:ascii="宋体" w:hAnsi="宋体" w:eastAsia="宋体" w:cs="宋体"/>
          <w:b/>
          <w:bCs/>
          <w:color w:val="000000"/>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三、响应文件的编制</w:t>
      </w:r>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9、响应文件的语言及度量衡单位</w:t>
      </w:r>
      <w:r>
        <w:rPr>
          <w:rFonts w:hint="eastAsia" w:ascii="宋体" w:hAnsi="宋体" w:eastAsia="宋体" w:cs="宋体"/>
          <w:b/>
          <w:bCs/>
          <w:color w:val="000000"/>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10、响应文件构成</w:t>
      </w:r>
      <w:r>
        <w:rPr>
          <w:rFonts w:hint="eastAsia" w:ascii="宋体" w:hAnsi="宋体" w:eastAsia="宋体" w:cs="宋体"/>
          <w:b/>
          <w:bCs/>
          <w:color w:val="000000"/>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7" w:name="_Toc513029219"/>
      <w:r/>
      <w:bookmarkStart w:id="58" w:name="_Toc49090508"/>
      <w:r/>
      <w:bookmarkStart w:id="59" w:name="_Toc49090507"/>
      <w:r/>
      <w:bookmarkStart w:id="60" w:name="_Toc14577357"/>
      <w:r/>
      <w:bookmarkStart w:id="61" w:name="_Toc49090509"/>
      <w:r/>
      <w:bookmarkStart w:id="62" w:name="_Toc513029216"/>
      <w:r/>
      <w:bookmarkStart w:id="63" w:name="_Toc14577354"/>
      <w:r>
        <w:rPr>
          <w:rFonts w:hint="eastAsia" w:ascii="宋体" w:hAnsi="宋体" w:eastAsia="宋体" w:cs="宋体"/>
          <w:b/>
          <w:bCs/>
          <w:color w:val="000000"/>
          <w:sz w:val="28"/>
          <w:szCs w:val="28"/>
          <w:highlight w:val="none"/>
          <w:lang w:val="en-US" w:eastAsia="zh-CN"/>
        </w:rPr>
        <w:t xml:space="preserve">11、证明磋商响应标的符合磋商文件规定的文件</w:t>
      </w:r>
      <w:bookmarkEnd w:id="57"/>
      <w:r/>
      <w:bookmarkEnd w:id="58"/>
      <w:r/>
      <w:bookmarkEnd w:id="59"/>
      <w:r/>
      <w:bookmarkEnd w:id="60"/>
      <w:r/>
      <w:bookmarkEnd w:id="61"/>
      <w:r/>
      <w:bookmarkEnd w:id="62"/>
      <w:r/>
      <w:bookmarkEnd w:id="63"/>
      <w:r>
        <w:rPr>
          <w:rFonts w:hint="eastAsia" w:ascii="宋体" w:hAnsi="宋体" w:eastAsia="宋体" w:cs="宋体"/>
          <w:b/>
          <w:bCs/>
          <w:color w:val="000000"/>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应按照磋商文件要求提交证明文件，证明其及磋商响应标的符合磋商文件规定。</w:t>
      </w:r>
      <w:r>
        <w:rPr>
          <w:rFonts w:hint="eastAsia" w:ascii="宋体" w:hAnsi="宋体" w:eastAsia="宋体" w:cs="宋体"/>
          <w:color w:val="000000"/>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11.2</w:t>
      </w:r>
      <w:r>
        <w:rPr>
          <w:rFonts w:hint="eastAsia" w:ascii="宋体" w:hAnsi="宋体" w:eastAsia="宋体" w:cs="宋体"/>
          <w:color w:val="000000"/>
          <w:sz w:val="24"/>
          <w:highlight w:val="none"/>
        </w:rPr>
        <w:t xml:space="preserve">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11.3供应商</w:t>
      </w:r>
      <w:r>
        <w:rPr>
          <w:rFonts w:hint="eastAsia" w:ascii="宋体" w:hAnsi="宋体" w:eastAsia="宋体" w:cs="宋体"/>
          <w:color w:val="000000"/>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12、磋商响应有效期</w:t>
      </w:r>
      <w:r>
        <w:rPr>
          <w:rFonts w:hint="eastAsia" w:ascii="宋体" w:hAnsi="宋体" w:eastAsia="宋体" w:cs="宋体"/>
          <w:b/>
          <w:bCs/>
          <w:color w:val="000000"/>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13、磋商响应有效期的延长</w:t>
      </w:r>
      <w:r>
        <w:rPr>
          <w:rFonts w:hint="eastAsia" w:ascii="宋体" w:hAnsi="宋体" w:eastAsia="宋体" w:cs="宋体"/>
          <w:b/>
          <w:bCs/>
          <w:color w:val="000000"/>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四、磋商报价</w:t>
      </w:r>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14、磋商报价</w:t>
      </w:r>
      <w:r>
        <w:rPr>
          <w:rFonts w:hint="eastAsia" w:ascii="宋体" w:hAnsi="宋体" w:eastAsia="宋体" w:cs="宋体"/>
          <w:b/>
          <w:bCs/>
          <w:color w:val="000000"/>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35"/>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color w:val="000000"/>
          <w:highlight w:val="none"/>
        </w:rP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35"/>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15、报价货币</w:t>
      </w:r>
      <w:r>
        <w:rPr>
          <w:rFonts w:hint="eastAsia" w:ascii="宋体" w:hAnsi="宋体" w:eastAsia="宋体" w:cs="宋体"/>
          <w:b/>
          <w:bCs/>
          <w:color w:val="000000"/>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16、磋商报价的编制要求</w:t>
      </w:r>
      <w:r>
        <w:rPr>
          <w:rFonts w:hint="eastAsia" w:ascii="宋体" w:hAnsi="宋体" w:eastAsia="宋体" w:cs="宋体"/>
          <w:b/>
          <w:bCs/>
          <w:color w:val="000000"/>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3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2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五、响应文件的提交</w:t>
      </w:r>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17、电子磋商响应文件的递交</w:t>
      </w:r>
      <w:r>
        <w:rPr>
          <w:rFonts w:hint="eastAsia" w:ascii="宋体" w:hAnsi="宋体" w:eastAsia="宋体" w:cs="宋体"/>
          <w:b/>
          <w:bCs/>
          <w:color w:val="000000"/>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18、提交响应文件截止时间</w:t>
      </w:r>
      <w:r>
        <w:rPr>
          <w:rFonts w:hint="eastAsia" w:ascii="宋体" w:hAnsi="宋体" w:eastAsia="宋体" w:cs="宋体"/>
          <w:b/>
          <w:bCs/>
          <w:color w:val="000000"/>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19、响应文件的拒收</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color w:val="000000"/>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六、响应文件的解密与评审</w:t>
      </w:r>
      <w:r>
        <w:rPr>
          <w:rFonts w:hint="eastAsia" w:ascii="宋体" w:hAnsi="宋体" w:eastAsia="宋体" w:cs="宋体"/>
          <w:b/>
          <w:bCs/>
          <w:color w:val="000000"/>
          <w:sz w:val="28"/>
          <w:szCs w:val="28"/>
          <w:highlight w:val="none"/>
          <w:lang w:val="en-US" w:eastAsia="zh-CN"/>
        </w:rPr>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35"/>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35"/>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35"/>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35"/>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02"/>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color w:val="000000"/>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35"/>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4" w:name="_Toc120614219"/>
      <w:r>
        <w:rPr>
          <w:rFonts w:hint="eastAsia" w:ascii="宋体" w:hAnsi="宋体" w:eastAsia="宋体" w:cs="宋体"/>
          <w:b/>
          <w:bCs/>
          <w:color w:val="000000"/>
          <w:sz w:val="28"/>
          <w:szCs w:val="28"/>
          <w:highlight w:val="none"/>
          <w:lang w:val="en-US" w:eastAsia="zh-CN"/>
        </w:rPr>
        <w:t xml:space="preserve">七、</w:t>
      </w:r>
      <w:bookmarkEnd w:id="64"/>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5" w:name="_Toc200451960"/>
      <w:r>
        <w:rPr>
          <w:rFonts w:hint="eastAsia" w:ascii="宋体" w:hAnsi="宋体" w:eastAsia="宋体" w:cs="宋体"/>
          <w:b/>
          <w:bCs/>
          <w:color w:val="000000"/>
          <w:sz w:val="28"/>
          <w:szCs w:val="28"/>
          <w:highlight w:val="none"/>
          <w:lang w:val="en-US" w:eastAsia="zh-CN"/>
        </w:rPr>
        <w:t xml:space="preserve">28、质疑处理</w:t>
      </w:r>
      <w:bookmarkEnd w:id="65"/>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29、成交通知书</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6" w:name="_Toc513029236"/>
      <w:r/>
      <w:bookmarkStart w:id="67" w:name="_Toc20823308"/>
      <w:r/>
      <w:bookmarkStart w:id="68" w:name="_Toc120614220"/>
      <w:r/>
      <w:bookmarkStart w:id="69" w:name="_Toc16938552"/>
      <w:r>
        <w:rPr>
          <w:rFonts w:hint="eastAsia" w:ascii="宋体" w:hAnsi="宋体" w:eastAsia="宋体" w:cs="宋体"/>
          <w:b/>
          <w:bCs/>
          <w:color w:val="000000"/>
          <w:sz w:val="28"/>
          <w:szCs w:val="28"/>
          <w:highlight w:val="none"/>
          <w:lang w:val="en-US" w:eastAsia="zh-CN"/>
        </w:rPr>
        <w:t xml:space="preserve">八、授予合同</w:t>
      </w:r>
      <w:bookmarkEnd w:id="66"/>
      <w:r/>
      <w:bookmarkEnd w:id="67"/>
      <w:r/>
      <w:bookmarkEnd w:id="68"/>
      <w:r/>
      <w:bookmarkEnd w:id="69"/>
      <w:r>
        <w:rPr>
          <w:rFonts w:hint="eastAsia" w:ascii="宋体" w:hAnsi="宋体" w:eastAsia="宋体" w:cs="宋体"/>
          <w:b/>
          <w:bCs/>
          <w:color w:val="000000"/>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30、签订合同</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0" w:name="_Toc20823314"/>
      <w:r/>
      <w:bookmarkStart w:id="71" w:name="_Toc513029242"/>
      <w:r/>
      <w:bookmarkStart w:id="72" w:name="_Toc479757207"/>
      <w:r/>
      <w:bookmarkStart w:id="73" w:name="_Toc16938558"/>
      <w:r/>
      <w:bookmarkStart w:id="74" w:name="_Toc120614221"/>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0"/>
      <w:r/>
      <w:bookmarkEnd w:id="71"/>
      <w:r/>
      <w:bookmarkEnd w:id="72"/>
      <w:r/>
      <w:bookmarkEnd w:id="73"/>
      <w:r/>
      <w:bookmarkEnd w:id="74"/>
      <w:r>
        <w:rPr>
          <w:rFonts w:hint="eastAsia" w:ascii="宋体" w:hAnsi="宋体" w:eastAsia="宋体" w:cs="宋体"/>
          <w:b/>
          <w:bCs/>
          <w:i w:val="0"/>
          <w:iCs w:val="0"/>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5" w:name="_Toc16938553"/>
      <w:r/>
      <w:bookmarkStart w:id="76" w:name="_Toc20823309"/>
      <w:r/>
      <w:bookmarkStart w:id="77" w:name="_Toc513029237"/>
      <w:r>
        <w:rPr>
          <w:rFonts w:hint="eastAsia" w:ascii="宋体" w:hAnsi="宋体" w:eastAsia="宋体" w:cs="宋体"/>
          <w:b/>
          <w:bCs/>
          <w:color w:val="000000"/>
          <w:sz w:val="28"/>
          <w:szCs w:val="28"/>
          <w:highlight w:val="none"/>
          <w:lang w:val="en-US" w:eastAsia="zh-CN"/>
        </w:rPr>
        <w:t xml:space="preserve">九、政策功能</w:t>
      </w:r>
      <w:bookmarkEnd w:id="75"/>
      <w:r/>
      <w:bookmarkEnd w:id="76"/>
      <w:r/>
      <w:bookmarkEnd w:id="77"/>
      <w:r>
        <w:rPr>
          <w:rFonts w:hint="eastAsia" w:ascii="宋体" w:hAnsi="宋体" w:eastAsia="宋体" w:cs="宋体"/>
          <w:b/>
          <w:bCs/>
          <w:color w:val="000000"/>
          <w:sz w:val="28"/>
          <w:szCs w:val="28"/>
          <w:highlight w:val="none"/>
          <w:lang w:val="en-US" w:eastAsia="zh-CN"/>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35"/>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代理服务费</w:t>
      </w:r>
      <w:r>
        <w:rPr>
          <w:rFonts w:hint="eastAsia" w:ascii="宋体" w:hAnsi="宋体" w:eastAsia="宋体" w:cs="宋体"/>
          <w:color w:val="000000"/>
          <w:sz w:val="24"/>
          <w:highlight w:val="none"/>
          <w:lang w:val="en-US" w:eastAsia="zh-CN"/>
        </w:rPr>
        <w:t xml:space="preserve">1.8万元整</w:t>
      </w:r>
      <w:r>
        <w:rPr>
          <w:rFonts w:hint="eastAsia" w:ascii="宋体" w:hAnsi="宋体" w:eastAsia="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rPr>
        <w:t xml:space="preserve">上述费用由</w:t>
      </w:r>
      <w:r>
        <w:rPr>
          <w:rFonts w:hint="eastAsia" w:ascii="宋体" w:hAnsi="宋体" w:eastAsia="宋体" w:cs="宋体"/>
          <w:b w:val="0"/>
          <w:bCs w:val="0"/>
          <w:i w:val="0"/>
          <w:iCs w:val="0"/>
          <w:color w:val="000000"/>
          <w:sz w:val="24"/>
          <w:szCs w:val="24"/>
          <w:highlight w:val="none"/>
          <w:lang w:eastAsia="zh-CN"/>
        </w:rPr>
        <w:t xml:space="preserve">供应商</w:t>
      </w:r>
      <w:r>
        <w:rPr>
          <w:rFonts w:hint="eastAsia" w:ascii="宋体" w:hAnsi="宋体" w:eastAsia="宋体" w:cs="宋体"/>
          <w:b w:val="0"/>
          <w:bCs w:val="0"/>
          <w:i w:val="0"/>
          <w:iCs w:val="0"/>
          <w:color w:val="000000"/>
          <w:sz w:val="24"/>
          <w:szCs w:val="24"/>
          <w:highlight w:val="none"/>
        </w:rPr>
        <w:t xml:space="preserve">综合考虑在投标报价中，</w:t>
      </w:r>
      <w:r>
        <w:rPr>
          <w:rFonts w:hint="eastAsia" w:ascii="宋体" w:hAnsi="宋体" w:eastAsia="宋体" w:cs="宋体"/>
          <w:b w:val="0"/>
          <w:bCs w:val="0"/>
          <w:i w:val="0"/>
          <w:iCs w:val="0"/>
          <w:color w:val="000000"/>
          <w:sz w:val="24"/>
          <w:szCs w:val="24"/>
          <w:highlight w:val="none"/>
          <w:lang w:val="en-US" w:eastAsia="zh-CN"/>
        </w:rPr>
        <w:t xml:space="preserve">不单独列项，</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中标成交供应商</w:t>
      </w:r>
      <w:r>
        <w:rPr>
          <w:rFonts w:hint="eastAsia" w:ascii="宋体" w:hAnsi="宋体" w:eastAsia="宋体" w:cs="宋体"/>
          <w:color w:val="000000"/>
          <w:sz w:val="24"/>
          <w:highlight w:val="none"/>
        </w:rPr>
        <w:t xml:space="preserve">领取成交通知书时一次性支付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35"/>
        <w:ind w:left="0" w:firstLine="0"/>
        <w:jc w:val="center"/>
        <w:spacing w:line="24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质疑函范本</w:t>
      </w:r>
      <w:r>
        <w:rPr>
          <w:rFonts w:hint="eastAsia" w:ascii="宋体" w:hAnsi="宋体" w:eastAsia="宋体" w:cs="宋体"/>
          <w:b/>
          <w:bCs/>
          <w:color w:val="000000"/>
          <w:sz w:val="24"/>
          <w:szCs w:val="24"/>
          <w:highlight w:val="none"/>
        </w:rPr>
      </w:r>
      <w:r/>
    </w:p>
    <w:p>
      <w:pPr>
        <w:pStyle w:val="93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（采购人/采购代理机构）</w:t>
      </w:r>
      <w:r>
        <w:rPr>
          <w:rFonts w:hint="eastAsia" w:ascii="宋体" w:hAnsi="宋体" w:eastAsia="宋体" w:cs="宋体"/>
          <w:bCs/>
          <w:color w:val="000000"/>
          <w:sz w:val="24"/>
          <w:szCs w:val="24"/>
          <w:highlight w:val="none"/>
        </w:rPr>
      </w:r>
      <w:r/>
    </w:p>
    <w:p>
      <w:pPr>
        <w:pStyle w:val="93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935"/>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74"/>
        <w:ind w:firstLine="480"/>
        <w:jc w:val="left"/>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935"/>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35"/>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sz w:val="24"/>
          <w:szCs w:val="24"/>
          <w:highlight w:val="none"/>
        </w:rPr>
      </w:r>
      <w:r/>
    </w:p>
    <w:p>
      <w:pPr>
        <w:pStyle w:val="935"/>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935"/>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35"/>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35"/>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sz w:val="24"/>
          <w:szCs w:val="24"/>
          <w:highlight w:val="none"/>
        </w:rPr>
      </w:r>
      <w:r/>
    </w:p>
    <w:p>
      <w:pPr>
        <w:pStyle w:val="935"/>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5"/>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8"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2"/>
      <w:r/>
      <w:bookmarkEnd w:id="13"/>
      <w:r/>
      <w:bookmarkEnd w:id="14"/>
      <w:r/>
      <w:bookmarkEnd w:id="15"/>
      <w:r/>
      <w:bookmarkEnd w:id="78"/>
      <w:r>
        <w:rPr>
          <w:rFonts w:hint="eastAsia" w:ascii="宋体" w:hAnsi="宋体" w:eastAsia="宋体" w:cs="宋体"/>
          <w:b/>
          <w:bCs/>
          <w:color w:val="000000"/>
          <w:sz w:val="44"/>
          <w:szCs w:val="4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35"/>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35"/>
        <w:rPr>
          <w:rFonts w:ascii="宋体" w:hAnsi="宋体" w:eastAsia="宋体" w:cs="宋体"/>
          <w:color w:val="000000"/>
          <w:highlight w:val="none"/>
        </w:rPr>
      </w:pPr>
      <w:r>
        <w:rPr>
          <w:rFonts w:ascii="宋体" w:hAnsi="宋体" w:eastAsia="宋体" w:cs="宋体"/>
          <w:color w:val="000000"/>
          <w:highlight w:val="none"/>
        </w:rPr>
      </w:r>
      <w:r/>
    </w:p>
    <w:p>
      <w:pPr>
        <w:pStyle w:val="935"/>
        <w:rPr>
          <w:rFonts w:ascii="宋体" w:hAnsi="宋体" w:eastAsia="宋体" w:cs="宋体"/>
          <w:color w:val="000000"/>
          <w:highlight w:val="none"/>
        </w:rPr>
      </w:pPr>
      <w:r>
        <w:rPr>
          <w:rFonts w:ascii="宋体" w:hAnsi="宋体" w:eastAsia="宋体" w:cs="宋体"/>
          <w:color w:val="000000"/>
          <w:highlight w:val="none"/>
        </w:rPr>
      </w:r>
      <w:r/>
    </w:p>
    <w:p>
      <w:pPr>
        <w:pStyle w:val="935"/>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35"/>
        <w:ind w:firstLine="480"/>
        <w:rPr>
          <w:rFonts w:ascii="宋体" w:hAnsi="宋体" w:eastAsia="宋体" w:cs="宋体"/>
          <w:color w:val="000000"/>
          <w:highlight w:val="none"/>
        </w:rPr>
      </w:pPr>
      <w:r>
        <w:rPr>
          <w:rFonts w:ascii="宋体" w:hAnsi="宋体" w:eastAsia="宋体" w:cs="宋体"/>
          <w:color w:val="000000"/>
          <w:highlight w:val="none"/>
        </w:rPr>
      </w:r>
      <w:r/>
    </w:p>
    <w:p>
      <w:pPr>
        <w:pStyle w:val="935"/>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35"/>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35"/>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480"/>
        <w:rPr>
          <w:rFonts w:ascii="宋体" w:hAnsi="宋体" w:eastAsia="宋体" w:cs="宋体"/>
          <w:color w:val="000000"/>
          <w:highlight w:val="none"/>
        </w:rPr>
      </w:pPr>
      <w:r>
        <w:rPr>
          <w:rFonts w:ascii="宋体" w:hAnsi="宋体" w:eastAsia="宋体" w:cs="宋体"/>
          <w:color w:val="000000"/>
          <w:highlight w:val="none"/>
        </w:rPr>
      </w:r>
      <w:r/>
    </w:p>
    <w:p>
      <w:pPr>
        <w:pStyle w:val="935"/>
        <w:jc w:val="center"/>
        <w:spacing w:line="360" w:lineRule="auto"/>
        <w:rPr>
          <w:rFonts w:eastAsia="华文中宋"/>
          <w:b/>
          <w:bCs/>
          <w:color w:val="000000"/>
          <w:highlight w:val="none"/>
        </w:rPr>
        <w:outlineLvl w:val="9"/>
      </w:pPr>
      <w:r>
        <w:rPr>
          <w:rFonts w:hint="eastAsia" w:ascii="宋体" w:hAnsi="宋体" w:eastAsia="宋体" w:cs="宋体"/>
          <w:color w:val="000000"/>
          <w:highlight w:val="none"/>
        </w:rPr>
        <w:br w:type="page" w:clear="all"/>
      </w:r>
      <w:bookmarkStart w:id="79" w:name="_Toc498006744"/>
      <w:r/>
      <w:bookmarkStart w:id="80" w:name="_Toc224532088"/>
      <w:r/>
      <w:bookmarkStart w:id="81" w:name="OLE_LINK6"/>
      <w:r/>
      <w:bookmarkStart w:id="82" w:name="_Toc515874991"/>
      <w:r/>
      <w:bookmarkStart w:id="83" w:name="_Toc142708870"/>
      <w:r/>
      <w:bookmarkStart w:id="84" w:name="_Toc31605"/>
      <w:r/>
      <w:bookmarkStart w:id="85" w:name="_Toc18837"/>
      <w:r/>
      <w:bookmarkStart w:id="86" w:name="_Toc153678433"/>
      <w:r>
        <w:rPr>
          <w:rFonts w:hint="eastAsia" w:ascii="宋体" w:hAnsi="宋体" w:eastAsia="宋体"/>
          <w:b/>
          <w:bCs/>
          <w:color w:val="000000"/>
          <w:highlight w:val="none"/>
        </w:rPr>
        <w:t xml:space="preserve">第一部分 合同协议书</w:t>
      </w:r>
      <w:bookmarkEnd w:id="79"/>
      <w:r>
        <w:rPr>
          <w:rFonts w:eastAsia="华文中宋"/>
          <w:b/>
          <w:bCs/>
          <w:color w:val="000000"/>
          <w:highlight w:val="none"/>
        </w:rPr>
      </w:r>
      <w:r/>
    </w:p>
    <w:p>
      <w:pPr>
        <w:pStyle w:val="935"/>
        <w:ind w:firstLine="0"/>
        <w:rPr>
          <w:rFonts w:hint="eastAsia" w:ascii="宋体" w:hAnsi="宋体" w:eastAsia="宋体"/>
          <w:b/>
          <w:color w:val="000000"/>
          <w:szCs w:val="30"/>
          <w:highlight w:val="none"/>
          <w:u w:val="single"/>
          <w:lang w:eastAsia="zh-CN"/>
        </w:rPr>
      </w:pPr>
      <w:r>
        <w:rPr>
          <w:rFonts w:hint="eastAsia" w:ascii="宋体" w:hAnsi="宋体"/>
          <w:b/>
          <w:color w:val="000000"/>
          <w:szCs w:val="30"/>
          <w:highlight w:val="none"/>
        </w:rPr>
        <w:t xml:space="preserve">发包人（全称）：</w:t>
      </w:r>
      <w:r>
        <w:rPr>
          <w:rFonts w:hint="eastAsia" w:ascii="宋体" w:hAnsi="宋体"/>
          <w:color w:val="000000"/>
          <w:szCs w:val="30"/>
          <w:highlight w:val="none"/>
          <w:u w:val="single"/>
          <w:lang w:eastAsia="zh-CN"/>
        </w:rPr>
        <w:t xml:space="preserve">连云港市连云区住房和城乡建设局</w:t>
      </w:r>
      <w:r>
        <w:rPr>
          <w:rFonts w:hint="eastAsia" w:ascii="宋体" w:hAnsi="宋体" w:eastAsia="宋体"/>
          <w:b/>
          <w:color w:val="000000"/>
          <w:szCs w:val="30"/>
          <w:highlight w:val="none"/>
          <w:u w:val="single"/>
          <w:lang w:eastAsia="zh-CN"/>
        </w:rPr>
      </w:r>
      <w:r/>
    </w:p>
    <w:p>
      <w:pPr>
        <w:pStyle w:val="935"/>
        <w:ind w:firstLine="0"/>
        <w:rPr>
          <w:rFonts w:hint="eastAsia" w:ascii="宋体" w:hAnsi="宋体"/>
          <w:color w:val="000000"/>
          <w:szCs w:val="30"/>
          <w:highlight w:val="none"/>
        </w:rPr>
      </w:pPr>
      <w:r>
        <w:rPr>
          <w:rFonts w:hint="eastAsia" w:ascii="宋体" w:hAnsi="宋体"/>
          <w:b/>
          <w:color w:val="000000"/>
          <w:szCs w:val="30"/>
          <w:highlight w:val="none"/>
        </w:rPr>
        <w:t xml:space="preserve">承包人（全称）：</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hint="eastAsia" w:ascii="宋体" w:hAnsi="宋体"/>
          <w:color w:val="000000"/>
          <w:szCs w:val="30"/>
          <w:highlight w:val="none"/>
        </w:rPr>
        <w:t xml:space="preserve">根据《中华人民共和国民法典》、《中华人民共和国建筑法》及有关法律规定，遵循平等、自愿、公平和诚实信用的原则，双方就</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及有关事项协商一致，共同达成如下协议：</w:t>
      </w:r>
      <w:bookmarkStart w:id="87" w:name="_Toc351203481"/>
      <w:r>
        <w:rPr>
          <w:rFonts w:hint="eastAsia" w:ascii="宋体" w:hAnsi="宋体"/>
          <w:color w:val="000000"/>
          <w:szCs w:val="30"/>
          <w:highlight w:val="none"/>
        </w:rPr>
      </w:r>
      <w:r/>
    </w:p>
    <w:p>
      <w:pPr>
        <w:pStyle w:val="935"/>
        <w:ind w:firstLine="480"/>
        <w:rPr>
          <w:rFonts w:hint="eastAsia" w:ascii="宋体" w:hAnsi="宋体"/>
          <w:bCs/>
          <w:color w:val="000000"/>
          <w:szCs w:val="32"/>
          <w:highlight w:val="none"/>
        </w:rPr>
      </w:pPr>
      <w:r>
        <w:rPr>
          <w:rFonts w:hint="eastAsia" w:ascii="宋体" w:hAnsi="宋体"/>
          <w:color w:val="000000"/>
          <w:szCs w:val="32"/>
          <w:highlight w:val="none"/>
        </w:rPr>
        <w:t xml:space="preserve">一、工程概况</w:t>
      </w:r>
      <w:bookmarkEnd w:id="87"/>
      <w:r>
        <w:rPr>
          <w:rFonts w:hint="eastAsia" w:ascii="宋体" w:hAnsi="宋体"/>
          <w:bCs/>
          <w:color w:val="000000"/>
          <w:szCs w:val="32"/>
          <w:highlight w:val="none"/>
        </w:rPr>
      </w:r>
      <w:r/>
    </w:p>
    <w:p>
      <w:pPr>
        <w:pStyle w:val="935"/>
        <w:ind w:firstLine="470"/>
        <w:rPr>
          <w:rFonts w:hint="eastAsia" w:ascii="宋体" w:hAnsi="宋体"/>
          <w:color w:val="000000"/>
          <w:szCs w:val="30"/>
          <w:highlight w:val="none"/>
          <w:u w:val="single"/>
        </w:rPr>
      </w:pPr>
      <w:r>
        <w:rPr>
          <w:rFonts w:ascii="宋体" w:hAnsi="宋体"/>
          <w:bCs/>
          <w:color w:val="000000"/>
          <w:szCs w:val="30"/>
          <w:highlight w:val="none"/>
        </w:rPr>
        <w:t xml:space="preserve">1</w:t>
      </w:r>
      <w:r>
        <w:rPr>
          <w:rFonts w:hint="eastAsia" w:ascii="宋体" w:hAnsi="宋体"/>
          <w:bCs/>
          <w:color w:val="000000"/>
          <w:szCs w:val="30"/>
          <w:highlight w:val="none"/>
        </w:rPr>
        <w:t xml:space="preserve">、工程名称</w:t>
      </w:r>
      <w:r>
        <w:rPr>
          <w:rFonts w:hint="eastAsia" w:ascii="宋体" w:hAnsi="宋体"/>
          <w:color w:val="000000"/>
          <w:szCs w:val="3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olor w:val="000000"/>
          <w:szCs w:val="30"/>
          <w:highlight w:val="none"/>
          <w:u w:val="single"/>
        </w:rPr>
        <w:t xml:space="preserve"> </w:t>
      </w:r>
      <w:r>
        <w:rPr>
          <w:rFonts w:hint="eastAsia" w:ascii="宋体" w:hAnsi="宋体"/>
          <w:color w:val="000000"/>
          <w:szCs w:val="30"/>
          <w:highlight w:val="none"/>
          <w:u w:val="single"/>
        </w:rPr>
      </w:r>
      <w:r/>
    </w:p>
    <w:p>
      <w:pPr>
        <w:pStyle w:val="935"/>
        <w:ind w:firstLine="470"/>
        <w:rPr>
          <w:rFonts w:hint="eastAsia" w:ascii="宋体" w:hAnsi="宋体" w:cs="宋体"/>
          <w:color w:val="000000"/>
          <w:highlight w:val="none"/>
          <w:u w:val="single"/>
        </w:rPr>
      </w:pPr>
      <w:r>
        <w:rPr>
          <w:rFonts w:ascii="宋体" w:hAnsi="宋体"/>
          <w:bCs/>
          <w:color w:val="000000"/>
          <w:szCs w:val="30"/>
          <w:highlight w:val="none"/>
        </w:rPr>
        <w:t xml:space="preserve">2</w:t>
      </w:r>
      <w:r>
        <w:rPr>
          <w:rFonts w:hint="eastAsia" w:ascii="宋体" w:hAnsi="宋体"/>
          <w:bCs/>
          <w:color w:val="000000"/>
          <w:szCs w:val="30"/>
          <w:highlight w:val="none"/>
        </w:rPr>
        <w:t xml:space="preserve">、工程地点：</w:t>
      </w:r>
      <w:r>
        <w:rPr>
          <w:rFonts w:hint="eastAsia" w:ascii="宋体" w:hAnsi="宋体" w:cs="宋体"/>
          <w:color w:val="00000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935"/>
        <w:ind w:firstLine="470"/>
        <w:rPr>
          <w:rFonts w:hint="eastAsia" w:ascii="宋体" w:hAnsi="宋体" w:cs="宋体"/>
          <w:color w:val="000000"/>
          <w:highlight w:val="none"/>
          <w:u w:val="single"/>
        </w:rPr>
      </w:pPr>
      <w:r>
        <w:rPr>
          <w:rFonts w:ascii="宋体" w:hAnsi="宋体"/>
          <w:bCs/>
          <w:color w:val="000000"/>
          <w:szCs w:val="30"/>
          <w:highlight w:val="none"/>
        </w:rPr>
        <w:t xml:space="preserve">3</w:t>
      </w:r>
      <w:r>
        <w:rPr>
          <w:rFonts w:hint="eastAsia" w:ascii="宋体" w:hAnsi="宋体"/>
          <w:bCs/>
          <w:color w:val="000000"/>
          <w:szCs w:val="30"/>
          <w:highlight w:val="none"/>
        </w:rPr>
        <w:t xml:space="preserve">、工程立项批准文号</w:t>
      </w:r>
      <w:r>
        <w:rPr>
          <w:rFonts w:hint="eastAsia" w:ascii="宋体" w:hAnsi="宋体"/>
          <w:color w:val="000000"/>
          <w:szCs w:val="3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935"/>
        <w:ind w:firstLine="470"/>
        <w:rPr>
          <w:rFonts w:hint="eastAsia" w:ascii="宋体" w:hAnsi="宋体" w:cs="宋体"/>
          <w:color w:val="000000"/>
          <w:szCs w:val="21"/>
          <w:highlight w:val="none"/>
          <w:u w:val="single"/>
        </w:rPr>
      </w:pPr>
      <w:r>
        <w:rPr>
          <w:rFonts w:ascii="宋体" w:hAnsi="宋体"/>
          <w:bCs/>
          <w:color w:val="000000"/>
          <w:szCs w:val="30"/>
          <w:highlight w:val="none"/>
        </w:rPr>
        <w:t xml:space="preserve">4</w:t>
      </w:r>
      <w:r>
        <w:rPr>
          <w:rFonts w:hint="eastAsia" w:ascii="宋体" w:hAnsi="宋体"/>
          <w:bCs/>
          <w:color w:val="000000"/>
          <w:szCs w:val="30"/>
          <w:highlight w:val="none"/>
        </w:rPr>
        <w:t xml:space="preserve">、资金来源：</w:t>
      </w:r>
      <w:r>
        <w:rPr>
          <w:rFonts w:hint="eastAsia" w:ascii="宋体" w:hAnsi="宋体"/>
          <w:color w:val="000000"/>
          <w:szCs w:val="3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935"/>
        <w:ind w:firstLine="470"/>
        <w:rPr>
          <w:rFonts w:hint="eastAsia" w:ascii="宋体" w:hAnsi="宋体" w:cs="宋体"/>
          <w:color w:val="000000"/>
          <w:szCs w:val="21"/>
          <w:highlight w:val="none"/>
          <w:u w:val="single"/>
        </w:rPr>
      </w:pPr>
      <w:r>
        <w:rPr>
          <w:rFonts w:ascii="宋体" w:hAnsi="宋体"/>
          <w:bCs/>
          <w:color w:val="000000"/>
          <w:szCs w:val="30"/>
          <w:highlight w:val="none"/>
        </w:rPr>
        <w:t xml:space="preserve">5</w:t>
      </w:r>
      <w:r>
        <w:rPr>
          <w:rFonts w:hint="eastAsia" w:ascii="宋体" w:hAnsi="宋体"/>
          <w:bCs/>
          <w:color w:val="000000"/>
          <w:szCs w:val="30"/>
          <w:highlight w:val="none"/>
        </w:rPr>
        <w:t xml:space="preserve">、工程内容：</w:t>
      </w:r>
      <w:r>
        <w:rPr>
          <w:rFonts w:hint="eastAsia" w:ascii="宋体" w:hAnsi="宋体"/>
          <w:color w:val="000000"/>
          <w:szCs w:val="3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935"/>
        <w:ind w:firstLine="470"/>
        <w:rPr>
          <w:rFonts w:hint="eastAsia" w:ascii="宋体" w:hAnsi="宋体" w:cs="宋体"/>
          <w:color w:val="000000"/>
          <w:szCs w:val="21"/>
          <w:highlight w:val="none"/>
          <w:u w:val="single"/>
        </w:rPr>
      </w:pPr>
      <w:r>
        <w:rPr>
          <w:rFonts w:ascii="宋体" w:hAnsi="宋体"/>
          <w:bCs/>
          <w:color w:val="000000"/>
          <w:szCs w:val="30"/>
          <w:highlight w:val="none"/>
        </w:rPr>
        <w:t xml:space="preserve">6</w:t>
      </w:r>
      <w:r>
        <w:rPr>
          <w:rFonts w:hint="eastAsia" w:ascii="宋体" w:hAnsi="宋体"/>
          <w:bCs/>
          <w:color w:val="000000"/>
          <w:szCs w:val="30"/>
          <w:highlight w:val="none"/>
        </w:rPr>
        <w:t xml:space="preserve">、工程承包范围：</w:t>
      </w:r>
      <w:bookmarkStart w:id="88" w:name="_Toc351203482"/>
      <w:r>
        <w:rPr>
          <w:rFonts w:hint="eastAsia" w:ascii="宋体" w:hAnsi="宋体" w:cs="宋体"/>
          <w:color w:val="00000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935"/>
        <w:ind w:firstLine="470"/>
        <w:rPr>
          <w:rFonts w:hint="eastAsia" w:ascii="宋体" w:hAnsi="宋体"/>
          <w:bCs/>
          <w:color w:val="000000"/>
          <w:szCs w:val="32"/>
          <w:highlight w:val="none"/>
        </w:rPr>
      </w:pPr>
      <w:r>
        <w:rPr>
          <w:rFonts w:hint="eastAsia" w:ascii="宋体" w:hAnsi="宋体"/>
          <w:bCs/>
          <w:color w:val="000000"/>
          <w:szCs w:val="32"/>
          <w:highlight w:val="none"/>
        </w:rPr>
        <w:t xml:space="preserve">二、合同工期</w:t>
      </w:r>
      <w:bookmarkEnd w:id="88"/>
      <w:r>
        <w:rPr>
          <w:rFonts w:hint="eastAsia" w:ascii="宋体" w:hAnsi="宋体"/>
          <w:bCs/>
          <w:color w:val="000000"/>
          <w:szCs w:val="32"/>
          <w:highlight w:val="none"/>
        </w:rPr>
      </w:r>
      <w:r/>
    </w:p>
    <w:p>
      <w:pPr>
        <w:pStyle w:val="935"/>
        <w:ind w:firstLine="470"/>
        <w:rPr>
          <w:rFonts w:hint="eastAsia" w:ascii="宋体" w:hAnsi="宋体"/>
          <w:color w:val="000000"/>
          <w:szCs w:val="30"/>
          <w:highlight w:val="none"/>
        </w:rPr>
      </w:pPr>
      <w:r>
        <w:rPr>
          <w:rFonts w:hint="eastAsia" w:ascii="宋体" w:hAnsi="宋体"/>
          <w:color w:val="000000"/>
          <w:szCs w:val="30"/>
          <w:highlight w:val="none"/>
        </w:rPr>
        <w:t xml:space="preserve">计划开工日期：</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rPr>
          <w:rFonts w:hint="eastAsia" w:ascii="宋体" w:hAnsi="宋体"/>
          <w:color w:val="000000"/>
          <w:szCs w:val="30"/>
          <w:highlight w:val="none"/>
        </w:rPr>
      </w:r>
      <w:r/>
    </w:p>
    <w:p>
      <w:pPr>
        <w:pStyle w:val="935"/>
        <w:ind w:firstLine="470"/>
        <w:rPr>
          <w:rFonts w:hint="eastAsia" w:ascii="宋体" w:hAnsi="宋体"/>
          <w:color w:val="000000"/>
          <w:szCs w:val="30"/>
          <w:highlight w:val="none"/>
        </w:rPr>
      </w:pPr>
      <w:r>
        <w:rPr>
          <w:rFonts w:hint="eastAsia" w:ascii="宋体" w:hAnsi="宋体"/>
          <w:color w:val="000000"/>
          <w:szCs w:val="30"/>
          <w:highlight w:val="none"/>
        </w:rPr>
        <w:t xml:space="preserve">计划竣工日期：</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rPr>
          <w:rFonts w:hint="eastAsia" w:ascii="宋体" w:hAnsi="宋体"/>
          <w:color w:val="000000"/>
          <w:szCs w:val="30"/>
          <w:highlight w:val="none"/>
        </w:rPr>
      </w:r>
      <w:r/>
    </w:p>
    <w:p>
      <w:pPr>
        <w:pStyle w:val="935"/>
        <w:ind w:firstLine="470"/>
        <w:rPr>
          <w:rFonts w:hint="eastAsia" w:ascii="宋体" w:hAnsi="宋体"/>
          <w:color w:val="000000"/>
          <w:szCs w:val="30"/>
          <w:highlight w:val="none"/>
        </w:rPr>
      </w:pPr>
      <w:r>
        <w:rPr>
          <w:rFonts w:hint="eastAsia" w:ascii="宋体" w:hAnsi="宋体"/>
          <w:color w:val="000000"/>
          <w:szCs w:val="30"/>
          <w:highlight w:val="none"/>
        </w:rPr>
        <w:t xml:space="preserve">工期总日历天数：</w:t>
      </w:r>
      <w:r>
        <w:rPr>
          <w:rFonts w:hint="eastAsia" w:ascii="宋体" w:hAnsi="宋体"/>
          <w:color w:val="000000"/>
          <w:szCs w:val="30"/>
          <w:highlight w:val="none"/>
          <w:u w:val="single"/>
        </w:rPr>
        <w:t xml:space="preserve">      </w:t>
      </w:r>
      <w:r>
        <w:rPr>
          <w:rFonts w:hint="eastAsia" w:ascii="宋体" w:hAnsi="宋体" w:cs="宋体"/>
          <w:color w:val="000000"/>
          <w:szCs w:val="21"/>
          <w:highlight w:val="none"/>
        </w:rPr>
        <w:t xml:space="preserve">天</w:t>
      </w:r>
      <w:r>
        <w:rPr>
          <w:rFonts w:hint="eastAsia" w:ascii="宋体" w:hAnsi="宋体"/>
          <w:color w:val="000000"/>
          <w:szCs w:val="30"/>
          <w:highlight w:val="none"/>
        </w:rPr>
        <w:t xml:space="preserve">。工期总日历天数与根据前述计划开竣工日期计算的工期天数不一致的，以工期总日历天数为准。</w:t>
      </w:r>
      <w:bookmarkStart w:id="89" w:name="_Toc351203483"/>
      <w:r>
        <w:rPr>
          <w:rFonts w:hint="eastAsia" w:ascii="宋体" w:hAnsi="宋体"/>
          <w:color w:val="000000"/>
          <w:szCs w:val="30"/>
          <w:highlight w:val="none"/>
        </w:rPr>
      </w:r>
      <w:r/>
    </w:p>
    <w:p>
      <w:pPr>
        <w:pStyle w:val="935"/>
        <w:ind w:firstLine="470"/>
        <w:rPr>
          <w:rFonts w:hint="eastAsia" w:ascii="宋体" w:hAnsi="宋体"/>
          <w:color w:val="000000"/>
          <w:szCs w:val="32"/>
          <w:highlight w:val="none"/>
        </w:rPr>
      </w:pPr>
      <w:r>
        <w:rPr>
          <w:rFonts w:hint="eastAsia" w:ascii="宋体" w:hAnsi="宋体"/>
          <w:color w:val="000000"/>
          <w:szCs w:val="32"/>
          <w:highlight w:val="none"/>
        </w:rPr>
        <w:t xml:space="preserve">三、质量标准</w:t>
      </w:r>
      <w:bookmarkEnd w:id="89"/>
      <w:r>
        <w:rPr>
          <w:rFonts w:hint="eastAsia" w:ascii="宋体" w:hAnsi="宋体"/>
          <w:color w:val="000000"/>
          <w:szCs w:val="32"/>
          <w:highlight w:val="none"/>
        </w:rPr>
      </w:r>
      <w:r/>
    </w:p>
    <w:p>
      <w:pPr>
        <w:pStyle w:val="935"/>
        <w:ind w:firstLine="470"/>
        <w:rPr>
          <w:rFonts w:hint="eastAsia" w:ascii="宋体" w:hAnsi="宋体"/>
          <w:color w:val="000000"/>
          <w:szCs w:val="30"/>
          <w:highlight w:val="none"/>
        </w:rPr>
      </w:pPr>
      <w:r>
        <w:rPr>
          <w:rFonts w:hint="eastAsia" w:ascii="宋体" w:hAnsi="宋体"/>
          <w:color w:val="000000"/>
          <w:szCs w:val="30"/>
          <w:highlight w:val="none"/>
        </w:rPr>
        <w:t xml:space="preserve">工程质量符合</w:t>
      </w:r>
      <w:r>
        <w:rPr>
          <w:rFonts w:hint="eastAsia" w:ascii="宋体" w:hAnsi="宋体"/>
          <w:color w:val="000000"/>
          <w:szCs w:val="30"/>
          <w:highlight w:val="none"/>
          <w:u w:val="single"/>
        </w:rPr>
        <w:t xml:space="preserve">国家验收</w:t>
      </w:r>
      <w:r>
        <w:rPr>
          <w:rFonts w:hint="eastAsia" w:ascii="宋体" w:hAnsi="宋体"/>
          <w:color w:val="000000"/>
          <w:szCs w:val="30"/>
          <w:highlight w:val="none"/>
        </w:rPr>
        <w:t xml:space="preserve">标准，等级为</w:t>
      </w:r>
      <w:r>
        <w:rPr>
          <w:rFonts w:hint="eastAsia" w:ascii="宋体" w:hAnsi="宋体"/>
          <w:color w:val="000000"/>
          <w:szCs w:val="30"/>
          <w:highlight w:val="none"/>
          <w:u w:val="single"/>
        </w:rPr>
        <w:t xml:space="preserve"> 合格 </w:t>
      </w:r>
      <w:r>
        <w:rPr>
          <w:rFonts w:hint="eastAsia" w:ascii="宋体" w:hAnsi="宋体"/>
          <w:color w:val="000000"/>
          <w:szCs w:val="30"/>
          <w:highlight w:val="none"/>
        </w:rPr>
        <w:t xml:space="preserve">。</w:t>
      </w:r>
      <w:bookmarkStart w:id="90" w:name="_Toc351203484"/>
      <w:r>
        <w:rPr>
          <w:rFonts w:hint="eastAsia" w:ascii="宋体" w:hAnsi="宋体"/>
          <w:color w:val="000000"/>
          <w:szCs w:val="30"/>
          <w:highlight w:val="none"/>
        </w:rPr>
      </w:r>
      <w:r/>
    </w:p>
    <w:p>
      <w:pPr>
        <w:pStyle w:val="935"/>
        <w:ind w:firstLine="470"/>
        <w:rPr>
          <w:rFonts w:hint="eastAsia" w:ascii="宋体" w:hAnsi="宋体"/>
          <w:color w:val="000000"/>
          <w:szCs w:val="32"/>
          <w:highlight w:val="none"/>
        </w:rPr>
      </w:pPr>
      <w:r>
        <w:rPr>
          <w:rFonts w:hint="eastAsia" w:ascii="宋体" w:hAnsi="宋体"/>
          <w:color w:val="000000"/>
          <w:szCs w:val="32"/>
          <w:highlight w:val="none"/>
        </w:rPr>
        <w:t xml:space="preserve">四、签约合同价与合同价格形式</w:t>
      </w:r>
      <w:bookmarkEnd w:id="90"/>
      <w:r>
        <w:rPr>
          <w:rFonts w:ascii="宋体" w:hAnsi="宋体"/>
          <w:color w:val="000000"/>
          <w:szCs w:val="32"/>
          <w:highlight w:val="none"/>
        </w:rPr>
        <w:tab/>
      </w:r>
      <w:r>
        <w:rPr>
          <w:rFonts w:hint="eastAsia" w:ascii="宋体" w:hAnsi="宋体"/>
          <w:color w:val="000000"/>
          <w:szCs w:val="32"/>
          <w:highlight w:val="none"/>
        </w:rPr>
      </w:r>
      <w:r/>
    </w:p>
    <w:p>
      <w:pPr>
        <w:pStyle w:val="935"/>
        <w:ind w:firstLine="470"/>
        <w:rPr>
          <w:rFonts w:hint="eastAsia" w:ascii="宋体" w:hAnsi="宋体"/>
          <w:color w:val="000000"/>
          <w:szCs w:val="30"/>
          <w:highlight w:val="none"/>
        </w:rPr>
      </w:pPr>
      <w:r>
        <w:rPr>
          <w:rFonts w:ascii="宋体" w:hAnsi="宋体"/>
          <w:color w:val="000000"/>
          <w:szCs w:val="30"/>
          <w:highlight w:val="none"/>
        </w:rPr>
        <w:t xml:space="preserve">1</w:t>
      </w:r>
      <w:r>
        <w:rPr>
          <w:rFonts w:hint="eastAsia" w:ascii="宋体" w:hAnsi="宋体"/>
          <w:color w:val="000000"/>
          <w:szCs w:val="30"/>
          <w:highlight w:val="none"/>
        </w:rPr>
        <w:t xml:space="preserve">、签约合同价为：</w:t>
      </w:r>
      <w:r>
        <w:rPr>
          <w:rFonts w:hint="eastAsia" w:ascii="宋体" w:hAnsi="宋体"/>
          <w:color w:val="000000"/>
          <w:szCs w:val="30"/>
          <w:highlight w:val="none"/>
        </w:rPr>
      </w:r>
      <w:r/>
    </w:p>
    <w:p>
      <w:pPr>
        <w:pStyle w:val="935"/>
        <w:ind w:firstLine="47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hint="eastAsia" w:ascii="宋体" w:hAnsi="宋体"/>
          <w:color w:val="000000"/>
          <w:szCs w:val="30"/>
          <w:highlight w:val="none"/>
        </w:rPr>
        <w:t xml:space="preserve">其中：</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）安全文明施工费：</w:t>
      </w:r>
      <w:r>
        <w:rPr>
          <w:rFonts w:hint="eastAsia" w:ascii="宋体" w:hAnsi="宋体"/>
          <w:color w:val="000000"/>
          <w:szCs w:val="30"/>
          <w:highlight w:val="none"/>
        </w:rPr>
      </w:r>
      <w:r/>
    </w:p>
    <w:p>
      <w:pPr>
        <w:pStyle w:val="935"/>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）材料和工程设备暂估价金额：</w:t>
      </w:r>
      <w:r>
        <w:rPr>
          <w:rFonts w:hint="eastAsia" w:ascii="宋体" w:hAnsi="宋体"/>
          <w:color w:val="000000"/>
          <w:szCs w:val="30"/>
          <w:highlight w:val="none"/>
        </w:rPr>
      </w:r>
      <w:r/>
    </w:p>
    <w:p>
      <w:pPr>
        <w:pStyle w:val="935"/>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）专业工程暂估价金额：</w:t>
      </w:r>
      <w:r>
        <w:rPr>
          <w:rFonts w:hint="eastAsia" w:ascii="宋体" w:hAnsi="宋体"/>
          <w:color w:val="000000"/>
          <w:szCs w:val="30"/>
          <w:highlight w:val="none"/>
        </w:rPr>
      </w:r>
      <w:r/>
    </w:p>
    <w:p>
      <w:pPr>
        <w:pStyle w:val="935"/>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）暂列金额：</w:t>
      </w:r>
      <w:r>
        <w:rPr>
          <w:rFonts w:hint="eastAsia" w:ascii="宋体" w:hAnsi="宋体"/>
          <w:color w:val="000000"/>
          <w:szCs w:val="30"/>
          <w:highlight w:val="none"/>
        </w:rPr>
      </w:r>
      <w:r/>
    </w:p>
    <w:p>
      <w:pPr>
        <w:pStyle w:val="935"/>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935"/>
        <w:ind w:firstLine="480"/>
        <w:rPr>
          <w:rFonts w:hint="eastAsia" w:ascii="宋体" w:hAnsi="宋体"/>
          <w:color w:val="000000"/>
          <w:szCs w:val="30"/>
          <w:highlight w:val="none"/>
        </w:rPr>
      </w:pPr>
      <w:r>
        <w:rPr>
          <w:rFonts w:ascii="宋体" w:hAnsi="宋体"/>
          <w:color w:val="000000"/>
          <w:szCs w:val="30"/>
          <w:highlight w:val="none"/>
        </w:rPr>
        <w:t xml:space="preserve">2</w:t>
      </w:r>
      <w:r>
        <w:rPr>
          <w:rFonts w:hint="eastAsia" w:ascii="宋体" w:hAnsi="宋体"/>
          <w:color w:val="000000"/>
          <w:szCs w:val="30"/>
          <w:highlight w:val="none"/>
        </w:rPr>
        <w:t xml:space="preserve">、合同价格形式：</w:t>
      </w:r>
      <w:r>
        <w:rPr>
          <w:rFonts w:hint="eastAsia" w:ascii="宋体" w:hAnsi="宋体"/>
          <w:color w:val="000000"/>
          <w:szCs w:val="30"/>
          <w:highlight w:val="none"/>
          <w:u w:val="single"/>
        </w:rPr>
        <w:t xml:space="preserve">固定单价合同</w:t>
      </w:r>
      <w:r>
        <w:rPr>
          <w:rFonts w:hint="eastAsia" w:ascii="宋体" w:hAnsi="宋体"/>
          <w:color w:val="000000"/>
          <w:szCs w:val="30"/>
          <w:highlight w:val="none"/>
        </w:rPr>
        <w:t xml:space="preserve">。</w:t>
      </w:r>
      <w:bookmarkStart w:id="91" w:name="_Toc351203486"/>
      <w:r>
        <w:rPr>
          <w:rFonts w:hint="eastAsia" w:ascii="宋体" w:hAnsi="宋体"/>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五、项目经理</w:t>
      </w:r>
      <w:r>
        <w:rPr>
          <w:rFonts w:hint="eastAsia" w:ascii="宋体" w:hAnsi="宋体"/>
          <w:color w:val="000000"/>
          <w:szCs w:val="32"/>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0"/>
          <w:highlight w:val="none"/>
        </w:rPr>
        <w:t xml:space="preserve">承包人项目经理：</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hint="eastAsia" w:ascii="宋体" w:hAnsi="宋体"/>
          <w:color w:val="000000"/>
          <w:szCs w:val="32"/>
          <w:highlight w:val="none"/>
        </w:rPr>
      </w:r>
      <w:r/>
    </w:p>
    <w:p>
      <w:pPr>
        <w:pStyle w:val="935"/>
        <w:ind w:firstLine="480"/>
        <w:rPr>
          <w:rFonts w:hint="eastAsia" w:ascii="宋体" w:hAnsi="宋体"/>
          <w:bCs/>
          <w:color w:val="000000"/>
          <w:szCs w:val="32"/>
          <w:highlight w:val="none"/>
        </w:rPr>
      </w:pPr>
      <w:r>
        <w:rPr>
          <w:rFonts w:hint="eastAsia" w:ascii="宋体" w:hAnsi="宋体"/>
          <w:color w:val="000000"/>
          <w:szCs w:val="32"/>
          <w:highlight w:val="none"/>
        </w:rPr>
        <w:t xml:space="preserve">六、合同文件构成</w:t>
      </w:r>
      <w:bookmarkEnd w:id="91"/>
      <w:r>
        <w:rPr>
          <w:rFonts w:hint="eastAsia" w:ascii="宋体" w:hAnsi="宋体"/>
          <w:bCs/>
          <w:color w:val="000000"/>
          <w:szCs w:val="32"/>
          <w:highlight w:val="none"/>
        </w:rPr>
      </w:r>
      <w:r/>
    </w:p>
    <w:p>
      <w:pPr>
        <w:pStyle w:val="935"/>
        <w:ind w:firstLine="480"/>
        <w:rPr>
          <w:rFonts w:hint="eastAsia" w:ascii="宋体" w:hAnsi="宋体"/>
          <w:bCs/>
          <w:color w:val="000000"/>
          <w:szCs w:val="30"/>
          <w:highlight w:val="none"/>
        </w:rPr>
      </w:pPr>
      <w:r>
        <w:rPr>
          <w:rFonts w:hint="eastAsia" w:ascii="宋体" w:hAnsi="宋体"/>
          <w:bCs/>
          <w:color w:val="000000"/>
          <w:szCs w:val="30"/>
          <w:highlight w:val="none"/>
        </w:rPr>
        <w:t xml:space="preserve">本协议书与下列文件一起构成合同文件：</w:t>
      </w:r>
      <w:r>
        <w:rPr>
          <w:rFonts w:hint="eastAsia" w:ascii="宋体" w:hAnsi="宋体"/>
          <w:bCs/>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）中标通知书（如果有）；</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）投标函及其附录（如果有）；</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）专用合同条款及其附件；</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）通用合同条款；</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5</w:t>
      </w:r>
      <w:r>
        <w:rPr>
          <w:rFonts w:hint="eastAsia" w:ascii="宋体" w:hAnsi="宋体"/>
          <w:color w:val="000000"/>
          <w:szCs w:val="30"/>
          <w:highlight w:val="none"/>
        </w:rPr>
        <w:t xml:space="preserve">）技术标准和要求；</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6</w:t>
      </w:r>
      <w:r>
        <w:rPr>
          <w:rFonts w:hint="eastAsia" w:ascii="宋体" w:hAnsi="宋体"/>
          <w:color w:val="000000"/>
          <w:szCs w:val="30"/>
          <w:highlight w:val="none"/>
        </w:rPr>
        <w:t xml:space="preserve">）图纸；</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7</w:t>
      </w:r>
      <w:r>
        <w:rPr>
          <w:rFonts w:hint="eastAsia" w:ascii="宋体" w:hAnsi="宋体"/>
          <w:color w:val="000000"/>
          <w:szCs w:val="30"/>
          <w:highlight w:val="none"/>
        </w:rPr>
        <w:t xml:space="preserve">）已标价工程量清单或预算书；</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8</w:t>
      </w:r>
      <w:r>
        <w:rPr>
          <w:rFonts w:hint="eastAsia" w:ascii="宋体" w:hAnsi="宋体"/>
          <w:color w:val="000000"/>
          <w:szCs w:val="30"/>
          <w:highlight w:val="none"/>
        </w:rPr>
        <w:t xml:space="preserve">）其他合同文件。</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在合同订立及履行过程中形成的与合同有关的文件均构成合同文件组成部分。</w:t>
      </w:r>
      <w:r>
        <w:rPr>
          <w:rFonts w:hint="eastAsia" w:ascii="宋体" w:hAnsi="宋体"/>
          <w:color w:val="000000"/>
          <w:szCs w:val="30"/>
          <w:highlight w:val="none"/>
        </w:rPr>
      </w:r>
      <w:r/>
    </w:p>
    <w:p>
      <w:pPr>
        <w:pStyle w:val="935"/>
        <w:ind w:firstLine="480"/>
        <w:jc w:val="left"/>
        <w:rPr>
          <w:rFonts w:hint="eastAsia" w:ascii="宋体" w:hAnsi="宋体"/>
          <w:color w:val="000000"/>
          <w:szCs w:val="30"/>
          <w:highlight w:val="none"/>
        </w:rPr>
      </w:pPr>
      <w:r>
        <w:rPr>
          <w:rFonts w:hint="eastAsia" w:ascii="宋体" w:hAnsi="宋体"/>
          <w:color w:val="000000"/>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92" w:name="_Toc351203487"/>
      <w:r/>
      <w:bookmarkStart w:id="93" w:name="_Toc351203485"/>
      <w:r/>
      <w:bookmarkEnd w:id="93"/>
      <w:r>
        <w:rPr>
          <w:rFonts w:hint="eastAsia" w:ascii="宋体" w:hAnsi="宋体"/>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七、承诺</w:t>
      </w:r>
      <w:bookmarkEnd w:id="92"/>
      <w:r>
        <w:rPr>
          <w:rFonts w:hint="eastAsia" w:ascii="宋体" w:hAnsi="宋体"/>
          <w:color w:val="000000"/>
          <w:szCs w:val="32"/>
          <w:highlight w:val="none"/>
        </w:rPr>
      </w:r>
      <w:r/>
    </w:p>
    <w:p>
      <w:pPr>
        <w:pStyle w:val="935"/>
        <w:ind w:firstLine="480"/>
        <w:jc w:val="left"/>
        <w:rPr>
          <w:rFonts w:hint="eastAsia" w:ascii="宋体" w:hAnsi="宋体"/>
          <w:bCs/>
          <w:color w:val="000000"/>
          <w:szCs w:val="30"/>
          <w:highlight w:val="none"/>
        </w:rPr>
      </w:pPr>
      <w:r>
        <w:rPr>
          <w:rFonts w:ascii="宋体" w:hAnsi="宋体"/>
          <w:bCs/>
          <w:color w:val="000000"/>
          <w:szCs w:val="30"/>
          <w:highlight w:val="none"/>
        </w:rPr>
        <w:t xml:space="preserve">1</w:t>
      </w:r>
      <w:r>
        <w:rPr>
          <w:rFonts w:hint="eastAsia" w:ascii="宋体" w:hAnsi="宋体"/>
          <w:bCs/>
          <w:color w:val="000000"/>
          <w:szCs w:val="30"/>
          <w:highlight w:val="none"/>
        </w:rPr>
        <w:t xml:space="preserve">、发包人承诺按照法律规定履行项目审批手续、筹集工程建设资金并按照合同约定的期限和方式支付合同价款。</w:t>
      </w:r>
      <w:r>
        <w:rPr>
          <w:rFonts w:hint="eastAsia" w:ascii="宋体" w:hAnsi="宋体"/>
          <w:bCs/>
          <w:color w:val="000000"/>
          <w:szCs w:val="30"/>
          <w:highlight w:val="none"/>
        </w:rPr>
      </w:r>
      <w:r/>
    </w:p>
    <w:p>
      <w:pPr>
        <w:pStyle w:val="935"/>
        <w:ind w:firstLine="480"/>
        <w:jc w:val="left"/>
        <w:rPr>
          <w:rFonts w:hint="eastAsia" w:ascii="宋体" w:hAnsi="宋体"/>
          <w:bCs/>
          <w:color w:val="000000"/>
          <w:szCs w:val="30"/>
          <w:highlight w:val="none"/>
        </w:rPr>
      </w:pPr>
      <w:r>
        <w:rPr>
          <w:rFonts w:ascii="宋体" w:hAnsi="宋体"/>
          <w:bCs/>
          <w:color w:val="000000"/>
          <w:szCs w:val="30"/>
          <w:highlight w:val="none"/>
        </w:rPr>
        <w:t xml:space="preserve">2</w:t>
      </w:r>
      <w:r>
        <w:rPr>
          <w:rFonts w:hint="eastAsia" w:ascii="宋体" w:hAnsi="宋体"/>
          <w:bCs/>
          <w:color w:val="000000"/>
          <w:szCs w:val="30"/>
          <w:highlight w:val="none"/>
        </w:rPr>
        <w:t xml:space="preserve">、承包人承诺按照法律规定及合同约定组织完成工程施工，确保工程质量和安全，不进行转包及违法分包，并在缺陷责任期及保修期内承担相应的工程维修责任。</w:t>
      </w:r>
      <w:r>
        <w:rPr>
          <w:rFonts w:hint="eastAsia" w:ascii="宋体" w:hAnsi="宋体"/>
          <w:bCs/>
          <w:color w:val="000000"/>
          <w:szCs w:val="30"/>
          <w:highlight w:val="none"/>
        </w:rPr>
      </w:r>
      <w:r/>
    </w:p>
    <w:p>
      <w:pPr>
        <w:pStyle w:val="935"/>
        <w:ind w:firstLine="480"/>
        <w:jc w:val="left"/>
        <w:rPr>
          <w:rFonts w:hint="eastAsia" w:ascii="宋体" w:hAnsi="宋体"/>
          <w:bCs/>
          <w:color w:val="000000"/>
          <w:szCs w:val="30"/>
          <w:highlight w:val="none"/>
        </w:rPr>
      </w:pPr>
      <w:r>
        <w:rPr>
          <w:rFonts w:ascii="宋体" w:hAnsi="宋体"/>
          <w:bCs/>
          <w:color w:val="000000"/>
          <w:szCs w:val="30"/>
          <w:highlight w:val="none"/>
        </w:rPr>
        <w:t xml:space="preserve">3</w:t>
      </w:r>
      <w:r>
        <w:rPr>
          <w:rFonts w:hint="eastAsia" w:ascii="宋体" w:hAnsi="宋体"/>
          <w:bCs/>
          <w:color w:val="000000"/>
          <w:szCs w:val="30"/>
          <w:highlight w:val="none"/>
        </w:rPr>
        <w:t xml:space="preserve">、发包人和承包人通过招投标形式签订合同的，双方理解并承诺不再就同一工程另行签订与合同实质性内容相背离的协议。</w:t>
      </w:r>
      <w:bookmarkStart w:id="94" w:name="_Toc351203488"/>
      <w:r>
        <w:rPr>
          <w:rFonts w:hint="eastAsia" w:ascii="宋体" w:hAnsi="宋体"/>
          <w:bCs/>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八、词语含义</w:t>
      </w:r>
      <w:bookmarkEnd w:id="94"/>
      <w:r>
        <w:rPr>
          <w:rFonts w:hint="eastAsia" w:ascii="宋体" w:hAnsi="宋体"/>
          <w:color w:val="000000"/>
          <w:szCs w:val="32"/>
          <w:highlight w:val="none"/>
        </w:rPr>
      </w:r>
      <w:r/>
    </w:p>
    <w:p>
      <w:pPr>
        <w:pStyle w:val="935"/>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本协议书中词语含义与第二部分通用合同条款中赋予的含义相同。</w:t>
      </w:r>
      <w:bookmarkStart w:id="95" w:name="_Toc351203489"/>
      <w:r>
        <w:rPr>
          <w:rFonts w:hint="eastAsia" w:ascii="宋体" w:hAnsi="宋体"/>
          <w:bCs/>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九、签订时间</w:t>
      </w:r>
      <w:bookmarkEnd w:id="95"/>
      <w:r>
        <w:rPr>
          <w:rFonts w:hint="eastAsia" w:ascii="宋体" w:hAnsi="宋体"/>
          <w:color w:val="000000"/>
          <w:szCs w:val="32"/>
          <w:highlight w:val="none"/>
        </w:rPr>
      </w:r>
      <w:r/>
    </w:p>
    <w:p>
      <w:pPr>
        <w:pStyle w:val="935"/>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本合同于</w:t>
      </w:r>
      <w:r>
        <w:rPr>
          <w:rFonts w:hint="eastAsia" w:ascii="宋体" w:hAnsi="宋体"/>
          <w:color w:val="000000"/>
          <w:szCs w:val="30"/>
          <w:highlight w:val="none"/>
          <w:u w:val="single"/>
        </w:rPr>
        <w:t xml:space="preserve">    </w:t>
      </w:r>
      <w:r>
        <w:rPr>
          <w:rFonts w:hint="eastAsia" w:ascii="宋体" w:hAnsi="宋体"/>
          <w:bCs/>
          <w:color w:val="000000"/>
          <w:szCs w:val="30"/>
          <w:highlight w:val="none"/>
        </w:rPr>
        <w:t xml:space="preserve">年</w:t>
      </w:r>
      <w:r>
        <w:rPr>
          <w:rFonts w:hint="eastAsia" w:ascii="宋体" w:hAnsi="宋体"/>
          <w:color w:val="000000"/>
          <w:szCs w:val="30"/>
          <w:highlight w:val="none"/>
          <w:u w:val="single"/>
        </w:rPr>
        <w:t xml:space="preserve">    </w:t>
      </w:r>
      <w:r>
        <w:rPr>
          <w:rFonts w:hint="eastAsia" w:ascii="宋体" w:hAnsi="宋体"/>
          <w:bCs/>
          <w:color w:val="000000"/>
          <w:szCs w:val="30"/>
          <w:highlight w:val="none"/>
        </w:rPr>
        <w:t xml:space="preserve">月</w:t>
      </w:r>
      <w:r>
        <w:rPr>
          <w:rFonts w:hint="eastAsia" w:ascii="宋体" w:hAnsi="宋体"/>
          <w:color w:val="000000"/>
          <w:szCs w:val="30"/>
          <w:highlight w:val="none"/>
          <w:u w:val="single"/>
        </w:rPr>
        <w:t xml:space="preserve">    </w:t>
      </w:r>
      <w:r>
        <w:rPr>
          <w:rFonts w:hint="eastAsia" w:ascii="宋体" w:hAnsi="宋体"/>
          <w:bCs/>
          <w:color w:val="000000"/>
          <w:szCs w:val="30"/>
          <w:highlight w:val="none"/>
        </w:rPr>
        <w:t xml:space="preserve">日签订。</w:t>
      </w:r>
      <w:bookmarkStart w:id="96" w:name="_Toc351203490"/>
      <w:r>
        <w:rPr>
          <w:rFonts w:hint="eastAsia" w:ascii="宋体" w:hAnsi="宋体"/>
          <w:bCs/>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十、签订地点</w:t>
      </w:r>
      <w:bookmarkEnd w:id="96"/>
      <w:r>
        <w:rPr>
          <w:rFonts w:hint="eastAsia" w:ascii="宋体" w:hAnsi="宋体"/>
          <w:color w:val="000000"/>
          <w:szCs w:val="32"/>
          <w:highlight w:val="none"/>
        </w:rPr>
      </w:r>
      <w:r/>
    </w:p>
    <w:p>
      <w:pPr>
        <w:pStyle w:val="935"/>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本合同在</w:t>
      </w:r>
      <w:r>
        <w:rPr>
          <w:rFonts w:hint="eastAsia" w:ascii="宋体" w:hAnsi="宋体"/>
          <w:color w:val="000000"/>
          <w:szCs w:val="30"/>
          <w:highlight w:val="none"/>
          <w:u w:val="single"/>
          <w:lang w:eastAsia="zh-CN"/>
        </w:rPr>
        <w:t xml:space="preserve">连云港市连云区住房和城乡建设局</w:t>
      </w:r>
      <w:r>
        <w:rPr>
          <w:rFonts w:hint="eastAsia" w:ascii="宋体" w:hAnsi="宋体"/>
          <w:bCs/>
          <w:color w:val="000000"/>
          <w:szCs w:val="30"/>
          <w:highlight w:val="none"/>
        </w:rPr>
        <w:t xml:space="preserve">签订。</w:t>
      </w:r>
      <w:bookmarkStart w:id="97" w:name="_Toc351203491"/>
      <w:r>
        <w:rPr>
          <w:rFonts w:hint="eastAsia" w:ascii="宋体" w:hAnsi="宋体"/>
          <w:bCs/>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十一、补充协议</w:t>
      </w:r>
      <w:bookmarkEnd w:id="97"/>
      <w:r>
        <w:rPr>
          <w:rFonts w:hint="eastAsia" w:ascii="宋体" w:hAnsi="宋体"/>
          <w:color w:val="000000"/>
          <w:szCs w:val="32"/>
          <w:highlight w:val="none"/>
        </w:rPr>
      </w:r>
      <w:r/>
    </w:p>
    <w:p>
      <w:pPr>
        <w:pStyle w:val="935"/>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合同未尽事宜，合同当事人另行签订补充协议，补充协议是合同的组成部分。</w:t>
      </w:r>
      <w:bookmarkStart w:id="98" w:name="_Toc351203492"/>
      <w:r>
        <w:rPr>
          <w:rFonts w:hint="eastAsia" w:ascii="宋体" w:hAnsi="宋体"/>
          <w:bCs/>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十二、合同生效</w:t>
      </w:r>
      <w:bookmarkEnd w:id="98"/>
      <w:r>
        <w:rPr>
          <w:rFonts w:hint="eastAsia" w:ascii="宋体" w:hAnsi="宋体"/>
          <w:color w:val="000000"/>
          <w:szCs w:val="32"/>
          <w:highlight w:val="none"/>
        </w:rPr>
      </w:r>
      <w:r/>
    </w:p>
    <w:p>
      <w:pPr>
        <w:pStyle w:val="935"/>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本合同自</w:t>
      </w:r>
      <w:r>
        <w:rPr>
          <w:rFonts w:hint="eastAsia" w:ascii="宋体" w:hAnsi="宋体"/>
          <w:bCs/>
          <w:color w:val="000000"/>
          <w:szCs w:val="30"/>
          <w:highlight w:val="none"/>
          <w:u w:val="single"/>
        </w:rPr>
        <w:t xml:space="preserve">双方</w:t>
      </w:r>
      <w:r>
        <w:rPr>
          <w:rFonts w:hint="eastAsia" w:ascii="宋体" w:hAnsi="宋体"/>
          <w:color w:val="000000"/>
          <w:szCs w:val="30"/>
          <w:highlight w:val="none"/>
        </w:rPr>
        <w:t xml:space="preserve">法定代表人或其委托代理人签字或盖章</w:t>
      </w:r>
      <w:r>
        <w:rPr>
          <w:rFonts w:hint="eastAsia" w:ascii="宋体" w:hAnsi="宋体"/>
          <w:bCs/>
          <w:color w:val="000000"/>
          <w:szCs w:val="30"/>
          <w:highlight w:val="none"/>
          <w:u w:val="single"/>
          <w:lang w:val="en-US" w:eastAsia="zh-CN"/>
        </w:rPr>
        <w:t xml:space="preserve">并加盖单位公</w:t>
      </w:r>
      <w:r>
        <w:rPr>
          <w:rFonts w:hint="eastAsia" w:ascii="宋体" w:hAnsi="宋体"/>
          <w:bCs/>
          <w:color w:val="000000"/>
          <w:szCs w:val="30"/>
          <w:highlight w:val="none"/>
          <w:u w:val="single"/>
        </w:rPr>
        <w:t xml:space="preserve">章之日起</w:t>
      </w:r>
      <w:r>
        <w:rPr>
          <w:rFonts w:hint="eastAsia" w:ascii="宋体" w:hAnsi="宋体"/>
          <w:bCs/>
          <w:color w:val="000000"/>
          <w:szCs w:val="30"/>
          <w:highlight w:val="none"/>
        </w:rPr>
        <w:t xml:space="preserve">生效。</w:t>
      </w:r>
      <w:bookmarkStart w:id="99" w:name="_Toc351203493"/>
      <w:r>
        <w:rPr>
          <w:rFonts w:hint="eastAsia" w:ascii="宋体" w:hAnsi="宋体"/>
          <w:bCs/>
          <w:color w:val="000000"/>
          <w:szCs w:val="30"/>
          <w:highlight w:val="none"/>
        </w:rPr>
      </w:r>
      <w:r/>
    </w:p>
    <w:p>
      <w:pPr>
        <w:pStyle w:val="935"/>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十三、合同份数</w:t>
      </w:r>
      <w:bookmarkEnd w:id="99"/>
      <w:r>
        <w:rPr>
          <w:rFonts w:hint="eastAsia" w:ascii="宋体" w:hAnsi="宋体"/>
          <w:color w:val="000000"/>
          <w:szCs w:val="32"/>
          <w:highlight w:val="none"/>
        </w:rPr>
      </w:r>
      <w:r/>
    </w:p>
    <w:p>
      <w:pPr>
        <w:pStyle w:val="935"/>
        <w:ind w:firstLine="480"/>
        <w:jc w:val="left"/>
        <w:rPr>
          <w:rFonts w:hint="eastAsia" w:ascii="宋体" w:hAnsi="宋体" w:cs="宋体"/>
          <w:bCs/>
          <w:color w:val="000000"/>
          <w:highlight w:val="none"/>
          <w:lang w:bidi="ar"/>
        </w:rPr>
      </w:pPr>
      <w:r>
        <w:rPr>
          <w:rFonts w:hint="eastAsia" w:ascii="宋体" w:hAnsi="宋体" w:cs="宋体"/>
          <w:bCs/>
          <w:color w:val="000000"/>
          <w:highlight w:val="none"/>
          <w:lang w:bidi="ar"/>
        </w:rPr>
        <w:t xml:space="preserve">本合同一式</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陆</w:t>
      </w:r>
      <w:r>
        <w:rPr>
          <w:rFonts w:hint="eastAsia" w:ascii="宋体" w:hAnsi="宋体" w:cs="宋体"/>
          <w:bCs/>
          <w:color w:val="000000"/>
          <w:highlight w:val="none"/>
          <w:lang w:bidi="ar"/>
        </w:rPr>
        <w:t xml:space="preserve">份，均具有同等法律效力，发包人执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份，承包人执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w:t>
      </w:r>
      <w:r>
        <w:rPr>
          <w:rFonts w:hint="eastAsia" w:ascii="宋体" w:hAnsi="宋体" w:cs="宋体"/>
          <w:bCs/>
          <w:color w:val="000000"/>
          <w:highlight w:val="none"/>
          <w:lang w:bidi="ar"/>
        </w:rPr>
      </w:r>
      <w:r/>
    </w:p>
    <w:p>
      <w:pPr>
        <w:pStyle w:val="935"/>
        <w:ind w:firstLine="480"/>
        <w:jc w:val="left"/>
        <w:rPr>
          <w:rFonts w:hint="eastAsia" w:ascii="宋体" w:hAnsi="宋体"/>
          <w:bCs/>
          <w:color w:val="000000"/>
          <w:szCs w:val="30"/>
          <w:highlight w:val="none"/>
        </w:rPr>
      </w:pPr>
      <w:r>
        <w:rPr>
          <w:rFonts w:hint="eastAsia" w:ascii="宋体" w:hAnsi="宋体"/>
          <w:bCs/>
          <w:color w:val="000000"/>
          <w:szCs w:val="30"/>
          <w:highlight w:val="none"/>
        </w:rPr>
      </w:r>
      <w:r/>
    </w:p>
    <w:p>
      <w:pPr>
        <w:pStyle w:val="935"/>
        <w:rPr>
          <w:rFonts w:hint="eastAsia" w:ascii="宋体" w:hAnsi="宋体"/>
          <w:bCs/>
          <w:color w:val="000000"/>
          <w:szCs w:val="30"/>
          <w:highlight w:val="none"/>
        </w:rPr>
      </w:pPr>
      <w:r>
        <w:rPr>
          <w:rFonts w:hint="eastAsia" w:ascii="宋体" w:hAnsi="宋体"/>
          <w:bCs/>
          <w:color w:val="000000"/>
          <w:szCs w:val="30"/>
          <w:highlight w:val="none"/>
        </w:rPr>
      </w:r>
      <w:r/>
    </w:p>
    <w:p>
      <w:pPr>
        <w:pStyle w:val="963"/>
        <w:rPr>
          <w:color w:val="000000"/>
          <w:highlight w:val="none"/>
        </w:rPr>
      </w:pPr>
      <w:r>
        <w:rPr>
          <w:color w:val="00000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发包人：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          </w:t>
      </w:r>
      <w:r>
        <w:rPr>
          <w:rFonts w:hint="eastAsia" w:ascii="宋体" w:hAnsi="宋体"/>
          <w:color w:val="000000"/>
          <w:szCs w:val="30"/>
          <w:highlight w:val="none"/>
        </w:rPr>
        <w:t xml:space="preserve">             承包人：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u w:val="single"/>
        </w:rPr>
      </w:pPr>
      <w:r>
        <w:rPr>
          <w:rFonts w:hint="eastAsia" w:ascii="宋体" w:hAnsi="宋体"/>
          <w:color w:val="000000"/>
          <w:szCs w:val="30"/>
          <w:highlight w:val="none"/>
          <w:u w:val="singl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             法定代表人或其委托代理人：</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（签字或盖章）                          （签字或盖章）</w:t>
      </w:r>
      <w:r>
        <w:rPr>
          <w:rFonts w:hint="eastAsia" w:ascii="宋体" w:hAnsi="宋体"/>
          <w:color w:val="000000"/>
          <w:szCs w:val="30"/>
          <w:highlight w:val="none"/>
        </w:rPr>
      </w:r>
      <w:r/>
    </w:p>
    <w:p>
      <w:pPr>
        <w:pStyle w:val="935"/>
        <w:ind w:firstLine="799"/>
        <w:spacing w:line="480" w:lineRule="auto"/>
        <w:rPr>
          <w:rFonts w:eastAsia="仿宋_GB2312"/>
          <w:color w:val="000000"/>
          <w:szCs w:val="30"/>
          <w:highlight w:val="none"/>
          <w:u w:val="single"/>
        </w:rPr>
      </w:pPr>
      <w:r>
        <w:rPr>
          <w:rFonts w:eastAsia="仿宋_GB2312"/>
          <w:color w:val="000000"/>
          <w:szCs w:val="30"/>
          <w:highlight w:val="none"/>
          <w:u w:val="single"/>
        </w:rPr>
      </w:r>
      <w:r/>
    </w:p>
    <w:p>
      <w:pPr>
        <w:pStyle w:val="935"/>
        <w:ind w:firstLine="799"/>
        <w:spacing w:line="480" w:lineRule="auto"/>
        <w:tabs>
          <w:tab w:val="left" w:pos="4410" w:leader="none"/>
        </w:tabs>
        <w:rPr>
          <w:rFonts w:hint="eastAsia" w:ascii="宋体" w:hAnsi="宋体"/>
          <w:color w:val="000000"/>
          <w:szCs w:val="30"/>
          <w:highlight w:val="none"/>
        </w:rPr>
      </w:pPr>
      <w:r>
        <w:rPr>
          <w:rFonts w:hint="eastAsia" w:ascii="宋体" w:hAnsi="宋体"/>
          <w:color w:val="000000"/>
          <w:szCs w:val="30"/>
          <w:highlight w:val="none"/>
        </w:rPr>
        <w:t xml:space="preserve">组织机构代码：                          组织机构代码：</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地址：                                  地址：</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邮政编码：                              邮政编码：</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法定代表人：                            法定代表人：</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委托代理人：                            委托代理人：</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电话：                                  电话：</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传真：                                  传真：</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电子信箱：                              电子信箱：</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开户银行：                              开户银行：</w:t>
      </w:r>
      <w:r>
        <w:rPr>
          <w:rFonts w:hint="eastAsia" w:ascii="宋体" w:hAnsi="宋体"/>
          <w:color w:val="000000"/>
          <w:szCs w:val="30"/>
          <w:highlight w:val="none"/>
        </w:rPr>
      </w:r>
      <w:r/>
    </w:p>
    <w:p>
      <w:pPr>
        <w:pStyle w:val="935"/>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账号：                                  账号：</w:t>
      </w:r>
      <w:r>
        <w:rPr>
          <w:rFonts w:hint="eastAsia" w:ascii="宋体" w:hAnsi="宋体"/>
          <w:color w:val="000000"/>
          <w:szCs w:val="30"/>
          <w:highlight w:val="none"/>
        </w:rPr>
      </w:r>
      <w:r/>
    </w:p>
    <w:p>
      <w:pPr>
        <w:pStyle w:val="938"/>
        <w:ind w:firstLine="0"/>
        <w:jc w:val="center"/>
        <w:rPr>
          <w:rFonts w:hint="eastAsia" w:ascii="宋体" w:hAnsi="宋体" w:eastAsia="宋体"/>
          <w:b/>
          <w:bCs/>
          <w:color w:val="000000"/>
          <w:highlight w:val="none"/>
        </w:rPr>
      </w:pPr>
      <w:r/>
      <w:bookmarkStart w:id="100" w:name="_Toc498006745"/>
      <w:r>
        <w:rPr>
          <w:rFonts w:hint="eastAsia" w:ascii="宋体" w:hAnsi="宋体" w:eastAsia="宋体"/>
          <w:b/>
          <w:bCs/>
          <w:color w:val="000000"/>
          <w:highlight w:val="none"/>
        </w:rPr>
        <w:t xml:space="preserve">第二部分 通用合同条款</w:t>
      </w:r>
      <w:bookmarkEnd w:id="100"/>
      <w:r>
        <w:rPr>
          <w:rFonts w:hint="eastAsia" w:ascii="宋体" w:hAnsi="宋体" w:eastAsia="宋体"/>
          <w:b/>
          <w:bCs/>
          <w:color w:val="000000"/>
          <w:highlight w:val="none"/>
        </w:rPr>
      </w:r>
      <w:r/>
    </w:p>
    <w:p>
      <w:pPr>
        <w:pStyle w:val="935"/>
        <w:ind w:firstLine="480"/>
        <w:rPr>
          <w:rFonts w:hint="eastAsia" w:hAnsi="宋体"/>
          <w:color w:val="000000"/>
          <w:szCs w:val="21"/>
          <w:highlight w:val="none"/>
        </w:rPr>
      </w:pPr>
      <w:r>
        <w:rPr>
          <w:rFonts w:hint="eastAsia" w:hAnsi="宋体"/>
          <w:color w:val="000000"/>
          <w:szCs w:val="21"/>
          <w:highlight w:val="none"/>
        </w:rPr>
      </w:r>
      <w:r/>
    </w:p>
    <w:p>
      <w:pPr>
        <w:pStyle w:val="935"/>
        <w:ind w:firstLine="0"/>
        <w:jc w:val="center"/>
        <w:rPr>
          <w:rFonts w:hint="eastAsia" w:ascii="宋体" w:hAnsi="宋体" w:cs="宋体"/>
          <w:color w:val="000000"/>
          <w:szCs w:val="21"/>
          <w:highlight w:val="none"/>
        </w:rPr>
      </w:pPr>
      <w:r>
        <w:rPr>
          <w:rFonts w:hint="eastAsia" w:hAnsi="宋体"/>
          <w:b/>
          <w:color w:val="000000"/>
          <w:szCs w:val="21"/>
          <w:highlight w:val="none"/>
        </w:rPr>
        <w:t xml:space="preserve">采用《</w:t>
      </w:r>
      <w:r>
        <w:rPr>
          <w:rFonts w:hAnsi="宋体"/>
          <w:b/>
          <w:color w:val="000000"/>
          <w:szCs w:val="21"/>
          <w:highlight w:val="none"/>
        </w:rPr>
        <w:t xml:space="preserve">建设工程施工合同（示范文本）</w:t>
      </w:r>
      <w:r>
        <w:rPr>
          <w:rFonts w:hint="eastAsia" w:hAnsi="宋体"/>
          <w:b/>
          <w:color w:val="000000"/>
          <w:szCs w:val="21"/>
          <w:highlight w:val="none"/>
        </w:rPr>
        <w:t xml:space="preserve">》</w:t>
      </w:r>
      <w:r>
        <w:rPr>
          <w:rFonts w:hAnsi="宋体"/>
          <w:b/>
          <w:color w:val="000000"/>
          <w:szCs w:val="21"/>
          <w:highlight w:val="none"/>
        </w:rPr>
        <w:t xml:space="preserve">（GF—201</w:t>
      </w:r>
      <w:r>
        <w:rPr>
          <w:rFonts w:hint="eastAsia" w:hAnsi="宋体"/>
          <w:b/>
          <w:color w:val="000000"/>
          <w:szCs w:val="21"/>
          <w:highlight w:val="none"/>
        </w:rPr>
        <w:t xml:space="preserve">7</w:t>
      </w:r>
      <w:r>
        <w:rPr>
          <w:rFonts w:hAnsi="宋体"/>
          <w:b/>
          <w:color w:val="000000"/>
          <w:szCs w:val="21"/>
          <w:highlight w:val="none"/>
        </w:rPr>
        <w:t xml:space="preserve">—</w:t>
      </w:r>
      <w:r>
        <w:rPr>
          <w:rFonts w:hint="eastAsia" w:hAnsi="宋体"/>
          <w:b/>
          <w:color w:val="000000"/>
          <w:szCs w:val="21"/>
          <w:highlight w:val="none"/>
        </w:rPr>
        <w:t xml:space="preserve">0201）。</w:t>
      </w:r>
      <w:r>
        <w:rPr>
          <w:rFonts w:hint="eastAsia" w:ascii="宋体" w:hAnsi="宋体" w:cs="宋体"/>
          <w:color w:val="000000"/>
          <w:szCs w:val="21"/>
          <w:highlight w:val="none"/>
        </w:rPr>
      </w:r>
      <w:r/>
    </w:p>
    <w:p>
      <w:pPr>
        <w:pStyle w:val="935"/>
        <w:ind w:right="-36" w:firstLine="604"/>
        <w:spacing w:line="540" w:lineRule="exact"/>
        <w:tabs>
          <w:tab w:val="left" w:pos="0" w:leader="none"/>
        </w:tabs>
        <w:rPr>
          <w:rFonts w:hint="eastAsia" w:ascii="宋体" w:hAnsi="宋体"/>
          <w:color w:val="000000"/>
          <w:highlight w:val="none"/>
        </w:rPr>
      </w:pPr>
      <w:r>
        <w:rPr>
          <w:rFonts w:hint="eastAsia" w:ascii="宋体" w:hAnsi="宋体"/>
          <w:color w:val="000000"/>
          <w:highlight w:val="none"/>
        </w:rPr>
      </w:r>
      <w:r/>
    </w:p>
    <w:p>
      <w:pPr>
        <w:pStyle w:val="938"/>
        <w:ind w:firstLine="0"/>
        <w:jc w:val="center"/>
        <w:rPr>
          <w:rFonts w:hint="eastAsia" w:ascii="宋体" w:hAnsi="宋体" w:eastAsia="宋体"/>
          <w:b/>
          <w:bCs/>
          <w:color w:val="000000"/>
          <w:highlight w:val="none"/>
        </w:rPr>
      </w:pPr>
      <w:r>
        <w:rPr>
          <w:rFonts w:ascii="宋体" w:hAnsi="宋体" w:eastAsia="宋体"/>
          <w:color w:val="000000"/>
          <w:highlight w:val="none"/>
        </w:rPr>
        <w:br w:type="page" w:clear="all"/>
      </w:r>
      <w:bookmarkStart w:id="101" w:name="_Toc498006746"/>
      <w:r>
        <w:rPr>
          <w:rFonts w:hint="eastAsia" w:ascii="宋体" w:hAnsi="宋体" w:eastAsia="宋体"/>
          <w:b/>
          <w:bCs/>
          <w:color w:val="000000"/>
          <w:highlight w:val="none"/>
        </w:rPr>
        <w:t xml:space="preserve">第三部分 专用合同条款</w:t>
      </w:r>
      <w:bookmarkEnd w:id="101"/>
      <w:r>
        <w:rPr>
          <w:rFonts w:hint="eastAsia" w:ascii="宋体" w:hAnsi="宋体" w:eastAsia="宋体"/>
          <w:b/>
          <w:bCs/>
          <w:color w:val="000000"/>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Start w:id="102" w:name="_Toc351203633"/>
      <w:r>
        <w:rPr>
          <w:rFonts w:ascii="宋体" w:hAnsi="宋体"/>
          <w:b w:val="0"/>
          <w:color w:val="000000"/>
          <w:sz w:val="24"/>
          <w:szCs w:val="24"/>
          <w:highlight w:val="none"/>
        </w:rPr>
        <w:t xml:space="preserve">1</w:t>
      </w:r>
      <w:bookmarkStart w:id="103" w:name="_Toc296503156"/>
      <w:r/>
      <w:bookmarkStart w:id="104" w:name="_Toc296944495"/>
      <w:r/>
      <w:bookmarkStart w:id="105" w:name="_Toc292559866"/>
      <w:r/>
      <w:bookmarkStart w:id="106" w:name="_Toc292559361"/>
      <w:r/>
      <w:bookmarkStart w:id="107" w:name="_Toc296347155"/>
      <w:r/>
      <w:bookmarkStart w:id="108" w:name="_Toc297048342"/>
      <w:r/>
      <w:bookmarkStart w:id="109" w:name="_Toc296891196"/>
      <w:r/>
      <w:bookmarkStart w:id="110" w:name="_Toc296346657"/>
      <w:r/>
      <w:bookmarkStart w:id="111" w:name="_Toc297120456"/>
      <w:r/>
      <w:bookmarkStart w:id="112" w:name="_Toc296890984"/>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一般约定</w:t>
      </w:r>
      <w:bookmarkEnd w:id="102"/>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End w:id="103"/>
      <w:r/>
      <w:bookmarkEnd w:id="104"/>
      <w:r/>
      <w:bookmarkEnd w:id="105"/>
      <w:r/>
      <w:bookmarkEnd w:id="106"/>
      <w:r/>
      <w:bookmarkEnd w:id="107"/>
      <w:r/>
      <w:bookmarkEnd w:id="108"/>
      <w:r/>
      <w:bookmarkEnd w:id="109"/>
      <w:r/>
      <w:bookmarkEnd w:id="110"/>
      <w:r/>
      <w:bookmarkEnd w:id="111"/>
      <w:r/>
      <w:bookmarkEnd w:id="112"/>
      <w:r/>
      <w:bookmarkStart w:id="113" w:name="_Toc17325"/>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词语定义</w:t>
      </w:r>
      <w:bookmarkEnd w:id="113"/>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1.1.1</w:t>
      </w:r>
      <w:r>
        <w:rPr>
          <w:rFonts w:hint="eastAsia" w:ascii="宋体" w:hAnsi="宋体"/>
          <w:color w:val="000000"/>
          <w:sz w:val="24"/>
          <w:szCs w:val="24"/>
          <w:highlight w:val="none"/>
        </w:rPr>
        <w:t xml:space="preserve">合同</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1.1.1.10</w:t>
      </w:r>
      <w:r>
        <w:rPr>
          <w:rFonts w:hint="eastAsia" w:ascii="宋体" w:hAnsi="宋体"/>
          <w:color w:val="000000"/>
          <w:sz w:val="24"/>
          <w:szCs w:val="24"/>
          <w:highlight w:val="none"/>
        </w:rPr>
        <w:t xml:space="preserve">其他合同文件包括：</w:t>
      </w:r>
      <w:r>
        <w:rPr>
          <w:rFonts w:ascii="宋体" w:hAnsi="宋体"/>
          <w:color w:val="000000"/>
          <w:sz w:val="24"/>
          <w:szCs w:val="24"/>
          <w:highlight w:val="none"/>
          <w:u w:val="single"/>
        </w:rPr>
        <w:t xml:space="preserve">合同履行中，发包人、承包人有关工程的洽商、变更等书面协议或文件视为本合同的组成部分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合同当事人及其他相关方</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rPr>
        <w:t xml:space="preserve">1.1.2.4监理人：</w:t>
      </w:r>
      <w:r>
        <w:rPr>
          <w:rFonts w:hint="eastAsia" w:ascii="宋体" w:hAnsi="宋体" w:cs="宋体"/>
          <w:color w:val="000000"/>
          <w:sz w:val="24"/>
          <w:szCs w:val="24"/>
          <w:highlight w:val="none"/>
          <w:u w:val="single"/>
        </w:rPr>
        <w:t xml:space="preserve">详见监理合同</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1.1.2.5 设计人：</w:t>
      </w:r>
      <w:r>
        <w:rPr>
          <w:rFonts w:hint="eastAsia" w:ascii="宋体" w:hAnsi="宋体" w:cs="宋体"/>
          <w:color w:val="000000"/>
          <w:sz w:val="24"/>
          <w:szCs w:val="24"/>
          <w:highlight w:val="none"/>
          <w:u w:val="single"/>
        </w:rPr>
        <w:t xml:space="preserve">详见设计合同</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1.1.3 </w:t>
      </w:r>
      <w:r>
        <w:rPr>
          <w:rFonts w:hint="eastAsia" w:ascii="宋体" w:hAnsi="宋体"/>
          <w:color w:val="000000"/>
          <w:sz w:val="24"/>
          <w:szCs w:val="24"/>
          <w:highlight w:val="none"/>
        </w:rPr>
        <w:t xml:space="preserve">工程和设备</w:t>
      </w:r>
      <w:r>
        <w:rPr>
          <w:rFonts w:ascii="宋体" w:hAnsi="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1.1.3.7 作为施工现场组成部分的其他场所包括：</w:t>
      </w:r>
      <w:r>
        <w:rPr>
          <w:rFonts w:hint="eastAsia" w:ascii="宋体" w:hAnsi="宋体" w:cs="宋体"/>
          <w:color w:val="000000"/>
          <w:sz w:val="24"/>
          <w:szCs w:val="24"/>
          <w:highlight w:val="none"/>
          <w:u w:val="single"/>
        </w:rPr>
        <w:t xml:space="preserve">临时设施及永久占地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1.1.3.9 永久占地包括：</w:t>
      </w:r>
      <w:r>
        <w:rPr>
          <w:rFonts w:hint="eastAsia" w:ascii="宋体" w:hAnsi="宋体" w:cs="宋体"/>
          <w:color w:val="000000"/>
          <w:sz w:val="24"/>
          <w:szCs w:val="24"/>
          <w:highlight w:val="none"/>
          <w:u w:val="single"/>
        </w:rPr>
        <w:t xml:space="preserve">红线范围内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1.1.3.10 临时占地包括：</w:t>
      </w:r>
      <w:r>
        <w:rPr>
          <w:rFonts w:hint="eastAsia" w:ascii="宋体" w:hAnsi="宋体" w:cs="宋体"/>
          <w:color w:val="000000"/>
          <w:sz w:val="24"/>
          <w:szCs w:val="24"/>
          <w:highlight w:val="none"/>
          <w:u w:val="single"/>
        </w:rPr>
        <w:t xml:space="preserve">项目部及生产生活用地等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法律</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适用于合同的其他规范性文件：</w:t>
      </w:r>
      <w:r>
        <w:rPr>
          <w:rFonts w:hint="eastAsia" w:ascii="宋体" w:hAnsi="宋体"/>
          <w:color w:val="000000"/>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000000"/>
          <w:sz w:val="24"/>
          <w:szCs w:val="24"/>
          <w:highlight w:val="none"/>
          <w:u w:val="singl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标准和规范</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1.4.1</w:t>
      </w:r>
      <w:r>
        <w:rPr>
          <w:rFonts w:hint="eastAsia" w:ascii="宋体" w:hAnsi="宋体"/>
          <w:color w:val="000000"/>
          <w:sz w:val="24"/>
          <w:szCs w:val="24"/>
          <w:highlight w:val="none"/>
        </w:rPr>
        <w:t xml:space="preserve">适用于工程的标准规范包括：</w:t>
      </w:r>
      <w:r>
        <w:rPr>
          <w:rFonts w:hint="eastAsia" w:ascii="宋体" w:hAnsi="宋体"/>
          <w:color w:val="000000"/>
          <w:sz w:val="24"/>
          <w:szCs w:val="24"/>
          <w:highlight w:val="none"/>
          <w:u w:val="single"/>
        </w:rPr>
        <w:t xml:space="preserve">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14" w:name="_Toc28788"/>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发包人提供国外标准、规范的名称：</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bookmarkEnd w:id="114"/>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发包人提供国外标准、规范的份数：</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发包人提供国外标准、规范的名称：</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1.4.3</w:t>
      </w:r>
      <w:r>
        <w:rPr>
          <w:rFonts w:hint="eastAsia" w:ascii="宋体" w:hAnsi="宋体"/>
          <w:color w:val="000000"/>
          <w:sz w:val="24"/>
          <w:szCs w:val="24"/>
          <w:highlight w:val="none"/>
        </w:rPr>
        <w:t xml:space="preserve">发包人对工程的技术标准和功能要求的特殊要求：</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15" w:name="_Toc26813"/>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合同文件的优先顺序</w:t>
      </w:r>
      <w:bookmarkEnd w:id="115"/>
      <w:r>
        <w:rPr>
          <w:rFonts w:ascii="宋体" w:hAnsi="宋体"/>
          <w:color w:val="000000"/>
          <w:sz w:val="24"/>
          <w:szCs w:val="24"/>
          <w:highlight w:val="none"/>
        </w:rPr>
      </w:r>
      <w:r/>
    </w:p>
    <w:p>
      <w:pPr>
        <w:pStyle w:val="1298"/>
        <w:ind w:left="0" w:right="0" w:firstLine="480"/>
        <w:jc w:val="left"/>
        <w:pageBreakBefore w:val="0"/>
        <w:spacing w:after="0"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合同文件组成及优先顺序为：</w:t>
      </w:r>
      <w:r>
        <w:rPr>
          <w:rFonts w:ascii="宋体" w:hAnsi="宋体"/>
          <w:color w:val="000000"/>
          <w:sz w:val="24"/>
          <w:szCs w:val="24"/>
          <w:highlight w:val="none"/>
          <w:u w:val="single"/>
        </w:rPr>
        <w:t xml:space="preserve">（1）合同协议书；（2）中标通知书；（3）投标函及其附录；（4）专用合同条款及其附件；（5）通用合同条款；（6）</w:t>
      </w:r>
      <w:r>
        <w:rPr>
          <w:rFonts w:hint="eastAsia" w:ascii="宋体" w:hAnsi="宋体"/>
          <w:color w:val="000000"/>
          <w:sz w:val="24"/>
          <w:szCs w:val="24"/>
          <w:highlight w:val="none"/>
          <w:u w:val="single"/>
        </w:rPr>
        <w:t xml:space="preserve">招标函及招标函附录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（7）</w:t>
      </w:r>
      <w:r>
        <w:rPr>
          <w:rFonts w:ascii="宋体" w:hAnsi="宋体"/>
          <w:color w:val="000000"/>
          <w:sz w:val="24"/>
          <w:szCs w:val="24"/>
          <w:highlight w:val="none"/>
          <w:u w:val="single"/>
        </w:rPr>
        <w:t xml:space="preserve">技术标准和要求；（</w:t>
      </w:r>
      <w:r>
        <w:rPr>
          <w:rFonts w:hint="eastAsia" w:ascii="宋体" w:hAnsi="宋体"/>
          <w:color w:val="000000"/>
          <w:sz w:val="24"/>
          <w:szCs w:val="24"/>
          <w:highlight w:val="none"/>
          <w:u w:val="single"/>
        </w:rPr>
        <w:t xml:space="preserve">8</w:t>
      </w:r>
      <w:r>
        <w:rPr>
          <w:rFonts w:ascii="宋体" w:hAnsi="宋体"/>
          <w:color w:val="000000"/>
          <w:sz w:val="24"/>
          <w:szCs w:val="24"/>
          <w:highlight w:val="none"/>
          <w:u w:val="single"/>
        </w:rPr>
        <w:t xml:space="preserve">）图纸；（</w:t>
      </w:r>
      <w:r>
        <w:rPr>
          <w:rFonts w:hint="eastAsia" w:ascii="宋体" w:hAnsi="宋体"/>
          <w:color w:val="000000"/>
          <w:sz w:val="24"/>
          <w:szCs w:val="24"/>
          <w:highlight w:val="none"/>
          <w:u w:val="single"/>
        </w:rPr>
        <w:t xml:space="preserve">9</w:t>
      </w:r>
      <w:r>
        <w:rPr>
          <w:rFonts w:ascii="宋体" w:hAnsi="宋体"/>
          <w:color w:val="000000"/>
          <w:sz w:val="24"/>
          <w:szCs w:val="24"/>
          <w:highlight w:val="none"/>
          <w:u w:val="single"/>
        </w:rPr>
        <w:t xml:space="preserve">）已标价工程量清单或预算书；（</w:t>
      </w:r>
      <w:r>
        <w:rPr>
          <w:rFonts w:hint="eastAsia" w:ascii="宋体" w:hAnsi="宋体"/>
          <w:color w:val="000000"/>
          <w:sz w:val="24"/>
          <w:szCs w:val="24"/>
          <w:highlight w:val="none"/>
          <w:u w:val="single"/>
        </w:rPr>
        <w:t xml:space="preserve">10</w:t>
      </w:r>
      <w:r>
        <w:rPr>
          <w:rFonts w:ascii="宋体" w:hAnsi="宋体"/>
          <w:color w:val="000000"/>
          <w:sz w:val="24"/>
          <w:szCs w:val="24"/>
          <w:highlight w:val="none"/>
          <w:u w:val="single"/>
        </w:rPr>
        <w:t xml:space="preserve">）其他合同文件</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含招标文件</w:t>
      </w:r>
      <w:r>
        <w:rPr>
          <w:rFonts w:hint="eastAsia" w:ascii="宋体" w:hAnsi="宋体"/>
          <w:color w:val="000000"/>
          <w:sz w:val="24"/>
          <w:szCs w:val="24"/>
          <w:highlight w:val="none"/>
          <w:u w:val="single"/>
          <w:lang w:eastAsia="zh-CN"/>
        </w:rPr>
        <w:t xml:space="preserve">）</w:t>
      </w:r>
      <w:r>
        <w:rPr>
          <w:rFonts w:ascii="宋体" w:hAnsi="宋体"/>
          <w:color w:val="000000"/>
          <w:sz w:val="24"/>
          <w:szCs w:val="24"/>
          <w:highlight w:val="none"/>
          <w:u w:val="single"/>
        </w:rPr>
        <w:t xml:space="preserve">。</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上述各项合同文件包括合同当事人就该项合同文件所作出的补充和修改，属于同一类内容的文件，应以最新签署的为准。</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s="宋体"/>
          <w:color w:val="000000"/>
          <w:sz w:val="24"/>
          <w:szCs w:val="24"/>
          <w:highlight w:val="none"/>
          <w:lang w:bidi="ar"/>
        </w:rPr>
        <w:t xml:space="preserve">在合同订立及履行过程中形成的与合同有关的文件均构成合同文件组成部分，并根据其性质确定优先解释顺序。</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16" w:name="_Toc14390"/>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图纸和承包人文件</w:t>
      </w:r>
      <w:bookmarkEnd w:id="116"/>
      <w:r>
        <w:rPr>
          <w:rFonts w:ascii="宋体" w:hAnsi="宋体"/>
          <w:color w:val="000000"/>
          <w:sz w:val="24"/>
          <w:szCs w:val="24"/>
          <w:highlight w:val="none"/>
        </w:rPr>
        <w:tab/>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图纸的提供</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发包人向承包人提供图纸的期限：</w:t>
      </w:r>
      <w:r>
        <w:rPr>
          <w:rFonts w:ascii="宋体" w:hAnsi="宋体"/>
          <w:color w:val="000000"/>
          <w:sz w:val="24"/>
          <w:szCs w:val="24"/>
          <w:highlight w:val="none"/>
          <w:u w:val="single"/>
        </w:rPr>
        <w:t xml:space="preserve">合同签订后3天内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发包人向承包人提供图纸的数量：</w:t>
      </w:r>
      <w:r>
        <w:rPr>
          <w:rFonts w:hint="eastAsia" w:ascii="宋体" w:hAnsi="宋体" w:cs="宋体"/>
          <w:color w:val="000000"/>
          <w:sz w:val="24"/>
          <w:szCs w:val="24"/>
          <w:highlight w:val="none"/>
          <w:u w:val="single"/>
        </w:rPr>
        <w:t xml:space="preserve">开工前提供全套施工图纸</w:t>
      </w:r>
      <w:r>
        <w:rPr>
          <w:rFonts w:hint="eastAsia" w:ascii="宋体" w:hAnsi="宋体"/>
          <w:color w:val="000000"/>
          <w:sz w:val="24"/>
          <w:szCs w:val="24"/>
          <w:highlight w:val="none"/>
          <w:u w:val="single"/>
        </w:rPr>
        <w:t xml:space="preserve">2套；若承包人需增加图纸份数，经发包人同意后由承包人复制，费用由承包人承担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发包人向承包人提供图纸的内容：</w:t>
      </w:r>
      <w:r>
        <w:rPr>
          <w:rFonts w:hint="eastAsia" w:ascii="宋体" w:hAnsi="宋体"/>
          <w:color w:val="000000"/>
          <w:sz w:val="24"/>
          <w:szCs w:val="24"/>
          <w:highlight w:val="none"/>
          <w:u w:val="single"/>
        </w:rPr>
        <w:t xml:space="preserve">施工图纸</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1.6.4 </w:t>
      </w:r>
      <w:r>
        <w:rPr>
          <w:rFonts w:hint="eastAsia" w:ascii="宋体" w:hAnsi="宋体"/>
          <w:color w:val="000000"/>
          <w:sz w:val="24"/>
          <w:szCs w:val="24"/>
          <w:highlight w:val="none"/>
        </w:rPr>
        <w:t xml:space="preserve">承包人文件</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需要由承包人提供的文件，包括：</w:t>
      </w:r>
      <w:r>
        <w:rPr>
          <w:rFonts w:hint="eastAsia" w:ascii="宋体" w:hAnsi="宋体"/>
          <w:color w:val="000000"/>
          <w:sz w:val="24"/>
          <w:szCs w:val="24"/>
          <w:highlight w:val="none"/>
          <w:u w:val="single"/>
        </w:rPr>
        <w:t xml:space="preserve">施工组织方案、施工进度计划，材料计划。已完工程量报表（含工程变更及签证预算）、承包人购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color w:val="000000"/>
          <w:sz w:val="24"/>
          <w:szCs w:val="24"/>
          <w:highlight w:val="none"/>
          <w:u w:val="single"/>
        </w:rPr>
        <w:t xml:space="preserve">材料清单、劳动力及用款计划等及发包人要求提供的其他资料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承包人提供的文件的期限为：</w:t>
      </w:r>
      <w:r>
        <w:rPr>
          <w:rFonts w:hint="eastAsia" w:ascii="宋体" w:hAnsi="宋体"/>
          <w:color w:val="000000"/>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color w:val="000000"/>
          <w:sz w:val="24"/>
          <w:szCs w:val="24"/>
          <w:highlight w:val="none"/>
          <w:u w:val="single"/>
        </w:rPr>
        <w:t xml:space="preserve">材料清单、材料进场计划、劳动力及用款计划等及发包人要求提供的其他资料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承包人提供的文件的数量为：</w:t>
      </w:r>
      <w:r>
        <w:rPr>
          <w:rFonts w:hint="eastAsia" w:ascii="宋体" w:hAnsi="宋体"/>
          <w:color w:val="000000"/>
          <w:sz w:val="24"/>
          <w:szCs w:val="24"/>
          <w:highlight w:val="none"/>
          <w:u w:val="single"/>
        </w:rPr>
        <w:t xml:space="preserve">3套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承包人提供的文件的形式为：</w:t>
      </w:r>
      <w:r>
        <w:rPr>
          <w:rFonts w:hint="eastAsia" w:ascii="宋体" w:hAnsi="宋体"/>
          <w:color w:val="000000"/>
          <w:sz w:val="24"/>
          <w:szCs w:val="24"/>
          <w:highlight w:val="none"/>
          <w:u w:val="single"/>
        </w:rPr>
        <w:t xml:space="preserve">书面文件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发包人审批承包人文件的期限：</w:t>
      </w:r>
      <w:r>
        <w:rPr>
          <w:rFonts w:hint="eastAsia" w:ascii="宋体" w:hAnsi="宋体"/>
          <w:color w:val="000000"/>
          <w:sz w:val="24"/>
          <w:szCs w:val="24"/>
          <w:highlight w:val="none"/>
          <w:u w:val="single"/>
        </w:rPr>
        <w:t xml:space="preserve">收到书面文件后7日内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1.6.5 </w:t>
      </w:r>
      <w:r>
        <w:rPr>
          <w:rFonts w:hint="eastAsia" w:ascii="宋体" w:hAnsi="宋体"/>
          <w:color w:val="000000"/>
          <w:sz w:val="24"/>
          <w:szCs w:val="24"/>
          <w:highlight w:val="none"/>
        </w:rPr>
        <w:t xml:space="preserve">现场图纸准备</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关于现场图纸准备的约定：</w:t>
      </w:r>
      <w:r>
        <w:rPr>
          <w:rFonts w:ascii="宋体" w:hAnsi="宋体"/>
          <w:color w:val="000000"/>
          <w:sz w:val="24"/>
          <w:szCs w:val="24"/>
          <w:highlight w:val="none"/>
          <w:u w:val="single"/>
        </w:rPr>
        <w:t xml:space="preserve">承包人应在施工现场保留一套完整图纸，供工程师及有关人员进行工程检查时使用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17" w:name="_Toc17476"/>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联络</w:t>
      </w:r>
      <w:bookmarkEnd w:id="117"/>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1.7.1</w:t>
      </w:r>
      <w:r>
        <w:rPr>
          <w:rFonts w:hint="eastAsia" w:ascii="宋体" w:hAnsi="宋体"/>
          <w:color w:val="000000"/>
          <w:sz w:val="24"/>
          <w:szCs w:val="24"/>
          <w:highlight w:val="none"/>
        </w:rPr>
        <w:t xml:space="preserve">发包人和承包人应当在</w:t>
      </w:r>
      <w:r>
        <w:rPr>
          <w:rFonts w:hint="eastAsia" w:ascii="宋体" w:hAnsi="宋体"/>
          <w:color w:val="000000"/>
          <w:sz w:val="24"/>
          <w:szCs w:val="24"/>
          <w:highlight w:val="none"/>
          <w:u w:val="single"/>
        </w:rPr>
        <w:t xml:space="preserve">3</w:t>
      </w:r>
      <w:r>
        <w:rPr>
          <w:rFonts w:hint="eastAsia" w:ascii="宋体" w:hAnsi="宋体"/>
          <w:color w:val="000000"/>
          <w:sz w:val="24"/>
          <w:szCs w:val="24"/>
          <w:highlight w:val="none"/>
        </w:rPr>
        <w:t xml:space="preserve">天内将与合同有关的通知、批准、证明、证书、指示、指令、要求、请求、同意、意见、确定和决定等书面函件送达对方当事人。</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1.7.2 </w:t>
      </w:r>
      <w:r>
        <w:rPr>
          <w:rFonts w:hint="eastAsia" w:ascii="宋体" w:hAnsi="宋体"/>
          <w:color w:val="000000"/>
          <w:sz w:val="24"/>
          <w:szCs w:val="24"/>
          <w:highlight w:val="none"/>
        </w:rPr>
        <w:t xml:space="preserve">发包人接收文件的地点：</w:t>
      </w:r>
      <w:r>
        <w:rPr>
          <w:rFonts w:hint="eastAsia" w:ascii="宋体" w:hAnsi="宋体"/>
          <w:color w:val="000000"/>
          <w:sz w:val="24"/>
          <w:szCs w:val="24"/>
          <w:highlight w:val="none"/>
          <w:u w:val="single"/>
        </w:rPr>
        <w:t xml:space="preserve">工地业主办公室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发包人指定的接收人为：</w:t>
      </w:r>
      <w:r>
        <w:rPr>
          <w:rFonts w:hint="eastAsia" w:ascii="宋体" w:hAnsi="宋体"/>
          <w:color w:val="000000"/>
          <w:sz w:val="24"/>
          <w:szCs w:val="24"/>
          <w:highlight w:val="none"/>
          <w:u w:val="single"/>
        </w:rPr>
        <w:t xml:space="preserve">甲方代表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承包人接收文件的地点：</w:t>
      </w:r>
      <w:r>
        <w:rPr>
          <w:rFonts w:hint="eastAsia" w:ascii="宋体" w:hAnsi="宋体"/>
          <w:color w:val="000000"/>
          <w:sz w:val="24"/>
          <w:szCs w:val="24"/>
          <w:highlight w:val="none"/>
          <w:u w:val="single"/>
        </w:rPr>
        <w:t xml:space="preserve">工地承包人项目部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承包人指定的接收人为：</w:t>
      </w:r>
      <w:r>
        <w:rPr>
          <w:rFonts w:hint="eastAsia" w:ascii="宋体" w:hAnsi="宋体"/>
          <w:color w:val="000000"/>
          <w:sz w:val="24"/>
          <w:szCs w:val="24"/>
          <w:highlight w:val="none"/>
          <w:u w:val="single"/>
        </w:rPr>
        <w:t xml:space="preserve">项目负责人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监理人接收文件的地点：</w:t>
      </w:r>
      <w:r>
        <w:rPr>
          <w:rFonts w:hint="eastAsia" w:ascii="宋体" w:hAnsi="宋体"/>
          <w:color w:val="000000"/>
          <w:sz w:val="24"/>
          <w:szCs w:val="24"/>
          <w:highlight w:val="none"/>
          <w:u w:val="single"/>
        </w:rPr>
        <w:t xml:space="preserve">工地监理部办公室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监理人指定的接收人为：</w:t>
      </w:r>
      <w:r>
        <w:rPr>
          <w:rFonts w:hint="eastAsia" w:ascii="宋体" w:hAnsi="宋体"/>
          <w:color w:val="000000"/>
          <w:sz w:val="24"/>
          <w:szCs w:val="24"/>
          <w:highlight w:val="none"/>
          <w:u w:val="single"/>
        </w:rPr>
        <w:t xml:space="preserve">项目总监</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18" w:name="_Toc1628"/>
      <w:r>
        <w:rPr>
          <w:rFonts w:ascii="宋体" w:hAnsi="宋体"/>
          <w:color w:val="000000"/>
          <w:sz w:val="24"/>
          <w:szCs w:val="24"/>
          <w:highlight w:val="none"/>
        </w:rPr>
        <w:t xml:space="preserve">1.10 </w:t>
      </w:r>
      <w:r>
        <w:rPr>
          <w:rFonts w:hint="eastAsia" w:ascii="宋体" w:hAnsi="宋体"/>
          <w:color w:val="000000"/>
          <w:sz w:val="24"/>
          <w:szCs w:val="24"/>
          <w:highlight w:val="none"/>
        </w:rPr>
        <w:t xml:space="preserve">交通运输</w:t>
      </w:r>
      <w:bookmarkEnd w:id="118"/>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19" w:name="_Toc19515"/>
      <w:r>
        <w:rPr>
          <w:rFonts w:ascii="宋体" w:hAnsi="宋体"/>
          <w:color w:val="000000"/>
          <w:sz w:val="24"/>
          <w:szCs w:val="24"/>
          <w:highlight w:val="none"/>
        </w:rPr>
        <w:t xml:space="preserve">1</w:t>
      </w:r>
      <w:bookmarkStart w:id="120" w:name="_Toc312677986"/>
      <w:r/>
      <w:bookmarkStart w:id="121" w:name="_Toc300934943"/>
      <w:r/>
      <w:bookmarkStart w:id="122" w:name="_Toc304295521"/>
      <w:r/>
      <w:bookmarkStart w:id="123" w:name="_Toc303539100"/>
      <w:r/>
      <w:bookmarkStart w:id="124" w:name="_Toc318581155"/>
      <w:r>
        <w:rPr>
          <w:rFonts w:ascii="宋体" w:hAnsi="宋体"/>
          <w:color w:val="000000"/>
          <w:sz w:val="24"/>
          <w:szCs w:val="24"/>
          <w:highlight w:val="none"/>
        </w:rPr>
        <w:t xml:space="preserve">.10.1 </w:t>
      </w:r>
      <w:r>
        <w:rPr>
          <w:rFonts w:hint="eastAsia" w:ascii="宋体" w:hAnsi="宋体"/>
          <w:color w:val="000000"/>
          <w:sz w:val="24"/>
          <w:szCs w:val="24"/>
          <w:highlight w:val="none"/>
        </w:rPr>
        <w:t xml:space="preserve">出入现场的权利</w:t>
      </w:r>
      <w:bookmarkEnd w:id="119"/>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关于出入现场的权利的约定：</w:t>
      </w:r>
      <w:r>
        <w:rPr>
          <w:rFonts w:hint="eastAsia" w:ascii="宋体" w:hAnsi="宋体"/>
          <w:color w:val="000000"/>
          <w:sz w:val="24"/>
          <w:szCs w:val="24"/>
          <w:highlight w:val="none"/>
          <w:u w:val="single"/>
        </w:rPr>
        <w:t xml:space="preserve">由承包人统一管理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outlineLvl w:val="0"/>
      </w:pPr>
      <w:r/>
      <w:bookmarkEnd w:id="120"/>
      <w:r/>
      <w:bookmarkEnd w:id="121"/>
      <w:r/>
      <w:bookmarkEnd w:id="122"/>
      <w:r/>
      <w:bookmarkEnd w:id="123"/>
      <w:r/>
      <w:bookmarkEnd w:id="124"/>
      <w:r/>
      <w:bookmarkStart w:id="125" w:name="_Toc22872"/>
      <w:r>
        <w:rPr>
          <w:rFonts w:ascii="宋体" w:hAnsi="宋体"/>
          <w:color w:val="000000"/>
          <w:sz w:val="24"/>
          <w:szCs w:val="24"/>
          <w:highlight w:val="none"/>
        </w:rPr>
        <w:t xml:space="preserve">1</w:t>
      </w:r>
      <w:bookmarkStart w:id="126" w:name="_Toc304295522"/>
      <w:r/>
      <w:bookmarkStart w:id="127" w:name="_Toc303539101"/>
      <w:r/>
      <w:bookmarkStart w:id="128" w:name="_Toc318581156"/>
      <w:r/>
      <w:bookmarkStart w:id="129" w:name="_Toc300934944"/>
      <w:r/>
      <w:bookmarkStart w:id="130" w:name="_Toc312677987"/>
      <w:r>
        <w:rPr>
          <w:rFonts w:ascii="宋体" w:hAnsi="宋体"/>
          <w:color w:val="000000"/>
          <w:sz w:val="24"/>
          <w:szCs w:val="24"/>
          <w:highlight w:val="none"/>
        </w:rPr>
        <w:t xml:space="preserve">.10.3 </w:t>
      </w:r>
      <w:r>
        <w:rPr>
          <w:rFonts w:hint="eastAsia" w:ascii="宋体" w:hAnsi="宋体"/>
          <w:color w:val="000000"/>
          <w:sz w:val="24"/>
          <w:szCs w:val="24"/>
          <w:highlight w:val="none"/>
        </w:rPr>
        <w:t xml:space="preserve">场内交通</w:t>
      </w:r>
      <w:bookmarkEnd w:id="125"/>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关于场外交通和场内交通的边界的约定：</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关于发包人向承包人免费提供满足工程施工需要的场内道路和交通设施的约定：</w:t>
      </w:r>
      <w:r>
        <w:rPr>
          <w:rFonts w:hint="eastAsia" w:ascii="宋体" w:hAnsi="宋体"/>
          <w:color w:val="000000"/>
          <w:sz w:val="24"/>
          <w:szCs w:val="24"/>
          <w:highlight w:val="none"/>
          <w:u w:val="single"/>
        </w:rPr>
        <w:t xml:space="preserve">现状</w:t>
      </w:r>
      <w:r>
        <w:rPr>
          <w:rFonts w:hint="eastAsia" w:ascii="宋体" w:hAnsi="宋体"/>
          <w:color w:val="000000"/>
          <w:sz w:val="24"/>
          <w:szCs w:val="24"/>
          <w:highlight w:val="none"/>
        </w:rPr>
        <w:t xml:space="preserve">。</w:t>
      </w:r>
      <w:bookmarkEnd w:id="126"/>
      <w:r/>
      <w:bookmarkEnd w:id="127"/>
      <w:r/>
      <w:bookmarkEnd w:id="128"/>
      <w:r/>
      <w:bookmarkEnd w:id="129"/>
      <w:r/>
      <w:bookmarkEnd w:id="130"/>
      <w:r/>
      <w:bookmarkStart w:id="131" w:name="_Toc318581157"/>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1.10.4</w:t>
      </w:r>
      <w:r>
        <w:rPr>
          <w:rFonts w:hint="eastAsia" w:ascii="宋体" w:hAnsi="宋体"/>
          <w:color w:val="000000"/>
          <w:sz w:val="24"/>
          <w:szCs w:val="24"/>
          <w:highlight w:val="none"/>
        </w:rPr>
        <w:t xml:space="preserve">超大件和超重件的运输</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运输超大件或超重件所需的道路和桥梁临时加固改造费用和其他有关费用由</w:t>
      </w:r>
      <w:r>
        <w:rPr>
          <w:rFonts w:hint="eastAsia" w:ascii="宋体" w:hAnsi="宋体"/>
          <w:color w:val="000000"/>
          <w:sz w:val="24"/>
          <w:szCs w:val="24"/>
          <w:highlight w:val="none"/>
          <w:u w:val="single"/>
        </w:rPr>
        <w:t xml:space="preserve">承包人</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End w:id="131"/>
      <w:r/>
      <w:bookmarkStart w:id="132" w:name="_Toc19521"/>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知识产权</w:t>
      </w:r>
      <w:bookmarkEnd w:id="132"/>
      <w:r>
        <w:rPr>
          <w:rFonts w:ascii="宋体" w:hAnsi="宋体"/>
          <w:color w:val="000000"/>
          <w:sz w:val="24"/>
          <w:szCs w:val="24"/>
          <w:highlight w:val="none"/>
        </w:rPr>
      </w:r>
      <w:r/>
    </w:p>
    <w:p>
      <w:pPr>
        <w:pStyle w:val="935"/>
        <w:ind w:left="240" w:right="0" w:firstLine="24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1.11.1</w:t>
      </w:r>
      <w:r>
        <w:rPr>
          <w:rFonts w:hint="eastAsia" w:ascii="宋体" w:hAnsi="宋体"/>
          <w:color w:val="000000"/>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szCs w:val="24"/>
          <w:highlight w:val="none"/>
          <w:u w:val="single"/>
        </w:rPr>
        <w:t xml:space="preserve">发包人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仅可</w:t>
      </w:r>
      <w:r>
        <w:rPr>
          <w:rFonts w:ascii="宋体" w:hAnsi="宋体"/>
          <w:color w:val="000000"/>
          <w:sz w:val="24"/>
          <w:szCs w:val="24"/>
          <w:highlight w:val="none"/>
          <w:u w:val="single"/>
        </w:rPr>
        <w:t xml:space="preserve">适用本工程、严禁外流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33" w:name="_Toc16760"/>
      <w:r>
        <w:rPr>
          <w:rFonts w:ascii="宋体" w:hAnsi="宋体"/>
          <w:color w:val="000000"/>
          <w:sz w:val="24"/>
          <w:szCs w:val="24"/>
          <w:highlight w:val="none"/>
        </w:rPr>
        <w:t xml:space="preserve">1.11.2 </w:t>
      </w:r>
      <w:r>
        <w:rPr>
          <w:rFonts w:hint="eastAsia" w:ascii="宋体" w:hAnsi="宋体"/>
          <w:color w:val="000000"/>
          <w:sz w:val="24"/>
          <w:szCs w:val="24"/>
          <w:highlight w:val="none"/>
        </w:rPr>
        <w:t xml:space="preserve">关于承包人为实施工程所编制文件的著作权的归属：</w:t>
      </w:r>
      <w:r>
        <w:rPr>
          <w:rFonts w:hint="eastAsia" w:ascii="宋体" w:hAnsi="宋体"/>
          <w:color w:val="000000"/>
          <w:sz w:val="24"/>
          <w:szCs w:val="24"/>
          <w:highlight w:val="none"/>
          <w:u w:val="single"/>
        </w:rPr>
        <w:t xml:space="preserve">发包人</w:t>
      </w:r>
      <w:r>
        <w:rPr>
          <w:rFonts w:hint="eastAsia" w:ascii="宋体" w:hAnsi="宋体"/>
          <w:color w:val="000000"/>
          <w:sz w:val="24"/>
          <w:szCs w:val="24"/>
          <w:highlight w:val="none"/>
        </w:rPr>
        <w:t xml:space="preserve">。</w:t>
      </w:r>
      <w:bookmarkEnd w:id="133"/>
      <w:r>
        <w:rPr>
          <w:rFonts w:ascii="宋体" w:hAnsi="宋体"/>
          <w:color w:val="000000"/>
          <w:sz w:val="24"/>
          <w:szCs w:val="24"/>
          <w:highlight w:val="none"/>
        </w:rPr>
      </w:r>
      <w:r/>
    </w:p>
    <w:p>
      <w:pPr>
        <w:pStyle w:val="935"/>
        <w:ind w:left="0" w:right="0" w:firstLine="60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仅可</w:t>
      </w:r>
      <w:r>
        <w:rPr>
          <w:rFonts w:ascii="宋体" w:hAnsi="宋体"/>
          <w:color w:val="000000"/>
          <w:sz w:val="24"/>
          <w:szCs w:val="24"/>
          <w:highlight w:val="none"/>
          <w:u w:val="single"/>
        </w:rPr>
        <w:t xml:space="preserve">适用本工程、严禁外流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34" w:name="_Toc25070"/>
      <w:r>
        <w:rPr>
          <w:rFonts w:ascii="宋体" w:hAnsi="宋体"/>
          <w:color w:val="000000"/>
          <w:sz w:val="24"/>
          <w:szCs w:val="24"/>
          <w:highlight w:val="none"/>
        </w:rPr>
        <w:t xml:space="preserve">1.11.4 </w:t>
      </w:r>
      <w:r>
        <w:rPr>
          <w:rFonts w:hint="eastAsia" w:ascii="宋体" w:hAnsi="宋体"/>
          <w:color w:val="000000"/>
          <w:sz w:val="24"/>
          <w:szCs w:val="24"/>
          <w:highlight w:val="none"/>
        </w:rPr>
        <w:t xml:space="preserve">承包人在施工过程中所采用的专利、专有技术、技术秘密的使用费的承担方式：</w:t>
      </w:r>
      <w:r>
        <w:rPr>
          <w:rFonts w:hint="eastAsia" w:ascii="宋体" w:hAnsi="宋体"/>
          <w:color w:val="000000"/>
          <w:sz w:val="24"/>
          <w:szCs w:val="24"/>
          <w:highlight w:val="none"/>
          <w:u w:val="single"/>
        </w:rPr>
        <w:t xml:space="preserve">由承包人承担</w:t>
      </w:r>
      <w:r>
        <w:rPr>
          <w:rFonts w:hint="eastAsia" w:ascii="宋体" w:hAnsi="宋体"/>
          <w:color w:val="000000"/>
          <w:sz w:val="24"/>
          <w:szCs w:val="24"/>
          <w:highlight w:val="none"/>
        </w:rPr>
        <w:t xml:space="preserve">。</w:t>
      </w:r>
      <w:bookmarkEnd w:id="134"/>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1.13</w:t>
      </w:r>
      <w:r>
        <w:rPr>
          <w:rFonts w:hint="eastAsia" w:ascii="宋体" w:hAnsi="宋体"/>
          <w:color w:val="000000"/>
          <w:sz w:val="24"/>
          <w:szCs w:val="24"/>
          <w:highlight w:val="none"/>
        </w:rPr>
        <w:t xml:space="preserve">工程量清单错误的修正</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Start w:id="135"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rPr>
          <w:rFonts w:ascii="宋体" w:hAnsi="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rPr>
          <w:rFonts w:hint="eastAsia" w:ascii="宋体" w:hAnsi="宋体" w:cs="宋体"/>
          <w:color w:val="000000"/>
          <w:sz w:val="24"/>
          <w:szCs w:val="24"/>
          <w:highlight w:val="none"/>
          <w:u w:val="single"/>
        </w:rPr>
      </w:r>
      <w:r/>
    </w:p>
    <w:p>
      <w:pPr>
        <w:pStyle w:val="963"/>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rPr>
          <w:rFonts w:hint="eastAsia" w:ascii="宋体" w:hAnsi="宋体"/>
          <w:color w:val="000000"/>
          <w:sz w:val="24"/>
          <w:szCs w:val="24"/>
          <w:highlight w:val="none"/>
          <w:u w:val="single"/>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bidi="ar"/>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rPr>
          <w:rFonts w:ascii="宋体" w:hAnsi="宋体"/>
          <w:b w:val="0"/>
          <w:color w:val="000000"/>
          <w:sz w:val="24"/>
          <w:szCs w:val="24"/>
          <w:highlight w:val="none"/>
        </w:rPr>
        <w:t xml:space="preserve">2</w:t>
      </w:r>
      <w:bookmarkStart w:id="136" w:name="_Toc296944496"/>
      <w:r/>
      <w:bookmarkStart w:id="137" w:name="_Toc292559867"/>
      <w:r/>
      <w:bookmarkStart w:id="138" w:name="_Toc296503157"/>
      <w:r/>
      <w:bookmarkStart w:id="139" w:name="_Toc297120457"/>
      <w:r/>
      <w:bookmarkStart w:id="140" w:name="_Toc297048343"/>
      <w:r/>
      <w:bookmarkStart w:id="141" w:name="_Toc296346658"/>
      <w:r/>
      <w:bookmarkStart w:id="142" w:name="_Toc296891197"/>
      <w:r/>
      <w:bookmarkStart w:id="143" w:name="_Toc296347156"/>
      <w:r/>
      <w:bookmarkStart w:id="144" w:name="_Toc292559362"/>
      <w:r/>
      <w:bookmarkStart w:id="145" w:name="_Toc296890985"/>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发包人</w:t>
      </w:r>
      <w:bookmarkEnd w:id="135"/>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End w:id="136"/>
      <w:r/>
      <w:bookmarkEnd w:id="137"/>
      <w:r/>
      <w:bookmarkEnd w:id="138"/>
      <w:r/>
      <w:bookmarkEnd w:id="139"/>
      <w:r/>
      <w:bookmarkEnd w:id="140"/>
      <w:r/>
      <w:bookmarkEnd w:id="141"/>
      <w:r/>
      <w:bookmarkEnd w:id="142"/>
      <w:r/>
      <w:bookmarkEnd w:id="143"/>
      <w:r/>
      <w:bookmarkEnd w:id="144"/>
      <w:r/>
      <w:bookmarkEnd w:id="145"/>
      <w:r/>
      <w:bookmarkStart w:id="146" w:name="_Toc619"/>
      <w:r>
        <w:rPr>
          <w:rFonts w:ascii="宋体" w:hAnsi="宋体"/>
          <w:color w:val="000000"/>
          <w:sz w:val="24"/>
          <w:szCs w:val="24"/>
          <w:highlight w:val="none"/>
        </w:rPr>
        <w:t xml:space="preserve">2.2 </w:t>
      </w:r>
      <w:r>
        <w:rPr>
          <w:rFonts w:hint="eastAsia" w:ascii="宋体" w:hAnsi="宋体"/>
          <w:color w:val="000000"/>
          <w:sz w:val="24"/>
          <w:szCs w:val="24"/>
          <w:highlight w:val="none"/>
        </w:rPr>
        <w:t xml:space="preserve">发包人代表</w:t>
      </w:r>
      <w:bookmarkEnd w:id="146"/>
      <w:r>
        <w:rPr>
          <w:rFonts w:ascii="宋体" w:hAnsi="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ascii="宋体" w:hAnsi="宋体"/>
          <w:b/>
          <w:color w:val="000000"/>
          <w:sz w:val="24"/>
          <w:szCs w:val="24"/>
          <w:highlight w:val="none"/>
        </w:rPr>
      </w:pPr>
      <w:r>
        <w:rPr>
          <w:rFonts w:hint="eastAsia" w:ascii="宋体" w:hAnsi="宋体"/>
          <w:color w:val="000000"/>
          <w:sz w:val="24"/>
          <w:szCs w:val="24"/>
          <w:highlight w:val="none"/>
        </w:rPr>
        <w:t xml:space="preserve">发包人对发包人代表的授权范围如下：</w:t>
      </w:r>
      <w:r>
        <w:rPr>
          <w:rFonts w:hint="eastAsia" w:ascii="宋体" w:hAnsi="宋体"/>
          <w:color w:val="000000"/>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47" w:name="_Toc21702"/>
      <w:r>
        <w:rPr>
          <w:rFonts w:ascii="宋体" w:hAnsi="宋体"/>
          <w:color w:val="000000"/>
          <w:sz w:val="24"/>
          <w:szCs w:val="24"/>
          <w:highlight w:val="none"/>
        </w:rPr>
        <w:t xml:space="preserve">2.4 </w:t>
      </w:r>
      <w:r>
        <w:rPr>
          <w:rFonts w:hint="eastAsia" w:ascii="宋体" w:hAnsi="宋体"/>
          <w:color w:val="000000"/>
          <w:sz w:val="24"/>
          <w:szCs w:val="24"/>
          <w:highlight w:val="none"/>
        </w:rPr>
        <w:t xml:space="preserve">施工现场、施工条件和基础资料的提供</w:t>
      </w:r>
      <w:bookmarkEnd w:id="147"/>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2.4.1 </w:t>
      </w:r>
      <w:r>
        <w:rPr>
          <w:rFonts w:hint="eastAsia" w:ascii="宋体" w:hAnsi="宋体"/>
          <w:color w:val="000000"/>
          <w:sz w:val="24"/>
          <w:szCs w:val="24"/>
          <w:highlight w:val="none"/>
        </w:rPr>
        <w:t xml:space="preserve">提供施工现场</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关于发包人移交施工现场的期限要求：</w:t>
      </w:r>
      <w:r>
        <w:rPr>
          <w:rFonts w:hint="eastAsia" w:ascii="宋体" w:hAnsi="宋体"/>
          <w:color w:val="000000"/>
          <w:sz w:val="24"/>
          <w:szCs w:val="24"/>
          <w:highlight w:val="none"/>
          <w:u w:val="single"/>
        </w:rPr>
        <w:t xml:space="preserve">开工前</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提供施工条件</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关于发包人应负责提供施工所需要的条件，包括：</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关于发包人应负责提供施工所需要的条件，</w:t>
      </w:r>
      <w:r>
        <w:rPr>
          <w:rFonts w:hint="eastAsia" w:ascii="宋体" w:hAnsi="宋体" w:cs="宋体"/>
          <w:color w:val="000000"/>
          <w:sz w:val="24"/>
          <w:szCs w:val="24"/>
          <w:highlight w:val="none"/>
          <w:u w:val="single"/>
          <w:lang w:bidi="ar"/>
        </w:rPr>
        <w:t xml:space="preserve">发包人提供现有资料供承包人使用，承包人自行踏勘现场确定。</w:t>
      </w:r>
      <w:r>
        <w:rPr>
          <w:rFonts w:hint="eastAsia" w:ascii="宋体" w:hAnsi="宋体" w:cs="宋体"/>
          <w:color w:val="000000"/>
          <w:sz w:val="24"/>
          <w:szCs w:val="24"/>
          <w:highlight w:val="none"/>
          <w:lang w:bidi="ar"/>
        </w:rPr>
        <w:t xml:space="preserve">包括：</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u w:val="single"/>
          <w:lang w:bidi="ar"/>
        </w:rPr>
        <w:t xml:space="preserve">（1）发包人不提供水源、电源到施工现场，</w:t>
      </w:r>
      <w:r>
        <w:rPr>
          <w:rFonts w:hint="eastAsia" w:ascii="宋体" w:hAnsi="宋体" w:cs="宋体"/>
          <w:color w:val="000000"/>
          <w:sz w:val="24"/>
          <w:szCs w:val="24"/>
          <w:highlight w:val="none"/>
          <w:u w:val="single"/>
        </w:rPr>
        <w:t xml:space="preserve">由承包人自行解决接水接电，承包人根据现场情况自行考虑供水、供电费用（含接水、接电费用）并已包括在合同总价中，以后不作调整，通讯工具自备。</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u w:val="single"/>
          <w:lang w:bidi="ar"/>
        </w:rPr>
        <w:t xml:space="preserve">（2）施工场地与公共道路的通道开通时间和要求：见现场实际条件，包含在合同价中。</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u w:val="single"/>
          <w:lang w:eastAsia="zh-CN" w:bidi="ar"/>
        </w:rPr>
        <w:t xml:space="preserve">（</w:t>
      </w:r>
      <w:r>
        <w:rPr>
          <w:rFonts w:hint="eastAsia" w:ascii="宋体" w:hAnsi="宋体" w:cs="宋体"/>
          <w:color w:val="000000"/>
          <w:sz w:val="24"/>
          <w:szCs w:val="24"/>
          <w:highlight w:val="none"/>
          <w:u w:val="single"/>
          <w:lang w:val="en-US" w:eastAsia="zh-CN" w:bidi="ar"/>
        </w:rPr>
        <w:t xml:space="preserve">3</w:t>
      </w:r>
      <w:r>
        <w:rPr>
          <w:rFonts w:hint="eastAsia" w:ascii="宋体" w:hAnsi="宋体" w:cs="宋体"/>
          <w:color w:val="000000"/>
          <w:sz w:val="24"/>
          <w:szCs w:val="24"/>
          <w:highlight w:val="none"/>
          <w:u w:val="single"/>
          <w:lang w:eastAsia="zh-CN" w:bidi="ar"/>
        </w:rPr>
        <w:t xml:space="preserve">）</w:t>
      </w:r>
      <w:r>
        <w:rPr>
          <w:rFonts w:hint="eastAsia" w:ascii="宋体" w:hAnsi="宋体" w:cs="宋体"/>
          <w:color w:val="000000"/>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lang w:eastAsia="zh-CN" w:bidi="ar"/>
        </w:rPr>
        <w:t xml:space="preserve">（</w:t>
      </w:r>
      <w:r>
        <w:rPr>
          <w:rFonts w:hint="eastAsia" w:ascii="宋体" w:hAnsi="宋体" w:cs="宋体"/>
          <w:color w:val="000000"/>
          <w:sz w:val="24"/>
          <w:szCs w:val="24"/>
          <w:highlight w:val="none"/>
          <w:u w:val="single"/>
          <w:lang w:val="en-US" w:eastAsia="zh-CN" w:bidi="ar"/>
        </w:rPr>
        <w:t xml:space="preserve">4</w:t>
      </w:r>
      <w:r>
        <w:rPr>
          <w:rFonts w:hint="eastAsia" w:ascii="宋体" w:hAnsi="宋体" w:cs="宋体"/>
          <w:color w:val="000000"/>
          <w:sz w:val="24"/>
          <w:szCs w:val="24"/>
          <w:highlight w:val="none"/>
          <w:u w:val="single"/>
          <w:lang w:eastAsia="zh-CN" w:bidi="ar"/>
        </w:rPr>
        <w:t xml:space="preserve">）</w:t>
      </w:r>
      <w:r>
        <w:rPr>
          <w:rFonts w:hint="eastAsia" w:ascii="宋体" w:hAnsi="宋体" w:cs="宋体"/>
          <w:color w:val="000000"/>
          <w:sz w:val="24"/>
          <w:szCs w:val="24"/>
          <w:highlight w:val="none"/>
          <w:u w:val="single"/>
          <w:lang w:bidi="ar"/>
        </w:rPr>
        <w:t xml:space="preserve">施工期间，因承包人原因与第三人发生的纠纷由承包人负责协调，所需费用含在投标报价内。</w:t>
      </w:r>
      <w:r>
        <w:rPr>
          <w:rFonts w:hint="eastAsia" w:ascii="宋体" w:hAnsi="宋体" w:cs="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148" w:name="_Toc22000"/>
      <w:r>
        <w:rPr>
          <w:rFonts w:ascii="宋体" w:hAnsi="宋体"/>
          <w:color w:val="000000"/>
          <w:sz w:val="24"/>
          <w:szCs w:val="24"/>
          <w:highlight w:val="none"/>
        </w:rPr>
        <w:t xml:space="preserve">2.5 </w:t>
      </w:r>
      <w:r>
        <w:rPr>
          <w:rFonts w:hint="eastAsia" w:ascii="宋体" w:hAnsi="宋体"/>
          <w:color w:val="000000"/>
          <w:sz w:val="24"/>
          <w:szCs w:val="24"/>
          <w:highlight w:val="none"/>
        </w:rPr>
        <w:t xml:space="preserve">资金来源证明及支付担保</w:t>
      </w:r>
      <w:bookmarkEnd w:id="148"/>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发包人提供资金来源证明的期限要求：</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发包人是否提供支付担保：</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none"/>
        </w:rPr>
        <w:t xml:space="preserve">发包人提供支付担保的形式：</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u w:val="none"/>
        </w:rPr>
        <w:t xml:space="preserve">发包人提供工程款支付担保的金额：</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Start w:id="149" w:name="_Toc351203635"/>
      <w:r>
        <w:rPr>
          <w:rFonts w:ascii="宋体" w:hAnsi="宋体"/>
          <w:b w:val="0"/>
          <w:color w:val="000000"/>
          <w:sz w:val="24"/>
          <w:szCs w:val="24"/>
          <w:highlight w:val="none"/>
        </w:rPr>
        <w:t xml:space="preserve">3</w:t>
      </w:r>
      <w:bookmarkStart w:id="150" w:name="_Toc296891198"/>
      <w:r/>
      <w:bookmarkStart w:id="151" w:name="_Toc296944497"/>
      <w:r/>
      <w:bookmarkStart w:id="152" w:name="_Toc296346659"/>
      <w:r/>
      <w:bookmarkStart w:id="153" w:name="_Toc297048344"/>
      <w:r/>
      <w:bookmarkStart w:id="154" w:name="_Toc297120458"/>
      <w:r/>
      <w:bookmarkStart w:id="155" w:name="_Toc292559363"/>
      <w:r/>
      <w:bookmarkStart w:id="156" w:name="_Toc296503158"/>
      <w:r/>
      <w:bookmarkStart w:id="157" w:name="_Toc292559868"/>
      <w:r/>
      <w:bookmarkStart w:id="158" w:name="_Toc296890986"/>
      <w:r/>
      <w:bookmarkStart w:id="159" w:name="_Toc296347157"/>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承包人</w:t>
      </w:r>
      <w:bookmarkEnd w:id="149"/>
      <w:r>
        <w:rPr>
          <w:rFonts w:ascii="宋体" w:hAnsi="宋体"/>
          <w:b w:val="0"/>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color w:val="000000"/>
          <w:sz w:val="24"/>
          <w:szCs w:val="24"/>
          <w:highlight w:val="none"/>
        </w:rPr>
        <w:t xml:space="preserve">3.1 承包人的一般义务</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承包人提交的竣工资料的内容</w:t>
      </w:r>
      <w:r>
        <w:rPr>
          <w:rFonts w:hint="eastAsia" w:ascii="宋体" w:hAnsi="宋体" w:cs="宋体"/>
          <w:color w:val="000000"/>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承包人需要提交的竣工资料套数：</w:t>
      </w:r>
      <w:r>
        <w:rPr>
          <w:rFonts w:hint="eastAsia" w:ascii="宋体" w:hAnsi="宋体" w:cs="宋体"/>
          <w:color w:val="000000"/>
          <w:sz w:val="24"/>
          <w:szCs w:val="24"/>
          <w:highlight w:val="none"/>
          <w:u w:val="single"/>
          <w:lang w:bidi="ar"/>
        </w:rPr>
        <w:t xml:space="preserve">不少于两套竣工资料原件，四套复印件及电子文档（含竣工图八套）二套。</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承包人提交的竣工资料的费用承担：</w:t>
      </w:r>
      <w:r>
        <w:rPr>
          <w:rFonts w:hint="eastAsia" w:ascii="宋体" w:hAnsi="宋体" w:cs="宋体"/>
          <w:color w:val="000000"/>
          <w:sz w:val="24"/>
          <w:szCs w:val="24"/>
          <w:highlight w:val="none"/>
          <w:u w:val="single"/>
          <w:lang w:bidi="ar"/>
        </w:rPr>
        <w:t xml:space="preserve">由承包人承担</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承包人提交的竣工资料移交时间：</w:t>
      </w:r>
      <w:r>
        <w:rPr>
          <w:rFonts w:hint="eastAsia" w:ascii="宋体" w:hAnsi="宋体" w:cs="宋体"/>
          <w:color w:val="000000"/>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承包人提交的竣工资料形式要求：</w:t>
      </w:r>
      <w:r>
        <w:rPr>
          <w:rFonts w:hint="eastAsia" w:ascii="宋体" w:hAnsi="宋体" w:cs="宋体"/>
          <w:color w:val="000000"/>
          <w:sz w:val="24"/>
          <w:szCs w:val="24"/>
          <w:highlight w:val="none"/>
          <w:u w:val="single"/>
          <w:lang w:bidi="ar"/>
        </w:rPr>
        <w:t xml:space="preserve">书面及电子文档（含图纸）</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承包人应履行的其他义务：</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a.办理法律规定应由承包人办理的许可和批准，并将办理结果书面报送发包人留存；</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b.按法律规定和合同约定完成工程，并在保修期内承担保修义务；</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c.按法律规定和合同约定采取施工安全和环境保护措施，办理工伤保险，确保工程及人员、材料、设备和设施的安全；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d.按合同约定的工作内容和施工进度要求，编制施工组织设计和施工措施计划，并对所有施工作业和施工方法的完备性和安全可靠性负责；</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color w:val="000000"/>
          <w:sz w:val="24"/>
          <w:szCs w:val="24"/>
          <w:highlight w:val="none"/>
          <w:lang w:val="en-US" w:eastAsia="zh-CN" w:bidi="ar"/>
        </w:rPr>
        <w:t xml:space="preserve">单位所产生的</w:t>
      </w:r>
      <w:r>
        <w:rPr>
          <w:rFonts w:hint="eastAsia" w:ascii="宋体" w:hAnsi="宋体" w:cs="宋体"/>
          <w:color w:val="000000"/>
          <w:sz w:val="24"/>
          <w:szCs w:val="24"/>
          <w:highlight w:val="none"/>
          <w:lang w:bidi="ar"/>
        </w:rPr>
        <w:t xml:space="preserve">建筑垃圾</w:t>
      </w:r>
      <w:r>
        <w:rPr>
          <w:rFonts w:hint="eastAsia" w:ascii="宋体" w:hAnsi="宋体" w:cs="宋体"/>
          <w:color w:val="000000"/>
          <w:sz w:val="24"/>
          <w:szCs w:val="24"/>
          <w:highlight w:val="none"/>
          <w:lang w:val="en-US" w:eastAsia="zh-CN" w:bidi="ar"/>
        </w:rPr>
        <w:t xml:space="preserve">及</w:t>
      </w:r>
      <w:r>
        <w:rPr>
          <w:rFonts w:hint="eastAsia" w:ascii="宋体" w:hAnsi="宋体" w:cs="宋体"/>
          <w:color w:val="000000"/>
          <w:sz w:val="24"/>
          <w:szCs w:val="24"/>
          <w:highlight w:val="none"/>
          <w:lang w:bidi="ar"/>
        </w:rPr>
        <w:t xml:space="preserve">施工废弃物</w:t>
      </w:r>
      <w:r>
        <w:rPr>
          <w:rFonts w:hint="eastAsia" w:ascii="宋体" w:hAnsi="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bidi="ar"/>
        </w:rPr>
        <w:t xml:space="preserve">），并运至发包人或政府有关部门指定地点</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运输距离大于20KM），相关费用综合考虑在</w:t>
      </w:r>
      <w:r>
        <w:rPr>
          <w:rFonts w:hint="eastAsia" w:ascii="宋体" w:hAnsi="宋体" w:cs="宋体"/>
          <w:color w:val="000000"/>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g.按照通用条款第6.3款〔环境保护〕约定负责施工场地及其周边环境与生态的保护工作；</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h.按通用条款第6.1款〔安全文明施工〕约定采取施工安全措施，确保工程及其人员、材料、设备和设施的安全，防止因工程施工造成的人身伤害和财产损失；</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i.将发包人按合同约定支付的各项价款专用于合同工程，且应及时支付其雇用人员工资，并及时向分包人支付合同价款；</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k.向发包人提供2间办公室，配套办公家具，空调等，费用由承包人承担，电脑等办公用品由发包人自备。</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m.已完工程成品保护的特殊要求及费用承担：由承包人负责成品保护并承担费用。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o.施工场地清洁卫生的要求：按标准化施工现场管理，保持现场清洁，符合环境要求；交工前清理现场，因施工产生的垃圾外运，费用由承包人自理。</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q.双方约定承包人应做的其他工作：（包括但不限于）</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（3）严格按施工图纸、国家现行的施工及技术验收规范进行施工，做好自检工作，并按规定程序进行检测和报验，确保工程质量和工期。</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（4）严格按施工安全规范要求采取预防事故的措施，确保施工安全和第三者安全。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（6）施工中承包人应做好施工原始记录，隐蔽工程记录，按照国家验收规范的要求，整理、检查、编制工程验收竣工资料。并在竣工时按规定移交发包人。</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（7）在施工中，由承包人自身原因造成的停工、返工、材料、物件的倒运、机械二次进场等损失，均由承包人承担。</w:t>
      </w:r>
      <w:r>
        <w:rPr>
          <w:rFonts w:hint="eastAsia" w:ascii="宋体" w:hAnsi="宋体" w:cs="宋体"/>
          <w:color w:val="000000"/>
          <w:sz w:val="24"/>
          <w:szCs w:val="24"/>
          <w:highlight w:val="none"/>
          <w:lang w:bidi="ar"/>
        </w:rPr>
      </w:r>
      <w:r/>
    </w:p>
    <w:p>
      <w:pPr>
        <w:pStyle w:val="935"/>
        <w:ind w:left="0" w:right="0" w:firstLine="482"/>
        <w:pageBreakBefore w:val="0"/>
        <w:spacing w:line="360" w:lineRule="auto"/>
        <w:widowControl w:val="off"/>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rPr>
          <w:rFonts w:hint="eastAsia" w:ascii="宋体" w:hAnsi="宋体" w:cs="宋体"/>
          <w:b/>
          <w:bCs/>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（9）未经发包人</w:t>
      </w:r>
      <w:r>
        <w:rPr>
          <w:rFonts w:hint="eastAsia" w:ascii="宋体" w:hAnsi="宋体"/>
          <w:color w:val="000000"/>
          <w:sz w:val="24"/>
          <w:szCs w:val="24"/>
          <w:highlight w:val="none"/>
          <w:lang w:val="en-US" w:eastAsia="zh-CN"/>
        </w:rPr>
        <w:t xml:space="preserve">书面</w:t>
      </w:r>
      <w:r>
        <w:rPr>
          <w:rFonts w:hint="eastAsia" w:ascii="宋体" w:hAnsi="宋体"/>
          <w:color w:val="000000"/>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highlight w:val="none"/>
          <w:lang w:val="en-US" w:eastAsia="zh-CN"/>
        </w:rPr>
        <w:t xml:space="preserve">资质</w:t>
      </w:r>
      <w:r>
        <w:rPr>
          <w:rFonts w:hint="eastAsia" w:ascii="宋体" w:hAnsi="宋体"/>
          <w:color w:val="000000"/>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color w:val="000000"/>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（14）材料设备要报批送检，竣工资料须经行发包人管部门验收合格并备案，同时经城建档案验收合格并移交备案等全部工作内容，并承担由此而产生的所有费用。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包括但不限于分包单位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紧密配合；同时，在整个施工过程中应按实际情况及考虑其他承包单位的施工计划不断修订自身的工作进度计划予以配合。</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（18）承包人未能按要求履行以上各项义务，造成发包人损失的，承包人应赔偿发包人有关损失。</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outlineLvl w:val="0"/>
      </w:pPr>
      <w:r/>
      <w:bookmarkStart w:id="160" w:name="_Toc28333"/>
      <w:r>
        <w:rPr>
          <w:rFonts w:hint="eastAsia" w:ascii="宋体" w:hAnsi="宋体" w:cs="宋体"/>
          <w:color w:val="000000"/>
          <w:sz w:val="24"/>
          <w:szCs w:val="24"/>
          <w:highlight w:val="none"/>
        </w:rPr>
        <w:t xml:space="preserve">3.2 项目经理</w:t>
      </w:r>
      <w:bookmarkEnd w:id="160"/>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w:t>
      </w:r>
      <w:r>
        <w:rPr>
          <w:rFonts w:hint="eastAsia" w:ascii="宋体" w:hAnsi="宋体" w:cs="宋体"/>
          <w:color w:val="000000"/>
          <w:sz w:val="24"/>
          <w:szCs w:val="24"/>
          <w:highlight w:val="none"/>
        </w:rPr>
        <w:t xml:space="preserve">项目经理：</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建造师执业资格等级：</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建造师注册证书号：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建造师执业印章号：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安全生产考核合格证书号：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承包人对项目经理的授权范围如下：</w:t>
      </w:r>
      <w:r>
        <w:rPr>
          <w:rFonts w:hint="eastAsia" w:ascii="宋体" w:hAnsi="宋体"/>
          <w:color w:val="000000"/>
          <w:sz w:val="24"/>
          <w:szCs w:val="24"/>
          <w:highlight w:val="none"/>
          <w:u w:val="single"/>
        </w:rPr>
        <w:t xml:space="preserve">全面负责本项目施工质量、进度、安全及相关的工程管理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关于项目经理每月在施工现场的时间要求：</w:t>
      </w:r>
      <w:r>
        <w:rPr>
          <w:rFonts w:hint="eastAsia" w:ascii="宋体" w:hAnsi="宋体"/>
          <w:color w:val="000000"/>
          <w:sz w:val="24"/>
          <w:szCs w:val="24"/>
          <w:highlight w:val="none"/>
          <w:u w:val="single"/>
        </w:rPr>
        <w:t xml:space="preserve">项目经理</w:t>
      </w:r>
      <w:r>
        <w:rPr>
          <w:rFonts w:ascii="宋体" w:hAnsi="宋体"/>
          <w:color w:val="000000"/>
          <w:sz w:val="24"/>
          <w:szCs w:val="24"/>
          <w:highlight w:val="none"/>
          <w:u w:val="single"/>
        </w:rPr>
        <w:t xml:space="preserve">在现场</w:t>
      </w:r>
      <w:r>
        <w:rPr>
          <w:rFonts w:hint="eastAsia" w:ascii="宋体" w:hAnsi="宋体"/>
          <w:color w:val="000000"/>
          <w:sz w:val="24"/>
          <w:szCs w:val="24"/>
          <w:highlight w:val="none"/>
          <w:u w:val="single"/>
        </w:rPr>
        <w:t xml:space="preserve">每日不得少于8小时，每周不少于5日，如有特殊情况，须提供书面请假经发包人批准。</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承包人未提交劳动合同，以及没有为项目经理缴纳社会保险证明的违约责任：</w:t>
      </w:r>
      <w:r>
        <w:rPr>
          <w:rFonts w:hint="eastAsia" w:ascii="宋体" w:hAnsi="宋体"/>
          <w:color w:val="000000"/>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项目经理未经批准，擅自离开施工现场的违约责任：</w:t>
      </w:r>
      <w:r>
        <w:rPr>
          <w:rFonts w:hint="eastAsia" w:ascii="宋体" w:hAnsi="宋体"/>
          <w:color w:val="000000"/>
          <w:sz w:val="24"/>
          <w:szCs w:val="24"/>
          <w:highlight w:val="none"/>
          <w:u w:val="single"/>
        </w:rPr>
        <w:t xml:space="preserve">发包人每发现一次项目经理擅自离开施工现场的，</w:t>
      </w:r>
      <w:r>
        <w:rPr>
          <w:rFonts w:ascii="宋体" w:hAnsi="宋体"/>
          <w:color w:val="000000"/>
          <w:sz w:val="24"/>
          <w:szCs w:val="24"/>
          <w:highlight w:val="none"/>
          <w:u w:val="single"/>
        </w:rPr>
        <w:t xml:space="preserve">承包人</w:t>
      </w:r>
      <w:r>
        <w:rPr>
          <w:rFonts w:hint="eastAsia" w:ascii="宋体" w:hAnsi="宋体"/>
          <w:color w:val="000000"/>
          <w:sz w:val="24"/>
          <w:szCs w:val="24"/>
          <w:highlight w:val="none"/>
          <w:u w:val="single"/>
        </w:rPr>
        <w:t xml:space="preserve">向发包人支付违约金5000元/天索赔，累计发现五次项目经理擅自离开施工现场，视为</w:t>
      </w:r>
      <w:r>
        <w:rPr>
          <w:rFonts w:ascii="宋体" w:hAnsi="宋体"/>
          <w:color w:val="000000"/>
          <w:sz w:val="24"/>
          <w:szCs w:val="24"/>
          <w:highlight w:val="none"/>
          <w:u w:val="single"/>
        </w:rPr>
        <w:t xml:space="preserve">承包人擅自更换项目经理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3.2.3 </w:t>
      </w:r>
      <w:r>
        <w:rPr>
          <w:rFonts w:hint="eastAsia" w:ascii="宋体" w:hAnsi="宋体"/>
          <w:color w:val="000000"/>
          <w:sz w:val="24"/>
          <w:szCs w:val="24"/>
          <w:highlight w:val="none"/>
        </w:rPr>
        <w:t xml:space="preserve">承包人擅自更换项目经理的违约责任：</w:t>
      </w:r>
      <w:r>
        <w:rPr>
          <w:rFonts w:ascii="宋体" w:hAnsi="宋体"/>
          <w:color w:val="000000"/>
          <w:sz w:val="24"/>
          <w:szCs w:val="24"/>
          <w:highlight w:val="none"/>
          <w:u w:val="single"/>
        </w:rPr>
        <w:t xml:space="preserve">若承包人擅自更换项目经理，</w:t>
      </w:r>
      <w:r>
        <w:rPr>
          <w:rFonts w:hint="eastAsia" w:ascii="宋体" w:hAnsi="宋体"/>
          <w:color w:val="000000"/>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3.2.4 </w:t>
      </w:r>
      <w:r>
        <w:rPr>
          <w:rFonts w:hint="eastAsia" w:ascii="宋体" w:hAnsi="宋体"/>
          <w:color w:val="000000"/>
          <w:sz w:val="24"/>
          <w:szCs w:val="24"/>
          <w:highlight w:val="none"/>
        </w:rPr>
        <w:t xml:space="preserve">承包人无正当理由拒绝更换项目经理的违约责任：</w:t>
      </w:r>
      <w:r>
        <w:rPr>
          <w:rFonts w:hint="eastAsia" w:ascii="宋体" w:hAnsi="宋体"/>
          <w:color w:val="000000"/>
          <w:sz w:val="24"/>
          <w:szCs w:val="24"/>
          <w:highlight w:val="none"/>
          <w:u w:val="single"/>
        </w:rPr>
        <w:t xml:space="preserve">扣除承包人的全部履约保证金并解除</w:t>
      </w:r>
      <w:r>
        <w:rPr>
          <w:rFonts w:hint="eastAsia" w:ascii="宋体" w:hAnsi="宋体"/>
          <w:color w:val="000000"/>
          <w:sz w:val="24"/>
          <w:szCs w:val="24"/>
          <w:highlight w:val="none"/>
        </w:rPr>
        <w:t xml:space="preserve">施工合同 </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大中型项目，开工前中标人应在施工现场安装生物识别网络管理系统，招标人依据合同约定条款对项目负责人等项目组成员加强履约管理。</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3.3 </w:t>
      </w:r>
      <w:r>
        <w:rPr>
          <w:rFonts w:hint="eastAsia" w:ascii="宋体" w:hAnsi="宋体"/>
          <w:color w:val="000000"/>
          <w:sz w:val="24"/>
          <w:szCs w:val="24"/>
          <w:highlight w:val="none"/>
        </w:rPr>
        <w:t xml:space="preserve">承包人人员</w:t>
      </w:r>
      <w:r>
        <w:rPr>
          <w:rFonts w:ascii="宋体" w:hAnsi="宋体"/>
          <w:color w:val="000000"/>
          <w:sz w:val="24"/>
          <w:szCs w:val="24"/>
          <w:highlight w:val="none"/>
        </w:rPr>
      </w:r>
      <w:r/>
    </w:p>
    <w:p>
      <w:pPr>
        <w:pStyle w:val="935"/>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3.3.1 </w:t>
      </w:r>
      <w:r>
        <w:rPr>
          <w:rFonts w:hint="eastAsia" w:ascii="宋体" w:hAnsi="宋体"/>
          <w:color w:val="000000"/>
          <w:sz w:val="24"/>
          <w:szCs w:val="24"/>
          <w:highlight w:val="none"/>
        </w:rPr>
        <w:t xml:space="preserve">承包人提交项目管理机构及施工现场管理人员安排报告的期限：</w:t>
      </w:r>
      <w:r>
        <w:rPr>
          <w:rFonts w:hint="eastAsia" w:ascii="宋体" w:hAnsi="宋体"/>
          <w:color w:val="000000"/>
          <w:sz w:val="24"/>
          <w:szCs w:val="24"/>
          <w:highlight w:val="none"/>
          <w:u w:val="single"/>
        </w:rPr>
        <w:t xml:space="preserve">接到开工令3天内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u w:val="single"/>
        </w:rPr>
      </w:pPr>
      <w:r>
        <w:rPr>
          <w:rFonts w:ascii="宋体" w:hAnsi="宋体"/>
          <w:color w:val="000000"/>
          <w:sz w:val="24"/>
          <w:szCs w:val="24"/>
          <w:highlight w:val="none"/>
        </w:rPr>
        <w:t xml:space="preserve">3.3.3 </w:t>
      </w:r>
      <w:r>
        <w:rPr>
          <w:rFonts w:hint="eastAsia" w:ascii="宋体" w:hAnsi="宋体"/>
          <w:color w:val="000000"/>
          <w:sz w:val="24"/>
          <w:szCs w:val="24"/>
          <w:highlight w:val="none"/>
        </w:rPr>
        <w:t xml:space="preserve">承包人无正当理由拒绝撤换主要施工管理人员的违约责任：</w:t>
      </w:r>
      <w:r>
        <w:rPr>
          <w:rFonts w:hint="eastAsia" w:ascii="宋体" w:hAnsi="宋体"/>
          <w:color w:val="000000"/>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000元/人。</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u w:val="single"/>
        </w:rPr>
      </w:pPr>
      <w:r>
        <w:rPr>
          <w:rFonts w:ascii="宋体" w:hAnsi="宋体"/>
          <w:color w:val="000000"/>
          <w:sz w:val="24"/>
          <w:szCs w:val="24"/>
          <w:highlight w:val="none"/>
        </w:rPr>
        <w:t xml:space="preserve">3.3.4 </w:t>
      </w:r>
      <w:r>
        <w:rPr>
          <w:rFonts w:hint="eastAsia" w:ascii="宋体" w:hAnsi="宋体"/>
          <w:color w:val="000000"/>
          <w:sz w:val="24"/>
          <w:szCs w:val="24"/>
          <w:highlight w:val="none"/>
        </w:rPr>
        <w:t xml:space="preserve">承包人主要施工管理人员离开施工现场的批准要求：</w:t>
      </w:r>
      <w:r>
        <w:rPr>
          <w:rFonts w:ascii="宋体" w:hAnsi="宋体"/>
          <w:color w:val="000000"/>
          <w:sz w:val="24"/>
          <w:szCs w:val="24"/>
          <w:highlight w:val="none"/>
          <w:u w:val="single"/>
        </w:rPr>
        <w:t xml:space="preserve"> 应提前</w:t>
      </w:r>
      <w:r>
        <w:rPr>
          <w:rFonts w:hint="eastAsia" w:ascii="宋体" w:hAnsi="宋体"/>
          <w:color w:val="000000"/>
          <w:sz w:val="24"/>
          <w:szCs w:val="24"/>
          <w:highlight w:val="none"/>
          <w:u w:val="single"/>
        </w:rPr>
        <w:t xml:space="preserve">2</w:t>
      </w:r>
      <w:r>
        <w:rPr>
          <w:rFonts w:ascii="宋体" w:hAnsi="宋体"/>
          <w:color w:val="000000"/>
          <w:sz w:val="24"/>
          <w:szCs w:val="24"/>
          <w:highlight w:val="none"/>
          <w:u w:val="single"/>
        </w:rPr>
        <w:t xml:space="preserve">天书面通知监理人，并征得发包人</w:t>
      </w:r>
      <w:r>
        <w:rPr>
          <w:rFonts w:hint="eastAsia" w:ascii="宋体" w:hAnsi="宋体"/>
          <w:color w:val="000000"/>
          <w:sz w:val="24"/>
          <w:szCs w:val="24"/>
          <w:highlight w:val="none"/>
          <w:u w:val="single"/>
          <w:lang w:val="en-US" w:eastAsia="zh-CN"/>
        </w:rPr>
        <w:t xml:space="preserve">事先</w:t>
      </w:r>
      <w:r>
        <w:rPr>
          <w:rFonts w:ascii="宋体" w:hAnsi="宋体"/>
          <w:color w:val="000000"/>
          <w:sz w:val="24"/>
          <w:szCs w:val="24"/>
          <w:highlight w:val="none"/>
          <w:u w:val="single"/>
        </w:rPr>
        <w:t xml:space="preserve">书面同意</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3.3.5</w:t>
      </w:r>
      <w:r>
        <w:rPr>
          <w:rFonts w:hint="eastAsia" w:ascii="宋体" w:hAnsi="宋体"/>
          <w:color w:val="000000"/>
          <w:sz w:val="24"/>
          <w:szCs w:val="24"/>
          <w:highlight w:val="none"/>
        </w:rPr>
        <w:t xml:space="preserve">承包人擅自更换主要施工管理人员的违约责任：</w:t>
      </w:r>
      <w:r>
        <w:rPr>
          <w:rFonts w:ascii="宋体" w:hAnsi="宋体"/>
          <w:color w:val="000000"/>
          <w:sz w:val="24"/>
          <w:szCs w:val="24"/>
          <w:highlight w:val="none"/>
          <w:u w:val="single"/>
        </w:rPr>
        <w:t xml:space="preserve">若承包人擅自更换</w:t>
      </w:r>
      <w:r>
        <w:rPr>
          <w:rFonts w:hint="eastAsia" w:ascii="宋体" w:hAnsi="宋体"/>
          <w:color w:val="000000"/>
          <w:sz w:val="24"/>
          <w:szCs w:val="24"/>
          <w:highlight w:val="none"/>
          <w:u w:val="single"/>
        </w:rPr>
        <w:t xml:space="preserve">主要施工管理人员</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承包人主要施工管理人员擅自离开施工现场的违约责任：</w:t>
      </w:r>
      <w:r>
        <w:rPr>
          <w:rFonts w:hint="eastAsia" w:ascii="宋体" w:hAnsi="宋体"/>
          <w:color w:val="000000"/>
          <w:sz w:val="24"/>
          <w:szCs w:val="24"/>
          <w:highlight w:val="none"/>
          <w:u w:val="single"/>
        </w:rPr>
        <w:t xml:space="preserve">发包人每发现一次主要施工管理人员擅自离开施工现场的，</w:t>
      </w:r>
      <w:r>
        <w:rPr>
          <w:rFonts w:ascii="宋体" w:hAnsi="宋体"/>
          <w:color w:val="000000"/>
          <w:sz w:val="24"/>
          <w:szCs w:val="24"/>
          <w:highlight w:val="none"/>
          <w:u w:val="single"/>
        </w:rPr>
        <w:t xml:space="preserve">承包人</w:t>
      </w:r>
      <w:r>
        <w:rPr>
          <w:rFonts w:hint="eastAsia" w:ascii="宋体" w:hAnsi="宋体"/>
          <w:color w:val="000000"/>
          <w:sz w:val="24"/>
          <w:szCs w:val="24"/>
          <w:highlight w:val="none"/>
          <w:u w:val="single"/>
        </w:rPr>
        <w:t xml:space="preserve">向发包人支付违约金10000元，累计发现十次主要施工管理人员擅自离开施工现场，视为</w:t>
      </w:r>
      <w:r>
        <w:rPr>
          <w:rFonts w:ascii="宋体" w:hAnsi="宋体"/>
          <w:color w:val="000000"/>
          <w:sz w:val="24"/>
          <w:szCs w:val="24"/>
          <w:highlight w:val="none"/>
          <w:u w:val="single"/>
        </w:rPr>
        <w:t xml:space="preserve">承包人擅自更换</w:t>
      </w:r>
      <w:r>
        <w:rPr>
          <w:rFonts w:hint="eastAsia" w:ascii="宋体" w:hAnsi="宋体"/>
          <w:color w:val="000000"/>
          <w:sz w:val="24"/>
          <w:szCs w:val="24"/>
          <w:highlight w:val="none"/>
          <w:u w:val="single"/>
        </w:rPr>
        <w:t xml:space="preserve">主要施工管理人员</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w:t>
      </w:r>
      <w:bookmarkStart w:id="161" w:name="_Toc300934945"/>
      <w:r/>
      <w:bookmarkStart w:id="162" w:name="_Toc292559869"/>
      <w:r/>
      <w:bookmarkStart w:id="163" w:name="_Toc303539102"/>
      <w:r/>
      <w:bookmarkStart w:id="164" w:name="_Toc312677988"/>
      <w:r/>
      <w:bookmarkStart w:id="165" w:name="_Toc296891199"/>
      <w:r/>
      <w:bookmarkStart w:id="166" w:name="_Toc292559364"/>
      <w:r/>
      <w:bookmarkStart w:id="167" w:name="_Toc296347158"/>
      <w:r/>
      <w:bookmarkStart w:id="168" w:name="_Toc296503159"/>
      <w:r/>
      <w:bookmarkStart w:id="169" w:name="_Toc296944498"/>
      <w:r/>
      <w:bookmarkStart w:id="170" w:name="_Toc304295523"/>
      <w:r/>
      <w:bookmarkStart w:id="171" w:name="_Toc296346660"/>
      <w:r/>
      <w:bookmarkStart w:id="172" w:name="_Toc297216151"/>
      <w:r/>
      <w:bookmarkStart w:id="173" w:name="_Toc297123492"/>
      <w:r/>
      <w:bookmarkStart w:id="174" w:name="_Toc296890987"/>
      <w:r/>
      <w:bookmarkStart w:id="175" w:name="_Toc297120459"/>
      <w:r/>
      <w:bookmarkStart w:id="176" w:name="_Toc297048345"/>
      <w:r>
        <w:rPr>
          <w:rFonts w:ascii="宋体" w:hAnsi="宋体"/>
          <w:color w:val="000000"/>
          <w:sz w:val="24"/>
          <w:szCs w:val="24"/>
          <w:highlight w:val="none"/>
        </w:rPr>
        <w:t xml:space="preserve">.5 </w:t>
      </w:r>
      <w:r>
        <w:rPr>
          <w:rFonts w:hint="eastAsia" w:ascii="宋体" w:hAnsi="宋体"/>
          <w:color w:val="000000"/>
          <w:sz w:val="24"/>
          <w:szCs w:val="24"/>
          <w:highlight w:val="none"/>
        </w:rPr>
        <w:t xml:space="preserve">分包</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宋体" w:hAnsi="宋体"/>
          <w:color w:val="000000"/>
          <w:sz w:val="24"/>
          <w:szCs w:val="24"/>
          <w:highlight w:val="none"/>
        </w:rPr>
        <w:t xml:space="preserve">3</w:t>
      </w:r>
      <w:bookmarkStart w:id="177" w:name="_Toc297123493"/>
      <w:r/>
      <w:bookmarkStart w:id="178" w:name="_Toc292559870"/>
      <w:r/>
      <w:bookmarkStart w:id="179" w:name="_Toc297120460"/>
      <w:r/>
      <w:bookmarkStart w:id="180" w:name="_Toc296347159"/>
      <w:r/>
      <w:bookmarkStart w:id="181" w:name="_Toc296346661"/>
      <w:r/>
      <w:bookmarkStart w:id="182" w:name="_Toc297216152"/>
      <w:r/>
      <w:bookmarkStart w:id="183" w:name="_Toc292559365"/>
      <w:r/>
      <w:bookmarkStart w:id="184" w:name="_Toc303539103"/>
      <w:r/>
      <w:bookmarkStart w:id="185" w:name="_Toc318581158"/>
      <w:r/>
      <w:bookmarkStart w:id="186" w:name="_Toc312677989"/>
      <w:r/>
      <w:bookmarkStart w:id="187" w:name="_Toc300934946"/>
      <w:r/>
      <w:bookmarkStart w:id="188" w:name="_Toc296503160"/>
      <w:r/>
      <w:bookmarkStart w:id="189" w:name="_Toc297048346"/>
      <w:r/>
      <w:bookmarkStart w:id="190" w:name="_Toc304295524"/>
      <w:r/>
      <w:bookmarkStart w:id="191" w:name="_Toc296891200"/>
      <w:r/>
      <w:bookmarkStart w:id="192" w:name="_Toc296944499"/>
      <w:r/>
      <w:bookmarkStart w:id="193" w:name="_Toc296890988"/>
      <w:r>
        <w:rPr>
          <w:rFonts w:ascii="宋体" w:hAnsi="宋体"/>
          <w:color w:val="000000"/>
          <w:sz w:val="24"/>
          <w:szCs w:val="24"/>
          <w:highlight w:val="none"/>
        </w:rPr>
        <w:t xml:space="preserve">.5.1 </w:t>
      </w:r>
      <w:r>
        <w:rPr>
          <w:rFonts w:hint="eastAsia" w:ascii="宋体" w:hAnsi="宋体"/>
          <w:color w:val="000000"/>
          <w:sz w:val="24"/>
          <w:szCs w:val="24"/>
          <w:highlight w:val="none"/>
        </w:rPr>
        <w:t xml:space="preserve">分包的一般约定</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禁止分包的工程包括：</w:t>
      </w:r>
      <w:r>
        <w:rPr>
          <w:rFonts w:hint="eastAsia" w:ascii="宋体" w:hAnsi="宋体"/>
          <w:color w:val="000000"/>
          <w:sz w:val="24"/>
          <w:szCs w:val="24"/>
          <w:highlight w:val="none"/>
          <w:u w:val="single"/>
          <w:lang w:val="en-US" w:eastAsia="zh-CN"/>
        </w:rPr>
        <w:t xml:space="preserve">本工程不允许分包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bookmarkEnd w:id="177"/>
      <w:r/>
      <w:bookmarkEnd w:id="178"/>
      <w:r/>
      <w:bookmarkEnd w:id="179"/>
      <w:r/>
      <w:bookmarkEnd w:id="180"/>
      <w:r/>
      <w:bookmarkEnd w:id="181"/>
      <w:r/>
      <w:bookmarkEnd w:id="182"/>
      <w:r/>
      <w:bookmarkEnd w:id="183"/>
      <w:r/>
      <w:bookmarkEnd w:id="184"/>
      <w:r/>
      <w:bookmarkEnd w:id="187"/>
      <w:r/>
      <w:bookmarkEnd w:id="188"/>
      <w:r/>
      <w:bookmarkEnd w:id="189"/>
      <w:r/>
      <w:bookmarkEnd w:id="190"/>
      <w:r/>
      <w:bookmarkEnd w:id="191"/>
      <w:r/>
      <w:bookmarkEnd w:id="192"/>
      <w:r/>
      <w:bookmarkEnd w:id="193"/>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185"/>
      <w:r/>
      <w:bookmarkEnd w:id="186"/>
      <w:r>
        <w:rPr>
          <w:rFonts w:ascii="宋体" w:hAnsi="宋体"/>
          <w:color w:val="000000"/>
          <w:sz w:val="24"/>
          <w:szCs w:val="24"/>
          <w:highlight w:val="none"/>
        </w:rPr>
        <w:t xml:space="preserve">3</w:t>
      </w:r>
      <w:bookmarkStart w:id="194" w:name="_Toc318581159"/>
      <w:r/>
      <w:bookmarkStart w:id="195" w:name="_Toc312677990"/>
      <w:r>
        <w:rPr>
          <w:rFonts w:ascii="宋体" w:hAnsi="宋体"/>
          <w:color w:val="000000"/>
          <w:sz w:val="24"/>
          <w:szCs w:val="24"/>
          <w:highlight w:val="none"/>
        </w:rPr>
        <w:t xml:space="preserve">.5.2</w:t>
      </w:r>
      <w:r>
        <w:rPr>
          <w:rFonts w:hint="eastAsia" w:ascii="宋体" w:hAnsi="宋体"/>
          <w:color w:val="000000"/>
          <w:sz w:val="24"/>
          <w:szCs w:val="24"/>
          <w:highlight w:val="none"/>
        </w:rPr>
        <w:t xml:space="preserve">分包的确定</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允许分包的专业工程包括：</w:t>
      </w:r>
      <w:r>
        <w:rPr>
          <w:rFonts w:hint="eastAsia" w:ascii="宋体" w:hAnsi="宋体"/>
          <w:color w:val="000000"/>
          <w:sz w:val="24"/>
          <w:szCs w:val="24"/>
          <w:highlight w:val="none"/>
          <w:u w:val="single"/>
        </w:rPr>
        <w:t xml:space="preserve">本工程不允许分包。</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一经发现分包，发包方有权解除协议，并要求承包方赔付总合同工程款的30%的违约金。</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3.5.4 </w:t>
      </w:r>
      <w:r>
        <w:rPr>
          <w:rFonts w:hint="eastAsia" w:ascii="宋体" w:hAnsi="宋体"/>
          <w:color w:val="000000"/>
          <w:sz w:val="24"/>
          <w:szCs w:val="24"/>
          <w:highlight w:val="none"/>
        </w:rPr>
        <w:t xml:space="preserve">分包合同价款</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关于分包合同价款支付的约定：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194"/>
      <w:r/>
      <w:bookmarkEnd w:id="195"/>
      <w:r>
        <w:rPr>
          <w:rFonts w:ascii="宋体" w:hAnsi="宋体"/>
          <w:color w:val="000000"/>
          <w:sz w:val="24"/>
          <w:szCs w:val="24"/>
          <w:highlight w:val="none"/>
        </w:rPr>
        <w:t xml:space="preserve">3.6 </w:t>
      </w:r>
      <w:r>
        <w:rPr>
          <w:rFonts w:hint="eastAsia" w:ascii="宋体" w:hAnsi="宋体"/>
          <w:color w:val="000000"/>
          <w:sz w:val="24"/>
          <w:szCs w:val="24"/>
          <w:highlight w:val="none"/>
        </w:rPr>
        <w:t xml:space="preserve">工程照管与成品、半成品保护</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承包人负责照管工程及工程相关的材料、工程设备的起始时间：</w:t>
      </w:r>
      <w:r>
        <w:rPr>
          <w:rFonts w:ascii="宋体" w:hAnsi="宋体"/>
          <w:color w:val="000000"/>
          <w:sz w:val="24"/>
          <w:szCs w:val="24"/>
          <w:highlight w:val="none"/>
          <w:u w:val="single"/>
        </w:rPr>
        <w:t xml:space="preserve">自发包人向承包人移交施工现场之日起，承包人应负责照管工程及工程相关的材料、工程设备，直到颁发工程接收证书之日止。</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 履约担保</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承包人是否提供履约担保：</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none"/>
          <w:lang w:val="en-US" w:eastAsia="zh-CN"/>
        </w:rPr>
        <w:t xml:space="preserve">承包人提供履约担保的形式：</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履约保证金的金额</w:t>
      </w:r>
      <w:r>
        <w:rPr>
          <w:rFonts w:hint="eastAsia" w:ascii="宋体" w:hAnsi="宋体"/>
          <w:color w:val="000000"/>
          <w:sz w:val="24"/>
          <w:szCs w:val="24"/>
          <w:highlight w:val="none"/>
          <w:u w:val="none"/>
          <w:lang w:val="en-US" w:eastAsia="zh-CN"/>
        </w:rPr>
        <w:t xml:space="preserve">及期限</w:t>
      </w:r>
      <w:r>
        <w:rPr>
          <w:rFonts w:hint="eastAsia" w:ascii="宋体" w:hAnsi="宋体"/>
          <w:color w:val="000000"/>
          <w:sz w:val="24"/>
          <w:szCs w:val="24"/>
          <w:highlight w:val="none"/>
        </w:rPr>
        <w:t xml:space="preserve">：</w:t>
      </w:r>
      <w:bookmarkStart w:id="196" w:name="_Toc351203636"/>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lang w:val="en-US" w:eastAsia="zh-CN"/>
        </w:rPr>
      </w:r>
      <w:r/>
    </w:p>
    <w:p>
      <w:pPr>
        <w:pStyle w:val="935"/>
        <w:ind w:left="0" w:right="0" w:firstLine="0"/>
        <w:jc w:val="left"/>
        <w:pageBreakBefore w:val="0"/>
        <w:spacing w:line="360" w:lineRule="auto"/>
        <w:widowControl w:val="off"/>
        <w:rPr>
          <w:rFonts w:ascii="宋体" w:hAnsi="宋体"/>
          <w:b/>
          <w:color w:val="000000"/>
          <w:sz w:val="24"/>
          <w:szCs w:val="24"/>
          <w:highlight w:val="none"/>
        </w:rPr>
      </w:pPr>
      <w:r>
        <w:rPr>
          <w:rFonts w:ascii="宋体" w:hAnsi="宋体"/>
          <w:b/>
          <w:color w:val="000000"/>
          <w:sz w:val="24"/>
          <w:szCs w:val="24"/>
          <w:highlight w:val="none"/>
        </w:rPr>
        <w:t xml:space="preserve">4</w:t>
      </w:r>
      <w:bookmarkStart w:id="197" w:name="_Toc296346663"/>
      <w:r/>
      <w:bookmarkStart w:id="198" w:name="_Toc292559366"/>
      <w:r/>
      <w:bookmarkStart w:id="199" w:name="_Toc297120462"/>
      <w:r/>
      <w:bookmarkStart w:id="200" w:name="_Toc296944501"/>
      <w:r/>
      <w:bookmarkStart w:id="201" w:name="_Toc296503162"/>
      <w:r/>
      <w:bookmarkStart w:id="202" w:name="_Toc296890990"/>
      <w:r/>
      <w:bookmarkStart w:id="203" w:name="_Toc296891202"/>
      <w:r/>
      <w:bookmarkStart w:id="204" w:name="_Toc296347161"/>
      <w:r/>
      <w:bookmarkStart w:id="205" w:name="_Toc297048348"/>
      <w:r/>
      <w:bookmarkStart w:id="206" w:name="_Toc267251413"/>
      <w:r/>
      <w:bookmarkStart w:id="207" w:name="_Toc292559871"/>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监</w:t>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b/>
          <w:color w:val="000000"/>
          <w:sz w:val="24"/>
          <w:szCs w:val="24"/>
          <w:highlight w:val="none"/>
        </w:rPr>
        <w:t xml:space="preserve">理人</w:t>
      </w:r>
      <w:bookmarkEnd w:id="196"/>
      <w:r>
        <w:rPr>
          <w:rFonts w:ascii="宋体" w:hAnsi="宋体"/>
          <w:b/>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bookmarkStart w:id="208" w:name="_Toc267251418"/>
      <w:r/>
      <w:bookmarkStart w:id="209" w:name="_Toc351203637"/>
      <w:r>
        <w:rPr>
          <w:rFonts w:hint="eastAsia" w:ascii="宋体" w:hAnsi="宋体" w:cs="宋体"/>
          <w:color w:val="000000"/>
          <w:sz w:val="24"/>
          <w:szCs w:val="24"/>
          <w:highlight w:val="none"/>
          <w:lang w:bidi="ar"/>
        </w:rPr>
        <w:t xml:space="preserve">4.1监理人的一般规定</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关于监理人的监理内容：</w:t>
      </w:r>
      <w:r>
        <w:rPr>
          <w:rFonts w:hint="eastAsia" w:ascii="宋体" w:hAnsi="宋体" w:cs="宋体"/>
          <w:color w:val="000000"/>
          <w:sz w:val="24"/>
          <w:szCs w:val="24"/>
          <w:highlight w:val="none"/>
          <w:u w:val="single"/>
          <w:lang w:bidi="ar"/>
        </w:rPr>
        <w:t xml:space="preserve">详见监理合同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rPr>
          <w:rFonts w:ascii="宋体" w:hAnsi="宋体"/>
          <w:b w:val="0"/>
          <w:color w:val="000000"/>
          <w:sz w:val="24"/>
          <w:szCs w:val="24"/>
          <w:highlight w:val="none"/>
        </w:rPr>
        <w:t xml:space="preserve">5</w:t>
      </w:r>
      <w:bookmarkEnd w:id="208"/>
      <w:r/>
      <w:bookmarkStart w:id="210" w:name="_Toc297048349"/>
      <w:r/>
      <w:bookmarkStart w:id="211" w:name="_Toc296503163"/>
      <w:r/>
      <w:bookmarkStart w:id="212" w:name="_Toc296890991"/>
      <w:r/>
      <w:bookmarkStart w:id="213" w:name="_Toc296944502"/>
      <w:r/>
      <w:bookmarkStart w:id="214" w:name="_Toc296891203"/>
      <w:r/>
      <w:bookmarkStart w:id="215" w:name="_Toc292559872"/>
      <w:r/>
      <w:bookmarkStart w:id="216" w:name="_Toc297120463"/>
      <w:r/>
      <w:bookmarkStart w:id="217" w:name="_Toc296346664"/>
      <w:r/>
      <w:bookmarkStart w:id="218" w:name="_Toc292559367"/>
      <w:r/>
      <w:bookmarkStart w:id="219" w:name="_Toc296347162"/>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工程质量</w:t>
      </w:r>
      <w:bookmarkEnd w:id="209"/>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220" w:name="_Toc246"/>
      <w:r>
        <w:rPr>
          <w:rFonts w:ascii="宋体" w:hAnsi="宋体"/>
          <w:color w:val="000000"/>
          <w:sz w:val="24"/>
          <w:szCs w:val="24"/>
          <w:highlight w:val="none"/>
        </w:rPr>
        <w:t xml:space="preserve">5.1 </w:t>
      </w:r>
      <w:r>
        <w:rPr>
          <w:rFonts w:hint="eastAsia" w:ascii="宋体" w:hAnsi="宋体"/>
          <w:color w:val="000000"/>
          <w:sz w:val="24"/>
          <w:szCs w:val="24"/>
          <w:highlight w:val="none"/>
        </w:rPr>
        <w:t xml:space="preserve">质量要求</w:t>
      </w:r>
      <w:bookmarkEnd w:id="220"/>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5</w:t>
      </w:r>
      <w:bookmarkStart w:id="221" w:name="_Toc297123496"/>
      <w:r/>
      <w:bookmarkStart w:id="222" w:name="_Toc304295527"/>
      <w:r/>
      <w:bookmarkStart w:id="223" w:name="_Toc318581164"/>
      <w:r/>
      <w:bookmarkStart w:id="224" w:name="_Toc303539106"/>
      <w:r/>
      <w:bookmarkStart w:id="225" w:name="_Toc297216155"/>
      <w:r/>
      <w:bookmarkStart w:id="226" w:name="_Toc300934949"/>
      <w:r/>
      <w:bookmarkStart w:id="227" w:name="_Toc312677997"/>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特殊质量标准和要求：</w:t>
      </w:r>
      <w:r>
        <w:rPr>
          <w:rFonts w:hint="eastAsia" w:ascii="宋体" w:hAnsi="宋体"/>
          <w:color w:val="000000"/>
          <w:sz w:val="24"/>
          <w:szCs w:val="24"/>
          <w:highlight w:val="none"/>
          <w:u w:val="single"/>
        </w:rPr>
        <w:t xml:space="preserve">工程质量必须达到合格标准等级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关于工程奖项的约定：</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5.3 </w:t>
      </w:r>
      <w:r>
        <w:rPr>
          <w:rFonts w:hint="eastAsia" w:ascii="宋体" w:hAnsi="宋体"/>
          <w:color w:val="000000"/>
          <w:sz w:val="24"/>
          <w:szCs w:val="24"/>
          <w:highlight w:val="none"/>
        </w:rPr>
        <w:t xml:space="preserve">隐蔽工程检查</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5.3.2</w:t>
      </w:r>
      <w:r>
        <w:rPr>
          <w:rFonts w:hint="eastAsia" w:ascii="宋体" w:hAnsi="宋体"/>
          <w:color w:val="000000"/>
          <w:sz w:val="24"/>
          <w:szCs w:val="24"/>
          <w:highlight w:val="none"/>
        </w:rPr>
        <w:t xml:space="preserve">承包人提前通知监理人隐蔽工程检查的期限的约定：</w:t>
      </w:r>
      <w:r>
        <w:rPr>
          <w:rFonts w:hint="eastAsia" w:ascii="宋体" w:hAnsi="宋体"/>
          <w:color w:val="000000"/>
          <w:sz w:val="24"/>
          <w:szCs w:val="24"/>
          <w:highlight w:val="none"/>
          <w:u w:val="single"/>
        </w:rPr>
        <w:t xml:space="preserve"> 承包人在检查前12小时以书面形式通知监理人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监理人不能按时进行检查时，应提前</w:t>
      </w:r>
      <w:r>
        <w:rPr>
          <w:rFonts w:hint="eastAsia" w:ascii="宋体" w:hAnsi="宋体"/>
          <w:color w:val="000000"/>
          <w:sz w:val="24"/>
          <w:szCs w:val="24"/>
          <w:highlight w:val="none"/>
          <w:u w:val="single"/>
        </w:rPr>
        <w:t xml:space="preserve">12</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关于延期最长不得超过：</w:t>
      </w:r>
      <w:r>
        <w:rPr>
          <w:rFonts w:hint="eastAsia" w:ascii="宋体" w:hAnsi="宋体"/>
          <w:color w:val="000000"/>
          <w:sz w:val="24"/>
          <w:szCs w:val="24"/>
          <w:highlight w:val="none"/>
          <w:u w:val="single"/>
        </w:rPr>
        <w:t xml:space="preserve">24</w:t>
      </w:r>
      <w:r>
        <w:rPr>
          <w:rFonts w:hint="eastAsia" w:ascii="宋体" w:hAnsi="宋体"/>
          <w:color w:val="000000"/>
          <w:sz w:val="24"/>
          <w:szCs w:val="24"/>
          <w:highlight w:val="none"/>
        </w:rPr>
        <w:t xml:space="preserve">小时。</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Start w:id="228" w:name="_Toc351203638"/>
      <w:r>
        <w:rPr>
          <w:rFonts w:ascii="宋体" w:hAnsi="宋体"/>
          <w:b w:val="0"/>
          <w:color w:val="000000"/>
          <w:sz w:val="24"/>
          <w:szCs w:val="24"/>
          <w:highlight w:val="none"/>
        </w:rPr>
        <w:t xml:space="preserve">6. </w:t>
      </w:r>
      <w:r>
        <w:rPr>
          <w:rFonts w:hint="eastAsia" w:ascii="宋体" w:hAnsi="宋体"/>
          <w:b w:val="0"/>
          <w:color w:val="000000"/>
          <w:sz w:val="24"/>
          <w:szCs w:val="24"/>
          <w:highlight w:val="none"/>
        </w:rPr>
        <w:t xml:space="preserve">安全文明施工与环境保护</w:t>
      </w:r>
      <w:bookmarkEnd w:id="228"/>
      <w:r>
        <w:rPr>
          <w:rFonts w:ascii="宋体" w:hAnsi="宋体"/>
          <w:b w:val="0"/>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6.1安全文明施工</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eastAsia="仿宋_GB2312"/>
          <w:color w:val="000000"/>
          <w:sz w:val="24"/>
          <w:szCs w:val="24"/>
          <w:highlight w:val="none"/>
        </w:rPr>
        <w:t xml:space="preserve">6.1.1</w:t>
      </w:r>
      <w:r>
        <w:rPr>
          <w:rFonts w:hint="eastAsia" w:ascii="宋体" w:hAnsi="宋体"/>
          <w:color w:val="000000"/>
          <w:sz w:val="24"/>
          <w:szCs w:val="24"/>
          <w:highlight w:val="none"/>
        </w:rPr>
        <w:t xml:space="preserve">项目安全生产的达标目标及相应事项的约定：</w:t>
      </w:r>
      <w:r>
        <w:rPr>
          <w:rFonts w:hint="eastAsia" w:ascii="宋体" w:hAnsi="宋体"/>
          <w:color w:val="000000"/>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000000"/>
          <w:sz w:val="24"/>
          <w:szCs w:val="24"/>
          <w:highlight w:val="none"/>
          <w:u w:val="single"/>
        </w:rPr>
        <w:t xml:space="preserve">承包方应配合相邻标段共同做好现场有组织排水、排污工作，不得因此影响施工进度。承包人负责施工现场的安全及第三方人身安全。</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ascii="宋体" w:hAnsi="宋体"/>
          <w:color w:val="000000"/>
          <w:sz w:val="24"/>
          <w:szCs w:val="24"/>
          <w:highlight w:val="none"/>
        </w:rPr>
        <w:t xml:space="preserve">6.1.4 </w:t>
      </w:r>
      <w:r>
        <w:rPr>
          <w:rFonts w:hint="eastAsia" w:ascii="宋体" w:hAnsi="宋体"/>
          <w:color w:val="000000"/>
          <w:sz w:val="24"/>
          <w:szCs w:val="24"/>
          <w:highlight w:val="none"/>
        </w:rPr>
        <w:t xml:space="preserve">关于治安保卫的特别约定：</w:t>
      </w:r>
      <w:r>
        <w:rPr>
          <w:rFonts w:hint="eastAsia" w:ascii="宋体" w:hAnsi="宋体"/>
          <w:color w:val="000000"/>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olor w:val="000000"/>
          <w:sz w:val="24"/>
          <w:szCs w:val="24"/>
          <w:highlight w:val="none"/>
        </w:rPr>
        <w:t xml:space="preserve">关于编制施工场地治安管理计划的约定：</w:t>
      </w:r>
      <w:r>
        <w:rPr>
          <w:rFonts w:hint="eastAsia" w:ascii="宋体" w:hAnsi="宋体" w:cs="宋体"/>
          <w:color w:val="000000"/>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关于编制施工场地治安管理计划的约定：</w:t>
      </w:r>
      <w:r>
        <w:rPr>
          <w:rFonts w:hint="eastAsia" w:ascii="宋体" w:hAnsi="宋体" w:cs="宋体"/>
          <w:color w:val="000000"/>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cs="宋体"/>
          <w:color w:val="000000"/>
          <w:sz w:val="24"/>
          <w:szCs w:val="24"/>
          <w:highlight w:val="none"/>
          <w:u w:val="single"/>
          <w:lang w:bidi="ar"/>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6.1.5 </w:t>
      </w:r>
      <w:r>
        <w:rPr>
          <w:rFonts w:hint="eastAsia" w:ascii="宋体" w:hAnsi="宋体"/>
          <w:color w:val="000000"/>
          <w:sz w:val="24"/>
          <w:szCs w:val="24"/>
          <w:highlight w:val="none"/>
        </w:rPr>
        <w:t xml:space="preserve">文明施工</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bidi="ar"/>
        </w:rPr>
        <w:t xml:space="preserve">A、承包人保证遵守政府主管部门对施工场地交通、施工噪音以及和安</w:t>
      </w:r>
      <w:r>
        <w:rPr>
          <w:rFonts w:hint="eastAsia" w:ascii="宋体" w:hAnsi="宋体" w:cs="宋体"/>
          <w:color w:val="000000"/>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color w:val="000000"/>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000000"/>
          <w:sz w:val="24"/>
          <w:szCs w:val="24"/>
          <w:highlight w:val="none"/>
          <w:u w:val="single"/>
        </w:rPr>
        <w:t xml:space="preserve">保持场地整洁卫生，因为违纪行为发生的清理处罚费用由承包人承担</w:t>
      </w:r>
      <w:r>
        <w:rPr>
          <w:rFonts w:hint="eastAsia" w:ascii="宋体" w:hAnsi="宋体" w:cs="宋体"/>
          <w:color w:val="000000"/>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color w:val="000000"/>
          <w:sz w:val="24"/>
          <w:szCs w:val="24"/>
          <w:highlight w:val="none"/>
          <w:u w:val="single"/>
        </w:rPr>
        <w:t xml:space="preserve">发包人或监理</w:t>
      </w:r>
      <w:r>
        <w:rPr>
          <w:rFonts w:hint="eastAsia" w:ascii="宋体" w:hAnsi="宋体" w:cs="宋体"/>
          <w:color w:val="000000"/>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ascii="宋体" w:hAnsi="宋体" w:cs="宋体"/>
          <w:color w:val="000000"/>
          <w:sz w:val="24"/>
          <w:szCs w:val="24"/>
          <w:highlight w:val="none"/>
        </w:rPr>
      </w:pPr>
      <w:r>
        <w:rPr>
          <w:rFonts w:ascii="宋体" w:hAnsi="宋体"/>
          <w:color w:val="000000"/>
          <w:sz w:val="24"/>
          <w:szCs w:val="24"/>
          <w:highlight w:val="none"/>
        </w:rPr>
        <w:t xml:space="preserve">6.1.6 </w:t>
      </w:r>
      <w:r>
        <w:rPr>
          <w:rFonts w:hint="eastAsia" w:ascii="宋体" w:hAnsi="宋体"/>
          <w:color w:val="000000"/>
          <w:sz w:val="24"/>
          <w:szCs w:val="24"/>
          <w:highlight w:val="none"/>
        </w:rPr>
        <w:t xml:space="preserve">关于安全文明施工费支付比例和支付期限的约定：</w:t>
      </w:r>
      <w:r>
        <w:rPr>
          <w:rFonts w:ascii="宋体" w:hAnsi="宋体" w:eastAsia="宋体" w:cs="宋体"/>
          <w:color w:val="000000"/>
          <w:sz w:val="24"/>
          <w:szCs w:val="24"/>
          <w:highlight w:val="none"/>
          <w:u w:val="single"/>
        </w:rPr>
        <w:t xml:space="preserve">按连建管〔2025〕40 号文的规定执行，发包人开工后 28 天内预付安全文明施工措施费基本费的60%，其余部分</w:t>
      </w:r>
      <w:r>
        <w:rPr>
          <w:rFonts w:hint="eastAsia" w:ascii="宋体" w:hAnsi="宋体" w:cs="宋体"/>
          <w:color w:val="000000"/>
          <w:sz w:val="24"/>
          <w:szCs w:val="24"/>
          <w:highlight w:val="none"/>
          <w:u w:val="single"/>
          <w:lang w:val="en-US" w:eastAsia="zh-CN"/>
        </w:rPr>
        <w:t xml:space="preserve">在</w:t>
      </w:r>
      <w:r>
        <w:rPr>
          <w:rFonts w:ascii="宋体" w:hAnsi="宋体" w:cs="宋体"/>
          <w:color w:val="000000"/>
          <w:sz w:val="24"/>
          <w:szCs w:val="24"/>
          <w:highlight w:val="none"/>
          <w:u w:val="single"/>
          <w:lang w:val="en-US" w:eastAsia="zh-CN"/>
        </w:rPr>
        <w:t xml:space="preserve">每次支付的</w:t>
      </w:r>
      <w:r>
        <w:rPr>
          <w:rFonts w:ascii="宋体" w:hAnsi="宋体" w:eastAsia="宋体" w:cs="宋体"/>
          <w:b w:val="0"/>
          <w:bCs w:val="0"/>
          <w:color w:val="000000"/>
          <w:sz w:val="24"/>
          <w:szCs w:val="24"/>
          <w:highlight w:val="none"/>
          <w:u w:val="single"/>
          <w:lang w:val="en-US" w:eastAsia="zh-CN"/>
        </w:rPr>
        <w:t xml:space="preserve">进度款中包含安全文明施工费</w:t>
      </w:r>
      <w:r>
        <w:rPr>
          <w:rFonts w:ascii="宋体" w:hAnsi="宋体" w:eastAsia="宋体" w:cs="宋体"/>
          <w:color w:val="000000"/>
          <w:sz w:val="24"/>
          <w:szCs w:val="24"/>
          <w:highlight w:val="none"/>
          <w:u w:val="single"/>
        </w:rPr>
        <w:t xml:space="preserve">。</w:t>
      </w:r>
      <w:bookmarkEnd w:id="221"/>
      <w:r/>
      <w:bookmarkEnd w:id="222"/>
      <w:r/>
      <w:bookmarkEnd w:id="223"/>
      <w:r/>
      <w:bookmarkEnd w:id="224"/>
      <w:r/>
      <w:bookmarkEnd w:id="225"/>
      <w:r/>
      <w:bookmarkEnd w:id="226"/>
      <w:r/>
      <w:bookmarkEnd w:id="227"/>
      <w:r/>
      <w:bookmarkStart w:id="229" w:name="_Toc351203639"/>
      <w:r>
        <w:rPr>
          <w:rFonts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6.1.7 现场安全文明施工不符合要求，发包人及监理有权直接在安全文明措施费中直接扣除或使用保证现场安全设施的配套到位。</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6.1.8 施工现场临时消防设施必须按国家规范要求配套到位，如发生火灾等安全事故，在赔偿价值基础上再进行双倍的罚款。</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6.1.9 现场安全文明设置应达到标准化现场施工要求，因现场安全设置不到位被安监部门责令整改的，每次给予伍千元罚款。</w:t>
      </w:r>
      <w:r>
        <w:rPr>
          <w:rFonts w:hint="eastAsia" w:ascii="宋体" w:hAnsi="宋体"/>
          <w:color w:val="000000"/>
          <w:sz w:val="24"/>
          <w:szCs w:val="24"/>
          <w:highlight w:val="none"/>
        </w:rPr>
      </w:r>
      <w:r/>
    </w:p>
    <w:p>
      <w:pPr>
        <w:pStyle w:val="935"/>
        <w:ind w:left="0" w:right="0" w:firstLine="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 工期和进度</w:t>
      </w:r>
      <w:bookmarkEnd w:id="229"/>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bookmarkStart w:id="230" w:name="_Toc351203640"/>
      <w:r>
        <w:rPr>
          <w:rFonts w:hint="eastAsia" w:ascii="宋体" w:hAnsi="宋体"/>
          <w:color w:val="000000"/>
          <w:sz w:val="24"/>
          <w:szCs w:val="24"/>
          <w:highlight w:val="none"/>
        </w:rPr>
        <w:t xml:space="preserve">7.1 施工组织设计</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olor w:val="000000"/>
          <w:sz w:val="24"/>
          <w:szCs w:val="24"/>
          <w:highlight w:val="none"/>
        </w:rPr>
        <w:t xml:space="preserve">7.1.1合同当事人约定的施工组织设计应包括的其他内容：</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u w:val="single"/>
          <w:lang w:bidi="ar"/>
        </w:rPr>
        <w:t xml:space="preserve">外围防护措施等，具体根据发包人及监理人要求执行。</w:t>
      </w:r>
      <w:r>
        <w:rPr>
          <w:rFonts w:hint="eastAsia" w:ascii="宋体" w:hAnsi="宋体" w:cs="宋体"/>
          <w:color w:val="000000"/>
          <w:sz w:val="24"/>
          <w:szCs w:val="24"/>
          <w:highlight w:val="none"/>
          <w:u w:val="singl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7.1.2 </w:t>
      </w:r>
      <w:r>
        <w:rPr>
          <w:rFonts w:hint="eastAsia" w:ascii="宋体" w:hAnsi="宋体" w:cs="宋体"/>
          <w:color w:val="000000"/>
          <w:sz w:val="24"/>
          <w:szCs w:val="24"/>
          <w:highlight w:val="none"/>
          <w:lang w:bidi="ar"/>
        </w:rPr>
        <w:t xml:space="preserve">施工组织设计的提交和修改</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承包人提交详细施工组织设计的期限的约定：</w:t>
      </w:r>
      <w:r>
        <w:rPr>
          <w:rFonts w:hint="eastAsia" w:ascii="宋体" w:hAnsi="宋体" w:cs="宋体"/>
          <w:color w:val="000000"/>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发包人和监理人在收到详细的施工组织设计后确认或提出修改意见的期限：</w:t>
      </w:r>
      <w:r>
        <w:rPr>
          <w:rFonts w:hint="eastAsia" w:ascii="宋体" w:hAnsi="宋体" w:cs="宋体"/>
          <w:color w:val="000000"/>
          <w:sz w:val="24"/>
          <w:szCs w:val="24"/>
          <w:highlight w:val="none"/>
          <w:u w:val="single"/>
          <w:lang w:bidi="ar"/>
        </w:rPr>
        <w:t xml:space="preserve">收到施工组织设计7天内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w:t>
      </w:r>
      <w:bookmarkStart w:id="231" w:name="_Toc312677479"/>
      <w:r/>
      <w:bookmarkStart w:id="232" w:name="_Toc312678005"/>
      <w:r/>
      <w:bookmarkStart w:id="233" w:name="_Toc297216173"/>
      <w:r/>
      <w:bookmarkStart w:id="234" w:name="_Toc304295541"/>
      <w:r/>
      <w:bookmarkStart w:id="235" w:name="_Toc297123514"/>
      <w:r/>
      <w:bookmarkStart w:id="236" w:name="_Toc303539123"/>
      <w:r/>
      <w:bookmarkStart w:id="237" w:name="_Toc300934966"/>
      <w:r>
        <w:rPr>
          <w:rFonts w:hint="eastAsia" w:ascii="宋体" w:hAnsi="宋体" w:cs="宋体"/>
          <w:color w:val="000000"/>
          <w:sz w:val="24"/>
          <w:szCs w:val="24"/>
          <w:highlight w:val="none"/>
          <w:lang w:bidi="ar"/>
        </w:rPr>
        <w:t xml:space="preserve">.2 施工进度计划</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7.2.2 施工进度计划的修订</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发包人和监理人在收到修订的施工进度计划后确认或提出修改意见的期限：</w:t>
      </w:r>
      <w:r>
        <w:rPr>
          <w:rFonts w:hint="eastAsia" w:ascii="宋体" w:hAnsi="宋体" w:cs="宋体"/>
          <w:color w:val="000000"/>
          <w:sz w:val="24"/>
          <w:szCs w:val="24"/>
          <w:highlight w:val="none"/>
          <w:u w:val="single"/>
          <w:lang w:bidi="ar"/>
        </w:rPr>
        <w:t xml:space="preserve">收到修订的施工进度计划后7天内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 开工</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7.3.1 开工准备</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关于承包人提交工程开工报审表的期限：</w:t>
      </w:r>
      <w:r>
        <w:rPr>
          <w:rFonts w:hint="eastAsia" w:ascii="宋体" w:hAnsi="宋体" w:cs="宋体"/>
          <w:color w:val="000000"/>
          <w:sz w:val="24"/>
          <w:szCs w:val="24"/>
          <w:highlight w:val="none"/>
          <w:u w:val="single"/>
          <w:lang w:bidi="ar"/>
        </w:rPr>
        <w:t xml:space="preserve">合同签订后 7 日内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关于发包人应完成的其他开工准备工作及期限：</w:t>
      </w:r>
      <w:r>
        <w:rPr>
          <w:rFonts w:hint="eastAsia" w:ascii="宋体" w:hAnsi="宋体" w:cs="宋体"/>
          <w:color w:val="000000"/>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u w:val="singl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关于承包人应完成的其他开工准备工作及期限</w:t>
      </w:r>
      <w:r>
        <w:rPr>
          <w:rFonts w:hint="eastAsia" w:ascii="宋体" w:hAnsi="宋体" w:cs="宋体"/>
          <w:color w:val="000000"/>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color w:val="000000"/>
          <w:sz w:val="24"/>
          <w:szCs w:val="24"/>
          <w:highlight w:val="none"/>
          <w:u w:val="singl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7.3.2开工通知</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因发包人原因造成监理人未能在计划开工日期之日起</w:t>
      </w:r>
      <w:r>
        <w:rPr>
          <w:rFonts w:hint="eastAsia" w:ascii="宋体" w:hAnsi="宋体" w:cs="宋体"/>
          <w:color w:val="000000"/>
          <w:sz w:val="24"/>
          <w:szCs w:val="24"/>
          <w:highlight w:val="none"/>
          <w:u w:val="single"/>
          <w:lang w:bidi="ar"/>
        </w:rPr>
        <w:t xml:space="preserve">  90 </w:t>
      </w:r>
      <w:r>
        <w:rPr>
          <w:rFonts w:hint="eastAsia" w:ascii="宋体" w:hAnsi="宋体" w:cs="宋体"/>
          <w:color w:val="000000"/>
          <w:sz w:val="24"/>
          <w:szCs w:val="24"/>
          <w:highlight w:val="none"/>
          <w:lang w:bidi="ar"/>
        </w:rPr>
        <w:t xml:space="preserve">天内发出开工通知的，承包人有权提出价格调整要求，或者解除合同。</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bookmarkEnd w:id="231"/>
      <w:r/>
      <w:bookmarkEnd w:id="232"/>
      <w:r/>
      <w:bookmarkEnd w:id="233"/>
      <w:r/>
      <w:bookmarkEnd w:id="234"/>
      <w:r/>
      <w:bookmarkEnd w:id="235"/>
      <w:r/>
      <w:bookmarkEnd w:id="236"/>
      <w:r/>
      <w:bookmarkEnd w:id="237"/>
      <w:r>
        <w:rPr>
          <w:rFonts w:hint="eastAsia" w:ascii="宋体" w:hAnsi="宋体" w:cs="宋体"/>
          <w:color w:val="000000"/>
          <w:sz w:val="24"/>
          <w:szCs w:val="24"/>
          <w:highlight w:val="none"/>
          <w:lang w:bidi="ar"/>
        </w:rPr>
        <w:t xml:space="preserve">7.4 测量放线</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7.4.1发包人通过监理人向承包人提供测量基准点、基准线和水准点及其书面资料的期限：</w:t>
      </w:r>
      <w:r>
        <w:rPr>
          <w:rFonts w:hint="eastAsia" w:ascii="宋体" w:hAnsi="宋体" w:cs="宋体"/>
          <w:color w:val="000000"/>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cs="宋体"/>
          <w:color w:val="000000"/>
          <w:sz w:val="24"/>
          <w:szCs w:val="24"/>
          <w:highlight w:val="none"/>
          <w:u w:val="singl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bookmarkStart w:id="238" w:name="_Toc303539125"/>
      <w:r/>
      <w:bookmarkStart w:id="239" w:name="_Toc312677484"/>
      <w:r/>
      <w:bookmarkStart w:id="240" w:name="_Toc300934968"/>
      <w:r/>
      <w:bookmarkStart w:id="241" w:name="_Toc297216175"/>
      <w:r/>
      <w:bookmarkStart w:id="242" w:name="_Toc304295546"/>
      <w:r/>
      <w:bookmarkStart w:id="243" w:name="_Toc312678010"/>
      <w:r/>
      <w:bookmarkStart w:id="244" w:name="_Toc297123516"/>
      <w:r>
        <w:rPr>
          <w:rFonts w:hint="eastAsia" w:ascii="宋体" w:hAnsi="宋体" w:cs="宋体"/>
          <w:color w:val="000000"/>
          <w:sz w:val="24"/>
          <w:szCs w:val="24"/>
          <w:highlight w:val="none"/>
          <w:lang w:bidi="ar"/>
        </w:rPr>
        <w:t xml:space="preserve">.5 工期延误</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bookmarkEnd w:id="238"/>
      <w:r/>
      <w:bookmarkEnd w:id="239"/>
      <w:r/>
      <w:bookmarkEnd w:id="240"/>
      <w:r/>
      <w:bookmarkEnd w:id="241"/>
      <w:r/>
      <w:bookmarkEnd w:id="242"/>
      <w:r/>
      <w:bookmarkEnd w:id="243"/>
      <w:r/>
      <w:bookmarkEnd w:id="244"/>
      <w:r>
        <w:rPr>
          <w:rFonts w:hint="eastAsia" w:ascii="宋体" w:hAnsi="宋体" w:cs="宋体"/>
          <w:color w:val="000000"/>
          <w:sz w:val="24"/>
          <w:szCs w:val="24"/>
          <w:highlight w:val="none"/>
          <w:lang w:bidi="ar"/>
        </w:rPr>
        <w:t xml:space="preserve">7.5.1 因发包人原因导致工期延误</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（7）因发包人原因导致工期延误的其他情形：</w:t>
      </w:r>
      <w:r>
        <w:rPr>
          <w:rFonts w:hint="eastAsia" w:ascii="宋体" w:hAnsi="宋体" w:cs="宋体"/>
          <w:color w:val="000000"/>
          <w:sz w:val="24"/>
          <w:szCs w:val="24"/>
          <w:highlight w:val="none"/>
          <w:u w:val="single"/>
          <w:lang w:bidi="ar"/>
        </w:rPr>
        <w:t xml:space="preserve">如因政策性法律、法规调整或征地及工期调整，工期顺延，费用不增加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bookmarkStart w:id="245" w:name="_Toc318581169"/>
      <w:r/>
      <w:bookmarkStart w:id="246" w:name="_Toc312678012"/>
      <w:r/>
      <w:bookmarkStart w:id="247" w:name="_Toc312677486"/>
      <w:r/>
      <w:bookmarkStart w:id="248" w:name="_Toc303539127"/>
      <w:r/>
      <w:bookmarkStart w:id="249" w:name="_Toc304295548"/>
      <w:r/>
      <w:bookmarkStart w:id="250" w:name="_Toc297216177"/>
      <w:r/>
      <w:bookmarkStart w:id="251" w:name="_Toc297123518"/>
      <w:r/>
      <w:bookmarkStart w:id="252" w:name="_Toc300934970"/>
      <w:r>
        <w:rPr>
          <w:rFonts w:hint="eastAsia" w:ascii="宋体" w:hAnsi="宋体" w:cs="宋体"/>
          <w:color w:val="000000"/>
          <w:sz w:val="24"/>
          <w:szCs w:val="24"/>
          <w:highlight w:val="none"/>
          <w:lang w:bidi="ar"/>
        </w:rPr>
        <w:t xml:space="preserve">.5.2 因承包人原因导致工期延误</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u w:val="single"/>
        </w:rPr>
      </w:pPr>
      <w:r/>
      <w:bookmarkEnd w:id="245"/>
      <w:r/>
      <w:bookmarkEnd w:id="246"/>
      <w:r/>
      <w:bookmarkEnd w:id="247"/>
      <w:r>
        <w:rPr>
          <w:rFonts w:hint="eastAsia" w:ascii="宋体" w:hAnsi="宋体" w:cs="宋体"/>
          <w:color w:val="000000"/>
          <w:sz w:val="24"/>
          <w:szCs w:val="24"/>
          <w:highlight w:val="none"/>
          <w:lang w:bidi="ar"/>
        </w:rPr>
        <w:t xml:space="preserve">因</w:t>
      </w:r>
      <w:bookmarkStart w:id="253" w:name="_Toc312677487"/>
      <w:r/>
      <w:bookmarkStart w:id="254" w:name="_Toc318581170"/>
      <w:r/>
      <w:bookmarkStart w:id="255" w:name="_Toc312678013"/>
      <w:r>
        <w:rPr>
          <w:rFonts w:hint="eastAsia" w:ascii="宋体" w:hAnsi="宋体" w:cs="宋体"/>
          <w:color w:val="000000"/>
          <w:sz w:val="24"/>
          <w:szCs w:val="24"/>
          <w:highlight w:val="none"/>
          <w:lang w:bidi="ar"/>
        </w:rPr>
        <w:t xml:space="preserve">承包人原因造成工期延误，逾期竣工违约金的计算方法为：</w:t>
      </w:r>
      <w:r>
        <w:rPr>
          <w:rFonts w:hint="eastAsia" w:ascii="宋体" w:hAnsi="宋体" w:cs="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s="宋体"/>
          <w:color w:val="000000"/>
          <w:sz w:val="24"/>
          <w:szCs w:val="24"/>
          <w:highlight w:val="none"/>
          <w:u w:val="single"/>
          <w:lang w:bidi="ar"/>
        </w:rPr>
      </w:pPr>
      <w:r/>
      <w:bookmarkEnd w:id="248"/>
      <w:r/>
      <w:bookmarkEnd w:id="249"/>
      <w:r/>
      <w:bookmarkEnd w:id="250"/>
      <w:r/>
      <w:bookmarkEnd w:id="251"/>
      <w:r/>
      <w:bookmarkEnd w:id="252"/>
      <w:r/>
      <w:bookmarkEnd w:id="253"/>
      <w:r/>
      <w:bookmarkEnd w:id="254"/>
      <w:r/>
      <w:bookmarkEnd w:id="255"/>
      <w:r>
        <w:rPr>
          <w:rFonts w:hint="eastAsia" w:ascii="宋体" w:hAnsi="宋体" w:cs="宋体"/>
          <w:color w:val="000000"/>
          <w:sz w:val="24"/>
          <w:szCs w:val="24"/>
          <w:highlight w:val="none"/>
          <w:u w:val="single"/>
          <w:lang w:bidi="ar"/>
        </w:rPr>
        <w:t xml:space="preserve">因承包人原因不能按照协议书约定的竣工日期或工程师同意顺延的工期竣工的，承包人承担违约责任。</w:t>
      </w:r>
      <w:r>
        <w:rPr>
          <w:rFonts w:ascii="宋体" w:hAnsi="宋体" w:cs="宋体"/>
          <w:color w:val="000000"/>
          <w:sz w:val="24"/>
          <w:szCs w:val="24"/>
          <w:highlight w:val="none"/>
          <w:u w:val="single"/>
          <w:lang w:bidi="ar"/>
        </w:rPr>
      </w:r>
      <w:r/>
    </w:p>
    <w:p>
      <w:pPr>
        <w:pStyle w:val="935"/>
        <w:ind w:left="0" w:right="0" w:firstLine="480"/>
        <w:jc w:val="left"/>
        <w:pageBreakBefore w:val="0"/>
        <w:spacing w:line="360" w:lineRule="auto"/>
        <w:widowControl w:val="off"/>
        <w:rPr>
          <w:rFonts w:ascii="宋体" w:hAnsi="宋体" w:cs="宋体"/>
          <w:color w:val="000000"/>
          <w:sz w:val="24"/>
          <w:szCs w:val="24"/>
          <w:highlight w:val="none"/>
          <w:u w:val="single"/>
          <w:lang w:bidi="ar"/>
        </w:rPr>
      </w:pPr>
      <w:r>
        <w:rPr>
          <w:rFonts w:hint="eastAsia" w:ascii="宋体" w:hAnsi="宋体" w:cs="宋体"/>
          <w:color w:val="000000"/>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cs="宋体"/>
          <w:color w:val="000000"/>
          <w:sz w:val="24"/>
          <w:szCs w:val="24"/>
          <w:highlight w:val="none"/>
          <w:u w:val="singl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u w:val="single"/>
          <w:lang w:bidi="ar"/>
        </w:rPr>
        <w:t xml:space="preserve">工程不能按期竣工，视为承包人违约，承包人须按1万</w:t>
      </w:r>
      <w:r>
        <w:rPr>
          <w:rFonts w:ascii="宋体" w:hAnsi="宋体" w:cs="宋体"/>
          <w:color w:val="000000"/>
          <w:sz w:val="24"/>
          <w:szCs w:val="24"/>
          <w:highlight w:val="none"/>
          <w:u w:val="single"/>
          <w:lang w:bidi="ar"/>
        </w:rPr>
        <w:t xml:space="preserve">元/天向发包人支</w:t>
      </w:r>
      <w:r>
        <w:rPr>
          <w:rFonts w:hint="eastAsia" w:ascii="宋体" w:hAnsi="宋体" w:cs="宋体"/>
          <w:color w:val="000000"/>
          <w:sz w:val="24"/>
          <w:szCs w:val="24"/>
          <w:highlight w:val="none"/>
          <w:u w:val="single"/>
          <w:lang w:bidi="ar"/>
        </w:rPr>
        <w:t xml:space="preserve">付违约金；</w:t>
      </w:r>
      <w:r>
        <w:rPr>
          <w:rFonts w:ascii="宋体" w:hAnsi="宋体" w:cs="宋体"/>
          <w:color w:val="000000"/>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color w:val="000000"/>
          <w:sz w:val="24"/>
          <w:szCs w:val="24"/>
          <w:highlight w:val="none"/>
          <w:u w:val="single"/>
          <w:lang w:bidi="ar"/>
        </w:rPr>
        <w:t xml:space="preserve">损失</w:t>
      </w:r>
      <w:r>
        <w:rPr>
          <w:rFonts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因承包人原因造成工期延误，逾</w:t>
      </w:r>
      <w:bookmarkStart w:id="256" w:name="_Toc312678014"/>
      <w:r/>
      <w:bookmarkStart w:id="257" w:name="_Toc318581171"/>
      <w:r>
        <w:rPr>
          <w:rFonts w:hint="eastAsia" w:ascii="宋体" w:hAnsi="宋体" w:cs="宋体"/>
          <w:color w:val="000000"/>
          <w:sz w:val="24"/>
          <w:szCs w:val="24"/>
          <w:highlight w:val="none"/>
          <w:lang w:bidi="ar"/>
        </w:rPr>
        <w:t xml:space="preserve">期竣工违约金的上限：</w:t>
      </w:r>
      <w:r>
        <w:rPr>
          <w:rFonts w:hint="eastAsia" w:ascii="宋体" w:hAnsi="宋体" w:cs="宋体"/>
          <w:color w:val="000000"/>
          <w:sz w:val="24"/>
          <w:szCs w:val="24"/>
          <w:highlight w:val="none"/>
          <w:u w:val="single"/>
          <w:lang w:val="en-US" w:eastAsia="zh-CN" w:bidi="ar"/>
        </w:rPr>
        <w:t xml:space="preserve">/</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ascii="宋体" w:hAnsi="宋体" w:cs="宋体"/>
          <w:color w:val="000000"/>
          <w:sz w:val="24"/>
          <w:szCs w:val="24"/>
          <w:highlight w:val="none"/>
          <w:lang w:bidi="ar"/>
        </w:rPr>
        <w:t xml:space="preserve">注：如因</w:t>
      </w:r>
      <w:r>
        <w:rPr>
          <w:rFonts w:hint="eastAsia" w:ascii="宋体" w:hAnsi="宋体" w:cs="宋体"/>
          <w:color w:val="000000"/>
          <w:sz w:val="24"/>
          <w:szCs w:val="24"/>
          <w:highlight w:val="none"/>
          <w:lang w:bidi="ar"/>
        </w:rPr>
        <w:t xml:space="preserve">承包人原因造成工期延误，逾期所增加的监理费用由承包人承担；（逾期竣工违约金不包含此费用）</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pPr>
      <w:r/>
      <w:bookmarkEnd w:id="256"/>
      <w:r/>
      <w:bookmarkEnd w:id="257"/>
      <w:r>
        <w:rPr>
          <w:rFonts w:hint="eastAsia" w:ascii="宋体" w:hAnsi="宋体" w:cs="宋体"/>
          <w:color w:val="000000"/>
          <w:sz w:val="24"/>
          <w:szCs w:val="24"/>
          <w:highlight w:val="none"/>
          <w:lang w:bidi="ar"/>
        </w:rPr>
        <w:t xml:space="preserve">7</w:t>
      </w:r>
      <w:bookmarkStart w:id="258" w:name="_Toc312678015"/>
      <w:r/>
      <w:bookmarkStart w:id="259" w:name="_Toc297216178"/>
      <w:r/>
      <w:bookmarkStart w:id="260" w:name="_Toc297123519"/>
      <w:r/>
      <w:bookmarkStart w:id="261" w:name="_Toc304295549"/>
      <w:r/>
      <w:bookmarkStart w:id="262" w:name="_Toc300934971"/>
      <w:r/>
      <w:bookmarkStart w:id="263" w:name="_Toc303539128"/>
      <w:r>
        <w:rPr>
          <w:rFonts w:hint="eastAsia" w:ascii="宋体" w:hAnsi="宋体" w:cs="宋体"/>
          <w:color w:val="000000"/>
          <w:sz w:val="24"/>
          <w:szCs w:val="24"/>
          <w:highlight w:val="none"/>
          <w:lang w:bidi="ar"/>
        </w:rPr>
        <w:t xml:space="preserve">.6 不</w:t>
      </w:r>
      <w:bookmarkEnd w:id="258"/>
      <w:r/>
      <w:bookmarkEnd w:id="259"/>
      <w:r/>
      <w:bookmarkEnd w:id="260"/>
      <w:r/>
      <w:bookmarkEnd w:id="261"/>
      <w:r/>
      <w:bookmarkEnd w:id="262"/>
      <w:r/>
      <w:bookmarkEnd w:id="263"/>
      <w:r>
        <w:rPr>
          <w:rFonts w:hint="eastAsia" w:ascii="宋体" w:hAnsi="宋体" w:cs="宋体"/>
          <w:color w:val="000000"/>
          <w:sz w:val="24"/>
          <w:szCs w:val="24"/>
          <w:highlight w:val="none"/>
          <w:lang w:bidi="ar"/>
        </w:rPr>
        <w:t xml:space="preserve">利物质条件</w:t>
      </w:r>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rPr>
      </w:pPr>
      <w:r/>
      <w:bookmarkStart w:id="264" w:name="_Toc303539129"/>
      <w:r/>
      <w:bookmarkStart w:id="265" w:name="_Toc297216179"/>
      <w:r/>
      <w:bookmarkStart w:id="266" w:name="_Toc300934972"/>
      <w:r/>
      <w:bookmarkStart w:id="267" w:name="_Toc312678016"/>
      <w:r/>
      <w:bookmarkStart w:id="268" w:name="_Toc297123520"/>
      <w:r/>
      <w:bookmarkStart w:id="269" w:name="_Toc318581172"/>
      <w:r/>
      <w:bookmarkStart w:id="270" w:name="_Toc304295550"/>
      <w:r>
        <w:rPr>
          <w:rFonts w:hint="eastAsia" w:ascii="宋体" w:hAnsi="宋体" w:cs="宋体"/>
          <w:color w:val="000000"/>
          <w:sz w:val="24"/>
          <w:szCs w:val="24"/>
          <w:highlight w:val="none"/>
          <w:lang w:bidi="ar"/>
        </w:rPr>
        <w:t xml:space="preserve">不利物质条件的其他情形和有关约定：</w:t>
      </w:r>
      <w:r>
        <w:rPr>
          <w:rFonts w:hint="eastAsia" w:ascii="宋体" w:hAnsi="宋体" w:cs="宋体"/>
          <w:color w:val="000000"/>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color w:val="000000"/>
          <w:sz w:val="24"/>
          <w:szCs w:val="24"/>
          <w:highlight w:val="none"/>
        </w:rPr>
      </w:r>
      <w:r/>
    </w:p>
    <w:p>
      <w:pPr>
        <w:pStyle w:val="935"/>
        <w:ind w:left="0" w:right="0" w:firstLine="480"/>
        <w:pageBreakBefore w:val="0"/>
        <w:spacing w:line="360" w:lineRule="auto"/>
        <w:widowControl w:val="off"/>
        <w:rPr>
          <w:rFonts w:hint="eastAsia" w:ascii="宋体" w:hAnsi="宋体" w:cs="宋体"/>
          <w:color w:val="000000"/>
          <w:sz w:val="24"/>
          <w:szCs w:val="24"/>
          <w:highlight w:val="none"/>
        </w:rPr>
        <w:outlineLvl w:val="0"/>
      </w:pPr>
      <w:r/>
      <w:bookmarkEnd w:id="264"/>
      <w:r/>
      <w:bookmarkEnd w:id="265"/>
      <w:r/>
      <w:bookmarkEnd w:id="266"/>
      <w:r/>
      <w:bookmarkEnd w:id="267"/>
      <w:r/>
      <w:bookmarkEnd w:id="268"/>
      <w:r/>
      <w:bookmarkEnd w:id="269"/>
      <w:r/>
      <w:bookmarkEnd w:id="270"/>
      <w:r/>
      <w:bookmarkStart w:id="271" w:name="_Toc24842"/>
      <w:r>
        <w:rPr>
          <w:rFonts w:hint="eastAsia" w:ascii="宋体" w:hAnsi="宋体" w:cs="宋体"/>
          <w:color w:val="000000"/>
          <w:sz w:val="24"/>
          <w:szCs w:val="24"/>
          <w:highlight w:val="none"/>
          <w:lang w:bidi="ar"/>
        </w:rPr>
        <w:t xml:space="preserve">7.9 提前竣工的奖励</w:t>
      </w:r>
      <w:bookmarkEnd w:id="271"/>
      <w:r>
        <w:rPr>
          <w:rFonts w:hint="eastAsia" w:ascii="宋体" w:hAnsi="宋体" w:cs="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7.9.2提前竣工的奖励：</w:t>
      </w:r>
      <w:r>
        <w:rPr>
          <w:rFonts w:hint="eastAsia" w:ascii="宋体" w:hAnsi="宋体" w:cs="宋体"/>
          <w:color w:val="000000"/>
          <w:sz w:val="24"/>
          <w:szCs w:val="24"/>
          <w:highlight w:val="none"/>
          <w:u w:val="single"/>
          <w:lang w:bidi="ar"/>
        </w:rPr>
        <w:t xml:space="preserve">    /     </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7.10补充条款：</w:t>
      </w:r>
      <w:r>
        <w:rPr>
          <w:rFonts w:hint="eastAsia" w:ascii="宋体" w:hAnsi="宋体" w:cs="宋体"/>
          <w:color w:val="000000"/>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color w:val="000000"/>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cs="宋体"/>
          <w:color w:val="000000"/>
          <w:sz w:val="24"/>
          <w:szCs w:val="24"/>
          <w:highlight w:val="none"/>
          <w:u w:val="single"/>
          <w:lang w:bidi="ar"/>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rPr>
          <w:rFonts w:ascii="宋体" w:hAnsi="宋体"/>
          <w:b w:val="0"/>
          <w:color w:val="000000"/>
          <w:sz w:val="24"/>
          <w:szCs w:val="24"/>
          <w:highlight w:val="none"/>
        </w:rPr>
        <w:t xml:space="preserve">8. </w:t>
      </w:r>
      <w:r>
        <w:rPr>
          <w:rFonts w:hint="eastAsia" w:ascii="宋体" w:hAnsi="宋体"/>
          <w:b w:val="0"/>
          <w:color w:val="000000"/>
          <w:sz w:val="24"/>
          <w:szCs w:val="24"/>
          <w:highlight w:val="none"/>
        </w:rPr>
        <w:t xml:space="preserve">材料与设备</w:t>
      </w:r>
      <w:bookmarkEnd w:id="230"/>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210"/>
      <w:r/>
      <w:bookmarkEnd w:id="211"/>
      <w:r/>
      <w:bookmarkEnd w:id="212"/>
      <w:r/>
      <w:bookmarkEnd w:id="213"/>
      <w:r/>
      <w:bookmarkEnd w:id="214"/>
      <w:r/>
      <w:bookmarkEnd w:id="215"/>
      <w:r/>
      <w:bookmarkEnd w:id="216"/>
      <w:r/>
      <w:bookmarkEnd w:id="217"/>
      <w:r/>
      <w:bookmarkEnd w:id="218"/>
      <w:r/>
      <w:bookmarkEnd w:id="219"/>
      <w:r>
        <w:rPr>
          <w:rFonts w:ascii="宋体" w:hAnsi="宋体"/>
          <w:color w:val="000000"/>
          <w:sz w:val="24"/>
          <w:szCs w:val="24"/>
          <w:highlight w:val="none"/>
        </w:rPr>
        <w:t xml:space="preserve">8</w:t>
      </w:r>
      <w:bookmarkStart w:id="272" w:name="_Toc296891207"/>
      <w:r/>
      <w:bookmarkStart w:id="273" w:name="_Toc296944506"/>
      <w:r/>
      <w:bookmarkStart w:id="274" w:name="_Toc297123527"/>
      <w:r/>
      <w:bookmarkStart w:id="275" w:name="_Toc292559877"/>
      <w:r/>
      <w:bookmarkStart w:id="276" w:name="_Toc297120467"/>
      <w:r/>
      <w:bookmarkStart w:id="277" w:name="_Toc312677493"/>
      <w:r/>
      <w:bookmarkStart w:id="278" w:name="_Toc297216186"/>
      <w:r/>
      <w:bookmarkStart w:id="279" w:name="_Toc297048353"/>
      <w:r/>
      <w:bookmarkStart w:id="280" w:name="_Toc296890995"/>
      <w:r/>
      <w:bookmarkStart w:id="281" w:name="_Toc296347166"/>
      <w:r/>
      <w:bookmarkStart w:id="282" w:name="_Toc292559372"/>
      <w:r/>
      <w:bookmarkStart w:id="283" w:name="_Toc280868654"/>
      <w:r/>
      <w:bookmarkStart w:id="284" w:name="_Toc280868655"/>
      <w:r/>
      <w:bookmarkStart w:id="285" w:name="_Toc267251424"/>
      <w:r/>
      <w:bookmarkStart w:id="286" w:name="_Toc280868656"/>
      <w:r/>
      <w:bookmarkStart w:id="287" w:name="_Toc300934979"/>
      <w:r/>
      <w:bookmarkStart w:id="288" w:name="_Toc296503167"/>
      <w:r/>
      <w:bookmarkStart w:id="289" w:name="_Toc312678019"/>
      <w:r/>
      <w:bookmarkStart w:id="290" w:name="_Toc304295556"/>
      <w:r/>
      <w:bookmarkStart w:id="291" w:name="_Toc296346668"/>
      <w:r/>
      <w:bookmarkStart w:id="292" w:name="_Toc303539136"/>
      <w:r>
        <w:rPr>
          <w:rFonts w:ascii="宋体" w:hAnsi="宋体"/>
          <w:color w:val="000000"/>
          <w:sz w:val="24"/>
          <w:szCs w:val="24"/>
          <w:highlight w:val="none"/>
        </w:rPr>
        <w:t xml:space="preserve">.4</w:t>
      </w:r>
      <w:r>
        <w:rPr>
          <w:rFonts w:hint="eastAsia" w:ascii="宋体" w:hAnsi="宋体"/>
          <w:color w:val="000000"/>
          <w:sz w:val="24"/>
          <w:szCs w:val="24"/>
          <w:highlight w:val="none"/>
        </w:rPr>
        <w:t xml:space="preserve">材料与工程设备的保管与使用</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7"/>
      <w:r/>
      <w:bookmarkEnd w:id="288"/>
      <w:r/>
      <w:bookmarkEnd w:id="289"/>
      <w:r/>
      <w:bookmarkEnd w:id="290"/>
      <w:r/>
      <w:bookmarkEnd w:id="291"/>
      <w:r/>
      <w:bookmarkEnd w:id="292"/>
      <w:r>
        <w:rPr>
          <w:rFonts w:ascii="宋体" w:hAnsi="宋体"/>
          <w:color w:val="000000"/>
          <w:sz w:val="24"/>
          <w:szCs w:val="24"/>
          <w:highlight w:val="none"/>
        </w:rPr>
        <w:t xml:space="preserve">8</w:t>
      </w:r>
      <w:bookmarkStart w:id="293" w:name="_Toc296891208"/>
      <w:r/>
      <w:bookmarkStart w:id="294" w:name="_Toc292559878"/>
      <w:r/>
      <w:bookmarkStart w:id="295" w:name="_Toc312678020"/>
      <w:r/>
      <w:bookmarkStart w:id="296" w:name="_Toc318581173"/>
      <w:r/>
      <w:bookmarkStart w:id="297" w:name="_Toc304295557"/>
      <w:r/>
      <w:bookmarkStart w:id="298" w:name="_Toc297120468"/>
      <w:r/>
      <w:bookmarkStart w:id="299" w:name="_Toc300934980"/>
      <w:r/>
      <w:bookmarkStart w:id="300" w:name="_Toc296503168"/>
      <w:r/>
      <w:bookmarkStart w:id="301" w:name="_Toc292559373"/>
      <w:r/>
      <w:bookmarkStart w:id="302" w:name="_Toc297048354"/>
      <w:r/>
      <w:bookmarkStart w:id="303" w:name="_Toc303539137"/>
      <w:r/>
      <w:bookmarkStart w:id="304" w:name="_Toc296346669"/>
      <w:r/>
      <w:bookmarkStart w:id="305" w:name="_Toc297123528"/>
      <w:r/>
      <w:bookmarkStart w:id="306" w:name="_Toc312677494"/>
      <w:r/>
      <w:bookmarkStart w:id="307" w:name="_Toc296890996"/>
      <w:r/>
      <w:bookmarkStart w:id="308" w:name="_Toc296347167"/>
      <w:r/>
      <w:bookmarkStart w:id="309" w:name="_Toc296944507"/>
      <w:r/>
      <w:bookmarkStart w:id="310" w:name="_Toc297216187"/>
      <w:r>
        <w:rPr>
          <w:rFonts w:ascii="宋体" w:hAnsi="宋体"/>
          <w:color w:val="000000"/>
          <w:sz w:val="24"/>
          <w:szCs w:val="24"/>
          <w:highlight w:val="none"/>
        </w:rPr>
        <w:t xml:space="preserve">.4.1</w:t>
      </w:r>
      <w:r>
        <w:rPr>
          <w:rFonts w:hint="eastAsia" w:ascii="宋体" w:hAnsi="宋体"/>
          <w:color w:val="000000"/>
          <w:sz w:val="24"/>
          <w:szCs w:val="24"/>
          <w:highlight w:val="none"/>
        </w:rPr>
        <w:t xml:space="preserve">发包人供应的材料设备的保管费用的承担：</w:t>
      </w:r>
      <w:r>
        <w:rPr>
          <w:rFonts w:hint="eastAsia" w:ascii="宋体" w:hAnsi="宋体"/>
          <w:color w:val="000000"/>
          <w:sz w:val="24"/>
          <w:szCs w:val="24"/>
          <w:highlight w:val="none"/>
          <w:u w:val="single"/>
        </w:rPr>
        <w:t xml:space="preserve">由承包人承担</w:t>
      </w:r>
      <w:r>
        <w:rPr>
          <w:rFonts w:hint="eastAsia" w:ascii="宋体" w:hAnsi="宋体"/>
          <w:color w:val="000000"/>
          <w:sz w:val="24"/>
          <w:szCs w:val="24"/>
          <w:highlight w:val="none"/>
        </w:rPr>
        <w:t xml:space="preserve">。</w:t>
      </w:r>
      <w:bookmarkEnd w:id="294"/>
      <w:r/>
      <w:bookmarkEnd w:id="301"/>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311" w:name="_Toc14003"/>
      <w:r>
        <w:rPr>
          <w:rFonts w:ascii="宋体" w:hAnsi="宋体"/>
          <w:color w:val="000000"/>
          <w:sz w:val="24"/>
          <w:szCs w:val="24"/>
          <w:highlight w:val="none"/>
        </w:rPr>
        <w:t xml:space="preserve">8.6 </w:t>
      </w:r>
      <w:r>
        <w:rPr>
          <w:rFonts w:hint="eastAsia" w:ascii="宋体" w:hAnsi="宋体"/>
          <w:color w:val="000000"/>
          <w:sz w:val="24"/>
          <w:szCs w:val="24"/>
          <w:highlight w:val="none"/>
        </w:rPr>
        <w:t xml:space="preserve">样品</w:t>
      </w:r>
      <w:bookmarkEnd w:id="311"/>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8.6.1</w:t>
      </w:r>
      <w:r>
        <w:rPr>
          <w:rFonts w:hint="eastAsia" w:ascii="宋体" w:hAnsi="宋体"/>
          <w:color w:val="000000"/>
          <w:sz w:val="24"/>
          <w:szCs w:val="24"/>
          <w:highlight w:val="none"/>
        </w:rPr>
        <w:t xml:space="preserve">样品的报送与封存</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需要承包人报送样品的材料或工程设备，样品的种类、名称、规格、数量要求：</w:t>
      </w:r>
      <w:r>
        <w:rPr>
          <w:rFonts w:hint="eastAsia" w:ascii="宋体" w:hAnsi="宋体"/>
          <w:color w:val="000000"/>
          <w:sz w:val="24"/>
          <w:szCs w:val="24"/>
          <w:highlight w:val="none"/>
          <w:u w:val="single"/>
        </w:rPr>
        <w:t xml:space="preserve">投标中涉及的主要材料，在施工材料购买前，所有材质都须经发包人认可后方可购买，否则不予认可。</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312" w:name="_Toc25597"/>
      <w:r>
        <w:rPr>
          <w:rFonts w:ascii="宋体" w:hAnsi="宋体"/>
          <w:color w:val="000000"/>
          <w:sz w:val="24"/>
          <w:szCs w:val="24"/>
          <w:highlight w:val="none"/>
        </w:rPr>
        <w:t xml:space="preserve">8.8 </w:t>
      </w:r>
      <w:r>
        <w:rPr>
          <w:rFonts w:hint="eastAsia" w:ascii="宋体" w:hAnsi="宋体"/>
          <w:color w:val="000000"/>
          <w:sz w:val="24"/>
          <w:szCs w:val="24"/>
          <w:highlight w:val="none"/>
        </w:rPr>
        <w:t xml:space="preserve">施工设备和临时设施</w:t>
      </w:r>
      <w:bookmarkEnd w:id="312"/>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8.8.1 </w:t>
      </w:r>
      <w:r>
        <w:rPr>
          <w:rFonts w:hint="eastAsia" w:ascii="宋体" w:hAnsi="宋体"/>
          <w:color w:val="000000"/>
          <w:sz w:val="24"/>
          <w:szCs w:val="24"/>
          <w:highlight w:val="none"/>
        </w:rPr>
        <w:t xml:space="preserve">承包人提供的施工设备和临时设施</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关于修建临时设施费用承担的约定：</w:t>
      </w:r>
      <w:r>
        <w:rPr>
          <w:rFonts w:hint="eastAsia" w:ascii="宋体" w:hAnsi="宋体"/>
          <w:color w:val="000000"/>
          <w:sz w:val="24"/>
          <w:szCs w:val="24"/>
          <w:highlight w:val="none"/>
          <w:u w:val="single"/>
        </w:rPr>
        <w:t xml:space="preserve">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End w:id="293"/>
      <w:r/>
      <w:bookmarkEnd w:id="295"/>
      <w:r/>
      <w:bookmarkEnd w:id="296"/>
      <w:r/>
      <w:bookmarkEnd w:id="297"/>
      <w:r/>
      <w:bookmarkEnd w:id="298"/>
      <w:r/>
      <w:bookmarkEnd w:id="299"/>
      <w:r/>
      <w:bookmarkEnd w:id="300"/>
      <w:r/>
      <w:bookmarkEnd w:id="302"/>
      <w:r/>
      <w:bookmarkEnd w:id="303"/>
      <w:r/>
      <w:bookmarkEnd w:id="304"/>
      <w:r/>
      <w:bookmarkEnd w:id="305"/>
      <w:r/>
      <w:bookmarkEnd w:id="306"/>
      <w:r/>
      <w:bookmarkEnd w:id="307"/>
      <w:r/>
      <w:bookmarkEnd w:id="308"/>
      <w:r/>
      <w:bookmarkEnd w:id="309"/>
      <w:r/>
      <w:bookmarkEnd w:id="310"/>
      <w:r/>
      <w:bookmarkStart w:id="313" w:name="_Toc351203641"/>
      <w:r>
        <w:rPr>
          <w:rFonts w:ascii="宋体" w:hAnsi="宋体"/>
          <w:b w:val="0"/>
          <w:color w:val="000000"/>
          <w:sz w:val="24"/>
          <w:szCs w:val="24"/>
          <w:highlight w:val="none"/>
        </w:rPr>
        <w:t xml:space="preserve">9</w:t>
      </w:r>
      <w:bookmarkEnd w:id="284"/>
      <w:r/>
      <w:bookmarkEnd w:id="285"/>
      <w:r/>
      <w:bookmarkEnd w:id="286"/>
      <w:r/>
      <w:bookmarkStart w:id="314" w:name="_Toc303539139"/>
      <w:r/>
      <w:bookmarkStart w:id="315" w:name="_Toc304295559"/>
      <w:r/>
      <w:bookmarkStart w:id="316" w:name="_Toc312677495"/>
      <w:r/>
      <w:bookmarkStart w:id="317" w:name="_Toc297123533"/>
      <w:r/>
      <w:bookmarkStart w:id="318" w:name="_Toc312678021"/>
      <w:r/>
      <w:bookmarkStart w:id="319" w:name="_Toc300934982"/>
      <w:r/>
      <w:bookmarkStart w:id="320" w:name="_Toc297216192"/>
      <w:r/>
      <w:bookmarkStart w:id="321" w:name="_Toc296944512"/>
      <w:r/>
      <w:bookmarkStart w:id="322" w:name="_Toc267251427"/>
      <w:r/>
      <w:bookmarkStart w:id="323" w:name="_Toc297120473"/>
      <w:r/>
      <w:bookmarkStart w:id="324" w:name="_Toc292559378"/>
      <w:r/>
      <w:bookmarkStart w:id="325" w:name="_Toc292559883"/>
      <w:r/>
      <w:bookmarkStart w:id="326" w:name="_Toc296891213"/>
      <w:r/>
      <w:bookmarkStart w:id="327" w:name="_Toc296346674"/>
      <w:r/>
      <w:bookmarkStart w:id="328" w:name="_Toc296503173"/>
      <w:r/>
      <w:bookmarkStart w:id="329" w:name="_Toc296891001"/>
      <w:r/>
      <w:bookmarkStart w:id="330" w:name="_Toc297048359"/>
      <w:r/>
      <w:bookmarkStart w:id="331" w:name="_Toc267251428"/>
      <w:r/>
      <w:bookmarkStart w:id="332" w:name="_Toc296347172"/>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试验与检验</w:t>
      </w:r>
      <w:bookmarkEnd w:id="313"/>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314"/>
      <w:r/>
      <w:bookmarkEnd w:id="315"/>
      <w:r/>
      <w:bookmarkEnd w:id="316"/>
      <w:r/>
      <w:bookmarkEnd w:id="317"/>
      <w:r/>
      <w:bookmarkEnd w:id="318"/>
      <w:r/>
      <w:bookmarkEnd w:id="319"/>
      <w:r/>
      <w:bookmarkEnd w:id="320"/>
      <w:r>
        <w:rPr>
          <w:rFonts w:ascii="宋体" w:hAnsi="宋体"/>
          <w:color w:val="000000"/>
          <w:sz w:val="24"/>
          <w:szCs w:val="24"/>
          <w:highlight w:val="none"/>
        </w:rPr>
        <w:t xml:space="preserve">9</w:t>
      </w:r>
      <w:bookmarkStart w:id="333" w:name="_Toc304295560"/>
      <w:r/>
      <w:bookmarkStart w:id="334" w:name="_Toc300934983"/>
      <w:r/>
      <w:bookmarkStart w:id="335" w:name="_Toc312678022"/>
      <w:r/>
      <w:bookmarkStart w:id="336" w:name="_Toc312677496"/>
      <w:r/>
      <w:bookmarkStart w:id="337" w:name="_Toc303539140"/>
      <w:r/>
      <w:bookmarkStart w:id="338" w:name="_Toc297123534"/>
      <w:r/>
      <w:bookmarkStart w:id="339" w:name="_Toc297216193"/>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试验设备与试验人员</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333"/>
      <w:r/>
      <w:bookmarkEnd w:id="334"/>
      <w:r/>
      <w:bookmarkEnd w:id="335"/>
      <w:r/>
      <w:bookmarkEnd w:id="336"/>
      <w:r/>
      <w:bookmarkEnd w:id="337"/>
      <w:r/>
      <w:bookmarkEnd w:id="338"/>
      <w:r/>
      <w:bookmarkEnd w:id="339"/>
      <w:r>
        <w:rPr>
          <w:rFonts w:ascii="宋体" w:hAnsi="宋体"/>
          <w:color w:val="000000"/>
          <w:sz w:val="24"/>
          <w:szCs w:val="24"/>
          <w:highlight w:val="none"/>
        </w:rPr>
        <w:t xml:space="preserve">9</w:t>
      </w:r>
      <w:bookmarkStart w:id="340" w:name="_Toc312677497"/>
      <w:r/>
      <w:bookmarkStart w:id="341" w:name="_Toc312678023"/>
      <w:r/>
      <w:bookmarkStart w:id="342" w:name="_Toc300934984"/>
      <w:r/>
      <w:bookmarkStart w:id="343" w:name="_Toc303539141"/>
      <w:r/>
      <w:bookmarkStart w:id="344" w:name="_Toc304295561"/>
      <w:r/>
      <w:bookmarkStart w:id="345" w:name="_Toc297216194"/>
      <w:r/>
      <w:bookmarkStart w:id="346" w:name="_Toc297123535"/>
      <w:r/>
      <w:bookmarkStart w:id="347" w:name="_Toc318581174"/>
      <w:r>
        <w:rPr>
          <w:rFonts w:ascii="宋体" w:hAnsi="宋体"/>
          <w:color w:val="000000"/>
          <w:sz w:val="24"/>
          <w:szCs w:val="24"/>
          <w:highlight w:val="none"/>
        </w:rPr>
        <w:t xml:space="preserve">.1.2 </w:t>
      </w:r>
      <w:r>
        <w:rPr>
          <w:rFonts w:hint="eastAsia" w:ascii="宋体" w:hAnsi="宋体"/>
          <w:color w:val="000000"/>
          <w:sz w:val="24"/>
          <w:szCs w:val="24"/>
          <w:highlight w:val="none"/>
        </w:rPr>
        <w:t xml:space="preserve">试验设备</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施工现场需要配置的试验场所：</w:t>
      </w:r>
      <w:bookmarkEnd w:id="340"/>
      <w:r/>
      <w:bookmarkEnd w:id="341"/>
      <w:r/>
      <w:bookmarkEnd w:id="342"/>
      <w:r/>
      <w:bookmarkEnd w:id="343"/>
      <w:r/>
      <w:bookmarkEnd w:id="344"/>
      <w:r/>
      <w:bookmarkEnd w:id="345"/>
      <w:r/>
      <w:bookmarkEnd w:id="346"/>
      <w:r/>
      <w:bookmarkStart w:id="348" w:name="_Toc303539142"/>
      <w:r/>
      <w:bookmarkStart w:id="349" w:name="_Toc312678024"/>
      <w:r/>
      <w:bookmarkStart w:id="350" w:name="_Toc297216195"/>
      <w:r/>
      <w:bookmarkStart w:id="351" w:name="_Toc297123536"/>
      <w:r/>
      <w:bookmarkStart w:id="352" w:name="_Toc300934985"/>
      <w:r/>
      <w:bookmarkStart w:id="353" w:name="_Toc304295562"/>
      <w:r/>
      <w:bookmarkStart w:id="354" w:name="_Toc312677498"/>
      <w:r>
        <w:rPr>
          <w:rFonts w:hint="eastAsia" w:ascii="宋体" w:hAnsi="宋体"/>
          <w:color w:val="000000"/>
          <w:sz w:val="24"/>
          <w:szCs w:val="24"/>
          <w:highlight w:val="none"/>
          <w:u w:val="single"/>
        </w:rPr>
        <w:t xml:space="preserve">由承包人提供</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施工现场需要配备的试验设备：</w:t>
      </w:r>
      <w:r>
        <w:rPr>
          <w:rFonts w:hint="eastAsia" w:ascii="宋体" w:hAnsi="宋体"/>
          <w:color w:val="000000"/>
          <w:sz w:val="24"/>
          <w:szCs w:val="24"/>
          <w:highlight w:val="none"/>
          <w:u w:val="single"/>
        </w:rPr>
        <w:t xml:space="preserve">由承包人提供</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施工现场需要具备的其他试验条件：</w:t>
      </w:r>
      <w:r>
        <w:rPr>
          <w:rFonts w:hint="eastAsia" w:ascii="宋体" w:hAnsi="宋体"/>
          <w:color w:val="000000"/>
          <w:sz w:val="24"/>
          <w:szCs w:val="24"/>
          <w:highlight w:val="none"/>
          <w:u w:val="single"/>
        </w:rPr>
        <w:t xml:space="preserve">由承包人提供</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355" w:name="_Toc24956"/>
      <w:r>
        <w:rPr>
          <w:rFonts w:ascii="宋体" w:hAnsi="宋体"/>
          <w:color w:val="000000"/>
          <w:sz w:val="24"/>
          <w:szCs w:val="24"/>
          <w:highlight w:val="none"/>
        </w:rPr>
        <w:t xml:space="preserve">9.4 </w:t>
      </w:r>
      <w:r>
        <w:rPr>
          <w:rFonts w:hint="eastAsia" w:ascii="宋体" w:hAnsi="宋体"/>
          <w:color w:val="000000"/>
          <w:sz w:val="24"/>
          <w:szCs w:val="24"/>
          <w:highlight w:val="none"/>
        </w:rPr>
        <w:t xml:space="preserve">现场工艺试验</w:t>
      </w:r>
      <w:bookmarkEnd w:id="355"/>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现场工艺试验的有关约定：</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End w:id="347"/>
      <w:r/>
      <w:bookmarkEnd w:id="348"/>
      <w:r/>
      <w:bookmarkEnd w:id="349"/>
      <w:r/>
      <w:bookmarkEnd w:id="350"/>
      <w:r/>
      <w:bookmarkEnd w:id="351"/>
      <w:r/>
      <w:bookmarkEnd w:id="352"/>
      <w:r/>
      <w:bookmarkEnd w:id="353"/>
      <w:r/>
      <w:bookmarkEnd w:id="354"/>
      <w:r/>
      <w:bookmarkStart w:id="356" w:name="_Toc351203642"/>
      <w:r>
        <w:rPr>
          <w:rFonts w:ascii="宋体" w:hAnsi="宋体"/>
          <w:b w:val="0"/>
          <w:color w:val="000000"/>
          <w:sz w:val="24"/>
          <w:szCs w:val="24"/>
          <w:highlight w:val="none"/>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57" w:name="_Toc297123540"/>
      <w:r/>
      <w:bookmarkStart w:id="358" w:name="_Toc303539146"/>
      <w:r/>
      <w:bookmarkStart w:id="359" w:name="_Toc296944532"/>
      <w:r/>
      <w:bookmarkStart w:id="360" w:name="_Toc296346694"/>
      <w:r/>
      <w:bookmarkStart w:id="361" w:name="_Toc296347192"/>
      <w:r/>
      <w:bookmarkStart w:id="362" w:name="_Toc300934989"/>
      <w:r/>
      <w:bookmarkStart w:id="363" w:name="_Toc304295566"/>
      <w:r/>
      <w:bookmarkStart w:id="364" w:name="_Toc296891233"/>
      <w:r/>
      <w:bookmarkStart w:id="365" w:name="_Toc297120493"/>
      <w:r/>
      <w:bookmarkStart w:id="366" w:name="_Toc292559903"/>
      <w:r/>
      <w:bookmarkStart w:id="367" w:name="_Toc292559398"/>
      <w:r/>
      <w:bookmarkStart w:id="368" w:name="_Toc296891021"/>
      <w:r/>
      <w:bookmarkStart w:id="369" w:name="_Toc296503193"/>
      <w:r/>
      <w:bookmarkStart w:id="370" w:name="_Toc297216199"/>
      <w:r/>
      <w:bookmarkStart w:id="371" w:name="_Toc297048379"/>
      <w:r/>
      <w:bookmarkStart w:id="372" w:name="_Toc312678025"/>
      <w:r/>
      <w:bookmarkStart w:id="373" w:name="_Toc312677499"/>
      <w:r/>
      <w:bookmarkStart w:id="374" w:name="_Toc267251439"/>
      <w:r/>
      <w:bookmarkStart w:id="375" w:name="_Toc267251437"/>
      <w:r/>
      <w:bookmarkStart w:id="376" w:name="_Toc267251441"/>
      <w:r/>
      <w:bookmarkStart w:id="377" w:name="_Toc267251442"/>
      <w:r/>
      <w:bookmarkStart w:id="378" w:name="_Toc267251433"/>
      <w:r/>
      <w:bookmarkStart w:id="379" w:name="_Toc267251440"/>
      <w:r/>
      <w:bookmarkStart w:id="380" w:name="_Toc267251435"/>
      <w:r>
        <w:rPr>
          <w:rFonts w:ascii="宋体" w:hAnsi="宋体"/>
          <w:b w:val="0"/>
          <w:color w:val="000000"/>
          <w:sz w:val="24"/>
          <w:szCs w:val="24"/>
          <w:highlight w:val="none"/>
        </w:rPr>
        <w:t xml:space="preserve">0. </w:t>
      </w:r>
      <w:r>
        <w:rPr>
          <w:rFonts w:hint="eastAsia" w:ascii="宋体" w:hAnsi="宋体"/>
          <w:b w:val="0"/>
          <w:color w:val="000000"/>
          <w:sz w:val="24"/>
          <w:szCs w:val="24"/>
          <w:highlight w:val="none"/>
        </w:rPr>
        <w:t xml:space="preserve">变更</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372"/>
      <w:r/>
      <w:bookmarkEnd w:id="373"/>
      <w:r/>
      <w:bookmarkStart w:id="381" w:name="_Toc296503194"/>
      <w:r/>
      <w:bookmarkStart w:id="382" w:name="_Toc297048380"/>
      <w:r/>
      <w:bookmarkStart w:id="383" w:name="_Toc292559904"/>
      <w:r/>
      <w:bookmarkStart w:id="384" w:name="_Toc304295567"/>
      <w:r/>
      <w:bookmarkStart w:id="385" w:name="_Toc303539147"/>
      <w:r/>
      <w:bookmarkStart w:id="386" w:name="_Toc312678026"/>
      <w:r/>
      <w:bookmarkStart w:id="387" w:name="_Toc296891022"/>
      <w:r/>
      <w:bookmarkStart w:id="388" w:name="_Toc296347193"/>
      <w:r/>
      <w:bookmarkStart w:id="389" w:name="_Toc292559399"/>
      <w:r/>
      <w:bookmarkStart w:id="390" w:name="_Toc312677500"/>
      <w:r/>
      <w:bookmarkStart w:id="391" w:name="_Toc297216200"/>
      <w:r/>
      <w:bookmarkStart w:id="392" w:name="_Toc296944533"/>
      <w:r/>
      <w:bookmarkStart w:id="393" w:name="_Toc300934990"/>
      <w:r/>
      <w:bookmarkStart w:id="394" w:name="_Toc297123541"/>
      <w:r/>
      <w:bookmarkStart w:id="395" w:name="_Toc296346695"/>
      <w:r/>
      <w:bookmarkStart w:id="396" w:name="_Toc297120494"/>
      <w:r/>
      <w:bookmarkStart w:id="397" w:name="_Toc296891234"/>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rPr>
          <w:rFonts w:hint="eastAsia" w:ascii="宋体" w:hAnsi="宋体" w:cs="仿宋"/>
          <w:color w:val="000000"/>
          <w:sz w:val="24"/>
          <w:szCs w:val="24"/>
          <w:highlight w:val="none"/>
          <w:u w:val="single"/>
        </w:rPr>
      </w:r>
      <w:r/>
    </w:p>
    <w:p>
      <w:pPr>
        <w:pStyle w:val="935"/>
        <w:ind w:left="0" w:right="0" w:firstLine="480"/>
        <w:keepLines w:val="0"/>
        <w:keepNext w:val="0"/>
        <w:pageBreakBefore w:val="0"/>
        <w:spacing w:line="360" w:lineRule="auto"/>
        <w:widowControl w:val="off"/>
        <w:rPr>
          <w:rFonts w:ascii="宋体" w:hAnsi="宋体"/>
          <w:color w:val="000000"/>
          <w:sz w:val="24"/>
          <w:szCs w:val="24"/>
          <w:highlight w:val="none"/>
        </w:rPr>
        <w:outlineLvl w:val="0"/>
      </w:pPr>
      <w:r/>
      <w:bookmarkStart w:id="398" w:name="_Toc26712"/>
      <w:r/>
      <w:bookmarkStart w:id="399" w:name="_Toc24022"/>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398"/>
      <w:r/>
      <w:bookmarkEnd w:id="399"/>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rPr>
          <w:rFonts w:ascii="宋体" w:hAnsi="宋体"/>
          <w:color w:val="000000"/>
          <w:sz w:val="24"/>
          <w:szCs w:val="24"/>
          <w:highlight w:val="none"/>
          <w:u w:val="single"/>
        </w:rPr>
      </w:r>
      <w:r/>
    </w:p>
    <w:p>
      <w:pPr>
        <w:pStyle w:val="935"/>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rPr>
          <w:rFonts w:hint="eastAsia" w:ascii="宋体" w:hAnsi="宋体"/>
          <w:color w:val="000000"/>
          <w:sz w:val="24"/>
          <w:szCs w:val="24"/>
          <w:highlight w:val="none"/>
          <w:u w:val="single"/>
        </w:rPr>
      </w:r>
      <w:r/>
    </w:p>
    <w:p>
      <w:pPr>
        <w:pStyle w:val="935"/>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rPr>
          <w:rFonts w:hint="eastAsia" w:ascii="宋体" w:hAnsi="宋体"/>
          <w:color w:val="000000"/>
          <w:sz w:val="24"/>
          <w:szCs w:val="24"/>
          <w:highlight w:val="none"/>
          <w:u w:val="single"/>
        </w:rPr>
      </w:r>
      <w:r/>
    </w:p>
    <w:p>
      <w:pPr>
        <w:pStyle w:val="935"/>
        <w:ind w:left="0" w:right="0" w:firstLine="480"/>
        <w:keepLines w:val="0"/>
        <w:keepNext w:val="0"/>
        <w:pageBreakBefore w:val="0"/>
        <w:spacing w:line="360" w:lineRule="auto"/>
        <w:widowControl w:val="off"/>
        <w:rPr>
          <w:rFonts w:ascii="宋体" w:hAnsi="宋体" w:cs="宋体"/>
          <w:color w:val="000000"/>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color w:val="000000"/>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000000"/>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color w:val="000000"/>
          <w:sz w:val="24"/>
          <w:szCs w:val="24"/>
          <w:highlight w:val="none"/>
          <w:u w:val="single"/>
        </w:rPr>
        <w:t xml:space="preserve">按下列公式计算：</w:t>
      </w:r>
      <w:r>
        <w:rPr>
          <w:rFonts w:ascii="宋体" w:hAnsi="宋体" w:cs="宋体"/>
          <w:color w:val="000000"/>
          <w:sz w:val="24"/>
          <w:szCs w:val="24"/>
          <w:highlight w:val="none"/>
          <w:u w:val="single"/>
        </w:rPr>
      </w:r>
      <w:r/>
    </w:p>
    <w:p>
      <w:pPr>
        <w:pStyle w:val="935"/>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color w:val="000000"/>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color w:val="000000"/>
          <w:sz w:val="24"/>
          <w:szCs w:val="24"/>
          <w:highlight w:val="none"/>
          <w:u w:val="single"/>
        </w:rPr>
        <w:t xml:space="preserve">L=（1-中标价/最高投标限价）*100%</w:t>
      </w:r>
      <w:r>
        <w:rPr>
          <w:rFonts w:hint="eastAsia"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000000"/>
          <w:sz w:val="24"/>
          <w:szCs w:val="24"/>
          <w:highlight w:val="none"/>
          <w:u w:val="single"/>
        </w:rPr>
        <w:t xml:space="preserve">由</w:t>
      </w:r>
      <w:r>
        <w:rPr>
          <w:rFonts w:hint="eastAsia" w:ascii="宋体" w:hAnsi="宋体"/>
          <w:b/>
          <w:bCs/>
          <w:color w:val="000000"/>
          <w:sz w:val="24"/>
          <w:szCs w:val="24"/>
          <w:highlight w:val="none"/>
          <w:u w:val="single"/>
          <w:lang w:val="en-US" w:eastAsia="zh-CN"/>
        </w:rPr>
        <w:t xml:space="preserve">连云港市连云区</w:t>
      </w:r>
      <w:r>
        <w:rPr>
          <w:rFonts w:hint="eastAsia" w:ascii="宋体" w:hAnsi="宋体"/>
          <w:b/>
          <w:bCs/>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rPr>
          <w:rFonts w:hint="eastAsia"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rPr>
          <w:rFonts w:hint="eastAsia" w:ascii="宋体" w:hAnsi="宋体"/>
          <w:color w:val="000000"/>
          <w:sz w:val="24"/>
          <w:szCs w:val="24"/>
          <w:highlight w:val="none"/>
          <w:u w:val="single"/>
        </w:rPr>
      </w:r>
      <w:r/>
    </w:p>
    <w:p>
      <w:pPr>
        <w:pStyle w:val="935"/>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400" w:name="_Toc297123544"/>
      <w:r/>
      <w:bookmarkStart w:id="401" w:name="_Toc296503197"/>
      <w:r/>
      <w:bookmarkStart w:id="402" w:name="_Toc292559907"/>
      <w:r/>
      <w:bookmarkStart w:id="403" w:name="_Toc296891025"/>
      <w:r/>
      <w:bookmarkStart w:id="404" w:name="_Toc296346698"/>
      <w:r/>
      <w:bookmarkStart w:id="405" w:name="_Toc297216203"/>
      <w:r/>
      <w:bookmarkStart w:id="406" w:name="_Toc297120497"/>
      <w:r/>
      <w:bookmarkStart w:id="407" w:name="_Toc300934993"/>
      <w:r/>
      <w:bookmarkStart w:id="408" w:name="_Toc292559402"/>
      <w:r/>
      <w:bookmarkStart w:id="409" w:name="_Toc296347196"/>
      <w:r/>
      <w:bookmarkStart w:id="410" w:name="_Toc303539150"/>
      <w:r/>
      <w:bookmarkStart w:id="411" w:name="_Toc296891237"/>
      <w:r/>
      <w:bookmarkStart w:id="412" w:name="_Toc297048383"/>
      <w:r/>
      <w:bookmarkStart w:id="413" w:name="_Toc296944536"/>
      <w:r/>
      <w:bookmarkStart w:id="414" w:name="_Toc312678029"/>
      <w:r/>
      <w:bookmarkStart w:id="415" w:name="_Toc312677503"/>
      <w:r/>
      <w:bookmarkStart w:id="416" w:name="_Toc304295570"/>
      <w:r>
        <w:rPr>
          <w:rFonts w:ascii="宋体" w:hAnsi="宋体"/>
          <w:color w:val="000000"/>
          <w:sz w:val="24"/>
          <w:szCs w:val="24"/>
          <w:highlight w:val="none"/>
        </w:rPr>
        <w:t xml:space="preserve">0.5</w:t>
      </w:r>
      <w:r>
        <w:rPr>
          <w:rFonts w:hint="eastAsia" w:ascii="宋体" w:hAnsi="宋体"/>
          <w:color w:val="000000"/>
          <w:sz w:val="24"/>
          <w:szCs w:val="24"/>
          <w:highlight w:val="none"/>
        </w:rPr>
        <w:t xml:space="preserve">承</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Start w:id="417" w:name="_Toc297048389"/>
      <w:r/>
      <w:bookmarkStart w:id="418" w:name="_Toc296891243"/>
      <w:r/>
      <w:bookmarkStart w:id="419" w:name="_Toc292559913"/>
      <w:r/>
      <w:bookmarkStart w:id="420" w:name="_Toc303539151"/>
      <w:r/>
      <w:bookmarkStart w:id="421" w:name="_Toc297120503"/>
      <w:r/>
      <w:bookmarkStart w:id="422" w:name="_Toc300934994"/>
      <w:r/>
      <w:bookmarkStart w:id="423" w:name="_Toc292559408"/>
      <w:r/>
      <w:bookmarkStart w:id="424" w:name="_Toc297123545"/>
      <w:r/>
      <w:bookmarkStart w:id="425" w:name="_Toc296944542"/>
      <w:r/>
      <w:bookmarkStart w:id="426" w:name="_Toc296503203"/>
      <w:r/>
      <w:bookmarkStart w:id="427" w:name="_Toc296347202"/>
      <w:r/>
      <w:bookmarkStart w:id="428" w:name="_Toc296891031"/>
      <w:r/>
      <w:bookmarkStart w:id="429" w:name="_Toc297216204"/>
      <w:r/>
      <w:bookmarkStart w:id="430" w:name="_Toc296346704"/>
      <w:r>
        <w:rPr>
          <w:rFonts w:hint="eastAsia" w:ascii="宋体" w:hAnsi="宋体"/>
          <w:color w:val="000000"/>
          <w:sz w:val="24"/>
          <w:szCs w:val="24"/>
          <w:highlight w:val="none"/>
        </w:rPr>
        <w:t xml:space="preserve">包人的合理化建议</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color w:val="000000"/>
          <w:sz w:val="24"/>
          <w:szCs w:val="24"/>
          <w:highlight w:val="none"/>
        </w:rPr>
        <w:t xml:space="preserve">监理人审查承包人合理化建议的期限：</w:t>
      </w:r>
      <w:r>
        <w:rPr>
          <w:rFonts w:ascii="宋体" w:hAnsi="宋体"/>
          <w:color w:val="000000"/>
          <w:sz w:val="24"/>
          <w:szCs w:val="24"/>
          <w:highlight w:val="none"/>
          <w:u w:val="single"/>
        </w:rPr>
        <w:t xml:space="preserve">收到承包人提交的合理化建议后7</w:t>
      </w:r>
      <w:r>
        <w:rPr>
          <w:rFonts w:hint="eastAsia" w:ascii="宋体" w:hAnsi="宋体"/>
          <w:color w:val="000000"/>
          <w:sz w:val="24"/>
          <w:szCs w:val="24"/>
          <w:highlight w:val="none"/>
          <w:u w:val="single"/>
        </w:rPr>
        <w:t xml:space="preserve">日</w:t>
      </w:r>
      <w:r>
        <w:rPr>
          <w:rFonts w:ascii="宋体" w:hAnsi="宋体"/>
          <w:color w:val="000000"/>
          <w:sz w:val="24"/>
          <w:szCs w:val="24"/>
          <w:highlight w:val="none"/>
          <w:u w:val="single"/>
        </w:rPr>
        <w:t xml:space="preserve">内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发包人审批承包人合理化建议的期限：</w:t>
      </w:r>
      <w:r>
        <w:rPr>
          <w:rFonts w:ascii="宋体" w:hAnsi="宋体"/>
          <w:color w:val="000000"/>
          <w:sz w:val="24"/>
          <w:szCs w:val="24"/>
          <w:highlight w:val="none"/>
          <w:u w:val="single"/>
        </w:rPr>
        <w:t xml:space="preserve">收到监理人报送的合理化建议后7</w:t>
      </w:r>
      <w:r>
        <w:rPr>
          <w:rFonts w:hint="eastAsia" w:ascii="宋体" w:hAnsi="宋体"/>
          <w:color w:val="000000"/>
          <w:sz w:val="24"/>
          <w:szCs w:val="24"/>
          <w:highlight w:val="none"/>
          <w:u w:val="single"/>
        </w:rPr>
        <w:t xml:space="preserve">日</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w:t>
      </w:r>
      <w:bookmarkStart w:id="431" w:name="_Toc296944543"/>
      <w:r/>
      <w:bookmarkStart w:id="432" w:name="_Toc296346705"/>
      <w:r/>
      <w:bookmarkStart w:id="433" w:name="_Toc296891032"/>
      <w:r/>
      <w:bookmarkStart w:id="434" w:name="_Toc297048390"/>
      <w:r/>
      <w:bookmarkStart w:id="435" w:name="_Toc296891244"/>
      <w:r/>
      <w:bookmarkStart w:id="436" w:name="_Toc304295571"/>
      <w:r/>
      <w:bookmarkStart w:id="437" w:name="_Toc297216205"/>
      <w:r/>
      <w:bookmarkStart w:id="438" w:name="_Toc300934995"/>
      <w:r/>
      <w:bookmarkStart w:id="439" w:name="_Toc312677504"/>
      <w:r/>
      <w:bookmarkStart w:id="440" w:name="_Toc296503204"/>
      <w:r/>
      <w:bookmarkStart w:id="441" w:name="_Toc312678030"/>
      <w:r/>
      <w:bookmarkStart w:id="442" w:name="_Toc296347203"/>
      <w:r/>
      <w:bookmarkStart w:id="443" w:name="_Toc292559409"/>
      <w:r/>
      <w:bookmarkStart w:id="444" w:name="_Toc318581175"/>
      <w:r/>
      <w:bookmarkStart w:id="445" w:name="_Toc303539152"/>
      <w:r/>
      <w:bookmarkStart w:id="446" w:name="_Toc292559914"/>
      <w:r/>
      <w:bookmarkStart w:id="447" w:name="_Toc297123546"/>
      <w:r/>
      <w:bookmarkStart w:id="448" w:name="_Toc297120504"/>
      <w:r>
        <w:rPr>
          <w:rFonts w:hint="eastAsia" w:ascii="宋体" w:hAnsi="宋体"/>
          <w:color w:val="000000"/>
          <w:sz w:val="24"/>
          <w:szCs w:val="24"/>
          <w:highlight w:val="none"/>
        </w:rPr>
        <w:t xml:space="preserve">包人提出的合理化建议降低了合同价格或者提高了工程经济效益的奖励的方法和金额为：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Start w:id="449" w:name="_Toc26473"/>
      <w:r>
        <w:rPr>
          <w:rFonts w:ascii="宋体" w:hAnsi="宋体"/>
          <w:color w:val="000000"/>
          <w:sz w:val="24"/>
          <w:szCs w:val="24"/>
          <w:highlight w:val="none"/>
        </w:rPr>
        <w:t xml:space="preserve">1</w:t>
      </w:r>
      <w:bookmarkStart w:id="450" w:name="_Toc296346700"/>
      <w:r/>
      <w:bookmarkStart w:id="451" w:name="_Toc296347198"/>
      <w:r/>
      <w:bookmarkStart w:id="452" w:name="_Toc304295574"/>
      <w:r/>
      <w:bookmarkStart w:id="453" w:name="_Toc296503199"/>
      <w:r/>
      <w:bookmarkStart w:id="454" w:name="_Toc297120499"/>
      <w:r/>
      <w:bookmarkStart w:id="455" w:name="_Toc312678033"/>
      <w:r/>
      <w:bookmarkStart w:id="456" w:name="_Toc297123548"/>
      <w:r/>
      <w:bookmarkStart w:id="457" w:name="_Toc297048385"/>
      <w:r/>
      <w:bookmarkStart w:id="458" w:name="_Toc296891239"/>
      <w:r/>
      <w:bookmarkStart w:id="459" w:name="_Toc296944538"/>
      <w:r/>
      <w:bookmarkStart w:id="460" w:name="_Toc303539154"/>
      <w:r/>
      <w:bookmarkStart w:id="461" w:name="_Toc296891027"/>
      <w:r/>
      <w:bookmarkStart w:id="462" w:name="_Toc292559909"/>
      <w:r/>
      <w:bookmarkStart w:id="463" w:name="_Toc300934997"/>
      <w:r/>
      <w:bookmarkStart w:id="464" w:name="_Toc297216207"/>
      <w:r/>
      <w:bookmarkStart w:id="465" w:name="_Toc312677507"/>
      <w:r/>
      <w:bookmarkStart w:id="466" w:name="_Toc292559404"/>
      <w:r>
        <w:rPr>
          <w:rFonts w:ascii="宋体" w:hAnsi="宋体"/>
          <w:color w:val="000000"/>
          <w:sz w:val="24"/>
          <w:szCs w:val="24"/>
          <w:highlight w:val="none"/>
        </w:rPr>
        <w:t xml:space="preserve">0.7 </w:t>
      </w:r>
      <w:r>
        <w:rPr>
          <w:rFonts w:hint="eastAsia" w:ascii="宋体" w:hAnsi="宋体"/>
          <w:color w:val="000000"/>
          <w:sz w:val="24"/>
          <w:szCs w:val="24"/>
          <w:highlight w:val="none"/>
        </w:rPr>
        <w:t xml:space="preserve">暂估价</w:t>
      </w:r>
      <w:bookmarkEnd w:id="449"/>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color w:val="000000"/>
          <w:sz w:val="24"/>
          <w:szCs w:val="24"/>
          <w:highlight w:val="none"/>
        </w:rPr>
        <w:t xml:space="preserve">暂</w:t>
      </w:r>
      <w:bookmarkStart w:id="467" w:name="_Toc312678034"/>
      <w:r/>
      <w:bookmarkStart w:id="468" w:name="_Toc312677508"/>
      <w:r/>
      <w:bookmarkStart w:id="469" w:name="_Toc318581176"/>
      <w:r>
        <w:rPr>
          <w:rFonts w:hint="eastAsia" w:ascii="宋体" w:hAnsi="宋体"/>
          <w:color w:val="000000"/>
          <w:sz w:val="24"/>
          <w:szCs w:val="24"/>
          <w:highlight w:val="none"/>
        </w:rPr>
        <w:t xml:space="preserve">估价材料和工程设备的明细详见附件</w:t>
      </w:r>
      <w:r>
        <w:rPr>
          <w:rFonts w:ascii="宋体" w:hAnsi="宋体"/>
          <w:color w:val="000000"/>
          <w:sz w:val="24"/>
          <w:szCs w:val="24"/>
          <w:highlight w:val="none"/>
        </w:rPr>
        <w:t xml:space="preserve">11</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暂估价一览表》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467"/>
      <w:r/>
      <w:bookmarkEnd w:id="468"/>
      <w:r/>
      <w:bookmarkEnd w:id="469"/>
      <w:r>
        <w:rPr>
          <w:rFonts w:ascii="宋体" w:hAnsi="宋体"/>
          <w:color w:val="000000"/>
          <w:sz w:val="24"/>
          <w:szCs w:val="24"/>
          <w:highlight w:val="none"/>
        </w:rPr>
        <w:t xml:space="preserve">1</w:t>
      </w:r>
      <w:bookmarkStart w:id="470" w:name="_Toc312677509"/>
      <w:r/>
      <w:bookmarkStart w:id="471" w:name="_Toc312678035"/>
      <w:r/>
      <w:bookmarkStart w:id="472" w:name="_Toc318581177"/>
      <w:r>
        <w:rPr>
          <w:rFonts w:ascii="宋体" w:hAnsi="宋体"/>
          <w:color w:val="000000"/>
          <w:sz w:val="24"/>
          <w:szCs w:val="24"/>
          <w:highlight w:val="none"/>
        </w:rPr>
        <w:t xml:space="preserve">0.7.1 </w:t>
      </w:r>
      <w:r>
        <w:rPr>
          <w:rFonts w:hint="eastAsia" w:ascii="宋体" w:hAnsi="宋体"/>
          <w:color w:val="000000"/>
          <w:sz w:val="24"/>
          <w:szCs w:val="24"/>
          <w:highlight w:val="none"/>
        </w:rPr>
        <w:t xml:space="preserve">依法必须招标的暂估价项目</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bookmarkEnd w:id="470"/>
      <w:r/>
      <w:bookmarkEnd w:id="471"/>
      <w:r/>
      <w:bookmarkEnd w:id="472"/>
      <w:r>
        <w:rPr>
          <w:rFonts w:hint="eastAsia" w:ascii="宋体" w:hAnsi="宋体"/>
          <w:color w:val="000000"/>
          <w:sz w:val="24"/>
          <w:szCs w:val="24"/>
          <w:highlight w:val="none"/>
        </w:rPr>
        <w:t xml:space="preserve">对于依法必须招标的暂估价项目的由发包人做为招标人负责招标采购事宜。</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10.7.2 </w:t>
      </w:r>
      <w:r>
        <w:rPr>
          <w:rFonts w:hint="eastAsia" w:ascii="宋体" w:hAnsi="宋体"/>
          <w:color w:val="000000"/>
          <w:sz w:val="24"/>
          <w:szCs w:val="24"/>
          <w:highlight w:val="none"/>
        </w:rPr>
        <w:t xml:space="preserve">不属于依法必须招标的暂估价项目</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对于不属于依法必须招标的暂估价项目采用何种方式采购由发包人确定。</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w:t>
      </w:r>
      <w:r>
        <w:rPr>
          <w:rFonts w:hint="eastAsia" w:ascii="宋体" w:hAnsi="宋体"/>
          <w:color w:val="000000"/>
          <w:sz w:val="24"/>
          <w:szCs w:val="24"/>
          <w:highlight w:val="none"/>
        </w:rPr>
        <w:t xml:space="preserve">承包人直接实施的暂估价项目</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承包人直接实施的暂估价项目的约定：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10.8 </w:t>
      </w:r>
      <w:r>
        <w:rPr>
          <w:rFonts w:hint="eastAsia" w:ascii="宋体" w:hAnsi="宋体"/>
          <w:color w:val="000000"/>
          <w:sz w:val="24"/>
          <w:szCs w:val="24"/>
          <w:highlight w:val="none"/>
        </w:rPr>
        <w:t xml:space="preserve">暂列金额</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合同当事人关于暂列金额使用的约定：</w:t>
      </w:r>
      <w:r>
        <w:rPr>
          <w:rFonts w:hint="eastAsia" w:ascii="宋体" w:hAnsi="宋体"/>
          <w:color w:val="000000"/>
          <w:sz w:val="24"/>
          <w:szCs w:val="24"/>
          <w:highlight w:val="none"/>
          <w:u w:val="single"/>
        </w:rPr>
        <w:t xml:space="preserve">由发包人</w:t>
      </w:r>
      <w:r>
        <w:rPr>
          <w:rFonts w:ascii="宋体" w:hAnsi="宋体"/>
          <w:color w:val="000000"/>
          <w:sz w:val="24"/>
          <w:szCs w:val="24"/>
          <w:highlight w:val="none"/>
          <w:u w:val="single"/>
        </w:rPr>
        <w:t xml:space="preserve">结合工程具体情况</w:t>
      </w:r>
      <w:r>
        <w:rPr>
          <w:rFonts w:hint="eastAsia" w:ascii="宋体" w:hAnsi="宋体"/>
          <w:color w:val="000000"/>
          <w:sz w:val="24"/>
          <w:szCs w:val="24"/>
          <w:highlight w:val="none"/>
          <w:u w:val="single"/>
        </w:rPr>
        <w:t xml:space="preserve">使用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Start w:id="473" w:name="_Toc351203643"/>
      <w:r>
        <w:rPr>
          <w:rFonts w:ascii="宋体" w:hAnsi="宋体"/>
          <w:b w:val="0"/>
          <w:color w:val="000000"/>
          <w:sz w:val="24"/>
          <w:szCs w:val="24"/>
          <w:highlight w:val="none"/>
        </w:rPr>
        <w:t xml:space="preserve">11. </w:t>
      </w:r>
      <w:r>
        <w:rPr>
          <w:rFonts w:hint="eastAsia" w:ascii="宋体" w:hAnsi="宋体"/>
          <w:b w:val="0"/>
          <w:color w:val="000000"/>
          <w:sz w:val="24"/>
          <w:szCs w:val="24"/>
          <w:highlight w:val="none"/>
        </w:rPr>
        <w:t xml:space="preserve">价格调整</w:t>
      </w:r>
      <w:bookmarkEnd w:id="473"/>
      <w:r>
        <w:rPr>
          <w:rFonts w:ascii="宋体" w:hAnsi="宋体"/>
          <w:b w:val="0"/>
          <w:color w:val="000000"/>
          <w:sz w:val="24"/>
          <w:szCs w:val="24"/>
          <w:highlight w:val="none"/>
        </w:rPr>
      </w:r>
      <w:r/>
    </w:p>
    <w:p>
      <w:pPr>
        <w:pStyle w:val="939"/>
        <w:ind w:left="0" w:right="0" w:firstLine="480"/>
        <w:pageBreakBefore w:val="0"/>
        <w:spacing w:before="0" w:after="0" w:line="360" w:lineRule="auto"/>
        <w:widowControl w:val="off"/>
        <w:rPr>
          <w:rFonts w:hint="eastAsia" w:ascii="宋体" w:hAnsi="宋体" w:eastAsia="宋体" w:cs="Times New Roman"/>
          <w:b w:val="0"/>
          <w:bCs w:val="0"/>
          <w:color w:val="000000"/>
          <w:sz w:val="24"/>
          <w:szCs w:val="24"/>
          <w:highlight w:val="none"/>
          <w:lang w:val="en-US" w:eastAsia="zh-CN" w:bidi="ar-SA"/>
        </w:rPr>
      </w:pPr>
      <w:r/>
      <w:bookmarkEnd w:id="374"/>
      <w:r/>
      <w:bookmarkEnd w:id="375"/>
      <w:r/>
      <w:bookmarkEnd w:id="376"/>
      <w:r/>
      <w:bookmarkEnd w:id="378"/>
      <w:r/>
      <w:bookmarkEnd w:id="379"/>
      <w:r/>
      <w:bookmarkEnd w:id="380"/>
      <w:r/>
      <w:bookmarkStart w:id="474" w:name="_Toc296346706"/>
      <w:r/>
      <w:bookmarkStart w:id="475" w:name="_Toc296944544"/>
      <w:r/>
      <w:bookmarkStart w:id="476" w:name="_Toc292559410"/>
      <w:r/>
      <w:bookmarkStart w:id="477" w:name="_Toc297120505"/>
      <w:r/>
      <w:bookmarkStart w:id="478" w:name="_Toc296891033"/>
      <w:r/>
      <w:bookmarkStart w:id="479" w:name="_Toc296891245"/>
      <w:r/>
      <w:bookmarkStart w:id="480" w:name="_Toc296347204"/>
      <w:r/>
      <w:bookmarkStart w:id="481" w:name="_Toc297048391"/>
      <w:r/>
      <w:bookmarkStart w:id="482" w:name="_Toc292559915"/>
      <w:r/>
      <w:bookmarkStart w:id="483" w:name="_Toc351203644"/>
      <w:r/>
      <w:bookmarkStart w:id="484" w:name="_Toc300935002"/>
      <w:r/>
      <w:bookmarkStart w:id="485" w:name="_Toc297216211"/>
      <w:r/>
      <w:bookmarkStart w:id="486" w:name="_Toc304295579"/>
      <w:r/>
      <w:bookmarkStart w:id="487" w:name="_Toc303539159"/>
      <w:r/>
      <w:bookmarkStart w:id="488" w:name="_Toc297123552"/>
      <w:r/>
      <w:bookmarkStart w:id="489" w:name="_Toc312678040"/>
      <w:r/>
      <w:bookmarkStart w:id="490" w:name="_Toc296503205"/>
      <w:r>
        <w:rPr>
          <w:rFonts w:hint="eastAsia" w:ascii="宋体" w:hAnsi="宋体" w:eastAsia="宋体" w:cs="Times New Roman"/>
          <w:b w:val="0"/>
          <w:bCs w:val="0"/>
          <w:color w:val="000000"/>
          <w:sz w:val="24"/>
          <w:szCs w:val="24"/>
          <w:highlight w:val="none"/>
          <w:lang w:val="en-US" w:eastAsia="zh-CN" w:bidi="ar-SA"/>
        </w:rPr>
        <w:t xml:space="preserve">11.1市场价格波动引起的调整</w:t>
      </w:r>
      <w:r>
        <w:rPr>
          <w:rFonts w:hint="eastAsia" w:ascii="宋体" w:hAnsi="宋体" w:eastAsia="宋体" w:cs="Times New Roman"/>
          <w:b w:val="0"/>
          <w:bCs w:val="0"/>
          <w:color w:val="000000"/>
          <w:sz w:val="24"/>
          <w:szCs w:val="24"/>
          <w:highlight w:val="none"/>
          <w:lang w:val="en-US" w:eastAsia="zh-CN" w:bidi="ar-SA"/>
        </w:rPr>
      </w:r>
      <w:r/>
    </w:p>
    <w:p>
      <w:pPr>
        <w:pStyle w:val="939"/>
        <w:ind w:left="0" w:right="0" w:firstLine="480"/>
        <w:pageBreakBefore w:val="0"/>
        <w:spacing w:before="0" w:after="0"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市场价格波动调整合同价格的约定：</w:t>
      </w:r>
      <w:r>
        <w:rPr>
          <w:rFonts w:hint="eastAsia" w:ascii="宋体" w:hAnsi="宋体" w:eastAsia="宋体" w:cs="Times New Roman"/>
          <w:b w:val="0"/>
          <w:bCs w:val="0"/>
          <w:color w:val="000000"/>
          <w:sz w:val="24"/>
          <w:szCs w:val="24"/>
          <w:highlight w:val="none"/>
          <w:u w:val="single"/>
          <w:lang w:val="en-US" w:eastAsia="zh-CN" w:bidi="ar-SA"/>
        </w:rPr>
        <w:t xml:space="preserve">不调整。</w:t>
      </w:r>
      <w:r>
        <w:rPr>
          <w:rFonts w:hint="eastAsia" w:ascii="宋体" w:hAnsi="宋体" w:eastAsia="宋体" w:cs="Times New Roman"/>
          <w:b w:val="0"/>
          <w:bCs w:val="0"/>
          <w:color w:val="000000"/>
          <w:sz w:val="24"/>
          <w:szCs w:val="24"/>
          <w:highlight w:val="none"/>
          <w:lang w:val="en-US" w:eastAsia="zh-CN" w:bidi="ar-SA"/>
        </w:rPr>
      </w:r>
      <w:r/>
    </w:p>
    <w:p>
      <w:pPr>
        <w:pStyle w:val="939"/>
        <w:ind w:left="0" w:right="0" w:firstLine="480"/>
        <w:pageBreakBefore w:val="0"/>
        <w:spacing w:before="0" w:after="0"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价格调整方式：</w:t>
      </w:r>
      <w:r>
        <w:rPr>
          <w:rFonts w:hint="eastAsia" w:ascii="宋体" w:hAnsi="宋体" w:eastAsia="宋体" w:cs="Times New Roman"/>
          <w:b w:val="0"/>
          <w:bCs w:val="0"/>
          <w:color w:val="000000"/>
          <w:sz w:val="24"/>
          <w:szCs w:val="24"/>
          <w:highlight w:val="none"/>
          <w:u w:val="singl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rPr>
          <w:rFonts w:ascii="宋体" w:hAnsi="宋体"/>
          <w:b w:val="0"/>
          <w:color w:val="000000"/>
          <w:sz w:val="24"/>
          <w:szCs w:val="24"/>
          <w:highlight w:val="none"/>
        </w:rPr>
        <w:t xml:space="preserve">12. </w:t>
      </w:r>
      <w:bookmarkEnd w:id="474"/>
      <w:r/>
      <w:bookmarkEnd w:id="475"/>
      <w:r/>
      <w:bookmarkEnd w:id="476"/>
      <w:r/>
      <w:bookmarkEnd w:id="477"/>
      <w:r/>
      <w:bookmarkEnd w:id="478"/>
      <w:r/>
      <w:bookmarkEnd w:id="479"/>
      <w:r/>
      <w:bookmarkEnd w:id="480"/>
      <w:r/>
      <w:bookmarkEnd w:id="481"/>
      <w:r/>
      <w:bookmarkEnd w:id="482"/>
      <w:r/>
      <w:bookmarkEnd w:id="490"/>
      <w:r>
        <w:rPr>
          <w:rFonts w:hint="eastAsia" w:ascii="宋体" w:hAnsi="宋体"/>
          <w:b w:val="0"/>
          <w:color w:val="000000"/>
          <w:sz w:val="24"/>
          <w:szCs w:val="24"/>
          <w:highlight w:val="none"/>
        </w:rPr>
        <w:t xml:space="preserve">合同价格、计量与支付</w:t>
      </w:r>
      <w:bookmarkEnd w:id="483"/>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484"/>
      <w:r/>
      <w:bookmarkEnd w:id="485"/>
      <w:r/>
      <w:bookmarkEnd w:id="486"/>
      <w:r/>
      <w:bookmarkEnd w:id="487"/>
      <w:r/>
      <w:bookmarkEnd w:id="488"/>
      <w:r/>
      <w:bookmarkEnd w:id="489"/>
      <w:r/>
      <w:bookmarkStart w:id="491" w:name="_Toc296891246"/>
      <w:r/>
      <w:bookmarkStart w:id="492" w:name="_Toc296944545"/>
      <w:r/>
      <w:bookmarkStart w:id="493" w:name="_Toc296891034"/>
      <w:r/>
      <w:bookmarkStart w:id="494" w:name="_Toc300935003"/>
      <w:r/>
      <w:bookmarkStart w:id="495" w:name="_Toc297216212"/>
      <w:r/>
      <w:bookmarkStart w:id="496" w:name="_Toc303539160"/>
      <w:r/>
      <w:bookmarkStart w:id="497" w:name="_Toc304295580"/>
      <w:r/>
      <w:bookmarkStart w:id="498" w:name="_Toc297123553"/>
      <w:r/>
      <w:bookmarkStart w:id="499" w:name="_Toc312678041"/>
      <w:r/>
      <w:bookmarkStart w:id="500" w:name="_Toc292559916"/>
      <w:r/>
      <w:bookmarkStart w:id="501" w:name="_Toc292559411"/>
      <w:r/>
      <w:bookmarkStart w:id="502" w:name="_Toc267251461"/>
      <w:r/>
      <w:bookmarkStart w:id="503" w:name="_Toc296503206"/>
      <w:r/>
      <w:bookmarkStart w:id="504" w:name="_Toc296346707"/>
      <w:r/>
      <w:bookmarkStart w:id="505" w:name="_Toc297120506"/>
      <w:r/>
      <w:bookmarkStart w:id="506" w:name="_Toc296347205"/>
      <w:r/>
      <w:bookmarkStart w:id="507" w:name="_Toc297048392"/>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合</w:t>
      </w:r>
      <w:bookmarkEnd w:id="500"/>
      <w:r/>
      <w:bookmarkEnd w:id="501"/>
      <w:r/>
      <w:bookmarkEnd w:id="502"/>
      <w:r>
        <w:rPr>
          <w:rFonts w:hint="eastAsia" w:ascii="宋体" w:hAnsi="宋体"/>
          <w:color w:val="000000"/>
          <w:sz w:val="24"/>
          <w:szCs w:val="24"/>
          <w:highlight w:val="none"/>
        </w:rPr>
        <w:t xml:space="preserve">同价</w:t>
      </w:r>
      <w:bookmarkEnd w:id="491"/>
      <w:r/>
      <w:bookmarkEnd w:id="492"/>
      <w:r/>
      <w:bookmarkEnd w:id="493"/>
      <w:r/>
      <w:bookmarkEnd w:id="503"/>
      <w:r/>
      <w:bookmarkEnd w:id="504"/>
      <w:r/>
      <w:bookmarkEnd w:id="505"/>
      <w:r/>
      <w:bookmarkEnd w:id="506"/>
      <w:r/>
      <w:bookmarkEnd w:id="507"/>
      <w:r>
        <w:rPr>
          <w:rFonts w:hint="eastAsia" w:ascii="宋体" w:hAnsi="宋体"/>
          <w:color w:val="000000"/>
          <w:sz w:val="24"/>
          <w:szCs w:val="24"/>
          <w:highlight w:val="none"/>
        </w:rPr>
        <w:t xml:space="preserve">格形式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bookmarkEnd w:id="494"/>
      <w:r/>
      <w:bookmarkEnd w:id="495"/>
      <w:r/>
      <w:bookmarkEnd w:id="496"/>
      <w:r/>
      <w:bookmarkEnd w:id="497"/>
      <w:r/>
      <w:bookmarkEnd w:id="498"/>
      <w:r/>
      <w:bookmarkEnd w:id="499"/>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w:t>
      </w:r>
      <w:r>
        <w:rPr>
          <w:rFonts w:hint="eastAsia" w:ascii="宋体" w:hAnsi="宋体" w:eastAsia="宋体" w:cs="Times New Roman"/>
          <w:color w:val="000000"/>
          <w:sz w:val="24"/>
          <w:szCs w:val="24"/>
          <w:highlight w:val="none"/>
        </w:rPr>
        <w:t xml:space="preserve">同</w:t>
      </w:r>
      <w:r>
        <w:rPr>
          <w:rFonts w:hint="eastAsia" w:ascii="宋体" w:hAnsi="宋体" w:eastAsia="宋体" w:cs="Times New Roman"/>
          <w:color w:val="000000"/>
          <w:sz w:val="24"/>
          <w:szCs w:val="24"/>
          <w:highlight w:val="non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rPr>
          <w:rFonts w:hint="eastAsia" w:ascii="宋体" w:hAnsi="宋体" w:eastAsia="宋体" w:cs="Times New Roman"/>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综合单价包含的风险范围：</w:t>
      </w:r>
      <w:r>
        <w:rPr>
          <w:rFonts w:hint="eastAsia" w:ascii="宋体" w:hAnsi="宋体" w:eastAsia="宋体" w:cs="Times New Roman"/>
          <w:color w:val="000000"/>
          <w:sz w:val="24"/>
          <w:szCs w:val="24"/>
          <w:highlight w:val="non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承包人风险:除不可抗力、发包人风险以外的其他一切风险。</w:t>
      </w:r>
      <w:r>
        <w:rPr>
          <w:rFonts w:hint="eastAsia" w:ascii="宋体" w:hAnsi="宋体" w:eastAsia="宋体" w:cs="Times New Roman"/>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rPr>
          <w:rFonts w:hint="eastAsia" w:ascii="宋体" w:hAnsi="宋体" w:eastAsia="宋体" w:cs="Times New Roman"/>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总价包含的风险范围：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、其他价格方式：</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Start w:id="508" w:name="_Toc292559412"/>
      <w:r/>
      <w:bookmarkStart w:id="509" w:name="_Toc297120507"/>
      <w:r/>
      <w:bookmarkStart w:id="510" w:name="_Toc296891035"/>
      <w:r/>
      <w:bookmarkStart w:id="511" w:name="_Toc296503207"/>
      <w:r/>
      <w:bookmarkStart w:id="512" w:name="_Toc296891247"/>
      <w:r/>
      <w:bookmarkStart w:id="513" w:name="_Toc296944546"/>
      <w:r/>
      <w:bookmarkStart w:id="514" w:name="_Toc297048393"/>
      <w:r/>
      <w:bookmarkStart w:id="515" w:name="_Toc296347206"/>
      <w:r/>
      <w:bookmarkStart w:id="516" w:name="_Toc304295581"/>
      <w:r/>
      <w:bookmarkStart w:id="517" w:name="_Toc297123554"/>
      <w:r/>
      <w:bookmarkStart w:id="518" w:name="_Toc303539161"/>
      <w:r/>
      <w:bookmarkStart w:id="519" w:name="_Toc312678042"/>
      <w:r/>
      <w:bookmarkStart w:id="520" w:name="_Toc297216213"/>
      <w:r/>
      <w:bookmarkStart w:id="521" w:name="_Toc300935004"/>
      <w:r/>
      <w:bookmarkStart w:id="522" w:name="_Toc296346708"/>
      <w:r/>
      <w:bookmarkStart w:id="523" w:name="_Toc292559917"/>
      <w:r>
        <w:rPr>
          <w:rFonts w:ascii="宋体" w:hAnsi="宋体"/>
          <w:color w:val="000000"/>
          <w:sz w:val="24"/>
          <w:szCs w:val="24"/>
          <w:highlight w:val="none"/>
        </w:rPr>
        <w:t xml:space="preserve">12.2 </w:t>
      </w:r>
      <w:r>
        <w:rPr>
          <w:rFonts w:hint="eastAsia" w:ascii="宋体" w:hAnsi="宋体"/>
          <w:color w:val="000000"/>
          <w:sz w:val="24"/>
          <w:szCs w:val="24"/>
          <w:highlight w:val="none"/>
        </w:rPr>
        <w:t xml:space="preserve">预付款</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bookmarkEnd w:id="516"/>
      <w:r/>
      <w:bookmarkEnd w:id="517"/>
      <w:r/>
      <w:bookmarkEnd w:id="518"/>
      <w:r/>
      <w:bookmarkEnd w:id="519"/>
      <w:r/>
      <w:bookmarkEnd w:id="520"/>
      <w:r/>
      <w:bookmarkEnd w:id="521"/>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935"/>
        <w:ind w:left="0" w:right="0" w:firstLine="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u w:val="single"/>
        </w:rPr>
        <w:t xml:space="preserve">发包人向承包人预付工程款为签约合同价（扣除合同价中暂列金额、暂估价项目）的10%（凭承包人出具正规发票）。</w:t>
      </w:r>
      <w:r>
        <w:rPr>
          <w:rFonts w:hint="eastAsia" w:ascii="宋体" w:hAnsi="宋体" w:eastAsia="宋体" w:cs="Times New Roman"/>
          <w:color w:val="000000"/>
          <w:sz w:val="24"/>
          <w:szCs w:val="24"/>
          <w:highlight w:val="none"/>
          <w:lang w:val="en-US" w:eastAsia="zh-CN"/>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508"/>
      <w:r/>
      <w:bookmarkEnd w:id="509"/>
      <w:r/>
      <w:bookmarkEnd w:id="510"/>
      <w:r/>
      <w:bookmarkEnd w:id="511"/>
      <w:r/>
      <w:bookmarkEnd w:id="512"/>
      <w:r/>
      <w:bookmarkEnd w:id="513"/>
      <w:r/>
      <w:bookmarkEnd w:id="514"/>
      <w:r/>
      <w:bookmarkEnd w:id="515"/>
      <w:r/>
      <w:bookmarkEnd w:id="522"/>
      <w:r/>
      <w:bookmarkEnd w:id="523"/>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12.3.1 </w:t>
      </w:r>
      <w:r>
        <w:rPr>
          <w:rFonts w:hint="eastAsia" w:ascii="宋体" w:hAnsi="宋体"/>
          <w:color w:val="000000"/>
          <w:sz w:val="24"/>
          <w:szCs w:val="24"/>
          <w:highlight w:val="none"/>
        </w:rPr>
        <w:t xml:space="preserve">计量原则</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工程量计算规则：</w:t>
      </w:r>
      <w:r>
        <w:rPr>
          <w:rFonts w:hint="eastAsia" w:ascii="宋体" w:hAnsi="宋体"/>
          <w:color w:val="000000"/>
          <w:sz w:val="24"/>
          <w:szCs w:val="24"/>
          <w:highlight w:val="none"/>
          <w:u w:val="single"/>
        </w:rPr>
        <w:t xml:space="preserve">按照《工程量计算规范》执行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12.3.2 </w:t>
      </w:r>
      <w:r>
        <w:rPr>
          <w:rFonts w:hint="eastAsia" w:ascii="宋体" w:hAnsi="宋体"/>
          <w:color w:val="000000"/>
          <w:sz w:val="24"/>
          <w:szCs w:val="24"/>
          <w:highlight w:val="none"/>
        </w:rPr>
        <w:t xml:space="preserve">计量周期</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关于计量周期的约定：</w:t>
      </w:r>
      <w:r>
        <w:rPr>
          <w:rFonts w:hint="eastAsia" w:ascii="宋体" w:hAnsi="宋体"/>
          <w:color w:val="000000"/>
          <w:sz w:val="24"/>
          <w:szCs w:val="24"/>
          <w:highlight w:val="none"/>
          <w:u w:val="single"/>
        </w:rPr>
        <w:t xml:space="preserve">按节点计量</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12.3.3 </w:t>
      </w:r>
      <w:r>
        <w:rPr>
          <w:rFonts w:hint="eastAsia" w:ascii="宋体" w:hAnsi="宋体"/>
          <w:color w:val="000000"/>
          <w:sz w:val="24"/>
          <w:szCs w:val="24"/>
          <w:highlight w:val="none"/>
        </w:rPr>
        <w:t xml:space="preserve">单价合同的计量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关于单价合同计量的约定：</w:t>
      </w:r>
      <w:r>
        <w:rPr>
          <w:rFonts w:hint="eastAsia" w:ascii="宋体" w:hAnsi="宋体"/>
          <w:color w:val="000000"/>
          <w:sz w:val="24"/>
          <w:szCs w:val="24"/>
          <w:highlight w:val="none"/>
          <w:u w:val="single"/>
        </w:rPr>
        <w:t xml:space="preserve">按照《建设工程工程量清单计价规范》第8.2条执行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总价合同的计量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关于总价合同计量的约定：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12.3.5</w:t>
      </w:r>
      <w:r>
        <w:rPr>
          <w:rFonts w:hint="eastAsia" w:ascii="宋体" w:hAnsi="宋体"/>
          <w:color w:val="000000"/>
          <w:sz w:val="24"/>
          <w:szCs w:val="24"/>
          <w:highlight w:val="none"/>
        </w:rPr>
        <w:t xml:space="preserve">总价合同采用支付分解表计量支付的，是否适用第</w:t>
      </w: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项</w:t>
      </w:r>
      <w:r>
        <w:rPr>
          <w:rFonts w:hint="eastAsia" w:ascii="宋体" w:hAnsi="宋体"/>
          <w:color w:val="000000"/>
          <w:sz w:val="24"/>
          <w:szCs w:val="24"/>
          <w:highlight w:val="none"/>
        </w:rPr>
        <w:t xml:space="preserve">〔总价合同的计量〕</w:t>
      </w:r>
      <w:r>
        <w:rPr>
          <w:rFonts w:hint="eastAsia" w:ascii="宋体" w:hAnsi="宋体"/>
          <w:color w:val="000000"/>
          <w:sz w:val="24"/>
          <w:szCs w:val="24"/>
          <w:highlight w:val="none"/>
        </w:rPr>
        <w:t xml:space="preserve">约定进行计量：</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12.3.6 </w:t>
      </w:r>
      <w:r>
        <w:rPr>
          <w:rFonts w:hint="eastAsia" w:ascii="宋体" w:hAnsi="宋体"/>
          <w:color w:val="000000"/>
          <w:sz w:val="24"/>
          <w:szCs w:val="24"/>
          <w:highlight w:val="none"/>
        </w:rPr>
        <w:t xml:space="preserve">其他价格形式合同的计量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其他价格形式的计量方式和程序：</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12.4 </w:t>
      </w:r>
      <w:r>
        <w:rPr>
          <w:rFonts w:hint="eastAsia" w:ascii="宋体" w:hAnsi="宋体"/>
          <w:color w:val="000000"/>
          <w:sz w:val="24"/>
          <w:szCs w:val="24"/>
          <w:highlight w:val="none"/>
        </w:rPr>
        <w:t xml:space="preserve">工程进度款支付</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Start w:id="524" w:name="_Toc303539163"/>
      <w:r/>
      <w:bookmarkStart w:id="525" w:name="_Toc297048397"/>
      <w:r/>
      <w:bookmarkStart w:id="526" w:name="_Toc292559921"/>
      <w:r/>
      <w:bookmarkStart w:id="527" w:name="_Toc297123556"/>
      <w:r/>
      <w:bookmarkStart w:id="528" w:name="_Toc297120511"/>
      <w:r/>
      <w:bookmarkStart w:id="529" w:name="_Toc296347210"/>
      <w:r/>
      <w:bookmarkStart w:id="530" w:name="_Toc300935006"/>
      <w:r/>
      <w:bookmarkStart w:id="531" w:name="_Toc296891039"/>
      <w:r/>
      <w:bookmarkStart w:id="532" w:name="_Toc296503211"/>
      <w:r/>
      <w:bookmarkStart w:id="533" w:name="_Toc296944550"/>
      <w:r/>
      <w:bookmarkStart w:id="534" w:name="_Toc296346712"/>
      <w:r/>
      <w:bookmarkStart w:id="535" w:name="_Toc297216215"/>
      <w:r/>
      <w:bookmarkStart w:id="536" w:name="_Toc292559416"/>
      <w:r/>
      <w:bookmarkStart w:id="537" w:name="_Toc296891251"/>
      <w:r>
        <w:rPr>
          <w:rFonts w:ascii="宋体" w:hAnsi="宋体"/>
          <w:color w:val="000000"/>
          <w:sz w:val="24"/>
          <w:szCs w:val="24"/>
          <w:highlight w:val="none"/>
        </w:rPr>
        <w:t xml:space="preserve">12.4.1 </w:t>
      </w:r>
      <w:r>
        <w:rPr>
          <w:rFonts w:hint="eastAsia" w:ascii="宋体" w:hAnsi="宋体"/>
          <w:color w:val="000000"/>
          <w:sz w:val="24"/>
          <w:szCs w:val="24"/>
          <w:highlight w:val="none"/>
        </w:rPr>
        <w:t xml:space="preserve">付款周期</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关于付款周期的约定：</w:t>
      </w:r>
      <w:r>
        <w:rPr>
          <w:rFonts w:ascii="宋体" w:hAnsi="宋体"/>
          <w:color w:val="000000"/>
          <w:sz w:val="24"/>
          <w:szCs w:val="24"/>
          <w:highlight w:val="none"/>
        </w:rPr>
      </w:r>
      <w:r/>
    </w:p>
    <w:p>
      <w:pPr>
        <w:pStyle w:val="935"/>
        <w:ind w:left="0" w:right="0"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000000"/>
          <w:sz w:val="24"/>
          <w:szCs w:val="24"/>
          <w:highlight w:val="none"/>
        </w:rPr>
        <w:t xml:space="preserve">支付</w:t>
      </w:r>
      <w:r>
        <w:rPr>
          <w:rFonts w:hint="eastAsia" w:ascii="宋体" w:hAnsi="宋体" w:cs="宋体"/>
          <w:b/>
          <w:bCs/>
          <w:color w:val="000000"/>
          <w:sz w:val="24"/>
          <w:szCs w:val="24"/>
          <w:highlight w:val="none"/>
          <w:lang w:val="en-US" w:eastAsia="zh-CN"/>
        </w:rPr>
        <w:t xml:space="preserve">至经验收合格的</w:t>
      </w:r>
      <w:r>
        <w:rPr>
          <w:rFonts w:hint="eastAsia" w:ascii="宋体" w:hAnsi="宋体" w:cs="宋体"/>
          <w:b/>
          <w:bCs/>
          <w:color w:val="000000"/>
          <w:sz w:val="24"/>
          <w:szCs w:val="24"/>
          <w:highlight w:val="none"/>
        </w:rPr>
        <w:t xml:space="preserve">已完工</w:t>
      </w:r>
      <w:r>
        <w:rPr>
          <w:rFonts w:hint="eastAsia" w:ascii="宋体" w:hAnsi="宋体" w:cs="宋体"/>
          <w:b/>
          <w:bCs/>
          <w:color w:val="000000"/>
          <w:sz w:val="24"/>
          <w:szCs w:val="24"/>
          <w:highlight w:val="none"/>
          <w:lang w:val="en-US" w:eastAsia="zh-CN"/>
        </w:rPr>
        <w:t xml:space="preserve">工程</w:t>
      </w:r>
      <w:r>
        <w:rPr>
          <w:rFonts w:hint="eastAsia" w:ascii="宋体" w:hAnsi="宋体" w:cs="宋体"/>
          <w:b/>
          <w:bCs/>
          <w:color w:val="000000"/>
          <w:sz w:val="24"/>
          <w:szCs w:val="24"/>
          <w:highlight w:val="none"/>
        </w:rPr>
        <w:t xml:space="preserve">量</w:t>
      </w:r>
      <w:r>
        <w:rPr>
          <w:rFonts w:hint="eastAsia" w:ascii="宋体" w:hAnsi="宋体" w:cs="宋体"/>
          <w:b/>
          <w:bCs/>
          <w:color w:val="000000"/>
          <w:sz w:val="24"/>
          <w:szCs w:val="24"/>
          <w:highlight w:val="none"/>
          <w:lang w:val="en-US" w:eastAsia="zh-CN"/>
        </w:rPr>
        <w:t xml:space="preserve">计量价款</w:t>
      </w:r>
      <w:r>
        <w:rPr>
          <w:rFonts w:hint="eastAsia" w:ascii="宋体" w:hAnsi="宋体" w:cs="宋体"/>
          <w:b/>
          <w:bCs/>
          <w:color w:val="000000"/>
          <w:sz w:val="24"/>
          <w:szCs w:val="24"/>
          <w:highlight w:val="none"/>
        </w:rPr>
        <w:t xml:space="preserve">的80%</w:t>
      </w:r>
      <w:r>
        <w:rPr>
          <w:rFonts w:hint="eastAsia" w:ascii="宋体" w:hAnsi="宋体" w:cs="宋体"/>
          <w:b/>
          <w:bCs/>
          <w:color w:val="000000"/>
          <w:sz w:val="24"/>
          <w:szCs w:val="24"/>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000000"/>
          <w:sz w:val="24"/>
          <w:szCs w:val="24"/>
          <w:highlight w:val="none"/>
          <w:lang w:val="en-US" w:eastAsia="zh-CN"/>
        </w:rPr>
        <w:t xml:space="preserve">终审定价的3%。缺陷责任期满后（无质量问题也无违约情况下）</w:t>
      </w:r>
      <w:r>
        <w:rPr>
          <w:rFonts w:hint="eastAsia" w:ascii="宋体" w:hAnsi="宋体" w:cs="宋体"/>
          <w:b/>
          <w:bCs/>
          <w:color w:val="000000"/>
          <w:sz w:val="24"/>
          <w:szCs w:val="24"/>
          <w:highlight w:val="none"/>
          <w:lang w:val="en-US" w:eastAsia="zh-CN"/>
        </w:rPr>
        <w:t xml:space="preserve">付清</w:t>
      </w:r>
      <w:r>
        <w:rPr>
          <w:rFonts w:hint="eastAsia" w:ascii="宋体" w:hAnsi="宋体" w:eastAsia="宋体" w:cs="宋体"/>
          <w:b/>
          <w:bCs/>
          <w:color w:val="000000"/>
          <w:sz w:val="24"/>
          <w:szCs w:val="24"/>
          <w:highlight w:val="none"/>
          <w:lang w:val="en-US" w:eastAsia="zh-CN"/>
        </w:rPr>
        <w:t xml:space="preserve">（无息）。</w:t>
      </w:r>
      <w:r>
        <w:rPr>
          <w:rFonts w:hint="eastAsia" w:ascii="宋体" w:hAnsi="宋体" w:eastAsia="宋体" w:cs="宋体"/>
          <w:b/>
          <w:bCs/>
          <w:color w:val="00000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highlight w:val="none"/>
          <w:lang w:val="en-US" w:eastAsia="zh-CN"/>
        </w:rPr>
        <w:t xml:space="preserve">对满足合同约定支付条件的项目自收到发票后10个工作日内将资金支付到约定的</w:t>
      </w:r>
      <w:r>
        <w:rPr>
          <w:rFonts w:hint="eastAsia" w:ascii="宋体" w:hAnsi="宋体" w:eastAsia="宋体" w:cs="Times New Roman"/>
          <w:b w:val="0"/>
          <w:bCs w:val="0"/>
          <w:color w:val="000000"/>
          <w:sz w:val="24"/>
          <w:szCs w:val="24"/>
          <w:highlight w:val="none"/>
          <w:lang w:val="en-US" w:eastAsia="zh-CN"/>
        </w:rPr>
        <w:t xml:space="preserve">承包人</w:t>
      </w:r>
      <w:r>
        <w:rPr>
          <w:rFonts w:hint="eastAsia" w:ascii="宋体" w:hAnsi="宋体" w:eastAsia="宋体" w:cs="宋体"/>
          <w:b w:val="0"/>
          <w:bCs/>
          <w:color w:val="000000"/>
          <w:sz w:val="24"/>
          <w:szCs w:val="24"/>
          <w:highlight w:val="none"/>
          <w:lang w:val="en-US" w:eastAsia="zh-CN"/>
        </w:rPr>
        <w:t xml:space="preserve">账户（以发票开具日期计算）。</w:t>
      </w:r>
      <w:r>
        <w:rPr>
          <w:rFonts w:hint="eastAsia" w:ascii="宋体" w:hAnsi="宋体" w:eastAsia="宋体" w:cs="Times New Roman"/>
          <w:b w:val="0"/>
          <w:bCs w:val="0"/>
          <w:color w:val="00000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②进度款中包含安全文明施工费。 </w:t>
      </w:r>
      <w:r>
        <w:rPr>
          <w:rFonts w:hint="eastAsia" w:ascii="宋体" w:hAnsi="宋体" w:eastAsia="宋体" w:cs="Times New Roman"/>
          <w:b w:val="0"/>
          <w:bCs w:val="0"/>
          <w:color w:val="00000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承包人提交进度付款申请单的格式、内容、份数和时间：付款申请报告的编制按照通用条款执行并符合跟踪审计单位要求。实际进度达到付款的节点条件后，承包人应及时提交进度（结算）付款申请单，所有付款必须以批准的付款申请单为前提。 </w:t>
      </w:r>
      <w:r>
        <w:rPr>
          <w:rFonts w:hint="eastAsia" w:ascii="宋体" w:hAnsi="宋体" w:eastAsia="宋体" w:cs="Times New Roman"/>
          <w:b w:val="0"/>
          <w:bCs w:val="0"/>
          <w:color w:val="00000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rPr>
          <w:rFonts w:hint="eastAsia" w:ascii="宋体" w:hAnsi="宋体" w:eastAsia="宋体" w:cs="Times New Roman"/>
          <w:b w:val="0"/>
          <w:bCs w:val="0"/>
          <w:color w:val="00000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r>
        <w:rPr>
          <w:rFonts w:hint="eastAsia" w:ascii="宋体" w:hAnsi="宋体" w:eastAsia="宋体" w:cs="Times New Roman"/>
          <w:b w:val="0"/>
          <w:bCs w:val="0"/>
          <w:color w:val="000000"/>
          <w:sz w:val="24"/>
          <w:szCs w:val="24"/>
          <w:highlight w:val="none"/>
        </w:rPr>
      </w:r>
      <w:r/>
    </w:p>
    <w:p>
      <w:pPr>
        <w:pStyle w:val="935"/>
        <w:ind w:left="0" w:right="0" w:firstLine="36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12.4.2 </w:t>
      </w:r>
      <w:r>
        <w:rPr>
          <w:rFonts w:hint="eastAsia" w:ascii="宋体" w:hAnsi="宋体"/>
          <w:color w:val="000000"/>
          <w:sz w:val="24"/>
          <w:szCs w:val="24"/>
          <w:highlight w:val="none"/>
        </w:rPr>
        <w:t xml:space="preserve">进度付款申请单的编制</w:t>
      </w:r>
      <w:r>
        <w:rPr>
          <w:rFonts w:ascii="宋体" w:hAnsi="宋体"/>
          <w:color w:val="000000"/>
          <w:sz w:val="24"/>
          <w:szCs w:val="24"/>
          <w:highlight w:val="none"/>
        </w:rPr>
      </w:r>
      <w:r/>
    </w:p>
    <w:p>
      <w:pPr>
        <w:pStyle w:val="935"/>
        <w:ind w:left="0" w:right="0" w:firstLine="36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关于进度付款申请单编制的约定：</w:t>
      </w:r>
      <w:r>
        <w:rPr>
          <w:rFonts w:hint="eastAsia" w:ascii="宋体" w:hAnsi="宋体"/>
          <w:color w:val="000000"/>
          <w:sz w:val="24"/>
          <w:szCs w:val="24"/>
          <w:highlight w:val="none"/>
          <w:u w:val="single"/>
        </w:rPr>
        <w:t xml:space="preserve">不含工程变更、签证、索赔费用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ascii="宋体" w:hAnsi="宋体"/>
          <w:color w:val="000000"/>
          <w:sz w:val="24"/>
          <w:szCs w:val="24"/>
          <w:highlight w:val="none"/>
        </w:rPr>
        <w:t xml:space="preserve">2.4.3 </w:t>
      </w:r>
      <w:r>
        <w:rPr>
          <w:rFonts w:hint="eastAsia" w:ascii="宋体" w:hAnsi="宋体"/>
          <w:color w:val="000000"/>
          <w:sz w:val="24"/>
          <w:szCs w:val="24"/>
          <w:highlight w:val="none"/>
        </w:rPr>
        <w:t xml:space="preserve">进度付款申请单的提交</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）单价合同进度付款申请单提交的约定：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）总价合同进度付款申请单提交的约定：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）其他价格形式合同进度付款申请单提交的约定：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12.4.4 </w:t>
      </w:r>
      <w:r>
        <w:rPr>
          <w:rFonts w:hint="eastAsia" w:ascii="宋体" w:hAnsi="宋体"/>
          <w:color w:val="000000"/>
          <w:sz w:val="24"/>
          <w:szCs w:val="24"/>
          <w:highlight w:val="none"/>
        </w:rPr>
        <w:t xml:space="preserve">进度款审核和支付</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）监理人审查并报送发包人的期限：</w:t>
      </w:r>
      <w:r>
        <w:rPr>
          <w:rFonts w:ascii="宋体" w:hAnsi="宋体"/>
          <w:color w:val="000000"/>
          <w:sz w:val="24"/>
          <w:szCs w:val="24"/>
          <w:highlight w:val="none"/>
          <w:u w:val="single"/>
        </w:rPr>
        <w:t xml:space="preserve">在收到承包人进度付款申请单以及相关资料后7</w:t>
      </w:r>
      <w:r>
        <w:rPr>
          <w:rFonts w:hint="eastAsia" w:ascii="宋体" w:hAnsi="宋体"/>
          <w:color w:val="000000"/>
          <w:sz w:val="24"/>
          <w:szCs w:val="24"/>
          <w:highlight w:val="none"/>
          <w:u w:val="single"/>
        </w:rPr>
        <w:t xml:space="preserve">日</w:t>
      </w:r>
      <w:r>
        <w:rPr>
          <w:rFonts w:ascii="宋体" w:hAnsi="宋体"/>
          <w:color w:val="000000"/>
          <w:sz w:val="24"/>
          <w:szCs w:val="24"/>
          <w:highlight w:val="none"/>
          <w:u w:val="single"/>
        </w:rPr>
        <w:t xml:space="preserve">内完成</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发包人完成审批并签发进度款支付证书的期限：</w:t>
      </w:r>
      <w:r>
        <w:rPr>
          <w:rFonts w:ascii="宋体" w:hAnsi="宋体"/>
          <w:color w:val="000000"/>
          <w:sz w:val="24"/>
          <w:szCs w:val="24"/>
          <w:highlight w:val="none"/>
          <w:u w:val="single"/>
        </w:rPr>
        <w:t xml:space="preserve">在收到监理人报送的进度付款申请单及相关资料后7</w:t>
      </w:r>
      <w:r>
        <w:rPr>
          <w:rFonts w:hint="eastAsia" w:ascii="宋体" w:hAnsi="宋体"/>
          <w:color w:val="000000"/>
          <w:sz w:val="24"/>
          <w:szCs w:val="24"/>
          <w:highlight w:val="none"/>
          <w:u w:val="single"/>
        </w:rPr>
        <w:t xml:space="preserve">日</w:t>
      </w:r>
      <w:r>
        <w:rPr>
          <w:rFonts w:ascii="宋体" w:hAnsi="宋体"/>
          <w:color w:val="000000"/>
          <w:sz w:val="24"/>
          <w:szCs w:val="24"/>
          <w:highlight w:val="none"/>
          <w:u w:val="single"/>
        </w:rPr>
        <w:t xml:space="preserve">内  </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）发包人支付进度款的期限：</w:t>
      </w:r>
      <w:r>
        <w:rPr>
          <w:rFonts w:ascii="宋体" w:hAnsi="宋体"/>
          <w:color w:val="000000"/>
          <w:sz w:val="24"/>
          <w:szCs w:val="24"/>
          <w:highlight w:val="none"/>
          <w:u w:val="single"/>
        </w:rPr>
        <w:t xml:space="preserve"> 在进度款支付证书签发后14天内完成支付</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60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发包人逾期支付进度款的违约金的计算方式：</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60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12.4.6 </w:t>
      </w:r>
      <w:r>
        <w:rPr>
          <w:rFonts w:hint="eastAsia" w:ascii="宋体" w:hAnsi="宋体"/>
          <w:color w:val="000000"/>
          <w:sz w:val="24"/>
          <w:szCs w:val="24"/>
          <w:highlight w:val="none"/>
        </w:rPr>
        <w:t xml:space="preserve">支付分解表的编制</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、总价合同支付分解表的编制与审批：</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、单价合同的总价项目支付分解表的编制与审批：</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End w:id="377"/>
      <w:r/>
      <w:bookmarkStart w:id="538" w:name="_Toc351203645"/>
      <w:r/>
      <w:bookmarkStart w:id="539" w:name="_Toc297123564"/>
      <w:r/>
      <w:bookmarkStart w:id="540" w:name="_Toc297120519"/>
      <w:r/>
      <w:bookmarkStart w:id="541" w:name="_Toc297048405"/>
      <w:r/>
      <w:bookmarkStart w:id="542" w:name="_Toc303539172"/>
      <w:r/>
      <w:bookmarkStart w:id="543" w:name="_Toc296346720"/>
      <w:r/>
      <w:bookmarkStart w:id="544" w:name="_Toc296347218"/>
      <w:r/>
      <w:bookmarkStart w:id="545" w:name="_Toc312678053"/>
      <w:r/>
      <w:bookmarkStart w:id="546" w:name="_Toc292559424"/>
      <w:r/>
      <w:bookmarkStart w:id="547" w:name="_Toc304295593"/>
      <w:r/>
      <w:bookmarkStart w:id="548" w:name="_Toc296503219"/>
      <w:r/>
      <w:bookmarkStart w:id="549" w:name="_Toc296891047"/>
      <w:r/>
      <w:bookmarkStart w:id="550" w:name="_Toc297216223"/>
      <w:r/>
      <w:bookmarkStart w:id="551" w:name="_Toc292559929"/>
      <w:r/>
      <w:bookmarkStart w:id="552" w:name="_Toc296944558"/>
      <w:r/>
      <w:bookmarkStart w:id="553" w:name="_Toc300935015"/>
      <w:r/>
      <w:bookmarkStart w:id="554" w:name="_Toc296891259"/>
      <w:r>
        <w:rPr>
          <w:rFonts w:ascii="宋体" w:hAnsi="宋体"/>
          <w:b w:val="0"/>
          <w:color w:val="000000"/>
          <w:sz w:val="24"/>
          <w:szCs w:val="24"/>
          <w:highlight w:val="none"/>
        </w:rPr>
        <w:t xml:space="preserve">13. </w:t>
      </w:r>
      <w:r>
        <w:rPr>
          <w:rFonts w:hint="eastAsia" w:ascii="宋体" w:hAnsi="宋体"/>
          <w:b w:val="0"/>
          <w:color w:val="000000"/>
          <w:sz w:val="24"/>
          <w:szCs w:val="24"/>
          <w:highlight w:val="none"/>
        </w:rPr>
        <w:t xml:space="preserve">验收和工程试车</w:t>
      </w:r>
      <w:bookmarkEnd w:id="538"/>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color w:val="000000"/>
          <w:sz w:val="24"/>
          <w:szCs w:val="24"/>
          <w:highlight w:val="none"/>
        </w:rPr>
        <w:t xml:space="preserve">13.1 </w:t>
      </w:r>
      <w:r>
        <w:rPr>
          <w:rFonts w:hint="eastAsia" w:ascii="宋体" w:hAnsi="宋体"/>
          <w:color w:val="000000"/>
          <w:sz w:val="24"/>
          <w:szCs w:val="24"/>
          <w:highlight w:val="none"/>
        </w:rPr>
        <w:t xml:space="preserve">分部分项工程验收</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13.1.2</w:t>
      </w:r>
      <w:r>
        <w:rPr>
          <w:rFonts w:hint="eastAsia" w:ascii="宋体" w:hAnsi="宋体"/>
          <w:color w:val="000000"/>
          <w:sz w:val="24"/>
          <w:szCs w:val="24"/>
          <w:highlight w:val="none"/>
        </w:rPr>
        <w:t xml:space="preserve">监理人不能按时进行验收时，应提前</w:t>
      </w:r>
      <w:r>
        <w:rPr>
          <w:rFonts w:hint="eastAsia" w:ascii="宋体" w:hAnsi="宋体"/>
          <w:color w:val="000000"/>
          <w:sz w:val="24"/>
          <w:szCs w:val="24"/>
          <w:highlight w:val="none"/>
          <w:u w:val="single"/>
        </w:rPr>
        <w:t xml:space="preserve">24</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b/>
          <w:color w:val="000000"/>
          <w:sz w:val="24"/>
          <w:szCs w:val="24"/>
          <w:highlight w:val="none"/>
        </w:rPr>
      </w:pPr>
      <w:r>
        <w:rPr>
          <w:rFonts w:hint="eastAsia" w:ascii="宋体" w:hAnsi="宋体"/>
          <w:color w:val="000000"/>
          <w:sz w:val="24"/>
          <w:szCs w:val="24"/>
          <w:highlight w:val="none"/>
        </w:rPr>
        <w:t xml:space="preserve">关于延期最长不得超过：</w:t>
      </w:r>
      <w:r>
        <w:rPr>
          <w:rFonts w:hint="eastAsia" w:ascii="宋体" w:hAnsi="宋体"/>
          <w:color w:val="000000"/>
          <w:sz w:val="24"/>
          <w:szCs w:val="24"/>
          <w:highlight w:val="none"/>
          <w:u w:val="single"/>
        </w:rPr>
        <w:t xml:space="preserve">48</w:t>
      </w:r>
      <w:r>
        <w:rPr>
          <w:rFonts w:hint="eastAsia" w:ascii="宋体" w:hAnsi="宋体"/>
          <w:color w:val="000000"/>
          <w:sz w:val="24"/>
          <w:szCs w:val="24"/>
          <w:highlight w:val="none"/>
        </w:rPr>
        <w:t xml:space="preserve">小时。</w:t>
      </w:r>
      <w:r>
        <w:rPr>
          <w:rFonts w:ascii="宋体" w:hAnsi="宋体"/>
          <w:b/>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Start w:id="555" w:name="_Toc297123565"/>
      <w:r/>
      <w:bookmarkStart w:id="556" w:name="_Toc296503223"/>
      <w:r/>
      <w:bookmarkStart w:id="557" w:name="_Toc297216224"/>
      <w:r/>
      <w:bookmarkStart w:id="558" w:name="_Toc292559428"/>
      <w:r/>
      <w:bookmarkStart w:id="559" w:name="_Toc297048409"/>
      <w:r/>
      <w:bookmarkStart w:id="560" w:name="_Toc300935016"/>
      <w:r/>
      <w:bookmarkStart w:id="561" w:name="_Toc296346724"/>
      <w:r/>
      <w:bookmarkStart w:id="562" w:name="_Toc303539173"/>
      <w:r/>
      <w:bookmarkStart w:id="563" w:name="_Toc304295596"/>
      <w:r/>
      <w:bookmarkStart w:id="564" w:name="_Toc296891051"/>
      <w:r/>
      <w:bookmarkStart w:id="565" w:name="_Toc267251476"/>
      <w:r/>
      <w:bookmarkStart w:id="566" w:name="_Toc267251473"/>
      <w:r/>
      <w:bookmarkStart w:id="567" w:name="_Toc267251471"/>
      <w:r/>
      <w:bookmarkStart w:id="568" w:name="_Toc267251475"/>
      <w:r/>
      <w:bookmarkStart w:id="569" w:name="_Toc267251472"/>
      <w:r/>
      <w:bookmarkStart w:id="570" w:name="_Toc267251470"/>
      <w:r/>
      <w:bookmarkStart w:id="571" w:name="_Toc267251474"/>
      <w:r/>
      <w:bookmarkStart w:id="572" w:name="_Toc296347222"/>
      <w:r/>
      <w:bookmarkStart w:id="573" w:name="_Toc297120523"/>
      <w:r/>
      <w:bookmarkStart w:id="574" w:name="_Toc292559933"/>
      <w:r/>
      <w:bookmarkStart w:id="575" w:name="_Toc296944562"/>
      <w:r/>
      <w:bookmarkStart w:id="576" w:name="_Toc296891263"/>
      <w:r/>
      <w:bookmarkStart w:id="577" w:name="_Toc312678056"/>
      <w:r>
        <w:rPr>
          <w:rFonts w:ascii="宋体" w:hAnsi="宋体"/>
          <w:color w:val="000000"/>
          <w:sz w:val="24"/>
          <w:szCs w:val="24"/>
          <w:highlight w:val="none"/>
        </w:rPr>
        <w:t xml:space="preserve">13.2 </w:t>
      </w:r>
      <w:r>
        <w:rPr>
          <w:rFonts w:hint="eastAsia" w:ascii="宋体" w:hAnsi="宋体"/>
          <w:color w:val="000000"/>
          <w:sz w:val="24"/>
          <w:szCs w:val="24"/>
          <w:highlight w:val="none"/>
        </w:rPr>
        <w:t xml:space="preserve">竣工验收</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555"/>
      <w:r/>
      <w:bookmarkEnd w:id="556"/>
      <w:r/>
      <w:bookmarkEnd w:id="557"/>
      <w:r/>
      <w:bookmarkEnd w:id="558"/>
      <w:r/>
      <w:bookmarkEnd w:id="559"/>
      <w:r/>
      <w:bookmarkEnd w:id="560"/>
      <w:r/>
      <w:bookmarkEnd w:id="561"/>
      <w:r/>
      <w:bookmarkEnd w:id="562"/>
      <w:r/>
      <w:bookmarkEnd w:id="563"/>
      <w:r/>
      <w:bookmarkEnd w:id="564"/>
      <w:r/>
      <w:bookmarkEnd w:id="572"/>
      <w:r/>
      <w:bookmarkEnd w:id="573"/>
      <w:r/>
      <w:bookmarkEnd w:id="574"/>
      <w:r/>
      <w:bookmarkEnd w:id="575"/>
      <w:r/>
      <w:bookmarkEnd w:id="576"/>
      <w:r/>
      <w:bookmarkEnd w:id="577"/>
      <w:r/>
      <w:bookmarkStart w:id="578" w:name="_Toc280868704"/>
      <w:r/>
      <w:bookmarkStart w:id="579" w:name="_Toc280868705"/>
      <w:r/>
      <w:bookmarkStart w:id="580" w:name="_Toc280868706"/>
      <w:r/>
      <w:bookmarkStart w:id="581" w:name="_Toc280868707"/>
      <w:r/>
      <w:bookmarkStart w:id="582" w:name="_Toc280868708"/>
      <w:r/>
      <w:bookmarkStart w:id="583" w:name="_Toc280868709"/>
      <w:r>
        <w:rPr>
          <w:rFonts w:ascii="宋体" w:hAnsi="宋体"/>
          <w:color w:val="000000"/>
          <w:sz w:val="24"/>
          <w:szCs w:val="24"/>
          <w:highlight w:val="none"/>
        </w:rPr>
        <w:t xml:space="preserve">13.2.2</w:t>
      </w:r>
      <w:r>
        <w:rPr>
          <w:rFonts w:hint="eastAsia" w:ascii="宋体" w:hAnsi="宋体"/>
          <w:color w:val="000000"/>
          <w:sz w:val="24"/>
          <w:szCs w:val="24"/>
          <w:highlight w:val="none"/>
        </w:rPr>
        <w:t xml:space="preserve">竣工验收程序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578"/>
      <w:r>
        <w:rPr>
          <w:rFonts w:hint="eastAsia" w:ascii="宋体" w:hAnsi="宋体"/>
          <w:color w:val="000000"/>
          <w:sz w:val="24"/>
          <w:szCs w:val="24"/>
          <w:highlight w:val="none"/>
        </w:rPr>
        <w:t xml:space="preserve">关于竣工验收程序的约定：</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发包人不按照本项约定组织竣工验收、颁发工程接收证书的违约金的计算方法：</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579"/>
      <w:r>
        <w:rPr>
          <w:rFonts w:ascii="宋体" w:hAnsi="宋体"/>
          <w:color w:val="000000"/>
          <w:sz w:val="24"/>
          <w:szCs w:val="24"/>
          <w:highlight w:val="none"/>
        </w:rPr>
        <w:t xml:space="preserve">13.2.5</w:t>
      </w:r>
      <w:r>
        <w:rPr>
          <w:rFonts w:hint="eastAsia" w:ascii="宋体" w:hAnsi="宋体"/>
          <w:color w:val="000000"/>
          <w:sz w:val="24"/>
          <w:szCs w:val="24"/>
          <w:highlight w:val="none"/>
        </w:rPr>
        <w:t xml:space="preserve">移交、接收全部与部分工程</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580"/>
      <w:r>
        <w:rPr>
          <w:rFonts w:hint="eastAsia" w:ascii="宋体" w:hAnsi="宋体"/>
          <w:color w:val="000000"/>
          <w:sz w:val="24"/>
          <w:szCs w:val="24"/>
          <w:highlight w:val="none"/>
        </w:rPr>
        <w:t xml:space="preserve">承包人向发包人移交工程的期限：</w:t>
      </w:r>
      <w:r>
        <w:rPr>
          <w:rFonts w:ascii="宋体" w:hAnsi="宋体"/>
          <w:color w:val="000000"/>
          <w:sz w:val="24"/>
          <w:szCs w:val="24"/>
          <w:highlight w:val="none"/>
          <w:u w:val="single"/>
        </w:rPr>
        <w:t xml:space="preserve">在颁发工程接收证书</w:t>
      </w:r>
      <w:r>
        <w:rPr>
          <w:rFonts w:hint="eastAsia" w:ascii="宋体" w:hAnsi="宋体"/>
          <w:color w:val="000000"/>
          <w:sz w:val="24"/>
          <w:szCs w:val="24"/>
          <w:highlight w:val="none"/>
          <w:u w:val="single"/>
        </w:rPr>
        <w:t xml:space="preserve">后7日内</w:t>
      </w:r>
      <w:r>
        <w:rPr>
          <w:rFonts w:ascii="宋体" w:hAnsi="宋体"/>
          <w:color w:val="000000"/>
          <w:sz w:val="24"/>
          <w:szCs w:val="24"/>
          <w:highlight w:val="none"/>
          <w:u w:val="single"/>
        </w:rPr>
        <w:t xml:space="preserve">完成工程的移交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发包人未按本合同约定接收全部或部分工程的，违约金的计算方法为：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581"/>
      <w:r>
        <w:rPr>
          <w:rFonts w:hint="eastAsia" w:ascii="宋体" w:hAnsi="宋体"/>
          <w:color w:val="000000"/>
          <w:sz w:val="24"/>
          <w:szCs w:val="24"/>
          <w:highlight w:val="none"/>
        </w:rPr>
        <w:t xml:space="preserve">承包人未按时移交工程的，违约金的计算方法为：</w:t>
      </w:r>
      <w:r>
        <w:rPr>
          <w:rFonts w:hint="eastAsia" w:ascii="宋体" w:hAnsi="宋体"/>
          <w:color w:val="000000"/>
          <w:sz w:val="24"/>
          <w:szCs w:val="24"/>
          <w:highlight w:val="none"/>
          <w:u w:val="single"/>
        </w:rPr>
        <w:t xml:space="preserve">每推迟一天，承包人赔偿给发包人合同价千分之二违约金</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13.3 </w:t>
      </w:r>
      <w:r>
        <w:rPr>
          <w:rFonts w:hint="eastAsia" w:ascii="宋体" w:hAnsi="宋体"/>
          <w:color w:val="000000"/>
          <w:sz w:val="24"/>
          <w:szCs w:val="24"/>
          <w:highlight w:val="none"/>
        </w:rPr>
        <w:t xml:space="preserve">工程试车</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bookmarkEnd w:id="582"/>
      <w:r>
        <w:rPr>
          <w:rFonts w:ascii="宋体" w:hAnsi="宋体"/>
          <w:color w:val="000000"/>
          <w:sz w:val="24"/>
          <w:szCs w:val="24"/>
          <w:highlight w:val="none"/>
        </w:rPr>
        <w:t xml:space="preserve">13.3.1 </w:t>
      </w:r>
      <w:r>
        <w:rPr>
          <w:rFonts w:hint="eastAsia" w:ascii="宋体" w:hAnsi="宋体"/>
          <w:color w:val="000000"/>
          <w:sz w:val="24"/>
          <w:szCs w:val="24"/>
          <w:highlight w:val="none"/>
        </w:rPr>
        <w:t xml:space="preserve">试车程序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工程试车内容：</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）单机无负荷试车费用由</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）无负荷联动试车费用由</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13.3.3 </w:t>
      </w:r>
      <w:r>
        <w:rPr>
          <w:rFonts w:hint="eastAsia" w:ascii="宋体" w:hAnsi="宋体"/>
          <w:color w:val="000000"/>
          <w:sz w:val="24"/>
          <w:szCs w:val="24"/>
          <w:highlight w:val="none"/>
        </w:rPr>
        <w:t xml:space="preserve">投料试车</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584" w:name="_Toc14901"/>
      <w:r>
        <w:rPr>
          <w:rFonts w:ascii="宋体" w:hAnsi="宋体"/>
          <w:color w:val="000000"/>
          <w:sz w:val="24"/>
          <w:szCs w:val="24"/>
          <w:highlight w:val="none"/>
        </w:rPr>
        <w:t xml:space="preserve">13.6 </w:t>
      </w:r>
      <w:r>
        <w:rPr>
          <w:rFonts w:hint="eastAsia" w:ascii="宋体" w:hAnsi="宋体"/>
          <w:color w:val="000000"/>
          <w:sz w:val="24"/>
          <w:szCs w:val="24"/>
          <w:highlight w:val="none"/>
        </w:rPr>
        <w:t xml:space="preserve">竣工退场</w:t>
      </w:r>
      <w:bookmarkEnd w:id="584"/>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13.6.1 </w:t>
      </w:r>
      <w:r>
        <w:rPr>
          <w:rFonts w:hint="eastAsia" w:ascii="宋体" w:hAnsi="宋体"/>
          <w:color w:val="000000"/>
          <w:sz w:val="24"/>
          <w:szCs w:val="24"/>
          <w:highlight w:val="none"/>
        </w:rPr>
        <w:t xml:space="preserve">竣工退场</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承包人完成竣工退场的期限：</w:t>
      </w:r>
      <w:r>
        <w:rPr>
          <w:rFonts w:hint="eastAsia" w:ascii="宋体" w:hAnsi="宋体"/>
          <w:color w:val="000000"/>
          <w:sz w:val="24"/>
          <w:szCs w:val="24"/>
          <w:highlight w:val="none"/>
          <w:u w:val="single"/>
        </w:rPr>
        <w:t xml:space="preserve">在移交结束后7日内</w:t>
      </w:r>
      <w:r>
        <w:rPr>
          <w:rFonts w:ascii="宋体" w:hAnsi="宋体"/>
          <w:color w:val="000000"/>
          <w:sz w:val="24"/>
          <w:szCs w:val="24"/>
          <w:highlight w:val="none"/>
          <w:u w:val="single"/>
        </w:rPr>
        <w:t xml:space="preserve">完成</w:t>
      </w:r>
      <w:r>
        <w:rPr>
          <w:rFonts w:hint="eastAsia" w:ascii="宋体" w:hAnsi="宋体"/>
          <w:color w:val="000000"/>
          <w:sz w:val="24"/>
          <w:szCs w:val="24"/>
          <w:highlight w:val="none"/>
          <w:u w:val="single"/>
        </w:rPr>
        <w:t xml:space="preserve">竣工退场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hint="eastAsia" w:ascii="宋体" w:hAnsi="宋体" w:eastAsia="Arial" w:cs="Arial"/>
          <w:b w:val="0"/>
          <w:color w:val="000000"/>
          <w:sz w:val="24"/>
          <w:szCs w:val="24"/>
          <w:highlight w:val="none"/>
        </w:rPr>
      </w:pPr>
      <w:r/>
      <w:bookmarkStart w:id="585" w:name="_Toc351203646"/>
      <w:r>
        <w:rPr>
          <w:rFonts w:ascii="宋体" w:hAnsi="宋体" w:eastAsia="Arial" w:cs="Arial"/>
          <w:b w:val="0"/>
          <w:color w:val="000000"/>
          <w:sz w:val="24"/>
          <w:szCs w:val="24"/>
          <w:highlight w:val="none"/>
        </w:rPr>
        <w:t xml:space="preserve">14.</w:t>
      </w:r>
      <w:r>
        <w:rPr>
          <w:rFonts w:hint="eastAsia" w:ascii="宋体" w:hAnsi="宋体" w:eastAsia="Arial" w:cs="Arial"/>
          <w:b w:val="0"/>
          <w:color w:val="000000"/>
          <w:sz w:val="24"/>
          <w:szCs w:val="24"/>
          <w:highlight w:val="none"/>
        </w:rPr>
        <w:t xml:space="preserve">竣工结算</w:t>
      </w:r>
      <w:bookmarkEnd w:id="585"/>
      <w:r>
        <w:rPr>
          <w:rFonts w:hint="eastAsia" w:ascii="宋体" w:hAnsi="宋体" w:eastAsia="Arial" w:cs="Arial"/>
          <w:b w:val="0"/>
          <w:color w:val="00000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GB50500-2013）。承包人应如实申报竣工结算报告，工程结算值经最终审定后，核减率≤5%，审计费用由发包人承担；若核减率＞5%，则超出5%部分由承包人承担。</w:t>
      </w:r>
      <w:r>
        <w:rPr>
          <w:rFonts w:hint="eastAsia" w:ascii="宋体" w:hAnsi="宋体" w:eastAsia="宋体" w:cs="Times New Roman"/>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14.1 </w:t>
      </w:r>
      <w:r>
        <w:rPr>
          <w:rFonts w:hint="eastAsia" w:ascii="宋体" w:hAnsi="宋体"/>
          <w:color w:val="000000"/>
          <w:sz w:val="24"/>
          <w:szCs w:val="24"/>
          <w:highlight w:val="none"/>
        </w:rPr>
        <w:t xml:space="preserve">竣工结算申请</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承包人提交竣工结算申请单的期限：</w:t>
      </w:r>
      <w:r>
        <w:rPr>
          <w:rFonts w:ascii="宋体" w:hAnsi="宋体"/>
          <w:color w:val="000000"/>
          <w:sz w:val="24"/>
          <w:szCs w:val="24"/>
          <w:highlight w:val="none"/>
          <w:u w:val="single"/>
        </w:rPr>
        <w:t xml:space="preserve">在工程竣工验收合格后28天内向发包人和监理人提交竣工结算申请单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竣工结算申请单应包括的内容：</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ascii="宋体" w:hAnsi="宋体"/>
          <w:color w:val="000000"/>
          <w:sz w:val="24"/>
          <w:szCs w:val="24"/>
          <w:highlight w:val="none"/>
          <w:u w:val="single"/>
        </w:rPr>
        <w:t xml:space="preserve">（1）竣工结算合同价格；</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ascii="宋体" w:hAnsi="宋体"/>
          <w:color w:val="000000"/>
          <w:sz w:val="24"/>
          <w:szCs w:val="24"/>
          <w:highlight w:val="none"/>
          <w:u w:val="single"/>
        </w:rPr>
        <w:t xml:space="preserve">（2）发包人已支付承包人的款项；</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ascii="宋体" w:hAnsi="宋体"/>
          <w:color w:val="000000"/>
          <w:sz w:val="24"/>
          <w:szCs w:val="24"/>
          <w:highlight w:val="none"/>
          <w:u w:val="single"/>
        </w:rPr>
        <w:t xml:space="preserve">（3）应扣留的质量保证金； </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u w:val="single"/>
        </w:rPr>
        <w:t xml:space="preserve">（4）发包人应支付承包人的合同价款。 </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586" w:name="_Toc28937"/>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竣工结算审核</w:t>
      </w:r>
      <w:bookmarkEnd w:id="586"/>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发包人完成竣工付款的期限：</w:t>
      </w:r>
      <w:r>
        <w:rPr>
          <w:rFonts w:hint="eastAsia" w:ascii="宋体" w:hAnsi="宋体"/>
          <w:color w:val="000000"/>
          <w:sz w:val="24"/>
          <w:szCs w:val="24"/>
          <w:highlight w:val="none"/>
          <w:u w:val="single"/>
        </w:rPr>
        <w:t xml:space="preserve">付款比例按照12.4.1条执行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关于竣工付款证书异议部分复核的方式和程序：</w:t>
      </w:r>
      <w:r>
        <w:rPr>
          <w:rFonts w:ascii="宋体" w:hAnsi="宋体"/>
          <w:color w:val="000000"/>
          <w:sz w:val="24"/>
          <w:szCs w:val="24"/>
          <w:highlight w:val="none"/>
          <w:u w:val="single"/>
        </w:rPr>
        <w:t xml:space="preserve">按照第20条</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争议解决</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约定处理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14.4 </w:t>
      </w:r>
      <w:r>
        <w:rPr>
          <w:rFonts w:hint="eastAsia" w:ascii="宋体" w:hAnsi="宋体"/>
          <w:color w:val="000000"/>
          <w:sz w:val="24"/>
          <w:szCs w:val="24"/>
          <w:highlight w:val="none"/>
        </w:rPr>
        <w:t xml:space="preserve">最终结清</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14.4.1 </w:t>
      </w:r>
      <w:r>
        <w:rPr>
          <w:rFonts w:hint="eastAsia" w:ascii="宋体" w:hAnsi="宋体"/>
          <w:color w:val="000000"/>
          <w:sz w:val="24"/>
          <w:szCs w:val="24"/>
          <w:highlight w:val="none"/>
        </w:rPr>
        <w:t xml:space="preserve">最终结清申请单</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承包人提交最终结清申请单的份数：</w:t>
      </w:r>
      <w:r>
        <w:rPr>
          <w:rFonts w:hint="eastAsia" w:ascii="宋体" w:hAnsi="宋体"/>
          <w:color w:val="000000"/>
          <w:sz w:val="24"/>
          <w:szCs w:val="24"/>
          <w:highlight w:val="none"/>
          <w:u w:val="single"/>
        </w:rPr>
        <w:t xml:space="preserve">叁份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承包人提交最终结算申请单的期限：</w:t>
      </w:r>
      <w:r>
        <w:rPr>
          <w:rFonts w:hint="eastAsia" w:ascii="宋体" w:hAnsi="宋体"/>
          <w:color w:val="000000"/>
          <w:sz w:val="24"/>
          <w:szCs w:val="24"/>
          <w:highlight w:val="none"/>
          <w:u w:val="single"/>
        </w:rPr>
        <w:t xml:space="preserve">按照12.4.1条执行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14.4.2 </w:t>
      </w:r>
      <w:r>
        <w:rPr>
          <w:rFonts w:hint="eastAsia" w:ascii="宋体" w:hAnsi="宋体"/>
          <w:color w:val="000000"/>
          <w:sz w:val="24"/>
          <w:szCs w:val="24"/>
          <w:highlight w:val="none"/>
        </w:rPr>
        <w:t xml:space="preserve">最终结清证书和支付</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）发包人完成最终结清申请单的审批并颁发最终结清证书的期限：</w:t>
      </w:r>
      <w:r>
        <w:rPr>
          <w:rFonts w:ascii="宋体" w:hAnsi="宋体"/>
          <w:color w:val="000000"/>
          <w:sz w:val="24"/>
          <w:szCs w:val="24"/>
          <w:highlight w:val="none"/>
          <w:u w:val="single"/>
        </w:rPr>
        <w:t xml:space="preserve">在收到承包人提交的最终结清申请单后14天内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）发包人完成支付的期限：</w:t>
      </w:r>
      <w:r>
        <w:rPr>
          <w:rFonts w:ascii="宋体" w:hAnsi="宋体"/>
          <w:color w:val="000000"/>
          <w:sz w:val="24"/>
          <w:szCs w:val="24"/>
          <w:highlight w:val="none"/>
          <w:u w:val="single"/>
        </w:rPr>
        <w:t xml:space="preserve">在颁发最终结清证书后</w:t>
      </w:r>
      <w:r>
        <w:rPr>
          <w:rFonts w:hint="eastAsia" w:ascii="宋体" w:hAnsi="宋体"/>
          <w:color w:val="000000"/>
          <w:sz w:val="24"/>
          <w:szCs w:val="24"/>
          <w:highlight w:val="none"/>
          <w:u w:val="single"/>
        </w:rPr>
        <w:t xml:space="preserve">30日</w:t>
      </w:r>
      <w:r>
        <w:rPr>
          <w:rFonts w:ascii="宋体" w:hAnsi="宋体"/>
          <w:color w:val="000000"/>
          <w:sz w:val="24"/>
          <w:szCs w:val="24"/>
          <w:highlight w:val="none"/>
          <w:u w:val="single"/>
        </w:rPr>
        <w:t xml:space="preserve">内完成支付</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End w:id="565"/>
      <w:r/>
      <w:bookmarkEnd w:id="566"/>
      <w:r/>
      <w:bookmarkEnd w:id="567"/>
      <w:r/>
      <w:bookmarkEnd w:id="568"/>
      <w:r/>
      <w:bookmarkEnd w:id="569"/>
      <w:r/>
      <w:bookmarkEnd w:id="570"/>
      <w:r/>
      <w:bookmarkEnd w:id="571"/>
      <w:r/>
      <w:bookmarkEnd w:id="583"/>
      <w:r/>
      <w:bookmarkStart w:id="587" w:name="_Toc267251485"/>
      <w:r/>
      <w:bookmarkStart w:id="588" w:name="_Toc267251489"/>
      <w:r/>
      <w:bookmarkStart w:id="589" w:name="_Toc267251486"/>
      <w:r/>
      <w:bookmarkStart w:id="590" w:name="_Toc267251488"/>
      <w:r/>
      <w:bookmarkStart w:id="591" w:name="_Toc267251490"/>
      <w:r/>
      <w:bookmarkStart w:id="592" w:name="_Toc267251491"/>
      <w:r/>
      <w:bookmarkStart w:id="593" w:name="_Toc267251496"/>
      <w:r/>
      <w:bookmarkStart w:id="594" w:name="_Toc267251495"/>
      <w:r/>
      <w:bookmarkStart w:id="595" w:name="_Toc267251498"/>
      <w:r/>
      <w:bookmarkStart w:id="596" w:name="_Toc351203647"/>
      <w:r/>
      <w:bookmarkStart w:id="597" w:name="_Toc267251494"/>
      <w:r/>
      <w:bookmarkStart w:id="598" w:name="_Toc267251499"/>
      <w:r/>
      <w:bookmarkStart w:id="599" w:name="_Toc267251501"/>
      <w:r/>
      <w:bookmarkStart w:id="600" w:name="_Toc267251492"/>
      <w:r/>
      <w:bookmarkStart w:id="601" w:name="_Toc267251493"/>
      <w:r/>
      <w:bookmarkStart w:id="602" w:name="_Toc267251504"/>
      <w:r/>
      <w:bookmarkStart w:id="603" w:name="_Toc267251506"/>
      <w:r/>
      <w:bookmarkStart w:id="604" w:name="_Toc267251507"/>
      <w:r/>
      <w:bookmarkStart w:id="605" w:name="_Toc267251508"/>
      <w:r/>
      <w:bookmarkStart w:id="606" w:name="_Toc267251511"/>
      <w:r/>
      <w:bookmarkStart w:id="607" w:name="_Toc267251503"/>
      <w:r/>
      <w:bookmarkStart w:id="608" w:name="_Toc267251513"/>
      <w:r/>
      <w:bookmarkStart w:id="609" w:name="_Toc267251509"/>
      <w:r/>
      <w:bookmarkStart w:id="610" w:name="_Toc267251515"/>
      <w:r/>
      <w:bookmarkStart w:id="611" w:name="_Toc267251514"/>
      <w:r/>
      <w:bookmarkStart w:id="612" w:name="_Toc267251483"/>
      <w:r/>
      <w:bookmarkStart w:id="613" w:name="_Toc267251497"/>
      <w:r/>
      <w:bookmarkStart w:id="614" w:name="_Toc267251502"/>
      <w:r/>
      <w:bookmarkStart w:id="615" w:name="_Toc267251482"/>
      <w:r/>
      <w:bookmarkStart w:id="616" w:name="_Toc267251484"/>
      <w:r/>
      <w:bookmarkStart w:id="617" w:name="_Toc267251510"/>
      <w:r>
        <w:rPr>
          <w:rFonts w:ascii="宋体" w:hAnsi="宋体"/>
          <w:b w:val="0"/>
          <w:color w:val="000000"/>
          <w:sz w:val="24"/>
          <w:szCs w:val="24"/>
          <w:highlight w:val="none"/>
        </w:rPr>
        <w:t xml:space="preserve">15. </w:t>
      </w:r>
      <w:r>
        <w:rPr>
          <w:rFonts w:hint="eastAsia" w:ascii="宋体" w:hAnsi="宋体"/>
          <w:b w:val="0"/>
          <w:color w:val="000000"/>
          <w:sz w:val="24"/>
          <w:szCs w:val="24"/>
          <w:highlight w:val="none"/>
        </w:rPr>
        <w:t xml:space="preserve">缺陷责任期与保修</w:t>
      </w:r>
      <w:bookmarkEnd w:id="596"/>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15.2</w:t>
      </w:r>
      <w:r>
        <w:rPr>
          <w:rFonts w:hint="eastAsia" w:ascii="宋体" w:hAnsi="宋体"/>
          <w:color w:val="000000"/>
          <w:sz w:val="24"/>
          <w:szCs w:val="24"/>
          <w:highlight w:val="none"/>
        </w:rPr>
        <w:t xml:space="preserve">缺陷责任期</w:t>
      </w:r>
      <w:bookmarkEnd w:id="612"/>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缺陷责任期的具体期限：</w:t>
      </w:r>
      <w:r>
        <w:rPr>
          <w:rFonts w:ascii="宋体" w:hAnsi="宋体"/>
          <w:color w:val="000000"/>
          <w:sz w:val="24"/>
          <w:szCs w:val="24"/>
          <w:highlight w:val="none"/>
          <w:u w:val="single"/>
        </w:rPr>
        <w:t xml:space="preserve">自</w:t>
      </w:r>
      <w:r>
        <w:rPr>
          <w:rFonts w:hint="eastAsia" w:ascii="宋体" w:hAnsi="宋体"/>
          <w:color w:val="000000"/>
          <w:sz w:val="24"/>
          <w:szCs w:val="24"/>
          <w:highlight w:val="none"/>
          <w:u w:val="single"/>
        </w:rPr>
        <w:t xml:space="preserve">实际竣工</w:t>
      </w:r>
      <w:r>
        <w:rPr>
          <w:rFonts w:hint="eastAsia" w:ascii="宋体" w:hAnsi="宋体"/>
          <w:color w:val="000000"/>
          <w:sz w:val="24"/>
          <w:szCs w:val="24"/>
          <w:highlight w:val="none"/>
          <w:u w:val="single"/>
          <w:lang w:val="en-US" w:eastAsia="zh-CN"/>
        </w:rPr>
        <w:t xml:space="preserve">验收合格之</w:t>
      </w:r>
      <w:r>
        <w:rPr>
          <w:rFonts w:hint="eastAsia" w:ascii="宋体" w:hAnsi="宋体"/>
          <w:color w:val="000000"/>
          <w:sz w:val="24"/>
          <w:szCs w:val="24"/>
          <w:highlight w:val="none"/>
          <w:u w:val="single"/>
        </w:rPr>
        <w:t xml:space="preserve">日</w:t>
      </w:r>
      <w:r>
        <w:rPr>
          <w:rFonts w:ascii="宋体" w:hAnsi="宋体"/>
          <w:color w:val="000000"/>
          <w:sz w:val="24"/>
          <w:szCs w:val="24"/>
          <w:highlight w:val="none"/>
          <w:u w:val="single"/>
        </w:rPr>
        <w:t xml:space="preserve">起</w:t>
      </w:r>
      <w:r>
        <w:rPr>
          <w:rFonts w:hint="eastAsia" w:ascii="宋体" w:hAnsi="宋体"/>
          <w:b/>
          <w:color w:val="000000"/>
          <w:sz w:val="24"/>
          <w:szCs w:val="24"/>
          <w:highlight w:val="none"/>
          <w:u w:val="single"/>
        </w:rPr>
        <w:t xml:space="preserve">24个月</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618" w:name="_Toc8539"/>
      <w:r>
        <w:rPr>
          <w:rFonts w:ascii="宋体" w:hAnsi="宋体"/>
          <w:color w:val="000000"/>
          <w:sz w:val="24"/>
          <w:szCs w:val="24"/>
          <w:highlight w:val="none"/>
        </w:rPr>
        <w:t xml:space="preserve">15.3 </w:t>
      </w:r>
      <w:r>
        <w:rPr>
          <w:rFonts w:hint="eastAsia" w:ascii="宋体" w:hAnsi="宋体"/>
          <w:color w:val="000000"/>
          <w:sz w:val="24"/>
          <w:szCs w:val="24"/>
          <w:highlight w:val="none"/>
        </w:rPr>
        <w:t xml:space="preserve">质量保证金</w:t>
      </w:r>
      <w:bookmarkEnd w:id="618"/>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关于是否扣留质量保证金的约定：</w:t>
      </w:r>
      <w:r>
        <w:rPr>
          <w:rFonts w:hint="eastAsia" w:ascii="宋体" w:hAnsi="宋体"/>
          <w:color w:val="000000"/>
          <w:sz w:val="24"/>
          <w:szCs w:val="24"/>
          <w:highlight w:val="none"/>
          <w:u w:val="single"/>
        </w:rPr>
        <w:t xml:space="preserve">扣留质量保证金</w:t>
      </w:r>
      <w:r>
        <w:rPr>
          <w:rFonts w:hint="eastAsia" w:ascii="宋体" w:hAnsi="宋体"/>
          <w:color w:val="000000"/>
          <w:sz w:val="24"/>
          <w:szCs w:val="24"/>
          <w:highlight w:val="none"/>
        </w:rPr>
        <w:t xml:space="preserve">。在工程项目竣工前，承包人按专用合同条款第</w:t>
      </w:r>
      <w:r>
        <w:rPr>
          <w:rFonts w:ascii="宋体" w:hAnsi="宋体"/>
          <w:color w:val="000000"/>
          <w:sz w:val="24"/>
          <w:szCs w:val="24"/>
          <w:highlight w:val="none"/>
        </w:rPr>
        <w:t xml:space="preserve">3.7</w:t>
      </w:r>
      <w:r>
        <w:rPr>
          <w:rFonts w:hint="eastAsia" w:ascii="宋体" w:hAnsi="宋体"/>
          <w:color w:val="000000"/>
          <w:sz w:val="24"/>
          <w:szCs w:val="24"/>
          <w:highlight w:val="none"/>
        </w:rPr>
        <w:t xml:space="preserve">条提供履约担保的，发包人不得同时预留工程质量保证金。</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outlineLvl w:val="0"/>
      </w:pPr>
      <w:r/>
      <w:bookmarkStart w:id="619" w:name="_Toc10922"/>
      <w:r>
        <w:rPr>
          <w:rFonts w:ascii="宋体" w:hAnsi="宋体"/>
          <w:color w:val="000000"/>
          <w:sz w:val="24"/>
          <w:szCs w:val="24"/>
          <w:highlight w:val="none"/>
        </w:rPr>
        <w:t xml:space="preserve">15.3.1 </w:t>
      </w:r>
      <w:r>
        <w:rPr>
          <w:rFonts w:hint="eastAsia" w:ascii="宋体" w:hAnsi="宋体"/>
          <w:color w:val="000000"/>
          <w:sz w:val="24"/>
          <w:szCs w:val="24"/>
          <w:highlight w:val="none"/>
        </w:rPr>
        <w:t xml:space="preserve">承包人提供质量保证金的方式</w:t>
      </w:r>
      <w:bookmarkEnd w:id="619"/>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质量保证金采用以下第</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rPr>
        <w:t xml:space="preserve">种方式：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）质量保证金保函，保证金额为：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3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的审定总价款；</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）其他方式</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outlineLvl w:val="0"/>
      </w:pPr>
      <w:r/>
      <w:bookmarkStart w:id="620" w:name="_Toc13791"/>
      <w:r>
        <w:rPr>
          <w:rFonts w:ascii="宋体" w:hAnsi="宋体"/>
          <w:color w:val="000000"/>
          <w:sz w:val="24"/>
          <w:szCs w:val="24"/>
          <w:highlight w:val="none"/>
        </w:rPr>
        <w:t xml:space="preserve">15.3.2 </w:t>
      </w:r>
      <w:r>
        <w:rPr>
          <w:rFonts w:hint="eastAsia" w:ascii="宋体" w:hAnsi="宋体"/>
          <w:color w:val="000000"/>
          <w:sz w:val="24"/>
          <w:szCs w:val="24"/>
          <w:highlight w:val="none"/>
        </w:rPr>
        <w:t xml:space="preserve">质量保证金的扣留</w:t>
      </w:r>
      <w:bookmarkEnd w:id="620"/>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质量保证金的扣留采取以下第</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rPr>
        <w:t xml:space="preserve">种方式：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）在支付工程进度款时逐次扣留，在此情形下，质量保证金的计算基数不包括预付款的支付、扣回以及价格调整的金额；</w:t>
      </w:r>
      <w:r>
        <w:rPr>
          <w:rFonts w:ascii="宋体" w:hAnsi="宋体"/>
          <w:color w:val="000000"/>
          <w:sz w:val="24"/>
          <w:szCs w:val="24"/>
          <w:highlight w:val="none"/>
        </w:rPr>
      </w:r>
      <w:r/>
    </w:p>
    <w:p>
      <w:pPr>
        <w:pStyle w:val="935"/>
        <w:ind w:left="0" w:right="0" w:firstLine="484"/>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）工程竣工结算时一次性扣留质量保证金；</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）其他扣留方式</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关于质量保证金的补充约定：</w:t>
      </w:r>
      <w:r>
        <w:rPr>
          <w:rFonts w:hint="eastAsia" w:ascii="宋体" w:hAnsi="宋体"/>
          <w:color w:val="000000"/>
          <w:sz w:val="24"/>
          <w:szCs w:val="24"/>
          <w:highlight w:val="none"/>
          <w:u w:val="single"/>
        </w:rPr>
        <w:t xml:space="preserve">待</w:t>
      </w:r>
      <w:r>
        <w:rPr>
          <w:rFonts w:hint="eastAsia" w:ascii="宋体" w:hAnsi="宋体"/>
          <w:color w:val="000000"/>
          <w:sz w:val="24"/>
          <w:szCs w:val="24"/>
          <w:highlight w:val="none"/>
          <w:u w:val="single"/>
          <w:lang w:val="en-US" w:eastAsia="zh-CN"/>
        </w:rPr>
        <w:t xml:space="preserve">缺陷责任期</w:t>
      </w:r>
      <w:r>
        <w:rPr>
          <w:rFonts w:hint="eastAsia" w:ascii="宋体" w:hAnsi="宋体"/>
          <w:color w:val="000000"/>
          <w:sz w:val="24"/>
          <w:szCs w:val="24"/>
          <w:highlight w:val="none"/>
          <w:u w:val="single"/>
        </w:rPr>
        <w:t xml:space="preserve">满后（无质量问题）30日</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退还</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615"/>
      <w:r/>
      <w:bookmarkEnd w:id="616"/>
      <w:r>
        <w:rPr>
          <w:rFonts w:ascii="宋体" w:hAnsi="宋体"/>
          <w:color w:val="000000"/>
          <w:sz w:val="24"/>
          <w:szCs w:val="24"/>
          <w:highlight w:val="none"/>
        </w:rPr>
        <w:t xml:space="preserve">15.4</w:t>
      </w:r>
      <w:r>
        <w:rPr>
          <w:rFonts w:hint="eastAsia" w:ascii="宋体" w:hAnsi="宋体"/>
          <w:color w:val="000000"/>
          <w:sz w:val="24"/>
          <w:szCs w:val="24"/>
          <w:highlight w:val="none"/>
        </w:rPr>
        <w:t xml:space="preserve">保修</w:t>
      </w:r>
      <w:r>
        <w:rPr>
          <w:rFonts w:ascii="宋体" w:hAnsi="宋体"/>
          <w:color w:val="000000"/>
          <w:sz w:val="24"/>
          <w:szCs w:val="24"/>
          <w:highlight w:val="none"/>
        </w:rPr>
      </w:r>
      <w:r/>
    </w:p>
    <w:p>
      <w:pPr>
        <w:pStyle w:val="935"/>
        <w:ind w:left="0" w:right="0" w:firstLine="468"/>
        <w:jc w:val="left"/>
        <w:pageBreakBefore w:val="0"/>
        <w:spacing w:line="360" w:lineRule="auto"/>
        <w:widowControl w:val="off"/>
        <w:rPr>
          <w:rFonts w:ascii="宋体" w:hAnsi="宋体"/>
          <w:color w:val="000000"/>
          <w:sz w:val="24"/>
          <w:szCs w:val="24"/>
          <w:highlight w:val="none"/>
        </w:rPr>
      </w:pPr>
      <w:r/>
      <w:bookmarkEnd w:id="587"/>
      <w:r>
        <w:rPr>
          <w:rFonts w:ascii="宋体" w:hAnsi="宋体"/>
          <w:color w:val="000000"/>
          <w:sz w:val="24"/>
          <w:szCs w:val="24"/>
          <w:highlight w:val="none"/>
        </w:rPr>
        <w:t xml:space="preserve">15.4.1 </w:t>
      </w:r>
      <w:r>
        <w:rPr>
          <w:rFonts w:hint="eastAsia" w:ascii="宋体" w:hAnsi="宋体"/>
          <w:color w:val="000000"/>
          <w:sz w:val="24"/>
          <w:szCs w:val="24"/>
          <w:highlight w:val="none"/>
        </w:rPr>
        <w:t xml:space="preserve">保修责任</w:t>
      </w:r>
      <w:r>
        <w:rPr>
          <w:rFonts w:ascii="宋体" w:hAnsi="宋体"/>
          <w:color w:val="000000"/>
          <w:sz w:val="24"/>
          <w:szCs w:val="24"/>
          <w:highlight w:val="none"/>
        </w:rPr>
      </w:r>
      <w:r/>
    </w:p>
    <w:p>
      <w:pPr>
        <w:pStyle w:val="935"/>
        <w:ind w:left="0" w:right="0" w:firstLine="468"/>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工程保修期为：</w:t>
      </w:r>
      <w:r>
        <w:rPr>
          <w:rFonts w:hint="eastAsia" w:ascii="宋体" w:hAnsi="宋体"/>
          <w:color w:val="000000"/>
          <w:sz w:val="24"/>
          <w:szCs w:val="24"/>
          <w:highlight w:val="none"/>
          <w:u w:val="single"/>
        </w:rPr>
        <w:t xml:space="preserve">按国家有关规定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68"/>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15.4.3 </w:t>
      </w:r>
      <w:r>
        <w:rPr>
          <w:rFonts w:hint="eastAsia" w:ascii="宋体" w:hAnsi="宋体"/>
          <w:color w:val="000000"/>
          <w:sz w:val="24"/>
          <w:szCs w:val="24"/>
          <w:highlight w:val="none"/>
        </w:rPr>
        <w:t xml:space="preserve">修复通知</w:t>
      </w:r>
      <w:r>
        <w:rPr>
          <w:rFonts w:ascii="宋体" w:hAnsi="宋体"/>
          <w:color w:val="000000"/>
          <w:sz w:val="24"/>
          <w:szCs w:val="24"/>
          <w:highlight w:val="none"/>
        </w:rPr>
      </w:r>
      <w:r/>
    </w:p>
    <w:p>
      <w:pPr>
        <w:pStyle w:val="935"/>
        <w:ind w:left="0" w:right="0" w:firstLine="468"/>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highlight w:val="none"/>
        </w:rPr>
        <w:t xml:space="preserve">的合理时间：</w:t>
      </w:r>
      <w:r>
        <w:rPr>
          <w:rFonts w:ascii="宋体" w:hAnsi="宋体"/>
          <w:color w:val="000000"/>
          <w:sz w:val="24"/>
          <w:szCs w:val="24"/>
          <w:highlight w:val="none"/>
          <w:u w:val="single"/>
        </w:rPr>
        <w:t xml:space="preserve">收到保修</w:t>
      </w:r>
      <w:r>
        <w:rPr>
          <w:rFonts w:hint="eastAsia" w:ascii="宋体" w:hAnsi="宋体"/>
          <w:color w:val="000000"/>
          <w:sz w:val="24"/>
          <w:szCs w:val="24"/>
          <w:highlight w:val="none"/>
          <w:u w:val="single"/>
          <w:lang w:val="en-US" w:eastAsia="zh-CN"/>
        </w:rPr>
        <w:t xml:space="preserve">书面通知</w:t>
      </w:r>
      <w:r>
        <w:rPr>
          <w:rFonts w:ascii="宋体" w:hAnsi="宋体"/>
          <w:color w:val="000000"/>
          <w:sz w:val="24"/>
          <w:szCs w:val="24"/>
          <w:highlight w:val="none"/>
          <w:u w:val="single"/>
        </w:rPr>
        <w:t xml:space="preserve">后</w:t>
      </w:r>
      <w:r>
        <w:rPr>
          <w:rFonts w:hint="eastAsia" w:ascii="宋体" w:hAnsi="宋体"/>
          <w:color w:val="000000"/>
          <w:sz w:val="24"/>
          <w:szCs w:val="24"/>
          <w:highlight w:val="none"/>
          <w:u w:val="single"/>
        </w:rPr>
        <w:t xml:space="preserve">48小时内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End w:id="588"/>
      <w:r/>
      <w:bookmarkEnd w:id="589"/>
      <w:r/>
      <w:bookmarkEnd w:id="590"/>
      <w:r/>
      <w:bookmarkEnd w:id="591"/>
      <w:r/>
      <w:bookmarkStart w:id="621" w:name="_Toc280868717"/>
      <w:r/>
      <w:bookmarkStart w:id="622" w:name="_Toc351203648"/>
      <w:r/>
      <w:bookmarkStart w:id="623" w:name="_Toc280868718"/>
      <w:r>
        <w:rPr>
          <w:rFonts w:ascii="宋体" w:hAnsi="宋体"/>
          <w:b w:val="0"/>
          <w:color w:val="000000"/>
          <w:sz w:val="24"/>
          <w:szCs w:val="24"/>
          <w:highlight w:val="none"/>
        </w:rPr>
        <w:t xml:space="preserve">16. </w:t>
      </w:r>
      <w:r>
        <w:rPr>
          <w:rFonts w:hint="eastAsia" w:ascii="宋体" w:hAnsi="宋体"/>
          <w:b w:val="0"/>
          <w:color w:val="000000"/>
          <w:sz w:val="24"/>
          <w:szCs w:val="24"/>
          <w:highlight w:val="none"/>
        </w:rPr>
        <w:t xml:space="preserve">违约</w:t>
      </w:r>
      <w:bookmarkEnd w:id="622"/>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624" w:name="_Toc32010"/>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发包人违约</w:t>
      </w:r>
      <w:bookmarkEnd w:id="624"/>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发包人违约的情形</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发包人违约的其他情形：</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1200" w:right="0" w:hanging="120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    16.1.2 </w:t>
      </w:r>
      <w:r>
        <w:rPr>
          <w:rFonts w:hint="eastAsia" w:ascii="宋体" w:hAnsi="宋体"/>
          <w:color w:val="000000"/>
          <w:sz w:val="24"/>
          <w:szCs w:val="24"/>
          <w:highlight w:val="none"/>
        </w:rPr>
        <w:t xml:space="preserve">发包人违约的责任</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发包人违约责任的承担方式和计算方法：</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）因发包人原因未能在计划开工日期前</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天内下达开工通知的违约责任：</w:t>
      </w:r>
      <w:r>
        <w:rPr>
          <w:rFonts w:hint="eastAsia" w:ascii="宋体" w:hAnsi="宋体"/>
          <w:color w:val="000000"/>
          <w:sz w:val="24"/>
          <w:szCs w:val="24"/>
          <w:highlight w:val="none"/>
          <w:u w:val="single"/>
        </w:rPr>
        <w:t xml:space="preserve">发包人顺延工期</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hint="eastAsia" w:ascii="宋体" w:hAnsi="宋体"/>
          <w:color w:val="000000"/>
          <w:sz w:val="24"/>
          <w:szCs w:val="24"/>
          <w:highlight w:val="none"/>
          <w:u w:val="single"/>
          <w:lang w:val="en-US" w:eastAsia="zh-CN"/>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无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r>
        <w:rPr>
          <w:rFonts w:hint="eastAsia" w:ascii="宋体" w:hAnsi="宋体"/>
          <w:color w:val="000000"/>
          <w:sz w:val="24"/>
          <w:szCs w:val="24"/>
          <w:highlight w:val="none"/>
          <w:u w:val="single"/>
        </w:rPr>
        <w:t xml:space="preserve">90</w:t>
      </w:r>
      <w:r>
        <w:rPr>
          <w:rFonts w:hint="eastAsia" w:ascii="宋体" w:hAnsi="宋体"/>
          <w:color w:val="000000"/>
          <w:sz w:val="24"/>
          <w:szCs w:val="24"/>
          <w:highlight w:val="none"/>
        </w:rPr>
        <w:t xml:space="preserve">天后发包人仍不纠正其违约行为并致使合同目的不能实现的，承包人有权解除合同。</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625" w:name="_Toc4760"/>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bookmarkEnd w:id="625"/>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承包人违约的其他情形：</w:t>
      </w:r>
      <w:r>
        <w:rPr>
          <w:rFonts w:ascii="宋体" w:hAnsi="宋体"/>
          <w:color w:val="000000"/>
          <w:sz w:val="24"/>
          <w:szCs w:val="24"/>
          <w:highlight w:val="none"/>
          <w:u w:val="single"/>
        </w:rPr>
        <w:t xml:space="preserve">承包人</w:t>
      </w:r>
      <w:r>
        <w:rPr>
          <w:rFonts w:hint="eastAsia" w:ascii="宋体" w:hAnsi="宋体"/>
          <w:color w:val="000000"/>
          <w:sz w:val="24"/>
          <w:szCs w:val="24"/>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16.2.2</w:t>
      </w:r>
      <w:r>
        <w:rPr>
          <w:rFonts w:hint="eastAsia" w:ascii="宋体" w:hAnsi="宋体"/>
          <w:color w:val="000000"/>
          <w:sz w:val="24"/>
          <w:szCs w:val="24"/>
          <w:highlight w:val="none"/>
        </w:rPr>
        <w:t xml:space="preserve">承包人违约的责任</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承包人违约责任的承担方式和计算方法：</w:t>
      </w:r>
      <w:r>
        <w:rPr>
          <w:rFonts w:hint="eastAsia" w:ascii="宋体" w:hAnsi="宋体"/>
          <w:color w:val="000000"/>
          <w:sz w:val="24"/>
          <w:szCs w:val="24"/>
          <w:highlight w:val="none"/>
          <w:u w:val="single"/>
        </w:rPr>
        <w:t xml:space="preserve">承包人承担全部费用，费用工期不顺延。工期延误</w:t>
      </w:r>
      <w:r>
        <w:rPr>
          <w:rFonts w:hint="eastAsia" w:ascii="宋体" w:hAnsi="宋体"/>
          <w:color w:val="000000"/>
          <w:sz w:val="24"/>
          <w:szCs w:val="24"/>
          <w:highlight w:val="none"/>
          <w:u w:val="single"/>
        </w:rPr>
        <w:t xml:space="preserve">每延误一天，承包人赔偿给发包人合同总价的千分之二违约金</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16.2.3 </w:t>
      </w:r>
      <w:r>
        <w:rPr>
          <w:rFonts w:hint="eastAsia" w:ascii="宋体" w:hAnsi="宋体"/>
          <w:color w:val="000000"/>
          <w:sz w:val="24"/>
          <w:szCs w:val="24"/>
          <w:highlight w:val="none"/>
        </w:rPr>
        <w:t xml:space="preserve">因承包人违约解除合同</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关于承包人违约解除合同的特别约定：</w:t>
      </w:r>
      <w:r>
        <w:rPr>
          <w:rFonts w:hint="eastAsia" w:ascii="宋体" w:hAnsi="宋体"/>
          <w:color w:val="000000"/>
          <w:sz w:val="24"/>
          <w:szCs w:val="24"/>
          <w:highlight w:val="none"/>
          <w:u w:val="single"/>
        </w:rPr>
        <w:t xml:space="preserve">发包人没收全部履约保证金并</w:t>
      </w:r>
      <w:r>
        <w:rPr>
          <w:rFonts w:ascii="宋体" w:hAnsi="宋体"/>
          <w:color w:val="000000"/>
          <w:sz w:val="24"/>
          <w:szCs w:val="24"/>
          <w:highlight w:val="none"/>
          <w:u w:val="single"/>
        </w:rPr>
        <w:t xml:space="preserve">暂停对承包人的付款</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000000"/>
          <w:sz w:val="24"/>
          <w:szCs w:val="24"/>
          <w:highlight w:val="none"/>
          <w:u w:val="single"/>
        </w:rPr>
        <w:t xml:space="preserve">施工现场的材料、设备</w:t>
      </w:r>
      <w:r>
        <w:rPr>
          <w:rFonts w:hint="eastAsia" w:ascii="宋体" w:hAnsi="宋体"/>
          <w:color w:val="000000"/>
          <w:sz w:val="24"/>
          <w:szCs w:val="24"/>
          <w:highlight w:val="none"/>
          <w:u w:val="single"/>
        </w:rPr>
        <w:t xml:space="preserve">由发包人承担费用，其他费用由承包人承担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2"/>
        <w:pageBreakBefore w:val="0"/>
        <w:spacing w:line="360" w:lineRule="auto"/>
        <w:widowControl w:val="off"/>
        <w:rPr>
          <w:rFonts w:ascii="宋体" w:hAnsi="宋体"/>
          <w:color w:val="000000"/>
          <w:sz w:val="24"/>
          <w:szCs w:val="24"/>
          <w:highlight w:val="none"/>
        </w:rPr>
      </w:pPr>
      <w:r>
        <w:rPr>
          <w:rFonts w:hint="eastAsia"/>
          <w:b/>
          <w:color w:val="000000"/>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Start w:id="626" w:name="_Toc351203649"/>
      <w:r>
        <w:rPr>
          <w:rFonts w:ascii="宋体" w:hAnsi="宋体"/>
          <w:b w:val="0"/>
          <w:color w:val="000000"/>
          <w:sz w:val="24"/>
          <w:szCs w:val="24"/>
          <w:highlight w:val="none"/>
        </w:rPr>
        <w:t xml:space="preserve">17. </w:t>
      </w:r>
      <w:r>
        <w:rPr>
          <w:rFonts w:hint="eastAsia" w:ascii="宋体" w:hAnsi="宋体"/>
          <w:b w:val="0"/>
          <w:color w:val="000000"/>
          <w:sz w:val="24"/>
          <w:szCs w:val="24"/>
          <w:highlight w:val="none"/>
        </w:rPr>
        <w:t xml:space="preserve">不可抗力</w:t>
      </w:r>
      <w:bookmarkEnd w:id="621"/>
      <w:r/>
      <w:bookmarkEnd w:id="626"/>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17.1 </w:t>
      </w:r>
      <w:r>
        <w:rPr>
          <w:rFonts w:hint="eastAsia" w:ascii="宋体" w:hAnsi="宋体"/>
          <w:color w:val="000000"/>
          <w:sz w:val="24"/>
          <w:szCs w:val="24"/>
          <w:highlight w:val="none"/>
        </w:rPr>
        <w:t xml:space="preserve">不可抗力的确认</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除通用合同条款约定的不可抗力事件之外，视为不可抗力的其他情形：</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627" w:name="_Toc24685"/>
      <w:r>
        <w:rPr>
          <w:rFonts w:ascii="宋体" w:hAnsi="宋体"/>
          <w:color w:val="000000"/>
          <w:sz w:val="24"/>
          <w:szCs w:val="24"/>
          <w:highlight w:val="none"/>
        </w:rPr>
        <w:t xml:space="preserve">17.4 </w:t>
      </w:r>
      <w:r>
        <w:rPr>
          <w:rFonts w:hint="eastAsia" w:ascii="宋体" w:hAnsi="宋体"/>
          <w:color w:val="000000"/>
          <w:sz w:val="24"/>
          <w:szCs w:val="24"/>
          <w:highlight w:val="none"/>
        </w:rPr>
        <w:t xml:space="preserve">因不可抗力解除合同</w:t>
      </w:r>
      <w:bookmarkEnd w:id="627"/>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合同解除后，发包人应在商定或确定发包人应支付款项后</w:t>
      </w:r>
      <w:r>
        <w:rPr>
          <w:rFonts w:hint="eastAsia" w:ascii="宋体" w:hAnsi="宋体"/>
          <w:color w:val="000000"/>
          <w:sz w:val="24"/>
          <w:szCs w:val="24"/>
          <w:highlight w:val="none"/>
          <w:u w:val="single"/>
        </w:rPr>
        <w:t xml:space="preserve">28</w:t>
      </w:r>
      <w:r>
        <w:rPr>
          <w:rFonts w:hint="eastAsia" w:ascii="宋体" w:hAnsi="宋体"/>
          <w:color w:val="000000"/>
          <w:sz w:val="24"/>
          <w:szCs w:val="24"/>
          <w:highlight w:val="none"/>
        </w:rPr>
        <w:t xml:space="preserve">天内完成</w:t>
      </w:r>
      <w:r>
        <w:rPr>
          <w:rFonts w:hint="eastAsia" w:ascii="宋体" w:hAnsi="宋体"/>
          <w:color w:val="000000"/>
          <w:sz w:val="24"/>
          <w:szCs w:val="24"/>
          <w:highlight w:val="none"/>
          <w:lang w:val="en-US" w:eastAsia="zh-CN"/>
        </w:rPr>
        <w:t xml:space="preserve">相应</w:t>
      </w:r>
      <w:r>
        <w:rPr>
          <w:rFonts w:hint="eastAsia" w:ascii="宋体" w:hAnsi="宋体"/>
          <w:color w:val="000000"/>
          <w:sz w:val="24"/>
          <w:szCs w:val="24"/>
          <w:highlight w:val="none"/>
        </w:rPr>
        <w:t xml:space="preserve">款项的支付。</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Start w:id="628" w:name="_Toc351203650"/>
      <w:r>
        <w:rPr>
          <w:rFonts w:ascii="宋体" w:hAnsi="宋体"/>
          <w:b w:val="0"/>
          <w:color w:val="000000"/>
          <w:sz w:val="24"/>
          <w:szCs w:val="24"/>
          <w:highlight w:val="none"/>
        </w:rPr>
        <w:t xml:space="preserve">18. </w:t>
      </w:r>
      <w:r>
        <w:rPr>
          <w:rFonts w:hint="eastAsia" w:ascii="宋体" w:hAnsi="宋体"/>
          <w:b w:val="0"/>
          <w:color w:val="000000"/>
          <w:sz w:val="24"/>
          <w:szCs w:val="24"/>
          <w:highlight w:val="none"/>
        </w:rPr>
        <w:t xml:space="preserve">保险</w:t>
      </w:r>
      <w:bookmarkEnd w:id="628"/>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623"/>
      <w:r>
        <w:rPr>
          <w:rFonts w:ascii="宋体" w:hAnsi="宋体"/>
          <w:color w:val="000000"/>
          <w:sz w:val="24"/>
          <w:szCs w:val="24"/>
          <w:highlight w:val="none"/>
        </w:rPr>
        <w:t xml:space="preserve">18.1 </w:t>
      </w:r>
      <w:r>
        <w:rPr>
          <w:rFonts w:hint="eastAsia" w:ascii="宋体" w:hAnsi="宋体"/>
          <w:color w:val="000000"/>
          <w:sz w:val="24"/>
          <w:szCs w:val="24"/>
          <w:highlight w:val="none"/>
        </w:rPr>
        <w:t xml:space="preserve">工程保险</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关于工程保险的特别约定：</w:t>
      </w:r>
      <w:r>
        <w:rPr>
          <w:rFonts w:ascii="宋体" w:hAnsi="宋体"/>
          <w:color w:val="000000"/>
          <w:sz w:val="24"/>
          <w:szCs w:val="24"/>
          <w:highlight w:val="none"/>
          <w:u w:val="single"/>
        </w:rPr>
        <w:t xml:space="preserve">为工程购买房屋建筑工程一切险，保险费用由承包人支付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629" w:name="_Toc7264"/>
      <w:r>
        <w:rPr>
          <w:rFonts w:ascii="宋体" w:hAnsi="宋体"/>
          <w:color w:val="000000"/>
          <w:sz w:val="24"/>
          <w:szCs w:val="24"/>
          <w:highlight w:val="none"/>
        </w:rPr>
        <w:t xml:space="preserve">18.3 </w:t>
      </w:r>
      <w:r>
        <w:rPr>
          <w:rFonts w:hint="eastAsia" w:ascii="宋体" w:hAnsi="宋体"/>
          <w:color w:val="000000"/>
          <w:sz w:val="24"/>
          <w:szCs w:val="24"/>
          <w:highlight w:val="none"/>
        </w:rPr>
        <w:t xml:space="preserve">其他保险</w:t>
      </w:r>
      <w:bookmarkEnd w:id="629"/>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关于其他保险的约定：</w:t>
      </w:r>
      <w:r>
        <w:rPr>
          <w:rFonts w:hint="eastAsia" w:ascii="宋体" w:hAnsi="宋体"/>
          <w:color w:val="000000"/>
          <w:sz w:val="24"/>
          <w:szCs w:val="24"/>
          <w:highlight w:val="none"/>
          <w:u w:val="single"/>
        </w:rPr>
        <w:t xml:space="preserve">承包人为</w:t>
      </w:r>
      <w:r>
        <w:rPr>
          <w:rFonts w:ascii="宋体" w:hAnsi="宋体"/>
          <w:color w:val="000000"/>
          <w:sz w:val="24"/>
          <w:szCs w:val="24"/>
          <w:highlight w:val="none"/>
          <w:u w:val="single"/>
        </w:rPr>
        <w:t xml:space="preserve">施工现场的全部人员办理意外伤害保险</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工程事故保险。一切事故均与发包方无关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承包人是否应为其施工设备等办理财产保险：</w:t>
      </w:r>
      <w:r>
        <w:rPr>
          <w:rFonts w:ascii="宋体" w:hAnsi="宋体"/>
          <w:color w:val="000000"/>
          <w:sz w:val="24"/>
          <w:szCs w:val="24"/>
          <w:highlight w:val="none"/>
          <w:u w:val="single"/>
        </w:rPr>
        <w:t xml:space="preserve">承包人为其施工设备等办理财产保险</w:t>
      </w:r>
      <w:r>
        <w:rPr>
          <w:rFonts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18.7 </w:t>
      </w:r>
      <w:r>
        <w:rPr>
          <w:rFonts w:hint="eastAsia" w:ascii="宋体" w:hAnsi="宋体"/>
          <w:color w:val="000000"/>
          <w:sz w:val="24"/>
          <w:szCs w:val="24"/>
          <w:highlight w:val="none"/>
        </w:rPr>
        <w:t xml:space="preserve">通知义务</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关于变更保险合同时的通知义务的约定：</w:t>
      </w:r>
      <w:r>
        <w:rPr>
          <w:rFonts w:hint="eastAsia" w:ascii="宋体" w:hAnsi="宋体"/>
          <w:color w:val="000000"/>
          <w:sz w:val="24"/>
          <w:szCs w:val="24"/>
          <w:highlight w:val="none"/>
          <w:u w:val="single"/>
        </w:rPr>
        <w:t xml:space="preserve">变更前应</w:t>
      </w:r>
      <w:r>
        <w:rPr>
          <w:rFonts w:ascii="宋体" w:hAnsi="宋体"/>
          <w:color w:val="000000"/>
          <w:sz w:val="24"/>
          <w:szCs w:val="24"/>
          <w:highlight w:val="none"/>
          <w:u w:val="single"/>
        </w:rPr>
        <w:t xml:space="preserve">事先征得</w:t>
      </w:r>
      <w:r>
        <w:rPr>
          <w:rFonts w:hint="eastAsia" w:ascii="宋体" w:hAnsi="宋体"/>
          <w:color w:val="000000"/>
          <w:sz w:val="24"/>
          <w:szCs w:val="24"/>
          <w:highlight w:val="none"/>
          <w:u w:val="single"/>
        </w:rPr>
        <w:t xml:space="preserve">对方</w:t>
      </w:r>
      <w:r>
        <w:rPr>
          <w:rFonts w:ascii="宋体" w:hAnsi="宋体"/>
          <w:color w:val="000000"/>
          <w:sz w:val="24"/>
          <w:szCs w:val="24"/>
          <w:highlight w:val="none"/>
          <w:u w:val="single"/>
        </w:rPr>
        <w:t xml:space="preserve">同意</w:t>
      </w:r>
      <w:r>
        <w:rPr>
          <w:rFonts w:hint="eastAsia" w:ascii="宋体" w:hAnsi="宋体"/>
          <w:color w:val="000000"/>
          <w:sz w:val="24"/>
          <w:szCs w:val="24"/>
          <w:highlight w:val="none"/>
          <w:u w:val="single"/>
        </w:rPr>
        <w:t xml:space="preserve">并通知监理人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9"/>
        <w:ind w:left="0" w:right="0" w:firstLine="0"/>
        <w:pageBreakBefore w:val="0"/>
        <w:spacing w:before="0" w:after="0" w:line="360" w:lineRule="auto"/>
        <w:widowControl w:val="off"/>
        <w:rPr>
          <w:rFonts w:ascii="宋体" w:hAnsi="宋体"/>
          <w:b w:val="0"/>
          <w:color w:val="000000"/>
          <w:sz w:val="24"/>
          <w:szCs w:val="24"/>
          <w:highlight w:val="none"/>
        </w:rPr>
      </w:pPr>
      <w:r/>
      <w:bookmarkEnd w:id="592"/>
      <w:r/>
      <w:bookmarkEnd w:id="593"/>
      <w:r/>
      <w:bookmarkEnd w:id="594"/>
      <w:r/>
      <w:bookmarkEnd w:id="595"/>
      <w:r/>
      <w:bookmarkEnd w:id="597"/>
      <w:r/>
      <w:bookmarkEnd w:id="598"/>
      <w:r/>
      <w:bookmarkEnd w:id="599"/>
      <w:r/>
      <w:bookmarkEnd w:id="600"/>
      <w:r/>
      <w:bookmarkEnd w:id="601"/>
      <w:r/>
      <w:bookmarkEnd w:id="607"/>
      <w:r/>
      <w:bookmarkEnd w:id="613"/>
      <w:r/>
      <w:bookmarkEnd w:id="614"/>
      <w:r/>
      <w:bookmarkStart w:id="630" w:name="_Toc351203651"/>
      <w:r>
        <w:rPr>
          <w:rFonts w:ascii="宋体" w:hAnsi="宋体"/>
          <w:b w:val="0"/>
          <w:color w:val="000000"/>
          <w:sz w:val="24"/>
          <w:szCs w:val="24"/>
          <w:highlight w:val="none"/>
        </w:rPr>
        <w:t xml:space="preserve">20. </w:t>
      </w:r>
      <w:r>
        <w:rPr>
          <w:rFonts w:hint="eastAsia" w:ascii="宋体" w:hAnsi="宋体"/>
          <w:b w:val="0"/>
          <w:color w:val="000000"/>
          <w:sz w:val="24"/>
          <w:szCs w:val="24"/>
          <w:highlight w:val="none"/>
        </w:rPr>
        <w:t xml:space="preserve">争议解决</w:t>
      </w:r>
      <w:bookmarkEnd w:id="630"/>
      <w:r>
        <w:rPr>
          <w:rFonts w:ascii="宋体" w:hAnsi="宋体"/>
          <w:b w:val="0"/>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End w:id="602"/>
      <w:r/>
      <w:bookmarkEnd w:id="603"/>
      <w:r/>
      <w:bookmarkStart w:id="631" w:name="_Toc17761"/>
      <w:r>
        <w:rPr>
          <w:rFonts w:ascii="宋体" w:hAnsi="宋体"/>
          <w:color w:val="000000"/>
          <w:sz w:val="24"/>
          <w:szCs w:val="24"/>
          <w:highlight w:val="none"/>
        </w:rPr>
        <w:t xml:space="preserve">20.3 </w:t>
      </w:r>
      <w:r>
        <w:rPr>
          <w:rFonts w:hint="eastAsia" w:ascii="宋体" w:hAnsi="宋体"/>
          <w:color w:val="000000"/>
          <w:sz w:val="24"/>
          <w:szCs w:val="24"/>
          <w:highlight w:val="none"/>
        </w:rPr>
        <w:t xml:space="preserve">争</w:t>
      </w:r>
      <w:bookmarkEnd w:id="604"/>
      <w:r>
        <w:rPr>
          <w:rFonts w:hint="eastAsia" w:ascii="宋体" w:hAnsi="宋体"/>
          <w:color w:val="000000"/>
          <w:sz w:val="24"/>
          <w:szCs w:val="24"/>
          <w:highlight w:val="none"/>
        </w:rPr>
        <w:t xml:space="preserve">议评审</w:t>
      </w:r>
      <w:bookmarkEnd w:id="631"/>
      <w:r>
        <w:rPr>
          <w:rFonts w:ascii="宋体" w:hAnsi="宋体"/>
          <w:color w:val="000000"/>
          <w:sz w:val="24"/>
          <w:szCs w:val="24"/>
          <w:highlight w:val="none"/>
        </w:rPr>
      </w:r>
      <w:r/>
    </w:p>
    <w:p>
      <w:pPr>
        <w:pStyle w:val="935"/>
        <w:ind w:left="0" w:right="0" w:firstLine="36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合同当事人是否同意将工程争议提交争议评审小组决定：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outlineLvl w:val="0"/>
      </w:pPr>
      <w:r/>
      <w:bookmarkStart w:id="632" w:name="_Toc3132"/>
      <w:r>
        <w:rPr>
          <w:rFonts w:ascii="宋体" w:hAnsi="宋体"/>
          <w:color w:val="000000"/>
          <w:sz w:val="24"/>
          <w:szCs w:val="24"/>
          <w:highlight w:val="none"/>
        </w:rPr>
        <w:t xml:space="preserve">20.3.1 </w:t>
      </w:r>
      <w:r>
        <w:rPr>
          <w:rFonts w:hint="eastAsia" w:ascii="宋体" w:hAnsi="宋体"/>
          <w:color w:val="000000"/>
          <w:sz w:val="24"/>
          <w:szCs w:val="24"/>
          <w:highlight w:val="none"/>
        </w:rPr>
        <w:t xml:space="preserve">争议评审小组的确定</w:t>
      </w:r>
      <w:bookmarkEnd w:id="632"/>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争议评审小组成员的确定：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选定争议评审员的期限：</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争议评审小组成员的报酬承担方式：</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其他事项的约定：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outlineLvl w:val="0"/>
      </w:pPr>
      <w:r/>
      <w:bookmarkStart w:id="633" w:name="_Toc10435"/>
      <w:r>
        <w:rPr>
          <w:rFonts w:ascii="宋体" w:hAnsi="宋体"/>
          <w:color w:val="000000"/>
          <w:sz w:val="24"/>
          <w:szCs w:val="24"/>
          <w:highlight w:val="none"/>
        </w:rPr>
        <w:t xml:space="preserve">20.3.2 </w:t>
      </w:r>
      <w:r>
        <w:rPr>
          <w:rFonts w:hint="eastAsia" w:ascii="宋体" w:hAnsi="宋体"/>
          <w:color w:val="000000"/>
          <w:sz w:val="24"/>
          <w:szCs w:val="24"/>
          <w:highlight w:val="none"/>
        </w:rPr>
        <w:t xml:space="preserve">争议评审小组的决定</w:t>
      </w:r>
      <w:bookmarkEnd w:id="633"/>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合同当事人关于本项的约定：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outlineLvl w:val="0"/>
      </w:pPr>
      <w:r/>
      <w:bookmarkStart w:id="634" w:name="_Toc7132"/>
      <w:r>
        <w:rPr>
          <w:rFonts w:ascii="宋体" w:hAnsi="宋体"/>
          <w:color w:val="000000"/>
          <w:sz w:val="24"/>
          <w:szCs w:val="24"/>
          <w:highlight w:val="none"/>
        </w:rPr>
        <w:t xml:space="preserve">20.4</w:t>
      </w:r>
      <w:r>
        <w:rPr>
          <w:rFonts w:hint="eastAsia" w:ascii="宋体" w:hAnsi="宋体"/>
          <w:color w:val="000000"/>
          <w:sz w:val="24"/>
          <w:szCs w:val="24"/>
          <w:highlight w:val="none"/>
        </w:rPr>
        <w:t xml:space="preserve">仲裁或诉讼</w:t>
      </w:r>
      <w:bookmarkEnd w:id="605"/>
      <w:r/>
      <w:bookmarkEnd w:id="634"/>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因合同及合同有关事项发生的争议，按下列第</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rPr>
        <w:t xml:space="preserve">种方式解决：</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）向</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仲裁委员会申请仲裁；</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）向</w:t>
      </w:r>
      <w:r>
        <w:rPr>
          <w:rFonts w:hint="eastAsia" w:ascii="宋体" w:hAnsi="宋体"/>
          <w:color w:val="000000"/>
          <w:sz w:val="24"/>
          <w:szCs w:val="24"/>
          <w:highlight w:val="none"/>
          <w:u w:val="single"/>
        </w:rPr>
        <w:t xml:space="preserve">连云港市连云区</w:t>
      </w:r>
      <w:r>
        <w:rPr>
          <w:rFonts w:hint="eastAsia" w:ascii="宋体" w:hAnsi="宋体"/>
          <w:color w:val="000000"/>
          <w:sz w:val="24"/>
          <w:szCs w:val="24"/>
          <w:highlight w:val="none"/>
        </w:rPr>
        <w:t xml:space="preserve">人民法院起诉。</w:t>
      </w:r>
      <w:bookmarkEnd w:id="606"/>
      <w:r/>
      <w:bookmarkEnd w:id="608"/>
      <w:r/>
      <w:bookmarkEnd w:id="609"/>
      <w:r/>
      <w:bookmarkEnd w:id="610"/>
      <w:r/>
      <w:bookmarkEnd w:id="611"/>
      <w:r/>
      <w:bookmarkEnd w:id="617"/>
      <w:r>
        <w:rPr>
          <w:rFonts w:ascii="宋体" w:hAnsi="宋体"/>
          <w:color w:val="000000"/>
          <w:sz w:val="24"/>
          <w:szCs w:val="24"/>
          <w:highlight w:val="none"/>
        </w:rPr>
      </w:r>
      <w:r/>
    </w:p>
    <w:p>
      <w:pPr>
        <w:pStyle w:val="935"/>
        <w:ind w:left="0" w:right="0" w:firstLine="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21、补充条款：</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hint="eastAsia"/>
          <w:color w:val="000000"/>
          <w:sz w:val="24"/>
          <w:szCs w:val="24"/>
          <w:highlight w:val="none"/>
        </w:rPr>
      </w:pPr>
      <w:r>
        <w:rPr>
          <w:rFonts w:hint="eastAsia" w:ascii="宋体" w:hAnsi="宋体" w:cs="宋体"/>
          <w:color w:val="000000"/>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21.9、除不可抗力因素外，本合同价中应包括防洪、防风、暴雨措施所需要的一切费用。</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21.10、施工过程中与周围发生的纠纷由承包人自行协商解决，费用由承包人自理，该费用应包含在合同价中。</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cs="宋体"/>
          <w:color w:val="000000"/>
          <w:sz w:val="24"/>
          <w:szCs w:val="24"/>
          <w:highlight w:val="none"/>
          <w:lang w:bidi="ar"/>
        </w:rPr>
      </w:r>
      <w:r/>
    </w:p>
    <w:p>
      <w:pPr>
        <w:pStyle w:val="935"/>
        <w:ind w:left="0" w:right="0" w:firstLine="480"/>
        <w:pageBreakBefore w:val="0"/>
        <w:spacing w:line="360" w:lineRule="auto"/>
        <w:widowControl w:val="off"/>
        <w:tabs>
          <w:tab w:val="left" w:pos="1385" w:leader="none"/>
        </w:tabs>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bidi="zh-CN"/>
        </w:rPr>
        <w:t xml:space="preserve">注：建设单位有权保留对本项目进行二次或多次结算审计的</w:t>
      </w:r>
      <w:r>
        <w:rPr>
          <w:rFonts w:hint="eastAsia" w:ascii="宋体" w:hAnsi="宋体" w:cs="宋体"/>
          <w:color w:val="000000"/>
          <w:sz w:val="24"/>
          <w:szCs w:val="24"/>
          <w:highlight w:val="none"/>
          <w:lang w:val="en-US" w:bidi="zh-CN"/>
        </w:rPr>
        <w:t xml:space="preserve">权利</w:t>
      </w:r>
      <w:r>
        <w:rPr>
          <w:rFonts w:hint="eastAsia" w:ascii="宋体" w:hAnsi="宋体" w:cs="宋体"/>
          <w:color w:val="000000"/>
          <w:sz w:val="24"/>
          <w:szCs w:val="24"/>
          <w:highlight w:val="none"/>
          <w:lang w:bidi="zh-CN"/>
        </w:rPr>
        <w:t xml:space="preserve">，承包人不得干涉。</w:t>
      </w: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val="zh-CN" w:bidi="zh-CN"/>
        </w:rPr>
      </w:r>
      <w:r/>
    </w:p>
    <w:p>
      <w:pPr>
        <w:pStyle w:val="935"/>
        <w:ind w:left="0" w:right="0" w:firstLine="480"/>
        <w:jc w:val="left"/>
        <w:pageBreakBefore w:val="0"/>
        <w:spacing w:line="360" w:lineRule="auto"/>
        <w:widowControl w:val="off"/>
        <w:rPr>
          <w:rFonts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rFonts w:ascii="宋体" w:hAnsi="宋体" w:cs="宋体"/>
          <w:b/>
          <w:bCs/>
          <w:color w:val="000000"/>
          <w:sz w:val="24"/>
          <w:szCs w:val="24"/>
          <w:highlight w:val="none"/>
          <w:lang w:bidi="ar"/>
        </w:rPr>
      </w:r>
      <w:r/>
    </w:p>
    <w:p>
      <w:pPr>
        <w:pStyle w:val="935"/>
        <w:ind w:left="0" w:right="0" w:firstLine="480"/>
        <w:jc w:val="left"/>
        <w:pageBreakBefore w:val="0"/>
        <w:spacing w:line="360" w:lineRule="auto"/>
        <w:widowControl w:val="off"/>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21.14、中标后需提交本项目项目负责人职称证至发包人，待工程竣工验收合格后退还。</w:t>
      </w:r>
      <w:r>
        <w:rPr>
          <w:rFonts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21.15、项目部的搭设要求：需服从发包人及连云港市有关规定。</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rPr>
          <w:rFonts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①明确表示或者以行为表明不履行合同主要义务，又不遵照发包人和监理人的要求，在约定的合理时间内改正此类过失或违约行为；  </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② 无正当理由而未能进场开工，又不能遵照发包人和监理人要求在约定的合理时间内改正此类过失或违约行为；</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④ 将承包的建设工程转包、违法分包的；</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⑤ 已完成的建设工程质量不合格，并拒绝修复的； </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⑥ 违反建设及相关部门关于安全防护、文明施工和环境保护工作的要求。</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如果承包人破产、无力偿还债务、发生非重组重建或合并时、失去政府所颁发的实施本合同工作所必须的资质或资格，则发包人有权立即解除本合同。</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21.17、项目实施过程中如突发公共卫生事件，则根据国家、省、市及地方相关文件执行</w:t>
      </w:r>
      <w:r>
        <w:rPr>
          <w:rFonts w:hint="eastAsia" w:ascii="宋体" w:hAnsi="宋体"/>
          <w:color w:val="000000"/>
          <w:sz w:val="24"/>
          <w:szCs w:val="24"/>
          <w:highlight w:val="none"/>
        </w:rPr>
        <w:t xml:space="preserve">，建筑工地需采取相应的消毒防控措施：完善工地封闭措施，完善人员防护措施，日常监测监控等。</w:t>
      </w:r>
      <w:r>
        <w:rPr>
          <w:rFonts w:hint="eastAsia" w:ascii="宋体" w:hAnsi="宋体" w:cs="宋体"/>
          <w:color w:val="000000"/>
          <w:sz w:val="24"/>
          <w:szCs w:val="24"/>
          <w:highlight w:val="none"/>
          <w:lang w:bidi="ar"/>
        </w:rPr>
        <w:t xml:space="preserve">因疫情防控增加的费用</w:t>
      </w:r>
      <w:r>
        <w:rPr>
          <w:rFonts w:hint="eastAsia" w:ascii="宋体" w:hAnsi="宋体"/>
          <w:color w:val="000000"/>
          <w:sz w:val="24"/>
          <w:szCs w:val="24"/>
          <w:highlight w:val="none"/>
        </w:rPr>
        <w:t xml:space="preserve">结算时需报请发包人、监理人签证确认后，方可根据实际投入情况计取建筑工程疫情防控增加费。</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color w:val="000000"/>
          <w:sz w:val="24"/>
          <w:szCs w:val="24"/>
          <w:highlight w:val="none"/>
        </w:rPr>
        <w:t xml:space="preserve">证金（或履约保证金），情节严重的可以取消其中标人资格，因此产生的一切损失由中标人承担。</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color w:val="000000"/>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color w:val="000000"/>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21.23、承包人已充分考虑各专业工程交叉作业所带来的工效降低，作业难度增大，其费用在报价中充分考虑。</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 因发包人项目调整、设计变更等原因造成工程中途停建、缓建，发包人不承担任何违约责任及赔偿。 </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lang w:val="en-US" w:eastAsia="zh-CN" w:bidi="ar"/>
        </w:rPr>
        <w:t xml:space="preserve">26</w:t>
      </w:r>
      <w:r>
        <w:rPr>
          <w:rFonts w:hint="eastAsia" w:ascii="宋体" w:hAnsi="宋体" w:cs="宋体"/>
          <w:color w:val="000000"/>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w:t>
      </w: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21.2</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rPr>
          <w:rFonts w:hint="eastAsia" w:ascii="宋体" w:hAnsi="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lang w:val="en-US" w:eastAsia="zh-CN" w:bidi="ar"/>
        </w:rPr>
        <w:t xml:space="preserve">29</w:t>
      </w:r>
      <w:r>
        <w:rPr>
          <w:rFonts w:hint="eastAsia" w:ascii="宋体" w:hAnsi="宋体" w:cs="宋体"/>
          <w:color w:val="000000"/>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000000"/>
          <w:sz w:val="24"/>
          <w:szCs w:val="24"/>
          <w:highlight w:val="none"/>
          <w:lang w:bidi="ar"/>
        </w:rPr>
        <w:t xml:space="preserve">失由承包人自行承担。 </w:t>
      </w:r>
      <w:r>
        <w:rPr>
          <w:rFonts w:hint="eastAsia" w:ascii="宋体" w:hAnsi="宋体" w:eastAsia="宋体" w:cs="宋体"/>
          <w:color w:val="000000"/>
          <w:sz w:val="24"/>
          <w:szCs w:val="24"/>
          <w:highlight w:val="none"/>
          <w:lang w:bidi="ar"/>
        </w:rPr>
      </w:r>
      <w:r/>
    </w:p>
    <w:p>
      <w:pPr>
        <w:pStyle w:val="935"/>
        <w:ind w:left="0" w:right="0" w:firstLine="480"/>
        <w:jc w:val="left"/>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21.30施工人员、进出人员必须按照正确的方式佩带安全帽，佩戴胸卡，施工人员着装统一。</w:t>
      </w:r>
      <w:r>
        <w:rPr>
          <w:rFonts w:hint="eastAsia" w:ascii="宋体" w:hAnsi="宋体" w:eastAsia="宋体" w:cs="宋体"/>
          <w:color w:val="000000"/>
          <w:sz w:val="24"/>
          <w:szCs w:val="24"/>
          <w:highlight w:val="none"/>
          <w:lang w:val="en-US" w:eastAsia="zh-CN" w:bidi="ar"/>
        </w:rPr>
      </w:r>
      <w:r/>
    </w:p>
    <w:p>
      <w:pPr>
        <w:pStyle w:val="935"/>
        <w:ind w:left="0" w:right="0" w:firstLine="480"/>
        <w:jc w:val="left"/>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21.31乙方需配合相关政府部门检查验收，并与其保持良好沟通，相关费用需考虑。</w:t>
      </w:r>
      <w:r>
        <w:rPr>
          <w:rFonts w:hint="eastAsia" w:ascii="宋体" w:hAnsi="宋体" w:eastAsia="宋体" w:cs="宋体"/>
          <w:color w:val="000000"/>
          <w:sz w:val="24"/>
          <w:szCs w:val="24"/>
          <w:highlight w:val="none"/>
          <w:lang w:val="en-US" w:eastAsia="zh-CN" w:bidi="ar"/>
        </w:rPr>
      </w:r>
      <w:r/>
    </w:p>
    <w:p>
      <w:pPr>
        <w:pStyle w:val="935"/>
        <w:ind w:left="0" w:right="0" w:firstLine="480"/>
        <w:jc w:val="left"/>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21.32乙方不论何种原因，出现劳资纠纷，每出现一次，罚款100000元。</w:t>
      </w:r>
      <w:r>
        <w:rPr>
          <w:rFonts w:hint="eastAsia" w:ascii="宋体" w:hAnsi="宋体" w:eastAsia="宋体" w:cs="宋体"/>
          <w:color w:val="000000"/>
          <w:sz w:val="24"/>
          <w:szCs w:val="24"/>
          <w:highlight w:val="none"/>
          <w:lang w:val="en-US" w:eastAsia="zh-CN" w:bidi="ar"/>
        </w:rPr>
      </w:r>
      <w:r/>
    </w:p>
    <w:p>
      <w:pPr>
        <w:pStyle w:val="935"/>
        <w:ind w:left="0" w:right="0" w:firstLine="480"/>
        <w:jc w:val="left"/>
        <w:pageBreakBefore w:val="0"/>
        <w:spacing w:line="360" w:lineRule="auto"/>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21.33本合同范围内的与所有甲供材或甲分包工作面交界处的最后收口或打胶需由承包单位完成，费用包含在投标报价中。</w:t>
      </w:r>
      <w:r>
        <w:rPr>
          <w:rFonts w:ascii="宋体" w:hAnsi="宋体" w:eastAsia="宋体" w:cs="宋体"/>
          <w:color w:val="000000"/>
          <w:sz w:val="24"/>
          <w:szCs w:val="24"/>
          <w:highlight w:val="none"/>
          <w:lang w:val="en-US" w:eastAsia="zh-CN"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附件：</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1：承包人承揽工程项目一览表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2：发包人供应材料设备一览表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3：承包人用于本工程施工的机械设备表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4：承包人主要施工管理人员表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5：工程质量保修书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6：工程安全环境管理协议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7：工程廉政协议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8：不拖欠农民工工资 </w:t>
      </w:r>
      <w:r>
        <w:rPr>
          <w:rFonts w:hint="eastAsia" w:ascii="宋体" w:hAnsi="宋体" w:cs="宋体"/>
          <w:color w:val="000000"/>
          <w:sz w:val="24"/>
          <w:szCs w:val="24"/>
          <w:highlight w:val="none"/>
          <w:lang w:bidi="ar"/>
        </w:rPr>
      </w:r>
      <w:r/>
    </w:p>
    <w:p>
      <w:pPr>
        <w:pStyle w:val="935"/>
        <w:ind w:left="0" w:right="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附件 9：中标人诚信承诺书</w:t>
      </w:r>
      <w:r>
        <w:rPr>
          <w:rFonts w:hint="eastAsia" w:ascii="宋体" w:hAnsi="宋体" w:cs="宋体"/>
          <w:color w:val="000000"/>
          <w:sz w:val="24"/>
          <w:szCs w:val="24"/>
          <w:highlight w:val="none"/>
          <w:lang w:bidi="ar"/>
        </w:rPr>
      </w:r>
      <w:r/>
    </w:p>
    <w:p>
      <w:pPr>
        <w:pStyle w:val="935"/>
        <w:ind w:left="880"/>
        <w:jc w:val="left"/>
        <w:spacing w:before="54"/>
        <w:rPr>
          <w:color w:val="000000"/>
          <w:sz w:val="22"/>
          <w:highlight w:val="none"/>
        </w:rPr>
      </w:pPr>
      <w:r>
        <w:rPr>
          <w:color w:val="000000"/>
          <w:sz w:val="22"/>
          <w:highlight w:val="none"/>
        </w:rPr>
      </w:r>
      <w:r/>
    </w:p>
    <w:p>
      <w:pPr>
        <w:pStyle w:val="935"/>
        <w:ind w:left="880"/>
        <w:jc w:val="left"/>
        <w:spacing w:before="54"/>
        <w:rPr>
          <w:color w:val="000000"/>
          <w:sz w:val="22"/>
          <w:highlight w:val="none"/>
        </w:rPr>
      </w:pPr>
      <w:r>
        <w:rPr>
          <w:color w:val="000000"/>
          <w:sz w:val="22"/>
          <w:highlight w:val="none"/>
        </w:rPr>
      </w:r>
      <w:r/>
    </w:p>
    <w:p>
      <w:pPr>
        <w:pStyle w:val="935"/>
        <w:ind w:left="880"/>
        <w:jc w:val="left"/>
        <w:spacing w:before="54"/>
        <w:rPr>
          <w:color w:val="000000"/>
          <w:sz w:val="22"/>
          <w:highlight w:val="none"/>
        </w:rPr>
      </w:pPr>
      <w:r>
        <w:rPr>
          <w:color w:val="000000"/>
          <w:sz w:val="22"/>
          <w:highlight w:val="none"/>
        </w:rPr>
      </w:r>
      <w:r/>
    </w:p>
    <w:p>
      <w:pPr>
        <w:pStyle w:val="935"/>
        <w:ind w:left="880"/>
        <w:jc w:val="left"/>
        <w:spacing w:before="54"/>
        <w:rPr>
          <w:color w:val="000000"/>
          <w:sz w:val="22"/>
          <w:highlight w:val="none"/>
        </w:rPr>
      </w:pPr>
      <w:r>
        <w:rPr>
          <w:color w:val="000000"/>
          <w:sz w:val="22"/>
          <w:highlight w:val="none"/>
        </w:rPr>
      </w:r>
      <w:r/>
    </w:p>
    <w:p>
      <w:pPr>
        <w:pStyle w:val="935"/>
        <w:ind w:left="880"/>
        <w:jc w:val="left"/>
        <w:spacing w:before="54"/>
        <w:rPr>
          <w:color w:val="000000"/>
          <w:sz w:val="22"/>
          <w:highlight w:val="none"/>
        </w:rPr>
      </w:pPr>
      <w:r>
        <w:rPr>
          <w:color w:val="000000"/>
          <w:sz w:val="22"/>
          <w:highlight w:val="none"/>
        </w:rPr>
      </w:r>
      <w:r/>
    </w:p>
    <w:p>
      <w:pPr>
        <w:pStyle w:val="935"/>
        <w:ind w:left="0" w:firstLine="0"/>
        <w:rPr>
          <w:color w:val="000000"/>
          <w:sz w:val="22"/>
          <w:highlight w:val="none"/>
        </w:rPr>
      </w:pPr>
      <w:r>
        <w:rPr>
          <w:color w:val="000000"/>
          <w:sz w:val="22"/>
          <w:highlight w:val="none"/>
        </w:rPr>
        <w:br w:type="page" w:clear="all"/>
      </w:r>
      <w:r>
        <w:rPr>
          <w:rFonts w:ascii="Times New Roman" w:hAnsi="Times New Roman" w:eastAsia="宋体" w:cs="Times New Roman"/>
          <w:color w:val="000000"/>
          <w:highlight w:val="none"/>
        </w:rPr>
        <w:t xml:space="preserve">附件 1：</w:t>
      </w:r>
      <w:r>
        <w:rPr>
          <w:color w:val="000000"/>
          <w:sz w:val="22"/>
          <w:highlight w:val="none"/>
        </w:rPr>
      </w:r>
      <w:r/>
    </w:p>
    <w:p>
      <w:pPr>
        <w:pStyle w:val="967"/>
        <w:ind w:left="63" w:right="63"/>
        <w:spacing w:before="11"/>
        <w:tabs>
          <w:tab w:val="left" w:pos="1160" w:leader="none"/>
          <w:tab w:val="left" w:pos="2423" w:leader="none"/>
        </w:tabs>
        <w:rPr>
          <w:color w:val="000000"/>
          <w:sz w:val="18"/>
          <w:highlight w:val="none"/>
        </w:rPr>
      </w:pPr>
      <w:r>
        <w:rPr>
          <w:color w:val="000000"/>
          <w:sz w:val="18"/>
          <w:highlight w:val="none"/>
        </w:rPr>
      </w:r>
      <w:r/>
    </w:p>
    <w:p>
      <w:pPr>
        <w:pStyle w:val="967"/>
        <w:ind w:left="0" w:right="63" w:firstLine="0"/>
        <w:jc w:val="center"/>
        <w:spacing w:before="70"/>
        <w:tabs>
          <w:tab w:val="left" w:pos="1160" w:leader="none"/>
          <w:tab w:val="left" w:pos="2423" w:leader="none"/>
        </w:tabs>
        <w:rPr>
          <w:color w:val="000000"/>
          <w:highlight w:val="none"/>
        </w:rPr>
      </w:pPr>
      <w:r>
        <w:rPr>
          <w:color w:val="000000"/>
          <w:highlight w:val="none"/>
        </w:rPr>
        <w:t xml:space="preserve">承包人承揽工程项目一览表</w:t>
      </w:r>
      <w:r>
        <w:rPr>
          <w:color w:val="000000"/>
          <w:highlight w:val="none"/>
        </w:rPr>
      </w:r>
      <w:r/>
    </w:p>
    <w:p>
      <w:pPr>
        <w:pStyle w:val="967"/>
        <w:ind w:left="0" w:right="63"/>
        <w:jc w:val="both"/>
        <w:spacing w:before="8" w:after="1"/>
        <w:tabs>
          <w:tab w:val="left" w:pos="1160" w:leader="none"/>
          <w:tab w:val="left" w:pos="2423" w:leader="none"/>
        </w:tabs>
        <w:rPr>
          <w:color w:val="000000"/>
          <w:sz w:val="20"/>
          <w:highlight w:val="none"/>
        </w:rPr>
      </w:pPr>
      <w:r>
        <w:rPr>
          <w:color w:val="000000"/>
          <w:sz w:val="20"/>
          <w:highlight w:val="none"/>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306"/>
              <w:ind w:left="0" w:right="131" w:firstLine="0"/>
              <w:jc w:val="center"/>
              <w:spacing w:line="391" w:lineRule="auto"/>
              <w:rPr>
                <w:color w:val="000000"/>
                <w:sz w:val="21"/>
                <w:highlight w:val="none"/>
              </w:rPr>
            </w:pPr>
            <w:r>
              <w:rPr>
                <w:color w:val="000000"/>
                <w:sz w:val="21"/>
                <w:highlight w:val="none"/>
              </w:rPr>
              <w:t xml:space="preserve">单位工程名称</w:t>
            </w:r>
            <w:r>
              <w:rPr>
                <w:color w:val="000000"/>
                <w:sz w:val="21"/>
                <w:highlight w:val="none"/>
              </w:rPr>
            </w:r>
            <w:r/>
          </w:p>
        </w:tc>
        <w:tc>
          <w:tcPr>
            <w:tcW w:w="1003"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建设规模</w:t>
            </w:r>
            <w:r>
              <w:rPr>
                <w:rFonts w:ascii="Times New Roman" w:hAnsi="Times New Roman" w:eastAsia="宋体" w:cs="Times New Roman"/>
                <w:color w:val="000000"/>
                <w:sz w:val="21"/>
                <w:highlight w:val="none"/>
              </w:rPr>
            </w:r>
            <w:r/>
          </w:p>
        </w:tc>
        <w:tc>
          <w:tcPr>
            <w:tcW w:w="1191"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建筑面积(平方米)</w:t>
            </w:r>
            <w:r>
              <w:rPr>
                <w:rFonts w:ascii="Times New Roman" w:hAnsi="Times New Roman" w:eastAsia="宋体" w:cs="Times New Roman"/>
                <w:color w:val="000000"/>
                <w:sz w:val="21"/>
                <w:highlight w:val="none"/>
              </w:rPr>
            </w:r>
            <w:r/>
          </w:p>
        </w:tc>
        <w:tc>
          <w:tcPr>
            <w:tcW w:w="610"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结构形式</w:t>
            </w:r>
            <w:r>
              <w:rPr>
                <w:rFonts w:ascii="Times New Roman" w:hAnsi="Times New Roman" w:eastAsia="宋体" w:cs="Times New Roman"/>
                <w:color w:val="000000"/>
                <w:sz w:val="21"/>
                <w:highlight w:val="none"/>
              </w:rPr>
            </w:r>
            <w:r/>
          </w:p>
        </w:tc>
        <w:tc>
          <w:tcPr>
            <w:tcW w:w="463"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层数</w:t>
            </w:r>
            <w:r>
              <w:rPr>
                <w:rFonts w:ascii="Times New Roman" w:hAnsi="Times New Roman" w:eastAsia="宋体" w:cs="Times New Roman"/>
                <w:color w:val="000000"/>
                <w:sz w:val="21"/>
                <w:highlight w:val="none"/>
              </w:rPr>
            </w:r>
            <w:r/>
          </w:p>
        </w:tc>
        <w:tc>
          <w:tcPr>
            <w:tcW w:w="1149"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生产能力</w:t>
            </w:r>
            <w:r>
              <w:rPr>
                <w:rFonts w:ascii="Times New Roman" w:hAnsi="Times New Roman" w:eastAsia="宋体" w:cs="Times New Roman"/>
                <w:color w:val="000000"/>
                <w:sz w:val="21"/>
                <w:highlight w:val="none"/>
              </w:rPr>
            </w:r>
            <w:r/>
          </w:p>
        </w:tc>
        <w:tc>
          <w:tcPr>
            <w:tcW w:w="853"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设备安装内容</w:t>
            </w:r>
            <w:r>
              <w:rPr>
                <w:rFonts w:ascii="Times New Roman" w:hAnsi="Times New Roman" w:eastAsia="宋体" w:cs="Times New Roman"/>
                <w:color w:val="000000"/>
                <w:sz w:val="21"/>
                <w:highlight w:val="none"/>
              </w:rPr>
            </w:r>
            <w:r/>
          </w:p>
        </w:tc>
        <w:tc>
          <w:tcPr>
            <w:tcW w:w="1088"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合同价格（元）</w:t>
            </w:r>
            <w:r>
              <w:rPr>
                <w:rFonts w:ascii="Times New Roman" w:hAnsi="Times New Roman" w:eastAsia="宋体" w:cs="Times New Roman"/>
                <w:color w:val="000000"/>
                <w:sz w:val="21"/>
                <w:highlight w:val="none"/>
              </w:rPr>
            </w:r>
            <w:r/>
          </w:p>
        </w:tc>
        <w:tc>
          <w:tcPr>
            <w:tcW w:w="787"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开工日期</w:t>
            </w:r>
            <w:r>
              <w:rPr>
                <w:rFonts w:ascii="Times New Roman" w:hAnsi="Times New Roman" w:eastAsia="宋体" w:cs="Times New Roman"/>
                <w:color w:val="000000"/>
                <w:sz w:val="21"/>
                <w:highlight w:val="none"/>
              </w:rPr>
            </w:r>
            <w:r/>
          </w:p>
        </w:tc>
        <w:tc>
          <w:tcPr>
            <w:tcW w:w="1087" w:type="dxa"/>
            <w:vAlign w:val="center"/>
            <w:textDirection w:val="lrTb"/>
            <w:noWrap w:val="false"/>
          </w:tcPr>
          <w:p>
            <w:pPr>
              <w:pStyle w:val="1306"/>
              <w:ind w:left="0" w:right="131" w:firstLine="0"/>
              <w:jc w:val="center"/>
              <w:spacing w:line="391"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竣工日期</w:t>
            </w:r>
            <w:r>
              <w:rPr>
                <w:rFonts w:ascii="Times New Roman" w:hAnsi="Times New Roman" w:eastAsia="宋体" w:cs="Times New Roman"/>
                <w:color w:val="000000"/>
                <w:sz w:val="21"/>
                <w:highlight w:val="none"/>
              </w:rPr>
            </w:r>
            <w:r/>
          </w:p>
        </w:tc>
      </w:tr>
      <w:tr>
        <w:trPr>
          <w:trHeight w:val="640"/>
        </w:trPr>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0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91"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610"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46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49"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85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8"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7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r>
      <w:tr>
        <w:trPr>
          <w:trHeight w:val="580"/>
        </w:trPr>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0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91"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610"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46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49"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85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8"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7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r>
      <w:tr>
        <w:trPr>
          <w:trHeight w:val="581"/>
        </w:trPr>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0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91"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610"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46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49"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85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8"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7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r>
      <w:tr>
        <w:trPr>
          <w:trHeight w:val="580"/>
        </w:trPr>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0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91"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610"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46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149"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853"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8"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7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c>
          <w:tcPr>
            <w:tcW w:w="1087" w:type="dxa"/>
            <w:vAlign w:val="top"/>
            <w:textDirection w:val="lrTb"/>
            <w:noWrap w:val="false"/>
          </w:tcPr>
          <w:p>
            <w:pPr>
              <w:pStyle w:val="1306"/>
              <w:rPr>
                <w:rFonts w:ascii="Times New Roman"/>
                <w:color w:val="000000"/>
                <w:sz w:val="20"/>
                <w:highlight w:val="none"/>
              </w:rPr>
            </w:pPr>
            <w:r>
              <w:rPr>
                <w:rFonts w:ascii="Times New Roman"/>
                <w:color w:val="000000"/>
                <w:sz w:val="20"/>
                <w:highlight w:val="none"/>
              </w:rPr>
            </w:r>
            <w:r/>
          </w:p>
        </w:tc>
      </w:tr>
    </w:tbl>
    <w:p>
      <w:pPr>
        <w:pStyle w:val="935"/>
        <w:ind w:left="0" w:firstLine="0"/>
        <w:rPr>
          <w:color w:val="000000"/>
          <w:highlight w:val="none"/>
        </w:rPr>
      </w:pPr>
      <w:r>
        <w:rPr>
          <w:color w:val="000000"/>
          <w:highlight w:val="none"/>
        </w:rPr>
        <w:br w:type="page" w:clear="all"/>
      </w:r>
      <w:r>
        <w:rPr>
          <w:color w:val="000000"/>
          <w:highlight w:val="none"/>
        </w:rPr>
        <w:t xml:space="preserve">附件 2：</w:t>
      </w:r>
      <w:r>
        <w:rPr>
          <w:color w:val="000000"/>
          <w:highlight w:val="none"/>
        </w:rPr>
      </w:r>
      <w:r/>
    </w:p>
    <w:p>
      <w:pPr>
        <w:pStyle w:val="967"/>
        <w:ind w:left="0" w:right="63" w:firstLine="0"/>
        <w:jc w:val="center"/>
        <w:spacing w:before="70"/>
        <w:tabs>
          <w:tab w:val="left" w:pos="1160" w:leader="none"/>
          <w:tab w:val="left" w:pos="2423"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发包人供应材料设备一览表</w:t>
      </w:r>
      <w:r>
        <w:rPr>
          <w:rFonts w:ascii="Times New Roman" w:hAnsi="Times New Roman" w:eastAsia="宋体" w:cs="Times New Roman"/>
          <w:color w:val="000000"/>
          <w:highlight w:val="none"/>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序号</w:t>
            </w:r>
            <w:r>
              <w:rPr>
                <w:color w:val="000000"/>
                <w:sz w:val="21"/>
                <w:highlight w:val="none"/>
              </w:rPr>
            </w:r>
            <w:r/>
          </w:p>
        </w:tc>
        <w:tc>
          <w:tcPr>
            <w:tcW w:w="1079" w:type="dxa"/>
            <w:vAlign w:val="center"/>
            <w:textDirection w:val="lrTb"/>
            <w:noWrap w:val="false"/>
          </w:tcPr>
          <w:p>
            <w:pPr>
              <w:pStyle w:val="1306"/>
              <w:ind w:left="0" w:right="134" w:firstLine="0"/>
              <w:jc w:val="center"/>
              <w:spacing w:before="2" w:line="442" w:lineRule="exact"/>
              <w:rPr>
                <w:color w:val="000000"/>
                <w:sz w:val="21"/>
                <w:highlight w:val="none"/>
              </w:rPr>
              <w:framePr w:vAnchor="text" w:hAnchor="page" w:x="1182" w:y="284"/>
            </w:pPr>
            <w:r>
              <w:rPr>
                <w:color w:val="000000"/>
                <w:sz w:val="21"/>
                <w:highlight w:val="none"/>
              </w:rPr>
              <w:t xml:space="preserve">材料、设备品种</w:t>
            </w:r>
            <w:r>
              <w:rPr>
                <w:color w:val="000000"/>
                <w:sz w:val="21"/>
                <w:highlight w:val="none"/>
              </w:rPr>
            </w:r>
            <w:r/>
          </w:p>
        </w:tc>
        <w:tc>
          <w:tcPr>
            <w:tcW w:w="1018"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规格型号</w:t>
            </w:r>
            <w:r>
              <w:rPr>
                <w:color w:val="000000"/>
                <w:sz w:val="21"/>
                <w:highlight w:val="none"/>
              </w:rPr>
            </w:r>
            <w:r/>
          </w:p>
        </w:tc>
        <w:tc>
          <w:tcPr>
            <w:tcW w:w="872"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单位</w:t>
            </w:r>
            <w:r>
              <w:rPr>
                <w:color w:val="000000"/>
                <w:sz w:val="21"/>
                <w:highlight w:val="none"/>
              </w:rPr>
            </w:r>
            <w:r/>
          </w:p>
        </w:tc>
        <w:tc>
          <w:tcPr>
            <w:tcW w:w="1014"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数量</w:t>
            </w:r>
            <w:r>
              <w:rPr>
                <w:color w:val="000000"/>
                <w:sz w:val="21"/>
                <w:highlight w:val="none"/>
              </w:rPr>
            </w:r>
            <w:r/>
          </w:p>
        </w:tc>
        <w:tc>
          <w:tcPr>
            <w:tcW w:w="1187" w:type="dxa"/>
            <w:vAlign w:val="center"/>
            <w:textDirection w:val="lrTb"/>
            <w:noWrap w:val="false"/>
          </w:tcPr>
          <w:p>
            <w:pPr>
              <w:pStyle w:val="1306"/>
              <w:ind w:left="0" w:right="117" w:firstLine="0"/>
              <w:jc w:val="center"/>
              <w:spacing w:before="146"/>
              <w:rPr>
                <w:color w:val="000000"/>
                <w:sz w:val="21"/>
                <w:highlight w:val="none"/>
              </w:rPr>
              <w:framePr w:vAnchor="text" w:hAnchor="page" w:x="1182" w:y="284"/>
            </w:pPr>
            <w:r>
              <w:rPr>
                <w:rFonts w:hint="eastAsia"/>
                <w:color w:val="000000"/>
                <w:sz w:val="21"/>
                <w:highlight w:val="none"/>
                <w:lang w:val="en-US" w:eastAsia="zh-CN"/>
              </w:rPr>
              <w:t xml:space="preserve">单</w:t>
            </w:r>
            <w:r>
              <w:rPr>
                <w:color w:val="000000"/>
                <w:sz w:val="21"/>
                <w:highlight w:val="none"/>
              </w:rPr>
              <w:t xml:space="preserve">价（元）</w:t>
            </w:r>
            <w:r>
              <w:rPr>
                <w:color w:val="000000"/>
                <w:sz w:val="21"/>
                <w:highlight w:val="none"/>
              </w:rPr>
            </w:r>
            <w:r/>
          </w:p>
        </w:tc>
        <w:tc>
          <w:tcPr>
            <w:tcW w:w="804"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质量等级</w:t>
            </w:r>
            <w:r>
              <w:rPr>
                <w:color w:val="000000"/>
                <w:sz w:val="21"/>
                <w:highlight w:val="none"/>
              </w:rPr>
            </w:r>
            <w:r/>
          </w:p>
        </w:tc>
        <w:tc>
          <w:tcPr>
            <w:tcW w:w="723" w:type="dxa"/>
            <w:vAlign w:val="center"/>
            <w:textDirection w:val="lrTb"/>
            <w:noWrap w:val="false"/>
          </w:tcPr>
          <w:p>
            <w:pPr>
              <w:pStyle w:val="1306"/>
              <w:ind w:left="0" w:right="154" w:firstLine="0"/>
              <w:jc w:val="center"/>
              <w:spacing w:before="2" w:line="442" w:lineRule="exact"/>
              <w:rPr>
                <w:color w:val="000000"/>
                <w:sz w:val="21"/>
                <w:highlight w:val="none"/>
              </w:rPr>
              <w:framePr w:vAnchor="text" w:hAnchor="page" w:x="1182" w:y="284"/>
            </w:pPr>
            <w:r>
              <w:rPr>
                <w:color w:val="000000"/>
                <w:sz w:val="21"/>
                <w:highlight w:val="none"/>
              </w:rPr>
              <w:t xml:space="preserve">供应时间</w:t>
            </w:r>
            <w:r>
              <w:rPr>
                <w:color w:val="000000"/>
                <w:sz w:val="21"/>
                <w:highlight w:val="none"/>
              </w:rPr>
            </w:r>
            <w:r/>
          </w:p>
        </w:tc>
        <w:tc>
          <w:tcPr>
            <w:tcW w:w="1104"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送达地点</w:t>
            </w:r>
            <w:r>
              <w:rPr>
                <w:color w:val="000000"/>
                <w:sz w:val="21"/>
                <w:highlight w:val="none"/>
              </w:rPr>
            </w:r>
            <w:r/>
          </w:p>
        </w:tc>
        <w:tc>
          <w:tcPr>
            <w:tcW w:w="877" w:type="dxa"/>
            <w:vAlign w:val="center"/>
            <w:textDirection w:val="lrTb"/>
            <w:noWrap w:val="false"/>
          </w:tcPr>
          <w:p>
            <w:pPr>
              <w:pStyle w:val="1306"/>
              <w:ind w:left="0" w:firstLine="0"/>
              <w:jc w:val="center"/>
              <w:rPr>
                <w:color w:val="000000"/>
                <w:sz w:val="21"/>
                <w:highlight w:val="none"/>
              </w:rPr>
              <w:framePr w:vAnchor="text" w:hAnchor="page" w:x="1182" w:y="284"/>
            </w:pPr>
            <w:r>
              <w:rPr>
                <w:color w:val="000000"/>
                <w:sz w:val="21"/>
                <w:highlight w:val="none"/>
              </w:rPr>
              <w:t xml:space="preserve">备注</w:t>
            </w:r>
            <w:r>
              <w:rPr>
                <w:color w:val="000000"/>
                <w:sz w:val="21"/>
                <w:highlight w:val="none"/>
              </w:rPr>
            </w:r>
            <w:r/>
          </w:p>
        </w:tc>
      </w:tr>
      <w:tr>
        <w:trPr>
          <w:trHeight w:val="600"/>
        </w:trPr>
        <w:tc>
          <w:tcPr>
            <w:tcW w:w="770"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79"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8"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2"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8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723"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r>
      <w:tr>
        <w:trPr>
          <w:trHeight w:val="570"/>
        </w:trPr>
        <w:tc>
          <w:tcPr>
            <w:tcW w:w="770"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79"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8"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2"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8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723"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r>
      <w:tr>
        <w:trPr>
          <w:trHeight w:val="570"/>
        </w:trPr>
        <w:tc>
          <w:tcPr>
            <w:tcW w:w="770"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79"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8"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2"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8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723"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r>
      <w:tr>
        <w:trPr>
          <w:trHeight w:val="570"/>
        </w:trPr>
        <w:tc>
          <w:tcPr>
            <w:tcW w:w="770"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79"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8"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2"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8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723"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r>
      <w:tr>
        <w:trPr>
          <w:trHeight w:val="570"/>
        </w:trPr>
        <w:tc>
          <w:tcPr>
            <w:tcW w:w="770"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79"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8"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2"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8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723"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r>
      <w:tr>
        <w:trPr>
          <w:trHeight w:val="599"/>
        </w:trPr>
        <w:tc>
          <w:tcPr>
            <w:tcW w:w="770"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79"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8"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2"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01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8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723"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1104"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c>
          <w:tcPr>
            <w:tcW w:w="877" w:type="dxa"/>
            <w:vAlign w:val="top"/>
            <w:textDirection w:val="lrTb"/>
            <w:noWrap w:val="false"/>
          </w:tcPr>
          <w:p>
            <w:pPr>
              <w:pStyle w:val="1306"/>
              <w:rPr>
                <w:rFonts w:ascii="Times New Roman"/>
                <w:color w:val="000000"/>
                <w:sz w:val="20"/>
                <w:highlight w:val="none"/>
              </w:rPr>
              <w:framePr w:vAnchor="text" w:hAnchor="page" w:x="1182" w:y="284"/>
            </w:pPr>
            <w:r>
              <w:rPr>
                <w:rFonts w:ascii="Times New Roman"/>
                <w:color w:val="000000"/>
                <w:sz w:val="20"/>
                <w:highlight w:val="none"/>
              </w:rPr>
            </w:r>
            <w:r/>
          </w:p>
        </w:tc>
      </w:tr>
    </w:tbl>
    <w:p>
      <w:pPr>
        <w:pStyle w:val="967"/>
        <w:ind w:left="63" w:right="63"/>
        <w:spacing w:before="5"/>
        <w:tabs>
          <w:tab w:val="left" w:pos="1160" w:leader="none"/>
          <w:tab w:val="left" w:pos="2423" w:leader="none"/>
        </w:tabs>
        <w:rPr>
          <w:color w:val="000000"/>
          <w:sz w:val="14"/>
          <w:highlight w:val="none"/>
        </w:rPr>
      </w:pPr>
      <w:r>
        <w:rPr>
          <w:color w:val="000000"/>
          <w:sz w:val="14"/>
          <w:highlight w:val="none"/>
        </w:rPr>
      </w:r>
      <w:r/>
    </w:p>
    <w:p>
      <w:pPr>
        <w:pStyle w:val="967"/>
        <w:ind w:left="0" w:right="63" w:firstLine="0"/>
        <w:jc w:val="left"/>
        <w:spacing w:before="43"/>
        <w:tabs>
          <w:tab w:val="left" w:pos="1160" w:leader="none"/>
          <w:tab w:val="left" w:pos="2423" w:leader="none"/>
        </w:tabs>
        <w:rPr>
          <w:color w:val="000000"/>
          <w:highlight w:val="none"/>
        </w:rPr>
      </w:pPr>
      <w:r>
        <w:rPr>
          <w:color w:val="000000"/>
          <w:highlight w:val="none"/>
        </w:rPr>
        <w:br w:type="page" w:clear="all"/>
      </w:r>
      <w:r>
        <w:rPr>
          <w:color w:val="000000"/>
          <w:highlight w:val="none"/>
        </w:rPr>
        <w:t xml:space="preserve">附件 3：</w:t>
      </w:r>
      <w:r>
        <w:rPr>
          <w:color w:val="000000"/>
          <w:highlight w:val="none"/>
        </w:rPr>
      </w:r>
      <w:r/>
    </w:p>
    <w:p>
      <w:pPr>
        <w:pStyle w:val="967"/>
        <w:ind w:left="0" w:right="63" w:firstLine="0"/>
        <w:jc w:val="center"/>
        <w:spacing w:before="70"/>
        <w:tabs>
          <w:tab w:val="left" w:pos="1160" w:leader="none"/>
          <w:tab w:val="left" w:pos="2423"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承包人用于本工程施工的机械设备表</w:t>
      </w:r>
      <w:r>
        <w:rPr>
          <w:rFonts w:ascii="Times New Roman" w:hAnsi="Times New Roman" w:eastAsia="宋体" w:cs="Times New Roman"/>
          <w:color w:val="00000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967"/>
        <w:ind w:left="63" w:right="63"/>
        <w:spacing w:before="5"/>
        <w:tabs>
          <w:tab w:val="left" w:pos="1160" w:leader="none"/>
          <w:tab w:val="left" w:pos="2423" w:leader="none"/>
        </w:tabs>
        <w:rPr>
          <w:color w:val="000000"/>
          <w:sz w:val="14"/>
          <w:highlight w:val="none"/>
        </w:rPr>
      </w:pPr>
      <w:r>
        <w:rPr>
          <w:color w:val="000000"/>
          <w:sz w:val="14"/>
          <w:highlight w:val="none"/>
        </w:rPr>
      </w:r>
      <w:r/>
    </w:p>
    <w:p>
      <w:pPr>
        <w:pStyle w:val="967"/>
        <w:ind w:left="0" w:right="63" w:firstLine="0"/>
        <w:jc w:val="left"/>
        <w:spacing w:before="43"/>
        <w:tabs>
          <w:tab w:val="left" w:pos="1160" w:leader="none"/>
          <w:tab w:val="left" w:pos="2423" w:leader="none"/>
        </w:tabs>
        <w:rPr>
          <w:color w:val="000000"/>
          <w:highlight w:val="none"/>
        </w:rPr>
      </w:pPr>
      <w:r>
        <w:rPr>
          <w:color w:val="000000"/>
          <w:highlight w:val="none"/>
        </w:rPr>
        <w:br w:type="page" w:clear="all"/>
      </w:r>
      <w:r>
        <w:rPr>
          <w:color w:val="000000"/>
          <w:highlight w:val="none"/>
        </w:rPr>
        <w:t xml:space="preserve">附件 4：</w:t>
      </w:r>
      <w:r>
        <w:rPr>
          <w:color w:val="000000"/>
          <w:highlight w:val="none"/>
        </w:rPr>
      </w:r>
      <w:r/>
    </w:p>
    <w:p>
      <w:pPr>
        <w:pStyle w:val="967"/>
        <w:ind w:left="0" w:right="63" w:firstLine="0"/>
        <w:jc w:val="center"/>
        <w:spacing w:before="70"/>
        <w:tabs>
          <w:tab w:val="left" w:pos="1160" w:leader="none"/>
          <w:tab w:val="left" w:pos="2423" w:leader="none"/>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承包人主要施工管理人员表</w:t>
      </w:r>
      <w:r>
        <w:rPr>
          <w:rFonts w:ascii="Times New Roman" w:hAnsi="Times New Roman" w:eastAsia="宋体" w:cs="Times New Roman"/>
          <w:color w:val="000000"/>
          <w:highlight w:val="none"/>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306"/>
              <w:ind w:left="0" w:right="512" w:firstLine="0"/>
              <w:jc w:val="center"/>
              <w:spacing w:before="154"/>
              <w:tabs>
                <w:tab w:val="left" w:pos="599" w:leader="none"/>
              </w:tabs>
              <w:rPr>
                <w:color w:val="000000"/>
                <w:sz w:val="20"/>
                <w:highlight w:val="none"/>
              </w:rPr>
              <w:framePr w:vAnchor="text" w:hAnchor="page" w:x="1116" w:y="166"/>
            </w:pPr>
            <w:r>
              <w:rPr>
                <w:color w:val="000000"/>
                <w:sz w:val="20"/>
                <w:highlight w:val="none"/>
              </w:rPr>
              <w:t xml:space="preserve">名</w:t>
            </w:r>
            <w:r>
              <w:rPr>
                <w:color w:val="000000"/>
                <w:sz w:val="20"/>
                <w:highlight w:val="none"/>
              </w:rPr>
              <w:tab/>
            </w:r>
            <w:r>
              <w:rPr>
                <w:color w:val="000000"/>
                <w:spacing w:val="-1"/>
                <w:sz w:val="20"/>
                <w:highlight w:val="none"/>
              </w:rPr>
              <w:t xml:space="preserve">称</w:t>
            </w:r>
            <w:r>
              <w:rPr>
                <w:color w:val="000000"/>
                <w:sz w:val="20"/>
                <w:highlight w:val="none"/>
              </w:rPr>
            </w:r>
            <w:r/>
          </w:p>
        </w:tc>
        <w:tc>
          <w:tcPr>
            <w:tcW w:w="1418" w:type="dxa"/>
            <w:vAlign w:val="top"/>
            <w:textDirection w:val="lrTb"/>
            <w:noWrap w:val="false"/>
          </w:tcPr>
          <w:p>
            <w:pPr>
              <w:pStyle w:val="1306"/>
              <w:ind w:left="0" w:right="469" w:firstLine="0"/>
              <w:jc w:val="center"/>
              <w:spacing w:before="154"/>
              <w:rPr>
                <w:color w:val="000000"/>
                <w:sz w:val="20"/>
                <w:highlight w:val="none"/>
              </w:rPr>
              <w:framePr w:vAnchor="text" w:hAnchor="page" w:x="1116" w:y="166"/>
            </w:pPr>
            <w:r>
              <w:rPr>
                <w:color w:val="000000"/>
                <w:sz w:val="20"/>
                <w:highlight w:val="none"/>
              </w:rPr>
              <w:t xml:space="preserve">姓名</w:t>
            </w:r>
            <w:r>
              <w:rPr>
                <w:color w:val="000000"/>
                <w:sz w:val="20"/>
                <w:highlight w:val="none"/>
              </w:rPr>
            </w:r>
            <w:r/>
          </w:p>
        </w:tc>
        <w:tc>
          <w:tcPr>
            <w:tcW w:w="1134" w:type="dxa"/>
            <w:vAlign w:val="top"/>
            <w:textDirection w:val="lrTb"/>
            <w:noWrap w:val="false"/>
          </w:tcPr>
          <w:p>
            <w:pPr>
              <w:pStyle w:val="1306"/>
              <w:ind w:left="0" w:firstLine="0"/>
              <w:jc w:val="center"/>
              <w:spacing w:before="154"/>
              <w:rPr>
                <w:color w:val="000000"/>
                <w:sz w:val="20"/>
                <w:highlight w:val="none"/>
              </w:rPr>
              <w:framePr w:vAnchor="text" w:hAnchor="page" w:x="1116" w:y="166"/>
            </w:pPr>
            <w:r>
              <w:rPr>
                <w:color w:val="000000"/>
                <w:sz w:val="20"/>
                <w:highlight w:val="none"/>
              </w:rPr>
              <w:t xml:space="preserve">职务</w:t>
            </w:r>
            <w:r>
              <w:rPr>
                <w:color w:val="000000"/>
                <w:sz w:val="20"/>
                <w:highlight w:val="none"/>
              </w:rPr>
            </w:r>
            <w:r/>
          </w:p>
        </w:tc>
        <w:tc>
          <w:tcPr>
            <w:tcW w:w="1134" w:type="dxa"/>
            <w:vAlign w:val="top"/>
            <w:textDirection w:val="lrTb"/>
            <w:noWrap w:val="false"/>
          </w:tcPr>
          <w:p>
            <w:pPr>
              <w:pStyle w:val="1306"/>
              <w:ind w:left="0" w:firstLine="0"/>
              <w:jc w:val="center"/>
              <w:spacing w:before="154"/>
              <w:rPr>
                <w:color w:val="000000"/>
                <w:sz w:val="20"/>
                <w:highlight w:val="none"/>
              </w:rPr>
              <w:framePr w:vAnchor="text" w:hAnchor="page" w:x="1116" w:y="166"/>
            </w:pPr>
            <w:r>
              <w:rPr>
                <w:color w:val="000000"/>
                <w:sz w:val="20"/>
                <w:highlight w:val="none"/>
              </w:rPr>
              <w:t xml:space="preserve">职称</w:t>
            </w:r>
            <w:r>
              <w:rPr>
                <w:color w:val="000000"/>
                <w:sz w:val="20"/>
                <w:highlight w:val="none"/>
              </w:rPr>
            </w:r>
            <w:r/>
          </w:p>
        </w:tc>
        <w:tc>
          <w:tcPr>
            <w:tcW w:w="4252" w:type="dxa"/>
            <w:vAlign w:val="top"/>
            <w:textDirection w:val="lrTb"/>
            <w:noWrap w:val="false"/>
          </w:tcPr>
          <w:p>
            <w:pPr>
              <w:pStyle w:val="1306"/>
              <w:ind w:left="0" w:firstLine="0"/>
              <w:jc w:val="center"/>
              <w:spacing w:before="154"/>
              <w:rPr>
                <w:color w:val="000000"/>
                <w:sz w:val="20"/>
                <w:highlight w:val="none"/>
                <w:lang w:eastAsia="zh-CN"/>
              </w:rPr>
              <w:framePr w:vAnchor="text" w:hAnchor="page" w:x="1116" w:y="166"/>
            </w:pPr>
            <w:r>
              <w:rPr>
                <w:color w:val="000000"/>
                <w:sz w:val="20"/>
                <w:highlight w:val="none"/>
                <w:lang w:eastAsia="zh-CN"/>
              </w:rPr>
              <w:t xml:space="preserve">主要资历、经验及承担过的项目</w:t>
            </w:r>
            <w:r>
              <w:rPr>
                <w:color w:val="000000"/>
                <w:sz w:val="20"/>
                <w:highlight w:val="none"/>
                <w:lang w:eastAsia="zh-CN"/>
              </w:rPr>
            </w:r>
            <w:r/>
          </w:p>
        </w:tc>
      </w:tr>
      <w:tr>
        <w:trPr>
          <w:trHeight w:val="500"/>
        </w:trPr>
        <w:tc>
          <w:tcPr>
            <w:gridSpan w:val="5"/>
            <w:tcW w:w="9809" w:type="dxa"/>
            <w:vAlign w:val="top"/>
            <w:textDirection w:val="lrTb"/>
            <w:noWrap w:val="false"/>
          </w:tcPr>
          <w:p>
            <w:pPr>
              <w:pStyle w:val="1306"/>
              <w:ind w:left="0" w:right="4256" w:firstLine="0"/>
              <w:jc w:val="both"/>
              <w:spacing w:before="154"/>
              <w:rPr>
                <w:color w:val="000000"/>
                <w:sz w:val="20"/>
                <w:highlight w:val="none"/>
              </w:rPr>
              <w:framePr w:vAnchor="text" w:hAnchor="page" w:x="1116" w:y="166"/>
            </w:pPr>
            <w:r>
              <w:rPr>
                <w:color w:val="000000"/>
                <w:sz w:val="20"/>
                <w:highlight w:val="none"/>
              </w:rPr>
              <w:t xml:space="preserve">一、总部人员</w:t>
            </w:r>
            <w:r>
              <w:rPr>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vMerge w:val="restart"/>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99"/>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gridSpan w:val="5"/>
            <w:tcW w:w="9809" w:type="dxa"/>
            <w:vAlign w:val="top"/>
            <w:textDirection w:val="lrTb"/>
            <w:noWrap w:val="false"/>
          </w:tcPr>
          <w:p>
            <w:pPr>
              <w:pStyle w:val="1306"/>
              <w:ind w:left="0" w:right="4256" w:firstLine="0"/>
              <w:jc w:val="both"/>
              <w:spacing w:before="153"/>
              <w:rPr>
                <w:color w:val="000000"/>
                <w:sz w:val="20"/>
                <w:highlight w:val="none"/>
              </w:rPr>
              <w:framePr w:vAnchor="text" w:hAnchor="page" w:x="1116" w:y="166"/>
            </w:pPr>
            <w:r>
              <w:rPr>
                <w:color w:val="000000"/>
                <w:sz w:val="20"/>
                <w:highlight w:val="none"/>
              </w:rPr>
              <w:t xml:space="preserve">二、现场人员</w:t>
            </w:r>
            <w:r>
              <w:rPr>
                <w:color w:val="000000"/>
                <w:sz w:val="20"/>
                <w:highlight w:val="none"/>
              </w:rPr>
            </w:r>
            <w:r/>
          </w:p>
        </w:tc>
      </w:tr>
      <w:tr>
        <w:trPr>
          <w:trHeight w:val="500"/>
        </w:trPr>
        <w:tc>
          <w:tcPr>
            <w:tcW w:w="1871" w:type="dxa"/>
            <w:vAlign w:val="top"/>
            <w:textDirection w:val="lrTb"/>
            <w:noWrap w:val="false"/>
          </w:tcPr>
          <w:p>
            <w:pPr>
              <w:pStyle w:val="1306"/>
              <w:ind w:left="0" w:right="512" w:firstLine="0"/>
              <w:jc w:val="both"/>
              <w:spacing w:before="152"/>
              <w:rPr>
                <w:color w:val="000000"/>
                <w:sz w:val="20"/>
                <w:highlight w:val="none"/>
              </w:rPr>
              <w:framePr w:vAnchor="text" w:hAnchor="page" w:x="1116" w:y="166"/>
            </w:pPr>
            <w:r>
              <w:rPr>
                <w:color w:val="000000"/>
                <w:sz w:val="20"/>
                <w:highlight w:val="none"/>
              </w:rPr>
              <w:t xml:space="preserve">项目经理</w:t>
            </w:r>
            <w:r>
              <w:rPr>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500"/>
        </w:trPr>
        <w:tc>
          <w:tcPr>
            <w:tcW w:w="1871"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92"/>
        </w:trPr>
        <w:tc>
          <w:tcPr>
            <w:tcW w:w="1871" w:type="dxa"/>
            <w:vAlign w:val="center"/>
            <w:vMerge w:val="restart"/>
            <w:textDirection w:val="lrTb"/>
            <w:noWrap w:val="false"/>
          </w:tcPr>
          <w:p>
            <w:pPr>
              <w:pStyle w:val="1306"/>
              <w:ind w:left="0" w:firstLine="0"/>
              <w:jc w:val="both"/>
              <w:spacing w:before="158"/>
              <w:rPr>
                <w:color w:val="000000"/>
                <w:sz w:val="20"/>
                <w:highlight w:val="none"/>
              </w:rPr>
              <w:framePr w:vAnchor="text" w:hAnchor="page" w:x="1116" w:y="166"/>
            </w:pPr>
            <w:r>
              <w:rPr>
                <w:color w:val="000000"/>
                <w:sz w:val="20"/>
                <w:highlight w:val="none"/>
              </w:rPr>
              <w:t xml:space="preserve">其他人员</w:t>
            </w:r>
            <w:r>
              <w:rPr>
                <w:color w:val="000000"/>
                <w:sz w:val="20"/>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85"/>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85"/>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85"/>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85"/>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r>
        <w:trPr>
          <w:trHeight w:val="492"/>
        </w:trPr>
        <w:tc>
          <w:tcPr>
            <w:tcW w:w="1871" w:type="dxa"/>
            <w:vAlign w:val="top"/>
            <w:vMerge w:val="continue"/>
            <w:textDirection w:val="lrTb"/>
            <w:noWrap w:val="false"/>
          </w:tcPr>
          <w:p>
            <w:pPr>
              <w:pStyle w:val="935"/>
              <w:rPr>
                <w:color w:val="000000"/>
                <w:sz w:val="2"/>
                <w:szCs w:val="2"/>
                <w:highlight w:val="none"/>
              </w:rPr>
              <w:framePr w:vAnchor="text" w:hAnchor="page" w:x="1116" w:y="166"/>
            </w:pPr>
            <w:r>
              <w:rPr>
                <w:color w:val="000000"/>
                <w:sz w:val="2"/>
                <w:szCs w:val="2"/>
                <w:highlight w:val="none"/>
              </w:rPr>
            </w:r>
            <w:r/>
          </w:p>
        </w:tc>
        <w:tc>
          <w:tcPr>
            <w:tcW w:w="1418"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1134"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c>
          <w:tcPr>
            <w:tcW w:w="4252" w:type="dxa"/>
            <w:vAlign w:val="top"/>
            <w:textDirection w:val="lrTb"/>
            <w:noWrap w:val="false"/>
          </w:tcPr>
          <w:p>
            <w:pPr>
              <w:pStyle w:val="1306"/>
              <w:rPr>
                <w:rFonts w:ascii="Times New Roman"/>
                <w:color w:val="000000"/>
                <w:sz w:val="20"/>
                <w:highlight w:val="none"/>
              </w:rPr>
              <w:framePr w:vAnchor="text" w:hAnchor="page" w:x="1116" w:y="166"/>
            </w:pPr>
            <w:r>
              <w:rPr>
                <w:rFonts w:ascii="Times New Roman"/>
                <w:color w:val="000000"/>
                <w:sz w:val="20"/>
                <w:highlight w:val="none"/>
              </w:rPr>
            </w:r>
            <w:r/>
          </w:p>
        </w:tc>
      </w:tr>
    </w:tbl>
    <w:p>
      <w:pPr>
        <w:pStyle w:val="967"/>
        <w:ind w:left="63" w:right="63"/>
        <w:spacing w:before="5"/>
        <w:tabs>
          <w:tab w:val="left" w:pos="1160" w:leader="none"/>
          <w:tab w:val="left" w:pos="2423" w:leader="none"/>
        </w:tabs>
        <w:rPr>
          <w:color w:val="000000"/>
          <w:sz w:val="14"/>
          <w:highlight w:val="none"/>
        </w:rPr>
      </w:pPr>
      <w:r>
        <w:rPr>
          <w:color w:val="000000"/>
          <w:sz w:val="14"/>
          <w:highlight w:val="none"/>
        </w:rPr>
      </w:r>
      <w:r/>
    </w:p>
    <w:p>
      <w:pPr>
        <w:pStyle w:val="935"/>
        <w:ind w:left="0" w:firstLine="0"/>
        <w:jc w:val="left"/>
        <w:widowControl/>
        <w:rPr>
          <w:rFonts w:hint="eastAsia" w:ascii="宋体" w:hAnsi="宋体" w:cs="宋体"/>
          <w:b/>
          <w:color w:val="000000"/>
          <w:szCs w:val="21"/>
          <w:highlight w:val="none"/>
          <w:lang w:bidi="ar"/>
        </w:rPr>
      </w:pPr>
      <w:r>
        <w:rPr>
          <w:rFonts w:ascii="宋体" w:hAnsi="宋体"/>
          <w:color w:val="000000"/>
          <w:szCs w:val="21"/>
          <w:highlight w:val="none"/>
        </w:rPr>
        <w:br w:type="page" w:clear="all"/>
      </w:r>
      <w:r>
        <w:rPr>
          <w:rFonts w:hint="eastAsia" w:ascii="宋体" w:hAnsi="宋体" w:cs="宋体"/>
          <w:b/>
          <w:color w:val="000000"/>
          <w:szCs w:val="21"/>
          <w:highlight w:val="none"/>
          <w:lang w:bidi="ar"/>
        </w:rPr>
        <w:t xml:space="preserve">附件5：  </w:t>
      </w:r>
      <w:r>
        <w:rPr>
          <w:rFonts w:hint="eastAsia" w:ascii="宋体" w:hAnsi="宋体" w:cs="宋体"/>
          <w:b/>
          <w:color w:val="000000"/>
          <w:szCs w:val="21"/>
          <w:highlight w:val="none"/>
          <w:lang w:bidi="ar"/>
        </w:rPr>
      </w:r>
      <w:r/>
    </w:p>
    <w:p>
      <w:pPr>
        <w:pStyle w:val="967"/>
        <w:ind w:left="0" w:right="63" w:firstLine="0"/>
        <w:jc w:val="center"/>
        <w:spacing w:before="70"/>
        <w:tabs>
          <w:tab w:val="left" w:pos="1160" w:leader="none"/>
          <w:tab w:val="left" w:pos="2423" w:leader="none"/>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t xml:space="preserve">工程质量保修书</w:t>
      </w:r>
      <w:r>
        <w:rPr>
          <w:rFonts w:ascii="Times New Roman" w:hAnsi="Times New Roman" w:eastAsia="宋体" w:cs="Times New Roman"/>
          <w:b/>
          <w:bCs/>
          <w:color w:val="000000"/>
          <w:sz w:val="24"/>
          <w:szCs w:val="32"/>
          <w:highlight w:val="none"/>
        </w:rPr>
      </w:r>
      <w:r/>
    </w:p>
    <w:p>
      <w:pPr>
        <w:pStyle w:val="935"/>
        <w:ind w:left="0" w:firstLine="480"/>
        <w:keepLines w:val="0"/>
        <w:keepNext w:val="0"/>
        <w:pageBreakBefore w:val="0"/>
        <w:spacing w:line="360" w:lineRule="auto"/>
        <w:widowControl w:val="off"/>
        <w:rPr>
          <w:rFonts w:hint="eastAsia" w:ascii="宋体" w:hAnsi="宋体" w:eastAsia="宋体"/>
          <w:color w:val="000000"/>
          <w:szCs w:val="21"/>
          <w:highlight w:val="none"/>
          <w:lang w:eastAsia="zh-CN"/>
        </w:rPr>
      </w:pPr>
      <w:r>
        <w:rPr>
          <w:rFonts w:ascii="宋体" w:hAnsi="宋体"/>
          <w:color w:val="000000"/>
          <w:szCs w:val="21"/>
          <w:highlight w:val="none"/>
        </w:rPr>
        <w:t xml:space="preserve">发包人（全称）：</w:t>
      </w:r>
      <w:r>
        <w:rPr>
          <w:rFonts w:hint="eastAsia" w:ascii="宋体" w:hAnsi="宋体"/>
          <w:color w:val="000000"/>
          <w:szCs w:val="21"/>
          <w:highlight w:val="none"/>
          <w:u w:val="single"/>
          <w:lang w:eastAsia="zh-CN"/>
        </w:rPr>
        <w:t xml:space="preserve">连云港市连云区住房和城乡建设局</w:t>
      </w:r>
      <w:r>
        <w:rPr>
          <w:rFonts w:hint="eastAsia" w:ascii="宋体" w:hAnsi="宋体" w:eastAsia="宋体"/>
          <w:color w:val="000000"/>
          <w:szCs w:val="21"/>
          <w:highlight w:val="none"/>
          <w:lang w:eastAsia="zh-CN"/>
        </w:rPr>
      </w:r>
      <w:r/>
    </w:p>
    <w:p>
      <w:pPr>
        <w:pStyle w:val="935"/>
        <w:ind w:left="0" w:firstLine="480"/>
        <w:keepLines w:val="0"/>
        <w:keepNext w:val="0"/>
        <w:pageBreakBefore w:val="0"/>
        <w:spacing w:line="360" w:lineRule="auto"/>
        <w:widowControl w:val="off"/>
        <w:rPr>
          <w:rFonts w:ascii="宋体" w:hAnsi="宋体"/>
          <w:color w:val="000000"/>
          <w:szCs w:val="21"/>
          <w:highlight w:val="none"/>
          <w:u w:val="single"/>
        </w:rPr>
      </w:pPr>
      <w:r>
        <w:rPr>
          <w:rFonts w:ascii="宋体" w:hAnsi="宋体"/>
          <w:color w:val="000000"/>
          <w:szCs w:val="21"/>
          <w:highlight w:val="none"/>
        </w:rPr>
        <w:t xml:space="preserve">承包人（全称）：</w:t>
      </w:r>
      <w:r>
        <w:rPr>
          <w:rFonts w:ascii="宋体" w:hAnsi="宋体"/>
          <w:color w:val="000000"/>
          <w:szCs w:val="21"/>
          <w:highlight w:val="none"/>
          <w:u w:val="singl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发包人和承包人根据《中华人民共和国建筑法》</w:t>
      </w:r>
      <w:r>
        <w:rPr>
          <w:rFonts w:hint="eastAsia" w:ascii="宋体" w:hAnsi="宋体"/>
          <w:color w:val="000000"/>
          <w:szCs w:val="21"/>
          <w:highlight w:val="none"/>
        </w:rPr>
        <w:t xml:space="preserve">及相关条例</w:t>
      </w:r>
      <w:r>
        <w:rPr>
          <w:rFonts w:ascii="宋体" w:hAnsi="宋体"/>
          <w:color w:val="000000"/>
          <w:szCs w:val="21"/>
          <w:highlight w:val="none"/>
        </w:rPr>
        <w:t xml:space="preserve">，经协商一致就</w:t>
      </w:r>
      <w:r>
        <w:rPr>
          <w:rFonts w:hint="eastAsia" w:ascii="宋体" w:hAnsi="宋体"/>
          <w:color w:val="000000"/>
          <w:szCs w:val="30"/>
          <w:highlight w:val="none"/>
          <w:u w:val="single"/>
          <w:lang w:eastAsia="zh-CN"/>
        </w:rPr>
        <w:t xml:space="preserve">2026年连云区危旧房改造项目(连云街道)（政府采购工程）（专门面向中小企业）</w:t>
      </w:r>
      <w:r>
        <w:rPr>
          <w:rFonts w:ascii="宋体" w:hAnsi="宋体"/>
          <w:color w:val="000000"/>
          <w:szCs w:val="21"/>
          <w:highlight w:val="none"/>
        </w:rPr>
        <w:t xml:space="preserve">（工程全称）签订工程质量保修书。</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一、工程质量保修范围和内容</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承包人在质量保修期内，按照有关法律规定和合同约定，承担工程质量保修责任。</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质量保修范围包括</w:t>
      </w:r>
      <w:r>
        <w:rPr>
          <w:rFonts w:hint="eastAsia" w:ascii="宋体" w:hAnsi="宋体"/>
          <w:color w:val="000000"/>
          <w:szCs w:val="21"/>
          <w:highlight w:val="none"/>
          <w:u w:val="single"/>
        </w:rPr>
        <w:t xml:space="preserve">承包范围</w:t>
      </w:r>
      <w:r>
        <w:rPr>
          <w:rFonts w:ascii="宋体" w:hAnsi="宋体"/>
          <w:color w:val="000000"/>
          <w:szCs w:val="21"/>
          <w:highlight w:val="none"/>
        </w:rPr>
        <w:t xml:space="preserve">以及双方约定的其他项目。具体保修的内容，双方约定如下：</w:t>
      </w:r>
      <w:r>
        <w:rPr>
          <w:rFonts w:hint="eastAsia" w:ascii="宋体" w:hAnsi="宋体"/>
          <w:color w:val="000000"/>
          <w:szCs w:val="21"/>
          <w:highlight w:val="none"/>
          <w:u w:val="single"/>
        </w:rPr>
        <w:t xml:space="preserve">承包人施工范围内的全部内容。</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二、质量保修期</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质量保修期从工程实际竣工之日算起。单项竣工验收的工程，按单项工程分别计算质量保修期。</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双方根据国家有关规定，结合具体工程约定质量保修期如下：</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1.地基基础工程、主体结构工程、设备为</w:t>
      </w:r>
      <w:r>
        <w:rPr>
          <w:rFonts w:hint="eastAsia" w:ascii="宋体" w:hAnsi="宋体"/>
          <w:color w:val="000000"/>
          <w:szCs w:val="21"/>
          <w:highlight w:val="none"/>
          <w:u w:val="single"/>
        </w:rPr>
        <w:t xml:space="preserve">设计文件规定的使用年限</w:t>
      </w:r>
      <w:r>
        <w:rPr>
          <w:rFonts w:ascii="宋体" w:hAnsi="宋体"/>
          <w:color w:val="000000"/>
          <w:szCs w:val="21"/>
          <w:highlight w:val="none"/>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color w:val="000000"/>
          <w:szCs w:val="21"/>
          <w:highlight w:val="none"/>
        </w:rPr>
      </w:pPr>
      <w:r>
        <w:rPr>
          <w:rFonts w:hint="eastAsia" w:ascii="宋体" w:hAnsi="宋体"/>
          <w:color w:val="000000"/>
          <w:szCs w:val="21"/>
          <w:highlight w:val="none"/>
        </w:rPr>
        <w:t xml:space="preserve">2.屋面、地面、墙面防水工程为</w:t>
      </w:r>
      <w:r>
        <w:rPr>
          <w:rFonts w:hint="eastAsia" w:ascii="宋体" w:hAnsi="宋体"/>
          <w:color w:val="000000"/>
          <w:szCs w:val="21"/>
          <w:highlight w:val="none"/>
          <w:u w:val="single"/>
        </w:rPr>
        <w:t xml:space="preserve"> 5 </w:t>
      </w:r>
      <w:r>
        <w:rPr>
          <w:rFonts w:hint="eastAsia" w:ascii="宋体" w:hAnsi="宋体"/>
          <w:color w:val="000000"/>
          <w:szCs w:val="21"/>
          <w:highlight w:val="none"/>
        </w:rPr>
        <w:t xml:space="preserve">年；</w:t>
      </w:r>
      <w:r>
        <w:rPr>
          <w:rFonts w:ascii="宋体" w:hAnsi="宋体"/>
          <w:color w:val="000000"/>
          <w:szCs w:val="21"/>
          <w:highlight w:val="none"/>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color w:val="000000"/>
          <w:szCs w:val="21"/>
          <w:highlight w:val="none"/>
        </w:rPr>
      </w:pPr>
      <w:r>
        <w:rPr>
          <w:rFonts w:hint="eastAsia" w:ascii="宋体" w:hAnsi="宋体"/>
          <w:color w:val="000000"/>
          <w:szCs w:val="21"/>
          <w:highlight w:val="none"/>
        </w:rPr>
        <w:t xml:space="preserve">3.装修工程为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ascii="宋体" w:hAnsi="宋体"/>
          <w:color w:val="000000"/>
          <w:szCs w:val="21"/>
          <w:highlight w:val="none"/>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color w:val="000000"/>
          <w:szCs w:val="21"/>
          <w:highlight w:val="none"/>
        </w:rPr>
      </w:pPr>
      <w:r>
        <w:rPr>
          <w:rFonts w:hint="eastAsia" w:ascii="宋体" w:hAnsi="宋体"/>
          <w:color w:val="000000"/>
          <w:szCs w:val="21"/>
          <w:highlight w:val="none"/>
        </w:rPr>
        <w:t xml:space="preserve">4.电气管线、上下水管线安装工程为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ascii="宋体" w:hAnsi="宋体"/>
          <w:color w:val="000000"/>
          <w:szCs w:val="21"/>
          <w:highlight w:val="none"/>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color w:val="000000"/>
          <w:szCs w:val="21"/>
          <w:highlight w:val="none"/>
          <w:u w:val="single"/>
        </w:rPr>
      </w:pPr>
      <w:r>
        <w:rPr>
          <w:rFonts w:hint="eastAsia" w:ascii="宋体" w:hAnsi="宋体"/>
          <w:color w:val="000000"/>
          <w:szCs w:val="21"/>
          <w:highlight w:val="none"/>
        </w:rPr>
        <w:t xml:space="preserve">5.供热及供冷为两个采暖期及供冷期；</w:t>
      </w:r>
      <w:r>
        <w:rPr>
          <w:rFonts w:ascii="宋体" w:hAnsi="宋体"/>
          <w:color w:val="000000"/>
          <w:szCs w:val="21"/>
          <w:highlight w:val="none"/>
          <w:u w:val="singl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6.其他约定：/。</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质量保修期自工程竣工验收合格交付之日起计算。</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三、缺陷责任期</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工程缺陷责任期为</w:t>
      </w:r>
      <w:r>
        <w:rPr>
          <w:rFonts w:hint="eastAsia" w:ascii="宋体" w:hAnsi="宋体"/>
          <w:color w:val="000000"/>
          <w:szCs w:val="21"/>
          <w:highlight w:val="none"/>
          <w:u w:val="single"/>
        </w:rPr>
        <w:t xml:space="preserve">24</w:t>
      </w:r>
      <w:r>
        <w:rPr>
          <w:rFonts w:ascii="宋体" w:hAnsi="宋体"/>
          <w:color w:val="000000"/>
          <w:szCs w:val="21"/>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缺陷责任期终止后，发包人应退还剩余的质量保证金。</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 四、质量保修责任</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属于保修范围、内容的项目，承包人应当在接到保修通知之日起</w:t>
      </w:r>
      <w:r>
        <w:rPr>
          <w:rFonts w:hint="eastAsia" w:ascii="宋体" w:hAnsi="宋体"/>
          <w:color w:val="000000"/>
          <w:szCs w:val="21"/>
          <w:highlight w:val="none"/>
        </w:rPr>
        <w:t xml:space="preserve">48小时</w:t>
      </w:r>
      <w:r>
        <w:rPr>
          <w:rFonts w:ascii="宋体" w:hAnsi="宋体"/>
          <w:color w:val="000000"/>
          <w:szCs w:val="21"/>
          <w:highlight w:val="none"/>
        </w:rPr>
        <w:t xml:space="preserve">内派人保修。承包人不再约定期限内派人保修的，发包人可以委托他人修理。</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发生紧急事故需抢修的，承包人在接到事故通知后，应当立即到达事故现场抢修。</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质量保修完成后，由发包人组织验收。</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五、保修费用</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保修费用由造成质量缺陷的责任方承担。</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六、双方约定的其他工程质量保修事项：</w:t>
      </w:r>
      <w:r>
        <w:rPr>
          <w:rFonts w:hint="eastAsia" w:ascii="宋体" w:hAnsi="宋体"/>
          <w:color w:val="000000"/>
          <w:szCs w:val="21"/>
          <w:highlight w:val="none"/>
          <w:u w:val="single"/>
        </w:rPr>
        <w:t xml:space="preserve">按国家规定执行 </w:t>
      </w:r>
      <w:r>
        <w:rPr>
          <w:rFonts w:ascii="宋体" w:hAnsi="宋体"/>
          <w:color w:val="000000"/>
          <w:szCs w:val="21"/>
          <w:highlight w:val="none"/>
        </w:rPr>
        <w:t xml:space="preserve">。</w:t>
      </w:r>
      <w:r>
        <w:rPr>
          <w:rFonts w:ascii="宋体" w:hAnsi="宋体"/>
          <w:color w:val="000000"/>
          <w:szCs w:val="21"/>
          <w:highlight w:val="none"/>
        </w:rPr>
      </w:r>
      <w:r/>
    </w:p>
    <w:p>
      <w:pPr>
        <w:pStyle w:val="935"/>
        <w:ind w:left="0" w:firstLine="48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工程质量保修书由发包人、承包人在工程竣工验收前共同签署，作为施工合同附件，其有效期限至保修期满。</w:t>
      </w:r>
      <w:r>
        <w:rPr>
          <w:rFonts w:ascii="宋体" w:hAnsi="宋体"/>
          <w:color w:val="000000"/>
          <w:szCs w:val="21"/>
          <w:highlight w:val="none"/>
        </w:rPr>
      </w:r>
      <w:r/>
    </w:p>
    <w:p>
      <w:pPr>
        <w:pStyle w:val="935"/>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35"/>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35"/>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35"/>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发包人(公章)：</w:t>
      </w:r>
      <w:r>
        <w:rPr>
          <w:rFonts w:hint="eastAsia" w:ascii="宋体" w:hAnsi="宋体"/>
          <w:color w:val="000000"/>
          <w:szCs w:val="21"/>
          <w:highlight w:val="none"/>
        </w:rPr>
        <w:t xml:space="preserve">                      </w:t>
      </w:r>
      <w:r>
        <w:rPr>
          <w:rFonts w:ascii="宋体" w:hAnsi="宋体"/>
          <w:color w:val="000000"/>
          <w:szCs w:val="21"/>
          <w:highlight w:val="none"/>
        </w:rPr>
        <w:t xml:space="preserve">承包人(公章)：</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地  址：</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地  址：</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法定代表人(签字</w:t>
      </w:r>
      <w:r>
        <w:rPr>
          <w:rFonts w:hint="eastAsia" w:ascii="宋体" w:hAnsi="宋体"/>
          <w:color w:val="000000"/>
          <w:szCs w:val="21"/>
          <w:highlight w:val="none"/>
        </w:rPr>
        <w:t xml:space="preserve">或盖章</w:t>
      </w: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法定代表人(签字签字</w:t>
      </w:r>
      <w:r>
        <w:rPr>
          <w:rFonts w:hint="eastAsia" w:ascii="宋体" w:hAnsi="宋体"/>
          <w:color w:val="000000"/>
          <w:szCs w:val="21"/>
          <w:highlight w:val="none"/>
        </w:rPr>
        <w:t xml:space="preserve">或盖章</w:t>
      </w:r>
      <w:r>
        <w:rPr>
          <w:rFonts w:ascii="宋体" w:hAnsi="宋体"/>
          <w:color w:val="000000"/>
          <w:szCs w:val="21"/>
          <w:highlight w:val="none"/>
        </w:rPr>
        <w:t xml:space="preserve">)：</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hint="eastAsia" w:ascii="宋体" w:hAnsi="宋体"/>
          <w:color w:val="000000"/>
          <w:szCs w:val="21"/>
          <w:highlight w:val="none"/>
        </w:rPr>
        <w:t xml:space="preserve">或</w:t>
      </w:r>
      <w:r>
        <w:rPr>
          <w:rFonts w:ascii="宋体" w:hAnsi="宋体"/>
          <w:color w:val="000000"/>
          <w:szCs w:val="21"/>
          <w:highlight w:val="none"/>
        </w:rPr>
        <w:t xml:space="preserve">委托代理人(签字)：</w:t>
      </w:r>
      <w:r>
        <w:rPr>
          <w:rFonts w:hint="eastAsia" w:ascii="宋体" w:hAnsi="宋体"/>
          <w:color w:val="000000"/>
          <w:szCs w:val="21"/>
          <w:highlight w:val="none"/>
        </w:rPr>
        <w:t xml:space="preserve">                或</w:t>
      </w:r>
      <w:r>
        <w:rPr>
          <w:rFonts w:ascii="宋体" w:hAnsi="宋体"/>
          <w:color w:val="000000"/>
          <w:szCs w:val="21"/>
          <w:highlight w:val="none"/>
        </w:rPr>
        <w:t xml:space="preserve">委托代理人(签字)： </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电  话：</w:t>
      </w:r>
      <w:r>
        <w:rPr>
          <w:rFonts w:hint="eastAsia" w:ascii="宋体" w:hAnsi="宋体"/>
          <w:color w:val="000000"/>
          <w:szCs w:val="21"/>
          <w:highlight w:val="none"/>
        </w:rPr>
        <w:t xml:space="preserve">                            </w:t>
      </w:r>
      <w:r>
        <w:rPr>
          <w:rFonts w:ascii="宋体" w:hAnsi="宋体"/>
          <w:color w:val="000000"/>
          <w:szCs w:val="21"/>
          <w:highlight w:val="none"/>
        </w:rPr>
        <w:t xml:space="preserve">电  话：</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传  真：</w:t>
      </w:r>
      <w:r>
        <w:rPr>
          <w:rFonts w:hint="eastAsia" w:ascii="宋体" w:hAnsi="宋体"/>
          <w:color w:val="000000"/>
          <w:szCs w:val="21"/>
          <w:highlight w:val="none"/>
        </w:rPr>
        <w:t xml:space="preserve">                            </w:t>
      </w:r>
      <w:r>
        <w:rPr>
          <w:rFonts w:ascii="宋体" w:hAnsi="宋体"/>
          <w:color w:val="000000"/>
          <w:szCs w:val="21"/>
          <w:highlight w:val="none"/>
        </w:rPr>
        <w:t xml:space="preserve">传  真：</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开户银行：</w:t>
      </w:r>
      <w:r>
        <w:rPr>
          <w:rFonts w:hint="eastAsia" w:ascii="宋体" w:hAnsi="宋体"/>
          <w:color w:val="000000"/>
          <w:szCs w:val="21"/>
          <w:highlight w:val="none"/>
        </w:rPr>
        <w:t xml:space="preserve">                          </w:t>
      </w:r>
      <w:r>
        <w:rPr>
          <w:rFonts w:ascii="宋体" w:hAnsi="宋体"/>
          <w:color w:val="000000"/>
          <w:szCs w:val="21"/>
          <w:highlight w:val="none"/>
        </w:rPr>
        <w:t xml:space="preserve">开户银行：</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账  号：</w:t>
      </w:r>
      <w:r>
        <w:rPr>
          <w:rFonts w:hint="eastAsia" w:ascii="宋体" w:hAnsi="宋体"/>
          <w:color w:val="000000"/>
          <w:szCs w:val="21"/>
          <w:highlight w:val="none"/>
        </w:rPr>
        <w:t xml:space="preserve">                            </w:t>
      </w:r>
      <w:r>
        <w:rPr>
          <w:rFonts w:ascii="宋体" w:hAnsi="宋体"/>
          <w:color w:val="000000"/>
          <w:szCs w:val="21"/>
          <w:highlight w:val="none"/>
        </w:rPr>
        <w:t xml:space="preserve">账 号：</w:t>
      </w:r>
      <w:r>
        <w:rPr>
          <w:rFonts w:ascii="宋体" w:hAnsi="宋体"/>
          <w:color w:val="000000"/>
          <w:szCs w:val="21"/>
          <w:highlight w:val="none"/>
        </w:rPr>
      </w:r>
      <w:r/>
    </w:p>
    <w:p>
      <w:pPr>
        <w:pStyle w:val="935"/>
        <w:spacing w:line="360" w:lineRule="auto"/>
        <w:rPr>
          <w:rFonts w:ascii="宋体" w:hAnsi="宋体"/>
          <w:color w:val="000000"/>
          <w:szCs w:val="21"/>
          <w:highlight w:val="none"/>
        </w:rPr>
      </w:pPr>
      <w:r>
        <w:rPr>
          <w:rFonts w:ascii="宋体" w:hAnsi="宋体"/>
          <w:color w:val="000000"/>
          <w:szCs w:val="21"/>
          <w:highlight w:val="none"/>
        </w:rPr>
        <w:t xml:space="preserve">邮政编码：</w:t>
      </w:r>
      <w:r>
        <w:rPr>
          <w:rFonts w:hint="eastAsia" w:ascii="宋体" w:hAnsi="宋体"/>
          <w:color w:val="000000"/>
          <w:szCs w:val="21"/>
          <w:highlight w:val="none"/>
        </w:rPr>
        <w:t xml:space="preserve">                          </w:t>
      </w:r>
      <w:r>
        <w:rPr>
          <w:rFonts w:ascii="宋体" w:hAnsi="宋体"/>
          <w:color w:val="000000"/>
          <w:szCs w:val="21"/>
          <w:highlight w:val="none"/>
        </w:rPr>
        <w:t xml:space="preserve">邮政编码：</w:t>
      </w:r>
      <w:r>
        <w:rPr>
          <w:rFonts w:ascii="宋体" w:hAnsi="宋体"/>
          <w:color w:val="000000"/>
          <w:szCs w:val="21"/>
          <w:highlight w:val="none"/>
        </w:rPr>
      </w:r>
      <w:r/>
    </w:p>
    <w:p>
      <w:pPr>
        <w:pStyle w:val="935"/>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935"/>
        <w:ind w:left="0" w:firstLine="0"/>
        <w:jc w:val="left"/>
        <w:widowControl/>
        <w:rPr>
          <w:rFonts w:hint="eastAsia" w:ascii="宋体" w:hAnsi="宋体" w:cs="宋体"/>
          <w:b/>
          <w:color w:val="000000"/>
          <w:szCs w:val="21"/>
          <w:highlight w:val="none"/>
          <w:lang w:bidi="ar"/>
        </w:rPr>
      </w:pPr>
      <w:r>
        <w:rPr>
          <w:rFonts w:ascii="仿宋" w:hAnsi="仿宋" w:eastAsia="仿宋"/>
          <w:b/>
          <w:color w:val="000000"/>
          <w:sz w:val="24"/>
          <w:highlight w:val="none"/>
        </w:rPr>
        <w:br w:type="page" w:clear="all"/>
      </w:r>
      <w:r>
        <w:rPr>
          <w:rFonts w:hint="eastAsia" w:ascii="宋体" w:hAnsi="宋体" w:cs="宋体"/>
          <w:b/>
          <w:color w:val="000000"/>
          <w:szCs w:val="21"/>
          <w:highlight w:val="none"/>
          <w:lang w:bidi="ar"/>
        </w:rPr>
        <w:t xml:space="preserve">附件6：                       </w:t>
      </w:r>
      <w:r>
        <w:rPr>
          <w:rFonts w:hint="eastAsia" w:ascii="宋体" w:hAnsi="宋体" w:cs="宋体"/>
          <w:b/>
          <w:color w:val="000000"/>
          <w:szCs w:val="21"/>
          <w:highlight w:val="none"/>
          <w:lang w:bidi="ar"/>
        </w:rPr>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工程安全环境管理协议</w:t>
      </w:r>
      <w:r>
        <w:rPr>
          <w:rFonts w:hint="eastAsia" w:ascii="Times New Roman" w:hAnsi="Times New Roman" w:eastAsia="宋体" w:cs="Times New Roman"/>
          <w:b/>
          <w:bCs/>
          <w:color w:val="000000"/>
          <w:highlight w:val="none"/>
        </w:rPr>
      </w:r>
      <w:r/>
    </w:p>
    <w:p>
      <w:pPr>
        <w:pStyle w:val="935"/>
        <w:ind w:firstLine="482"/>
        <w:keepLines w:val="0"/>
        <w:keepNext w:val="0"/>
        <w:pageBreakBefore w:val="0"/>
        <w:spacing w:line="420" w:lineRule="exact"/>
        <w:widowControl w:val="off"/>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发包人：</w:t>
      </w:r>
      <w:r>
        <w:rPr>
          <w:rFonts w:hint="eastAsia" w:ascii="宋体" w:hAnsi="宋体" w:cs="宋体"/>
          <w:bCs/>
          <w:color w:val="000000"/>
          <w:szCs w:val="21"/>
          <w:highlight w:val="none"/>
          <w:u w:val="single"/>
          <w:lang w:bidi="ar"/>
        </w:rPr>
        <w:t xml:space="preserve">           </w:t>
      </w:r>
      <w:r>
        <w:rPr>
          <w:rFonts w:hint="eastAsia" w:ascii="宋体" w:hAnsi="宋体" w:cs="宋体"/>
          <w:bCs/>
          <w:color w:val="000000"/>
          <w:szCs w:val="21"/>
          <w:highlight w:val="none"/>
        </w:rPr>
      </w:r>
      <w:r/>
    </w:p>
    <w:p>
      <w:pPr>
        <w:pStyle w:val="935"/>
        <w:ind w:firstLine="482"/>
        <w:keepLines w:val="0"/>
        <w:keepNext w:val="0"/>
        <w:pageBreakBefore w:val="0"/>
        <w:spacing w:line="42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承包人：</w:t>
      </w:r>
      <w:r>
        <w:rPr>
          <w:rFonts w:hint="eastAsia" w:ascii="宋体" w:hAnsi="宋体" w:cs="宋体"/>
          <w:bCs/>
          <w:color w:val="000000"/>
          <w:szCs w:val="21"/>
          <w:highlight w:val="none"/>
          <w:u w:val="single"/>
          <w:lang w:bidi="ar"/>
        </w:rPr>
        <w:t xml:space="preserve">           </w:t>
      </w:r>
      <w:r>
        <w:rPr>
          <w:rFonts w:hint="eastAsia" w:ascii="宋体" w:hAnsi="宋体" w:cs="宋体"/>
          <w:b/>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u w:val="single"/>
          <w:lang w:bidi="ar"/>
        </w:rPr>
      </w:pPr>
      <w:r>
        <w:rPr>
          <w:rFonts w:hint="eastAsia" w:ascii="宋体" w:hAnsi="宋体" w:cs="宋体"/>
          <w:color w:val="000000"/>
          <w:szCs w:val="21"/>
          <w:highlight w:val="none"/>
          <w:lang w:bidi="ar"/>
        </w:rPr>
        <w:t xml:space="preserve">工程项目名称：</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u w:val="single"/>
          <w:lang w:bidi="ar"/>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 同 编 号：</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安全文明施工管理目标</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 杜绝重伤及以上事故；</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 杜绝重大机械设备事故；</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 杜绝重大火灾事故；</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 杜绝负主要责任的重大交通事故；</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 杜绝重复发生相同性质的事故；</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 创建安全文明施工样板工程；</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 杜绝重大设备损坏事故。</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 安全文明施工和环境管理执行标准：</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以下标准双方均应认真执行：</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 《建设工程安全管理条例》；</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 国家有关部、委、各级政府部门和上级主管部门颁发的有关安全生产和环境保护工作的法令、法规、规定、制度；  </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 发包人有关安全文明施工及环境保护的规定、制度。</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 发包人的权利和义务：</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 发包人按有关规定对承包人的资质进行审查，确认承包人承包的工程与其资质相符合；</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 发包人在施工前负责审核承包人的施工组织设计；</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 对承包人在施工中新增的施工人员，发包人有权按以上要求进行检查；</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 施工前发包人有权对承包人的电动工器具、仪表等进行抽样检查；</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 发包人不得要求承包人违反安全管理规定进行施工。因发包人原因导致事故由发包人承担责任；</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 由发包人提供的机械设备、安全设施，在安装完毕提交使用前，发包人应配合承包人共同按规定验收，并做好验收及交付使用的书面手续。</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 承包人的权利和义务：</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 承包人需根据现场的实际开工情况，找出危险源，列出《风险源清单》，根据风险的大小，编制《施工现场工作风险评估》；</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 承包人在项目施工开始前要根据《施工组织设计》或《安全施工方案（措施）》向施工人员进行安全技术交底；</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 承包人施工人员应经安规考试合格后上岗；</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 承包人施工人员应对所在的施工区域、作业环境、操作设施设备、工器具等进行认真检查，发现隐患立即处理，落实整改措施；</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4．9承包人在施工期间由于施工机械、工器具原因或使用操作不当而造成伤亡事故，由承包人负责；</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4．10承包人对施工现场安全设施（如脚手架等）每天开工前必须检查，发现隐患及时整改；</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4．12 承包人必须按规定为作业人员配备应有的劳动保护用品、用具。承包人所属人员的身体健康状况必须能满足所从事工作的要求；</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 其他</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 承包人工程施工方案中必须包括安全、健康、环保等措施，并贯彻落实到具体工作中去，确保施工安全及当地环境不受工程施工破坏；</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 施工过程中产生的废弃物、噪音等排放必须符合相关规定标准；</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 由于承包人施工破坏周围环境，造成恶劣影响引发纠纷和社会矛盾等由承包人承担全部责任；</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7．4 承包人按月（年）向发包人报送企业职工伤亡事故月（年）报告；</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 对发包人组织的安全环境大检查、安全工作会议，承包人应及时派员参加，认真贯彻落实；</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 本协议执行过程中如遇有与国家、交通部和地方政府的有关规定不一致时，按国家、交通部和地方政府的有关规定执行；</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 本协议经甲乙双方签字、盖章后生效，作为工程合同的附件与合同具有同等的法律效力；</w:t>
      </w:r>
      <w:r>
        <w:rPr>
          <w:rFonts w:hint="eastAsia" w:ascii="宋体" w:hAnsi="宋体" w:cs="宋体"/>
          <w:color w:val="000000"/>
          <w:szCs w:val="21"/>
          <w:highlight w:val="none"/>
        </w:rPr>
      </w:r>
      <w:r/>
    </w:p>
    <w:p>
      <w:pPr>
        <w:pStyle w:val="935"/>
        <w:ind w:firstLine="480"/>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 甲乙双方必须严格执行本协议，因违反本协议而造成设备、伤亡事故，由违约方承担一切经济损失。</w:t>
      </w:r>
      <w:r>
        <w:rPr>
          <w:rFonts w:hint="eastAsia" w:ascii="宋体" w:hAnsi="宋体" w:cs="宋体"/>
          <w:color w:val="000000"/>
          <w:szCs w:val="21"/>
          <w:highlight w:val="none"/>
        </w:rPr>
      </w:r>
      <w:r/>
    </w:p>
    <w:p>
      <w:pPr>
        <w:pStyle w:val="935"/>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单位盖章：                             单位盖章：</w:t>
      </w:r>
      <w:r>
        <w:rPr>
          <w:rFonts w:hint="eastAsia" w:ascii="宋体" w:hAnsi="宋体" w:cs="宋体"/>
          <w:color w:val="000000"/>
          <w:szCs w:val="21"/>
          <w:highlight w:val="none"/>
        </w:rPr>
      </w:r>
      <w:r/>
    </w:p>
    <w:p>
      <w:pPr>
        <w:pStyle w:val="935"/>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发包人安全第一责任人 ：                承包人安全第一责任人：</w:t>
      </w:r>
      <w:r>
        <w:rPr>
          <w:rFonts w:hint="eastAsia" w:ascii="宋体" w:hAnsi="宋体" w:cs="宋体"/>
          <w:color w:val="000000"/>
          <w:szCs w:val="21"/>
          <w:highlight w:val="none"/>
        </w:rPr>
      </w:r>
      <w:r/>
    </w:p>
    <w:p>
      <w:pPr>
        <w:pStyle w:val="935"/>
        <w:keepLines w:val="0"/>
        <w:keepNext w:val="0"/>
        <w:pageBreakBefore w:val="0"/>
        <w:spacing w:line="4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签订日期：</w:t>
      </w:r>
      <w:r>
        <w:rPr>
          <w:rFonts w:hint="eastAsia" w:ascii="宋体" w:hAnsi="宋体" w:cs="宋体"/>
          <w:color w:val="000000"/>
          <w:szCs w:val="21"/>
          <w:highlight w:val="none"/>
        </w:rPr>
      </w:r>
      <w:r/>
    </w:p>
    <w:p>
      <w:pPr>
        <w:pStyle w:val="935"/>
        <w:ind w:left="0" w:firstLine="0"/>
        <w:jc w:val="left"/>
        <w:spacing w:line="480" w:lineRule="exact"/>
        <w:rPr>
          <w:rFonts w:hint="eastAsia" w:ascii="宋体" w:hAnsi="宋体" w:cs="宋体"/>
          <w:b/>
          <w:color w:val="000000"/>
          <w:szCs w:val="21"/>
          <w:highlight w:val="none"/>
          <w:lang w:bidi="ar"/>
        </w:rPr>
      </w:pPr>
      <w:r>
        <w:rPr>
          <w:rFonts w:hint="eastAsia" w:ascii="宋体" w:hAnsi="宋体"/>
          <w:b/>
          <w:color w:val="000000"/>
          <w:szCs w:val="21"/>
          <w:highlight w:val="none"/>
          <w:lang w:bidi="ar"/>
        </w:rPr>
        <w:br w:type="page" w:clear="all"/>
      </w:r>
      <w:r>
        <w:rPr>
          <w:rFonts w:hint="eastAsia" w:ascii="宋体" w:hAnsi="宋体" w:cs="宋体"/>
          <w:b/>
          <w:color w:val="000000"/>
          <w:szCs w:val="21"/>
          <w:highlight w:val="none"/>
          <w:lang w:bidi="ar"/>
        </w:rPr>
        <w:t xml:space="preserve">附件7：                            </w:t>
      </w:r>
      <w:r>
        <w:rPr>
          <w:rFonts w:hint="eastAsia" w:ascii="宋体" w:hAnsi="宋体" w:cs="宋体"/>
          <w:b/>
          <w:color w:val="000000"/>
          <w:szCs w:val="21"/>
          <w:highlight w:val="none"/>
          <w:lang w:bidi="ar"/>
        </w:rPr>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工程廉政合同</w:t>
      </w:r>
      <w:r>
        <w:rPr>
          <w:rFonts w:hint="eastAsia" w:ascii="Times New Roman" w:hAnsi="Times New Roman" w:eastAsia="宋体" w:cs="Times New Roman"/>
          <w:color w:val="000000"/>
          <w:highlight w:val="none"/>
        </w:rPr>
      </w:r>
      <w:r/>
    </w:p>
    <w:p>
      <w:pPr>
        <w:pStyle w:val="935"/>
        <w:ind w:firstLine="480"/>
        <w:jc w:val="left"/>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000000"/>
          <w:szCs w:val="21"/>
          <w:highlight w:val="none"/>
          <w:u w:val="single"/>
          <w:lang w:bidi="ar"/>
        </w:rPr>
        <w:t xml:space="preserve"> （全称）             </w:t>
      </w:r>
      <w:r>
        <w:rPr>
          <w:rFonts w:hint="eastAsia" w:ascii="宋体" w:hAnsi="宋体" w:cs="宋体"/>
          <w:color w:val="000000"/>
          <w:szCs w:val="21"/>
          <w:highlight w:val="none"/>
          <w:lang w:bidi="ar"/>
        </w:rPr>
        <w:t xml:space="preserve">（以下简称“发包人”）与中标单位（全称）</w:t>
      </w:r>
      <w:r>
        <w:rPr>
          <w:rFonts w:hint="eastAsia" w:ascii="宋体" w:hAnsi="宋体" w:cs="宋体"/>
          <w:color w:val="000000"/>
          <w:szCs w:val="21"/>
          <w:highlight w:val="none"/>
          <w:u w:val="single"/>
          <w:lang w:bidi="ar"/>
        </w:rPr>
        <w:t xml:space="preserve">    中标单位名称        </w:t>
      </w:r>
      <w:r>
        <w:rPr>
          <w:rFonts w:hint="eastAsia" w:ascii="宋体" w:hAnsi="宋体" w:cs="宋体"/>
          <w:color w:val="000000"/>
          <w:szCs w:val="21"/>
          <w:highlight w:val="none"/>
          <w:lang w:bidi="ar"/>
        </w:rPr>
        <w:t xml:space="preserve">（以下简称“承包人”），特订立如下合同。</w:t>
      </w:r>
      <w:r>
        <w:rPr>
          <w:rFonts w:hint="eastAsia" w:ascii="宋体" w:hAnsi="宋体" w:cs="宋体"/>
          <w:color w:val="000000"/>
          <w:szCs w:val="21"/>
          <w:highlight w:val="none"/>
        </w:rPr>
      </w:r>
      <w:r/>
    </w:p>
    <w:p>
      <w:pPr>
        <w:pStyle w:val="935"/>
        <w:ind w:firstLine="480"/>
        <w:jc w:val="left"/>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1．甲乙双方的权利和义务</w:t>
      </w:r>
      <w:r>
        <w:rPr>
          <w:rFonts w:hint="eastAsia" w:ascii="宋体" w:hAnsi="宋体" w:cs="宋体"/>
          <w:color w:val="000000"/>
          <w:szCs w:val="21"/>
          <w:highlight w:val="none"/>
        </w:rPr>
      </w:r>
      <w:r/>
    </w:p>
    <w:p>
      <w:pPr>
        <w:pStyle w:val="935"/>
        <w:ind w:firstLine="480"/>
        <w:jc w:val="left"/>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（1）严格遵守党的政策规定和国家、省、市有关法律法规有关规定。</w:t>
      </w:r>
      <w:r>
        <w:rPr>
          <w:rFonts w:hint="eastAsia" w:ascii="宋体" w:hAnsi="宋体" w:cs="宋体"/>
          <w:color w:val="000000"/>
          <w:szCs w:val="21"/>
          <w:highlight w:val="none"/>
        </w:rPr>
      </w:r>
      <w:r/>
    </w:p>
    <w:p>
      <w:pPr>
        <w:pStyle w:val="935"/>
        <w:ind w:firstLine="480"/>
        <w:jc w:val="left"/>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（2）严格执行工程的合同文件，自觉按合同办事。</w:t>
      </w:r>
      <w:r>
        <w:rPr>
          <w:rFonts w:hint="eastAsia" w:ascii="宋体" w:hAnsi="宋体" w:cs="宋体"/>
          <w:color w:val="000000"/>
          <w:szCs w:val="21"/>
          <w:highlight w:val="none"/>
        </w:rPr>
      </w:r>
      <w:r/>
    </w:p>
    <w:p>
      <w:pPr>
        <w:pStyle w:val="935"/>
        <w:ind w:firstLine="480"/>
        <w:jc w:val="left"/>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（4）建立健全廉政制度，开展廉政教育，设计廉政告示牌，公布举报电话，监督并认真查处违法违纪行为。</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（5）发现对方在业务活动中有违反廉政规定的行为，有及时提醒对方纠正的权利和义务。</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（6）发现对方严重违反合同义务条款的行为，有向其上级有关部门举报、建议给予处理并要求告知处理结果的权利。</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2．发包人的义务</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（2）发包人工作人员不得参加承包人安排的超标准宴请和娱乐活动；不得接受承包人提供的通讯工具、交通工具和高档办公用品等。</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（3）发包人及其工作人员不得要求或者接受承包人为其住房装修、婚丧嫁娶活动、配偶子女的工作安排以及出国出境、旅游等提供方便等。</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（4）发包人工作人员及其配偶、子女不得从事与发包人工程有关的材料设备供应、工程分包、劳务等经济活动等。</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（5）发包人及其工作人员不得以任何理由向承包人推荐分包单位或推销材料，不得要求承包人购买合同规定外的材料和设备。</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（6）发包人工作人员要秉公办事，不准营私舞弊，不准利用职权从事各种个人有偿中介活动和安排个人施工队伍。</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3．承包人义务</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（1）承包人不得以任何理由向发包人及其工作人员行贿或馈赠礼金、有价证券、贵重礼品。</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（2）承包人不得以任何名义为发包人及其工作人员报销应由发包人单位或个人支付的任何费用。</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（3）承包人不得以任何理由安排发包人工作人员参加超标准宴请及娱乐活动。</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（4）承包人不得为发包人单位和个人购置或提供通讯工具、交通工具和高档办公用品等。</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4．违约责任</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6．本合同有效期为甲乙双方签署之日起至该工程项目竣工验收后止。</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7．本合同作为工程施工合同的附件，与工程施工合同具有同等的法律效力，经合同双方签署立即生效。</w:t>
      </w: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8．本合同一式四份，由甲乙双方各执一份，送交甲乙双方的监督单位各一份。</w:t>
      </w:r>
      <w:r>
        <w:rPr>
          <w:rFonts w:hint="eastAsia" w:ascii="宋体" w:hAnsi="宋体" w:cs="宋体"/>
          <w:color w:val="000000"/>
          <w:szCs w:val="21"/>
          <w:highlight w:val="none"/>
        </w:rPr>
      </w:r>
      <w:r/>
    </w:p>
    <w:p>
      <w:pPr>
        <w:pStyle w:val="935"/>
        <w:ind w:firstLine="56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甲方（盖章） ：                                乙方（盖章）： </w:t>
      </w:r>
      <w:r>
        <w:rPr>
          <w:rFonts w:hint="eastAsia" w:ascii="宋体" w:hAnsi="宋体" w:cs="宋体"/>
          <w:color w:val="000000"/>
          <w:szCs w:val="21"/>
          <w:highlight w:val="none"/>
        </w:rPr>
      </w:r>
      <w:r/>
    </w:p>
    <w:p>
      <w:pPr>
        <w:pStyle w:val="935"/>
        <w:ind w:firstLine="56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法定代表人（签字或盖章）：                     法定代表人（签字或盖章） ：</w:t>
      </w:r>
      <w:r>
        <w:rPr>
          <w:rFonts w:hint="eastAsia" w:ascii="宋体" w:hAnsi="宋体" w:cs="宋体"/>
          <w:color w:val="000000"/>
          <w:szCs w:val="21"/>
          <w:highlight w:val="none"/>
        </w:rPr>
      </w:r>
      <w:r/>
    </w:p>
    <w:p>
      <w:pPr>
        <w:pStyle w:val="935"/>
        <w:ind w:firstLine="56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或其授权的代理人（签字或盖章）：                或其授权的代理人（签字或盖章） ： </w:t>
      </w:r>
      <w:r>
        <w:rPr>
          <w:rFonts w:hint="eastAsia" w:ascii="宋体" w:hAnsi="宋体" w:cs="宋体"/>
          <w:color w:val="000000"/>
          <w:szCs w:val="21"/>
          <w:highlight w:val="none"/>
        </w:rPr>
      </w:r>
      <w:r/>
    </w:p>
    <w:p>
      <w:pPr>
        <w:pStyle w:val="935"/>
        <w:ind w:firstLine="561"/>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日  期：                                       日   期：   </w:t>
      </w:r>
      <w:r>
        <w:rPr>
          <w:rFonts w:hint="eastAsia" w:ascii="宋体" w:hAnsi="宋体" w:cs="宋体"/>
          <w:color w:val="000000"/>
          <w:szCs w:val="21"/>
          <w:highlight w:val="none"/>
        </w:rPr>
      </w:r>
      <w:r/>
    </w:p>
    <w:p>
      <w:pPr>
        <w:pStyle w:val="935"/>
        <w:ind w:left="0" w:firstLine="0"/>
        <w:spacing w:line="480" w:lineRule="exact"/>
        <w:rPr>
          <w:rFonts w:hint="eastAsia" w:ascii="宋体" w:hAnsi="宋体" w:cs="宋体"/>
          <w:b/>
          <w:color w:val="000000"/>
          <w:szCs w:val="21"/>
          <w:highlight w:val="none"/>
        </w:rPr>
      </w:pPr>
      <w:r>
        <w:rPr>
          <w:rFonts w:hint="eastAsia" w:ascii="宋体" w:hAnsi="宋体"/>
          <w:color w:val="000000"/>
          <w:szCs w:val="21"/>
          <w:highlight w:val="none"/>
          <w:lang w:bidi="ar"/>
        </w:rPr>
        <w:br w:type="page" w:clear="all"/>
      </w:r>
      <w:r>
        <w:rPr>
          <w:rFonts w:hint="eastAsia" w:ascii="宋体" w:hAnsi="宋体" w:cs="宋体"/>
          <w:b/>
          <w:color w:val="000000"/>
          <w:szCs w:val="21"/>
          <w:highlight w:val="none"/>
          <w:lang w:bidi="ar"/>
        </w:rPr>
        <w:t xml:space="preserve">附件8：</w:t>
      </w:r>
      <w:r>
        <w:rPr>
          <w:rFonts w:hint="eastAsia" w:ascii="宋体" w:hAnsi="宋体" w:cs="宋体"/>
          <w:b/>
          <w:color w:val="000000"/>
          <w:szCs w:val="21"/>
          <w:highlight w:val="none"/>
        </w:rPr>
      </w:r>
      <w:r/>
    </w:p>
    <w:p>
      <w:pPr>
        <w:pStyle w:val="935"/>
        <w:ind w:left="1"/>
        <w:jc w:val="center"/>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不拖欠农民工工资承诺书</w:t>
      </w:r>
      <w:r>
        <w:rPr>
          <w:rFonts w:hint="eastAsia" w:ascii="宋体" w:hAnsi="宋体" w:cs="宋体"/>
          <w:b/>
          <w:color w:val="000000"/>
          <w:szCs w:val="21"/>
          <w:highlight w:val="none"/>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u w:val="single"/>
          <w:lang w:bidi="ar"/>
        </w:rPr>
      </w:pPr>
      <w:r>
        <w:rPr>
          <w:rFonts w:hint="eastAsia" w:ascii="宋体" w:hAnsi="宋体" w:cs="宋体"/>
          <w:color w:val="000000"/>
          <w:szCs w:val="21"/>
          <w:highlight w:val="none"/>
          <w:lang w:bidi="ar"/>
        </w:rPr>
        <w:t xml:space="preserve">致： </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u w:val="singl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为保护农民工的合法权益，不拖欠农民工工资，本人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（法定代表人姓名）以                                 （承包人全称）法定代表人的资格，郑重承诺：</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本单位中标承建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（项目名称）</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（标段名称）需要使用农民工时，将保证做到：</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1、按照《劳动法》规定雇用和使用农民工，工资将直接发给农民工本人，严禁发放给“包工头”。</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3、严格遵守国家和地方关于农民工工资的其他有关规定。</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承包人（公章）： </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法定代表人（签字或盖章）：</w:t>
      </w:r>
      <w:r>
        <w:rPr>
          <w:rFonts w:hint="eastAsia" w:ascii="宋体" w:hAnsi="宋体" w:cs="宋体"/>
          <w:color w:val="000000"/>
          <w:szCs w:val="21"/>
          <w:highlight w:val="none"/>
          <w:lang w:bidi="ar"/>
        </w:rPr>
      </w:r>
      <w:r/>
    </w:p>
    <w:p>
      <w:pPr>
        <w:pStyle w:val="935"/>
        <w:ind w:firstLine="480"/>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日  期：     年  月   日</w:t>
      </w:r>
      <w:r>
        <w:rPr>
          <w:rFonts w:hint="eastAsia" w:ascii="宋体" w:hAnsi="宋体" w:cs="宋体"/>
          <w:color w:val="000000"/>
          <w:szCs w:val="21"/>
          <w:highlight w:val="none"/>
          <w:lang w:bidi="ar"/>
        </w:rPr>
      </w:r>
      <w:r/>
    </w:p>
    <w:p>
      <w:pPr>
        <w:pStyle w:val="935"/>
        <w:ind w:left="0" w:firstLine="0"/>
        <w:spacing w:line="480" w:lineRule="exact"/>
        <w:rPr>
          <w:rFonts w:hint="eastAsia" w:ascii="宋体" w:hAnsi="宋体" w:cs="宋体"/>
          <w:b/>
          <w:color w:val="000000"/>
          <w:szCs w:val="21"/>
          <w:highlight w:val="none"/>
        </w:rPr>
      </w:pPr>
      <w:r>
        <w:rPr>
          <w:rFonts w:hint="eastAsia" w:ascii="宋体" w:hAnsi="宋体"/>
          <w:color w:val="000000"/>
          <w:szCs w:val="21"/>
          <w:highlight w:val="none"/>
          <w:lang w:bidi="ar"/>
        </w:rPr>
        <w:br w:type="page" w:clear="all"/>
      </w:r>
      <w:r>
        <w:rPr>
          <w:rFonts w:hint="eastAsia" w:ascii="宋体" w:hAnsi="宋体" w:cs="宋体"/>
          <w:b/>
          <w:color w:val="000000"/>
          <w:szCs w:val="21"/>
          <w:highlight w:val="none"/>
          <w:lang w:bidi="ar"/>
        </w:rPr>
        <w:t xml:space="preserve">附件9：                    </w:t>
      </w:r>
      <w:r>
        <w:rPr>
          <w:rFonts w:hint="eastAsia" w:ascii="宋体" w:hAnsi="宋体" w:cs="宋体"/>
          <w:b/>
          <w:color w:val="000000"/>
          <w:szCs w:val="21"/>
          <w:highlight w:val="none"/>
        </w:rPr>
      </w:r>
      <w:r/>
    </w:p>
    <w:p>
      <w:pPr>
        <w:pStyle w:val="935"/>
        <w:ind w:left="0" w:firstLine="0"/>
        <w:jc w:val="center"/>
        <w:spacing w:line="480" w:lineRule="exact"/>
        <w:rPr>
          <w:rFonts w:hint="eastAsia" w:ascii="宋体" w:hAnsi="宋体" w:cs="宋体"/>
          <w:color w:val="000000"/>
          <w:szCs w:val="21"/>
          <w:highlight w:val="none"/>
        </w:rPr>
      </w:pPr>
      <w:r>
        <w:rPr>
          <w:rFonts w:hint="eastAsia" w:ascii="宋体" w:hAnsi="宋体" w:cs="宋体"/>
          <w:b/>
          <w:color w:val="000000"/>
          <w:szCs w:val="21"/>
          <w:highlight w:val="none"/>
          <w:lang w:bidi="ar"/>
        </w:rPr>
        <w:t xml:space="preserve">中标人诚信承诺书</w:t>
      </w:r>
      <w:r>
        <w:rPr>
          <w:rFonts w:hint="eastAsia" w:ascii="宋体" w:hAnsi="宋体" w:cs="宋体"/>
          <w:color w:val="000000"/>
          <w:szCs w:val="21"/>
          <w:highlight w:val="none"/>
        </w:rPr>
      </w:r>
      <w:r/>
    </w:p>
    <w:p>
      <w:pPr>
        <w:pStyle w:val="935"/>
        <w:ind w:firstLine="120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35"/>
        <w:ind w:firstLine="480"/>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lang w:bidi="ar"/>
        </w:rPr>
        <w:t xml:space="preserve">我单位系公司作为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（建设单位）</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cs="宋体"/>
          <w:color w:val="000000"/>
          <w:szCs w:val="21"/>
          <w:highlight w:val="none"/>
          <w:u w:val="single"/>
        </w:rPr>
      </w:r>
      <w:r/>
    </w:p>
    <w:p>
      <w:pPr>
        <w:pStyle w:val="935"/>
        <w:ind w:left="210" w:hanging="24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35"/>
        <w:ind w:left="210" w:hanging="24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35"/>
        <w:ind w:left="210" w:hanging="240"/>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lang w:bidi="ar"/>
        </w:rPr>
        <w:t xml:space="preserve">          建造师签字：</w:t>
      </w:r>
      <w:r>
        <w:rPr>
          <w:rFonts w:hint="eastAsia" w:ascii="宋体" w:hAnsi="宋体" w:cs="宋体"/>
          <w:color w:val="000000"/>
          <w:szCs w:val="21"/>
          <w:highlight w:val="none"/>
          <w:u w:val="single"/>
        </w:rPr>
      </w:r>
      <w:r/>
    </w:p>
    <w:p>
      <w:pPr>
        <w:pStyle w:val="935"/>
        <w:ind w:left="210" w:hanging="240"/>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935"/>
        <w:ind w:left="365" w:firstLine="840"/>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中标人法定代表人或委托代理人签字：</w:t>
      </w:r>
      <w:r>
        <w:rPr>
          <w:rFonts w:hint="eastAsia" w:ascii="宋体" w:hAnsi="宋体" w:cs="宋体"/>
          <w:color w:val="000000"/>
          <w:szCs w:val="21"/>
          <w:highlight w:val="none"/>
        </w:rPr>
      </w:r>
      <w:r/>
    </w:p>
    <w:p>
      <w:pPr>
        <w:pStyle w:val="935"/>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35"/>
        <w:spacing w:line="48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中标人公章：</w:t>
      </w:r>
      <w:r>
        <w:rPr>
          <w:rFonts w:hint="eastAsia" w:ascii="宋体" w:hAnsi="宋体" w:cs="宋体"/>
          <w:color w:val="000000"/>
          <w:szCs w:val="21"/>
          <w:highlight w:val="none"/>
        </w:rPr>
      </w:r>
      <w:r/>
    </w:p>
    <w:p>
      <w:pPr>
        <w:pStyle w:val="935"/>
        <w:spacing w:line="48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                                                          年      月     日</w:t>
      </w:r>
      <w:r>
        <w:rPr>
          <w:rFonts w:hint="eastAsia" w:ascii="宋体" w:hAnsi="宋体" w:cs="宋体"/>
          <w:color w:val="000000"/>
          <w:szCs w:val="21"/>
          <w:highlight w:val="none"/>
          <w:lang w:bidi="ar"/>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0"/>
      <w:r/>
      <w:bookmarkEnd w:id="81"/>
      <w:r/>
      <w:bookmarkEnd w:id="82"/>
      <w:r/>
      <w:bookmarkEnd w:id="83"/>
      <w:r/>
      <w:bookmarkEnd w:id="86"/>
      <w:r>
        <w:rPr>
          <w:rFonts w:hint="eastAsia" w:ascii="宋体" w:hAnsi="宋体" w:eastAsia="宋体" w:cs="宋体"/>
          <w:b/>
          <w:bCs/>
          <w:color w:val="000000"/>
          <w:sz w:val="44"/>
          <w:szCs w:val="44"/>
          <w:highlight w:val="none"/>
          <w:lang w:eastAsia="zh-CN"/>
        </w:rPr>
        <w:t xml:space="preserve">技术标准和要求</w:t>
      </w:r>
      <w:bookmarkEnd w:id="84"/>
      <w:r/>
      <w:bookmarkEnd w:id="85"/>
      <w:r>
        <w:rPr>
          <w:rFonts w:hint="eastAsia" w:ascii="宋体" w:hAnsi="宋体" w:eastAsia="宋体" w:cs="宋体"/>
          <w:b/>
          <w:bCs/>
          <w:color w:val="000000"/>
          <w:sz w:val="44"/>
          <w:szCs w:val="44"/>
          <w:highlight w:val="none"/>
          <w:lang w:eastAsia="zh-CN"/>
        </w:rPr>
      </w:r>
      <w:r/>
    </w:p>
    <w:p>
      <w:pPr>
        <w:pStyle w:val="935"/>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3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color w:val="000000"/>
          <w:sz w:val="24"/>
          <w:szCs w:val="24"/>
          <w:highlight w:val="none"/>
        </w:rPr>
      </w:r>
      <w:r/>
    </w:p>
    <w:p>
      <w:pPr>
        <w:pStyle w:val="935"/>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35"/>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35"/>
        <w:ind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 本工程采用的计价规范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1、江苏省市政工程预算定额；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2、连云港市及江苏省相关文件精神。 </w:t>
      </w:r>
      <w:r>
        <w:rPr>
          <w:rFonts w:hint="eastAsia" w:ascii="宋体" w:hAnsi="宋体" w:eastAsia="宋体" w:cs="宋体"/>
          <w:color w:val="000000"/>
          <w:sz w:val="24"/>
          <w:szCs w:val="24"/>
          <w:highlight w:val="none"/>
        </w:rPr>
      </w:r>
      <w:r/>
    </w:p>
    <w:p>
      <w:pPr>
        <w:pStyle w:val="935"/>
        <w:ind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(二)、本工程采用的技术规范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1、采用国家现行相关的国家标准和行业标准，磋商单位在磋商文件中明确注明。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2、采用行业标准的不得低于国家标准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p>
      <w:pPr>
        <w:pStyle w:val="935"/>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rPr>
      </w:r>
      <w:r/>
    </w:p>
    <w:p>
      <w:pPr>
        <w:pStyle w:val="935"/>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35"/>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35"/>
        <w:ind w:firstLine="482"/>
        <w:rPr>
          <w:rFonts w:hint="eastAsia" w:ascii="宋体" w:hAnsi="宋体" w:eastAsia="宋体"/>
          <w:b/>
          <w:bCs/>
          <w:color w:val="000000"/>
          <w:highlight w:val="none"/>
        </w:rPr>
      </w:pPr>
      <w:r>
        <w:rPr>
          <w:rFonts w:hint="eastAsia" w:ascii="宋体" w:hAnsi="宋体" w:eastAsia="宋体"/>
          <w:b/>
          <w:bCs/>
          <w:color w:val="000000"/>
          <w:highlight w:val="none"/>
        </w:rPr>
        <w:t xml:space="preserve">1、合同履行期限（工期）：</w:t>
      </w:r>
      <w:r>
        <w:rPr>
          <w:rFonts w:hint="eastAsia" w:ascii="宋体" w:hAnsi="宋体" w:eastAsia="宋体"/>
          <w:b/>
          <w:bCs/>
          <w:color w:val="000000"/>
          <w:highlight w:val="none"/>
          <w:lang w:val="en-US" w:eastAsia="zh-CN"/>
        </w:rPr>
        <w:t xml:space="preserve">90</w:t>
      </w:r>
      <w:r>
        <w:rPr>
          <w:rFonts w:hint="eastAsia" w:ascii="宋体" w:hAnsi="宋体" w:eastAsia="宋体"/>
          <w:b/>
          <w:bCs/>
          <w:color w:val="000000"/>
          <w:highlight w:val="none"/>
        </w:rPr>
        <w:t xml:space="preserve">日历天（具体开工日期以采购人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b/>
          <w:bCs/>
          <w:color w:val="000000"/>
          <w:highlight w:val="none"/>
        </w:rPr>
      </w:r>
      <w:r/>
    </w:p>
    <w:p>
      <w:pPr>
        <w:pStyle w:val="935"/>
        <w:ind w:left="0" w:right="0" w:firstLine="482"/>
        <w:pageBreakBefore w:val="0"/>
        <w:spacing w:line="360" w:lineRule="auto"/>
        <w:widowControl w:val="off"/>
        <w:rPr>
          <w:rFonts w:hint="eastAsia" w:ascii="宋体" w:hAnsi="宋体" w:eastAsia="宋体"/>
          <w:color w:val="000000"/>
          <w:highlight w:val="none"/>
        </w:rPr>
      </w:pPr>
      <w:r>
        <w:rPr>
          <w:rFonts w:hint="eastAsia" w:ascii="宋体" w:hAnsi="宋体" w:eastAsia="宋体" w:cs="宋体"/>
          <w:b/>
          <w:color w:val="000000"/>
          <w:highlight w:val="none"/>
        </w:rPr>
        <w:t xml:space="preserve">2</w:t>
      </w:r>
      <w:r>
        <w:rPr>
          <w:rFonts w:ascii="宋体" w:hAnsi="宋体" w:eastAsia="宋体" w:cs="宋体"/>
          <w:b/>
          <w:color w:val="000000"/>
          <w:highlight w:val="none"/>
        </w:rPr>
        <w:t xml:space="preserve">、付款方式：</w:t>
      </w:r>
      <w:r>
        <w:rPr>
          <w:rFonts w:hint="eastAsia" w:ascii="宋体" w:hAnsi="宋体" w:cs="宋体"/>
          <w:b/>
          <w:bCs/>
          <w:color w:val="000000"/>
          <w:sz w:val="24"/>
          <w:szCs w:val="24"/>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000000"/>
          <w:sz w:val="24"/>
          <w:szCs w:val="24"/>
          <w:highlight w:val="none"/>
        </w:rPr>
        <w:t xml:space="preserve">支付</w:t>
      </w:r>
      <w:r>
        <w:rPr>
          <w:rFonts w:hint="eastAsia" w:ascii="宋体" w:hAnsi="宋体" w:cs="宋体"/>
          <w:b/>
          <w:bCs/>
          <w:color w:val="000000"/>
          <w:sz w:val="24"/>
          <w:szCs w:val="24"/>
          <w:highlight w:val="none"/>
          <w:lang w:val="en-US" w:eastAsia="zh-CN"/>
        </w:rPr>
        <w:t xml:space="preserve">至经验收合格的</w:t>
      </w:r>
      <w:r>
        <w:rPr>
          <w:rFonts w:hint="eastAsia" w:ascii="宋体" w:hAnsi="宋体" w:cs="宋体"/>
          <w:b/>
          <w:bCs/>
          <w:color w:val="000000"/>
          <w:sz w:val="24"/>
          <w:szCs w:val="24"/>
          <w:highlight w:val="none"/>
        </w:rPr>
        <w:t xml:space="preserve">已完工</w:t>
      </w:r>
      <w:r>
        <w:rPr>
          <w:rFonts w:hint="eastAsia" w:ascii="宋体" w:hAnsi="宋体" w:cs="宋体"/>
          <w:b/>
          <w:bCs/>
          <w:color w:val="000000"/>
          <w:sz w:val="24"/>
          <w:szCs w:val="24"/>
          <w:highlight w:val="none"/>
          <w:lang w:val="en-US" w:eastAsia="zh-CN"/>
        </w:rPr>
        <w:t xml:space="preserve">工程</w:t>
      </w:r>
      <w:r>
        <w:rPr>
          <w:rFonts w:hint="eastAsia" w:ascii="宋体" w:hAnsi="宋体" w:cs="宋体"/>
          <w:b/>
          <w:bCs/>
          <w:color w:val="000000"/>
          <w:sz w:val="24"/>
          <w:szCs w:val="24"/>
          <w:highlight w:val="none"/>
        </w:rPr>
        <w:t xml:space="preserve">量</w:t>
      </w:r>
      <w:r>
        <w:rPr>
          <w:rFonts w:hint="eastAsia" w:ascii="宋体" w:hAnsi="宋体" w:cs="宋体"/>
          <w:b/>
          <w:bCs/>
          <w:color w:val="000000"/>
          <w:sz w:val="24"/>
          <w:szCs w:val="24"/>
          <w:highlight w:val="none"/>
          <w:lang w:val="en-US" w:eastAsia="zh-CN"/>
        </w:rPr>
        <w:t xml:space="preserve">计量价款</w:t>
      </w:r>
      <w:r>
        <w:rPr>
          <w:rFonts w:hint="eastAsia" w:ascii="宋体" w:hAnsi="宋体" w:cs="宋体"/>
          <w:b/>
          <w:bCs/>
          <w:color w:val="000000"/>
          <w:sz w:val="24"/>
          <w:szCs w:val="24"/>
          <w:highlight w:val="none"/>
        </w:rPr>
        <w:t xml:space="preserve">的80%</w:t>
      </w:r>
      <w:r>
        <w:rPr>
          <w:rFonts w:hint="eastAsia" w:ascii="宋体" w:hAnsi="宋体" w:cs="宋体"/>
          <w:b/>
          <w:bCs/>
          <w:color w:val="000000"/>
          <w:sz w:val="24"/>
          <w:szCs w:val="24"/>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000000"/>
          <w:sz w:val="24"/>
          <w:szCs w:val="24"/>
          <w:highlight w:val="none"/>
          <w:lang w:val="en-US" w:eastAsia="zh-CN"/>
        </w:rPr>
        <w:t xml:space="preserve">终审定价的3%。缺陷责任期满后（无质量问题也无违约情况下）</w:t>
      </w:r>
      <w:r>
        <w:rPr>
          <w:rFonts w:hint="eastAsia" w:ascii="宋体" w:hAnsi="宋体" w:cs="宋体"/>
          <w:b/>
          <w:bCs/>
          <w:color w:val="000000"/>
          <w:sz w:val="24"/>
          <w:szCs w:val="24"/>
          <w:highlight w:val="none"/>
          <w:lang w:val="en-US" w:eastAsia="zh-CN"/>
        </w:rPr>
        <w:t xml:space="preserve">付清</w:t>
      </w:r>
      <w:r>
        <w:rPr>
          <w:rFonts w:hint="eastAsia" w:ascii="宋体" w:hAnsi="宋体" w:eastAsia="宋体" w:cs="宋体"/>
          <w:b/>
          <w:bCs/>
          <w:color w:val="000000"/>
          <w:sz w:val="24"/>
          <w:szCs w:val="24"/>
          <w:highlight w:val="none"/>
          <w:lang w:val="en-US" w:eastAsia="zh-CN"/>
        </w:rPr>
        <w:t xml:space="preserve">（无息）。</w:t>
      </w:r>
      <w:r>
        <w:rPr>
          <w:rFonts w:hint="eastAsia" w:ascii="宋体" w:hAnsi="宋体" w:eastAsia="宋体"/>
          <w:color w:val="000000"/>
          <w:highlight w:val="none"/>
        </w:rPr>
      </w:r>
      <w:r/>
    </w:p>
    <w:p>
      <w:pPr>
        <w:pStyle w:val="935"/>
        <w:ind w:firstLine="482"/>
        <w:rPr>
          <w:rFonts w:hint="eastAsia" w:ascii="宋体" w:hAnsi="宋体" w:cs="宋体"/>
          <w:color w:val="00000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3</w:t>
      </w:r>
      <w:r>
        <w:rPr>
          <w:rFonts w:ascii="宋体" w:hAnsi="宋体" w:eastAsia="宋体" w:cs="宋体"/>
          <w:b/>
          <w:color w:val="000000"/>
          <w:highlight w:val="none"/>
        </w:rPr>
        <w:t xml:space="preserve">、</w:t>
      </w:r>
      <w:r>
        <w:rPr>
          <w:rFonts w:hint="eastAsia" w:ascii="宋体" w:hAnsi="宋体" w:cs="宋体"/>
          <w:color w:val="000000"/>
          <w:szCs w:val="21"/>
          <w:highlight w:val="none"/>
          <w:lang w:bidi="ar"/>
        </w:rPr>
        <w:t xml:space="preserve">质量标准：执行国家现行验收标准，等级为合格。</w:t>
      </w:r>
      <w:r>
        <w:rPr>
          <w:rFonts w:hint="eastAsia" w:ascii="宋体" w:hAnsi="宋体" w:cs="宋体"/>
          <w:color w:val="000000"/>
          <w:szCs w:val="21"/>
          <w:highlight w:val="none"/>
          <w:lang w:bidi="ar"/>
        </w:rPr>
      </w:r>
      <w:r/>
    </w:p>
    <w:p>
      <w:pPr>
        <w:pStyle w:val="1026"/>
        <w:spacing w:line="360" w:lineRule="auto"/>
        <w:rPr>
          <w:color w:val="000000"/>
          <w:highlight w:val="none"/>
          <w:lang w:bidi="ar"/>
        </w:rPr>
      </w:pPr>
      <w:r>
        <w:rPr>
          <w:rFonts w:hint="eastAsia"/>
          <w:color w:val="000000"/>
          <w:sz w:val="24"/>
          <w:highlight w:val="none"/>
          <w:lang w:val="en-US"/>
        </w:rPr>
        <w:t xml:space="preserve">4、</w:t>
      </w:r>
      <w:r>
        <w:rPr>
          <w:rFonts w:hint="eastAsia"/>
          <w:color w:val="000000"/>
          <w:sz w:val="24"/>
          <w:highlight w:val="none"/>
        </w:rPr>
        <w:t xml:space="preserve">质保期：</w:t>
      </w:r>
      <w:r>
        <w:rPr>
          <w:rFonts w:hint="eastAsia"/>
          <w:color w:val="000000"/>
          <w:sz w:val="24"/>
          <w:highlight w:val="none"/>
          <w:u w:val="single"/>
        </w:rPr>
        <w:t xml:space="preserve"> </w:t>
      </w:r>
      <w:r>
        <w:rPr>
          <w:rFonts w:hint="eastAsia"/>
          <w:color w:val="000000"/>
          <w:sz w:val="24"/>
          <w:highlight w:val="none"/>
          <w:u w:val="single"/>
          <w:lang w:val="en-US"/>
        </w:rPr>
        <w:t xml:space="preserve">2</w:t>
      </w:r>
      <w:r>
        <w:rPr>
          <w:rFonts w:hint="eastAsia"/>
          <w:color w:val="000000"/>
          <w:sz w:val="24"/>
          <w:highlight w:val="none"/>
          <w:u w:val="single"/>
        </w:rPr>
        <w:t xml:space="preserve"> </w:t>
      </w:r>
      <w:r>
        <w:rPr>
          <w:rFonts w:hint="eastAsia"/>
          <w:color w:val="000000"/>
          <w:sz w:val="24"/>
          <w:highlight w:val="none"/>
        </w:rPr>
        <w:t xml:space="preserve">年。</w:t>
      </w:r>
      <w:r>
        <w:rPr>
          <w:color w:val="000000"/>
          <w:highlight w:val="none"/>
          <w:lang w:bidi="ar"/>
        </w:rPr>
      </w:r>
      <w:r/>
    </w:p>
    <w:p>
      <w:pPr>
        <w:pStyle w:val="935"/>
        <w:ind w:firstLine="482"/>
        <w:rPr>
          <w:rFonts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5、</w:t>
      </w:r>
      <w:bookmarkStart w:id="635" w:name="OLE_LINK15"/>
      <w:r>
        <w:rPr>
          <w:rFonts w:ascii="宋体" w:hAnsi="宋体" w:eastAsia="宋体" w:cs="宋体"/>
          <w:b/>
          <w:color w:val="000000"/>
          <w:highlight w:val="none"/>
        </w:rPr>
        <w:t xml:space="preserve">履约保证金</w:t>
      </w:r>
      <w:bookmarkEnd w:id="635"/>
      <w:r>
        <w:rPr>
          <w:rFonts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本项目不收取履约保证金</w:t>
      </w:r>
      <w:r>
        <w:rPr>
          <w:rFonts w:ascii="宋体" w:hAnsi="宋体" w:eastAsia="宋体" w:cs="宋体"/>
          <w:b/>
          <w:color w:val="000000"/>
          <w:highlight w:val="none"/>
        </w:rPr>
        <w:t xml:space="preserve">。</w:t>
      </w:r>
      <w:r>
        <w:rPr>
          <w:rFonts w:ascii="宋体" w:hAnsi="宋体" w:eastAsia="宋体" w:cs="宋体"/>
          <w:b/>
          <w:color w:val="000000"/>
          <w:highlight w:val="none"/>
        </w:rPr>
      </w:r>
      <w:r/>
    </w:p>
    <w:p>
      <w:pPr>
        <w:pStyle w:val="935"/>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35"/>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36" w:name="_Toc153678434"/>
      <w:r/>
      <w:bookmarkStart w:id="637" w:name="_Toc142708871"/>
      <w:r/>
      <w:bookmarkStart w:id="638" w:name="_Toc6129"/>
      <w:r/>
      <w:bookmarkStart w:id="639" w:name="_Toc515874992"/>
      <w:r/>
      <w:bookmarkStart w:id="640" w:name="_Toc28603"/>
      <w:r/>
      <w:bookmarkStart w:id="641" w:name="_Toc224532089"/>
      <w:r/>
      <w:bookmarkStart w:id="642" w:name="_Toc204595694"/>
      <w:r>
        <w:rPr>
          <w:rFonts w:hint="eastAsia" w:ascii="宋体" w:hAnsi="宋体" w:eastAsia="宋体" w:cs="宋体"/>
          <w:color w:val="000000"/>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636"/>
      <w:r/>
      <w:bookmarkEnd w:id="637"/>
      <w:r>
        <w:rPr>
          <w:rFonts w:hint="eastAsia" w:ascii="宋体" w:hAnsi="宋体" w:eastAsia="宋体" w:cs="宋体"/>
          <w:b/>
          <w:bCs/>
          <w:color w:val="000000"/>
          <w:sz w:val="44"/>
          <w:szCs w:val="44"/>
          <w:highlight w:val="none"/>
        </w:rPr>
        <w:t xml:space="preserve">工程量清单</w:t>
      </w:r>
      <w:bookmarkEnd w:id="638"/>
      <w:r/>
      <w:bookmarkEnd w:id="639"/>
      <w:r/>
      <w:bookmarkEnd w:id="640"/>
      <w:r/>
      <w:bookmarkEnd w:id="641"/>
      <w:r/>
      <w:bookmarkEnd w:id="642"/>
      <w:r>
        <w:rPr>
          <w:rFonts w:hint="eastAsia" w:ascii="宋体" w:hAnsi="宋体" w:eastAsia="宋体" w:cs="宋体"/>
          <w:color w:val="000000"/>
          <w:highlight w:val="none"/>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43" w:name="_Toc515874993"/>
      <w:r/>
      <w:bookmarkStart w:id="644" w:name="_Toc204595695"/>
      <w:r/>
      <w:bookmarkStart w:id="645" w:name="_Toc224532090"/>
      <w:r>
        <w:rPr>
          <w:rFonts w:hint="eastAsia" w:ascii="宋体" w:hAnsi="宋体" w:eastAsia="宋体" w:cs="宋体"/>
          <w:color w:val="000000"/>
          <w:highlight w:val="none"/>
        </w:rPr>
        <w:br w:type="page" w:clear="all"/>
      </w:r>
      <w:bookmarkStart w:id="646" w:name="_Toc9612"/>
      <w:r/>
      <w:bookmarkStart w:id="647" w:name="_Toc106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643"/>
      <w:r/>
      <w:bookmarkEnd w:id="644"/>
      <w:r/>
      <w:bookmarkEnd w:id="645"/>
      <w:r/>
      <w:bookmarkEnd w:id="646"/>
      <w:r/>
      <w:bookmarkEnd w:id="647"/>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648" w:name="_Toc224532091"/>
      <w:r/>
      <w:bookmarkStart w:id="649" w:name="_Toc204595696"/>
      <w:r>
        <w:rPr>
          <w:rFonts w:hint="eastAsia" w:ascii="宋体" w:hAnsi="宋体" w:eastAsia="宋体" w:cs="宋体"/>
          <w:color w:val="000000"/>
          <w:highlight w:val="none"/>
        </w:rPr>
        <w:t xml:space="preserve">通过网盘分享的文件：2026年连云区危旧房改造项目(连云街道)（政府采购工程）（专门面向中小企业）图纸</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链接: https://pan.baidu.com/s/105ZbyapKGIWTwyLID0RE_A?pwd=7s8a 提取码: 7s8a </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--来自百度网盘超级会员v2的分享</w:t>
      </w:r>
      <w:r>
        <w:rPr>
          <w:rFonts w:hint="eastAsia" w:ascii="宋体" w:hAnsi="宋体" w:eastAsia="宋体" w:cs="宋体"/>
          <w:color w:val="000000"/>
          <w:highlight w:val="none"/>
        </w:rPr>
      </w:r>
      <w:r/>
    </w:p>
    <w:p>
      <w:pPr>
        <w:pStyle w:val="935"/>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650" w:name="_Toc13032"/>
      <w:r/>
      <w:bookmarkStart w:id="651" w:name="_Toc515874994"/>
      <w:r>
        <w:rPr>
          <w:color w:val="000000"/>
          <w:highlight w:val="none"/>
        </w:rPr>
        <mc:AlternateContent>
          <mc:Choice Requires="wpg">
            <w:drawing>
              <wp:inline xmlns:wp="http://schemas.openxmlformats.org/drawingml/2006/wordprocessingDrawing" distT="0" distB="0" distL="0" distR="0">
                <wp:extent cx="6189345" cy="61893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89345" cy="6189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7.3pt;height:487.3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color w:val="000000"/>
          <w:sz w:val="44"/>
          <w:szCs w:val="44"/>
          <w:highlight w:val="none"/>
          <w:lang w:val="en-US" w:eastAsia="zh-CN" w:bidi="ar-SA"/>
        </w:rPr>
        <w:br w:type="page" w:clear="all"/>
      </w:r>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650"/>
      <w:r>
        <w:rPr>
          <w:rFonts w:hint="eastAsia" w:ascii="宋体" w:hAnsi="宋体" w:eastAsia="宋体" w:cs="宋体"/>
          <w:b/>
          <w:bCs/>
          <w:color w:val="000000"/>
          <w:sz w:val="44"/>
          <w:szCs w:val="44"/>
          <w:highlight w:val="none"/>
        </w:rPr>
      </w:r>
      <w:r/>
    </w:p>
    <w:p>
      <w:pPr>
        <w:pStyle w:val="1305"/>
        <w:ind w:left="0" w:firstLine="0"/>
        <w:spacing w:before="0" w:after="0" w:line="36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35"/>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05"/>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二、磋商小组</w:t>
      </w:r>
      <w:r>
        <w:rPr>
          <w:rFonts w:hint="eastAsia" w:ascii="宋体" w:hAnsi="宋体" w:cs="宋体"/>
          <w:b/>
          <w:color w:val="000000"/>
          <w:highlight w:val="none"/>
          <w:lang w:val="en-US" w:eastAsia="zh-CN"/>
        </w:rPr>
      </w:r>
      <w:r/>
    </w:p>
    <w:p>
      <w:pPr>
        <w:pStyle w:val="935"/>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05"/>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三、评标方法：综合评分法</w:t>
      </w:r>
      <w:r>
        <w:rPr>
          <w:rFonts w:hint="eastAsia" w:ascii="宋体" w:hAnsi="宋体" w:cs="宋体"/>
          <w:b/>
          <w:color w:val="000000"/>
          <w:highlight w:val="none"/>
          <w:lang w:val="en-US" w:eastAsia="zh-CN"/>
        </w:rPr>
      </w:r>
      <w:r/>
    </w:p>
    <w:p>
      <w:pPr>
        <w:pStyle w:val="1305"/>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35"/>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35"/>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00"/>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00"/>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969"/>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25"/>
        <w:tblW w:w="9516"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440"/>
      </w:tblGrid>
      <w:tr>
        <w:trPr>
          <w:trHeight w:val="679"/>
        </w:trPr>
        <w:tc>
          <w:tcPr>
            <w:tcW w:w="1345" w:type="dxa"/>
            <w:vAlign w:val="center"/>
            <w:textDirection w:val="lrTb"/>
            <w:noWrap w:val="false"/>
          </w:tcPr>
          <w:p>
            <w:pPr>
              <w:pStyle w:val="1002"/>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440" w:type="dxa"/>
            <w:vAlign w:val="center"/>
            <w:textDirection w:val="lrTb"/>
            <w:noWrap w:val="false"/>
          </w:tcPr>
          <w:p>
            <w:pPr>
              <w:pStyle w:val="1002"/>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35"/>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08"/>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(27</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935"/>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440" w:type="dxa"/>
            <w:vAlign w:val="center"/>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响应文件中需提供有效合同，提供的证明材料必须能清晰的表明类似工程的供应商名称、工程内容、时间等需要明示的内容，以上证明材料扫描件上传响应文件，否则不得分。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1008"/>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体系认证</w:t>
            </w:r>
            <w:r>
              <w:rPr>
                <w:rFonts w:hint="eastAsia" w:ascii="宋体" w:hAnsi="宋体" w:eastAsia="宋体" w:cs="宋体"/>
                <w:b/>
                <w:bCs/>
                <w:color w:val="000000"/>
                <w:sz w:val="24"/>
                <w:szCs w:val="24"/>
                <w:highlight w:val="none"/>
                <w:lang w:val="en-US" w:eastAsia="zh-CN"/>
              </w:rPr>
            </w:r>
            <w:r/>
          </w:p>
          <w:p>
            <w:pPr>
              <w:pStyle w:val="935"/>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（9分）</w:t>
            </w:r>
            <w:r>
              <w:rPr>
                <w:rFonts w:hint="eastAsia" w:ascii="宋体" w:hAnsi="宋体" w:eastAsia="宋体" w:cs="宋体"/>
                <w:b/>
                <w:bCs/>
                <w:color w:val="000000"/>
                <w:sz w:val="24"/>
                <w:szCs w:val="24"/>
                <w:highlight w:val="none"/>
              </w:rPr>
            </w:r>
            <w:r/>
          </w:p>
        </w:tc>
        <w:tc>
          <w:tcPr>
            <w:tcW w:w="6440" w:type="dxa"/>
            <w:vAlign w:val="top"/>
            <w:textDirection w:val="lrTb"/>
            <w:noWrap w:val="false"/>
          </w:tcPr>
          <w:p>
            <w:pPr>
              <w:pStyle w:val="935"/>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（1）供应商具有质量管理体系认证证书得3分；</w:t>
            </w:r>
            <w:r>
              <w:rPr>
                <w:rFonts w:hint="eastAsia" w:ascii="宋体" w:hAnsi="宋体" w:eastAsia="宋体" w:cs="宋体"/>
                <w:color w:val="000000"/>
                <w:sz w:val="24"/>
                <w:szCs w:val="24"/>
                <w:highlight w:val="none"/>
                <w:lang w:val="en-US" w:eastAsia="zh-CN" w:bidi="ar"/>
              </w:rPr>
            </w:r>
            <w:r/>
          </w:p>
          <w:p>
            <w:pPr>
              <w:pStyle w:val="935"/>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（2）供应商具有环境管理体系认证证书得3分；</w:t>
            </w:r>
            <w:r>
              <w:rPr>
                <w:rFonts w:hint="eastAsia" w:ascii="宋体" w:hAnsi="宋体" w:eastAsia="宋体" w:cs="宋体"/>
                <w:color w:val="000000"/>
                <w:sz w:val="24"/>
                <w:szCs w:val="24"/>
                <w:highlight w:val="none"/>
                <w:lang w:val="en-US" w:eastAsia="zh-CN" w:bidi="ar"/>
              </w:rPr>
            </w:r>
            <w:r/>
          </w:p>
          <w:p>
            <w:pPr>
              <w:pStyle w:val="935"/>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（3）供应商具有职业健康安全管理体系认证证书得3分。</w:t>
            </w:r>
            <w:r>
              <w:rPr>
                <w:rFonts w:hint="eastAsia" w:ascii="宋体" w:hAnsi="宋体" w:eastAsia="宋体" w:cs="宋体"/>
                <w:color w:val="000000"/>
                <w:sz w:val="24"/>
                <w:szCs w:val="24"/>
                <w:highlight w:val="none"/>
                <w:lang w:val="en-US" w:eastAsia="zh-CN" w:bidi="ar"/>
              </w:rPr>
            </w:r>
            <w:r/>
          </w:p>
          <w:p>
            <w:pPr>
              <w:pStyle w:val="1027"/>
              <w:numPr>
                <w:ilvl w:val="0"/>
                <w:numId w:val="0"/>
              </w:numPr>
              <w:ind w:left="0" w:firstLine="482"/>
              <w:jc w:val="left"/>
              <w:keepLines w:val="0"/>
              <w:keepNext w:val="0"/>
              <w:spacing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Cs w:val="24"/>
                <w:highlight w:val="none"/>
                <w:lang w:val="en-US" w:eastAsia="zh-CN"/>
              </w:rPr>
              <w:t xml:space="preserve">响应</w:t>
            </w:r>
            <w:r>
              <w:rPr>
                <w:rFonts w:hint="eastAsia" w:ascii="宋体" w:hAnsi="宋体" w:eastAsia="宋体" w:cs="宋体"/>
                <w:b/>
                <w:bCs/>
                <w:color w:val="000000"/>
                <w:szCs w:val="24"/>
                <w:highlight w:val="none"/>
              </w:rPr>
              <w:t xml:space="preserve">文件中提供</w:t>
            </w:r>
            <w:r>
              <w:rPr>
                <w:rFonts w:hint="eastAsia" w:ascii="宋体" w:hAnsi="宋体" w:eastAsia="宋体" w:cs="宋体"/>
                <w:b/>
                <w:bCs/>
                <w:color w:val="000000"/>
                <w:szCs w:val="24"/>
                <w:highlight w:val="none"/>
                <w:lang w:val="en-US" w:eastAsia="zh-CN"/>
              </w:rPr>
              <w:t xml:space="preserve">有效的</w:t>
            </w:r>
            <w:r>
              <w:rPr>
                <w:rFonts w:hint="eastAsia" w:ascii="宋体" w:hAnsi="宋体" w:eastAsia="宋体" w:cs="宋体"/>
                <w:b/>
                <w:bCs/>
                <w:color w:val="000000"/>
                <w:szCs w:val="24"/>
                <w:highlight w:val="none"/>
              </w:rPr>
              <w:t xml:space="preserve">证书扫描件及国家认证认可监督管理委员会网站（http://www.cnca.gov.cn/）查询截图。</w:t>
            </w:r>
            <w:r>
              <w:rPr>
                <w:rFonts w:hint="eastAsia" w:ascii="宋体" w:hAnsi="宋体" w:eastAsia="宋体" w:cs="宋体"/>
                <w:color w:val="000000"/>
                <w:sz w:val="24"/>
                <w:szCs w:val="24"/>
                <w:highlight w:val="none"/>
              </w:rPr>
            </w:r>
            <w:r/>
          </w:p>
        </w:tc>
      </w:tr>
      <w:tr>
        <w:trPr>
          <w:trHeight w:val="90"/>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技术负责人</w:t>
            </w:r>
            <w:r>
              <w:rPr>
                <w:rFonts w:hint="eastAsia" w:ascii="宋体" w:hAnsi="宋体" w:eastAsia="宋体" w:cs="宋体"/>
                <w:b/>
                <w:bCs/>
                <w:color w:val="000000"/>
                <w:sz w:val="24"/>
                <w:szCs w:val="24"/>
                <w:highlight w:val="none"/>
                <w:lang w:eastAsia="zh-CN"/>
              </w:rPr>
            </w:r>
            <w:r/>
          </w:p>
          <w:p>
            <w:pPr>
              <w:pStyle w:val="935"/>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6440" w:type="dxa"/>
            <w:vAlign w:val="top"/>
            <w:textDirection w:val="lrTb"/>
            <w:noWrap w:val="false"/>
          </w:tcPr>
          <w:p>
            <w:pPr>
              <w:pStyle w:val="93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拟派技术负责人（与项目负责人不得为同一人）具有</w:t>
            </w:r>
            <w:r>
              <w:rPr>
                <w:rFonts w:hint="eastAsia" w:ascii="宋体" w:hAnsi="宋体" w:eastAsia="宋体" w:cs="宋体"/>
                <w:b/>
                <w:bCs/>
                <w:color w:val="000000"/>
                <w:sz w:val="24"/>
                <w:szCs w:val="24"/>
                <w:highlight w:val="none"/>
                <w:lang w:val="en-US" w:eastAsia="zh-CN"/>
              </w:rPr>
              <w:t xml:space="preserve">中级及以上职称的得3分；</w:t>
            </w:r>
            <w:r>
              <w:rPr>
                <w:rFonts w:hint="eastAsia" w:ascii="宋体" w:hAnsi="宋体" w:eastAsia="宋体" w:cs="宋体"/>
                <w:b/>
                <w:bCs/>
                <w:color w:val="000000"/>
                <w:sz w:val="24"/>
                <w:szCs w:val="24"/>
                <w:highlight w:val="none"/>
                <w:lang w:val="en-US" w:eastAsia="zh-CN"/>
              </w:rPr>
            </w:r>
            <w:r/>
          </w:p>
          <w:p>
            <w:pPr>
              <w:pStyle w:val="9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注：提供</w:t>
            </w:r>
            <w:r>
              <w:rPr>
                <w:rFonts w:hint="eastAsia" w:ascii="宋体" w:hAnsi="宋体" w:eastAsia="宋体" w:cs="宋体"/>
                <w:color w:val="000000"/>
                <w:sz w:val="24"/>
                <w:szCs w:val="24"/>
                <w:highlight w:val="none"/>
                <w:lang w:val="en-US" w:eastAsia="zh-CN"/>
              </w:rPr>
              <w:t xml:space="preserve">技术负责人职称</w:t>
            </w:r>
            <w:r>
              <w:rPr>
                <w:rFonts w:hint="eastAsia" w:ascii="宋体" w:hAnsi="宋体" w:eastAsia="宋体" w:cs="宋体"/>
                <w:color w:val="000000"/>
                <w:sz w:val="24"/>
                <w:szCs w:val="24"/>
                <w:highlight w:val="none"/>
                <w:lang w:val="en-US" w:eastAsia="zh-CN"/>
              </w:rPr>
              <w:t xml:space="preserve">证书及提供2026年03月至今任意一个月任意由磋商供应商为其缴纳的由社保部门出具并加盖社保机构章或社保机构参保缴费证明电子专用章的社会保险缴纳证明文件原件扫描件，未提供不得分。</w:t>
            </w:r>
            <w:r>
              <w:rPr>
                <w:rFonts w:hint="eastAsia" w:ascii="宋体" w:hAnsi="宋体" w:eastAsia="宋体" w:cs="宋体"/>
                <w:color w:val="000000"/>
                <w:highlight w:val="none"/>
                <w:lang w:val="en-US" w:eastAsia="zh-CN"/>
              </w:rPr>
            </w:r>
            <w:r/>
          </w:p>
        </w:tc>
      </w:tr>
      <w:tr>
        <w:trPr>
          <w:trHeight w:val="90"/>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ind w:left="0" w:firstLine="0"/>
              <w:jc w:val="cente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项目组其他人员（10分）</w:t>
            </w:r>
            <w:r>
              <w:rPr>
                <w:rFonts w:ascii="宋体" w:hAnsi="宋体" w:eastAsia="宋体" w:cs="宋体"/>
                <w:b/>
                <w:bCs/>
                <w:color w:val="000000"/>
                <w:sz w:val="24"/>
                <w:szCs w:val="24"/>
                <w:highlight w:val="none"/>
                <w:lang w:val="en-US" w:eastAsia="zh-CN"/>
              </w:rPr>
            </w:r>
            <w:r/>
          </w:p>
        </w:tc>
        <w:tc>
          <w:tcPr>
            <w:tcW w:w="6440" w:type="dxa"/>
            <w:vAlign w:val="top"/>
            <w:textDirection w:val="lrTb"/>
            <w:noWrap w:val="false"/>
          </w:tcPr>
          <w:p>
            <w:pPr>
              <w:pStyle w:val="935"/>
              <w:ind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为本项目配备的安全员、质量员、施工员、资料员、材料员均持证上岗，项目管理团队不得兼职，每有一人得2分，一人多证不累计加分，本项最高得10分。</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（1）项目组其他人员不含项目负责人及技术负责人。</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（2）提供上述人员相关证件证明材料。</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（3）提供上述人员证书及提供2026年03月至今任意一个月任意由磋商供应商为其缴纳的由社保部门出具并加盖社保机构章或社保机构参保缴费证明电子专用章的社会保险缴纳证明文件原件扫描件，未提供不得分。</w:t>
            </w:r>
            <w:r>
              <w:rPr>
                <w:rFonts w:ascii="宋体" w:hAnsi="宋体" w:eastAsia="宋体" w:cs="宋体"/>
                <w:color w:val="000000"/>
                <w:sz w:val="24"/>
                <w:szCs w:val="24"/>
                <w:highlight w:val="none"/>
                <w:lang w:val="en-US" w:eastAsia="zh-CN"/>
              </w:rPr>
            </w:r>
            <w:r/>
          </w:p>
        </w:tc>
      </w:tr>
      <w:tr>
        <w:trPr>
          <w:trHeight w:val="337"/>
        </w:trPr>
        <w:tc>
          <w:tcPr>
            <w:tcW w:w="1345" w:type="dxa"/>
            <w:vAlign w:val="top"/>
            <w:vMerge w:val="restart"/>
            <w:textDirection w:val="lrTb"/>
            <w:noWrap w:val="false"/>
          </w:tcPr>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43</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26"/>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326"/>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cs="宋体"/>
                <w:b/>
                <w:bCs/>
                <w:color w:val="000000"/>
                <w:spacing w:val="5"/>
                <w:sz w:val="24"/>
                <w:szCs w:val="24"/>
                <w:highlight w:val="none"/>
                <w:lang w:val="en-US" w:eastAsia="zh-CN"/>
              </w:rPr>
              <w:t xml:space="preserve">6</w:t>
            </w:r>
            <w:r>
              <w:rPr>
                <w:rFonts w:hint="eastAsia" w:ascii="宋体" w:hAnsi="宋体" w:eastAsia="宋体" w:cs="宋体"/>
                <w:b/>
                <w:bCs/>
                <w:color w:val="000000"/>
                <w:spacing w:val="5"/>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326"/>
              <w:ind w:left="0" w:firstLine="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935"/>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10"/>
                <w:rFonts w:hint="eastAsia" w:ascii="宋体" w:hAnsi="宋体" w:eastAsia="宋体" w:cs="宋体"/>
                <w:color w:val="000000"/>
                <w:sz w:val="24"/>
                <w:szCs w:val="24"/>
                <w:highlight w:val="none"/>
                <w:lang w:val="en-US" w:eastAsia="zh-CN" w:bidi="ar"/>
              </w:rPr>
              <w:t xml:space="preserve">6分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935"/>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10"/>
                <w:rFonts w:hint="eastAsia" w:ascii="宋体" w:hAnsi="宋体" w:eastAsia="宋体" w:cs="宋体"/>
                <w:color w:val="000000"/>
                <w:sz w:val="24"/>
                <w:szCs w:val="24"/>
                <w:highlight w:val="none"/>
                <w:lang w:val="en-US" w:eastAsia="zh-CN" w:bidi="ar"/>
              </w:rPr>
              <w:t xml:space="preserve">5分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935"/>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10"/>
                <w:rFonts w:hint="eastAsia" w:ascii="宋体" w:hAnsi="宋体" w:eastAsia="宋体" w:cs="宋体"/>
                <w:color w:val="000000"/>
                <w:sz w:val="24"/>
                <w:szCs w:val="24"/>
                <w:highlight w:val="none"/>
                <w:lang w:val="en-US" w:eastAsia="zh-CN" w:bidi="ar"/>
              </w:rPr>
              <w:t xml:space="preserve">3分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935"/>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重难点分析内容简略单薄，分析深度不足，贴合项目实际程度低，措施无针对性、通用性较强的，得</w:t>
            </w:r>
            <w:r>
              <w:rPr>
                <w:rStyle w:val="1010"/>
                <w:rFonts w:hint="eastAsia" w:ascii="宋体" w:hAnsi="宋体" w:eastAsia="宋体" w:cs="宋体"/>
                <w:color w:val="000000"/>
                <w:sz w:val="24"/>
                <w:szCs w:val="24"/>
                <w:highlight w:val="none"/>
                <w:lang w:val="en-US" w:eastAsia="zh-CN" w:bidi="ar"/>
              </w:rPr>
              <w:t xml:space="preserve">2分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326"/>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52"/>
        </w:trPr>
        <w:tc>
          <w:tcPr>
            <w:tcW w:w="1345" w:type="dxa"/>
            <w:vAlign w:val="top"/>
            <w:vMerge w:val="continue"/>
            <w:textDirection w:val="lrTb"/>
            <w:noWrap w:val="false"/>
          </w:tcPr>
          <w:p>
            <w:pPr>
              <w:pStyle w:val="1002"/>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002"/>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val="en-US" w:eastAsia="zh-CN" w:bidi="ar"/>
              </w:rPr>
              <w:t xml:space="preserve">(6</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002"/>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1002"/>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02"/>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val="en-US" w:eastAsia="zh-CN" w:bidi="ar"/>
              </w:rPr>
              <w:t xml:space="preserve">(</w:t>
            </w:r>
            <w:r>
              <w:rPr>
                <w:rFonts w:hint="eastAsia" w:ascii="宋体" w:hAnsi="宋体"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54"/>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153"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施工现场平面布置和临时设施布置合理性</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pacing w:val="-2"/>
                <w:sz w:val="24"/>
                <w:szCs w:val="24"/>
                <w:highlight w:val="none"/>
                <w:lang w:val="en-US" w:eastAsia="zh-CN" w:bidi="ar"/>
              </w:rPr>
              <w:t xml:space="preserve">6</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002"/>
              <w:ind w:left="0" w:firstLine="0"/>
              <w:jc w:val="center"/>
              <w:spacing w:before="153" w:beforeAutospacing="0" w:afterAutospacing="0" w:line="360" w:lineRule="auto"/>
              <w:widowControl/>
              <w:rPr>
                <w:rFonts w:hint="eastAsia" w:ascii="宋体" w:hAnsi="宋体"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color w:val="000000"/>
                <w:sz w:val="24"/>
                <w:szCs w:val="24"/>
                <w:highlight w:val="none"/>
              </w:rPr>
              <w:t xml:space="preserve">施工现场平面布置和临时设施布置合理性</w:t>
            </w:r>
            <w:r>
              <w:rPr>
                <w:rFonts w:hint="eastAsia" w:ascii="宋体" w:hAnsi="宋体" w:eastAsia="宋体" w:cs="宋体"/>
                <w:b w:val="0"/>
                <w:bCs w:val="0"/>
                <w:color w:val="000000"/>
                <w:sz w:val="24"/>
                <w:szCs w:val="24"/>
                <w:highlight w:val="none"/>
                <w:lang w:val="en-US" w:eastAsia="zh-CN"/>
              </w:rPr>
              <w:t xml:space="preserve">方案进行评审，方案内容包含但不限于：</w:t>
            </w:r>
            <w:r>
              <w:rPr>
                <w:rFonts w:hint="eastAsia" w:ascii="宋体" w:hAnsi="宋体" w:eastAsia="宋体" w:cs="宋体"/>
                <w:b w:val="0"/>
                <w:bCs w:val="0"/>
                <w:color w:val="000000"/>
                <w:sz w:val="24"/>
                <w:szCs w:val="24"/>
                <w:highlight w:val="none"/>
              </w:rPr>
              <w:t xml:space="preserve">针对本项目提供的施工现场布置图和临时设施设置的科学性、全面性、合理性、</w:t>
            </w:r>
            <w:r>
              <w:rPr>
                <w:rFonts w:hint="eastAsia" w:ascii="宋体" w:hAnsi="宋体" w:eastAsia="宋体" w:cs="宋体"/>
                <w:b w:val="0"/>
                <w:bCs w:val="0"/>
                <w:color w:val="000000"/>
                <w:sz w:val="24"/>
                <w:szCs w:val="24"/>
                <w:highlight w:val="none"/>
              </w:rPr>
            </w:r>
            <w:r/>
          </w:p>
          <w:p>
            <w:pPr>
              <w:pStyle w:val="1002"/>
              <w:ind w:left="0" w:firstLine="0"/>
              <w:jc w:val="both"/>
              <w:spacing w:before="153"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针对性等。</w:t>
            </w:r>
            <w:r>
              <w:rPr>
                <w:rFonts w:hint="eastAsia" w:ascii="宋体" w:hAnsi="宋体" w:eastAsia="宋体" w:cs="宋体"/>
                <w:b w:val="0"/>
                <w:bCs w:val="0"/>
                <w:color w:val="000000"/>
                <w:sz w:val="24"/>
                <w:szCs w:val="24"/>
                <w:highlight w:val="none"/>
              </w:rPr>
            </w:r>
            <w:r/>
          </w:p>
          <w:p>
            <w:pPr>
              <w:pStyle w:val="935"/>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方案可操作性强，布置科学合理，得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方案可操作性较强，布置较科学合理，得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方案可操作性一般，布置科学性一般，得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强，布置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科学合理，得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05"/>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05"/>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05"/>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35"/>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935"/>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652" w:name="_Toc2300"/>
      <w:r/>
      <w:bookmarkStart w:id="653" w:name="_Toc25828"/>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648"/>
      <w:r/>
      <w:bookmarkEnd w:id="649"/>
      <w:r/>
      <w:bookmarkEnd w:id="651"/>
      <w:r/>
      <w:bookmarkEnd w:id="652"/>
      <w:r/>
      <w:bookmarkEnd w:id="653"/>
      <w:r>
        <w:rPr>
          <w:rFonts w:hint="eastAsia" w:ascii="宋体" w:hAnsi="宋体" w:eastAsia="宋体" w:cs="宋体"/>
          <w:b/>
          <w:bCs/>
          <w:color w:val="000000"/>
          <w:sz w:val="44"/>
          <w:szCs w:val="44"/>
          <w:highlight w:val="none"/>
        </w:rPr>
      </w:r>
      <w:r/>
    </w:p>
    <w:p>
      <w:pPr>
        <w:pStyle w:val="935"/>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35"/>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35"/>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35"/>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35"/>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02"/>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02"/>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02"/>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2"/>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02"/>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35"/>
        <w:jc w:val="center"/>
        <w:rPr>
          <w:color w:val="000000"/>
          <w:sz w:val="24"/>
          <w:szCs w:val="24"/>
          <w:highlight w:val="none"/>
        </w:rPr>
      </w:pPr>
      <w:r>
        <w:rPr>
          <w:rFonts w:hint="eastAsia" w:ascii="宋体" w:hAnsi="宋体" w:eastAsia="宋体" w:cs="宋体"/>
          <w:b/>
          <w:bCs/>
          <w:color w:val="000000"/>
          <w:sz w:val="32"/>
          <w:szCs w:val="32"/>
          <w:highlight w:val="none"/>
        </w:rPr>
        <w:t xml:space="preserve">响应文件目录</w:t>
      </w:r>
      <w:r>
        <w:rPr>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color w:val="000000"/>
          <w:sz w:val="24"/>
          <w:szCs w:val="24"/>
          <w:highlight w:val="none"/>
        </w:rPr>
      </w:r>
      <w:r/>
    </w:p>
    <w:p>
      <w:pPr>
        <w:pStyle w:val="935"/>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935"/>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color w:val="000000"/>
          <w:sz w:val="24"/>
          <w:szCs w:val="24"/>
          <w:highlight w:val="none"/>
        </w:rPr>
      </w:r>
      <w:r/>
    </w:p>
    <w:p>
      <w:pPr>
        <w:pStyle w:val="935"/>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color w:val="000000"/>
          <w:sz w:val="24"/>
          <w:szCs w:val="24"/>
          <w:highlight w:val="none"/>
          <w:u w:val="singl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02"/>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0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0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0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35"/>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color w:val="000000"/>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935"/>
        <w:rPr>
          <w:rFonts w:hint="eastAsia" w:ascii="宋体" w:hAnsi="宋体" w:eastAsia="宋体" w:cs="宋体"/>
          <w:i/>
          <w:color w:val="000000"/>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935"/>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pStyle w:val="935"/>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35"/>
        <w:spacing w:line="2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35"/>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35"/>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rPr>
      </w:r>
      <w:r/>
    </w:p>
    <w:p>
      <w:pPr>
        <w:pStyle w:val="935"/>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right="-46"/>
        <w:spacing w:before="120" w:line="583"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35"/>
        <w:ind w:right="4305"/>
        <w:spacing w:before="120" w:line="583"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法定代表人（签字、签章或印鉴）：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3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35"/>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35"/>
        <w:ind w:firstLine="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935"/>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9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rPr>
        <w:t xml:space="preserve">编号：</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02"/>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35"/>
        <w:numPr>
          <w:ilvl w:val="0"/>
          <w:numId w:val="0"/>
        </w:numPr>
        <w:ind w:firstLine="480"/>
        <w:jc w:val="left"/>
        <w:spacing w:line="360" w:lineRule="auto"/>
        <w:rPr>
          <w:rFonts w:hint="eastAsia" w:ascii="宋体" w:hAnsi="宋体" w:eastAsia="宋体" w:cs="宋体"/>
          <w:bCs/>
          <w:color w:val="000000"/>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color w:val="000000"/>
          <w:sz w:val="36"/>
          <w:szCs w:val="28"/>
          <w:highlight w:val="none"/>
        </w:rPr>
      </w:r>
      <w:r/>
    </w:p>
    <w:p>
      <w:pPr>
        <w:pStyle w:val="93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3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35"/>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9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35"/>
        <w:numPr>
          <w:ilvl w:val="0"/>
          <w:numId w:val="0"/>
        </w:numPr>
        <w:spacing w:before="0" w:after="0"/>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p>
      <w:pPr>
        <w:pStyle w:val="935"/>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5"/>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35"/>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bCs/>
          <w:color w:val="000000"/>
          <w:sz w:val="24"/>
          <w:highlight w:val="none"/>
        </w:rPr>
        <w:t xml:space="preserve">日期：</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2"/>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35"/>
        <w:numPr>
          <w:ilvl w:val="0"/>
          <w:numId w:val="0"/>
        </w:numPr>
        <w:ind w:left="0" w:firstLine="0"/>
        <w:spacing w:line="460" w:lineRule="exact"/>
        <w:shd w:val="clear" w:color="auto" w:fill="auto"/>
        <w:rPr>
          <w:rFonts w:hint="eastAsia" w:ascii="宋体" w:hAnsi="宋体"/>
          <w:b/>
          <w:bCs/>
          <w:color w:val="000000"/>
          <w:sz w:val="44"/>
          <w:szCs w:val="44"/>
          <w:highlight w:val="none"/>
        </w:rPr>
        <w:outlineLvl w:val="9"/>
      </w:pP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35"/>
        <w:numPr>
          <w:ilvl w:val="0"/>
          <w:numId w:val="0"/>
        </w:numPr>
        <w:jc w:val="center"/>
        <w:spacing w:line="460" w:lineRule="exact"/>
        <w:shd w:val="clear" w:color="auto" w:fill="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声  明</w:t>
      </w:r>
      <w:r>
        <w:rPr>
          <w:rFonts w:hint="eastAsia" w:ascii="宋体" w:hAnsi="宋体"/>
          <w:b/>
          <w:bCs/>
          <w:color w:val="000000"/>
          <w:sz w:val="44"/>
          <w:szCs w:val="44"/>
          <w:highlight w:val="none"/>
        </w:rPr>
      </w:r>
      <w:r/>
    </w:p>
    <w:p>
      <w:pPr>
        <w:pStyle w:val="935"/>
        <w:pageBreakBefore w:val="0"/>
        <w:spacing w:line="360" w:lineRule="auto"/>
        <w:shd w:val="clear" w:color="auto" w:fill="auto"/>
        <w:widowControl w:val="off"/>
        <w:rPr>
          <w:rFonts w:hint="eastAsia"/>
          <w:color w:val="000000"/>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highlight w:val="none"/>
        </w:rPr>
      </w:r>
      <w:r/>
    </w:p>
    <w:p>
      <w:pPr>
        <w:pStyle w:val="935"/>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供应商（公章）：（加盖CA电子公章）                    </w:t>
      </w:r>
      <w:r>
        <w:rPr>
          <w:rFonts w:hint="eastAsia" w:ascii="宋体" w:hAnsi="宋体"/>
          <w:bCs/>
          <w:color w:val="000000"/>
          <w:sz w:val="24"/>
          <w:highlight w:val="none"/>
        </w:rPr>
      </w:r>
      <w:r/>
    </w:p>
    <w:p>
      <w:pPr>
        <w:pStyle w:val="935"/>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35"/>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1"/>
        <w:spacing w:line="460" w:lineRule="exact"/>
        <w:shd w:val="clear" w:color="auto" w:fill="auto"/>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年  月  日</w:t>
      </w:r>
      <w:r>
        <w:rPr>
          <w:rFonts w:hint="eastAsia" w:ascii="宋体" w:hAnsi="宋体" w:eastAsia="宋体"/>
          <w:bCs/>
          <w:color w:val="000000"/>
          <w:sz w:val="24"/>
          <w:highlight w:val="none"/>
          <w:lang w:val="en-US" w:eastAsia="zh-CN"/>
        </w:rPr>
      </w:r>
      <w:r/>
    </w:p>
    <w:p>
      <w:pPr>
        <w:pStyle w:val="935"/>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rFonts w:hint="eastAsia" w:ascii="黑体" w:hAnsi="宋体" w:eastAsia="黑体" w:cs="黑体"/>
          <w:i/>
          <w:iCs/>
          <w:color w:val="000000"/>
          <w:sz w:val="32"/>
          <w:szCs w:val="32"/>
          <w:highlight w:val="none"/>
          <w:u w:val="singl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5"/>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35"/>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35"/>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35"/>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致：</w:t>
      </w:r>
      <w:r>
        <w:rPr>
          <w:rFonts w:hint="eastAsia" w:ascii="Calibri" w:hAnsi="Calibri" w:eastAsia="宋体" w:cs="Times New Roman"/>
          <w:color w:val="000000"/>
          <w:sz w:val="24"/>
          <w:szCs w:val="24"/>
          <w:highlight w:val="none"/>
          <w:u w:val="single"/>
        </w:rPr>
        <w:t xml:space="preserve">采购单位</w:t>
      </w:r>
      <w:r>
        <w:rPr>
          <w:rFonts w:ascii="Calibri" w:hAnsi="Calibri" w:eastAsia="宋体" w:cs="Times New Roman"/>
          <w:color w:val="000000"/>
          <w:sz w:val="24"/>
          <w:szCs w:val="24"/>
          <w:highlight w:val="none"/>
        </w:rPr>
      </w:r>
      <w:r/>
    </w:p>
    <w:p>
      <w:pPr>
        <w:pStyle w:val="935"/>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本人</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系</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eastAsia="zh-CN"/>
        </w:rPr>
        <w:t xml:space="preserve">供应商名称</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的</w:t>
      </w:r>
      <w:r>
        <w:rPr>
          <w:rFonts w:ascii="Calibri" w:hAnsi="Calibri" w:eastAsia="宋体" w:cs="Times New Roman"/>
          <w:color w:val="000000"/>
          <w:sz w:val="24"/>
          <w:szCs w:val="24"/>
          <w:highlight w:val="none"/>
        </w:rPr>
        <w:t xml:space="preserve">法定代表人</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t xml:space="preserve">现委托</w:t>
      </w:r>
      <w:r>
        <w:rPr>
          <w:rFonts w:hint="eastAsia" w:ascii="Calibri" w:hAnsi="Calibri" w:eastAsia="宋体" w:cs="Times New Roman"/>
          <w:color w:val="000000"/>
          <w:sz w:val="24"/>
          <w:szCs w:val="24"/>
          <w:highlight w:val="none"/>
          <w:u w:val="single"/>
        </w:rPr>
        <w:t xml:space="preserve"> （姓名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为</w:t>
      </w:r>
      <w:r>
        <w:rPr>
          <w:rFonts w:ascii="Calibri" w:hAnsi="Calibri" w:eastAsia="宋体" w:cs="Times New Roman"/>
          <w:color w:val="000000"/>
          <w:sz w:val="24"/>
          <w:szCs w:val="24"/>
          <w:highlight w:val="none"/>
        </w:rPr>
        <w:t xml:space="preserve">我方代理人。</w:t>
      </w:r>
      <w:r>
        <w:rPr>
          <w:rFonts w:hint="eastAsia" w:ascii="Calibri" w:hAnsi="Calibri" w:eastAsia="宋体" w:cs="Times New Roman"/>
          <w:color w:val="000000"/>
          <w:sz w:val="24"/>
          <w:szCs w:val="24"/>
          <w:highlight w:val="none"/>
        </w:rPr>
        <w:t xml:space="preserve">代理人根据</w:t>
      </w:r>
      <w:r>
        <w:rPr>
          <w:rFonts w:ascii="Calibri" w:hAnsi="Calibri" w:eastAsia="宋体" w:cs="Times New Roman"/>
          <w:color w:val="000000"/>
          <w:sz w:val="24"/>
          <w:szCs w:val="24"/>
          <w:highlight w:val="none"/>
        </w:rPr>
        <w:t xml:space="preserve">授权，以我方名义签署、澄清确认、提交、撤回、修改</w:t>
      </w:r>
      <w:r>
        <w:rPr>
          <w:rFonts w:hint="eastAsia" w:ascii="Calibri" w:hAnsi="Calibri"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项目</w:t>
      </w:r>
      <w:r>
        <w:rPr>
          <w:rFonts w:hint="eastAsia" w:ascii="Calibri" w:hAnsi="Calibri" w:eastAsia="宋体" w:cs="Times New Roman"/>
          <w:color w:val="000000"/>
          <w:sz w:val="24"/>
          <w:szCs w:val="24"/>
          <w:highlight w:val="none"/>
          <w:u w:val="single"/>
        </w:rPr>
        <w:t xml:space="preserve">名称） </w:t>
      </w:r>
      <w:r>
        <w:rPr>
          <w:rFonts w:hint="eastAsia" w:ascii="Calibri" w:hAnsi="Calibri"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项目</w:t>
      </w:r>
      <w:r>
        <w:rPr>
          <w:rFonts w:hint="eastAsia" w:ascii="Calibri" w:hAnsi="Calibri" w:eastAsia="宋体" w:cs="Times New Roman"/>
          <w:color w:val="000000"/>
          <w:sz w:val="24"/>
          <w:szCs w:val="24"/>
          <w:highlight w:val="none"/>
        </w:rPr>
        <w:t xml:space="preserve">编号：</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lang w:val="en-US" w:eastAsia="zh-CN"/>
        </w:rPr>
        <w:t xml:space="preserve">投标</w:t>
      </w:r>
      <w:r>
        <w:rPr>
          <w:rFonts w:hint="eastAsia" w:ascii="Calibri" w:hAnsi="Calibri" w:eastAsia="宋体" w:cs="Times New Roman"/>
          <w:color w:val="000000"/>
          <w:sz w:val="24"/>
          <w:szCs w:val="24"/>
          <w:highlight w:val="none"/>
        </w:rPr>
        <w:t xml:space="preserve">文件和</w:t>
      </w:r>
      <w:r>
        <w:rPr>
          <w:rFonts w:ascii="Calibri" w:hAnsi="Calibri" w:eastAsia="宋体" w:cs="Times New Roman"/>
          <w:color w:val="000000"/>
          <w:sz w:val="24"/>
          <w:szCs w:val="24"/>
          <w:highlight w:val="none"/>
        </w:rPr>
        <w:t xml:space="preserve">处理有关事宜，其法律后果由我方承担。</w:t>
      </w:r>
      <w:r>
        <w:rPr>
          <w:rFonts w:ascii="Calibri" w:hAnsi="Calibri" w:eastAsia="宋体" w:cs="Times New Roman"/>
          <w:color w:val="000000"/>
          <w:sz w:val="24"/>
          <w:szCs w:val="24"/>
          <w:highlight w:val="none"/>
        </w:rPr>
      </w:r>
      <w:r/>
    </w:p>
    <w:p>
      <w:pPr>
        <w:pStyle w:val="935"/>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w:t>
      </w:r>
      <w:r>
        <w:rPr>
          <w:rFonts w:ascii="Calibri" w:hAnsi="Calibri" w:eastAsia="宋体" w:cs="Times New Roman"/>
          <w:color w:val="000000"/>
          <w:sz w:val="24"/>
          <w:szCs w:val="24"/>
          <w:highlight w:val="none"/>
        </w:rPr>
        <w:t xml:space="preserve">期限：自本</w:t>
      </w:r>
      <w:r>
        <w:rPr>
          <w:rFonts w:hint="eastAsia" w:ascii="Calibri" w:hAnsi="Calibri" w:eastAsia="宋体" w:cs="Times New Roman"/>
          <w:color w:val="000000"/>
          <w:sz w:val="24"/>
          <w:szCs w:val="24"/>
          <w:highlight w:val="none"/>
        </w:rPr>
        <w:t xml:space="preserve">授权</w:t>
      </w:r>
      <w:r>
        <w:rPr>
          <w:rFonts w:ascii="Calibri" w:hAnsi="Calibri" w:eastAsia="宋体" w:cs="Times New Roman"/>
          <w:color w:val="000000"/>
          <w:sz w:val="24"/>
          <w:szCs w:val="24"/>
          <w:highlight w:val="none"/>
        </w:rPr>
        <w:t xml:space="preserve">委托书签署之日起至</w:t>
      </w:r>
      <w:r>
        <w:rPr>
          <w:rFonts w:hint="eastAsia" w:ascii="Calibri" w:hAnsi="Calibri" w:eastAsia="宋体" w:cs="Times New Roman"/>
          <w:color w:val="000000"/>
          <w:sz w:val="24"/>
          <w:szCs w:val="24"/>
          <w:highlight w:val="none"/>
        </w:rPr>
        <w:t xml:space="preserve">响应</w:t>
      </w:r>
      <w:r>
        <w:rPr>
          <w:rFonts w:ascii="Calibri" w:hAnsi="Calibri" w:eastAsia="宋体" w:cs="Times New Roman"/>
          <w:color w:val="000000"/>
          <w:sz w:val="24"/>
          <w:szCs w:val="24"/>
          <w:highlight w:val="none"/>
        </w:rPr>
        <w:t xml:space="preserve">有效期</w:t>
      </w:r>
      <w:r>
        <w:rPr>
          <w:rFonts w:hint="eastAsia" w:ascii="Calibri" w:hAnsi="Calibri" w:eastAsia="宋体" w:cs="Times New Roman"/>
          <w:color w:val="000000"/>
          <w:sz w:val="24"/>
          <w:szCs w:val="24"/>
          <w:highlight w:val="none"/>
        </w:rPr>
        <w:t xml:space="preserve">届满</w:t>
      </w:r>
      <w:r>
        <w:rPr>
          <w:rFonts w:ascii="Calibri" w:hAnsi="Calibri" w:eastAsia="宋体" w:cs="Times New Roman"/>
          <w:color w:val="000000"/>
          <w:sz w:val="24"/>
          <w:szCs w:val="24"/>
          <w:highlight w:val="none"/>
        </w:rPr>
        <w:t xml:space="preserve">之日止。</w:t>
      </w:r>
      <w:r>
        <w:rPr>
          <w:rFonts w:ascii="Calibri" w:hAnsi="Calibri" w:eastAsia="宋体" w:cs="Times New Roman"/>
          <w:color w:val="000000"/>
          <w:sz w:val="24"/>
          <w:szCs w:val="24"/>
          <w:highlight w:val="none"/>
        </w:rPr>
      </w:r>
      <w:r/>
    </w:p>
    <w:p>
      <w:pPr>
        <w:pStyle w:val="935"/>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代理人</w:t>
      </w:r>
      <w:r>
        <w:rPr>
          <w:rFonts w:ascii="Calibri" w:hAnsi="Calibri" w:eastAsia="宋体" w:cs="Times New Roman"/>
          <w:color w:val="000000"/>
          <w:sz w:val="24"/>
          <w:szCs w:val="24"/>
          <w:highlight w:val="none"/>
        </w:rPr>
        <w:t xml:space="preserve">无转委托权。</w:t>
      </w:r>
      <w:r>
        <w:rPr>
          <w:rFonts w:hint="eastAsia" w:ascii="Calibri" w:hAnsi="Calibri" w:eastAsia="宋体" w:cs="Times New Roman"/>
          <w:color w:val="000000"/>
          <w:sz w:val="24"/>
          <w:szCs w:val="24"/>
          <w:highlight w:val="none"/>
          <w:lang w:eastAsia="zh-CN"/>
        </w:rPr>
      </w:r>
      <w:r/>
    </w:p>
    <w:p>
      <w:pPr>
        <w:pStyle w:val="935"/>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lang w:eastAsia="zh-CN"/>
        </w:rPr>
      </w:r>
      <w:r/>
    </w:p>
    <w:p>
      <w:pPr>
        <w:pStyle w:val="935"/>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lang w:eastAsia="zh-CN"/>
        </w:rPr>
        <w:t xml:space="preserve">供应商名称</w:t>
      </w:r>
      <w:r>
        <w:rPr>
          <w:rFonts w:ascii="Calibri" w:hAnsi="Calibri" w:eastAsia="宋体" w:cs="Times New Roman"/>
          <w:color w:val="000000"/>
          <w:sz w:val="24"/>
          <w:szCs w:val="24"/>
          <w:highlight w:val="none"/>
        </w:rPr>
        <w:t xml:space="preserve">（加盖公章）：</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935"/>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法定代表人（签字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或</w:t>
      </w:r>
      <w:r>
        <w:rPr>
          <w:rFonts w:hint="eastAsia" w:ascii="Calibri" w:hAnsi="Calibri" w:eastAsia="宋体" w:cs="Times New Roman"/>
          <w:color w:val="000000"/>
          <w:sz w:val="24"/>
          <w:szCs w:val="24"/>
          <w:highlight w:val="none"/>
        </w:rPr>
        <w:t xml:space="preserve">印鉴）</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935"/>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委托代理</w:t>
      </w:r>
      <w:r>
        <w:rPr>
          <w:rFonts w:ascii="Calibri" w:hAnsi="Calibri" w:eastAsia="宋体" w:cs="Times New Roman"/>
          <w:color w:val="000000"/>
          <w:sz w:val="24"/>
          <w:szCs w:val="24"/>
          <w:highlight w:val="none"/>
        </w:rPr>
        <w:t xml:space="preserve">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935"/>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日期：    年     月     日</w:t>
      </w:r>
      <w:r>
        <w:rPr>
          <w:rFonts w:ascii="Calibri" w:hAnsi="Calibri" w:eastAsia="宋体" w:cs="Times New Roman"/>
          <w:color w:val="000000"/>
          <w:sz w:val="24"/>
          <w:szCs w:val="24"/>
          <w:highlight w:val="none"/>
        </w:rPr>
      </w:r>
      <w:r/>
    </w:p>
    <w:p>
      <w:pPr>
        <w:pStyle w:val="935"/>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02"/>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2"/>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02"/>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color w:val="000000"/>
          <w:highlight w:val="none"/>
        </w:rPr>
      </w:r>
      <w:r/>
    </w:p>
    <w:p>
      <w:pPr>
        <w:pStyle w:val="1002"/>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color w:val="000000"/>
          <w:highlight w:val="none"/>
        </w:rPr>
      </w:r>
      <w:r/>
    </w:p>
    <w:p>
      <w:pPr>
        <w:pStyle w:val="1002"/>
        <w:ind w:left="425"/>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color w:val="000000"/>
          <w:highlight w:val="none"/>
        </w:rPr>
      </w:r>
      <w:r/>
    </w:p>
    <w:p>
      <w:pPr>
        <w:pStyle w:val="1002"/>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color w:val="000000"/>
          <w:highlight w:val="none"/>
        </w:rPr>
      </w:r>
      <w:r/>
    </w:p>
    <w:p>
      <w:pPr>
        <w:pStyle w:val="935"/>
        <w:ind w:firstLine="480"/>
        <w:spacing w:line="400" w:lineRule="exact"/>
        <w:rPr>
          <w:rFonts w:hint="eastAsia"/>
          <w:color w:val="000000"/>
          <w:sz w:val="24"/>
          <w:highlight w:val="none"/>
        </w:rPr>
      </w:pPr>
      <w:r>
        <w:rPr>
          <w:rFonts w:hint="eastAsia"/>
          <w:color w:val="000000"/>
          <w:sz w:val="24"/>
          <w:highlight w:val="none"/>
        </w:rPr>
      </w:r>
      <w:r/>
    </w:p>
    <w:p>
      <w:pPr>
        <w:pStyle w:val="935"/>
        <w:ind w:firstLine="480"/>
        <w:spacing w:line="360" w:lineRule="auto"/>
        <w:rPr>
          <w:color w:val="000000"/>
          <w:sz w:val="24"/>
          <w:highlight w:val="none"/>
        </w:rPr>
      </w:pPr>
      <w:r>
        <w:rPr>
          <w:rFonts w:hint="eastAsia"/>
          <w:color w:val="000000"/>
          <w:sz w:val="24"/>
          <w:highlight w:val="none"/>
        </w:rPr>
        <w:t xml:space="preserve">供应商（盖章）：</w:t>
      </w:r>
      <w:r>
        <w:rPr>
          <w:color w:val="000000"/>
          <w:sz w:val="24"/>
          <w:highlight w:val="none"/>
        </w:rPr>
      </w:r>
      <w:r/>
    </w:p>
    <w:p>
      <w:pPr>
        <w:pStyle w:val="935"/>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35"/>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35"/>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35"/>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35"/>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35"/>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5"/>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35"/>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05"/>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05"/>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05"/>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35"/>
        <w:rPr>
          <w:rFonts w:ascii="宋体" w:hAnsi="宋体"/>
          <w:color w:val="000000"/>
          <w:sz w:val="24"/>
          <w:szCs w:val="24"/>
          <w:highlight w:val="none"/>
        </w:rPr>
      </w:pPr>
      <w:r>
        <w:rPr>
          <w:rFonts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color w:val="000000"/>
          <w:sz w:val="24"/>
          <w:szCs w:val="24"/>
          <w:highlight w:val="none"/>
          <w:u w:val="singl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3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35"/>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35"/>
        <w:ind w:firstLine="480"/>
        <w:keepLines w:val="0"/>
        <w:keepNext w:val="0"/>
        <w:pageBreakBefore w:val="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35"/>
        <w:ind w:right="480"/>
        <w:keepLines w:val="0"/>
        <w:keepNext w:val="0"/>
        <w:pageBreakBefore w:val="0"/>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35"/>
        <w:ind w:right="480"/>
        <w:keepLines w:val="0"/>
        <w:keepNext w:val="0"/>
        <w:pageBreakBefore w:val="0"/>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35"/>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填报说明：</w:t>
      </w:r>
      <w:r>
        <w:rPr>
          <w:rFonts w:ascii="宋体" w:hAnsi="宋体" w:cs="宋体"/>
          <w:b/>
          <w:color w:val="000000"/>
          <w:szCs w:val="21"/>
          <w:highlight w:val="none"/>
        </w:rPr>
      </w:r>
      <w:r/>
    </w:p>
    <w:p>
      <w:pPr>
        <w:pStyle w:val="935"/>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1、从业人员、营业收入、资产总额填报上一年度数据，无上一年度数据的新成立企业可不填报。</w:t>
      </w:r>
      <w:r>
        <w:rPr>
          <w:rFonts w:ascii="宋体" w:hAnsi="宋体" w:cs="宋体"/>
          <w:b/>
          <w:color w:val="000000"/>
          <w:szCs w:val="21"/>
          <w:highlight w:val="none"/>
        </w:rPr>
      </w:r>
      <w:r/>
    </w:p>
    <w:p>
      <w:pPr>
        <w:pStyle w:val="935"/>
        <w:ind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2、请供应商如实填写，所填内容将作为评审的依据。如填写不完整，将不享受扶持政策。</w:t>
      </w:r>
      <w:r>
        <w:rPr>
          <w:rFonts w:ascii="宋体" w:hAnsi="宋体" w:cs="宋体"/>
          <w:b/>
          <w:color w:val="000000"/>
          <w:szCs w:val="21"/>
          <w:highlight w:val="none"/>
        </w:rPr>
      </w:r>
      <w:r/>
    </w:p>
    <w:p>
      <w:pPr>
        <w:pStyle w:val="935"/>
        <w:ind w:firstLine="480"/>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3、成交供应商的《</w:t>
      </w:r>
      <w:r>
        <w:rPr>
          <w:rFonts w:hint="eastAsia" w:ascii="宋体" w:hAnsi="宋体" w:cs="宋体"/>
          <w:b/>
          <w:color w:val="000000"/>
          <w:szCs w:val="21"/>
          <w:highlight w:val="none"/>
          <w:lang w:eastAsia="zh-CN"/>
        </w:rPr>
        <w:t xml:space="preserve">中小微企业声明函</w:t>
      </w:r>
      <w:r>
        <w:rPr>
          <w:rFonts w:hint="eastAsia" w:ascii="宋体" w:hAnsi="宋体" w:cs="宋体"/>
          <w:b/>
          <w:color w:val="000000"/>
          <w:szCs w:val="21"/>
          <w:highlight w:val="none"/>
        </w:rPr>
        <w:t xml:space="preserve">》随成交结果公开。</w:t>
      </w:r>
      <w:r>
        <w:rPr>
          <w:rFonts w:ascii="宋体" w:hAnsi="宋体" w:cs="宋体"/>
          <w:b/>
          <w:color w:val="000000"/>
          <w:szCs w:val="21"/>
          <w:highlight w:val="none"/>
        </w:rPr>
      </w:r>
      <w:r/>
    </w:p>
    <w:p>
      <w:pPr>
        <w:pStyle w:val="935"/>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935"/>
        <w:ind w:firstLine="643"/>
        <w:jc w:val="center"/>
        <w:keepLines w:val="0"/>
        <w:keepNext w:val="0"/>
        <w:pageBreakBefore w:val="0"/>
        <w:spacing w:line="360" w:lineRule="auto"/>
        <w:shd w:val="clear" w:color="auto" w:fill="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935"/>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35"/>
        <w:jc w:val="center"/>
        <w:keepLines w:val="0"/>
        <w:keepNext w:val="0"/>
        <w:pageBreakBefore w:val="0"/>
        <w:spacing w:line="360" w:lineRule="auto"/>
        <w:shd w:val="clear" w:color="auto" w:fill="auto"/>
        <w:rPr>
          <w:rFonts w:ascii="宋体" w:hAnsi="宋体" w:cs="宋体"/>
          <w:bCs/>
          <w:color w:val="000000"/>
          <w:sz w:val="36"/>
          <w:szCs w:val="28"/>
          <w:highlight w:val="none"/>
        </w:rPr>
      </w:pPr>
      <w:r>
        <w:rPr>
          <w:rFonts w:ascii="宋体" w:hAnsi="宋体" w:cs="宋体"/>
          <w:bCs/>
          <w:color w:val="000000"/>
          <w:sz w:val="36"/>
          <w:szCs w:val="28"/>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ind w:right="480" w:firstLine="456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 </w:t>
      </w:r>
      <w:r>
        <w:rPr>
          <w:rFonts w:hint="eastAsia" w:ascii="宋体" w:hAnsi="宋体" w:eastAsia="宋体" w:cs="宋体"/>
          <w:color w:val="000000"/>
          <w:sz w:val="24"/>
          <w:szCs w:val="24"/>
          <w:highlight w:val="none"/>
        </w:rPr>
      </w:r>
      <w:r/>
    </w:p>
    <w:p>
      <w:pPr>
        <w:pStyle w:val="935"/>
        <w:ind w:firstLine="4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bCs/>
          <w:color w:val="000000"/>
          <w:sz w:val="24"/>
          <w:highlight w:val="none"/>
          <w:lang w:val="en-US" w:eastAsia="zh-CN"/>
        </w:rPr>
        <w:t xml:space="preserve">   年  月  日</w:t>
      </w:r>
      <w:r>
        <w:rPr>
          <w:rFonts w:hint="eastAsia" w:ascii="宋体" w:hAnsi="宋体" w:eastAsia="宋体" w:cs="宋体"/>
          <w:color w:val="000000"/>
          <w:sz w:val="24"/>
          <w:szCs w:val="24"/>
          <w:highlight w:val="none"/>
        </w:rPr>
      </w:r>
      <w:r/>
    </w:p>
    <w:p>
      <w:pPr>
        <w:pStyle w:val="935"/>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935"/>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935"/>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填报说明：</w:t>
      </w:r>
      <w:r>
        <w:rPr>
          <w:rFonts w:ascii="宋体" w:hAnsi="宋体"/>
          <w:b/>
          <w:color w:val="000000"/>
          <w:szCs w:val="21"/>
          <w:highlight w:val="none"/>
        </w:rPr>
      </w:r>
      <w:r/>
    </w:p>
    <w:p>
      <w:pPr>
        <w:pStyle w:val="935"/>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1、请供应商如实填写，所填内容将作为评审的依据。如填写不完整或不一致，将不享受扶持政策。</w:t>
      </w:r>
      <w:r>
        <w:rPr>
          <w:rFonts w:ascii="宋体" w:hAnsi="宋体"/>
          <w:b/>
          <w:color w:val="000000"/>
          <w:szCs w:val="21"/>
          <w:highlight w:val="none"/>
        </w:rPr>
      </w:r>
      <w:r/>
    </w:p>
    <w:p>
      <w:pPr>
        <w:pStyle w:val="935"/>
        <w:ind w:firstLine="422"/>
        <w:jc w:val="left"/>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b/>
          <w:color w:val="000000"/>
          <w:szCs w:val="21"/>
          <w:highlight w:val="none"/>
        </w:rPr>
        <w:t xml:space="preserve">2、成交供应商的《残疾人福利性单位声明函》随成交结果公开。</w:t>
      </w:r>
      <w:r>
        <w:rPr>
          <w:rFonts w:ascii="宋体" w:hAnsi="宋体" w:cs="宋体"/>
          <w:b/>
          <w:color w:val="000000"/>
          <w:szCs w:val="21"/>
          <w:highlight w:val="none"/>
        </w:rPr>
      </w:r>
      <w:r/>
    </w:p>
    <w:p>
      <w:pPr>
        <w:pStyle w:val="935"/>
        <w:numPr>
          <w:ilvl w:val="0"/>
          <w:numId w:val="0"/>
        </w:numPr>
        <w:keepLines w:val="0"/>
        <w:keepNext w:val="0"/>
        <w:pageBreakBefore w:val="0"/>
        <w:spacing w:line="360" w:lineRule="auto"/>
        <w:shd w:val="clear" w:color="auto" w:fill="auto"/>
        <w:rPr>
          <w:rFonts w:hint="eastAsia" w:ascii="宋体" w:hAnsi="宋体" w:cs="宋体"/>
          <w:b/>
          <w:color w:val="000000"/>
          <w:sz w:val="30"/>
          <w:szCs w:val="30"/>
          <w:highlight w:val="none"/>
          <w:u w:val="single"/>
        </w:rPr>
        <w:outlineLvl w:val="9"/>
      </w:pPr>
      <w:r>
        <w:rPr>
          <w:rFonts w:hint="eastAsia" w:ascii="宋体" w:hAnsi="宋体" w:cs="宋体"/>
          <w:b/>
          <w:color w:val="000000"/>
          <w:sz w:val="30"/>
          <w:szCs w:val="30"/>
          <w:highlight w:val="none"/>
          <w:u w:val="single"/>
        </w:rPr>
      </w:r>
      <w:r/>
    </w:p>
    <w:p>
      <w:pPr>
        <w:pStyle w:val="935"/>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35"/>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35"/>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color w:val="000000"/>
          <w:spacing w:val="-10"/>
          <w:szCs w:val="21"/>
          <w:highlight w:val="none"/>
        </w:rPr>
        <w:t xml:space="preserve">在</w:t>
      </w:r>
      <w:r>
        <w:rPr>
          <w:rFonts w:hint="eastAsia" w:ascii="宋体" w:hAnsi="宋体" w:cs="宋体"/>
          <w:bCs/>
          <w:color w:val="000000"/>
          <w:spacing w:val="-10"/>
          <w:szCs w:val="21"/>
          <w:highlight w:val="none"/>
          <w:lang w:val="en-US" w:eastAsia="zh-CN"/>
        </w:rPr>
        <w:t xml:space="preserve">响应</w:t>
      </w:r>
      <w:r>
        <w:rPr>
          <w:rFonts w:hint="eastAsia" w:ascii="宋体" w:hAnsi="宋体" w:cs="宋体"/>
          <w:bCs/>
          <w:color w:val="000000"/>
          <w:spacing w:val="-10"/>
          <w:szCs w:val="21"/>
          <w:highlight w:val="none"/>
        </w:rPr>
        <w:t xml:space="preserve">文件递交截止时间当日</w:t>
      </w:r>
      <w:r>
        <w:rPr>
          <w:rFonts w:hint="eastAsia" w:ascii="宋体" w:hAnsi="宋体" w:cs="宋体"/>
          <w:bCs/>
          <w:color w:val="000000"/>
          <w:spacing w:val="-10"/>
          <w:szCs w:val="21"/>
          <w:highlight w:val="none"/>
          <w:lang w:eastAsia="zh-CN"/>
        </w:rPr>
        <w:t xml:space="preserve">，</w:t>
      </w:r>
      <w:r>
        <w:rPr>
          <w:rFonts w:hint="eastAsia" w:ascii="宋体" w:hAnsi="宋体" w:cs="宋体"/>
          <w:bCs/>
          <w:color w:val="000000"/>
          <w:spacing w:val="-10"/>
          <w:szCs w:val="21"/>
          <w:highlight w:val="none"/>
          <w:lang w:val="en-US" w:eastAsia="zh-CN"/>
        </w:rPr>
        <w:t xml:space="preserve">我单位</w:t>
      </w:r>
      <w:r>
        <w:rPr>
          <w:rFonts w:hint="eastAsia" w:ascii="宋体" w:hAnsi="宋体" w:cs="宋体"/>
          <w:bCs/>
          <w:color w:val="000000"/>
          <w:spacing w:val="-10"/>
          <w:szCs w:val="21"/>
          <w:highlight w:val="none"/>
        </w:rPr>
        <w:t xml:space="preserve">动态监管</w:t>
      </w:r>
      <w:r>
        <w:rPr>
          <w:rFonts w:hint="eastAsia" w:ascii="宋体" w:hAnsi="宋体" w:cs="宋体"/>
          <w:bCs/>
          <w:color w:val="000000"/>
          <w:spacing w:val="-10"/>
          <w:szCs w:val="21"/>
          <w:highlight w:val="none"/>
          <w:lang w:val="en-US" w:eastAsia="zh-CN"/>
        </w:rPr>
        <w:t xml:space="preserve">未</w:t>
      </w:r>
      <w:r>
        <w:rPr>
          <w:rFonts w:hint="eastAsia" w:ascii="宋体" w:hAnsi="宋体" w:cs="宋体"/>
          <w:bCs/>
          <w:color w:val="000000"/>
          <w:spacing w:val="-10"/>
          <w:szCs w:val="21"/>
          <w:highlight w:val="none"/>
        </w:rPr>
        <w:t xml:space="preserve">处于不合格状态</w:t>
      </w:r>
      <w:r>
        <w:rPr>
          <w:rFonts w:hint="eastAsia" w:ascii="宋体" w:hAnsi="宋体" w:cs="宋体"/>
          <w:bCs/>
          <w:color w:val="000000"/>
          <w:spacing w:val="-10"/>
          <w:szCs w:val="21"/>
          <w:highlight w:val="none"/>
          <w:lang w:eastAsia="zh-CN"/>
        </w:rPr>
        <w:t xml:space="preserve">（以响应文件递交当日江苏省住建厅综合服务平台为准“https://zhfwpt.jsszfhcxjst.jiangsu.gov.cn:12443/ms/admin/#/open/dthc-list”）。</w:t>
      </w:r>
      <w:r>
        <w:rPr>
          <w:rFonts w:hint="eastAsia" w:ascii="宋体" w:hAnsi="宋体" w:eastAsia="宋体" w:cs="宋体"/>
          <w:color w:val="000000"/>
          <w:sz w:val="24"/>
          <w:highlight w:val="none"/>
          <w:lang w:val="en-US" w:eastAsia="zh-CN"/>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35"/>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02"/>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35"/>
        <w:ind w:firstLine="0"/>
        <w:jc w:val="center"/>
        <w:spacing w:line="360" w:lineRule="atLeast"/>
        <w:rPr>
          <w:rFonts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r>
      <w:r/>
    </w:p>
    <w:p>
      <w:pPr>
        <w:pStyle w:val="935"/>
        <w:ind w:firstLine="0"/>
        <w:jc w:val="center"/>
        <w:spacing w:line="360" w:lineRule="atLeast"/>
        <w:rPr>
          <w:rFonts w:hint="eastAsia"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t xml:space="preserve">按工程量清单报价</w:t>
      </w:r>
      <w:r>
        <w:rPr>
          <w:rFonts w:hint="eastAsia" w:ascii="宋体" w:hAnsi="宋体" w:cs="宋体"/>
          <w:color w:val="000000"/>
          <w:sz w:val="28"/>
          <w:szCs w:val="32"/>
          <w:highlight w:val="none"/>
        </w:rPr>
      </w:r>
      <w:r/>
    </w:p>
    <w:p>
      <w:pPr>
        <w:pStyle w:val="935"/>
        <w:ind w:firstLine="420"/>
        <w:jc w:val="center"/>
        <w:spacing w:line="360"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pStyle w:val="935"/>
        <w:ind w:firstLine="0"/>
        <w:rPr>
          <w:rFonts w:hint="eastAsia" w:ascii="宋体" w:hAnsi="宋体" w:cs="宋体"/>
          <w:b/>
          <w:color w:val="000000"/>
          <w:sz w:val="22"/>
          <w:highlight w:val="none"/>
        </w:rPr>
      </w:pPr>
      <w:r>
        <w:rPr>
          <w:rFonts w:hint="eastAsia" w:ascii="宋体" w:hAnsi="宋体" w:cs="宋体"/>
          <w:b/>
          <w:color w:val="000000"/>
          <w:sz w:val="22"/>
          <w:highlight w:val="none"/>
        </w:rPr>
      </w:r>
      <w:r/>
    </w:p>
    <w:p>
      <w:pPr>
        <w:pStyle w:val="935"/>
        <w:ind w:firstLine="0"/>
        <w:rPr>
          <w:rFonts w:hint="eastAsia" w:ascii="宋体" w:hAnsi="宋体" w:cs="宋体"/>
          <w:b/>
          <w:color w:val="000000"/>
          <w:sz w:val="22"/>
          <w:highlight w:val="none"/>
        </w:rPr>
      </w:pPr>
      <w:r>
        <w:rPr>
          <w:rFonts w:hint="eastAsia" w:ascii="宋体" w:hAnsi="宋体" w:cs="宋体"/>
          <w:b/>
          <w:color w:val="000000"/>
          <w:sz w:val="22"/>
          <w:highlight w:val="none"/>
        </w:rPr>
      </w:r>
      <w:r/>
    </w:p>
    <w:p>
      <w:pPr>
        <w:pStyle w:val="935"/>
        <w:ind w:firstLine="442"/>
        <w:rPr>
          <w:rFonts w:hint="eastAsia" w:ascii="宋体" w:hAnsi="宋体" w:cs="宋体"/>
          <w:b/>
          <w:color w:val="000000"/>
          <w:sz w:val="28"/>
          <w:szCs w:val="28"/>
          <w:highlight w:val="none"/>
        </w:rPr>
      </w:pPr>
      <w:r>
        <w:rPr>
          <w:rFonts w:ascii="宋体" w:hAnsi="宋体" w:cs="宋体"/>
          <w:b/>
          <w:color w:val="000000"/>
          <w:sz w:val="22"/>
          <w:highlight w:val="none"/>
        </w:rPr>
        <w:t xml:space="preserve">注：各分项最终结算价按照磋商首次报价与最后报价作同比例变动</w:t>
      </w:r>
      <w:r>
        <w:rPr>
          <w:rFonts w:hint="eastAsia" w:ascii="宋体" w:hAnsi="宋体" w:cs="宋体"/>
          <w:b/>
          <w:color w:val="000000"/>
          <w:sz w:val="28"/>
          <w:szCs w:val="28"/>
          <w:highlight w:val="none"/>
        </w:rPr>
      </w:r>
      <w:r/>
    </w:p>
    <w:p>
      <w:pPr>
        <w:pStyle w:val="935"/>
        <w:ind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2"/>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02"/>
        <w:jc w:val="center"/>
        <w:keepLines w:val="0"/>
        <w:keepNext w:val="0"/>
        <w:spacing w:before="0" w:beforeAutospacing="0" w:after="0" w:afterAutospacing="0"/>
        <w:shd w:val="clear" w:color="auto" w:fill="auto"/>
        <w:widowControl w:val="off"/>
        <w:rPr>
          <w:rFonts w:hint="eastAsia" w:ascii="宋体" w:hAnsi="宋体" w:eastAsia="宋体" w:cs="宋体"/>
          <w:bCs/>
          <w:color w:val="000000"/>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000000"/>
          <w:sz w:val="32"/>
          <w:szCs w:val="32"/>
          <w:highlight w:val="none"/>
        </w:rPr>
        <w:br w:type="page" w:clear="all"/>
      </w:r>
      <w:bookmarkStart w:id="660" w:name="_Toc2279"/>
      <w:r/>
      <w:bookmarkStart w:id="661" w:name="_Toc30442"/>
      <w:r/>
      <w:bookmarkStart w:id="662" w:name="_Toc513029281"/>
      <w:r/>
      <w:bookmarkStart w:id="663" w:name="_Toc23828483"/>
      <w:r/>
      <w:bookmarkStart w:id="664" w:name="_Toc22356583"/>
      <w:r/>
      <w:bookmarkStart w:id="665" w:name="_Toc120614284"/>
      <w:r/>
      <w:bookmarkStart w:id="666" w:name="_Toc24878535"/>
      <w:r/>
      <w:bookmarkStart w:id="667" w:name="_Toc26554103"/>
      <w:r/>
      <w:bookmarkStart w:id="668" w:name="_Toc120614291"/>
      <w:r/>
      <w:bookmarkStart w:id="669" w:name="_Toc49090582"/>
      <w:r>
        <w:rPr>
          <w:rFonts w:hint="eastAsia" w:ascii="宋体" w:hAnsi="宋体" w:eastAsia="宋体" w:cs="宋体"/>
          <w:bCs/>
          <w:color w:val="000000"/>
          <w:sz w:val="36"/>
          <w:szCs w:val="28"/>
          <w:highlight w:val="none"/>
          <w:lang w:val="en-US" w:eastAsia="zh-CN" w:bidi="ar-SA"/>
        </w:rPr>
        <w:t xml:space="preserve">十</w:t>
      </w:r>
      <w:r>
        <w:rPr>
          <w:rFonts w:hint="eastAsia" w:cs="宋体"/>
          <w:bCs/>
          <w:color w:val="000000"/>
          <w:sz w:val="36"/>
          <w:szCs w:val="28"/>
          <w:highlight w:val="none"/>
          <w:lang w:val="en-US" w:eastAsia="zh-CN" w:bidi="ar-SA"/>
        </w:rPr>
        <w:t xml:space="preserve">三</w:t>
      </w:r>
      <w:r>
        <w:rPr>
          <w:rFonts w:hint="eastAsia" w:ascii="宋体" w:hAnsi="宋体" w:eastAsia="宋体" w:cs="宋体"/>
          <w:bCs/>
          <w:color w:val="000000"/>
          <w:sz w:val="36"/>
          <w:szCs w:val="28"/>
          <w:highlight w:val="none"/>
          <w:lang w:val="en-US" w:eastAsia="zh-CN" w:bidi="ar-SA"/>
        </w:rPr>
        <w:t xml:space="preserve">、商务要求响应及偏离表</w:t>
      </w:r>
      <w:r>
        <w:rPr>
          <w:rFonts w:hint="eastAsia" w:ascii="宋体" w:hAnsi="宋体" w:eastAsia="宋体" w:cs="宋体"/>
          <w:bCs/>
          <w:color w:val="000000"/>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0" w:name="_Hlt26955064"/>
            <w:r/>
            <w:bookmarkStart w:id="671" w:name="_Hlt24879081"/>
            <w:r/>
            <w:bookmarkStart w:id="672" w:name="_Hlt26580838"/>
            <w:r/>
            <w:bookmarkStart w:id="673" w:name="_Hlt26955056"/>
            <w:r/>
            <w:bookmarkStart w:id="674" w:name="_Hlt26609391"/>
            <w:r/>
            <w:bookmarkStart w:id="675" w:name="_Hlt26671343"/>
            <w:r/>
            <w:bookmarkStart w:id="676" w:name="_Hlt26782999"/>
            <w:r/>
            <w:bookmarkStart w:id="677" w:name="_Hlt26671372"/>
            <w:r>
              <w:rPr>
                <w:rFonts w:hint="eastAsia" w:ascii="宋体" w:hAnsi="宋体" w:eastAsia="宋体" w:cs="宋体"/>
                <w:color w:val="000000"/>
                <w:sz w:val="24"/>
                <w:szCs w:val="24"/>
                <w:highlight w:val="none"/>
              </w:rPr>
              <w:t xml:space="preserve">序号</w:t>
            </w:r>
            <w:r>
              <w:rPr>
                <w:color w:val="000000"/>
                <w:highlight w:val="none"/>
              </w:rPr>
            </w:r>
            <w:r/>
          </w:p>
        </w:tc>
        <w:tc>
          <w:tcPr>
            <w:tcW w:w="3291"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670"/>
            <w:r/>
            <w:bookmarkEnd w:id="671"/>
            <w:r/>
            <w:bookmarkEnd w:id="672"/>
            <w:r/>
            <w:bookmarkEnd w:id="673"/>
            <w:r/>
            <w:bookmarkEnd w:id="674"/>
            <w:r/>
            <w:bookmarkEnd w:id="675"/>
            <w:r/>
            <w:bookmarkEnd w:id="676"/>
            <w:r/>
            <w:bookmarkEnd w:id="677"/>
            <w:r>
              <w:rPr>
                <w:rFonts w:hint="eastAsia" w:ascii="宋体" w:hAnsi="宋体" w:eastAsia="宋体" w:cs="宋体"/>
                <w:color w:val="000000"/>
                <w:sz w:val="24"/>
                <w:szCs w:val="24"/>
                <w:highlight w:val="none"/>
              </w:rPr>
              <w:t xml:space="preserve">磋商文件要求</w:t>
            </w:r>
            <w:r>
              <w:rPr>
                <w:color w:val="000000"/>
                <w:highlight w:val="none"/>
              </w:rPr>
            </w:r>
            <w:r/>
          </w:p>
        </w:tc>
        <w:tc>
          <w:tcPr>
            <w:tcW w:w="269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color w:val="000000"/>
                <w:highlight w:val="none"/>
              </w:rPr>
            </w:r>
            <w:r/>
          </w:p>
        </w:tc>
        <w:tc>
          <w:tcPr>
            <w:tcW w:w="147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color w:val="000000"/>
                <w:highlight w:val="none"/>
              </w:rPr>
            </w:r>
            <w:r/>
          </w:p>
        </w:tc>
        <w:tc>
          <w:tcPr>
            <w:tcW w:w="1173"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bl>
    <w:p>
      <w:pPr>
        <w:pStyle w:val="1002"/>
        <w:jc w:val="both"/>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1002"/>
        <w:jc w:val="both"/>
        <w:keepLines w:val="0"/>
        <w:keepNext w:val="0"/>
        <w:spacing w:before="0" w:beforeAutospacing="0" w:after="0" w:afterAutospacing="0" w:line="48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935"/>
        <w:spacing w:line="560" w:lineRule="exact"/>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spacing w:line="520" w:lineRule="exact"/>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35"/>
        <w:spacing w:line="520" w:lineRule="exact"/>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63"/>
        <w:shd w:val="clear" w:color="auto" w:fill="auto"/>
        <w:rPr>
          <w:rFonts w:ascii="宋体" w:hAnsi="宋体" w:cs="宋体"/>
          <w:color w:val="000000"/>
          <w:highlight w:val="none"/>
        </w:rPr>
      </w:pPr>
      <w:r>
        <w:rPr>
          <w:rFonts w:ascii="宋体" w:hAnsi="宋体" w:cs="宋体"/>
          <w:color w:val="000000"/>
          <w:highlight w:val="none"/>
        </w:rPr>
      </w:r>
      <w:r/>
    </w:p>
    <w:p>
      <w:pPr>
        <w:pStyle w:val="935"/>
        <w:spacing w:line="520" w:lineRule="exact"/>
        <w:shd w:val="clear" w:color="auto" w:fill="auto"/>
        <w:rPr>
          <w:rFonts w:ascii="宋体" w:hAnsi="宋体" w:cs="宋体"/>
          <w:b/>
          <w:bCs/>
          <w:color w:val="000000"/>
          <w:sz w:val="28"/>
          <w:szCs w:val="28"/>
          <w:highlight w:val="none"/>
        </w:rPr>
      </w:pPr>
      <w:r/>
      <w:bookmarkEnd w:id="660"/>
      <w:r/>
      <w:bookmarkEnd w:id="661"/>
      <w:r>
        <w:rPr>
          <w:rFonts w:ascii="宋体" w:hAnsi="宋体" w:cs="宋体"/>
          <w:b/>
          <w:bCs/>
          <w:color w:val="000000"/>
          <w:sz w:val="28"/>
          <w:szCs w:val="28"/>
          <w:highlight w:val="none"/>
        </w:rPr>
      </w:r>
      <w:r/>
    </w:p>
    <w:p>
      <w:pPr>
        <w:pStyle w:val="935"/>
        <w:spacing w:line="400" w:lineRule="exact"/>
        <w:shd w:val="clear" w:color="auto" w:fill="auto"/>
        <w:rPr>
          <w:rFonts w:ascii="宋体" w:hAnsi="宋体" w:cs="宋体"/>
          <w:b/>
          <w:bCs/>
          <w:color w:val="000000"/>
          <w:sz w:val="28"/>
          <w:szCs w:val="28"/>
          <w:highlight w:val="none"/>
        </w:rPr>
      </w:pPr>
      <w:r/>
      <w:bookmarkStart w:id="678" w:name="_Toc27900"/>
      <w:r/>
      <w:bookmarkEnd w:id="678"/>
      <w:r/>
      <w:bookmarkStart w:id="679" w:name="_Toc20606"/>
      <w:r/>
      <w:bookmarkEnd w:id="679"/>
      <w:r>
        <w:rPr>
          <w:rFonts w:ascii="宋体" w:hAnsi="宋体" w:cs="宋体"/>
          <w:b/>
          <w:bCs/>
          <w:color w:val="000000"/>
          <w:sz w:val="28"/>
          <w:szCs w:val="28"/>
          <w:highlight w:val="none"/>
        </w:rPr>
      </w:r>
      <w:r/>
    </w:p>
    <w:p>
      <w:pPr>
        <w:pStyle w:val="935"/>
        <w:spacing w:line="400" w:lineRule="exact"/>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935"/>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35"/>
        <w:jc w:val="center"/>
        <w:shd w:val="clear" w:color="auto" w:fill="auto"/>
        <w:rPr>
          <w:rFonts w:ascii="宋体" w:hAnsi="宋体" w:eastAsia="宋体" w:cs="宋体"/>
          <w:color w:val="000000"/>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color w:val="000000"/>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02"/>
              <w:ind w:left="0" w:firstLine="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3291" w:type="dxa"/>
            <w:vAlign w:val="center"/>
            <w:textDirection w:val="lrTb"/>
            <w:noWrap w:val="false"/>
          </w:tcPr>
          <w:p>
            <w:pPr>
              <w:pStyle w:val="1002"/>
              <w:ind w:left="0" w:firstLine="0"/>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招标文件要求</w:t>
            </w:r>
            <w:r>
              <w:rPr>
                <w:rFonts w:ascii="宋体" w:hAnsi="宋体" w:eastAsia="宋体" w:cs="宋体"/>
                <w:color w:val="000000"/>
                <w:highlight w:val="none"/>
              </w:rPr>
            </w:r>
            <w:r/>
          </w:p>
        </w:tc>
        <w:tc>
          <w:tcPr>
            <w:tcW w:w="2852" w:type="dxa"/>
            <w:vAlign w:val="center"/>
            <w:textDirection w:val="lrTb"/>
            <w:noWrap w:val="false"/>
          </w:tcPr>
          <w:p>
            <w:pPr>
              <w:pStyle w:val="1002"/>
              <w:ind w:left="0" w:firstLine="0"/>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W w:w="1308" w:type="dxa"/>
            <w:vAlign w:val="center"/>
            <w:textDirection w:val="lrTb"/>
            <w:noWrap w:val="false"/>
          </w:tcPr>
          <w:p>
            <w:pPr>
              <w:pStyle w:val="1002"/>
              <w:ind w:left="0" w:firstLine="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s="宋体"/>
                <w:color w:val="000000"/>
                <w:highlight w:val="none"/>
              </w:rPr>
            </w:r>
            <w:r/>
          </w:p>
        </w:tc>
        <w:tc>
          <w:tcPr>
            <w:tcW w:w="1173" w:type="dxa"/>
            <w:vAlign w:val="center"/>
            <w:textDirection w:val="lrTb"/>
            <w:noWrap w:val="false"/>
          </w:tcPr>
          <w:p>
            <w:pPr>
              <w:pStyle w:val="1002"/>
              <w:ind w:left="0" w:firstLine="0"/>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证明材料</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bl>
    <w:p>
      <w:pPr>
        <w:pStyle w:val="1002"/>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color w:val="000000"/>
          <w:highlight w:val="none"/>
        </w:rPr>
      </w:r>
      <w:r/>
    </w:p>
    <w:p>
      <w:pPr>
        <w:pStyle w:val="935"/>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ind w:left="0" w:firstLine="0"/>
        <w:jc w:val="both"/>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935"/>
        <w:jc w:val="center"/>
        <w:spacing w:line="360" w:lineRule="auto"/>
        <w:rPr>
          <w:rFonts w:ascii="宋体" w:hAnsi="宋体" w:cs="宋体"/>
          <w:b/>
          <w:bCs/>
          <w:color w:val="000000"/>
          <w:sz w:val="28"/>
          <w:szCs w:val="28"/>
          <w:highlight w:val="none"/>
        </w:rPr>
        <w:outlineLvl w:val="1"/>
      </w:pPr>
      <w:r/>
      <w:bookmarkEnd w:id="662"/>
      <w:r/>
      <w:bookmarkEnd w:id="663"/>
      <w:r/>
      <w:bookmarkEnd w:id="664"/>
      <w:r/>
      <w:bookmarkEnd w:id="665"/>
      <w:r/>
      <w:bookmarkEnd w:id="666"/>
      <w:r/>
      <w:bookmarkEnd w:id="667"/>
      <w:r/>
      <w:bookmarkEnd w:id="668"/>
      <w:r/>
      <w:bookmarkEnd w:id="669"/>
      <w:r>
        <w:rPr>
          <w:rFonts w:hint="eastAsia" w:ascii="宋体" w:hAnsi="宋体" w:cs="宋体"/>
          <w:bCs/>
          <w:color w:val="000000"/>
          <w:sz w:val="36"/>
          <w:szCs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五</w:t>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35"/>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35"/>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5"/>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935"/>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935"/>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rPr>
          <w:rFonts w:ascii="宋体" w:hAnsi="宋体" w:cs="宋体"/>
          <w:b/>
          <w:bCs/>
          <w:color w:val="000000"/>
          <w:sz w:val="28"/>
          <w:highlight w:val="none"/>
        </w:rPr>
      </w:pPr>
      <w:r>
        <w:rPr>
          <w:rFonts w:hint="eastAsia" w:ascii="宋体" w:hAnsi="宋体" w:cs="宋体"/>
          <w:b/>
          <w:bCs/>
          <w:color w:val="000000"/>
          <w:sz w:val="28"/>
          <w:highlight w:val="none"/>
        </w:rPr>
        <w:br w:type="page" w:clear="all"/>
      </w:r>
      <w:r>
        <w:rPr>
          <w:rFonts w:ascii="宋体" w:hAnsi="宋体" w:cs="宋体"/>
          <w:b/>
          <w:bCs/>
          <w:color w:val="000000"/>
          <w:sz w:val="28"/>
          <w:highlight w:val="none"/>
        </w:rPr>
      </w:r>
      <w:r/>
    </w:p>
    <w:p>
      <w:pPr>
        <w:pStyle w:val="935"/>
        <w:jc w:val="center"/>
        <w:spacing w:line="360" w:lineRule="auto"/>
        <w:rPr>
          <w:rFonts w:ascii="宋体" w:hAnsi="宋体" w:cs="宋体"/>
          <w:bCs/>
          <w:color w:val="000000"/>
          <w:sz w:val="36"/>
          <w:szCs w:val="28"/>
          <w:highlight w:val="none"/>
        </w:rPr>
        <w:outlineLvl w:val="1"/>
      </w:pP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六</w:t>
      </w:r>
      <w:r>
        <w:rPr>
          <w:rFonts w:hint="eastAsia" w:ascii="宋体" w:hAnsi="宋体" w:cs="宋体"/>
          <w:bCs/>
          <w:color w:val="000000"/>
          <w:sz w:val="36"/>
          <w:szCs w:val="28"/>
          <w:highlight w:val="none"/>
        </w:rPr>
        <w:t xml:space="preserve">、类似业绩一览表</w:t>
      </w:r>
      <w:r>
        <w:rPr>
          <w:rFonts w:ascii="宋体" w:hAnsi="宋体" w:cs="宋体"/>
          <w:bCs/>
          <w:color w:val="000000"/>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5"/>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935"/>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935"/>
        <w:rPr>
          <w:rFonts w:ascii="宋体" w:hAnsi="宋体" w:cs="宋体"/>
          <w:b/>
          <w:bCs/>
          <w:color w:val="000000"/>
          <w:sz w:val="28"/>
          <w:highlight w:val="none"/>
        </w:rPr>
      </w:pPr>
      <w:r>
        <w:rPr>
          <w:rFonts w:ascii="宋体" w:hAnsi="宋体" w:cs="宋体"/>
          <w:b/>
          <w:bCs/>
          <w:color w:val="000000"/>
          <w:sz w:val="28"/>
          <w:highlight w:val="none"/>
        </w:rPr>
      </w:r>
      <w:r/>
    </w:p>
    <w:p>
      <w:pPr>
        <w:pStyle w:val="935"/>
        <w:jc w:val="center"/>
        <w:spacing w:line="85" w:lineRule="atLeast"/>
        <w:rPr>
          <w:rFonts w:ascii="宋体" w:hAnsi="宋体" w:cs="宋体"/>
          <w:bCs/>
          <w:color w:val="000000"/>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七</w:t>
      </w:r>
      <w:r>
        <w:rPr>
          <w:rFonts w:hint="eastAsia" w:ascii="宋体" w:hAnsi="宋体" w:cs="宋体"/>
          <w:bCs/>
          <w:color w:val="000000"/>
          <w:sz w:val="36"/>
          <w:szCs w:val="28"/>
          <w:highlight w:val="none"/>
        </w:rPr>
        <w:t xml:space="preserve">、其他材料</w:t>
      </w:r>
      <w:r>
        <w:rPr>
          <w:rFonts w:ascii="宋体" w:hAnsi="宋体" w:cs="宋体"/>
          <w:bCs/>
          <w:color w:val="000000"/>
          <w:sz w:val="36"/>
          <w:szCs w:val="28"/>
          <w:highlight w:val="none"/>
        </w:rPr>
      </w:r>
      <w:r/>
    </w:p>
    <w:p>
      <w:pPr>
        <w:pStyle w:val="935"/>
        <w:ind w:firstLine="42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935"/>
        <w:ind w:firstLine="126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color w:val="000000"/>
          <w:highlight w:val="none"/>
        </w:rPr>
      </w:r>
      <w:r/>
    </w:p>
    <w:p>
      <w:pPr>
        <w:pStyle w:val="935"/>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935"/>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4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end"/>
    </w:r>
    <w:r>
      <w:rPr>
        <w:rStyle w:val="1011"/>
      </w:rPr>
    </w:r>
    <w:r/>
  </w:p>
  <w:p>
    <w:pPr>
      <w:pStyle w:val="98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5"/>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tabs>
        <w:tab w:val="center" w:pos="4153" w:leader="none"/>
        <w:tab w:val="right" w:pos="8306" w:leader="none"/>
      </w:tabs>
      <w:rPr>
        <w:rFonts w:hint="eastAsia"/>
      </w:rPr>
    </w:pPr>
    <w:r>
      <w:rPr>
        <w:rFonts w:hint="eastAsia"/>
        <w:lang w:eastAsia="zh-CN"/>
      </w:rPr>
      <w:t xml:space="preserve">江苏国衡工程咨询有限公司 </w:t>
    </w:r>
    <w:r>
      <w:rPr>
        <w:rFonts w:hint="eastAsia"/>
      </w:rPr>
      <w:t xml:space="preserve">                                                                竞争性磋商文件</w:t>
    </w:r>
    <w:r>
      <w:rPr>
        <w:rFonts w:hint="eastAsia"/>
      </w:rPr>
    </w:r>
    <w:r/>
  </w:p>
  <w:p>
    <w:pPr>
      <w:pStyle w:val="985"/>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江苏国衡工程咨询有限公司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35"/>
    <w:next w:val="935"/>
    <w:link w:val="1049"/>
    <w:uiPriority w:val="9"/>
    <w:qFormat/>
    <w:pPr>
      <w:keepLines/>
      <w:keepNext/>
      <w:spacing w:before="480" w:after="200"/>
      <w:outlineLvl w:val="0"/>
    </w:pPr>
    <w:rPr>
      <w:rFonts w:ascii="Arial" w:hAnsi="Arial" w:eastAsia="Arial" w:cs="Arial"/>
      <w:sz w:val="40"/>
      <w:szCs w:val="40"/>
    </w:rPr>
  </w:style>
  <w:style w:type="paragraph" w:styleId="773">
    <w:name w:val="Heading 2"/>
    <w:basedOn w:val="935"/>
    <w:next w:val="935"/>
    <w:link w:val="1141"/>
    <w:uiPriority w:val="9"/>
    <w:unhideWhenUsed/>
    <w:qFormat/>
    <w:pPr>
      <w:keepLines/>
      <w:keepNext/>
      <w:spacing w:before="360" w:after="200"/>
      <w:outlineLvl w:val="1"/>
    </w:pPr>
    <w:rPr>
      <w:rFonts w:ascii="Arial" w:hAnsi="Arial" w:eastAsia="Arial" w:cs="Arial"/>
      <w:sz w:val="34"/>
    </w:rPr>
  </w:style>
  <w:style w:type="paragraph" w:styleId="774">
    <w:name w:val="Heading 3"/>
    <w:basedOn w:val="935"/>
    <w:next w:val="935"/>
    <w:link w:val="1110"/>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935"/>
    <w:next w:val="935"/>
    <w:link w:val="1054"/>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935"/>
    <w:next w:val="935"/>
    <w:link w:val="1051"/>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935"/>
    <w:next w:val="93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35"/>
    <w:next w:val="93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35"/>
    <w:next w:val="93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35"/>
    <w:next w:val="93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35"/>
    <w:next w:val="935"/>
    <w:link w:val="1140"/>
    <w:uiPriority w:val="10"/>
    <w:qFormat/>
    <w:pPr>
      <w:contextualSpacing/>
      <w:spacing w:before="300" w:after="200"/>
    </w:pPr>
    <w:rPr>
      <w:sz w:val="48"/>
      <w:szCs w:val="48"/>
    </w:rPr>
  </w:style>
  <w:style w:type="paragraph" w:styleId="787">
    <w:name w:val="Subtitle"/>
    <w:basedOn w:val="935"/>
    <w:next w:val="935"/>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Header"/>
    <w:basedOn w:val="935"/>
    <w:link w:val="1061"/>
    <w:uiPriority w:val="99"/>
    <w:unhideWhenUsed/>
    <w:pPr>
      <w:spacing w:after="0" w:line="240" w:lineRule="auto"/>
      <w:tabs>
        <w:tab w:val="center" w:pos="7143" w:leader="none"/>
        <w:tab w:val="right" w:pos="14287" w:leader="none"/>
      </w:tabs>
    </w:pPr>
  </w:style>
  <w:style w:type="paragraph" w:styleId="790">
    <w:name w:val="Footer"/>
    <w:basedOn w:val="935"/>
    <w:link w:val="792"/>
    <w:uiPriority w:val="99"/>
    <w:unhideWhenUsed/>
    <w:pPr>
      <w:spacing w:after="0" w:line="240" w:lineRule="auto"/>
      <w:tabs>
        <w:tab w:val="center" w:pos="7143" w:leader="none"/>
        <w:tab w:val="right" w:pos="14287" w:leader="none"/>
      </w:tabs>
    </w:pPr>
  </w:style>
  <w:style w:type="paragraph" w:styleId="791">
    <w:name w:val="Caption"/>
    <w:basedOn w:val="935"/>
    <w:next w:val="935"/>
    <w:uiPriority w:val="35"/>
    <w:semiHidden/>
    <w:unhideWhenUsed/>
    <w:qFormat/>
    <w:pPr>
      <w:spacing w:line="276" w:lineRule="auto"/>
    </w:pPr>
    <w:rPr>
      <w:b/>
      <w:bCs/>
      <w:color w:val="4f81bd" w:themeColor="accent1"/>
      <w:sz w:val="18"/>
      <w:szCs w:val="18"/>
    </w:rPr>
  </w:style>
  <w:style w:type="character" w:styleId="792">
    <w:name w:val="Caption Char"/>
    <w:basedOn w:val="791"/>
    <w:link w:val="790"/>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5"/>
    <w:link w:val="1053"/>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5"/>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5"/>
    <w:next w:val="935"/>
    <w:uiPriority w:val="39"/>
    <w:unhideWhenUsed/>
    <w:pPr>
      <w:ind w:left="0" w:right="0" w:firstLine="0"/>
      <w:spacing w:after="57"/>
    </w:p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4"/>
    <w:basedOn w:val="935"/>
    <w:next w:val="935"/>
    <w:uiPriority w:val="39"/>
    <w:unhideWhenUsed/>
    <w:pPr>
      <w:ind w:left="850" w:right="0" w:firstLine="0"/>
      <w:spacing w:after="57"/>
    </w:pPr>
  </w:style>
  <w:style w:type="paragraph" w:styleId="929">
    <w:name w:val="toc 5"/>
    <w:basedOn w:val="935"/>
    <w:next w:val="935"/>
    <w:uiPriority w:val="39"/>
    <w:unhideWhenUsed/>
    <w:pPr>
      <w:ind w:left="1134" w:right="0" w:firstLine="0"/>
      <w:spacing w:after="57"/>
    </w:pPr>
  </w:style>
  <w:style w:type="paragraph" w:styleId="930">
    <w:name w:val="toc 6"/>
    <w:basedOn w:val="935"/>
    <w:next w:val="935"/>
    <w:uiPriority w:val="39"/>
    <w:unhideWhenUsed/>
    <w:pPr>
      <w:ind w:left="1417" w:right="0" w:firstLine="0"/>
      <w:spacing w:after="57"/>
    </w:pPr>
  </w:style>
  <w:style w:type="paragraph" w:styleId="931">
    <w:name w:val="toc 7"/>
    <w:basedOn w:val="935"/>
    <w:next w:val="935"/>
    <w:uiPriority w:val="39"/>
    <w:unhideWhenUsed/>
    <w:pPr>
      <w:ind w:left="1701" w:right="0" w:firstLine="0"/>
      <w:spacing w:after="57"/>
    </w:pPr>
  </w:style>
  <w:style w:type="paragraph" w:styleId="932">
    <w:name w:val="toc 8"/>
    <w:basedOn w:val="935"/>
    <w:next w:val="935"/>
    <w:uiPriority w:val="39"/>
    <w:unhideWhenUsed/>
    <w:pPr>
      <w:ind w:left="1984" w:right="0" w:firstLine="0"/>
      <w:spacing w:after="57"/>
    </w:pPr>
  </w:style>
  <w:style w:type="paragraph" w:styleId="933">
    <w:name w:val="toc 9"/>
    <w:basedOn w:val="935"/>
    <w:next w:val="935"/>
    <w:uiPriority w:val="39"/>
    <w:unhideWhenUsed/>
    <w:pPr>
      <w:ind w:left="2268" w:right="0" w:firstLine="0"/>
      <w:spacing w:after="57"/>
    </w:pPr>
  </w:style>
  <w:style w:type="paragraph" w:styleId="934">
    <w:name w:val="table of figures"/>
    <w:basedOn w:val="935"/>
    <w:next w:val="935"/>
    <w:uiPriority w:val="99"/>
    <w:unhideWhenUsed/>
    <w:pPr>
      <w:spacing w:after="0" w:afterAutospacing="0"/>
    </w:pPr>
  </w:style>
  <w:style w:type="paragraph" w:styleId="935" w:default="1">
    <w:name w:val="Normal"/>
    <w:next w:val="947"/>
    <w:link w:val="935"/>
    <w:qFormat/>
    <w:pPr>
      <w:ind w:firstLine="802"/>
      <w:jc w:val="both"/>
      <w:spacing w:line="360" w:lineRule="auto"/>
      <w:widowControl w:val="off"/>
    </w:pPr>
    <w:rPr>
      <w:sz w:val="24"/>
      <w:szCs w:val="24"/>
      <w:lang w:val="en-US" w:eastAsia="zh-CN" w:bidi="ar-SA"/>
    </w:rPr>
  </w:style>
  <w:style w:type="paragraph" w:styleId="936">
    <w:name w:val="标题 1"/>
    <w:basedOn w:val="935"/>
    <w:next w:val="935"/>
    <w:link w:val="948"/>
    <w:qFormat/>
    <w:pPr>
      <w:ind w:firstLine="0"/>
      <w:jc w:val="center"/>
      <w:keepLines/>
      <w:keepNext/>
      <w:spacing w:line="360" w:lineRule="auto"/>
      <w:outlineLvl w:val="0"/>
    </w:pPr>
    <w:rPr>
      <w:b/>
      <w:bCs/>
      <w:color w:val="000000"/>
      <w:sz w:val="36"/>
      <w:szCs w:val="44"/>
    </w:rPr>
  </w:style>
  <w:style w:type="paragraph" w:styleId="937">
    <w:name w:val="标题 2"/>
    <w:basedOn w:val="935"/>
    <w:next w:val="935"/>
    <w:link w:val="949"/>
    <w:uiPriority w:val="9"/>
    <w:qFormat/>
    <w:pPr>
      <w:ind w:firstLine="0"/>
      <w:keepLines/>
      <w:keepNext/>
      <w:spacing w:line="360" w:lineRule="auto"/>
      <w:outlineLvl w:val="1"/>
    </w:pPr>
    <w:rPr>
      <w:rFonts w:ascii="Cambria" w:hAnsi="Cambria"/>
      <w:b/>
      <w:bCs/>
      <w:sz w:val="28"/>
      <w:szCs w:val="32"/>
    </w:rPr>
  </w:style>
  <w:style w:type="paragraph" w:styleId="938">
    <w:name w:val="标题 3"/>
    <w:basedOn w:val="935"/>
    <w:next w:val="935"/>
    <w:link w:val="950"/>
    <w:qFormat/>
    <w:pPr>
      <w:keepLines/>
      <w:keepNext/>
      <w:spacing w:line="360" w:lineRule="auto"/>
      <w:outlineLvl w:val="2"/>
    </w:pPr>
    <w:rPr>
      <w:bCs/>
      <w:szCs w:val="32"/>
    </w:rPr>
  </w:style>
  <w:style w:type="paragraph" w:styleId="939">
    <w:name w:val="标题 4"/>
    <w:basedOn w:val="935"/>
    <w:next w:val="935"/>
    <w:link w:val="951"/>
    <w:qFormat/>
    <w:pPr>
      <w:keepLines/>
      <w:keepNext/>
      <w:spacing w:before="280" w:after="290" w:line="376" w:lineRule="auto"/>
      <w:outlineLvl w:val="3"/>
    </w:pPr>
    <w:rPr>
      <w:rFonts w:ascii="Cambria" w:hAnsi="Cambria"/>
      <w:b/>
      <w:bCs/>
      <w:sz w:val="28"/>
      <w:szCs w:val="28"/>
    </w:rPr>
  </w:style>
  <w:style w:type="paragraph" w:styleId="940">
    <w:name w:val="标题 5"/>
    <w:basedOn w:val="935"/>
    <w:next w:val="935"/>
    <w:link w:val="952"/>
    <w:qFormat/>
    <w:pPr>
      <w:keepLines/>
      <w:keepNext/>
      <w:spacing w:before="280" w:after="290" w:line="376" w:lineRule="auto"/>
      <w:outlineLvl w:val="4"/>
    </w:pPr>
    <w:rPr>
      <w:b/>
      <w:bCs/>
      <w:sz w:val="28"/>
      <w:szCs w:val="28"/>
    </w:rPr>
  </w:style>
  <w:style w:type="paragraph" w:styleId="941">
    <w:name w:val="标题 6"/>
    <w:basedOn w:val="935"/>
    <w:next w:val="935"/>
    <w:link w:val="953"/>
    <w:qFormat/>
    <w:pPr>
      <w:keepLines/>
      <w:keepNext/>
      <w:spacing w:before="240" w:after="64" w:line="320" w:lineRule="auto"/>
      <w:outlineLvl w:val="5"/>
    </w:pPr>
    <w:rPr>
      <w:rFonts w:ascii="Cambria" w:hAnsi="Cambria"/>
      <w:b/>
      <w:bCs/>
      <w:sz w:val="24"/>
    </w:rPr>
  </w:style>
  <w:style w:type="paragraph" w:styleId="942">
    <w:name w:val="标题 7"/>
    <w:basedOn w:val="935"/>
    <w:next w:val="935"/>
    <w:link w:val="954"/>
    <w:qFormat/>
    <w:pPr>
      <w:keepLines/>
      <w:keepNext/>
      <w:spacing w:before="240" w:after="64" w:line="320" w:lineRule="auto"/>
      <w:outlineLvl w:val="6"/>
    </w:pPr>
    <w:rPr>
      <w:b/>
      <w:bCs/>
      <w:sz w:val="24"/>
    </w:rPr>
  </w:style>
  <w:style w:type="paragraph" w:styleId="943">
    <w:name w:val="标题 8"/>
    <w:basedOn w:val="935"/>
    <w:next w:val="935"/>
    <w:link w:val="955"/>
    <w:qFormat/>
    <w:pPr>
      <w:keepLines/>
      <w:keepNext/>
      <w:spacing w:before="240" w:after="64" w:line="320" w:lineRule="auto"/>
      <w:outlineLvl w:val="7"/>
    </w:pPr>
    <w:rPr>
      <w:rFonts w:ascii="Cambria" w:hAnsi="Cambria"/>
      <w:sz w:val="24"/>
    </w:rPr>
  </w:style>
  <w:style w:type="paragraph" w:styleId="944">
    <w:name w:val="标题 9"/>
    <w:basedOn w:val="935"/>
    <w:next w:val="935"/>
    <w:link w:val="956"/>
    <w:qFormat/>
    <w:pPr>
      <w:keepLines/>
      <w:keepNext/>
      <w:spacing w:before="240" w:after="64" w:line="320" w:lineRule="auto"/>
      <w:outlineLvl w:val="8"/>
    </w:pPr>
    <w:rPr>
      <w:rFonts w:ascii="Cambria" w:hAnsi="Cambria"/>
      <w:szCs w:val="21"/>
    </w:rPr>
  </w:style>
  <w:style w:type="character" w:styleId="945">
    <w:name w:val="默认段落字体"/>
    <w:next w:val="945"/>
    <w:link w:val="935"/>
    <w:semiHidden/>
  </w:style>
  <w:style w:type="table" w:styleId="946">
    <w:name w:val="普通表格"/>
    <w:next w:val="946"/>
    <w:link w:val="935"/>
    <w:semiHidden/>
    <w:tblPr/>
  </w:style>
  <w:style w:type="paragraph" w:styleId="947">
    <w:name w:val="Default"/>
    <w:next w:val="947"/>
    <w:link w:val="935"/>
    <w:pPr>
      <w:widowControl w:val="off"/>
    </w:pPr>
    <w:rPr>
      <w:rFonts w:cs="Calibri"/>
      <w:color w:val="000000"/>
      <w:sz w:val="24"/>
      <w:szCs w:val="24"/>
      <w:lang w:val="en-US" w:eastAsia="zh-CN" w:bidi="ar-SA"/>
    </w:rPr>
  </w:style>
  <w:style w:type="character" w:styleId="948">
    <w:name w:val="标题 1 Char"/>
    <w:next w:val="948"/>
    <w:link w:val="936"/>
    <w:rPr>
      <w:rFonts w:ascii="Times New Roman" w:hAnsi="Times New Roman" w:eastAsia="宋体"/>
      <w:b/>
      <w:bCs/>
      <w:color w:val="000000"/>
      <w:sz w:val="36"/>
      <w:szCs w:val="44"/>
    </w:rPr>
  </w:style>
  <w:style w:type="character" w:styleId="949">
    <w:name w:val="标题 2 Char"/>
    <w:basedOn w:val="945"/>
    <w:next w:val="949"/>
    <w:link w:val="937"/>
    <w:uiPriority w:val="9"/>
    <w:rPr>
      <w:rFonts w:ascii="Cambria" w:hAnsi="Cambria" w:eastAsia="宋体"/>
      <w:b/>
      <w:bCs/>
      <w:sz w:val="28"/>
      <w:szCs w:val="32"/>
    </w:rPr>
  </w:style>
  <w:style w:type="character" w:styleId="950">
    <w:name w:val="标题 3 Char1"/>
    <w:next w:val="950"/>
    <w:link w:val="938"/>
    <w:rPr>
      <w:rFonts w:eastAsia="宋体"/>
      <w:b w:val="0"/>
      <w:bCs/>
      <w:sz w:val="24"/>
      <w:szCs w:val="32"/>
    </w:rPr>
  </w:style>
  <w:style w:type="character" w:styleId="951">
    <w:name w:val="标题 4 Char"/>
    <w:basedOn w:val="945"/>
    <w:next w:val="951"/>
    <w:link w:val="939"/>
    <w:rPr>
      <w:rFonts w:ascii="Cambria" w:hAnsi="Cambria"/>
      <w:b/>
      <w:bCs/>
      <w:sz w:val="28"/>
      <w:szCs w:val="28"/>
    </w:rPr>
  </w:style>
  <w:style w:type="character" w:styleId="952">
    <w:name w:val="标题 5 Char"/>
    <w:basedOn w:val="945"/>
    <w:next w:val="952"/>
    <w:link w:val="940"/>
    <w:rPr>
      <w:b/>
      <w:bCs/>
      <w:sz w:val="28"/>
      <w:szCs w:val="28"/>
    </w:rPr>
  </w:style>
  <w:style w:type="character" w:styleId="953">
    <w:name w:val="标题 6 Char"/>
    <w:basedOn w:val="945"/>
    <w:next w:val="953"/>
    <w:link w:val="941"/>
    <w:rPr>
      <w:rFonts w:ascii="Cambria" w:hAnsi="Cambria"/>
      <w:b/>
      <w:bCs/>
      <w:sz w:val="24"/>
      <w:szCs w:val="24"/>
    </w:rPr>
  </w:style>
  <w:style w:type="character" w:styleId="954">
    <w:name w:val="标题 7 Char"/>
    <w:basedOn w:val="945"/>
    <w:next w:val="954"/>
    <w:link w:val="942"/>
    <w:rPr>
      <w:b/>
      <w:bCs/>
      <w:sz w:val="24"/>
      <w:szCs w:val="24"/>
    </w:rPr>
  </w:style>
  <w:style w:type="character" w:styleId="955">
    <w:name w:val="标题 8 Char"/>
    <w:basedOn w:val="945"/>
    <w:next w:val="955"/>
    <w:link w:val="943"/>
    <w:rPr>
      <w:rFonts w:ascii="Cambria" w:hAnsi="Cambria"/>
      <w:sz w:val="24"/>
      <w:szCs w:val="24"/>
    </w:rPr>
  </w:style>
  <w:style w:type="character" w:styleId="956">
    <w:name w:val="标题 9 Char"/>
    <w:basedOn w:val="945"/>
    <w:next w:val="956"/>
    <w:link w:val="944"/>
    <w:rPr>
      <w:rFonts w:ascii="Cambria" w:hAnsi="Cambria"/>
      <w:sz w:val="21"/>
      <w:szCs w:val="21"/>
    </w:rPr>
  </w:style>
  <w:style w:type="paragraph" w:styleId="957">
    <w:name w:val="目录 7"/>
    <w:basedOn w:val="935"/>
    <w:next w:val="935"/>
    <w:link w:val="935"/>
    <w:uiPriority w:val="39"/>
    <w:pPr>
      <w:ind w:left="2520"/>
    </w:pPr>
    <w:rPr>
      <w:rFonts w:ascii="Calibri" w:hAnsi="Calibri"/>
      <w:szCs w:val="22"/>
    </w:rPr>
  </w:style>
  <w:style w:type="paragraph" w:styleId="958">
    <w:name w:val="正文缩进"/>
    <w:basedOn w:val="935"/>
    <w:next w:val="958"/>
    <w:link w:val="959"/>
    <w:pPr>
      <w:ind w:firstLine="420"/>
      <w:spacing w:line="360" w:lineRule="atLeast"/>
    </w:pPr>
    <w:rPr>
      <w:sz w:val="21"/>
      <w:szCs w:val="20"/>
    </w:rPr>
  </w:style>
  <w:style w:type="character" w:styleId="959">
    <w:name w:val="正文缩进 Char"/>
    <w:next w:val="959"/>
    <w:link w:val="958"/>
    <w:rPr>
      <w:sz w:val="21"/>
    </w:rPr>
  </w:style>
  <w:style w:type="paragraph" w:styleId="960">
    <w:name w:val="题注"/>
    <w:basedOn w:val="935"/>
    <w:next w:val="935"/>
    <w:link w:val="935"/>
    <w:qFormat/>
    <w:rPr>
      <w:rFonts w:ascii="Cambria" w:hAnsi="Cambria" w:eastAsia="黑体"/>
      <w:sz w:val="20"/>
      <w:szCs w:val="20"/>
    </w:rPr>
  </w:style>
  <w:style w:type="paragraph" w:styleId="961">
    <w:name w:val="文档结构图"/>
    <w:basedOn w:val="935"/>
    <w:next w:val="961"/>
    <w:link w:val="962"/>
    <w:pPr>
      <w:shd w:val="clear" w:color="auto" w:fill="000080"/>
    </w:pPr>
    <w:rPr>
      <w:sz w:val="21"/>
    </w:rPr>
  </w:style>
  <w:style w:type="character" w:styleId="962">
    <w:name w:val="文档结构图 Char"/>
    <w:next w:val="962"/>
    <w:link w:val="961"/>
    <w:rPr>
      <w:sz w:val="21"/>
      <w:szCs w:val="24"/>
      <w:shd w:val="clear" w:color="auto" w:fill="000080"/>
    </w:rPr>
  </w:style>
  <w:style w:type="paragraph" w:styleId="963">
    <w:name w:val="批注文字"/>
    <w:basedOn w:val="935"/>
    <w:next w:val="963"/>
    <w:link w:val="964"/>
    <w:pPr>
      <w:jc w:val="left"/>
    </w:pPr>
    <w:rPr>
      <w:sz w:val="21"/>
    </w:rPr>
  </w:style>
  <w:style w:type="character" w:styleId="964">
    <w:name w:val="批注文字 Char"/>
    <w:next w:val="964"/>
    <w:link w:val="963"/>
    <w:rPr>
      <w:sz w:val="21"/>
      <w:szCs w:val="24"/>
    </w:rPr>
  </w:style>
  <w:style w:type="paragraph" w:styleId="965">
    <w:name w:val="正文文本 3"/>
    <w:basedOn w:val="935"/>
    <w:next w:val="965"/>
    <w:link w:val="966"/>
    <w:uiPriority w:val="99"/>
    <w:pPr>
      <w:spacing w:after="120"/>
    </w:pPr>
    <w:rPr>
      <w:sz w:val="16"/>
      <w:szCs w:val="16"/>
    </w:rPr>
  </w:style>
  <w:style w:type="character" w:styleId="966">
    <w:name w:val="正文文本 3 Char"/>
    <w:next w:val="966"/>
    <w:link w:val="965"/>
    <w:uiPriority w:val="99"/>
    <w:rPr>
      <w:sz w:val="16"/>
      <w:szCs w:val="16"/>
    </w:rPr>
  </w:style>
  <w:style w:type="paragraph" w:styleId="967">
    <w:name w:val="正文文本"/>
    <w:basedOn w:val="935"/>
    <w:next w:val="967"/>
    <w:link w:val="968"/>
    <w:pPr>
      <w:jc w:val="center"/>
    </w:pPr>
    <w:rPr>
      <w:sz w:val="21"/>
    </w:rPr>
  </w:style>
  <w:style w:type="character" w:styleId="968">
    <w:name w:val="正文文本 Char"/>
    <w:next w:val="968"/>
    <w:link w:val="967"/>
    <w:rPr>
      <w:sz w:val="21"/>
      <w:szCs w:val="24"/>
    </w:rPr>
  </w:style>
  <w:style w:type="paragraph" w:styleId="969">
    <w:name w:val="正文文本缩进"/>
    <w:basedOn w:val="935"/>
    <w:next w:val="969"/>
    <w:link w:val="970"/>
    <w:pPr>
      <w:ind w:firstLine="301"/>
      <w:spacing w:line="200" w:lineRule="exact"/>
    </w:pPr>
    <w:rPr>
      <w:rFonts w:ascii="宋体" w:hAnsi="Courier New"/>
      <w:spacing w:val="-4"/>
      <w:sz w:val="18"/>
      <w:szCs w:val="20"/>
    </w:rPr>
  </w:style>
  <w:style w:type="character" w:styleId="970">
    <w:name w:val="正文文本缩进 Char"/>
    <w:next w:val="970"/>
    <w:link w:val="969"/>
    <w:rPr>
      <w:rFonts w:ascii="宋体" w:hAnsi="Courier New"/>
      <w:spacing w:val="-4"/>
      <w:sz w:val="18"/>
    </w:rPr>
  </w:style>
  <w:style w:type="paragraph" w:styleId="971">
    <w:name w:val="索引 4"/>
    <w:basedOn w:val="935"/>
    <w:next w:val="935"/>
    <w:link w:val="935"/>
    <w:pPr>
      <w:ind w:left="600"/>
    </w:pPr>
  </w:style>
  <w:style w:type="paragraph" w:styleId="972">
    <w:name w:val="目录 5"/>
    <w:basedOn w:val="935"/>
    <w:next w:val="935"/>
    <w:link w:val="935"/>
    <w:uiPriority w:val="39"/>
    <w:pPr>
      <w:ind w:left="1050"/>
      <w:tabs>
        <w:tab w:val="right" w:pos="8296" w:leader="dot"/>
      </w:tabs>
    </w:pPr>
    <w:rPr>
      <w:rFonts w:ascii="Calibri" w:hAnsi="Calibri"/>
      <w:szCs w:val="22"/>
    </w:rPr>
  </w:style>
  <w:style w:type="paragraph" w:styleId="973">
    <w:name w:val="目录 3"/>
    <w:basedOn w:val="935"/>
    <w:next w:val="935"/>
    <w:link w:val="935"/>
    <w:uiPriority w:val="39"/>
    <w:pPr>
      <w:ind w:left="840"/>
    </w:pPr>
    <w:rPr>
      <w:rFonts w:ascii="Calibri" w:hAnsi="Calibri"/>
      <w:szCs w:val="22"/>
    </w:rPr>
  </w:style>
  <w:style w:type="paragraph" w:styleId="974">
    <w:name w:val="纯文本"/>
    <w:basedOn w:val="935"/>
    <w:next w:val="974"/>
    <w:link w:val="975"/>
    <w:qFormat/>
    <w:rPr>
      <w:rFonts w:ascii="宋体" w:hAnsi="Courier New"/>
      <w:sz w:val="21"/>
      <w:szCs w:val="20"/>
    </w:rPr>
  </w:style>
  <w:style w:type="character" w:styleId="975">
    <w:name w:val="纯文本 Char"/>
    <w:next w:val="975"/>
    <w:link w:val="974"/>
    <w:rPr>
      <w:rFonts w:ascii="宋体" w:hAnsi="Courier New" w:eastAsia="宋体"/>
      <w:sz w:val="21"/>
      <w:lang w:val="en-US" w:eastAsia="zh-CN" w:bidi="ar-SA"/>
    </w:rPr>
  </w:style>
  <w:style w:type="paragraph" w:styleId="976">
    <w:name w:val="目录 8"/>
    <w:basedOn w:val="935"/>
    <w:next w:val="935"/>
    <w:link w:val="935"/>
    <w:uiPriority w:val="39"/>
    <w:pPr>
      <w:ind w:left="2940"/>
    </w:pPr>
    <w:rPr>
      <w:rFonts w:ascii="Calibri" w:hAnsi="Calibri"/>
      <w:szCs w:val="22"/>
    </w:rPr>
  </w:style>
  <w:style w:type="paragraph" w:styleId="977">
    <w:name w:val="日期"/>
    <w:basedOn w:val="935"/>
    <w:next w:val="935"/>
    <w:link w:val="978"/>
    <w:pPr>
      <w:ind w:left="100"/>
    </w:pPr>
  </w:style>
  <w:style w:type="character" w:styleId="978">
    <w:name w:val="日期 Char"/>
    <w:next w:val="978"/>
    <w:link w:val="977"/>
    <w:rPr>
      <w:sz w:val="24"/>
      <w:szCs w:val="24"/>
    </w:rPr>
  </w:style>
  <w:style w:type="paragraph" w:styleId="979">
    <w:name w:val="正文文本缩进 2"/>
    <w:basedOn w:val="935"/>
    <w:next w:val="979"/>
    <w:link w:val="980"/>
    <w:pPr>
      <w:ind w:firstLine="412"/>
    </w:pPr>
    <w:rPr>
      <w:sz w:val="21"/>
    </w:rPr>
  </w:style>
  <w:style w:type="character" w:styleId="980">
    <w:name w:val="正文文本缩进 2 Char"/>
    <w:next w:val="980"/>
    <w:link w:val="979"/>
    <w:rPr>
      <w:sz w:val="21"/>
      <w:szCs w:val="24"/>
    </w:rPr>
  </w:style>
  <w:style w:type="paragraph" w:styleId="981">
    <w:name w:val="批注框文本"/>
    <w:basedOn w:val="935"/>
    <w:next w:val="981"/>
    <w:link w:val="982"/>
    <w:rPr>
      <w:sz w:val="18"/>
      <w:szCs w:val="18"/>
    </w:rPr>
  </w:style>
  <w:style w:type="character" w:styleId="982">
    <w:name w:val="批注框文本 Char"/>
    <w:next w:val="982"/>
    <w:link w:val="981"/>
    <w:rPr>
      <w:sz w:val="18"/>
      <w:szCs w:val="18"/>
    </w:rPr>
  </w:style>
  <w:style w:type="paragraph" w:styleId="983">
    <w:name w:val="页脚"/>
    <w:basedOn w:val="935"/>
    <w:next w:val="983"/>
    <w:link w:val="984"/>
    <w:pPr>
      <w:jc w:val="left"/>
      <w:tabs>
        <w:tab w:val="center" w:pos="4153" w:leader="none"/>
        <w:tab w:val="right" w:pos="8306" w:leader="none"/>
      </w:tabs>
    </w:pPr>
    <w:rPr>
      <w:sz w:val="18"/>
      <w:szCs w:val="18"/>
    </w:rPr>
  </w:style>
  <w:style w:type="character" w:styleId="984">
    <w:name w:val="页脚 Char"/>
    <w:next w:val="984"/>
    <w:link w:val="983"/>
    <w:rPr>
      <w:sz w:val="18"/>
      <w:szCs w:val="18"/>
    </w:rPr>
  </w:style>
  <w:style w:type="paragraph" w:styleId="985">
    <w:name w:val="页眉"/>
    <w:basedOn w:val="935"/>
    <w:next w:val="987"/>
    <w:link w:val="986"/>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6">
    <w:name w:val="页眉 Char"/>
    <w:next w:val="986"/>
    <w:link w:val="985"/>
    <w:rPr>
      <w:rFonts w:ascii="宋体" w:hAnsi="Courier New"/>
      <w:sz w:val="18"/>
    </w:rPr>
  </w:style>
  <w:style w:type="paragraph" w:styleId="987">
    <w:name w:val="Quote1"/>
    <w:basedOn w:val="935"/>
    <w:next w:val="935"/>
    <w:link w:val="935"/>
    <w:uiPriority w:val="99"/>
    <w:qFormat/>
    <w:pPr>
      <w:ind w:left="864" w:right="864"/>
      <w:jc w:val="center"/>
      <w:spacing w:before="200" w:after="160"/>
      <w:widowControl/>
    </w:pPr>
    <w:rPr>
      <w:rFonts w:ascii="宋体"/>
      <w:i/>
      <w:color w:val="404040"/>
    </w:rPr>
  </w:style>
  <w:style w:type="paragraph" w:styleId="988">
    <w:name w:val="目录 1"/>
    <w:basedOn w:val="935"/>
    <w:next w:val="935"/>
    <w:link w:val="935"/>
    <w:uiPriority w:val="39"/>
    <w:pPr>
      <w:spacing w:line="360" w:lineRule="auto"/>
      <w:tabs>
        <w:tab w:val="right" w:pos="9185" w:leader="dot"/>
      </w:tabs>
    </w:pPr>
    <w:rPr>
      <w:b/>
      <w:sz w:val="24"/>
      <w:szCs w:val="20"/>
    </w:rPr>
  </w:style>
  <w:style w:type="paragraph" w:styleId="989">
    <w:name w:val="目录 4"/>
    <w:basedOn w:val="935"/>
    <w:next w:val="935"/>
    <w:link w:val="935"/>
    <w:uiPriority w:val="39"/>
    <w:pPr>
      <w:ind w:left="630"/>
      <w:tabs>
        <w:tab w:val="left" w:pos="1890" w:leader="none"/>
        <w:tab w:val="right" w:pos="8296" w:leader="dot"/>
      </w:tabs>
    </w:pPr>
    <w:rPr>
      <w:rFonts w:ascii="Calibri" w:hAnsi="Calibri"/>
      <w:szCs w:val="22"/>
    </w:rPr>
  </w:style>
  <w:style w:type="paragraph" w:styleId="990">
    <w:name w:val="副标题"/>
    <w:basedOn w:val="935"/>
    <w:next w:val="935"/>
    <w:link w:val="991"/>
    <w:qFormat/>
    <w:pPr>
      <w:jc w:val="center"/>
      <w:spacing w:before="240" w:after="60" w:line="312" w:lineRule="auto"/>
      <w:outlineLvl w:val="1"/>
    </w:pPr>
    <w:rPr>
      <w:rFonts w:ascii="Cambria" w:hAnsi="Cambria"/>
      <w:b/>
      <w:sz w:val="32"/>
      <w:szCs w:val="20"/>
    </w:rPr>
  </w:style>
  <w:style w:type="character" w:styleId="991">
    <w:name w:val="副标题 Char"/>
    <w:basedOn w:val="945"/>
    <w:next w:val="991"/>
    <w:link w:val="990"/>
    <w:qFormat/>
    <w:rPr>
      <w:rFonts w:ascii="Cambria" w:hAnsi="Cambria"/>
      <w:b/>
      <w:sz w:val="32"/>
    </w:rPr>
  </w:style>
  <w:style w:type="paragraph" w:styleId="992">
    <w:name w:val="脚注文本"/>
    <w:basedOn w:val="935"/>
    <w:next w:val="992"/>
    <w:link w:val="993"/>
    <w:pPr>
      <w:jc w:val="left"/>
      <w:spacing w:line="312" w:lineRule="atLeast"/>
    </w:pPr>
    <w:rPr>
      <w:sz w:val="18"/>
      <w:szCs w:val="20"/>
    </w:rPr>
  </w:style>
  <w:style w:type="character" w:styleId="993">
    <w:name w:val="脚注文本 Char"/>
    <w:next w:val="993"/>
    <w:link w:val="992"/>
    <w:rPr>
      <w:sz w:val="18"/>
    </w:rPr>
  </w:style>
  <w:style w:type="paragraph" w:styleId="994">
    <w:name w:val="目录 6"/>
    <w:basedOn w:val="935"/>
    <w:next w:val="935"/>
    <w:link w:val="935"/>
    <w:uiPriority w:val="39"/>
    <w:pPr>
      <w:ind w:left="2100"/>
    </w:pPr>
    <w:rPr>
      <w:rFonts w:ascii="Calibri" w:hAnsi="Calibri"/>
      <w:szCs w:val="22"/>
    </w:rPr>
  </w:style>
  <w:style w:type="paragraph" w:styleId="995">
    <w:name w:val="正文文本缩进 3"/>
    <w:basedOn w:val="935"/>
    <w:next w:val="995"/>
    <w:link w:val="996"/>
    <w:pPr>
      <w:ind w:left="360"/>
      <w:spacing w:line="400" w:lineRule="exact"/>
    </w:pPr>
  </w:style>
  <w:style w:type="character" w:styleId="996">
    <w:name w:val="正文文本缩进 3 Char"/>
    <w:next w:val="996"/>
    <w:link w:val="995"/>
    <w:rPr>
      <w:rFonts w:eastAsia="宋体"/>
      <w:sz w:val="24"/>
      <w:szCs w:val="24"/>
      <w:lang w:val="en-US" w:eastAsia="zh-CN" w:bidi="ar-SA"/>
    </w:rPr>
  </w:style>
  <w:style w:type="paragraph" w:styleId="997">
    <w:name w:val="目录 2"/>
    <w:basedOn w:val="935"/>
    <w:next w:val="935"/>
    <w:link w:val="935"/>
    <w:uiPriority w:val="39"/>
    <w:pPr>
      <w:ind w:left="420"/>
    </w:pPr>
  </w:style>
  <w:style w:type="paragraph" w:styleId="998">
    <w:name w:val="目录 9"/>
    <w:basedOn w:val="935"/>
    <w:next w:val="935"/>
    <w:link w:val="935"/>
    <w:uiPriority w:val="39"/>
    <w:pPr>
      <w:ind w:left="3360"/>
    </w:pPr>
    <w:rPr>
      <w:rFonts w:ascii="Calibri" w:hAnsi="Calibri"/>
      <w:szCs w:val="22"/>
    </w:rPr>
  </w:style>
  <w:style w:type="paragraph" w:styleId="999">
    <w:name w:val="信息标题"/>
    <w:basedOn w:val="935"/>
    <w:next w:val="999"/>
    <w:link w:val="93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0">
    <w:name w:val="HTML 预设格式"/>
    <w:basedOn w:val="935"/>
    <w:next w:val="1000"/>
    <w:link w:val="1001"/>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1">
    <w:name w:val="HTML 预设格式 Char"/>
    <w:next w:val="1001"/>
    <w:link w:val="1000"/>
    <w:uiPriority w:val="99"/>
    <w:rPr>
      <w:rFonts w:ascii="宋体" w:hAnsi="宋体" w:cs="宋体"/>
      <w:sz w:val="24"/>
      <w:szCs w:val="24"/>
    </w:rPr>
  </w:style>
  <w:style w:type="paragraph" w:styleId="1002">
    <w:name w:val="普通(网站)"/>
    <w:basedOn w:val="935"/>
    <w:next w:val="1002"/>
    <w:link w:val="935"/>
    <w:pPr>
      <w:jc w:val="left"/>
      <w:spacing w:before="100" w:beforeAutospacing="1" w:after="100" w:afterAutospacing="1"/>
      <w:widowControl/>
    </w:pPr>
    <w:rPr>
      <w:rFonts w:ascii="宋体" w:hAnsi="宋体" w:cs="宋体"/>
      <w:sz w:val="24"/>
    </w:rPr>
  </w:style>
  <w:style w:type="paragraph" w:styleId="1003">
    <w:name w:val="标题"/>
    <w:basedOn w:val="935"/>
    <w:next w:val="935"/>
    <w:link w:val="1004"/>
    <w:qFormat/>
    <w:pPr>
      <w:jc w:val="center"/>
      <w:spacing w:before="240" w:after="60"/>
      <w:outlineLvl w:val="0"/>
    </w:pPr>
    <w:rPr>
      <w:rFonts w:ascii="Cambria" w:hAnsi="Cambria"/>
      <w:b/>
      <w:bCs/>
      <w:sz w:val="32"/>
      <w:szCs w:val="32"/>
    </w:rPr>
  </w:style>
  <w:style w:type="character" w:styleId="1004">
    <w:name w:val="标题 Char"/>
    <w:next w:val="1004"/>
    <w:link w:val="1003"/>
    <w:rPr>
      <w:rFonts w:ascii="Cambria" w:hAnsi="Cambria" w:cs="Times New Roman"/>
      <w:b/>
      <w:bCs/>
      <w:sz w:val="32"/>
      <w:szCs w:val="32"/>
    </w:rPr>
  </w:style>
  <w:style w:type="paragraph" w:styleId="1005">
    <w:name w:val="批注主题"/>
    <w:basedOn w:val="963"/>
    <w:next w:val="963"/>
    <w:link w:val="1006"/>
    <w:rPr>
      <w:b/>
      <w:bCs/>
      <w:sz w:val="21"/>
    </w:rPr>
  </w:style>
  <w:style w:type="character" w:styleId="1006">
    <w:name w:val="批注主题 Char"/>
    <w:next w:val="1006"/>
    <w:link w:val="1005"/>
    <w:rPr>
      <w:b/>
      <w:bCs/>
      <w:sz w:val="21"/>
      <w:szCs w:val="24"/>
    </w:rPr>
  </w:style>
  <w:style w:type="paragraph" w:styleId="1007">
    <w:name w:val="正文首行缩进"/>
    <w:basedOn w:val="967"/>
    <w:next w:val="1007"/>
    <w:link w:val="935"/>
    <w:uiPriority w:val="99"/>
    <w:unhideWhenUsed/>
    <w:qFormat/>
    <w:pPr>
      <w:ind w:firstLine="420"/>
    </w:pPr>
  </w:style>
  <w:style w:type="paragraph" w:styleId="1008">
    <w:name w:val="正文首行缩进 2"/>
    <w:basedOn w:val="969"/>
    <w:next w:val="1008"/>
    <w:link w:val="935"/>
    <w:qFormat/>
    <w:pPr>
      <w:ind w:left="420" w:firstLine="420"/>
      <w:spacing w:after="120" w:line="240" w:lineRule="auto"/>
    </w:pPr>
    <w:rPr>
      <w:rFonts w:cs="宋体"/>
      <w:sz w:val="21"/>
      <w:szCs w:val="21"/>
    </w:rPr>
  </w:style>
  <w:style w:type="table" w:styleId="1009">
    <w:name w:val="网格型"/>
    <w:basedOn w:val="946"/>
    <w:next w:val="1009"/>
    <w:link w:val="935"/>
    <w:pPr>
      <w:jc w:val="both"/>
      <w:widowControl w:val="off"/>
    </w:pPr>
    <w:tblPr/>
  </w:style>
  <w:style w:type="character" w:styleId="1010">
    <w:name w:val="要点"/>
    <w:basedOn w:val="945"/>
    <w:next w:val="1010"/>
    <w:link w:val="935"/>
    <w:qFormat/>
    <w:rPr>
      <w:rFonts w:cs="Times New Roman"/>
      <w:b/>
    </w:rPr>
  </w:style>
  <w:style w:type="character" w:styleId="1011">
    <w:name w:val="页码"/>
    <w:basedOn w:val="945"/>
    <w:next w:val="1011"/>
    <w:link w:val="935"/>
  </w:style>
  <w:style w:type="character" w:styleId="1012">
    <w:name w:val="已访问的超链接"/>
    <w:basedOn w:val="945"/>
    <w:next w:val="1012"/>
    <w:link w:val="935"/>
    <w:uiPriority w:val="99"/>
    <w:rPr>
      <w:color w:val="800080"/>
      <w:u w:val="none"/>
    </w:rPr>
  </w:style>
  <w:style w:type="character" w:styleId="1013">
    <w:name w:val="强调"/>
    <w:next w:val="1013"/>
    <w:link w:val="935"/>
    <w:qFormat/>
    <w:rPr>
      <w:rFonts w:ascii="Times New Roman" w:hAnsi="Times New Roman" w:cs="Times New Roman"/>
      <w:i/>
    </w:rPr>
  </w:style>
  <w:style w:type="character" w:styleId="1014">
    <w:name w:val="HTML 定义"/>
    <w:basedOn w:val="945"/>
    <w:next w:val="1014"/>
    <w:link w:val="935"/>
    <w:rPr>
      <w:b w:val="0"/>
      <w:bCs w:val="0"/>
      <w:i w:val="0"/>
      <w:iCs w:val="0"/>
    </w:rPr>
  </w:style>
  <w:style w:type="character" w:styleId="1015">
    <w:name w:val="HTML 打字机"/>
    <w:basedOn w:val="945"/>
    <w:next w:val="1015"/>
    <w:link w:val="935"/>
    <w:rPr>
      <w:rFonts w:ascii="monospace" w:hAnsi="monospace" w:eastAsia="monospace" w:cs="monospace"/>
      <w:sz w:val="20"/>
    </w:rPr>
  </w:style>
  <w:style w:type="character" w:styleId="1016">
    <w:name w:val="HTML 缩写"/>
    <w:basedOn w:val="945"/>
    <w:next w:val="1016"/>
    <w:link w:val="935"/>
  </w:style>
  <w:style w:type="character" w:styleId="1017">
    <w:name w:val="HTML 变量"/>
    <w:basedOn w:val="945"/>
    <w:next w:val="1017"/>
    <w:link w:val="935"/>
    <w:rPr>
      <w:b w:val="0"/>
      <w:bCs w:val="0"/>
      <w:i w:val="0"/>
      <w:iCs w:val="0"/>
    </w:rPr>
  </w:style>
  <w:style w:type="character" w:styleId="1018">
    <w:name w:val="超链接"/>
    <w:basedOn w:val="945"/>
    <w:next w:val="1018"/>
    <w:link w:val="935"/>
    <w:uiPriority w:val="99"/>
    <w:rPr>
      <w:color w:val="0000ff"/>
      <w:u w:val="none"/>
    </w:rPr>
  </w:style>
  <w:style w:type="character" w:styleId="1019">
    <w:name w:val="HTML 代码"/>
    <w:basedOn w:val="945"/>
    <w:next w:val="1019"/>
    <w:link w:val="935"/>
    <w:rPr>
      <w:rFonts w:ascii="monospace" w:hAnsi="monospace" w:eastAsia="monospace" w:cs="monospace"/>
      <w:b w:val="0"/>
      <w:bCs w:val="0"/>
      <w:i w:val="0"/>
      <w:iCs w:val="0"/>
      <w:sz w:val="20"/>
    </w:rPr>
  </w:style>
  <w:style w:type="character" w:styleId="1020">
    <w:name w:val="批注引用"/>
    <w:next w:val="1020"/>
    <w:link w:val="935"/>
    <w:rPr>
      <w:sz w:val="21"/>
      <w:szCs w:val="21"/>
    </w:rPr>
  </w:style>
  <w:style w:type="character" w:styleId="1021">
    <w:name w:val="HTML 引文"/>
    <w:basedOn w:val="945"/>
    <w:next w:val="1021"/>
    <w:link w:val="935"/>
    <w:rPr>
      <w:b w:val="0"/>
      <w:bCs w:val="0"/>
      <w:i w:val="0"/>
      <w:iCs w:val="0"/>
    </w:rPr>
  </w:style>
  <w:style w:type="character" w:styleId="1022">
    <w:name w:val="HTML 键盘"/>
    <w:basedOn w:val="945"/>
    <w:next w:val="1022"/>
    <w:link w:val="935"/>
    <w:rPr>
      <w:rFonts w:ascii="monospace" w:hAnsi="monospace" w:eastAsia="monospace" w:cs="monospace"/>
      <w:sz w:val="20"/>
    </w:rPr>
  </w:style>
  <w:style w:type="character" w:styleId="1023">
    <w:name w:val="HTML 样本"/>
    <w:basedOn w:val="945"/>
    <w:next w:val="1023"/>
    <w:link w:val="935"/>
    <w:rPr>
      <w:rFonts w:ascii="monospace" w:hAnsi="monospace" w:eastAsia="monospace" w:cs="monospace"/>
    </w:rPr>
  </w:style>
  <w:style w:type="paragraph" w:styleId="1024">
    <w:name w:val="正文1"/>
    <w:basedOn w:val="1025"/>
    <w:next w:val="935"/>
    <w:link w:val="935"/>
    <w:qFormat/>
    <w:pPr>
      <w:ind w:firstLine="0"/>
      <w:spacing w:line="500" w:lineRule="exact"/>
    </w:pPr>
    <w:rPr>
      <w:rFonts w:hAnsi="新宋体"/>
    </w:rPr>
  </w:style>
  <w:style w:type="paragraph" w:styleId="1025">
    <w:name w:val="正文缩进1"/>
    <w:basedOn w:val="935"/>
    <w:next w:val="1025"/>
    <w:link w:val="935"/>
    <w:qFormat/>
    <w:pPr>
      <w:ind w:firstLine="420"/>
      <w:spacing w:line="360" w:lineRule="atLeast"/>
    </w:pPr>
    <w:rPr>
      <w:szCs w:val="20"/>
    </w:rPr>
  </w:style>
  <w:style w:type="paragraph" w:styleId="1026">
    <w:name w:val="首行缩进"/>
    <w:basedOn w:val="935"/>
    <w:next w:val="1026"/>
    <w:link w:val="935"/>
    <w:qFormat/>
    <w:pPr>
      <w:ind w:firstLine="480"/>
    </w:pPr>
    <w:rPr>
      <w:lang w:val="zh-CN"/>
    </w:rPr>
  </w:style>
  <w:style w:type="paragraph" w:styleId="1027">
    <w:name w:val="段"/>
    <w:next w:val="935"/>
    <w:link w:val="935"/>
    <w:qFormat/>
    <w:pPr>
      <w:ind w:firstLine="200"/>
      <w:jc w:val="both"/>
      <w:spacing w:line="360" w:lineRule="auto"/>
    </w:pPr>
    <w:rPr>
      <w:rFonts w:ascii="宋体" w:hAnsi="Calibri" w:eastAsia="宋体" w:cs="Times New Roman"/>
      <w:sz w:val="24"/>
      <w:szCs w:val="22"/>
      <w:lang w:val="en-US" w:eastAsia="zh-CN" w:bidi="ar-SA"/>
    </w:rPr>
  </w:style>
  <w:style w:type="character" w:styleId="1028">
    <w:name w:val="表格标题 (2) + MingLiU,13 pt1,间距 0 pt5"/>
    <w:basedOn w:val="1029"/>
    <w:next w:val="1028"/>
    <w:link w:val="935"/>
    <w:uiPriority w:val="99"/>
    <w:rPr>
      <w:rFonts w:ascii="MingLiU" w:eastAsia="MingLiU" w:cs="MingLiU"/>
      <w:spacing w:val="10"/>
      <w:sz w:val="26"/>
      <w:szCs w:val="26"/>
    </w:rPr>
  </w:style>
  <w:style w:type="character" w:styleId="1029">
    <w:name w:val="表格标题 (2)_"/>
    <w:basedOn w:val="945"/>
    <w:next w:val="1029"/>
    <w:link w:val="1030"/>
    <w:uiPriority w:val="99"/>
    <w:rPr>
      <w:rFonts w:ascii="MS Mincho" w:eastAsia="MS Mincho" w:cs="MS Mincho"/>
      <w:sz w:val="27"/>
      <w:szCs w:val="27"/>
      <w:shd w:val="clear" w:color="auto" w:fill="ffffff"/>
    </w:rPr>
  </w:style>
  <w:style w:type="paragraph" w:styleId="1030">
    <w:name w:val="表格标题 (2)"/>
    <w:basedOn w:val="935"/>
    <w:next w:val="1030"/>
    <w:link w:val="1029"/>
    <w:uiPriority w:val="99"/>
    <w:pPr>
      <w:jc w:val="left"/>
      <w:spacing w:line="240" w:lineRule="atLeast"/>
      <w:shd w:val="clear" w:color="auto" w:fill="ffffff"/>
    </w:pPr>
    <w:rPr>
      <w:rFonts w:ascii="MS Mincho" w:eastAsia="MS Mincho" w:cs="MS Mincho"/>
      <w:sz w:val="27"/>
      <w:szCs w:val="27"/>
    </w:rPr>
  </w:style>
  <w:style w:type="character" w:styleId="1031">
    <w:name w:val="Footer Char"/>
    <w:next w:val="1031"/>
    <w:link w:val="935"/>
    <w:rPr>
      <w:rFonts w:eastAsia="宋体"/>
      <w:sz w:val="18"/>
      <w:szCs w:val="18"/>
      <w:lang w:val="en-US" w:eastAsia="zh-CN" w:bidi="ar-SA"/>
    </w:rPr>
  </w:style>
  <w:style w:type="character" w:styleId="1032">
    <w:name w:val="Balloon Text Char"/>
    <w:next w:val="1032"/>
    <w:link w:val="935"/>
    <w:rPr>
      <w:sz w:val="18"/>
      <w:lang w:bidi="ar-SA"/>
    </w:rPr>
  </w:style>
  <w:style w:type="character" w:styleId="1033">
    <w:name w:val="书籍标题"/>
    <w:basedOn w:val="945"/>
    <w:next w:val="1033"/>
    <w:link w:val="935"/>
    <w:qFormat/>
    <w:rPr>
      <w:b/>
      <w:smallCaps/>
      <w:spacing w:val="5"/>
    </w:rPr>
  </w:style>
  <w:style w:type="character" w:styleId="1034">
    <w:name w:val="Char Char6"/>
    <w:next w:val="1034"/>
    <w:link w:val="935"/>
    <w:rPr>
      <w:rFonts w:eastAsia="宋体"/>
      <w:b/>
      <w:bCs/>
      <w:sz w:val="32"/>
      <w:szCs w:val="44"/>
      <w:lang w:val="en-US" w:eastAsia="zh-CN" w:bidi="ar-SA"/>
    </w:rPr>
  </w:style>
  <w:style w:type="character" w:styleId="1035">
    <w:name w:val="脚注文本 Char1"/>
    <w:basedOn w:val="945"/>
    <w:next w:val="1035"/>
    <w:link w:val="935"/>
    <w:rPr>
      <w:sz w:val="18"/>
      <w:szCs w:val="18"/>
    </w:rPr>
  </w:style>
  <w:style w:type="character" w:styleId="1036">
    <w:name w:val="批注文字 Char2"/>
    <w:next w:val="1036"/>
    <w:link w:val="935"/>
    <w:rPr>
      <w:rFonts w:eastAsia="宋体"/>
      <w:sz w:val="21"/>
      <w:szCs w:val="24"/>
      <w:lang w:val="en-US" w:eastAsia="zh-CN" w:bidi="ar-SA"/>
    </w:rPr>
  </w:style>
  <w:style w:type="character" w:styleId="1037">
    <w:name w:val="明显引用 Char"/>
    <w:basedOn w:val="945"/>
    <w:next w:val="1037"/>
    <w:link w:val="1038"/>
    <w:rPr>
      <w:b/>
      <w:i/>
      <w:color w:val="4f81bd"/>
      <w:sz w:val="24"/>
    </w:rPr>
  </w:style>
  <w:style w:type="paragraph" w:styleId="1038">
    <w:name w:val="明显引用"/>
    <w:basedOn w:val="935"/>
    <w:next w:val="935"/>
    <w:link w:val="1037"/>
    <w:qFormat/>
    <w:pPr>
      <w:ind w:left="936" w:right="936"/>
      <w:spacing w:before="200" w:after="280"/>
      <w:pBdr>
        <w:bottom w:val="single" w:color="4F81BD" w:sz="4" w:space="4"/>
      </w:pBdr>
    </w:pPr>
    <w:rPr>
      <w:b/>
      <w:i/>
      <w:color w:val="4f81bd"/>
      <w:sz w:val="24"/>
      <w:szCs w:val="20"/>
    </w:rPr>
  </w:style>
  <w:style w:type="character" w:styleId="1039">
    <w:name w:val="hover2"/>
    <w:basedOn w:val="945"/>
    <w:next w:val="1039"/>
    <w:link w:val="935"/>
    <w:rPr>
      <w:color w:val="5fb878"/>
    </w:rPr>
  </w:style>
  <w:style w:type="character" w:styleId="1040">
    <w:name w:val="Heading 3 Char1"/>
    <w:next w:val="1040"/>
    <w:link w:val="935"/>
    <w:rPr>
      <w:rFonts w:eastAsia="宋体"/>
      <w:b/>
      <w:bCs/>
      <w:sz w:val="24"/>
      <w:szCs w:val="32"/>
      <w:lang w:val="en-US" w:eastAsia="zh-CN" w:bidi="ar-SA"/>
    </w:rPr>
  </w:style>
  <w:style w:type="character" w:styleId="1041">
    <w:name w:val="明显参考"/>
    <w:basedOn w:val="945"/>
    <w:next w:val="1041"/>
    <w:link w:val="935"/>
    <w:qFormat/>
    <w:rPr>
      <w:b/>
      <w:smallCaps/>
      <w:color w:val="c0504d"/>
      <w:spacing w:val="5"/>
      <w:u w:val="single"/>
    </w:rPr>
  </w:style>
  <w:style w:type="character" w:styleId="1042">
    <w:name w:val="标题 Char2"/>
    <w:next w:val="1042"/>
    <w:link w:val="935"/>
    <w:rPr>
      <w:rFonts w:ascii="Cambria" w:hAnsi="Cambria" w:eastAsia="宋体" w:cs="Times New Roman"/>
      <w:b/>
      <w:bCs/>
      <w:sz w:val="32"/>
      <w:szCs w:val="32"/>
    </w:rPr>
  </w:style>
  <w:style w:type="character" w:styleId="1043">
    <w:name w:val="Char Char19"/>
    <w:next w:val="1043"/>
    <w:link w:val="935"/>
    <w:rPr>
      <w:rFonts w:ascii="Arial" w:hAnsi="Arial" w:eastAsia="宋体" w:cs="Times New Roman"/>
      <w:b/>
      <w:bCs/>
      <w:szCs w:val="28"/>
    </w:rPr>
  </w:style>
  <w:style w:type="character" w:styleId="1044">
    <w:name w:val="页眉或页脚"/>
    <w:basedOn w:val="1045"/>
    <w:next w:val="1044"/>
    <w:link w:val="935"/>
    <w:uiPriority w:val="99"/>
  </w:style>
  <w:style w:type="character" w:styleId="1045">
    <w:name w:val="页眉或页脚_"/>
    <w:basedOn w:val="945"/>
    <w:next w:val="1045"/>
    <w:link w:val="1046"/>
    <w:uiPriority w:val="99"/>
    <w:rPr>
      <w:rFonts w:ascii="MingLiU" w:eastAsia="MingLiU" w:cs="MingLiU"/>
      <w:spacing w:val="10"/>
      <w:sz w:val="26"/>
      <w:szCs w:val="26"/>
      <w:shd w:val="clear" w:color="auto" w:fill="ffffff"/>
    </w:rPr>
  </w:style>
  <w:style w:type="paragraph" w:styleId="1046">
    <w:name w:val="页眉或页脚1"/>
    <w:basedOn w:val="935"/>
    <w:next w:val="1046"/>
    <w:link w:val="1045"/>
    <w:uiPriority w:val="99"/>
    <w:pPr>
      <w:jc w:val="left"/>
      <w:spacing w:line="240" w:lineRule="atLeast"/>
      <w:shd w:val="clear" w:color="auto" w:fill="ffffff"/>
    </w:pPr>
    <w:rPr>
      <w:rFonts w:ascii="MingLiU" w:eastAsia="MingLiU" w:cs="MingLiU"/>
      <w:spacing w:val="10"/>
      <w:sz w:val="26"/>
      <w:szCs w:val="26"/>
    </w:rPr>
  </w:style>
  <w:style w:type="character" w:styleId="1047">
    <w:name w:val="Font Style60"/>
    <w:basedOn w:val="945"/>
    <w:next w:val="1047"/>
    <w:link w:val="935"/>
    <w:rPr>
      <w:rFonts w:ascii="宋体" w:hAnsi="宋体" w:cs="宋体"/>
      <w:b/>
      <w:bCs/>
      <w:sz w:val="26"/>
      <w:szCs w:val="26"/>
    </w:rPr>
  </w:style>
  <w:style w:type="character" w:styleId="1048">
    <w:name w:val="textcontents"/>
    <w:basedOn w:val="945"/>
    <w:next w:val="1048"/>
    <w:link w:val="935"/>
    <w:rPr>
      <w:rFonts w:cs="Times New Roman"/>
    </w:rPr>
  </w:style>
  <w:style w:type="character" w:styleId="1049">
    <w:name w:val="Heading 1 Char"/>
    <w:next w:val="1049"/>
    <w:link w:val="935"/>
    <w:rPr>
      <w:rFonts w:eastAsia="宋体"/>
      <w:b/>
      <w:bCs/>
      <w:sz w:val="32"/>
      <w:szCs w:val="44"/>
      <w:lang w:val="en-US" w:eastAsia="zh-CN" w:bidi="ar-SA"/>
    </w:rPr>
  </w:style>
  <w:style w:type="character" w:styleId="1050">
    <w:name w:val="标题 3 Char,h3 Char,H3 Char,level_3 Char,PIM 3 Char,Level 3 Head Char,Heading 3 - old Char,sect1.2.3 Char,sect1.2.31 Char,sect1.2.32 Char,sect1.2.311 Char,sect1.2.33 Char,sect1.2.312 Char,Bold Head Char,bh Char,3rd level Char,3 Char,(A-3) Char,BOD 0 Char"/>
    <w:next w:val="1050"/>
    <w:link w:val="935"/>
    <w:rPr>
      <w:b/>
      <w:bCs/>
      <w:sz w:val="32"/>
      <w:szCs w:val="32"/>
    </w:rPr>
  </w:style>
  <w:style w:type="character" w:styleId="1051">
    <w:name w:val="Heading 5 Char"/>
    <w:next w:val="1051"/>
    <w:link w:val="935"/>
    <w:rPr>
      <w:rFonts w:eastAsia="宋体"/>
      <w:b/>
      <w:bCs/>
      <w:sz w:val="28"/>
      <w:szCs w:val="28"/>
      <w:lang w:val="en-US" w:eastAsia="zh-CN" w:bidi="ar-SA"/>
    </w:rPr>
  </w:style>
  <w:style w:type="character" w:styleId="1052">
    <w:name w:val="纯文本 Char2"/>
    <w:next w:val="1052"/>
    <w:link w:val="935"/>
    <w:semiHidden/>
    <w:rPr>
      <w:rFonts w:ascii="宋体" w:hAnsi="Courier New" w:eastAsia="宋体" w:cs="Courier New"/>
      <w:szCs w:val="21"/>
    </w:rPr>
  </w:style>
  <w:style w:type="character" w:styleId="1053">
    <w:name w:val="Footnote Text Char"/>
    <w:next w:val="1053"/>
    <w:link w:val="935"/>
    <w:rPr>
      <w:rFonts w:eastAsia="宋体"/>
      <w:sz w:val="18"/>
      <w:lang w:val="en-US" w:eastAsia="zh-CN" w:bidi="ar-SA"/>
    </w:rPr>
  </w:style>
  <w:style w:type="character" w:styleId="1054">
    <w:name w:val="Heading 4 Char"/>
    <w:next w:val="1054"/>
    <w:link w:val="935"/>
    <w:rPr>
      <w:rFonts w:ascii="Arial" w:hAnsi="Arial" w:eastAsia="宋体"/>
      <w:b/>
      <w:bCs/>
      <w:sz w:val="21"/>
      <w:szCs w:val="28"/>
      <w:lang w:val="en-US" w:eastAsia="zh-CN" w:bidi="ar-SA"/>
    </w:rPr>
  </w:style>
  <w:style w:type="character" w:styleId="1055">
    <w:name w:val="日期 Char1"/>
    <w:next w:val="1055"/>
    <w:link w:val="935"/>
    <w:rPr>
      <w:rFonts w:ascii="Times New Roman" w:hAnsi="Times New Roman" w:eastAsia="宋体" w:cs="Times New Roman"/>
      <w:szCs w:val="24"/>
    </w:rPr>
  </w:style>
  <w:style w:type="character" w:styleId="1056">
    <w:name w:val="二级目录 Char"/>
    <w:next w:val="1056"/>
    <w:link w:val="1057"/>
    <w:rPr>
      <w:rFonts w:eastAsia="Times New Roman"/>
      <w:b/>
      <w:sz w:val="30"/>
      <w:szCs w:val="28"/>
      <w:lang w:val="en-US" w:eastAsia="zh-CN" w:bidi="ar-SA"/>
    </w:rPr>
  </w:style>
  <w:style w:type="paragraph" w:styleId="1057">
    <w:name w:val="二级目录"/>
    <w:next w:val="935"/>
    <w:link w:val="1056"/>
    <w:pPr>
      <w:ind w:left="720" w:hanging="720"/>
      <w:tabs>
        <w:tab w:val="left" w:pos="720" w:leader="none"/>
      </w:tabs>
      <w:outlineLvl w:val="1"/>
    </w:pPr>
    <w:rPr>
      <w:rFonts w:eastAsia="Times New Roman"/>
      <w:b/>
      <w:sz w:val="30"/>
      <w:szCs w:val="28"/>
      <w:lang w:val="en-US" w:eastAsia="zh-CN" w:bidi="ar-SA"/>
    </w:rPr>
  </w:style>
  <w:style w:type="character" w:styleId="1058">
    <w:name w:val="bigfont"/>
    <w:basedOn w:val="945"/>
    <w:next w:val="1058"/>
    <w:link w:val="935"/>
    <w:uiPriority w:val="99"/>
    <w:rPr>
      <w:rFonts w:cs="Times New Roman"/>
    </w:rPr>
  </w:style>
  <w:style w:type="character" w:styleId="1059">
    <w:name w:val="批注主题 Char1"/>
    <w:next w:val="1059"/>
    <w:link w:val="935"/>
    <w:rPr>
      <w:rFonts w:ascii="Times New Roman" w:hAnsi="Times New Roman" w:eastAsia="宋体" w:cs="Times New Roman"/>
      <w:b/>
      <w:bCs/>
      <w:szCs w:val="24"/>
    </w:rPr>
  </w:style>
  <w:style w:type="character" w:styleId="1060">
    <w:name w:val="Plain Text Char"/>
    <w:next w:val="1060"/>
    <w:link w:val="935"/>
    <w:rPr>
      <w:rFonts w:ascii="宋体" w:hAnsi="Courier New" w:eastAsia="宋体"/>
      <w:sz w:val="24"/>
      <w:lang w:bidi="ar-SA"/>
    </w:rPr>
  </w:style>
  <w:style w:type="character" w:styleId="1061">
    <w:name w:val="Header Char"/>
    <w:next w:val="1061"/>
    <w:link w:val="935"/>
    <w:rPr>
      <w:rFonts w:eastAsia="宋体"/>
      <w:sz w:val="18"/>
      <w:szCs w:val="18"/>
      <w:lang w:val="en-US" w:eastAsia="zh-CN" w:bidi="ar-SA"/>
    </w:rPr>
  </w:style>
  <w:style w:type="character" w:styleId="1062">
    <w:name w:val="正文文本 + MS Mincho8,13.5 pt9,间距 0 pt8"/>
    <w:basedOn w:val="1063"/>
    <w:next w:val="1062"/>
    <w:link w:val="935"/>
    <w:uiPriority w:val="99"/>
    <w:rPr>
      <w:rFonts w:ascii="MS Mincho" w:eastAsia="MS Mincho" w:cs="MS Mincho"/>
      <w:spacing w:val="0"/>
      <w:sz w:val="27"/>
      <w:szCs w:val="27"/>
      <w:lang w:val="en-US" w:eastAsia="en-US"/>
    </w:rPr>
  </w:style>
  <w:style w:type="character" w:styleId="1063">
    <w:name w:val="正文文本 Char1"/>
    <w:basedOn w:val="945"/>
    <w:next w:val="1063"/>
    <w:link w:val="935"/>
    <w:rPr>
      <w:rFonts w:ascii="MingLiU" w:eastAsia="MingLiU" w:cs="MingLiU"/>
      <w:spacing w:val="10"/>
      <w:sz w:val="22"/>
      <w:shd w:val="clear" w:color="auto" w:fill="ffffff"/>
    </w:rPr>
  </w:style>
  <w:style w:type="character" w:styleId="1064">
    <w:name w:val="Comment Subject Char"/>
    <w:next w:val="1064"/>
    <w:link w:val="935"/>
    <w:rPr>
      <w:b/>
      <w:sz w:val="24"/>
      <w:lang w:bidi="ar-SA"/>
    </w:rPr>
  </w:style>
  <w:style w:type="character" w:styleId="1065">
    <w:name w:val="引用 Char1"/>
    <w:basedOn w:val="945"/>
    <w:next w:val="1065"/>
    <w:link w:val="935"/>
    <w:uiPriority w:val="29"/>
    <w:rPr>
      <w:i/>
      <w:iCs/>
      <w:color w:val="000000"/>
      <w:sz w:val="21"/>
      <w:szCs w:val="24"/>
    </w:rPr>
  </w:style>
  <w:style w:type="character" w:styleId="1066">
    <w:name w:val="Char Char91"/>
    <w:next w:val="1066"/>
    <w:link w:val="935"/>
    <w:rPr>
      <w:rFonts w:eastAsia="宋体"/>
      <w:b/>
      <w:bCs/>
      <w:sz w:val="32"/>
      <w:szCs w:val="44"/>
      <w:lang w:val="en-US" w:eastAsia="zh-CN" w:bidi="ar-SA"/>
    </w:rPr>
  </w:style>
  <w:style w:type="character" w:styleId="1067">
    <w:name w:val="正文文本 + MS Mincho,13.5 pt12,间距 0 pt16"/>
    <w:basedOn w:val="1063"/>
    <w:next w:val="1067"/>
    <w:link w:val="935"/>
    <w:uiPriority w:val="99"/>
  </w:style>
  <w:style w:type="character" w:styleId="1068">
    <w:name w:val="sub_title2"/>
    <w:basedOn w:val="945"/>
    <w:next w:val="1068"/>
    <w:link w:val="935"/>
  </w:style>
  <w:style w:type="character" w:styleId="1069">
    <w:name w:val="批注文字 Char Char"/>
    <w:next w:val="1069"/>
    <w:link w:val="935"/>
    <w:rPr>
      <w:rFonts w:eastAsia="宋体"/>
      <w:sz w:val="21"/>
      <w:szCs w:val="24"/>
      <w:lang w:bidi="ar-SA"/>
    </w:rPr>
  </w:style>
  <w:style w:type="character" w:styleId="1070">
    <w:name w:val="标题 Char1"/>
    <w:next w:val="1070"/>
    <w:link w:val="935"/>
    <w:uiPriority w:val="10"/>
    <w:rPr>
      <w:rFonts w:ascii="Cambria" w:hAnsi="Cambria" w:eastAsia="宋体" w:cs="Times New Roman"/>
      <w:b/>
      <w:bCs/>
      <w:sz w:val="32"/>
      <w:szCs w:val="32"/>
    </w:rPr>
  </w:style>
  <w:style w:type="character" w:styleId="1071">
    <w:name w:val="Char Char22"/>
    <w:next w:val="1071"/>
    <w:link w:val="935"/>
    <w:rPr>
      <w:rFonts w:ascii="Times New Roman" w:hAnsi="Times New Roman" w:eastAsia="宋体" w:cs="Times New Roman"/>
      <w:b/>
      <w:bCs/>
      <w:sz w:val="32"/>
      <w:szCs w:val="44"/>
    </w:rPr>
  </w:style>
  <w:style w:type="character" w:styleId="1072">
    <w:name w:val="明显引用 Char Char"/>
    <w:basedOn w:val="945"/>
    <w:next w:val="1072"/>
    <w:link w:val="935"/>
    <w:rPr>
      <w:b/>
      <w:i/>
      <w:color w:val="4f81bd"/>
      <w:sz w:val="24"/>
    </w:rPr>
  </w:style>
  <w:style w:type="character" w:styleId="1073">
    <w:name w:val="Char Char24"/>
    <w:next w:val="1073"/>
    <w:link w:val="935"/>
    <w:rPr>
      <w:rFonts w:eastAsia="宋体"/>
      <w:b/>
      <w:bCs/>
      <w:sz w:val="32"/>
      <w:szCs w:val="44"/>
      <w:lang w:val="en-US" w:eastAsia="zh-CN" w:bidi="ar-SA"/>
    </w:rPr>
  </w:style>
  <w:style w:type="character" w:styleId="1074">
    <w:name w:val="Quote Char"/>
    <w:next w:val="1074"/>
    <w:link w:val="1075"/>
    <w:rPr>
      <w:i/>
      <w:color w:val="000000"/>
      <w:sz w:val="22"/>
    </w:rPr>
  </w:style>
  <w:style w:type="paragraph" w:styleId="1075">
    <w:name w:val="Quote"/>
    <w:basedOn w:val="935"/>
    <w:next w:val="935"/>
    <w:link w:val="1074"/>
    <w:qFormat/>
    <w:rPr>
      <w:i/>
      <w:color w:val="000000"/>
      <w:sz w:val="22"/>
      <w:szCs w:val="20"/>
    </w:rPr>
  </w:style>
  <w:style w:type="character" w:styleId="1076">
    <w:name w:val="Char Char Char"/>
    <w:next w:val="1076"/>
    <w:link w:val="1077"/>
    <w:rPr>
      <w:rFonts w:ascii="Tahoma" w:hAnsi="Tahoma"/>
      <w:sz w:val="24"/>
    </w:rPr>
  </w:style>
  <w:style w:type="paragraph" w:styleId="1077">
    <w:name w:val="Char"/>
    <w:basedOn w:val="935"/>
    <w:next w:val="1077"/>
    <w:link w:val="1076"/>
    <w:rPr>
      <w:rFonts w:ascii="Tahoma" w:hAnsi="Tahoma"/>
      <w:szCs w:val="20"/>
    </w:rPr>
  </w:style>
  <w:style w:type="character" w:styleId="1078">
    <w:name w:val="表格标题 + MS Mincho,13.5 pt8,间距 0 pt4"/>
    <w:basedOn w:val="1079"/>
    <w:next w:val="1078"/>
    <w:link w:val="935"/>
    <w:uiPriority w:val="99"/>
    <w:rPr>
      <w:rFonts w:ascii="MS Mincho" w:eastAsia="MS Mincho" w:cs="MS Mincho"/>
      <w:spacing w:val="0"/>
      <w:sz w:val="27"/>
      <w:szCs w:val="27"/>
    </w:rPr>
  </w:style>
  <w:style w:type="character" w:styleId="1079">
    <w:name w:val="表格标题_"/>
    <w:basedOn w:val="945"/>
    <w:next w:val="1079"/>
    <w:link w:val="1080"/>
    <w:uiPriority w:val="99"/>
    <w:rPr>
      <w:rFonts w:ascii="MingLiU" w:eastAsia="MingLiU" w:cs="MingLiU"/>
      <w:spacing w:val="10"/>
      <w:sz w:val="26"/>
      <w:szCs w:val="26"/>
      <w:shd w:val="clear" w:color="auto" w:fill="ffffff"/>
    </w:rPr>
  </w:style>
  <w:style w:type="paragraph" w:styleId="1080">
    <w:name w:val="表格标题"/>
    <w:basedOn w:val="935"/>
    <w:next w:val="1080"/>
    <w:link w:val="1079"/>
    <w:uiPriority w:val="99"/>
    <w:pPr>
      <w:jc w:val="left"/>
      <w:spacing w:line="240" w:lineRule="atLeast"/>
      <w:shd w:val="clear" w:color="auto" w:fill="ffffff"/>
    </w:pPr>
    <w:rPr>
      <w:rFonts w:ascii="MingLiU" w:eastAsia="MingLiU" w:cs="MingLiU"/>
      <w:spacing w:val="10"/>
      <w:sz w:val="26"/>
      <w:szCs w:val="26"/>
    </w:rPr>
  </w:style>
  <w:style w:type="character" w:styleId="1081">
    <w:name w:val="批注文字 Char1"/>
    <w:next w:val="1081"/>
    <w:link w:val="935"/>
    <w:rPr>
      <w:rFonts w:ascii="Times New Roman" w:hAnsi="Times New Roman" w:eastAsia="宋体" w:cs="Times New Roman"/>
      <w:szCs w:val="24"/>
    </w:rPr>
  </w:style>
  <w:style w:type="character" w:styleId="1082">
    <w:name w:val="Comment Text Char"/>
    <w:next w:val="1082"/>
    <w:link w:val="935"/>
    <w:rPr>
      <w:rFonts w:cs="Times New Roman"/>
      <w:sz w:val="24"/>
      <w:szCs w:val="24"/>
    </w:rPr>
  </w:style>
  <w:style w:type="character" w:styleId="1083">
    <w:name w:val="标题 #3_"/>
    <w:basedOn w:val="945"/>
    <w:next w:val="1083"/>
    <w:link w:val="1084"/>
    <w:uiPriority w:val="99"/>
    <w:rPr>
      <w:rFonts w:ascii="MingLiU" w:eastAsia="MingLiU" w:cs="MingLiU"/>
      <w:spacing w:val="10"/>
      <w:sz w:val="26"/>
      <w:szCs w:val="26"/>
      <w:shd w:val="clear" w:color="auto" w:fill="ffffff"/>
    </w:rPr>
  </w:style>
  <w:style w:type="paragraph" w:styleId="1084">
    <w:name w:val="标题 #3"/>
    <w:basedOn w:val="935"/>
    <w:next w:val="1084"/>
    <w:link w:val="1083"/>
    <w:uiPriority w:val="99"/>
    <w:pPr>
      <w:jc w:val="left"/>
      <w:spacing w:line="360" w:lineRule="exact"/>
      <w:shd w:val="clear" w:color="auto" w:fill="ffffff"/>
      <w:outlineLvl w:val="2"/>
    </w:pPr>
    <w:rPr>
      <w:rFonts w:ascii="MingLiU" w:eastAsia="MingLiU" w:cs="MingLiU"/>
      <w:spacing w:val="10"/>
      <w:sz w:val="26"/>
      <w:szCs w:val="26"/>
    </w:rPr>
  </w:style>
  <w:style w:type="character" w:styleId="1085">
    <w:name w:val="Body Text Indent 2 Char"/>
    <w:next w:val="1085"/>
    <w:link w:val="935"/>
    <w:rPr>
      <w:rFonts w:eastAsia="宋体"/>
      <w:sz w:val="21"/>
      <w:szCs w:val="24"/>
      <w:lang w:val="en-US" w:eastAsia="zh-CN" w:bidi="ar-SA"/>
    </w:rPr>
  </w:style>
  <w:style w:type="character" w:styleId="1086">
    <w:name w:val="Char Char181"/>
    <w:next w:val="1086"/>
    <w:link w:val="935"/>
    <w:rPr>
      <w:b/>
      <w:bCs/>
      <w:sz w:val="44"/>
      <w:szCs w:val="44"/>
    </w:rPr>
  </w:style>
  <w:style w:type="character" w:styleId="1087">
    <w:name w:val=" Char Char23"/>
    <w:basedOn w:val="945"/>
    <w:next w:val="1087"/>
    <w:link w:val="935"/>
    <w:rPr>
      <w:rFonts w:ascii="Tahoma" w:hAnsi="Tahoma"/>
      <w:b/>
      <w:sz w:val="44"/>
      <w:szCs w:val="20"/>
    </w:rPr>
  </w:style>
  <w:style w:type="character" w:styleId="1088">
    <w:name w:val="hover1"/>
    <w:basedOn w:val="945"/>
    <w:next w:val="1088"/>
    <w:link w:val="935"/>
    <w:rPr>
      <w:color w:val="ffffff"/>
    </w:rPr>
  </w:style>
  <w:style w:type="character" w:styleId="1089">
    <w:name w:val="样式 Char"/>
    <w:next w:val="1089"/>
    <w:link w:val="1090"/>
    <w:rPr>
      <w:rFonts w:ascii="宋体" w:hAnsi="宋体" w:cs="宋体"/>
      <w:sz w:val="24"/>
      <w:szCs w:val="24"/>
      <w:lang w:val="en-US" w:eastAsia="zh-CN" w:bidi="ar-SA"/>
    </w:rPr>
  </w:style>
  <w:style w:type="paragraph" w:styleId="1090">
    <w:name w:val="样式"/>
    <w:next w:val="1090"/>
    <w:link w:val="1089"/>
    <w:pPr>
      <w:widowControl w:val="off"/>
    </w:pPr>
    <w:rPr>
      <w:rFonts w:ascii="宋体" w:hAnsi="宋体" w:cs="宋体"/>
      <w:sz w:val="24"/>
      <w:szCs w:val="24"/>
      <w:lang w:val="en-US" w:eastAsia="zh-CN" w:bidi="ar-SA"/>
    </w:rPr>
  </w:style>
  <w:style w:type="character" w:styleId="1091">
    <w:name w:val="Char Char23"/>
    <w:next w:val="1091"/>
    <w:link w:val="935"/>
    <w:rPr>
      <w:rFonts w:eastAsia="宋体"/>
      <w:b/>
      <w:bCs/>
      <w:sz w:val="32"/>
      <w:szCs w:val="44"/>
      <w:lang w:val="en-US" w:eastAsia="zh-CN" w:bidi="ar-SA"/>
    </w:rPr>
  </w:style>
  <w:style w:type="character" w:styleId="1092">
    <w:name w:val="文档结构图 Char1"/>
    <w:next w:val="1092"/>
    <w:link w:val="935"/>
    <w:rPr>
      <w:rFonts w:ascii="宋体" w:hAnsi="Times New Roman" w:eastAsia="宋体" w:cs="Times New Roman"/>
      <w:sz w:val="18"/>
      <w:szCs w:val="18"/>
    </w:rPr>
  </w:style>
  <w:style w:type="character" w:styleId="1093">
    <w:name w:val="不明显参考"/>
    <w:basedOn w:val="945"/>
    <w:next w:val="1093"/>
    <w:link w:val="935"/>
    <w:qFormat/>
    <w:rPr>
      <w:smallCaps/>
      <w:color w:val="c0504d"/>
      <w:u w:val="single"/>
    </w:rPr>
  </w:style>
  <w:style w:type="character" w:styleId="1094">
    <w:name w:val="正文文本 + 间距 2 pt"/>
    <w:basedOn w:val="1063"/>
    <w:next w:val="1094"/>
    <w:link w:val="935"/>
    <w:uiPriority w:val="99"/>
  </w:style>
  <w:style w:type="character" w:styleId="1095">
    <w:name w:val="标题5 Char Char"/>
    <w:next w:val="1095"/>
    <w:link w:val="1096"/>
    <w:rPr>
      <w:rFonts w:ascii="Arial" w:hAnsi="Arial"/>
      <w:b/>
      <w:sz w:val="32"/>
    </w:rPr>
  </w:style>
  <w:style w:type="paragraph" w:styleId="1096">
    <w:name w:val="标题5"/>
    <w:basedOn w:val="938"/>
    <w:next w:val="1096"/>
    <w:link w:val="1095"/>
    <w:pPr>
      <w:spacing w:line="413" w:lineRule="auto"/>
      <w:tabs>
        <w:tab w:val="left" w:pos="720" w:leader="none"/>
      </w:tabs>
    </w:pPr>
    <w:rPr>
      <w:rFonts w:ascii="Arial" w:hAnsi="Arial"/>
      <w:b/>
      <w:bCs w:val="0"/>
      <w:sz w:val="32"/>
      <w:szCs w:val="20"/>
    </w:rPr>
  </w:style>
  <w:style w:type="character" w:styleId="1097">
    <w:name w:val="超链接_0"/>
    <w:next w:val="1097"/>
    <w:link w:val="935"/>
    <w:uiPriority w:val="99"/>
    <w:rPr>
      <w:rFonts w:ascii="Calibri" w:hAnsi="Calibri" w:cs="Times New Roman"/>
      <w:color w:val="0000ff"/>
      <w:u w:val="single"/>
    </w:rPr>
  </w:style>
  <w:style w:type="character" w:styleId="1098">
    <w:name w:val="页眉或页脚 + MS Mincho,13.5 pt11,间距 0 pt14"/>
    <w:basedOn w:val="1045"/>
    <w:next w:val="1098"/>
    <w:link w:val="935"/>
    <w:uiPriority w:val="99"/>
    <w:rPr>
      <w:rFonts w:ascii="MS Mincho" w:eastAsia="MS Mincho" w:cs="MS Mincho"/>
      <w:spacing w:val="0"/>
      <w:sz w:val="27"/>
      <w:szCs w:val="27"/>
      <w:lang w:val="en-US" w:eastAsia="en-US"/>
    </w:rPr>
  </w:style>
  <w:style w:type="character" w:styleId="1099">
    <w:name w:val="列出段落 Char"/>
    <w:next w:val="1099"/>
    <w:link w:val="1100"/>
    <w:uiPriority w:val="34"/>
    <w:qFormat/>
    <w:rPr>
      <w:szCs w:val="24"/>
    </w:rPr>
  </w:style>
  <w:style w:type="paragraph" w:styleId="1100">
    <w:name w:val="列出段落1"/>
    <w:basedOn w:val="935"/>
    <w:next w:val="1100"/>
    <w:link w:val="1099"/>
    <w:uiPriority w:val="34"/>
    <w:qFormat/>
    <w:pPr>
      <w:ind w:firstLine="420"/>
    </w:pPr>
    <w:rPr>
      <w:sz w:val="20"/>
    </w:rPr>
  </w:style>
  <w:style w:type="character" w:styleId="1101">
    <w:name w:val="纯文本 Char Char"/>
    <w:next w:val="1101"/>
    <w:link w:val="935"/>
    <w:rPr>
      <w:rFonts w:ascii="宋体" w:hAnsi="Courier New" w:eastAsia="宋体"/>
      <w:sz w:val="21"/>
      <w:lang w:val="en-US" w:eastAsia="zh-CN"/>
    </w:rPr>
  </w:style>
  <w:style w:type="character" w:styleId="1102">
    <w:name w:val="标题 1 Char1"/>
    <w:next w:val="1102"/>
    <w:link w:val="935"/>
    <w:rPr>
      <w:rFonts w:ascii="Calibri" w:hAnsi="Calibri" w:eastAsia="宋体" w:cs="Arial"/>
      <w:b/>
      <w:sz w:val="44"/>
      <w:szCs w:val="20"/>
    </w:rPr>
  </w:style>
  <w:style w:type="character" w:styleId="1103">
    <w:name w:val="ҳŠChar"/>
    <w:basedOn w:val="945"/>
    <w:next w:val="1103"/>
    <w:link w:val="935"/>
    <w:rPr>
      <w:rFonts w:eastAsia="宋体"/>
      <w:sz w:val="18"/>
      <w:szCs w:val="18"/>
      <w:lang w:val="en-US" w:eastAsia="zh-CN" w:bidi="ar-SA"/>
    </w:rPr>
  </w:style>
  <w:style w:type="character" w:styleId="1104">
    <w:name w:val="引用 Char Char"/>
    <w:basedOn w:val="945"/>
    <w:next w:val="1104"/>
    <w:link w:val="935"/>
    <w:rPr>
      <w:i/>
      <w:color w:val="000000"/>
      <w:sz w:val="24"/>
    </w:rPr>
  </w:style>
  <w:style w:type="character" w:styleId="1105">
    <w:name w:val="ꌢ 3 Char"/>
    <w:basedOn w:val="945"/>
    <w:next w:val="1105"/>
    <w:link w:val="1106"/>
    <w:rPr>
      <w:rFonts w:ascii="Ђˎ̥" w:hAnsi="Ђˎ̥"/>
      <w:b/>
      <w:bCs/>
    </w:rPr>
  </w:style>
  <w:style w:type="paragraph" w:styleId="1106">
    <w:name w:val="ꌢ 3"/>
    <w:basedOn w:val="935"/>
    <w:next w:val="1106"/>
    <w:link w:val="1105"/>
    <w:pPr>
      <w:widowControl/>
    </w:pPr>
    <w:rPr>
      <w:rFonts w:ascii="Ђˎ̥" w:hAnsi="Ђˎ̥"/>
      <w:b/>
      <w:bCs/>
      <w:sz w:val="20"/>
      <w:szCs w:val="20"/>
    </w:rPr>
  </w:style>
  <w:style w:type="character" w:styleId="1107">
    <w:name w:val="引用 Char"/>
    <w:basedOn w:val="945"/>
    <w:next w:val="1107"/>
    <w:link w:val="1108"/>
    <w:rPr>
      <w:i/>
      <w:color w:val="000000"/>
      <w:sz w:val="24"/>
    </w:rPr>
  </w:style>
  <w:style w:type="paragraph" w:styleId="1108">
    <w:name w:val="引用"/>
    <w:basedOn w:val="935"/>
    <w:next w:val="935"/>
    <w:link w:val="1107"/>
    <w:qFormat/>
    <w:rPr>
      <w:i/>
      <w:color w:val="000000"/>
      <w:sz w:val="24"/>
      <w:szCs w:val="20"/>
    </w:rPr>
  </w:style>
  <w:style w:type="character" w:styleId="1109">
    <w:name w:val=" Char Char22"/>
    <w:basedOn w:val="945"/>
    <w:next w:val="1109"/>
    <w:link w:val="935"/>
    <w:rPr>
      <w:b/>
      <w:sz w:val="44"/>
    </w:rPr>
  </w:style>
  <w:style w:type="character" w:styleId="1110">
    <w:name w:val="Heading 3 Char"/>
    <w:next w:val="1110"/>
    <w:link w:val="935"/>
    <w:rPr>
      <w:rFonts w:cs="Times New Roman"/>
      <w:b/>
      <w:bCs/>
      <w:sz w:val="32"/>
      <w:szCs w:val="32"/>
    </w:rPr>
  </w:style>
  <w:style w:type="character" w:styleId="1111">
    <w:name w:val="正文文本 + 9.5 pt"/>
    <w:basedOn w:val="1063"/>
    <w:next w:val="1111"/>
    <w:link w:val="935"/>
    <w:uiPriority w:val="99"/>
    <w:rPr>
      <w:sz w:val="19"/>
      <w:szCs w:val="19"/>
    </w:rPr>
  </w:style>
  <w:style w:type="character" w:styleId="1112">
    <w:name w:val="Comment Text Char1"/>
    <w:next w:val="1112"/>
    <w:link w:val="935"/>
    <w:rPr>
      <w:sz w:val="24"/>
      <w:lang w:bidi="ar-SA"/>
    </w:rPr>
  </w:style>
  <w:style w:type="character" w:styleId="1113">
    <w:name w:val="无间隔 Char"/>
    <w:basedOn w:val="945"/>
    <w:next w:val="1113"/>
    <w:link w:val="1114"/>
    <w:uiPriority w:val="99"/>
    <w:rPr>
      <w:sz w:val="21"/>
      <w:szCs w:val="24"/>
    </w:rPr>
  </w:style>
  <w:style w:type="paragraph" w:styleId="1114">
    <w:name w:val="无间隔"/>
    <w:basedOn w:val="935"/>
    <w:next w:val="1114"/>
    <w:link w:val="1113"/>
    <w:qFormat/>
  </w:style>
  <w:style w:type="character" w:styleId="1115">
    <w:name w:val="批注框文本 Char1"/>
    <w:next w:val="1115"/>
    <w:link w:val="935"/>
    <w:rPr>
      <w:rFonts w:ascii="Times New Roman" w:hAnsi="Times New Roman" w:eastAsia="宋体" w:cs="Times New Roman"/>
      <w:sz w:val="18"/>
      <w:szCs w:val="18"/>
    </w:rPr>
  </w:style>
  <w:style w:type="character" w:styleId="1116">
    <w:name w:val="明显引用 Char1"/>
    <w:basedOn w:val="945"/>
    <w:next w:val="1116"/>
    <w:link w:val="935"/>
    <w:uiPriority w:val="30"/>
    <w:rPr>
      <w:b/>
      <w:bCs/>
      <w:i/>
      <w:iCs/>
      <w:color w:val="4f81bd"/>
      <w:sz w:val="21"/>
      <w:szCs w:val="24"/>
    </w:rPr>
  </w:style>
  <w:style w:type="character" w:styleId="1117">
    <w:name w:val="ꌢ 2 Char"/>
    <w:basedOn w:val="945"/>
    <w:next w:val="1117"/>
    <w:link w:val="1118"/>
    <w:rPr>
      <w:rFonts w:ascii="Arial" w:hAnsi="Arial"/>
      <w:b/>
      <w:bCs/>
    </w:rPr>
  </w:style>
  <w:style w:type="paragraph" w:styleId="1118">
    <w:name w:val="ꌢ 2"/>
    <w:basedOn w:val="935"/>
    <w:next w:val="1118"/>
    <w:link w:val="1117"/>
    <w:pPr>
      <w:widowControl/>
    </w:pPr>
    <w:rPr>
      <w:rFonts w:ascii="Arial" w:hAnsi="Arial"/>
      <w:b/>
      <w:bCs/>
      <w:sz w:val="20"/>
      <w:szCs w:val="20"/>
    </w:rPr>
  </w:style>
  <w:style w:type="character" w:styleId="1119">
    <w:name w:val="Document Map Char"/>
    <w:next w:val="1119"/>
    <w:link w:val="935"/>
    <w:rPr>
      <w:rFonts w:eastAsia="宋体"/>
      <w:sz w:val="21"/>
      <w:szCs w:val="24"/>
      <w:lang w:val="en-US" w:eastAsia="zh-CN" w:bidi="ar-SA"/>
    </w:rPr>
  </w:style>
  <w:style w:type="character" w:styleId="1120">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20"/>
    <w:link w:val="935"/>
    <w:qFormat/>
    <w:rPr>
      <w:rFonts w:ascii="宋体" w:hAnsi="Courier New" w:eastAsia="宋体"/>
    </w:rPr>
  </w:style>
  <w:style w:type="character" w:styleId="1121">
    <w:name w:val="副标题 Char1"/>
    <w:basedOn w:val="945"/>
    <w:next w:val="1121"/>
    <w:link w:val="935"/>
    <w:uiPriority w:val="11"/>
    <w:rPr>
      <w:rFonts w:ascii="Cambria" w:hAnsi="Cambria" w:cs="Times New Roman"/>
      <w:b/>
      <w:bCs/>
      <w:sz w:val="32"/>
      <w:szCs w:val="32"/>
    </w:rPr>
  </w:style>
  <w:style w:type="character" w:styleId="1122">
    <w:name w:val="ҳŻ"/>
    <w:basedOn w:val="945"/>
    <w:next w:val="1122"/>
    <w:link w:val="1123"/>
    <w:rPr>
      <w:rFonts w:ascii="宋体" w:hAnsi="宋体" w:cs="宋体"/>
      <w:sz w:val="32"/>
      <w:szCs w:val="32"/>
    </w:rPr>
  </w:style>
  <w:style w:type="paragraph" w:styleId="1123">
    <w:name w:val="ҳŠChar1"/>
    <w:basedOn w:val="935"/>
    <w:next w:val="1123"/>
    <w:link w:val="1122"/>
    <w:pPr>
      <w:jc w:val="center"/>
      <w:keepNext/>
      <w:spacing w:before="100" w:beforeAutospacing="1" w:after="120" w:line="400" w:lineRule="atLeast"/>
      <w:widowControl/>
    </w:pPr>
    <w:rPr>
      <w:rFonts w:ascii="宋体" w:hAnsi="宋体" w:cs="宋体"/>
      <w:sz w:val="32"/>
      <w:szCs w:val="32"/>
    </w:rPr>
  </w:style>
  <w:style w:type="character" w:styleId="1124">
    <w:name w:val="apple-converted-space"/>
    <w:basedOn w:val="945"/>
    <w:next w:val="1124"/>
    <w:link w:val="935"/>
  </w:style>
  <w:style w:type="character" w:styleId="1125">
    <w:name w:val="Char Char20"/>
    <w:next w:val="1125"/>
    <w:link w:val="935"/>
    <w:rPr>
      <w:rFonts w:ascii="Times New Roman" w:hAnsi="Times New Roman" w:eastAsia="宋体" w:cs="Times New Roman"/>
      <w:b/>
      <w:bCs/>
      <w:sz w:val="24"/>
      <w:szCs w:val="32"/>
    </w:rPr>
  </w:style>
  <w:style w:type="character" w:styleId="1126">
    <w:name w:val=" Char Char"/>
    <w:next w:val="1126"/>
    <w:link w:val="935"/>
    <w:rPr>
      <w:rFonts w:ascii="宋体" w:hAnsi="Courier New" w:eastAsia="宋体" w:cs="Courier New"/>
      <w:sz w:val="21"/>
      <w:szCs w:val="21"/>
      <w:lang w:val="en-US" w:eastAsia="zh-CN" w:bidi="ar-SA"/>
    </w:rPr>
  </w:style>
  <w:style w:type="character" w:styleId="1127">
    <w:name w:val="Char Char2"/>
    <w:basedOn w:val="945"/>
    <w:next w:val="1127"/>
    <w:link w:val="1128"/>
    <w:rPr>
      <w:sz w:val="21"/>
    </w:rPr>
  </w:style>
  <w:style w:type="paragraph" w:styleId="1128">
    <w:name w:val="Char3"/>
    <w:basedOn w:val="935"/>
    <w:next w:val="1128"/>
    <w:link w:val="1127"/>
    <w:rPr>
      <w:szCs w:val="20"/>
    </w:rPr>
  </w:style>
  <w:style w:type="character" w:styleId="1129">
    <w:name w:val="hover"/>
    <w:basedOn w:val="945"/>
    <w:next w:val="1129"/>
    <w:link w:val="935"/>
    <w:rPr>
      <w:color w:val="5fb878"/>
    </w:rPr>
  </w:style>
  <w:style w:type="character" w:styleId="1130">
    <w:name w:val="Char Char"/>
    <w:next w:val="1130"/>
    <w:link w:val="935"/>
    <w:uiPriority w:val="99"/>
    <w:rPr>
      <w:rFonts w:ascii="Tahoma" w:hAnsi="Tahoma" w:eastAsia="宋体"/>
      <w:sz w:val="24"/>
      <w:lang w:val="en-US" w:eastAsia="zh-CN" w:bidi="ar-SA"/>
    </w:rPr>
  </w:style>
  <w:style w:type="character" w:styleId="1131">
    <w:name w:val="Char Char21"/>
    <w:next w:val="1131"/>
    <w:link w:val="935"/>
    <w:rPr>
      <w:rFonts w:ascii="Arial" w:hAnsi="Arial" w:eastAsia="黑体" w:cs="Times New Roman"/>
      <w:b/>
      <w:bCs/>
      <w:sz w:val="32"/>
      <w:szCs w:val="32"/>
    </w:rPr>
  </w:style>
  <w:style w:type="character" w:styleId="1132">
    <w:name w:val="Date Char"/>
    <w:next w:val="1132"/>
    <w:link w:val="935"/>
    <w:rPr>
      <w:rFonts w:eastAsia="宋体"/>
      <w:sz w:val="21"/>
      <w:szCs w:val="24"/>
      <w:lang w:val="en-US" w:eastAsia="zh-CN" w:bidi="ar-SA"/>
    </w:rPr>
  </w:style>
  <w:style w:type="character" w:styleId="1133">
    <w:name w:val="不明显强调"/>
    <w:basedOn w:val="945"/>
    <w:next w:val="1133"/>
    <w:link w:val="935"/>
    <w:qFormat/>
    <w:rPr>
      <w:i/>
      <w:color w:val="808080"/>
    </w:rPr>
  </w:style>
  <w:style w:type="character" w:styleId="1134">
    <w:name w:val="Intense Quote Char"/>
    <w:next w:val="1134"/>
    <w:link w:val="1135"/>
    <w:rPr>
      <w:b/>
      <w:i/>
      <w:color w:val="4f81bd"/>
      <w:sz w:val="22"/>
    </w:rPr>
  </w:style>
  <w:style w:type="paragraph" w:styleId="1135">
    <w:name w:val="Intense Quote"/>
    <w:basedOn w:val="935"/>
    <w:next w:val="935"/>
    <w:link w:val="1134"/>
    <w:qFormat/>
    <w:pPr>
      <w:ind w:left="936" w:right="936"/>
      <w:spacing w:before="200" w:after="280"/>
      <w:pBdr>
        <w:bottom w:val="single" w:color="4F81BD" w:sz="4" w:space="4"/>
      </w:pBdr>
    </w:pPr>
    <w:rPr>
      <w:b/>
      <w:i/>
      <w:color w:val="4f81bd"/>
      <w:sz w:val="22"/>
      <w:szCs w:val="20"/>
    </w:rPr>
  </w:style>
  <w:style w:type="character" w:styleId="1136">
    <w:name w:val="Body Text Indent Char"/>
    <w:next w:val="1136"/>
    <w:link w:val="935"/>
    <w:rPr>
      <w:rFonts w:ascii="宋体" w:hAnsi="宋体" w:eastAsia="宋体"/>
      <w:sz w:val="21"/>
      <w:lang w:val="en-US" w:eastAsia="zh-CN" w:bidi="ar-SA"/>
    </w:rPr>
  </w:style>
  <w:style w:type="character" w:styleId="1137">
    <w:name w:val="标题4 Char Char"/>
    <w:next w:val="1137"/>
    <w:link w:val="935"/>
    <w:rPr>
      <w:rFonts w:ascii="Arial" w:hAnsi="Arial"/>
      <w:b/>
      <w:sz w:val="32"/>
      <w:lang w:bidi="ar-SA"/>
    </w:rPr>
  </w:style>
  <w:style w:type="character" w:styleId="1138">
    <w:name w:val="正文文本 + 间距 2 pt1"/>
    <w:basedOn w:val="1063"/>
    <w:next w:val="1138"/>
    <w:link w:val="935"/>
    <w:uiPriority w:val="99"/>
    <w:rPr>
      <w:spacing w:val="40"/>
      <w:sz w:val="26"/>
      <w:szCs w:val="26"/>
      <w:u w:val="none"/>
    </w:rPr>
  </w:style>
  <w:style w:type="character" w:styleId="1139">
    <w:name w:val="Variable"/>
    <w:next w:val="1139"/>
    <w:link w:val="935"/>
    <w:uiPriority w:val="99"/>
    <w:rPr>
      <w:i/>
    </w:rPr>
  </w:style>
  <w:style w:type="character" w:styleId="1140">
    <w:name w:val="Title Char"/>
    <w:next w:val="1140"/>
    <w:link w:val="935"/>
    <w:rPr>
      <w:rFonts w:ascii="Cambria" w:hAnsi="Cambria"/>
      <w:b/>
      <w:sz w:val="32"/>
      <w:lang w:bidi="ar-SA"/>
    </w:rPr>
  </w:style>
  <w:style w:type="character" w:styleId="1141">
    <w:name w:val="Heading 2 Char"/>
    <w:next w:val="1141"/>
    <w:link w:val="935"/>
    <w:rPr>
      <w:rFonts w:ascii="Arial" w:hAnsi="Arial" w:eastAsia="黑体"/>
      <w:b/>
      <w:bCs/>
      <w:sz w:val="32"/>
      <w:szCs w:val="32"/>
      <w:lang w:val="en-US" w:eastAsia="zh-CN" w:bidi="ar-SA"/>
    </w:rPr>
  </w:style>
  <w:style w:type="character" w:styleId="1142">
    <w:name w:val="明显强调"/>
    <w:basedOn w:val="945"/>
    <w:next w:val="1142"/>
    <w:link w:val="935"/>
    <w:qFormat/>
    <w:rPr>
      <w:b/>
      <w:i/>
      <w:color w:val="4f81bd"/>
    </w:rPr>
  </w:style>
  <w:style w:type="character" w:styleId="1143">
    <w:name w:val="Char Char18"/>
    <w:next w:val="1143"/>
    <w:link w:val="935"/>
    <w:rPr>
      <w:rFonts w:ascii="Times New Roman" w:hAnsi="Times New Roman" w:eastAsia="宋体" w:cs="Times New Roman"/>
      <w:b/>
      <w:bCs/>
      <w:sz w:val="28"/>
      <w:szCs w:val="28"/>
    </w:rPr>
  </w:style>
  <w:style w:type="character" w:styleId="1144">
    <w:name w:val="Char Char9"/>
    <w:next w:val="1144"/>
    <w:link w:val="935"/>
    <w:rPr>
      <w:rFonts w:eastAsia="宋体"/>
      <w:b/>
      <w:bCs/>
      <w:sz w:val="32"/>
      <w:szCs w:val="44"/>
      <w:lang w:val="en-US" w:eastAsia="zh-CN" w:bidi="ar-SA"/>
    </w:rPr>
  </w:style>
  <w:style w:type="character" w:styleId="1145">
    <w:name w:val="标题 2 Char1"/>
    <w:next w:val="1145"/>
    <w:link w:val="935"/>
    <w:rPr>
      <w:rFonts w:ascii="Arial" w:hAnsi="Arial" w:eastAsia="黑体" w:cs="Calibri"/>
      <w:b/>
      <w:sz w:val="32"/>
      <w:szCs w:val="20"/>
    </w:rPr>
  </w:style>
  <w:style w:type="paragraph" w:styleId="1146">
    <w:name w:val="xl105"/>
    <w:basedOn w:val="935"/>
    <w:next w:val="1146"/>
    <w:link w:val="935"/>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7">
    <w:name w:val="修订"/>
    <w:next w:val="1147"/>
    <w:link w:val="935"/>
    <w:rPr>
      <w:sz w:val="21"/>
      <w:szCs w:val="24"/>
      <w:lang w:val="en-US" w:eastAsia="zh-CN" w:bidi="ar-SA"/>
    </w:rPr>
  </w:style>
  <w:style w:type="paragraph" w:styleId="1148">
    <w:name w:val="font7"/>
    <w:basedOn w:val="935"/>
    <w:next w:val="1148"/>
    <w:link w:val="935"/>
    <w:uiPriority w:val="99"/>
    <w:pPr>
      <w:jc w:val="left"/>
      <w:spacing w:before="100" w:beforeAutospacing="1" w:after="100" w:afterAutospacing="1"/>
      <w:widowControl/>
    </w:pPr>
    <w:rPr>
      <w:sz w:val="20"/>
      <w:szCs w:val="20"/>
    </w:rPr>
  </w:style>
  <w:style w:type="paragraph" w:styleId="1149">
    <w:name w:val="xl113"/>
    <w:basedOn w:val="935"/>
    <w:next w:val="1149"/>
    <w:link w:val="935"/>
    <w:pPr>
      <w:jc w:val="right"/>
      <w:spacing w:before="100" w:beforeAutospacing="1" w:after="100" w:afterAutospacing="1"/>
      <w:widowControl/>
      <w:pBdr>
        <w:top w:val="single" w:color="000000" w:sz="8" w:space="0"/>
      </w:pBdr>
    </w:pPr>
    <w:rPr>
      <w:rFonts w:ascii="宋体" w:hAnsi="宋体" w:cs="宋体"/>
      <w:sz w:val="24"/>
    </w:rPr>
  </w:style>
  <w:style w:type="paragraph" w:styleId="1150">
    <w:name w:val="样式 标题 2 + Times New Roman 四号 非加粗 段前: 5 磅 段后: 0 磅 行距: 固定值 20..."/>
    <w:basedOn w:val="937"/>
    <w:next w:val="1150"/>
    <w:link w:val="935"/>
    <w:pPr>
      <w:spacing w:before="100" w:after="0" w:line="400" w:lineRule="exact"/>
    </w:pPr>
    <w:rPr>
      <w:rFonts w:ascii="Times New Roman" w:hAnsi="Times New Roman" w:eastAsia="黑体" w:cs="宋体"/>
      <w:b w:val="0"/>
      <w:bCs w:val="0"/>
      <w:sz w:val="28"/>
      <w:szCs w:val="20"/>
    </w:rPr>
  </w:style>
  <w:style w:type="paragraph" w:styleId="1151">
    <w:name w:val="xl54"/>
    <w:basedOn w:val="935"/>
    <w:next w:val="1151"/>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2">
    <w:name w:val="xl23"/>
    <w:basedOn w:val="935"/>
    <w:next w:val="1152"/>
    <w:link w:val="935"/>
    <w:pPr>
      <w:jc w:val="left"/>
      <w:spacing w:before="100" w:beforeAutospacing="1" w:after="100" w:afterAutospacing="1"/>
      <w:widowControl/>
    </w:pPr>
    <w:rPr>
      <w:rFonts w:ascii="宋体" w:hAnsi="宋体" w:cs="宋体"/>
      <w:sz w:val="24"/>
    </w:rPr>
  </w:style>
  <w:style w:type="paragraph" w:styleId="1153">
    <w:name w:val="xl45"/>
    <w:basedOn w:val="935"/>
    <w:next w:val="1153"/>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name w:val=" Char Char1 Char Char Char"/>
    <w:basedOn w:val="935"/>
    <w:next w:val="1154"/>
    <w:link w:val="935"/>
    <w:rPr>
      <w:szCs w:val="20"/>
    </w:rPr>
  </w:style>
  <w:style w:type="paragraph" w:styleId="1155">
    <w:name w:val="Char Char4 Char"/>
    <w:basedOn w:val="935"/>
    <w:next w:val="1155"/>
    <w:link w:val="935"/>
    <w:pPr>
      <w:ind w:firstLine="200"/>
      <w:spacing w:line="360" w:lineRule="auto"/>
    </w:pPr>
    <w:rPr>
      <w:rFonts w:ascii="宋体" w:hAnsi="宋体" w:cs="宋体"/>
      <w:sz w:val="24"/>
    </w:rPr>
  </w:style>
  <w:style w:type="paragraph" w:styleId="1156">
    <w:name w:val="xl101"/>
    <w:basedOn w:val="935"/>
    <w:next w:val="1156"/>
    <w:link w:val="93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7">
    <w:name w:val="xl58"/>
    <w:basedOn w:val="935"/>
    <w:next w:val="1157"/>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8">
    <w:name w:val="xl59"/>
    <w:basedOn w:val="935"/>
    <w:next w:val="1158"/>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name w:val="xl29"/>
    <w:basedOn w:val="935"/>
    <w:next w:val="1159"/>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0">
    <w:name w:val="font0"/>
    <w:basedOn w:val="935"/>
    <w:next w:val="1160"/>
    <w:link w:val="935"/>
    <w:uiPriority w:val="99"/>
    <w:pPr>
      <w:jc w:val="left"/>
      <w:spacing w:before="100" w:beforeAutospacing="1" w:after="100" w:afterAutospacing="1"/>
      <w:widowControl/>
    </w:pPr>
    <w:rPr>
      <w:rFonts w:ascii="Arial" w:hAnsi="Arial" w:cs="Arial"/>
      <w:sz w:val="20"/>
      <w:szCs w:val="20"/>
    </w:rPr>
  </w:style>
  <w:style w:type="paragraph" w:styleId="1161">
    <w:name w:val="xl30"/>
    <w:basedOn w:val="935"/>
    <w:next w:val="1161"/>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Address"/>
    <w:basedOn w:val="935"/>
    <w:next w:val="935"/>
    <w:link w:val="935"/>
    <w:uiPriority w:val="99"/>
    <w:pPr>
      <w:jc w:val="left"/>
    </w:pPr>
    <w:rPr>
      <w:i/>
      <w:sz w:val="24"/>
      <w:szCs w:val="20"/>
    </w:rPr>
  </w:style>
  <w:style w:type="paragraph" w:styleId="1163">
    <w:name w:val="xl69"/>
    <w:basedOn w:val="935"/>
    <w:next w:val="1163"/>
    <w:link w:val="935"/>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4">
    <w:name w:val="xl120"/>
    <w:basedOn w:val="935"/>
    <w:next w:val="1164"/>
    <w:link w:val="935"/>
    <w:pPr>
      <w:jc w:val="center"/>
      <w:spacing w:before="100" w:beforeAutospacing="1" w:after="100" w:afterAutospacing="1"/>
      <w:widowControl/>
    </w:pPr>
    <w:rPr>
      <w:rFonts w:ascii="宋体" w:hAnsi="宋体" w:cs="宋体"/>
      <w:b/>
      <w:bCs/>
      <w:color w:val="000000"/>
      <w:sz w:val="38"/>
      <w:szCs w:val="38"/>
    </w:rPr>
  </w:style>
  <w:style w:type="paragraph" w:styleId="1165">
    <w:name w:val="xl117"/>
    <w:basedOn w:val="935"/>
    <w:next w:val="1165"/>
    <w:link w:val="935"/>
    <w:pPr>
      <w:jc w:val="center"/>
      <w:spacing w:before="100" w:beforeAutospacing="1" w:after="100" w:afterAutospacing="1"/>
      <w:widowControl/>
    </w:pPr>
    <w:rPr>
      <w:rFonts w:ascii="宋体" w:hAnsi="宋体" w:cs="宋体"/>
      <w:sz w:val="24"/>
    </w:rPr>
  </w:style>
  <w:style w:type="paragraph" w:styleId="1166">
    <w:name w:val="xl27"/>
    <w:basedOn w:val="935"/>
    <w:next w:val="1166"/>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7">
    <w:name w:val="xl73"/>
    <w:basedOn w:val="935"/>
    <w:next w:val="1167"/>
    <w:link w:val="935"/>
    <w:pPr>
      <w:jc w:val="right"/>
      <w:spacing w:before="100" w:beforeAutospacing="1" w:after="100" w:afterAutospacing="1"/>
      <w:widowControl/>
      <w:pBdr>
        <w:top w:val="single" w:color="000000" w:sz="8" w:space="0"/>
      </w:pBdr>
    </w:pPr>
    <w:rPr>
      <w:rFonts w:ascii="宋体" w:hAnsi="宋体" w:cs="宋体"/>
      <w:sz w:val="24"/>
    </w:rPr>
  </w:style>
  <w:style w:type="paragraph" w:styleId="1168">
    <w:name w:val="xl114"/>
    <w:basedOn w:val="935"/>
    <w:next w:val="1168"/>
    <w:link w:val="935"/>
    <w:pPr>
      <w:jc w:val="left"/>
      <w:spacing w:before="100" w:beforeAutospacing="1" w:after="100" w:afterAutospacing="1"/>
      <w:widowControl/>
    </w:pPr>
    <w:rPr>
      <w:rFonts w:ascii="宋体" w:hAnsi="宋体" w:cs="宋体"/>
      <w:color w:val="000000"/>
      <w:sz w:val="24"/>
    </w:rPr>
  </w:style>
  <w:style w:type="paragraph" w:styleId="1169">
    <w:name w:val="xl51"/>
    <w:basedOn w:val="935"/>
    <w:next w:val="1169"/>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name w:val="xl52"/>
    <w:basedOn w:val="935"/>
    <w:next w:val="1170"/>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1">
    <w:name w:val="Char Char Char1 Char Char Char Char Char Char Char"/>
    <w:basedOn w:val="935"/>
    <w:next w:val="1171"/>
    <w:link w:val="935"/>
  </w:style>
  <w:style w:type="paragraph" w:styleId="1172">
    <w:name w:val="Char1"/>
    <w:basedOn w:val="935"/>
    <w:next w:val="1172"/>
    <w:link w:val="935"/>
    <w:rPr>
      <w:rFonts w:ascii="Tahoma" w:hAnsi="Tahoma"/>
      <w:sz w:val="24"/>
      <w:szCs w:val="20"/>
    </w:rPr>
  </w:style>
  <w:style w:type="paragraph" w:styleId="1173">
    <w:name w:val="xl64"/>
    <w:basedOn w:val="935"/>
    <w:next w:val="1173"/>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xl116"/>
    <w:basedOn w:val="935"/>
    <w:next w:val="1174"/>
    <w:link w:val="935"/>
    <w:pPr>
      <w:jc w:val="left"/>
      <w:spacing w:before="100" w:beforeAutospacing="1" w:after="100" w:afterAutospacing="1"/>
      <w:widowControl/>
    </w:pPr>
    <w:rPr>
      <w:rFonts w:ascii="宋体" w:hAnsi="宋体" w:cs="宋体"/>
      <w:sz w:val="24"/>
    </w:rPr>
  </w:style>
  <w:style w:type="paragraph" w:styleId="1175">
    <w:name w:val="xl63"/>
    <w:basedOn w:val="935"/>
    <w:next w:val="1175"/>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97"/>
    <w:basedOn w:val="935"/>
    <w:next w:val="1176"/>
    <w:link w:val="935"/>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7">
    <w:name w:val="xl36"/>
    <w:basedOn w:val="935"/>
    <w:next w:val="1177"/>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8">
    <w:name w:val="xl60"/>
    <w:basedOn w:val="935"/>
    <w:next w:val="117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79">
    <w:name w:val="xl48"/>
    <w:basedOn w:val="935"/>
    <w:next w:val="1179"/>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 Char Char Char1 Char Char Char Char Char Char Char"/>
    <w:basedOn w:val="935"/>
    <w:next w:val="1180"/>
    <w:link w:val="935"/>
  </w:style>
  <w:style w:type="paragraph" w:styleId="1181">
    <w:name w:val=" Char1"/>
    <w:basedOn w:val="935"/>
    <w:next w:val="1181"/>
    <w:link w:val="935"/>
    <w:rPr>
      <w:szCs w:val="21"/>
    </w:rPr>
  </w:style>
  <w:style w:type="paragraph" w:styleId="1182">
    <w:name w:val="char"/>
    <w:basedOn w:val="935"/>
    <w:next w:val="1182"/>
    <w:link w:val="935"/>
    <w:pPr>
      <w:jc w:val="left"/>
      <w:spacing w:before="100" w:beforeAutospacing="1" w:after="100" w:afterAutospacing="1"/>
      <w:widowControl/>
    </w:pPr>
    <w:rPr>
      <w:rFonts w:ascii="宋体" w:hAnsi="宋体" w:cs="宋体"/>
      <w:sz w:val="24"/>
    </w:rPr>
  </w:style>
  <w:style w:type="paragraph" w:styleId="1183">
    <w:name w:val="xl79"/>
    <w:basedOn w:val="935"/>
    <w:next w:val="1183"/>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name w:val="正文_0"/>
    <w:next w:val="1184"/>
    <w:link w:val="935"/>
    <w:qFormat/>
    <w:pPr>
      <w:jc w:val="both"/>
      <w:widowControl w:val="off"/>
    </w:pPr>
    <w:rPr>
      <w:rFonts w:ascii="Calibri" w:hAnsi="Calibri"/>
      <w:sz w:val="21"/>
      <w:szCs w:val="22"/>
      <w:lang w:val="en-US" w:eastAsia="zh-CN" w:bidi="ar-SA"/>
    </w:rPr>
  </w:style>
  <w:style w:type="paragraph" w:styleId="1185">
    <w:name w:val="正文(其它)"/>
    <w:basedOn w:val="935"/>
    <w:next w:val="1185"/>
    <w:link w:val="935"/>
    <w:pPr>
      <w:jc w:val="center"/>
      <w:spacing w:line="312" w:lineRule="auto"/>
    </w:pPr>
    <w:rPr>
      <w:rFonts w:ascii="黑体" w:eastAsia="黑体"/>
      <w:sz w:val="32"/>
      <w:szCs w:val="32"/>
    </w:rPr>
  </w:style>
  <w:style w:type="paragraph" w:styleId="1186">
    <w:name w:val="xl118"/>
    <w:basedOn w:val="935"/>
    <w:next w:val="1186"/>
    <w:link w:val="935"/>
    <w:pPr>
      <w:jc w:val="right"/>
      <w:spacing w:before="100" w:beforeAutospacing="1" w:after="100" w:afterAutospacing="1"/>
      <w:widowControl/>
    </w:pPr>
    <w:rPr>
      <w:rFonts w:ascii="宋体" w:hAnsi="宋体" w:cs="宋体"/>
      <w:sz w:val="24"/>
    </w:rPr>
  </w:style>
  <w:style w:type="paragraph" w:styleId="1187">
    <w:name w:val="xl39"/>
    <w:basedOn w:val="935"/>
    <w:next w:val="1187"/>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8">
    <w:name w:val="xl66"/>
    <w:basedOn w:val="935"/>
    <w:next w:val="118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name w:val="xl26"/>
    <w:basedOn w:val="935"/>
    <w:next w:val="1189"/>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0">
    <w:name w:val="xl112"/>
    <w:basedOn w:val="935"/>
    <w:next w:val="1190"/>
    <w:link w:val="935"/>
    <w:pPr>
      <w:jc w:val="center"/>
      <w:spacing w:before="100" w:beforeAutospacing="1" w:after="100" w:afterAutospacing="1"/>
      <w:widowControl/>
      <w:pBdr>
        <w:top w:val="single" w:color="000000" w:sz="8" w:space="0"/>
      </w:pBdr>
    </w:pPr>
    <w:rPr>
      <w:rFonts w:ascii="宋体" w:hAnsi="宋体" w:cs="宋体"/>
      <w:sz w:val="24"/>
    </w:rPr>
  </w:style>
  <w:style w:type="paragraph" w:styleId="1191">
    <w:name w:val="列出段落"/>
    <w:basedOn w:val="935"/>
    <w:next w:val="1191"/>
    <w:link w:val="935"/>
    <w:qFormat/>
    <w:pPr>
      <w:ind w:firstLine="420"/>
    </w:pPr>
  </w:style>
  <w:style w:type="paragraph" w:styleId="1192">
    <w:name w:val="xl100"/>
    <w:basedOn w:val="935"/>
    <w:next w:val="1192"/>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3">
    <w:name w:val="标题_0"/>
    <w:basedOn w:val="1194"/>
    <w:next w:val="1193"/>
    <w:link w:val="935"/>
    <w:qFormat/>
    <w:pPr>
      <w:jc w:val="center"/>
      <w:spacing w:before="120" w:after="120" w:line="360" w:lineRule="auto"/>
      <w:outlineLvl w:val="0"/>
    </w:pPr>
    <w:rPr>
      <w:rFonts w:ascii="黑体" w:hAnsi="Arial" w:eastAsia="黑体"/>
      <w:b/>
      <w:bCs/>
      <w:sz w:val="32"/>
      <w:szCs w:val="32"/>
    </w:rPr>
  </w:style>
  <w:style w:type="paragraph" w:styleId="1194">
    <w:name w:val="正文_1"/>
    <w:next w:val="1194"/>
    <w:link w:val="935"/>
    <w:qFormat/>
    <w:rPr>
      <w:sz w:val="21"/>
      <w:szCs w:val="22"/>
      <w:lang w:val="en-US" w:eastAsia="zh-CN" w:bidi="ar-SA"/>
    </w:rPr>
  </w:style>
  <w:style w:type="paragraph" w:styleId="1195">
    <w:name w:val="xl84"/>
    <w:basedOn w:val="935"/>
    <w:next w:val="1195"/>
    <w:link w:val="93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6">
    <w:name w:val="xl108"/>
    <w:basedOn w:val="935"/>
    <w:next w:val="1196"/>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name w:val="xl22"/>
    <w:basedOn w:val="935"/>
    <w:next w:val="1197"/>
    <w:link w:val="935"/>
    <w:pPr>
      <w:jc w:val="center"/>
      <w:spacing w:before="100" w:beforeAutospacing="1" w:after="100" w:afterAutospacing="1"/>
      <w:widowControl/>
    </w:pPr>
    <w:rPr>
      <w:rFonts w:ascii="宋体" w:hAnsi="宋体" w:cs="宋体"/>
      <w:sz w:val="24"/>
    </w:rPr>
  </w:style>
  <w:style w:type="paragraph" w:styleId="1198">
    <w:name w:val="xl50"/>
    <w:basedOn w:val="935"/>
    <w:next w:val="119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99">
    <w:name w:val="1"/>
    <w:basedOn w:val="935"/>
    <w:next w:val="935"/>
    <w:link w:val="935"/>
  </w:style>
  <w:style w:type="paragraph" w:styleId="1200">
    <w:name w:val=" Char3"/>
    <w:basedOn w:val="935"/>
    <w:next w:val="1200"/>
    <w:link w:val="935"/>
    <w:rPr>
      <w:rFonts w:ascii="Tahoma" w:hAnsi="Tahoma"/>
      <w:sz w:val="24"/>
    </w:rPr>
  </w:style>
  <w:style w:type="paragraph" w:styleId="1201">
    <w:name w:val="xl41"/>
    <w:basedOn w:val="935"/>
    <w:next w:val="1201"/>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2">
    <w:name w:val="p0"/>
    <w:basedOn w:val="935"/>
    <w:next w:val="1202"/>
    <w:link w:val="935"/>
    <w:pPr>
      <w:jc w:val="left"/>
      <w:spacing w:before="100" w:beforeAutospacing="1" w:after="100" w:afterAutospacing="1"/>
      <w:widowControl/>
    </w:pPr>
    <w:rPr>
      <w:rFonts w:ascii="宋体" w:hAnsi="宋体" w:cs="宋体"/>
      <w:sz w:val="24"/>
    </w:rPr>
  </w:style>
  <w:style w:type="paragraph" w:styleId="1203">
    <w:name w:val="xl93"/>
    <w:basedOn w:val="935"/>
    <w:next w:val="1203"/>
    <w:link w:val="935"/>
    <w:pPr>
      <w:jc w:val="left"/>
      <w:spacing w:before="100" w:beforeAutospacing="1" w:after="100" w:afterAutospacing="1"/>
      <w:widowControl/>
    </w:pPr>
    <w:rPr>
      <w:rFonts w:ascii="楷体_GB2312" w:hAnsi="宋体" w:eastAsia="楷体_GB2312" w:cs="宋体"/>
      <w:b/>
      <w:bCs/>
      <w:sz w:val="24"/>
    </w:rPr>
  </w:style>
  <w:style w:type="paragraph" w:styleId="1204">
    <w:name w:val="_Style 37"/>
    <w:basedOn w:val="935"/>
    <w:next w:val="935"/>
    <w:link w:val="935"/>
  </w:style>
  <w:style w:type="paragraph" w:styleId="1205">
    <w:name w:val=" Char Char Char Char1 Char Char Char"/>
    <w:basedOn w:val="935"/>
    <w:next w:val="1205"/>
    <w:link w:val="935"/>
    <w:rPr>
      <w:rFonts w:ascii="Tahoma" w:hAnsi="Tahoma"/>
      <w:sz w:val="24"/>
      <w:szCs w:val="20"/>
    </w:rPr>
  </w:style>
  <w:style w:type="paragraph" w:styleId="1206">
    <w:name w:val="xl91"/>
    <w:basedOn w:val="935"/>
    <w:next w:val="1206"/>
    <w:link w:val="935"/>
    <w:pPr>
      <w:jc w:val="left"/>
      <w:spacing w:before="100" w:beforeAutospacing="1" w:after="100" w:afterAutospacing="1"/>
      <w:widowControl/>
    </w:pPr>
    <w:rPr>
      <w:rFonts w:ascii="楷体_GB2312" w:hAnsi="宋体" w:eastAsia="楷体_GB2312" w:cs="宋体"/>
      <w:b/>
      <w:bCs/>
      <w:color w:val="000000"/>
      <w:sz w:val="24"/>
    </w:rPr>
  </w:style>
  <w:style w:type="paragraph" w:styleId="1207">
    <w:name w:val="xl28"/>
    <w:basedOn w:val="935"/>
    <w:next w:val="1207"/>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8">
    <w:name w:val="Char Char Char Char Char Char Char"/>
    <w:basedOn w:val="935"/>
    <w:next w:val="1208"/>
    <w:link w:val="935"/>
    <w:pPr>
      <w:jc w:val="left"/>
      <w:spacing w:after="160" w:line="240" w:lineRule="exact"/>
      <w:widowControl/>
    </w:pPr>
  </w:style>
  <w:style w:type="paragraph" w:styleId="1209">
    <w:name w:val="xl103"/>
    <w:basedOn w:val="935"/>
    <w:next w:val="1209"/>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name w:val="xl43"/>
    <w:basedOn w:val="935"/>
    <w:next w:val="1210"/>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1">
    <w:name w:val="xl80"/>
    <w:basedOn w:val="935"/>
    <w:next w:val="1211"/>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 Char Char1 Char Char Char Char Char Char Char Char Char Char"/>
    <w:basedOn w:val="935"/>
    <w:next w:val="1212"/>
    <w:link w:val="935"/>
    <w:rPr>
      <w:rFonts w:ascii="Tahoma" w:hAnsi="Tahoma"/>
      <w:sz w:val="24"/>
      <w:szCs w:val="20"/>
    </w:rPr>
  </w:style>
  <w:style w:type="paragraph" w:styleId="1213">
    <w:name w:val="xl95"/>
    <w:basedOn w:val="935"/>
    <w:next w:val="1213"/>
    <w:link w:val="935"/>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4">
    <w:name w:val="xl25"/>
    <w:basedOn w:val="935"/>
    <w:next w:val="1214"/>
    <w:link w:val="935"/>
    <w:uiPriority w:val="99"/>
    <w:pPr>
      <w:jc w:val="center"/>
      <w:spacing w:before="100" w:beforeAutospacing="1" w:after="100" w:afterAutospacing="1"/>
      <w:widowControl/>
    </w:pPr>
    <w:rPr>
      <w:rFonts w:ascii="宋体" w:hAnsi="宋体" w:cs="宋体"/>
      <w:b/>
      <w:bCs/>
      <w:sz w:val="38"/>
      <w:szCs w:val="38"/>
    </w:rPr>
  </w:style>
  <w:style w:type="paragraph" w:styleId="1215">
    <w:name w:val=" Char Char1 Char"/>
    <w:basedOn w:val="935"/>
    <w:next w:val="1215"/>
    <w:link w:val="935"/>
    <w:rPr>
      <w:rFonts w:ascii="Tahoma" w:hAnsi="Tahoma"/>
      <w:sz w:val="24"/>
      <w:szCs w:val="20"/>
    </w:rPr>
  </w:style>
  <w:style w:type="paragraph" w:styleId="1216">
    <w:name w:val="默认段落字体 Para Char Char Char Char Char Char Char Char Char Char"/>
    <w:basedOn w:val="935"/>
    <w:next w:val="1216"/>
    <w:link w:val="935"/>
    <w:rPr>
      <w:rFonts w:ascii="Tahoma" w:hAnsi="Tahoma"/>
      <w:sz w:val="24"/>
      <w:szCs w:val="20"/>
    </w:rPr>
  </w:style>
  <w:style w:type="paragraph" w:styleId="1217">
    <w:name w:val="xl106"/>
    <w:basedOn w:val="935"/>
    <w:next w:val="1217"/>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xl111"/>
    <w:basedOn w:val="935"/>
    <w:next w:val="1218"/>
    <w:link w:val="935"/>
    <w:pPr>
      <w:jc w:val="left"/>
      <w:spacing w:before="100" w:beforeAutospacing="1" w:after="100" w:afterAutospacing="1"/>
      <w:widowControl/>
      <w:pBdr>
        <w:top w:val="single" w:color="000000" w:sz="8" w:space="0"/>
      </w:pBdr>
    </w:pPr>
    <w:rPr>
      <w:rFonts w:ascii="宋体" w:hAnsi="宋体" w:cs="宋体"/>
      <w:sz w:val="24"/>
    </w:rPr>
  </w:style>
  <w:style w:type="paragraph" w:styleId="1219">
    <w:name w:val="Body Text Indent"/>
    <w:basedOn w:val="935"/>
    <w:next w:val="1219"/>
    <w:link w:val="935"/>
    <w:pPr>
      <w:ind w:firstLine="640"/>
      <w:spacing w:line="120" w:lineRule="auto"/>
      <w:tabs>
        <w:tab w:val="left" w:pos="1080" w:leader="none"/>
      </w:tabs>
    </w:pPr>
    <w:rPr>
      <w:sz w:val="32"/>
    </w:rPr>
  </w:style>
  <w:style w:type="paragraph" w:styleId="1220">
    <w:name w:val="2-2ji"/>
    <w:basedOn w:val="937"/>
    <w:next w:val="1220"/>
    <w:link w:val="935"/>
    <w:pPr>
      <w:jc w:val="center"/>
      <w:spacing w:before="0" w:after="0" w:line="360" w:lineRule="auto"/>
    </w:pPr>
    <w:rPr>
      <w:rFonts w:ascii="宋体" w:hAnsi="宋体"/>
      <w:sz w:val="36"/>
      <w:szCs w:val="24"/>
    </w:rPr>
  </w:style>
  <w:style w:type="paragraph" w:styleId="1221">
    <w:name w:val="xl75"/>
    <w:basedOn w:val="935"/>
    <w:next w:val="1221"/>
    <w:link w:val="935"/>
    <w:pPr>
      <w:jc w:val="center"/>
      <w:spacing w:before="100" w:beforeAutospacing="1" w:after="100" w:afterAutospacing="1"/>
      <w:widowControl/>
    </w:pPr>
    <w:rPr>
      <w:rFonts w:ascii="宋体" w:hAnsi="宋体" w:cs="宋体"/>
      <w:sz w:val="24"/>
    </w:rPr>
  </w:style>
  <w:style w:type="paragraph" w:styleId="1222">
    <w:name w:val="普通(Web)1"/>
    <w:basedOn w:val="935"/>
    <w:next w:val="1222"/>
    <w:link w:val="935"/>
    <w:pPr>
      <w:ind w:firstLine="360"/>
      <w:jc w:val="left"/>
      <w:spacing w:after="120" w:line="360" w:lineRule="atLeast"/>
      <w:widowControl/>
    </w:pPr>
    <w:rPr>
      <w:rFonts w:ascii="宋体" w:hAnsi="宋体" w:cs="宋体"/>
      <w:sz w:val="20"/>
      <w:szCs w:val="20"/>
    </w:rPr>
  </w:style>
  <w:style w:type="paragraph" w:styleId="1223">
    <w:name w:val="xl85"/>
    <w:basedOn w:val="935"/>
    <w:next w:val="1223"/>
    <w:link w:val="93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4">
    <w:name w:val="Blockquote"/>
    <w:basedOn w:val="935"/>
    <w:next w:val="1224"/>
    <w:link w:val="935"/>
    <w:uiPriority w:val="99"/>
    <w:pPr>
      <w:ind w:left="360" w:right="360"/>
      <w:jc w:val="left"/>
      <w:spacing w:before="100" w:after="100"/>
    </w:pPr>
    <w:rPr>
      <w:sz w:val="24"/>
      <w:szCs w:val="20"/>
    </w:rPr>
  </w:style>
  <w:style w:type="paragraph" w:styleId="1225">
    <w:name w:val="xl86"/>
    <w:basedOn w:val="935"/>
    <w:next w:val="1225"/>
    <w:link w:val="935"/>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name w:val="xl99"/>
    <w:basedOn w:val="935"/>
    <w:next w:val="1226"/>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7">
    <w:name w:val="Char Char Char Char"/>
    <w:basedOn w:val="935"/>
    <w:next w:val="1227"/>
    <w:link w:val="935"/>
    <w:rPr>
      <w:rFonts w:ascii="Tahoma" w:hAnsi="Tahoma"/>
      <w:sz w:val="24"/>
      <w:szCs w:val="20"/>
    </w:rPr>
  </w:style>
  <w:style w:type="paragraph" w:styleId="1228">
    <w:name w:val="xl104"/>
    <w:basedOn w:val="935"/>
    <w:next w:val="1228"/>
    <w:link w:val="93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9">
    <w:name w:val="xl34"/>
    <w:basedOn w:val="935"/>
    <w:next w:val="1229"/>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name w:val="xl77"/>
    <w:basedOn w:val="935"/>
    <w:next w:val="1230"/>
    <w:link w:val="935"/>
    <w:pPr>
      <w:jc w:val="center"/>
      <w:spacing w:before="100" w:beforeAutospacing="1" w:after="100" w:afterAutospacing="1"/>
      <w:widowControl/>
    </w:pPr>
    <w:rPr>
      <w:rFonts w:ascii="宋体" w:hAnsi="宋体" w:cs="宋体"/>
      <w:b/>
      <w:bCs/>
      <w:color w:val="000000"/>
      <w:sz w:val="38"/>
      <w:szCs w:val="38"/>
    </w:rPr>
  </w:style>
  <w:style w:type="paragraph" w:styleId="1231">
    <w:name w:val="xl37"/>
    <w:basedOn w:val="935"/>
    <w:next w:val="1231"/>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2">
    <w:name w:val="xl53"/>
    <w:basedOn w:val="935"/>
    <w:next w:val="1232"/>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3">
    <w:name w:val="xl24"/>
    <w:basedOn w:val="935"/>
    <w:next w:val="1233"/>
    <w:link w:val="935"/>
    <w:uiPriority w:val="99"/>
    <w:pPr>
      <w:jc w:val="left"/>
      <w:spacing w:before="100" w:beforeAutospacing="1" w:after="100" w:afterAutospacing="1"/>
      <w:widowControl/>
    </w:pPr>
    <w:rPr>
      <w:rFonts w:ascii="宋体" w:hAnsi="宋体" w:cs="宋体"/>
      <w:sz w:val="24"/>
    </w:rPr>
  </w:style>
  <w:style w:type="paragraph" w:styleId="1234">
    <w:name w:val="xl98"/>
    <w:basedOn w:val="935"/>
    <w:next w:val="1234"/>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name w:val="xl65"/>
    <w:basedOn w:val="935"/>
    <w:next w:val="1235"/>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6">
    <w:name w:val="xl49"/>
    <w:basedOn w:val="935"/>
    <w:next w:val="123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7">
    <w:name w:val="List Paragraph"/>
    <w:basedOn w:val="935"/>
    <w:next w:val="1237"/>
    <w:link w:val="935"/>
    <w:qFormat/>
    <w:pPr>
      <w:ind w:firstLine="420"/>
    </w:pPr>
    <w:rPr>
      <w:rFonts w:hint="eastAsia"/>
      <w:szCs w:val="21"/>
    </w:rPr>
  </w:style>
  <w:style w:type="paragraph" w:styleId="1238">
    <w:name w:val="xl76"/>
    <w:basedOn w:val="935"/>
    <w:next w:val="1238"/>
    <w:link w:val="935"/>
    <w:pPr>
      <w:jc w:val="right"/>
      <w:spacing w:before="100" w:beforeAutospacing="1" w:after="100" w:afterAutospacing="1"/>
      <w:widowControl/>
    </w:pPr>
    <w:rPr>
      <w:rFonts w:ascii="宋体" w:hAnsi="宋体" w:cs="宋体"/>
      <w:sz w:val="24"/>
    </w:rPr>
  </w:style>
  <w:style w:type="paragraph" w:styleId="1239">
    <w:name w:val="xl78"/>
    <w:basedOn w:val="935"/>
    <w:next w:val="1239"/>
    <w:link w:val="9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0">
    <w:name w:val="xl83"/>
    <w:basedOn w:val="935"/>
    <w:next w:val="1240"/>
    <w:link w:val="935"/>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1">
    <w:name w:val="xl96"/>
    <w:basedOn w:val="935"/>
    <w:next w:val="1241"/>
    <w:link w:val="935"/>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2">
    <w:name w:val="xl46"/>
    <w:basedOn w:val="935"/>
    <w:next w:val="1242"/>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name w:val="xl61"/>
    <w:basedOn w:val="935"/>
    <w:next w:val="1243"/>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name w:val="xl102"/>
    <w:basedOn w:val="935"/>
    <w:next w:val="1244"/>
    <w:link w:val="93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name w:val="font6"/>
    <w:basedOn w:val="935"/>
    <w:next w:val="1245"/>
    <w:link w:val="935"/>
    <w:uiPriority w:val="99"/>
    <w:pPr>
      <w:jc w:val="left"/>
      <w:spacing w:before="100" w:beforeAutospacing="1" w:after="100" w:afterAutospacing="1"/>
      <w:widowControl/>
    </w:pPr>
    <w:rPr>
      <w:rFonts w:ascii="宋体" w:hAnsi="宋体" w:cs="Arial Unicode MS"/>
      <w:sz w:val="18"/>
      <w:szCs w:val="18"/>
    </w:rPr>
  </w:style>
  <w:style w:type="paragraph" w:styleId="1246">
    <w:name w:val="xl70"/>
    <w:basedOn w:val="935"/>
    <w:next w:val="1246"/>
    <w:link w:val="935"/>
    <w:pPr>
      <w:jc w:val="left"/>
      <w:spacing w:before="100" w:beforeAutospacing="1" w:after="100" w:afterAutospacing="1"/>
      <w:widowControl/>
      <w:pBdr>
        <w:top w:val="single" w:color="000000" w:sz="8" w:space="0"/>
      </w:pBdr>
    </w:pPr>
    <w:rPr>
      <w:rFonts w:ascii="宋体" w:hAnsi="宋体" w:cs="宋体"/>
      <w:sz w:val="24"/>
    </w:rPr>
  </w:style>
  <w:style w:type="paragraph" w:styleId="1247">
    <w:name w:val="Char2"/>
    <w:basedOn w:val="935"/>
    <w:next w:val="1247"/>
    <w:link w:val="935"/>
    <w:uiPriority w:val="99"/>
  </w:style>
  <w:style w:type="paragraph" w:styleId="1248">
    <w:name w:val="xl92"/>
    <w:basedOn w:val="935"/>
    <w:next w:val="1248"/>
    <w:link w:val="935"/>
    <w:pPr>
      <w:jc w:val="left"/>
      <w:spacing w:before="100" w:beforeAutospacing="1" w:after="100" w:afterAutospacing="1"/>
      <w:widowControl/>
    </w:pPr>
    <w:rPr>
      <w:rFonts w:ascii="楷体_GB2312" w:hAnsi="宋体" w:eastAsia="楷体_GB2312" w:cs="宋体"/>
      <w:b/>
      <w:bCs/>
      <w:sz w:val="24"/>
    </w:rPr>
  </w:style>
  <w:style w:type="paragraph" w:styleId="1249">
    <w:name w:val="xl32"/>
    <w:basedOn w:val="935"/>
    <w:next w:val="1249"/>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0">
    <w:name w:val="xl115"/>
    <w:basedOn w:val="935"/>
    <w:next w:val="1250"/>
    <w:link w:val="935"/>
    <w:pPr>
      <w:jc w:val="left"/>
      <w:spacing w:before="100" w:beforeAutospacing="1" w:after="100" w:afterAutospacing="1"/>
      <w:widowControl/>
    </w:pPr>
    <w:rPr>
      <w:rFonts w:ascii="宋体" w:hAnsi="宋体" w:cs="宋体"/>
      <w:sz w:val="24"/>
    </w:rPr>
  </w:style>
  <w:style w:type="paragraph" w:styleId="1251">
    <w:name w:val="xl72"/>
    <w:basedOn w:val="935"/>
    <w:next w:val="1251"/>
    <w:link w:val="935"/>
    <w:pPr>
      <w:jc w:val="center"/>
      <w:spacing w:before="100" w:beforeAutospacing="1" w:after="100" w:afterAutospacing="1"/>
      <w:widowControl/>
      <w:pBdr>
        <w:top w:val="single" w:color="000000" w:sz="8" w:space="0"/>
      </w:pBdr>
    </w:pPr>
    <w:rPr>
      <w:rFonts w:ascii="宋体" w:hAnsi="宋体" w:cs="宋体"/>
      <w:sz w:val="24"/>
    </w:rPr>
  </w:style>
  <w:style w:type="paragraph" w:styleId="1252">
    <w:name w:val="xl82"/>
    <w:basedOn w:val="935"/>
    <w:next w:val="1252"/>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name w:val="TOC Heading"/>
    <w:basedOn w:val="936"/>
    <w:next w:val="935"/>
    <w:link w:val="935"/>
    <w:qFormat/>
    <w:pPr>
      <w:jc w:val="both"/>
      <w:spacing w:before="340" w:after="330" w:line="576" w:lineRule="auto"/>
      <w:outlineLvl w:val="9"/>
    </w:pPr>
    <w:rPr>
      <w:rFonts w:ascii="Calibri" w:hAnsi="Calibri"/>
      <w:sz w:val="44"/>
      <w:lang w:val="en-US" w:eastAsia="zh-CN"/>
    </w:rPr>
  </w:style>
  <w:style w:type="paragraph" w:styleId="1254">
    <w:name w:val=" Char Char Char Char"/>
    <w:basedOn w:val="935"/>
    <w:next w:val="1254"/>
    <w:link w:val="935"/>
    <w:semiHidden/>
    <w:pPr>
      <w:jc w:val="left"/>
      <w:spacing w:after="160" w:line="240" w:lineRule="exact"/>
      <w:widowControl/>
    </w:pPr>
    <w:rPr>
      <w:rFonts w:ascii="Verdana" w:hAnsi="Verdana"/>
      <w:sz w:val="20"/>
      <w:szCs w:val="20"/>
      <w:lang w:eastAsia="en-US"/>
    </w:rPr>
  </w:style>
  <w:style w:type="paragraph" w:styleId="1255">
    <w:name w:val="xl40"/>
    <w:basedOn w:val="935"/>
    <w:next w:val="1255"/>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name w:val="xl87"/>
    <w:basedOn w:val="935"/>
    <w:next w:val="1256"/>
    <w:link w:val="935"/>
    <w:pPr>
      <w:jc w:val="left"/>
      <w:spacing w:before="100" w:beforeAutospacing="1" w:after="100" w:afterAutospacing="1"/>
      <w:widowControl/>
    </w:pPr>
    <w:rPr>
      <w:rFonts w:ascii="宋体" w:hAnsi="宋体" w:cs="宋体"/>
      <w:sz w:val="24"/>
    </w:rPr>
  </w:style>
  <w:style w:type="paragraph" w:styleId="1257">
    <w:name w:val="xl55"/>
    <w:basedOn w:val="935"/>
    <w:next w:val="1257"/>
    <w:link w:val="935"/>
    <w:pPr>
      <w:jc w:val="center"/>
      <w:spacing w:before="100" w:beforeAutospacing="1" w:after="100" w:afterAutospacing="1"/>
      <w:widowControl/>
    </w:pPr>
    <w:rPr>
      <w:rFonts w:ascii="宋体" w:hAnsi="宋体" w:cs="宋体"/>
      <w:sz w:val="24"/>
    </w:rPr>
  </w:style>
  <w:style w:type="paragraph" w:styleId="1258">
    <w:name w:val="xl33"/>
    <w:basedOn w:val="935"/>
    <w:next w:val="1258"/>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name w:val="xl35"/>
    <w:basedOn w:val="935"/>
    <w:next w:val="1259"/>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name w:val="xl90"/>
    <w:basedOn w:val="935"/>
    <w:next w:val="1260"/>
    <w:link w:val="935"/>
    <w:pPr>
      <w:jc w:val="center"/>
      <w:spacing w:before="100" w:beforeAutospacing="1" w:after="100" w:afterAutospacing="1"/>
      <w:widowControl/>
    </w:pPr>
    <w:rPr>
      <w:rFonts w:ascii="宋体" w:hAnsi="宋体" w:cs="宋体"/>
      <w:sz w:val="24"/>
    </w:rPr>
  </w:style>
  <w:style w:type="paragraph" w:styleId="1261">
    <w:name w:val=" Char Char5 Char"/>
    <w:basedOn w:val="935"/>
    <w:next w:val="1261"/>
    <w:link w:val="935"/>
    <w:rPr>
      <w:szCs w:val="20"/>
    </w:rPr>
  </w:style>
  <w:style w:type="paragraph" w:styleId="1262">
    <w:name w:val="xl81"/>
    <w:basedOn w:val="935"/>
    <w:next w:val="1262"/>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name w:val="reader-word-layer"/>
    <w:basedOn w:val="935"/>
    <w:next w:val="1263"/>
    <w:link w:val="935"/>
    <w:pPr>
      <w:jc w:val="left"/>
      <w:spacing w:before="100" w:beforeAutospacing="1" w:after="100" w:afterAutospacing="1"/>
      <w:widowControl/>
    </w:pPr>
    <w:rPr>
      <w:rFonts w:ascii="宋体" w:hAnsi="宋体" w:cs="宋体"/>
      <w:sz w:val="24"/>
    </w:rPr>
  </w:style>
  <w:style w:type="paragraph" w:styleId="1264">
    <w:name w:val="xl44"/>
    <w:basedOn w:val="935"/>
    <w:next w:val="1264"/>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name w:val="样式1"/>
    <w:basedOn w:val="935"/>
    <w:next w:val="939"/>
    <w:link w:val="935"/>
    <w:pPr>
      <w:ind w:firstLine="420"/>
      <w:spacing w:line="360" w:lineRule="auto"/>
    </w:pPr>
    <w:rPr>
      <w:rFonts w:ascii="宋体" w:hAnsi="宋体"/>
      <w:szCs w:val="21"/>
    </w:rPr>
  </w:style>
  <w:style w:type="paragraph" w:styleId="1266">
    <w:name w:val="xl62"/>
    <w:basedOn w:val="935"/>
    <w:next w:val="126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7">
    <w:name w:val="xl42"/>
    <w:basedOn w:val="935"/>
    <w:next w:val="1267"/>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8">
    <w:name w:val="xl88"/>
    <w:basedOn w:val="935"/>
    <w:next w:val="1268"/>
    <w:link w:val="935"/>
    <w:pPr>
      <w:jc w:val="left"/>
      <w:spacing w:before="100" w:beforeAutospacing="1" w:after="100" w:afterAutospacing="1"/>
      <w:widowControl/>
    </w:pPr>
    <w:rPr>
      <w:rFonts w:ascii="宋体" w:hAnsi="宋体" w:cs="宋体"/>
      <w:sz w:val="24"/>
    </w:rPr>
  </w:style>
  <w:style w:type="paragraph" w:styleId="1269">
    <w:name w:val=" Char"/>
    <w:basedOn w:val="935"/>
    <w:next w:val="1269"/>
    <w:link w:val="935"/>
    <w:pPr>
      <w:jc w:val="left"/>
      <w:spacing w:after="160" w:line="240" w:lineRule="exact"/>
      <w:widowControl/>
    </w:pPr>
    <w:rPr>
      <w:rFonts w:ascii="Arial" w:hAnsi="Arial" w:eastAsia="Times New Roman" w:cs="Verdana"/>
      <w:b/>
      <w:sz w:val="24"/>
      <w:szCs w:val="20"/>
      <w:lang w:eastAsia="en-US"/>
    </w:rPr>
  </w:style>
  <w:style w:type="paragraph" w:styleId="1270">
    <w:name w:val="正文缩进_0"/>
    <w:basedOn w:val="1194"/>
    <w:next w:val="1270"/>
    <w:link w:val="935"/>
    <w:qFormat/>
    <w:pPr>
      <w:ind w:firstLine="420"/>
      <w:jc w:val="both"/>
      <w:widowControl w:val="off"/>
    </w:pPr>
    <w:rPr>
      <w:u w:val="single"/>
    </w:rPr>
  </w:style>
  <w:style w:type="paragraph" w:styleId="1271">
    <w:name w:val="标题 1_0"/>
    <w:basedOn w:val="1184"/>
    <w:next w:val="1184"/>
    <w:link w:val="935"/>
    <w:qFormat/>
    <w:pPr>
      <w:keepLines/>
      <w:keepNext/>
      <w:spacing w:before="340" w:after="330" w:line="576" w:lineRule="auto"/>
      <w:outlineLvl w:val="0"/>
    </w:pPr>
    <w:rPr>
      <w:rFonts w:ascii="Times New Roman" w:hAnsi="Times New Roman"/>
      <w:b/>
      <w:bCs/>
      <w:sz w:val="44"/>
      <w:szCs w:val="44"/>
    </w:rPr>
  </w:style>
  <w:style w:type="paragraph" w:styleId="1272">
    <w:name w:val="无间隔1"/>
    <w:next w:val="1272"/>
    <w:link w:val="935"/>
    <w:pPr>
      <w:jc w:val="both"/>
      <w:widowControl w:val="off"/>
    </w:pPr>
    <w:rPr>
      <w:sz w:val="21"/>
      <w:szCs w:val="24"/>
      <w:lang w:val="en-US" w:eastAsia="zh-CN" w:bidi="ar-SA"/>
    </w:rPr>
  </w:style>
  <w:style w:type="paragraph" w:styleId="1273">
    <w:name w:val="xl68"/>
    <w:basedOn w:val="935"/>
    <w:next w:val="1273"/>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4">
    <w:name w:val="正文_13"/>
    <w:next w:val="1274"/>
    <w:link w:val="935"/>
    <w:qFormat/>
    <w:pPr>
      <w:jc w:val="both"/>
      <w:widowControl w:val="off"/>
    </w:pPr>
    <w:rPr>
      <w:sz w:val="21"/>
      <w:szCs w:val="24"/>
      <w:lang w:val="en-US" w:eastAsia="zh-CN" w:bidi="ar-SA"/>
    </w:rPr>
  </w:style>
  <w:style w:type="paragraph" w:styleId="1275">
    <w:name w:val="xl67"/>
    <w:basedOn w:val="935"/>
    <w:next w:val="1275"/>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6">
    <w:name w:val="xl47"/>
    <w:basedOn w:val="935"/>
    <w:next w:val="127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7">
    <w:name w:val="xl89"/>
    <w:basedOn w:val="935"/>
    <w:next w:val="1277"/>
    <w:link w:val="935"/>
    <w:pPr>
      <w:jc w:val="center"/>
      <w:spacing w:before="100" w:beforeAutospacing="1" w:after="100" w:afterAutospacing="1"/>
      <w:widowControl/>
    </w:pPr>
    <w:rPr>
      <w:rFonts w:ascii="宋体" w:hAnsi="宋体" w:cs="宋体"/>
      <w:sz w:val="24"/>
    </w:rPr>
  </w:style>
  <w:style w:type="paragraph" w:styleId="1278">
    <w:name w:val="默认段落字体 Para Char Char Char Char"/>
    <w:basedOn w:val="935"/>
    <w:next w:val="1278"/>
    <w:link w:val="935"/>
    <w:rPr>
      <w:sz w:val="30"/>
      <w:szCs w:val="21"/>
    </w:rPr>
  </w:style>
  <w:style w:type="paragraph" w:styleId="1279">
    <w:name w:val="xl119"/>
    <w:basedOn w:val="935"/>
    <w:next w:val="1279"/>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name w:val="xl107"/>
    <w:basedOn w:val="935"/>
    <w:next w:val="1280"/>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name w:val="标题 4_0"/>
    <w:basedOn w:val="1184"/>
    <w:next w:val="1184"/>
    <w:link w:val="935"/>
    <w:qFormat/>
    <w:pPr>
      <w:keepLines/>
      <w:keepNext/>
      <w:spacing w:before="280" w:after="290" w:line="372" w:lineRule="auto"/>
      <w:outlineLvl w:val="3"/>
    </w:pPr>
    <w:rPr>
      <w:rFonts w:ascii="Cambria" w:hAnsi="Cambria"/>
      <w:b/>
      <w:bCs/>
      <w:sz w:val="28"/>
      <w:szCs w:val="28"/>
    </w:rPr>
  </w:style>
  <w:style w:type="paragraph" w:styleId="1282">
    <w:name w:val=" Char Char4 Char"/>
    <w:basedOn w:val="935"/>
    <w:next w:val="1282"/>
    <w:link w:val="935"/>
    <w:pPr>
      <w:ind w:firstLine="200"/>
      <w:spacing w:line="360" w:lineRule="auto"/>
    </w:pPr>
    <w:rPr>
      <w:rFonts w:ascii="宋体" w:hAnsi="宋体" w:cs="宋体"/>
      <w:sz w:val="24"/>
    </w:rPr>
  </w:style>
  <w:style w:type="paragraph" w:styleId="1283">
    <w:name w:val="font8"/>
    <w:basedOn w:val="935"/>
    <w:next w:val="1283"/>
    <w:link w:val="935"/>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4">
    <w:name w:val="xl57"/>
    <w:basedOn w:val="935"/>
    <w:next w:val="1284"/>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name w:val="xl74"/>
    <w:basedOn w:val="935"/>
    <w:next w:val="1285"/>
    <w:link w:val="935"/>
    <w:pPr>
      <w:jc w:val="left"/>
      <w:spacing w:before="100" w:beforeAutospacing="1" w:after="100" w:afterAutospacing="1"/>
      <w:widowControl/>
    </w:pPr>
    <w:rPr>
      <w:rFonts w:ascii="宋体" w:hAnsi="宋体" w:cs="宋体"/>
      <w:color w:val="000000"/>
      <w:sz w:val="24"/>
    </w:rPr>
  </w:style>
  <w:style w:type="paragraph" w:styleId="1286">
    <w:name w:val="xl110"/>
    <w:basedOn w:val="935"/>
    <w:next w:val="1286"/>
    <w:link w:val="935"/>
    <w:pPr>
      <w:jc w:val="left"/>
      <w:spacing w:before="100" w:beforeAutospacing="1" w:after="100" w:afterAutospacing="1"/>
      <w:widowControl/>
      <w:pBdr>
        <w:top w:val="single" w:color="000000" w:sz="8" w:space="0"/>
      </w:pBdr>
    </w:pPr>
    <w:rPr>
      <w:rFonts w:ascii="宋体" w:hAnsi="宋体" w:cs="宋体"/>
      <w:sz w:val="24"/>
    </w:rPr>
  </w:style>
  <w:style w:type="paragraph" w:styleId="1287">
    <w:name w:val="flNote"/>
    <w:basedOn w:val="935"/>
    <w:next w:val="1287"/>
    <w:link w:val="935"/>
    <w:pPr>
      <w:jc w:val="center"/>
      <w:spacing w:before="320" w:after="160" w:line="360" w:lineRule="atLeast"/>
    </w:pPr>
    <w:rPr>
      <w:rFonts w:ascii="Arial" w:eastAsia="黑体"/>
      <w:sz w:val="30"/>
      <w:szCs w:val="20"/>
    </w:rPr>
  </w:style>
  <w:style w:type="paragraph" w:styleId="1288">
    <w:name w:val="font5"/>
    <w:basedOn w:val="935"/>
    <w:next w:val="1288"/>
    <w:link w:val="935"/>
    <w:uiPriority w:val="99"/>
    <w:pPr>
      <w:jc w:val="left"/>
      <w:spacing w:before="100" w:beforeAutospacing="1" w:after="100" w:afterAutospacing="1"/>
      <w:widowControl/>
    </w:pPr>
    <w:rPr>
      <w:rFonts w:ascii="宋体" w:hAnsi="宋体" w:cs="Arial Unicode MS"/>
      <w:sz w:val="20"/>
      <w:szCs w:val="20"/>
    </w:rPr>
  </w:style>
  <w:style w:type="paragraph" w:styleId="1289">
    <w:name w:val="xl56"/>
    <w:basedOn w:val="935"/>
    <w:next w:val="1289"/>
    <w:link w:val="9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0">
    <w:name w:val="xl94"/>
    <w:basedOn w:val="935"/>
    <w:next w:val="1290"/>
    <w:link w:val="935"/>
    <w:pPr>
      <w:jc w:val="left"/>
      <w:spacing w:before="100" w:beforeAutospacing="1" w:after="100" w:afterAutospacing="1"/>
      <w:widowControl/>
    </w:pPr>
    <w:rPr>
      <w:rFonts w:ascii="楷体_GB2312" w:hAnsi="宋体" w:eastAsia="楷体_GB2312" w:cs="宋体"/>
      <w:b/>
      <w:bCs/>
      <w:sz w:val="24"/>
    </w:rPr>
  </w:style>
  <w:style w:type="paragraph" w:styleId="1291">
    <w:name w:val="Default Paragraph Char Char Char Char"/>
    <w:basedOn w:val="935"/>
    <w:next w:val="935"/>
    <w:link w:val="935"/>
    <w:pPr>
      <w:jc w:val="left"/>
      <w:spacing w:line="360" w:lineRule="auto"/>
      <w:widowControl/>
    </w:pPr>
    <w:rPr>
      <w:szCs w:val="20"/>
      <w:lang w:eastAsia="en-US"/>
    </w:rPr>
  </w:style>
  <w:style w:type="paragraph" w:styleId="1292">
    <w:name w:val="标题 3_0"/>
    <w:basedOn w:val="1184"/>
    <w:next w:val="1184"/>
    <w:link w:val="935"/>
    <w:qFormat/>
    <w:pPr>
      <w:keepLines/>
      <w:keepNext/>
      <w:spacing w:before="260" w:after="260" w:line="413" w:lineRule="auto"/>
      <w:outlineLvl w:val="2"/>
    </w:pPr>
    <w:rPr>
      <w:rFonts w:ascii="Times New Roman" w:hAnsi="Times New Roman"/>
      <w:b/>
      <w:bCs/>
      <w:sz w:val="32"/>
      <w:szCs w:val="32"/>
    </w:rPr>
  </w:style>
  <w:style w:type="paragraph" w:styleId="1293">
    <w:name w:val="Char14 Char Char Char"/>
    <w:basedOn w:val="935"/>
    <w:next w:val="1293"/>
    <w:link w:val="935"/>
    <w:uiPriority w:val="99"/>
    <w:rPr>
      <w:szCs w:val="20"/>
    </w:rPr>
  </w:style>
  <w:style w:type="paragraph" w:styleId="1294">
    <w:name w:val="xl109"/>
    <w:basedOn w:val="935"/>
    <w:next w:val="1294"/>
    <w:link w:val="935"/>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5">
    <w:name w:val="TOC 标题_0"/>
    <w:basedOn w:val="1271"/>
    <w:next w:val="1184"/>
    <w:link w:val="935"/>
    <w:qFormat/>
    <w:pPr>
      <w:outlineLvl w:val="9"/>
    </w:pPr>
    <w:rPr>
      <w:rFonts w:ascii="Calibri" w:hAnsi="Calibri"/>
    </w:rPr>
  </w:style>
  <w:style w:type="paragraph" w:styleId="1296">
    <w:name w:val="xl31"/>
    <w:basedOn w:val="935"/>
    <w:next w:val="1296"/>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7">
    <w:name w:val="xl71"/>
    <w:basedOn w:val="935"/>
    <w:next w:val="1297"/>
    <w:link w:val="935"/>
    <w:pPr>
      <w:jc w:val="left"/>
      <w:spacing w:before="100" w:beforeAutospacing="1" w:after="100" w:afterAutospacing="1"/>
      <w:widowControl/>
      <w:pBdr>
        <w:top w:val="single" w:color="000000" w:sz="8" w:space="0"/>
      </w:pBdr>
    </w:pPr>
    <w:rPr>
      <w:rFonts w:ascii="宋体" w:hAnsi="宋体" w:cs="宋体"/>
      <w:sz w:val="24"/>
    </w:rPr>
  </w:style>
  <w:style w:type="paragraph" w:styleId="1298">
    <w:name w:val="正文文本_0"/>
    <w:basedOn w:val="1184"/>
    <w:next w:val="1298"/>
    <w:link w:val="935"/>
    <w:qFormat/>
    <w:pPr>
      <w:ind w:left="72" w:right="30"/>
      <w:jc w:val="center"/>
      <w:spacing w:after="60" w:line="360" w:lineRule="atLeast"/>
    </w:pPr>
    <w:rPr>
      <w:rFonts w:ascii="Times New Roman" w:hAnsi="Times New Roman"/>
      <w:sz w:val="20"/>
      <w:szCs w:val="20"/>
    </w:rPr>
  </w:style>
  <w:style w:type="paragraph" w:styleId="1299">
    <w:name w:val="TOC 标题"/>
    <w:basedOn w:val="936"/>
    <w:next w:val="935"/>
    <w:link w:val="935"/>
    <w:qFormat/>
    <w:pPr>
      <w:jc w:val="both"/>
      <w:spacing w:before="340" w:after="330" w:line="578" w:lineRule="auto"/>
      <w:outlineLvl w:val="9"/>
    </w:pPr>
    <w:rPr>
      <w:sz w:val="44"/>
      <w:lang w:val="en-US" w:eastAsia="zh-CN"/>
    </w:rPr>
  </w:style>
  <w:style w:type="paragraph" w:styleId="1300">
    <w:name w:val="xl38"/>
    <w:basedOn w:val="935"/>
    <w:next w:val="1300"/>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1">
    <w:name w:val="列出段落2"/>
    <w:basedOn w:val="935"/>
    <w:next w:val="1301"/>
    <w:link w:val="935"/>
    <w:qFormat/>
    <w:pPr>
      <w:ind w:firstLine="420"/>
    </w:pPr>
    <w:rPr>
      <w:rFonts w:ascii="Calibri" w:hAnsi="Calibri"/>
      <w:szCs w:val="22"/>
    </w:rPr>
  </w:style>
  <w:style w:type="paragraph" w:styleId="1302">
    <w:name w:val="样式 标题 3 + (中文) 黑体 小四 非加粗 段前: 7.8 磅 段后: 0 磅 行距: 固定值 20 磅"/>
    <w:basedOn w:val="938"/>
    <w:next w:val="1302"/>
    <w:link w:val="935"/>
    <w:pPr>
      <w:spacing w:before="0" w:after="0" w:line="400" w:lineRule="exact"/>
      <w:tabs>
        <w:tab w:val="left" w:pos="720" w:leader="none"/>
      </w:tabs>
    </w:pPr>
    <w:rPr>
      <w:rFonts w:eastAsia="黑体"/>
      <w:b/>
      <w:bCs w:val="0"/>
      <w:sz w:val="24"/>
      <w:szCs w:val="20"/>
    </w:rPr>
  </w:style>
  <w:style w:type="paragraph" w:styleId="1303">
    <w:name w:val="空半行"/>
    <w:basedOn w:val="935"/>
    <w:next w:val="1303"/>
    <w:link w:val="935"/>
    <w:pPr>
      <w:spacing w:line="120" w:lineRule="exact"/>
    </w:pPr>
    <w:rPr>
      <w:rFonts w:eastAsia="仿宋_GB2312"/>
      <w:color w:val="ffffff"/>
      <w:sz w:val="30"/>
      <w:szCs w:val="20"/>
    </w:rPr>
  </w:style>
  <w:style w:type="paragraph" w:styleId="1304">
    <w:name w:val="纯文本1"/>
    <w:basedOn w:val="935"/>
    <w:next w:val="1304"/>
    <w:link w:val="935"/>
    <w:qFormat/>
    <w:rPr>
      <w:rFonts w:ascii="宋体" w:hAnsi="Courier New"/>
      <w:sz w:val="28"/>
    </w:rPr>
  </w:style>
  <w:style w:type="paragraph" w:styleId="1305">
    <w:name w:val="普通正文"/>
    <w:basedOn w:val="935"/>
    <w:next w:val="1305"/>
    <w:link w:val="935"/>
    <w:qFormat/>
    <w:pPr>
      <w:ind w:firstLine="480"/>
      <w:jc w:val="left"/>
      <w:spacing w:before="120" w:after="120" w:line="360" w:lineRule="auto"/>
    </w:pPr>
    <w:rPr>
      <w:rFonts w:ascii="Arial" w:hAnsi="Arial"/>
      <w:sz w:val="24"/>
    </w:rPr>
  </w:style>
  <w:style w:type="paragraph" w:styleId="1306">
    <w:name w:val="Table Paragraph"/>
    <w:basedOn w:val="935"/>
    <w:next w:val="1306"/>
    <w:link w:val="935"/>
    <w:uiPriority w:val="1"/>
    <w:qFormat/>
    <w:pPr>
      <w:jc w:val="left"/>
    </w:pPr>
    <w:rPr>
      <w:sz w:val="24"/>
    </w:rPr>
  </w:style>
  <w:style w:type="paragraph" w:styleId="1307">
    <w:name w:val="_Style 3"/>
    <w:next w:val="1307"/>
    <w:link w:val="935"/>
    <w:uiPriority w:val="1"/>
    <w:qFormat/>
    <w:pPr>
      <w:jc w:val="both"/>
      <w:widowControl w:val="off"/>
    </w:pPr>
    <w:rPr>
      <w:rFonts w:ascii="Times New Roman" w:hAnsi="Times New Roman" w:eastAsia="宋体" w:cs="Times New Roman"/>
      <w:sz w:val="21"/>
      <w:szCs w:val="22"/>
      <w:lang w:val="en-US" w:eastAsia="zh-CN" w:bidi="ar-SA"/>
    </w:rPr>
  </w:style>
  <w:style w:type="paragraph" w:styleId="1308">
    <w:name w:val="纯文本21"/>
    <w:basedOn w:val="935"/>
    <w:next w:val="1308"/>
    <w:link w:val="935"/>
    <w:uiPriority w:val="99"/>
    <w:qFormat/>
    <w:rPr>
      <w:rFonts w:ascii="宋体" w:hAnsi="Courier New" w:eastAsia="楷体_GB2312"/>
      <w:sz w:val="26"/>
      <w:szCs w:val="20"/>
    </w:rPr>
  </w:style>
  <w:style w:type="paragraph" w:styleId="1309">
    <w:name w:val="WPSOffice手动目录 1"/>
    <w:next w:val="1309"/>
    <w:link w:val="935"/>
    <w:rPr>
      <w:sz w:val="20"/>
      <w:szCs w:val="20"/>
    </w:rPr>
  </w:style>
  <w:style w:type="character" w:styleId="1310">
    <w:name w:val="hover3"/>
    <w:basedOn w:val="945"/>
    <w:next w:val="1310"/>
    <w:link w:val="935"/>
    <w:rPr>
      <w:color w:val="5fb878"/>
    </w:rPr>
  </w:style>
  <w:style w:type="character" w:styleId="1311">
    <w:name w:val="hover4"/>
    <w:basedOn w:val="945"/>
    <w:next w:val="1311"/>
    <w:link w:val="935"/>
    <w:rPr>
      <w:color w:val="ffffff"/>
    </w:rPr>
  </w:style>
  <w:style w:type="character" w:styleId="1312">
    <w:name w:val="first-child"/>
    <w:basedOn w:val="945"/>
    <w:next w:val="1312"/>
    <w:link w:val="935"/>
  </w:style>
  <w:style w:type="character" w:styleId="1313">
    <w:name w:val="layui-this"/>
    <w:basedOn w:val="945"/>
    <w:next w:val="1313"/>
    <w:link w:val="935"/>
    <w:rPr>
      <w:shd w:val="clear" w:color="auto" w:fill="ffffff"/>
    </w:rPr>
  </w:style>
  <w:style w:type="paragraph" w:styleId="1314">
    <w:name w:val="正文文本缩进 31"/>
    <w:basedOn w:val="935"/>
    <w:next w:val="1314"/>
    <w:link w:val="935"/>
    <w:qFormat/>
    <w:pPr>
      <w:ind w:left="360"/>
      <w:spacing w:line="400" w:lineRule="exact"/>
    </w:pPr>
  </w:style>
  <w:style w:type="paragraph" w:styleId="1315">
    <w:name w:val="标题 21"/>
    <w:basedOn w:val="935"/>
    <w:next w:val="935"/>
    <w:link w:val="935"/>
    <w:qFormat/>
    <w:pPr>
      <w:keepLines/>
      <w:keepNext/>
      <w:spacing w:line="360" w:lineRule="auto"/>
      <w:outlineLvl w:val="1"/>
    </w:pPr>
    <w:rPr>
      <w:b/>
      <w:bCs/>
      <w:szCs w:val="32"/>
    </w:rPr>
  </w:style>
  <w:style w:type="paragraph" w:styleId="1316">
    <w:name w:val="标题 31"/>
    <w:basedOn w:val="935"/>
    <w:next w:val="935"/>
    <w:link w:val="935"/>
    <w:qFormat/>
    <w:pPr>
      <w:keepLines/>
      <w:keepNext/>
      <w:spacing w:before="260" w:after="260" w:line="416" w:lineRule="auto"/>
      <w:outlineLvl w:val="2"/>
    </w:pPr>
    <w:rPr>
      <w:b/>
      <w:bCs/>
      <w:sz w:val="32"/>
      <w:szCs w:val="32"/>
    </w:rPr>
  </w:style>
  <w:style w:type="paragraph" w:styleId="1317">
    <w:name w:val="目录 31"/>
    <w:basedOn w:val="935"/>
    <w:next w:val="935"/>
    <w:link w:val="935"/>
    <w:uiPriority w:val="39"/>
    <w:unhideWhenUsed/>
    <w:qFormat/>
    <w:pPr>
      <w:ind w:left="210"/>
      <w:jc w:val="left"/>
    </w:pPr>
    <w:rPr>
      <w:rFonts w:ascii="Calibri" w:hAnsi="Calibri" w:cs="Calibri"/>
      <w:sz w:val="20"/>
      <w:szCs w:val="20"/>
    </w:rPr>
  </w:style>
  <w:style w:type="paragraph" w:styleId="1318">
    <w:name w:val="正文文本缩进1"/>
    <w:basedOn w:val="935"/>
    <w:next w:val="1319"/>
    <w:link w:val="935"/>
    <w:qFormat/>
    <w:pPr>
      <w:ind w:left="420" w:firstLine="200"/>
      <w:spacing w:before="100" w:beforeAutospacing="1" w:after="100" w:afterAutospacing="1"/>
    </w:pPr>
    <w:rPr>
      <w:rFonts w:ascii="Calibri" w:hAnsi="Calibri"/>
      <w:szCs w:val="22"/>
    </w:rPr>
  </w:style>
  <w:style w:type="paragraph" w:styleId="1319">
    <w:name w:val="寄信人地址1"/>
    <w:basedOn w:val="935"/>
    <w:next w:val="1319"/>
    <w:link w:val="935"/>
    <w:qFormat/>
    <w:pPr>
      <w:ind w:firstLine="480"/>
      <w:jc w:val="left"/>
      <w:spacing w:before="100" w:beforeAutospacing="1" w:after="100" w:afterAutospacing="1"/>
      <w:widowControl/>
      <w:tabs>
        <w:tab w:val="left" w:pos="0" w:leader="none"/>
      </w:tabs>
    </w:pPr>
    <w:rPr>
      <w:rFonts w:ascii="Cambria" w:hAnsi="Cambria"/>
    </w:rPr>
  </w:style>
  <w:style w:type="paragraph" w:styleId="1320">
    <w:name w:val="正文文本1"/>
    <w:basedOn w:val="935"/>
    <w:next w:val="947"/>
    <w:link w:val="935"/>
    <w:qFormat/>
    <w:pPr>
      <w:jc w:val="center"/>
    </w:pPr>
  </w:style>
  <w:style w:type="paragraph" w:styleId="1321">
    <w:name w:val="标题 11"/>
    <w:basedOn w:val="935"/>
    <w:next w:val="935"/>
    <w:link w:val="935"/>
    <w:qFormat/>
    <w:pPr>
      <w:jc w:val="center"/>
      <w:keepLines/>
      <w:keepNext/>
      <w:spacing w:line="360" w:lineRule="auto"/>
      <w:tabs>
        <w:tab w:val="left" w:pos="330" w:leader="none"/>
        <w:tab w:val="left" w:pos="7020" w:leader="none"/>
      </w:tabs>
      <w:outlineLvl w:val="0"/>
    </w:pPr>
    <w:rPr>
      <w:b/>
      <w:bCs/>
      <w:sz w:val="36"/>
      <w:szCs w:val="44"/>
    </w:rPr>
  </w:style>
  <w:style w:type="paragraph" w:styleId="1322">
    <w:name w:val="正文文字 6"/>
    <w:next w:val="935"/>
    <w:link w:val="935"/>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23">
    <w:name w:val="网格型1"/>
    <w:basedOn w:val="1324"/>
    <w:next w:val="1323"/>
    <w:link w:val="935"/>
    <w:qFormat/>
    <w:pPr>
      <w:jc w:val="both"/>
      <w:widowControl w:val="off"/>
    </w:pPr>
    <w:rPr>
      <w:rFonts w:ascii="Times New Roman" w:hAnsi="Times New Roman" w:eastAsia="宋体" w:cs="Times New Roman"/>
      <w:sz w:val="20"/>
      <w:szCs w:val="20"/>
    </w:rPr>
    <w:tblPr/>
  </w:style>
  <w:style w:type="table" w:styleId="1324">
    <w:name w:val="普通表格1"/>
    <w:next w:val="1324"/>
    <w:link w:val="935"/>
    <w:uiPriority w:val="99"/>
    <w:unhideWhenUsed/>
    <w:qFormat/>
    <w:rPr>
      <w:lang w:val="en-US" w:eastAsia="zh-CN" w:bidi="ar-SA"/>
    </w:rPr>
    <w:tblPr/>
  </w:style>
  <w:style w:type="table" w:styleId="1325">
    <w:name w:val="Table Normal"/>
    <w:next w:val="1325"/>
    <w:link w:val="935"/>
    <w:unhideWhenUsed/>
    <w:qFormat/>
    <w:tblPr/>
  </w:style>
  <w:style w:type="paragraph" w:styleId="1326">
    <w:name w:val="Table Text"/>
    <w:basedOn w:val="935"/>
    <w:next w:val="1326"/>
    <w:link w:val="935"/>
    <w:semiHidden/>
    <w:qFormat/>
    <w:rPr>
      <w:rFonts w:ascii="宋体" w:hAnsi="宋体" w:eastAsia="宋体" w:cs="宋体"/>
      <w:sz w:val="24"/>
      <w:szCs w:val="24"/>
      <w:lang w:val="en-US" w:eastAsia="en-US"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江苏国衡连云港分公司WY</cp:lastModifiedBy>
  <cp:revision>3</cp:revision>
  <dcterms:created xsi:type="dcterms:W3CDTF">2018-07-03T03:23:00Z</dcterms:created>
  <dcterms:modified xsi:type="dcterms:W3CDTF">2026-07-16T07:29:10Z</dcterms:modified>
</cp:coreProperties>
</file>