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hint="eastAsia" w:eastAsia="宋体"/>
          <w:b/>
          <w:sz w:val="32"/>
          <w:szCs w:val="32"/>
          <w:lang w:eastAsia="zh-CN"/>
        </w:rPr>
      </w:pPr>
      <w:r>
        <w:rPr>
          <w:rFonts w:hint="eastAsia" w:eastAsia="宋体"/>
          <w:b/>
          <w:sz w:val="32"/>
          <w:szCs w:val="32"/>
          <w:lang w:eastAsia="zh-CN"/>
        </w:rPr>
      </w:r>
      <w:r/>
    </w:p>
    <w:p>
      <w:pPr>
        <w:jc w:val="center"/>
        <w:spacing w:line="400" w:lineRule="exact"/>
        <w:rPr>
          <w:b/>
          <w:sz w:val="36"/>
          <w:szCs w:val="36"/>
        </w:rPr>
      </w:pPr>
      <w:r>
        <w:rPr>
          <w:b/>
          <w:sz w:val="36"/>
          <w:szCs w:val="36"/>
        </w:rPr>
      </w:r>
      <w:r/>
    </w:p>
    <w:p>
      <w:pPr>
        <w:jc w:val="center"/>
        <w:spacing w:line="400" w:lineRule="exact"/>
        <w:rPr>
          <w:b/>
          <w:sz w:val="36"/>
          <w:szCs w:val="36"/>
        </w:rPr>
      </w:pPr>
      <w:r>
        <w:rPr>
          <w:b/>
          <w:sz w:val="36"/>
          <w:szCs w:val="36"/>
        </w:rPr>
      </w:r>
      <w:r/>
    </w:p>
    <w:p>
      <w:pPr>
        <w:pStyle w:val="845"/>
        <w:ind w:firstLine="0"/>
        <w:jc w:val="center"/>
        <w:rPr>
          <w:rFonts w:ascii="方正小标宋简体" w:eastAsia="方正小标宋简体"/>
          <w:bCs/>
          <w:sz w:val="52"/>
          <w:szCs w:val="52"/>
        </w:rPr>
      </w:pPr>
      <w:r>
        <w:rPr>
          <w:rFonts w:hint="eastAsia" w:ascii="方正小标宋简体" w:eastAsia="方正小标宋简体"/>
          <w:bCs/>
          <w:sz w:val="52"/>
          <w:szCs w:val="52"/>
        </w:rPr>
        <w:t xml:space="preserve">如皋市政府采购询价文件</w:t>
      </w:r>
      <w:r/>
    </w:p>
    <w:p>
      <w:pPr>
        <w:pStyle w:val="845"/>
        <w:ind w:firstLine="0"/>
        <w:jc w:val="center"/>
        <w:rPr>
          <w:rFonts w:ascii="方正小标宋简体" w:eastAsia="方正小标宋简体"/>
          <w:bCs/>
          <w:sz w:val="44"/>
          <w:szCs w:val="44"/>
        </w:rPr>
      </w:pPr>
      <w:r>
        <w:rPr>
          <w:rFonts w:ascii="方正小标宋简体" w:eastAsia="方正小标宋简体"/>
          <w:bCs/>
          <w:sz w:val="44"/>
          <w:szCs w:val="44"/>
        </w:rPr>
      </w:r>
      <w:r/>
    </w:p>
    <w:p>
      <w:pPr>
        <w:pStyle w:val="845"/>
        <w:ind w:left="0" w:firstLine="643"/>
        <w:rPr>
          <w:rFonts w:hint="eastAsia" w:eastAsia="宋体"/>
          <w:b/>
          <w:bCs/>
          <w:sz w:val="32"/>
          <w:u w:val="single"/>
          <w:lang w:val="en-US" w:eastAsia="zh-CN"/>
        </w:rPr>
      </w:pPr>
      <w:r>
        <w:rPr>
          <w:b/>
          <w:bCs/>
          <w:sz w:val="32"/>
        </w:rPr>
        <w:t xml:space="preserve">项目名称：</w:t>
      </w:r>
      <w:r>
        <w:rPr>
          <w:rFonts w:hint="eastAsia"/>
          <w:b/>
          <w:bCs/>
          <w:sz w:val="32"/>
          <w:u w:val="single"/>
          <w:lang w:val="en-US" w:eastAsia="zh-CN"/>
        </w:rPr>
        <w:t xml:space="preserve">2026如皋市水稻重大病虫防控项目</w:t>
      </w:r>
      <w:r/>
    </w:p>
    <w:p>
      <w:pPr>
        <w:pStyle w:val="845"/>
        <w:ind w:left="0" w:firstLine="643"/>
        <w:rPr>
          <w:rFonts w:hint="eastAsia" w:eastAsia="宋体"/>
          <w:b/>
          <w:bCs/>
          <w:sz w:val="32"/>
          <w:u w:val="single"/>
          <w:lang w:val="en-US" w:eastAsia="zh-CN"/>
        </w:rPr>
      </w:pPr>
      <w:r>
        <w:rPr>
          <w:rFonts w:hint="eastAsia"/>
          <w:b/>
          <w:bCs/>
          <w:sz w:val="32"/>
        </w:rPr>
        <w:t xml:space="preserve">项目编号：</w:t>
      </w:r>
      <w:r>
        <w:rPr>
          <w:rFonts w:hint="eastAsia"/>
          <w:b/>
          <w:bCs/>
          <w:sz w:val="32"/>
          <w:u w:val="single"/>
          <w:lang w:val="en-US" w:eastAsia="zh-CN"/>
        </w:rPr>
        <w:t xml:space="preserve">JSZC-320682-NTGS-X2026-0002</w:t>
      </w:r>
      <w:r/>
    </w:p>
    <w:p>
      <w:pPr>
        <w:pStyle w:val="845"/>
        <w:ind w:firstLine="0"/>
        <w:jc w:val="center"/>
        <w:rPr>
          <w:b/>
          <w:bCs/>
          <w:sz w:val="32"/>
        </w:rPr>
      </w:pPr>
      <w:r>
        <w:rPr>
          <w:b/>
          <w:bCs/>
          <w:sz w:val="32"/>
        </w:rPr>
      </w:r>
      <w:r/>
    </w:p>
    <w:p>
      <w:pPr>
        <w:pStyle w:val="845"/>
        <w:ind w:firstLine="0"/>
        <w:jc w:val="center"/>
        <w:rPr>
          <w:b/>
          <w:bCs/>
          <w:sz w:val="32"/>
        </w:rPr>
      </w:pPr>
      <w:r>
        <w:rPr>
          <w:b/>
          <w:bCs/>
          <w:sz w:val="32"/>
        </w:rPr>
      </w:r>
      <w:r/>
    </w:p>
    <w:p>
      <w:pPr>
        <w:pStyle w:val="845"/>
        <w:ind w:firstLine="0"/>
        <w:jc w:val="center"/>
        <w:rPr>
          <w:b/>
          <w:bCs/>
          <w:sz w:val="32"/>
        </w:rPr>
      </w:pPr>
      <w:r>
        <w:rPr>
          <w:b/>
          <w:bCs/>
          <w:sz w:val="32"/>
        </w:rPr>
      </w:r>
      <w:r/>
    </w:p>
    <w:p>
      <w:pPr>
        <w:pStyle w:val="845"/>
        <w:ind w:firstLine="0"/>
        <w:jc w:val="center"/>
        <w:rPr>
          <w:b/>
          <w:bCs/>
          <w:sz w:val="32"/>
        </w:rPr>
      </w:pPr>
      <w:r>
        <w:rPr>
          <w:b/>
          <w:bCs/>
          <w:sz w:val="32"/>
        </w:rPr>
      </w:r>
      <w:r/>
    </w:p>
    <w:p>
      <w:pPr>
        <w:pStyle w:val="845"/>
        <w:ind w:firstLine="0"/>
        <w:jc w:val="center"/>
        <w:rPr>
          <w:b/>
          <w:bCs/>
          <w:sz w:val="32"/>
        </w:rPr>
      </w:pPr>
      <w:r>
        <w:rPr>
          <w:b/>
          <w:bCs/>
          <w:sz w:val="32"/>
        </w:rPr>
      </w:r>
      <w:r/>
    </w:p>
    <w:p>
      <w:pPr>
        <w:pStyle w:val="845"/>
        <w:ind w:firstLine="0"/>
        <w:jc w:val="center"/>
        <w:rPr>
          <w:b/>
          <w:bCs/>
          <w:sz w:val="32"/>
        </w:rPr>
      </w:pPr>
      <w:r>
        <w:rPr>
          <w:b/>
          <w:bCs/>
          <w:sz w:val="32"/>
        </w:rPr>
      </w:r>
      <w:r/>
    </w:p>
    <w:p>
      <w:pPr>
        <w:pStyle w:val="845"/>
        <w:ind w:firstLine="0"/>
        <w:jc w:val="center"/>
        <w:rPr>
          <w:b/>
          <w:bCs/>
          <w:sz w:val="32"/>
        </w:rPr>
      </w:pPr>
      <w:r>
        <w:rPr>
          <w:b/>
          <w:bCs/>
          <w:sz w:val="32"/>
        </w:rPr>
      </w:r>
      <w:r/>
    </w:p>
    <w:p>
      <w:pPr>
        <w:pStyle w:val="845"/>
        <w:ind w:firstLine="993"/>
        <w:rPr>
          <w:rFonts w:hint="eastAsia" w:eastAsia="宋体"/>
          <w:b/>
          <w:bCs/>
          <w:sz w:val="32"/>
          <w:u w:val="single"/>
          <w:lang w:val="en-US" w:eastAsia="zh-CN"/>
        </w:rPr>
      </w:pPr>
      <w:r>
        <w:rPr>
          <w:rFonts w:hint="eastAsia"/>
          <w:b/>
          <w:bCs/>
          <w:sz w:val="32"/>
        </w:rPr>
        <w:t xml:space="preserve">采购人名称：</w:t>
      </w:r>
      <w:r>
        <w:rPr>
          <w:rFonts w:hint="eastAsia"/>
          <w:b/>
          <w:bCs/>
          <w:sz w:val="32"/>
          <w:u w:val="single"/>
          <w:lang w:val="en-US" w:eastAsia="zh-CN"/>
        </w:rPr>
        <w:t xml:space="preserve">如皋市农业技术推广中心</w:t>
      </w:r>
      <w:r/>
    </w:p>
    <w:p>
      <w:pPr>
        <w:pStyle w:val="845"/>
        <w:ind w:firstLine="993"/>
        <w:rPr>
          <w:rFonts w:hint="eastAsia" w:eastAsia="宋体"/>
          <w:b/>
          <w:bCs/>
          <w:sz w:val="32"/>
          <w:u w:val="single"/>
          <w:lang w:eastAsia="zh-CN"/>
        </w:rPr>
      </w:pPr>
      <w:r>
        <w:rPr>
          <w:rFonts w:hint="eastAsia"/>
          <w:b/>
          <w:bCs/>
          <w:sz w:val="32"/>
        </w:rPr>
        <w:t xml:space="preserve">采购代理机构名称：</w:t>
      </w:r>
      <w:r>
        <w:rPr>
          <w:rFonts w:hint="eastAsia"/>
          <w:b/>
          <w:bCs/>
          <w:sz w:val="32"/>
          <w:u w:val="single"/>
          <w:lang w:eastAsia="zh-CN"/>
        </w:rPr>
        <w:t xml:space="preserve">南通皋审工程项目管理有限公司</w:t>
      </w:r>
      <w:r/>
    </w:p>
    <w:p>
      <w:pPr>
        <w:pStyle w:val="845"/>
        <w:ind w:firstLine="0"/>
        <w:jc w:val="center"/>
        <w:rPr>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7</w:t>
      </w:r>
      <w:r>
        <w:rPr>
          <w:rFonts w:hint="eastAsia"/>
          <w:b/>
          <w:bCs/>
          <w:sz w:val="32"/>
        </w:rPr>
        <w:t xml:space="preserve">月</w:t>
      </w:r>
      <w:r>
        <w:rPr>
          <w:rFonts w:hint="eastAsia"/>
          <w:b/>
          <w:bCs/>
          <w:sz w:val="32"/>
          <w:lang w:val="en-US" w:eastAsia="zh-CN"/>
        </w:rPr>
        <w:t xml:space="preserve">9</w:t>
      </w:r>
      <w:r>
        <w:rPr>
          <w:rFonts w:hint="eastAsia"/>
          <w:b/>
          <w:bCs/>
          <w:sz w:val="32"/>
        </w:rPr>
        <w:t xml:space="preserve">日</w:t>
      </w:r>
      <w:r/>
    </w:p>
    <w:p>
      <w:pPr>
        <w:pStyle w:val="845"/>
        <w:ind w:firstLine="0"/>
        <w:jc w:val="center"/>
        <w:rPr>
          <w:rFonts w:ascii="方正小标宋简体" w:eastAsia="方正小标宋简体"/>
          <w:bCs/>
          <w:sz w:val="32"/>
          <w:szCs w:val="32"/>
        </w:rPr>
        <w:outlineLvl w:val="0"/>
      </w:pPr>
      <w:r>
        <w:rPr>
          <w:b/>
          <w:bCs/>
          <w:sz w:val="32"/>
        </w:rPr>
        <w:br w:type="page" w:clear="all"/>
      </w:r>
      <w:r>
        <w:rPr>
          <w:rFonts w:hint="eastAsia" w:ascii="方正小标宋简体" w:eastAsia="方正小标宋简体"/>
          <w:bCs/>
          <w:sz w:val="32"/>
          <w:szCs w:val="32"/>
        </w:rPr>
        <w:t xml:space="preserve">第1章 询价公告</w:t>
      </w:r>
      <w:r/>
    </w:p>
    <w:p>
      <w:pPr>
        <w:pStyle w:val="664"/>
        <w:ind w:firstLine="560"/>
        <w:spacing w:after="0" w:line="500" w:lineRule="exact"/>
        <w:rPr>
          <w:rFonts w:ascii="黑体" w:hAnsi="黑体" w:eastAsia="黑体"/>
          <w:sz w:val="28"/>
          <w:szCs w:val="28"/>
        </w:rPr>
        <w:outlineLvl w:val="1"/>
      </w:pPr>
      <w:r/>
      <w:bookmarkStart w:id="0" w:name="_Toc28359012"/>
      <w:r/>
      <w:bookmarkStart w:id="1" w:name="_Toc35393629"/>
      <w:r/>
      <w:bookmarkStart w:id="2" w:name="_Toc35393798"/>
      <w:r/>
      <w:bookmarkStart w:id="3" w:name="_Toc28359089"/>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1.项目名称：</w:t>
      </w:r>
      <w:r>
        <w:rPr>
          <w:rFonts w:hint="eastAsia" w:ascii="仿宋" w:hAnsi="仿宋" w:eastAsia="仿宋"/>
          <w:sz w:val="28"/>
          <w:szCs w:val="28"/>
          <w:lang w:val="en-US" w:eastAsia="zh-CN"/>
        </w:rPr>
        <w:t xml:space="preserve">2026如皋市水稻重大病虫防控项目</w:t>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2.项目编号：</w:t>
      </w:r>
      <w:r>
        <w:rPr>
          <w:rFonts w:hint="eastAsia" w:ascii="仿宋" w:hAnsi="仿宋" w:eastAsia="仿宋"/>
          <w:sz w:val="28"/>
          <w:szCs w:val="28"/>
          <w:lang w:val="en-US" w:eastAsia="zh-CN"/>
        </w:rPr>
        <w:t xml:space="preserve">JSZC-320682-NTGS-X2026-0002</w:t>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3.预算金额：</w:t>
      </w:r>
      <w:r>
        <w:rPr>
          <w:rFonts w:hint="eastAsia" w:ascii="仿宋" w:hAnsi="仿宋" w:eastAsia="仿宋"/>
          <w:sz w:val="28"/>
          <w:szCs w:val="28"/>
          <w:lang w:val="en-US" w:eastAsia="zh-CN"/>
        </w:rPr>
        <w:t xml:space="preserve">人民币174万元</w:t>
      </w:r>
      <w:r/>
    </w:p>
    <w:p>
      <w:pPr>
        <w:ind w:firstLine="560"/>
        <w:keepLines w:val="0"/>
        <w:keepNext w:val="0"/>
        <w:pageBreakBefore w:val="0"/>
        <w:spacing w:line="480" w:lineRule="exact"/>
        <w:widowControl w:val="off"/>
        <w:rPr>
          <w:rFonts w:hint="eastAsia" w:ascii="仿宋" w:hAnsi="仿宋" w:eastAsia="仿宋"/>
          <w:sz w:val="28"/>
          <w:szCs w:val="28"/>
          <w:lang w:val="en-US" w:eastAsia="zh-CN"/>
        </w:rPr>
      </w:pPr>
      <w:r>
        <w:rPr>
          <w:rFonts w:hint="eastAsia" w:ascii="仿宋" w:hAnsi="仿宋" w:eastAsia="仿宋"/>
          <w:sz w:val="28"/>
          <w:szCs w:val="28"/>
        </w:rPr>
        <w:t xml:space="preserve">4.最高限价</w:t>
      </w:r>
      <w:r>
        <w:rPr>
          <w:rFonts w:hint="eastAsia" w:ascii="仿宋" w:hAnsi="仿宋" w:eastAsia="仿宋"/>
          <w:sz w:val="28"/>
          <w:szCs w:val="28"/>
          <w:u w:val="none"/>
        </w:rPr>
        <w:t xml:space="preserve">：</w:t>
      </w:r>
      <w:r>
        <w:rPr>
          <w:rFonts w:hint="eastAsia" w:ascii="仿宋" w:hAnsi="仿宋" w:eastAsia="仿宋"/>
          <w:sz w:val="28"/>
          <w:szCs w:val="28"/>
          <w:lang w:val="en-US" w:eastAsia="zh-CN"/>
        </w:rPr>
        <w:t xml:space="preserve">本项目采购22%春雷·三环唑悬浮剂1000g/瓶，最高限价单价42元/瓶，报价超过最高限价视为无效响应。</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5.采购需求：</w:t>
      </w:r>
      <w:bookmarkStart w:id="5" w:name="OLE_LINK1"/>
      <w:r>
        <w:rPr>
          <w:rFonts w:hint="eastAsia" w:ascii="仿宋" w:hAnsi="仿宋" w:eastAsia="仿宋"/>
          <w:sz w:val="28"/>
          <w:szCs w:val="28"/>
        </w:rPr>
        <w:t xml:space="preserve">项目预算资金</w:t>
      </w:r>
      <w:r>
        <w:rPr>
          <w:rFonts w:hint="eastAsia" w:ascii="仿宋" w:hAnsi="仿宋" w:eastAsia="仿宋"/>
          <w:sz w:val="28"/>
          <w:szCs w:val="28"/>
          <w:lang w:val="en-US" w:eastAsia="zh-CN"/>
        </w:rPr>
        <w:t xml:space="preserve">174</w:t>
      </w:r>
      <w:r>
        <w:rPr>
          <w:rFonts w:hint="eastAsia" w:ascii="仿宋" w:hAnsi="仿宋" w:eastAsia="仿宋"/>
          <w:sz w:val="28"/>
          <w:szCs w:val="28"/>
        </w:rPr>
        <w:t xml:space="preserve">万元。</w:t>
      </w:r>
      <w:r>
        <w:rPr>
          <w:rFonts w:hint="eastAsia" w:ascii="仿宋" w:hAnsi="仿宋" w:eastAsia="仿宋"/>
          <w:sz w:val="28"/>
          <w:szCs w:val="28"/>
          <w:lang w:eastAsia="zh-CN"/>
        </w:rPr>
        <w:t xml:space="preserve">全部采购</w:t>
      </w:r>
      <w:r>
        <w:rPr>
          <w:rFonts w:hint="eastAsia" w:ascii="仿宋" w:hAnsi="仿宋" w:eastAsia="仿宋"/>
          <w:sz w:val="28"/>
          <w:szCs w:val="28"/>
        </w:rPr>
        <w:t xml:space="preserve">22%春雷·三环唑悬浮剂</w:t>
      </w:r>
      <w:r>
        <w:rPr>
          <w:rFonts w:hint="eastAsia" w:ascii="仿宋" w:hAnsi="仿宋" w:eastAsia="仿宋"/>
          <w:sz w:val="28"/>
          <w:szCs w:val="28"/>
          <w:lang w:eastAsia="zh-CN"/>
        </w:rPr>
        <w:t xml:space="preserve">，</w:t>
      </w:r>
      <w:r>
        <w:rPr>
          <w:rFonts w:hint="eastAsia" w:ascii="仿宋" w:hAnsi="仿宋" w:eastAsia="仿宋"/>
          <w:sz w:val="28"/>
          <w:szCs w:val="28"/>
        </w:rPr>
        <w:t xml:space="preserve">登记在水稻稻瘟病</w:t>
      </w:r>
      <w:r>
        <w:rPr>
          <w:rFonts w:hint="eastAsia" w:ascii="仿宋" w:hAnsi="仿宋" w:eastAsia="仿宋"/>
          <w:sz w:val="28"/>
          <w:szCs w:val="28"/>
          <w:lang w:eastAsia="zh-CN"/>
        </w:rPr>
        <w:t xml:space="preserve">上</w:t>
      </w:r>
      <w:r>
        <w:rPr>
          <w:rFonts w:hint="eastAsia" w:ascii="仿宋" w:hAnsi="仿宋" w:eastAsia="仿宋"/>
          <w:sz w:val="28"/>
          <w:szCs w:val="28"/>
        </w:rPr>
        <w:t xml:space="preserve">，包装规格为1000g/瓶</w:t>
      </w:r>
      <w:r>
        <w:rPr>
          <w:rFonts w:hint="eastAsia" w:ascii="仿宋" w:hAnsi="仿宋" w:eastAsia="仿宋"/>
          <w:sz w:val="28"/>
          <w:szCs w:val="28"/>
          <w:lang w:eastAsia="zh-CN"/>
        </w:rPr>
        <w:t xml:space="preserve">，</w:t>
      </w:r>
      <w:r>
        <w:rPr>
          <w:rFonts w:hint="eastAsia" w:ascii="仿宋" w:hAnsi="仿宋" w:eastAsia="仿宋"/>
          <w:sz w:val="28"/>
          <w:szCs w:val="28"/>
        </w:rPr>
        <w:t xml:space="preserve">价格最低确认中标供应商。（详细内容见本采购文件第</w:t>
      </w:r>
      <w:r>
        <w:rPr>
          <w:rFonts w:hint="eastAsia" w:ascii="仿宋" w:hAnsi="仿宋" w:eastAsia="仿宋"/>
          <w:sz w:val="28"/>
          <w:szCs w:val="28"/>
          <w:lang w:eastAsia="zh-CN"/>
        </w:rPr>
        <w:t xml:space="preserve">三</w:t>
      </w:r>
      <w:r>
        <w:rPr>
          <w:rFonts w:hint="eastAsia" w:ascii="仿宋" w:hAnsi="仿宋" w:eastAsia="仿宋"/>
          <w:sz w:val="28"/>
          <w:szCs w:val="28"/>
        </w:rPr>
        <w:t xml:space="preserve">章）</w:t>
      </w:r>
      <w:r/>
    </w:p>
    <w:p>
      <w:pPr>
        <w:ind w:firstLine="482"/>
        <w:spacing w:line="400" w:lineRule="exact"/>
        <w:rPr>
          <w:rFonts w:eastAsia="仿宋"/>
          <w:b/>
          <w:bCs/>
          <w:sz w:val="24"/>
          <w:szCs w:val="24"/>
        </w:rPr>
      </w:pPr>
      <w:r>
        <w:rPr>
          <w:rFonts w:eastAsia="仿宋"/>
          <w:b/>
          <w:bCs/>
          <w:sz w:val="24"/>
          <w:szCs w:val="24"/>
        </w:rPr>
        <w:t xml:space="preserve">特别说明：</w:t>
      </w:r>
      <w:r/>
    </w:p>
    <w:p>
      <w:pPr>
        <w:ind w:firstLine="482"/>
        <w:spacing w:line="400" w:lineRule="exact"/>
        <w:rPr>
          <w:rFonts w:eastAsia="仿宋"/>
          <w:b/>
          <w:bCs/>
          <w:sz w:val="24"/>
          <w:szCs w:val="24"/>
        </w:rPr>
      </w:pPr>
      <w:r>
        <w:rPr>
          <w:rFonts w:eastAsia="仿宋"/>
          <w:b/>
          <w:bCs/>
          <w:sz w:val="24"/>
          <w:szCs w:val="24"/>
        </w:rPr>
        <w:t xml:space="preserve">（1）中标货物至采购人当地仓库后（外地</w:t>
      </w:r>
      <w:r>
        <w:rPr>
          <w:rFonts w:hint="eastAsia" w:eastAsia="仿宋"/>
          <w:b/>
          <w:bCs/>
          <w:sz w:val="24"/>
          <w:szCs w:val="24"/>
          <w:lang w:val="en-US" w:eastAsia="zh-CN"/>
        </w:rPr>
        <w:t xml:space="preserve">成交</w:t>
      </w:r>
      <w:r>
        <w:rPr>
          <w:rFonts w:eastAsia="仿宋"/>
          <w:b/>
          <w:bCs/>
          <w:sz w:val="24"/>
          <w:szCs w:val="24"/>
        </w:rPr>
        <w:t xml:space="preserve">单位可联系、借用采购人当地符合相关要求的仓库），采购人、</w:t>
      </w:r>
      <w:r>
        <w:rPr>
          <w:rFonts w:hint="eastAsia" w:eastAsia="仿宋"/>
          <w:b/>
          <w:bCs/>
          <w:sz w:val="24"/>
          <w:szCs w:val="24"/>
          <w:lang w:val="en-US" w:eastAsia="zh-CN"/>
        </w:rPr>
        <w:t xml:space="preserve">成交</w:t>
      </w:r>
      <w:r>
        <w:rPr>
          <w:rFonts w:eastAsia="仿宋"/>
          <w:b/>
          <w:bCs/>
          <w:sz w:val="24"/>
          <w:szCs w:val="24"/>
        </w:rPr>
        <w:t xml:space="preserve">供应商（或其授权人）同时在场对中标货物逐批次进行随机抽样封存、送至专业检测机构检测，检测费用由</w:t>
      </w:r>
      <w:r>
        <w:rPr>
          <w:rFonts w:hint="eastAsia" w:eastAsia="仿宋"/>
          <w:b/>
          <w:bCs/>
          <w:sz w:val="24"/>
          <w:szCs w:val="24"/>
          <w:lang w:val="en-US" w:eastAsia="zh-CN"/>
        </w:rPr>
        <w:t xml:space="preserve">成交</w:t>
      </w:r>
      <w:r>
        <w:rPr>
          <w:rFonts w:eastAsia="仿宋"/>
          <w:b/>
          <w:bCs/>
          <w:sz w:val="24"/>
          <w:szCs w:val="24"/>
        </w:rPr>
        <w:t xml:space="preserve">单位承担。如检测不合格，采购人有权解除合同，</w:t>
      </w:r>
      <w:r>
        <w:rPr>
          <w:rFonts w:hint="eastAsia" w:eastAsia="仿宋"/>
          <w:b/>
          <w:bCs/>
          <w:sz w:val="24"/>
          <w:szCs w:val="24"/>
          <w:lang w:val="en-US" w:eastAsia="zh-CN"/>
        </w:rPr>
        <w:t xml:space="preserve">成交</w:t>
      </w:r>
      <w:r>
        <w:rPr>
          <w:rFonts w:eastAsia="仿宋"/>
          <w:b/>
          <w:bCs/>
          <w:sz w:val="24"/>
          <w:szCs w:val="24"/>
        </w:rPr>
        <w:t xml:space="preserve">单位无条件承担一切费用损失及违约责任。采购人有权将质量问题报送质量监管等部门。为便于检测，</w:t>
      </w:r>
      <w:r>
        <w:rPr>
          <w:rFonts w:hint="eastAsia" w:eastAsia="仿宋"/>
          <w:b/>
          <w:bCs/>
          <w:sz w:val="24"/>
          <w:szCs w:val="24"/>
          <w:lang w:val="en-US" w:eastAsia="zh-CN"/>
        </w:rPr>
        <w:t xml:space="preserve">成交</w:t>
      </w:r>
      <w:r>
        <w:rPr>
          <w:rFonts w:eastAsia="仿宋"/>
          <w:b/>
          <w:bCs/>
          <w:sz w:val="24"/>
          <w:szCs w:val="24"/>
        </w:rPr>
        <w:t xml:space="preserve">供应商尽量供应同一生产批次中标货物。</w:t>
      </w:r>
      <w:r/>
    </w:p>
    <w:p>
      <w:pPr>
        <w:ind w:firstLine="482"/>
        <w:spacing w:line="400" w:lineRule="exact"/>
        <w:rPr>
          <w:rFonts w:eastAsia="仿宋"/>
          <w:b/>
          <w:bCs/>
          <w:sz w:val="24"/>
          <w:szCs w:val="24"/>
        </w:rPr>
      </w:pPr>
      <w:r>
        <w:rPr>
          <w:rFonts w:eastAsia="仿宋"/>
          <w:b/>
          <w:bCs/>
          <w:sz w:val="24"/>
          <w:szCs w:val="24"/>
        </w:rPr>
        <w:t xml:space="preserve">（2）中标货物送达、抽检合格后，根据采购人项目实施进度安排，</w:t>
      </w:r>
      <w:r>
        <w:rPr>
          <w:rFonts w:hint="eastAsia" w:eastAsia="仿宋"/>
          <w:b/>
          <w:bCs/>
          <w:sz w:val="24"/>
          <w:szCs w:val="24"/>
          <w:lang w:val="en-US" w:eastAsia="zh-CN"/>
        </w:rPr>
        <w:t xml:space="preserve">成交</w:t>
      </w:r>
      <w:r>
        <w:rPr>
          <w:rFonts w:eastAsia="仿宋"/>
          <w:b/>
          <w:bCs/>
          <w:sz w:val="24"/>
          <w:szCs w:val="24"/>
        </w:rPr>
        <w:t xml:space="preserve">供应商负责送货到指定镇（街道）等后续工作，所有费用由</w:t>
      </w:r>
      <w:r>
        <w:rPr>
          <w:rFonts w:hint="eastAsia" w:eastAsia="仿宋"/>
          <w:b/>
          <w:bCs/>
          <w:sz w:val="24"/>
          <w:szCs w:val="24"/>
          <w:lang w:val="en-US" w:eastAsia="zh-CN"/>
        </w:rPr>
        <w:t xml:space="preserve">成交</w:t>
      </w:r>
      <w:r>
        <w:rPr>
          <w:rFonts w:eastAsia="仿宋"/>
          <w:b/>
          <w:bCs/>
          <w:sz w:val="24"/>
          <w:szCs w:val="24"/>
        </w:rPr>
        <w:t xml:space="preserve">供应商承担，报价时请综合（借用）当地仓库、检测、后续送货、装卸及中标代理费用等费用考虑。</w:t>
      </w:r>
      <w:bookmarkEnd w:id="5"/>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6.合同履行期限：</w:t>
      </w:r>
      <w:r>
        <w:rPr>
          <w:rFonts w:hint="eastAsia" w:ascii="仿宋" w:hAnsi="仿宋" w:eastAsia="仿宋"/>
          <w:sz w:val="28"/>
          <w:szCs w:val="28"/>
          <w:lang w:eastAsia="zh-CN"/>
        </w:rPr>
        <w:t xml:space="preserve">合同签订后7日内供货至采购人指定地点。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sz w:val="28"/>
          <w:szCs w:val="28"/>
        </w:rPr>
        <w:t xml:space="preserve">7.本项目是否接受进口产品</w:t>
      </w:r>
      <w:r>
        <w:rPr>
          <w:rFonts w:hint="eastAsia" w:ascii="仿宋" w:hAnsi="仿宋" w:eastAsia="仿宋"/>
          <w:color w:val="auto"/>
          <w:sz w:val="28"/>
          <w:szCs w:val="28"/>
          <w:highlight w:val="none"/>
        </w:rPr>
        <w:t xml:space="preserve">：否。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9.本项目是否专门面向中小企业采购：是。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10.项目类型：货物。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11.项目所属行业：</w:t>
      </w:r>
      <w:r>
        <w:rPr>
          <w:rFonts w:ascii="仿宋" w:hAnsi="仿宋" w:eastAsia="仿宋"/>
          <w:sz w:val="28"/>
          <w:szCs w:val="28"/>
        </w:rPr>
        <w:t xml:space="preserve">工业。</w:t>
      </w:r>
      <w:r/>
    </w:p>
    <w:p>
      <w:pPr>
        <w:pStyle w:val="664"/>
        <w:ind w:firstLine="560"/>
        <w:spacing w:after="0" w:line="500" w:lineRule="exact"/>
        <w:rPr>
          <w:rFonts w:ascii="黑体" w:hAnsi="黑体" w:eastAsia="黑体"/>
          <w:sz w:val="28"/>
          <w:szCs w:val="28"/>
        </w:rPr>
        <w:outlineLvl w:val="1"/>
      </w:pPr>
      <w:r/>
      <w:bookmarkStart w:id="6" w:name="_Toc28359013"/>
      <w:r/>
      <w:bookmarkStart w:id="7" w:name="_Toc35393799"/>
      <w:r/>
      <w:bookmarkStart w:id="8" w:name="_Toc35393630"/>
      <w:r/>
      <w:bookmarkStart w:id="9" w:name="_Toc28359090"/>
      <w:r>
        <w:rPr>
          <w:rFonts w:hint="eastAsia" w:ascii="黑体" w:hAnsi="黑体" w:eastAsia="黑体"/>
          <w:sz w:val="28"/>
          <w:szCs w:val="28"/>
        </w:rPr>
        <w:t xml:space="preserve">二、询价响应供应商的资格要求</w:t>
      </w:r>
      <w:bookmarkEnd w:id="6"/>
      <w:r/>
      <w:bookmarkEnd w:id="7"/>
      <w:r/>
      <w:bookmarkEnd w:id="8"/>
      <w:r/>
      <w:bookmarkEnd w:id="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679"/>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（1）具有独立承担民事责任的能力;</w:t>
      </w:r>
      <w:r/>
    </w:p>
    <w:p>
      <w:pPr>
        <w:pStyle w:val="679"/>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（2）具有良好的商业信誉和健全的财务会计制度;</w:t>
      </w:r>
      <w:r/>
    </w:p>
    <w:p>
      <w:pPr>
        <w:pStyle w:val="679"/>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（3）具有履行合同所必需的设备和专业技术能力;</w:t>
      </w:r>
      <w:r/>
    </w:p>
    <w:p>
      <w:pPr>
        <w:pStyle w:val="679"/>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（4）有依法缴纳税收和社会保障资金的良好记录;</w:t>
      </w:r>
      <w:r/>
    </w:p>
    <w:p>
      <w:pPr>
        <w:pStyle w:val="679"/>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（5）参加政府采购活动前三年内，在经营活动中没有重大违法记录;</w:t>
      </w:r>
      <w:r/>
    </w:p>
    <w:p>
      <w:pPr>
        <w:ind w:firstLine="560"/>
        <w:jc w:val="left"/>
        <w:spacing w:line="500" w:lineRule="exact"/>
        <w:widowControl/>
        <w:rPr>
          <w:rFonts w:ascii="仿宋" w:hAnsi="仿宋" w:eastAsia="仿宋"/>
          <w:sz w:val="28"/>
          <w:szCs w:val="28"/>
        </w:rPr>
      </w:pPr>
      <w:r>
        <w:rPr>
          <w:rFonts w:hint="eastAsia" w:ascii="仿宋" w:hAnsi="仿宋" w:eastAsia="仿宋"/>
          <w:sz w:val="28"/>
          <w:szCs w:val="28"/>
          <w:shd w:val="clear" w:color="auto" w:fill="ffffff"/>
        </w:rPr>
        <w:t xml:space="preserve">（6）</w:t>
      </w:r>
      <w:r>
        <w:rPr>
          <w:rFonts w:hint="eastAsia" w:ascii="仿宋" w:hAnsi="仿宋" w:eastAsia="仿宋"/>
          <w:sz w:val="28"/>
          <w:szCs w:val="28"/>
        </w:rPr>
        <w:t xml:space="preserve">法律、行政法规规定的其他条件。</w:t>
      </w:r>
      <w:r/>
    </w:p>
    <w:p>
      <w:pPr>
        <w:ind w:firstLine="560"/>
        <w:spacing w:line="500" w:lineRule="exact"/>
        <w:rPr>
          <w:rFonts w:ascii="仿宋" w:hAnsi="仿宋" w:eastAsia="仿宋"/>
          <w:sz w:val="28"/>
          <w:szCs w:val="28"/>
          <w:u w:val="single"/>
        </w:rPr>
      </w:pPr>
      <w:r/>
      <w:bookmarkStart w:id="10" w:name="_Toc28359014"/>
      <w:r/>
      <w:bookmarkStart w:id="11" w:name="_Toc28359091"/>
      <w:r>
        <w:rPr>
          <w:rFonts w:hint="eastAsia" w:ascii="仿宋" w:hAnsi="仿宋" w:eastAsia="仿宋"/>
          <w:sz w:val="28"/>
          <w:szCs w:val="28"/>
        </w:rPr>
        <w:t xml:space="preserve">2.落实政府采购政策需满足的资格要求：</w:t>
      </w:r>
      <w:r/>
    </w:p>
    <w:p>
      <w:pPr>
        <w:pStyle w:val="679"/>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sz w:val="28"/>
          <w:szCs w:val="28"/>
        </w:rPr>
        <w:t xml:space="preserve">（1）</w:t>
      </w:r>
      <w:r>
        <w:rPr>
          <w:rFonts w:hint="eastAsia" w:ascii="仿宋" w:hAnsi="仿宋" w:eastAsia="仿宋" w:cs="Times New Roman"/>
          <w:sz w:val="28"/>
          <w:szCs w:val="28"/>
        </w:rPr>
        <w:t xml:space="preserve">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679"/>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679"/>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679"/>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sz w:val="28"/>
          <w:szCs w:val="28"/>
        </w:rPr>
        <w:t xml:space="preserve">3.</w:t>
      </w:r>
      <w:r>
        <w:rPr>
          <w:rFonts w:hint="eastAsia" w:ascii="仿宋" w:hAnsi="仿宋" w:eastAsia="仿宋" w:cs="Times New Roman"/>
          <w:sz w:val="28"/>
          <w:szCs w:val="28"/>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4.本项目的特定资格要求：</w:t>
      </w:r>
      <w:r/>
    </w:p>
    <w:p>
      <w:pPr>
        <w:pStyle w:val="679"/>
        <w:ind w:firstLine="567"/>
        <w:spacing w:before="0" w:beforeAutospacing="0" w:after="0" w:afterAutospacing="0" w:line="500" w:lineRule="exact"/>
        <w:shd w:val="clear" w:color="auto" w:fill="ffffff"/>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（1）供应商若为所投产品生产厂家，须提供所投农药产品的生产许可证、农药登记证、产品标准；供应商若为销售商须提供农药经营许可证、所投农药产品的生产许可证、农药登记证、产品标准。</w:t>
      </w:r>
      <w:r/>
    </w:p>
    <w:p>
      <w:pPr>
        <w:pStyle w:val="679"/>
        <w:ind w:firstLine="567"/>
        <w:spacing w:before="0" w:beforeAutospacing="0" w:after="0" w:afterAutospacing="0" w:line="500" w:lineRule="exact"/>
        <w:shd w:val="clear" w:color="auto" w:fill="ffffff"/>
        <w:rPr>
          <w:rFonts w:hint="eastAsia" w:ascii="仿宋" w:hAnsi="仿宋" w:eastAsia="仿宋"/>
          <w:b/>
          <w:bCs/>
          <w:sz w:val="28"/>
          <w:szCs w:val="28"/>
          <w:highlight w:val="none"/>
        </w:rPr>
      </w:pPr>
      <w:r>
        <w:rPr>
          <w:rFonts w:hint="eastAsia" w:ascii="仿宋" w:hAnsi="仿宋" w:eastAsia="仿宋"/>
          <w:b/>
          <w:bCs/>
          <w:sz w:val="28"/>
          <w:szCs w:val="28"/>
          <w:highlight w:val="none"/>
          <w:lang w:val="en-US" w:eastAsia="zh-CN"/>
        </w:rPr>
        <w:t xml:space="preserve">（2）本项目专门面向中小企业采购，响应供应商须提供《中小企业声明函》，该项目所属行业为工业。</w:t>
      </w:r>
      <w:r/>
    </w:p>
    <w:p>
      <w:pPr>
        <w:pStyle w:val="679"/>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sz w:val="28"/>
          <w:szCs w:val="28"/>
          <w:highlight w:val="none"/>
        </w:rPr>
        <w:t xml:space="preserve">5.供应商的法定代表人参加询价采购活动的，须在响应文件中提供法定</w:t>
      </w:r>
      <w:r>
        <w:rPr>
          <w:rFonts w:hint="eastAsia" w:ascii="仿宋" w:hAnsi="仿宋" w:eastAsia="仿宋"/>
          <w:sz w:val="28"/>
          <w:szCs w:val="28"/>
        </w:rPr>
        <w:t xml:space="preserve">代表人身份证明和身份证复印件；委托代理人参加询价采购活动的，还须在响应文件中提供法定代表人的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64"/>
        <w:ind w:firstLine="560"/>
        <w:spacing w:after="0" w:line="500" w:lineRule="exact"/>
        <w:rPr>
          <w:rFonts w:ascii="黑体" w:hAnsi="黑体" w:eastAsia="黑体"/>
          <w:sz w:val="28"/>
          <w:szCs w:val="28"/>
        </w:rPr>
        <w:outlineLvl w:val="1"/>
      </w:pPr>
      <w:r/>
      <w:bookmarkStart w:id="12" w:name="_Toc35393631"/>
      <w:r/>
      <w:bookmarkStart w:id="13" w:name="_Toc35393800"/>
      <w:r>
        <w:rPr>
          <w:rFonts w:hint="eastAsia" w:ascii="黑体" w:hAnsi="黑体" w:eastAsia="黑体"/>
          <w:sz w:val="28"/>
          <w:szCs w:val="28"/>
        </w:rPr>
        <w:t xml:space="preserve">三、获取询价文件</w:t>
      </w:r>
      <w:bookmarkEnd w:id="10"/>
      <w:r/>
      <w:bookmarkEnd w:id="11"/>
      <w:r/>
      <w:bookmarkEnd w:id="12"/>
      <w:r/>
      <w:bookmarkEnd w:id="13"/>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lang w:val="en-US" w:eastAsia="zh-CN"/>
        </w:rPr>
        <w:t xml:space="preserve">询价公告发布之日起3个工作日内</w:t>
      </w:r>
      <w:r>
        <w:rPr>
          <w:rFonts w:hint="eastAsia" w:ascii="仿宋" w:hAnsi="仿宋" w:eastAsia="仿宋" w:cs="宋体"/>
          <w:sz w:val="28"/>
          <w:szCs w:val="28"/>
        </w:rPr>
        <w:t xml:space="preserve">。</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地点：江苏省政府采购网</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方式：</w:t>
      </w:r>
      <w:r>
        <w:rPr>
          <w:rFonts w:hint="eastAsia" w:ascii="仿宋" w:hAnsi="仿宋" w:eastAsia="仿宋"/>
          <w:sz w:val="28"/>
          <w:szCs w:val="28"/>
        </w:rPr>
        <w:t xml:space="preserve">通过“苏采云”系统网上注册登记后获取，具体详见《江苏省政府采购管理交易系统（苏采云）投标人操作手册》。</w:t>
      </w:r>
      <w:r/>
    </w:p>
    <w:p>
      <w:pPr>
        <w:pStyle w:val="664"/>
        <w:ind w:firstLine="560"/>
        <w:spacing w:after="0" w:line="500" w:lineRule="exact"/>
        <w:rPr>
          <w:rFonts w:ascii="黑体" w:hAnsi="黑体" w:eastAsia="黑体"/>
          <w:sz w:val="28"/>
          <w:szCs w:val="28"/>
        </w:rPr>
        <w:outlineLvl w:val="1"/>
      </w:pPr>
      <w:r/>
      <w:bookmarkStart w:id="14" w:name="_Toc28359092"/>
      <w:r/>
      <w:bookmarkStart w:id="15" w:name="_Toc35393632"/>
      <w:r/>
      <w:bookmarkStart w:id="16" w:name="_Toc35393801"/>
      <w:r/>
      <w:bookmarkStart w:id="17" w:name="_Toc28359015"/>
      <w:r>
        <w:rPr>
          <w:rFonts w:hint="eastAsia" w:ascii="黑体" w:hAnsi="黑体" w:eastAsia="黑体"/>
          <w:sz w:val="28"/>
          <w:szCs w:val="28"/>
        </w:rPr>
        <w:t xml:space="preserve">四、询价响应文件提交</w:t>
      </w:r>
      <w:bookmarkEnd w:id="14"/>
      <w:r/>
      <w:bookmarkEnd w:id="15"/>
      <w:r/>
      <w:bookmarkEnd w:id="16"/>
      <w:r/>
      <w:bookmarkEnd w:id="17"/>
      <w:r>
        <w:rPr>
          <w:rFonts w:hint="eastAsia" w:ascii="黑体" w:hAnsi="黑体" w:eastAsia="黑体"/>
          <w:sz w:val="28"/>
          <w:szCs w:val="28"/>
        </w:rPr>
        <w:t xml:space="preserve">和开启</w:t>
      </w:r>
      <w:r/>
    </w:p>
    <w:p>
      <w:pPr>
        <w:ind w:firstLine="560"/>
        <w:spacing w:line="500" w:lineRule="exact"/>
        <w:rPr>
          <w:rFonts w:hint="default" w:ascii="仿宋" w:hAnsi="仿宋" w:eastAsia="仿宋"/>
          <w:bCs/>
          <w:sz w:val="28"/>
          <w:szCs w:val="28"/>
          <w:u w:val="single"/>
          <w:lang w:val="en-US" w:eastAsia="zh-CN"/>
        </w:rPr>
      </w:pPr>
      <w:r>
        <w:rPr>
          <w:rFonts w:hint="eastAsia" w:ascii="仿宋" w:hAnsi="仿宋" w:eastAsia="仿宋"/>
          <w:sz w:val="28"/>
          <w:szCs w:val="28"/>
        </w:rPr>
        <w:t xml:space="preserve">截止时间：</w:t>
      </w:r>
      <w:r>
        <w:rPr>
          <w:rFonts w:hint="eastAsia" w:ascii="仿宋" w:hAnsi="仿宋" w:eastAsia="仿宋"/>
          <w:bCs/>
          <w:sz w:val="28"/>
          <w:szCs w:val="28"/>
          <w:lang w:val="en-US" w:eastAsia="zh-CN"/>
        </w:rPr>
        <w:t xml:space="preserve">详见采购公告</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sz w:val="28"/>
          <w:szCs w:val="28"/>
          <w:lang w:val="en-US" w:eastAsia="zh-CN"/>
        </w:rPr>
        <w:t xml:space="preserve">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7</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16</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664"/>
        <w:ind w:firstLine="560"/>
        <w:spacing w:after="0" w:line="500" w:lineRule="exact"/>
        <w:rPr>
          <w:rFonts w:ascii="黑体" w:hAnsi="黑体" w:eastAsia="黑体"/>
          <w:sz w:val="28"/>
          <w:szCs w:val="28"/>
        </w:rPr>
        <w:outlineLvl w:val="1"/>
      </w:pPr>
      <w:r/>
      <w:bookmarkStart w:id="18" w:name="_Toc35393634"/>
      <w:r/>
      <w:bookmarkStart w:id="19" w:name="_Toc28359094"/>
      <w:r/>
      <w:bookmarkStart w:id="20" w:name="_Toc28359017"/>
      <w:r/>
      <w:bookmarkStart w:id="21" w:name="_Toc35393803"/>
      <w:r>
        <w:rPr>
          <w:rFonts w:hint="eastAsia" w:ascii="黑体" w:hAnsi="黑体" w:eastAsia="黑体"/>
          <w:sz w:val="28"/>
          <w:szCs w:val="28"/>
        </w:rPr>
        <w:t xml:space="preserve">五、公告期限</w:t>
      </w:r>
      <w:bookmarkEnd w:id="18"/>
      <w:r/>
      <w:bookmarkEnd w:id="19"/>
      <w:r/>
      <w:bookmarkEnd w:id="20"/>
      <w:r/>
      <w:bookmarkEnd w:id="21"/>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664"/>
        <w:ind w:firstLine="560"/>
        <w:spacing w:after="0" w:line="500" w:lineRule="exact"/>
        <w:rPr>
          <w:rFonts w:ascii="黑体" w:hAnsi="黑体" w:eastAsia="黑体"/>
          <w:sz w:val="28"/>
          <w:szCs w:val="28"/>
        </w:rPr>
        <w:outlineLvl w:val="1"/>
      </w:pPr>
      <w:r/>
      <w:bookmarkStart w:id="22" w:name="_Toc35393635"/>
      <w:r/>
      <w:bookmarkStart w:id="23" w:name="_Toc35393804"/>
      <w:r>
        <w:rPr>
          <w:rFonts w:hint="eastAsia" w:ascii="黑体" w:hAnsi="黑体" w:eastAsia="黑体"/>
          <w:sz w:val="28"/>
          <w:szCs w:val="28"/>
        </w:rPr>
        <w:t xml:space="preserve">六、其他补充事宜</w:t>
      </w:r>
      <w:bookmarkEnd w:id="22"/>
      <w:r/>
      <w:bookmarkEnd w:id="23"/>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686"/>
          <w:rFonts w:ascii="仿宋" w:hAnsi="仿宋" w:eastAsia="仿宋" w:cs="宋体"/>
          <w:bCs/>
          <w:sz w:val="28"/>
          <w:szCs w:val="28"/>
        </w:rPr>
        <w:t xml:space="preserve">http://jsxcmm.com/help/gys.html</w:t>
      </w:r>
      <w:r>
        <w:rPr>
          <w:rStyle w:val="686"/>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cs="宋体"/>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b/>
          <w:sz w:val="28"/>
          <w:szCs w:val="28"/>
        </w:rPr>
      </w:pPr>
      <w:r>
        <w:rPr>
          <w:rFonts w:hint="eastAsia" w:ascii="仿宋" w:hAnsi="仿宋" w:eastAsia="仿宋" w:cs="宋体"/>
          <w:sz w:val="28"/>
          <w:szCs w:val="28"/>
        </w:rPr>
        <w:t xml:space="preserve">2.询价</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664"/>
        <w:ind w:firstLine="560"/>
        <w:spacing w:after="0" w:line="500" w:lineRule="exact"/>
        <w:rPr>
          <w:rFonts w:ascii="黑体" w:hAnsi="黑体" w:cs="宋体"/>
          <w:b/>
          <w:sz w:val="28"/>
          <w:szCs w:val="28"/>
        </w:rPr>
        <w:outlineLvl w:val="1"/>
      </w:pPr>
      <w:r/>
      <w:bookmarkStart w:id="24" w:name="_Toc28359018"/>
      <w:r/>
      <w:bookmarkStart w:id="25" w:name="_Toc28359095"/>
      <w:r/>
      <w:bookmarkStart w:id="26" w:name="_Toc35393636"/>
      <w:r/>
      <w:bookmarkStart w:id="27" w:name="_Toc3539380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4"/>
      <w:r/>
      <w:bookmarkEnd w:id="25"/>
      <w:r/>
      <w:bookmarkEnd w:id="26"/>
      <w:r/>
      <w:bookmarkEnd w:id="27"/>
      <w:r/>
      <w:r/>
    </w:p>
    <w:p>
      <w:pPr>
        <w:ind w:firstLine="540"/>
        <w:spacing w:line="500" w:lineRule="exact"/>
        <w:rPr>
          <w:rFonts w:ascii="仿宋" w:hAnsi="仿宋" w:eastAsia="仿宋" w:cs="宋体"/>
          <w:sz w:val="28"/>
          <w:szCs w:val="28"/>
        </w:rPr>
      </w:pPr>
      <w:r/>
      <w:bookmarkStart w:id="28" w:name="_Toc28359096"/>
      <w:r/>
      <w:bookmarkStart w:id="29" w:name="_Toc35393637"/>
      <w:r/>
      <w:bookmarkStart w:id="30" w:name="_Toc35393806"/>
      <w:r/>
      <w:bookmarkStart w:id="31" w:name="_Toc28359019"/>
      <w:r>
        <w:rPr>
          <w:rFonts w:hint="eastAsia" w:ascii="仿宋" w:hAnsi="仿宋" w:eastAsia="仿宋" w:cs="宋体"/>
          <w:sz w:val="28"/>
          <w:szCs w:val="28"/>
        </w:rPr>
        <w:t xml:space="preserve">1.采购人信息</w:t>
      </w:r>
      <w:bookmarkEnd w:id="28"/>
      <w:r/>
      <w:bookmarkEnd w:id="29"/>
      <w:r/>
      <w:bookmarkEnd w:id="30"/>
      <w:r/>
      <w:bookmarkEnd w:id="31"/>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名    称：如皋市农业技术推广中心</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地    址：如皋市</w:t>
      </w:r>
      <w:r>
        <w:rPr>
          <w:rFonts w:hint="eastAsia" w:ascii="仿宋" w:hAnsi="仿宋" w:eastAsia="仿宋"/>
          <w:sz w:val="28"/>
          <w:szCs w:val="28"/>
          <w:u w:val="none"/>
          <w:lang w:val="en-US" w:eastAsia="zh-CN"/>
        </w:rPr>
        <w:t xml:space="preserve">如城街道</w:t>
      </w:r>
      <w:r>
        <w:rPr>
          <w:rFonts w:hint="eastAsia" w:ascii="仿宋" w:hAnsi="仿宋" w:eastAsia="仿宋"/>
          <w:sz w:val="28"/>
          <w:szCs w:val="28"/>
          <w:u w:val="none"/>
        </w:rPr>
        <w:t xml:space="preserve">解放路</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项目经办人姓名：</w:t>
      </w:r>
      <w:r>
        <w:rPr>
          <w:rFonts w:hint="eastAsia" w:ascii="仿宋" w:hAnsi="仿宋" w:eastAsia="仿宋"/>
          <w:sz w:val="28"/>
          <w:szCs w:val="28"/>
          <w:u w:val="none"/>
          <w:lang w:val="en-US" w:eastAsia="zh-CN"/>
        </w:rPr>
        <w:t xml:space="preserve">龚锦亭</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项目经办人联系方式：</w:t>
      </w:r>
      <w:r>
        <w:rPr>
          <w:rFonts w:hint="eastAsia" w:ascii="仿宋" w:hAnsi="仿宋" w:eastAsia="仿宋"/>
          <w:sz w:val="28"/>
          <w:szCs w:val="28"/>
          <w:u w:val="none"/>
          <w:lang w:val="en-US" w:eastAsia="zh-CN"/>
        </w:rPr>
        <w:t xml:space="preserve">0513-87532731</w:t>
      </w:r>
      <w:r>
        <w:rPr>
          <w:rFonts w:hint="eastAsia" w:ascii="仿宋" w:hAnsi="仿宋" w:eastAsia="仿宋"/>
          <w:sz w:val="28"/>
          <w:szCs w:val="28"/>
          <w:u w:val="none"/>
        </w:rPr>
        <w:t xml:space="preserve"> </w:t>
      </w:r>
      <w:r/>
    </w:p>
    <w:p>
      <w:pPr>
        <w:ind w:firstLine="540"/>
        <w:spacing w:line="500" w:lineRule="exact"/>
        <w:rPr>
          <w:rFonts w:ascii="仿宋" w:hAnsi="仿宋" w:eastAsia="仿宋" w:cs="宋体"/>
          <w:sz w:val="28"/>
          <w:szCs w:val="28"/>
        </w:rPr>
      </w:pPr>
      <w:r/>
      <w:bookmarkStart w:id="32" w:name="_Toc35393638"/>
      <w:r/>
      <w:bookmarkStart w:id="33" w:name="_Toc28359020"/>
      <w:r/>
      <w:bookmarkStart w:id="34" w:name="_Toc28359097"/>
      <w:r/>
      <w:bookmarkStart w:id="35" w:name="_Toc35393807"/>
      <w:r>
        <w:rPr>
          <w:rFonts w:hint="eastAsia" w:ascii="仿宋" w:hAnsi="仿宋" w:eastAsia="仿宋" w:cs="宋体"/>
          <w:sz w:val="28"/>
          <w:szCs w:val="28"/>
        </w:rPr>
        <w:t xml:space="preserve">2.采购代理机构信息</w:t>
      </w:r>
      <w:bookmarkEnd w:id="32"/>
      <w:r/>
      <w:bookmarkEnd w:id="33"/>
      <w:r/>
      <w:bookmarkEnd w:id="34"/>
      <w:r/>
      <w:bookmarkEnd w:id="35"/>
      <w:r/>
      <w:r/>
    </w:p>
    <w:p>
      <w:pPr>
        <w:ind w:firstLine="840"/>
        <w:spacing w:line="50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lang w:eastAsia="zh-CN"/>
        </w:rPr>
        <w:t xml:space="preserve">南通皋审工程项目管理有限公司</w:t>
      </w:r>
      <w:r/>
    </w:p>
    <w:p>
      <w:pPr>
        <w:ind w:firstLine="84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地　　址：如皋市</w:t>
      </w:r>
      <w:r>
        <w:rPr>
          <w:rFonts w:hint="eastAsia" w:ascii="仿宋" w:hAnsi="仿宋" w:eastAsia="仿宋"/>
          <w:sz w:val="28"/>
          <w:szCs w:val="28"/>
          <w:lang w:val="en-US" w:eastAsia="zh-CN"/>
        </w:rPr>
        <w:t xml:space="preserve">健康路1号</w:t>
      </w:r>
      <w:r/>
    </w:p>
    <w:p>
      <w:pPr>
        <w:ind w:firstLine="84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项目经办人姓名：</w:t>
      </w:r>
      <w:r>
        <w:rPr>
          <w:rFonts w:hint="eastAsia" w:ascii="仿宋" w:hAnsi="仿宋" w:eastAsia="仿宋"/>
          <w:sz w:val="28"/>
          <w:szCs w:val="28"/>
          <w:lang w:val="en-US" w:eastAsia="zh-CN"/>
        </w:rPr>
        <w:t xml:space="preserve">钱敏航</w:t>
      </w:r>
      <w:r/>
    </w:p>
    <w:p>
      <w:pPr>
        <w:ind w:firstLine="840"/>
        <w:spacing w:line="500" w:lineRule="exact"/>
        <w:rPr>
          <w:rFonts w:hint="default" w:ascii="仿宋" w:hAnsi="仿宋" w:eastAsia="仿宋"/>
          <w:sz w:val="28"/>
          <w:szCs w:val="28"/>
          <w:u w:val="single"/>
          <w:lang w:val="en-US" w:eastAsia="zh-CN"/>
        </w:rPr>
      </w:pPr>
      <w:r>
        <w:rPr>
          <w:rFonts w:hint="eastAsia" w:ascii="仿宋" w:hAnsi="仿宋" w:eastAsia="仿宋"/>
          <w:sz w:val="28"/>
          <w:szCs w:val="28"/>
        </w:rPr>
        <w:t xml:space="preserve">项目经办人联系方式：</w:t>
      </w:r>
      <w:r>
        <w:rPr>
          <w:rFonts w:hint="eastAsia" w:ascii="仿宋" w:hAnsi="仿宋" w:eastAsia="仿宋"/>
          <w:sz w:val="28"/>
          <w:szCs w:val="28"/>
          <w:lang w:val="en-US" w:eastAsia="zh-CN"/>
        </w:rPr>
        <w:t xml:space="preserve">13862967155</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1.南通市政府采购线上合同信用融资政策告知函</w:t>
      </w:r>
      <w:r/>
    </w:p>
    <w:p>
      <w:pPr>
        <w:spacing w:line="500" w:lineRule="exact"/>
        <w:rPr>
          <w:rFonts w:ascii="仿宋" w:hAnsi="仿宋" w:eastAsia="仿宋"/>
          <w:b/>
          <w:sz w:val="28"/>
          <w:szCs w:val="28"/>
        </w:rPr>
      </w:pPr>
      <w:r>
        <w:rPr>
          <w:rFonts w:hint="eastAsia" w:ascii="仿宋" w:hAnsi="仿宋" w:eastAsia="仿宋"/>
          <w:b/>
          <w:sz w:val="28"/>
          <w:szCs w:val="28"/>
        </w:rPr>
        <w:t xml:space="preserve">2.询价</w:t>
      </w:r>
      <w:r>
        <w:rPr>
          <w:rFonts w:ascii="仿宋" w:hAnsi="仿宋" w:eastAsia="仿宋"/>
          <w:b/>
          <w:sz w:val="28"/>
          <w:szCs w:val="28"/>
        </w:rPr>
        <w:t xml:space="preserve">文件</w:t>
      </w:r>
      <w:r/>
    </w:p>
    <w:p>
      <w:pPr>
        <w:spacing w:line="500" w:lineRule="exact"/>
        <w:rPr>
          <w:rFonts w:ascii="仿宋" w:hAnsi="仿宋" w:eastAsia="仿宋"/>
          <w:sz w:val="28"/>
          <w:szCs w:val="28"/>
          <w:u w:val="single"/>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pStyle w:val="845"/>
        <w:ind w:firstLine="0"/>
        <w:jc w:val="center"/>
        <w:rPr>
          <w:rFonts w:ascii="方正小标宋简体" w:eastAsia="方正小标宋简体"/>
          <w:bCs/>
          <w:sz w:val="32"/>
          <w:szCs w:val="32"/>
        </w:rPr>
        <w:outlineLvl w:val="0"/>
      </w:pPr>
      <w:r>
        <w:rPr>
          <w:rFonts w:ascii="宋体" w:hAnsi="宋体"/>
        </w:rPr>
        <w:br w:type="page" w:clear="all"/>
      </w:r>
      <w:r>
        <w:rPr>
          <w:rFonts w:hint="eastAsia" w:ascii="方正小标宋简体" w:eastAsia="方正小标宋简体"/>
          <w:bCs/>
          <w:sz w:val="32"/>
          <w:szCs w:val="32"/>
        </w:rPr>
        <w:t xml:space="preserve">第2章 询价须知</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1. 询价费用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供应商自行承担所有与准备和参加询价采购活动有关的费用，无论询价过程中做法和结果如何，采购人或者代理机构在任何情况下均无义务和责任承担这些费用。</w:t>
      </w:r>
      <w:bookmarkEnd w:id="4"/>
      <w:r/>
      <w:r/>
    </w:p>
    <w:p>
      <w:pPr>
        <w:ind w:firstLine="560"/>
        <w:spacing w:line="500" w:lineRule="exact"/>
        <w:tabs>
          <w:tab w:val="left" w:pos="900" w:leader="none"/>
        </w:tabs>
        <w:rPr>
          <w:rFonts w:ascii="黑体" w:hAnsi="黑体" w:eastAsia="黑体"/>
          <w:sz w:val="28"/>
          <w:szCs w:val="28"/>
        </w:rPr>
        <w:outlineLvl w:val="1"/>
      </w:pPr>
      <w:r>
        <w:rPr>
          <w:rFonts w:hint="eastAsia" w:ascii="黑体" w:hAnsi="黑体" w:eastAsia="黑体"/>
          <w:sz w:val="28"/>
          <w:szCs w:val="28"/>
        </w:rPr>
        <w:t xml:space="preserve">2. 询价文件的约束力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2.1供应商一旦参加本项目询价采购活动，即被认为接受了本询价文件的规定和约束。询价文件由询价公告、询价须知、采购需求、合同文本、响应文件组成以及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询价小组需要对已发出的询价文件进行必要的澄清或者修改的，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澄清或者修改的内容可能影响响应文件编制的，采购人或者代理机构将在提交首次响应文件截止时间至少3个工作日前，以发布更正公告形式通知所有获取询价文件的供应商。不足3个工作日的，采购人或者代理机构应当顺延提交首次响应文件截止时间。</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2.4询价小组在询价过程中，不改变询价文件所确定的技术和服务等要求、评审程序、评定成交的标准和合同文本等事项。</w:t>
      </w:r>
      <w:r/>
    </w:p>
    <w:p>
      <w:pPr>
        <w:ind w:firstLine="560"/>
        <w:spacing w:line="500" w:lineRule="exact"/>
        <w:rPr>
          <w:rFonts w:ascii="黑体" w:hAnsi="黑体" w:eastAsia="黑体"/>
          <w:sz w:val="28"/>
          <w:szCs w:val="28"/>
        </w:rPr>
        <w:outlineLvl w:val="1"/>
      </w:pPr>
      <w:r/>
      <w:bookmarkStart w:id="36" w:name="_Hlt26954832"/>
      <w:r/>
      <w:bookmarkEnd w:id="36"/>
      <w:r/>
      <w:bookmarkStart w:id="37" w:name="_Hlt26670345"/>
      <w:r/>
      <w:bookmarkEnd w:id="37"/>
      <w:r/>
      <w:bookmarkStart w:id="38" w:name="_Hlt26670348"/>
      <w:r/>
      <w:bookmarkEnd w:id="38"/>
      <w:r/>
      <w:bookmarkStart w:id="39" w:name="_Hlt26670354"/>
      <w:r/>
      <w:bookmarkEnd w:id="39"/>
      <w:r/>
      <w:bookmarkStart w:id="40" w:name="_Hlt26954830"/>
      <w:r/>
      <w:bookmarkEnd w:id="40"/>
      <w:r/>
      <w:bookmarkStart w:id="41" w:name="_Hlt26954828"/>
      <w:r/>
      <w:bookmarkEnd w:id="41"/>
      <w:r/>
      <w:bookmarkStart w:id="42" w:name="_Hlt26668969"/>
      <w:r/>
      <w:bookmarkEnd w:id="42"/>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3.3 供应商编写的响应文件应包括资格审文件、商务技术文件、报价文件等部分，具体按照“第5章响应文件组成”要求编写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询价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采购代理机构可以通过修改询价文件，酌情延长响应文件提交截止时间。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询价响应文件有效期：从提交响应文件截止日起90天。</w:t>
      </w:r>
      <w:r/>
    </w:p>
    <w:p>
      <w:pPr>
        <w:ind w:firstLine="408"/>
        <w:spacing w:line="500" w:lineRule="exact"/>
        <w:rPr>
          <w:rFonts w:ascii="黑体" w:hAnsi="黑体" w:eastAsia="黑体"/>
          <w:sz w:val="28"/>
          <w:szCs w:val="28"/>
        </w:rPr>
        <w:outlineLvl w:val="1"/>
      </w:pPr>
      <w:r/>
      <w:bookmarkStart w:id="43" w:name="_Hlt26670523"/>
      <w:r/>
      <w:bookmarkEnd w:id="43"/>
      <w:r/>
      <w:bookmarkStart w:id="44" w:name="_Hlt26954864"/>
      <w:r/>
      <w:bookmarkEnd w:id="44"/>
      <w:r>
        <w:rPr>
          <w:rFonts w:hint="eastAsia" w:ascii="黑体" w:hAnsi="黑体" w:eastAsia="黑体"/>
          <w:sz w:val="28"/>
          <w:szCs w:val="28"/>
        </w:rPr>
        <w:t xml:space="preserve">5. 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采购人或者代理机构将在询价公告中规定的时间和地点组织询价采购活动。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 询价采购活动开始前，供应商使用CA数字证书登录“苏采云”系统，并根据开标会议区发出响应文件解密的指令，在30分钟之内使用CA数字证书解密各自响应文件。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 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 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bookmarkStart w:id="45" w:name="_Toc16938547"/>
      <w:r/>
      <w:bookmarkStart w:id="46" w:name="_Toc20823303"/>
      <w:r/>
      <w:bookmarkStart w:id="47" w:name="_Toc513029231"/>
      <w:r>
        <w:rPr>
          <w:rFonts w:hint="eastAsia" w:ascii="仿宋" w:hAnsi="仿宋" w:eastAsia="仿宋"/>
          <w:bCs/>
          <w:sz w:val="28"/>
          <w:szCs w:val="28"/>
        </w:rPr>
        <w:t xml:space="preserve">5.5 </w:t>
      </w:r>
      <w:r>
        <w:rPr>
          <w:rFonts w:hint="eastAsia" w:ascii="仿宋" w:hAnsi="仿宋" w:eastAsia="仿宋"/>
          <w:sz w:val="28"/>
          <w:szCs w:val="28"/>
        </w:rPr>
        <w:t xml:space="preserve">询价小组由政府采购评审专家、采购人代表组成。评审专家不得以评审专家身份参加本部门或本单位采购项目的评审。</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5.6 </w:t>
      </w:r>
      <w:r>
        <w:rPr>
          <w:rFonts w:hint="eastAsia" w:ascii="仿宋" w:hAnsi="仿宋" w:eastAsia="仿宋"/>
          <w:sz w:val="28"/>
          <w:szCs w:val="28"/>
        </w:rPr>
        <w:t xml:space="preserve">询价小组对响应文件的有效性、完整性和响应程度进行审查。审查分为资格性审查和符合性审查。响应供应商未通过审查的，告知具体原因。</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5.7 </w:t>
      </w:r>
      <w:r>
        <w:rPr>
          <w:rFonts w:hint="eastAsia" w:ascii="仿宋" w:hAnsi="仿宋" w:eastAsia="仿宋"/>
          <w:sz w:val="28"/>
          <w:szCs w:val="28"/>
        </w:rPr>
        <w:t xml:space="preserve">询价小组审查时，可以通过视频会议，要求供应商对响应文件中含义不明确、同类问题表述不一致或者有明显文字和计算错误的内容等作出必要的澄清、说明或者更正。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5.8 接到澄清要求的供应商，应在询价小组规定的时间内做出澄清，澄清的内容作为响应文件的补充部分，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rPr>
          <w:rFonts w:ascii="仿宋" w:hAnsi="仿宋" w:eastAsia="仿宋"/>
          <w:sz w:val="28"/>
          <w:szCs w:val="28"/>
        </w:rPr>
      </w:pPr>
      <w:r>
        <w:rPr>
          <w:rFonts w:hint="eastAsia" w:ascii="仿宋" w:hAnsi="仿宋" w:eastAsia="仿宋"/>
          <w:sz w:val="28"/>
          <w:szCs w:val="28"/>
        </w:rPr>
        <w:t xml:space="preserve">5.9 有下列情形之一的，视为供应商串通，其响应无效：</w:t>
      </w:r>
      <w:r/>
    </w:p>
    <w:p>
      <w:pPr>
        <w:ind w:firstLine="570"/>
        <w:rPr>
          <w:rFonts w:ascii="仿宋" w:hAnsi="仿宋" w:eastAsia="仿宋"/>
          <w:sz w:val="28"/>
          <w:szCs w:val="28"/>
        </w:rPr>
      </w:pPr>
      <w:r>
        <w:rPr>
          <w:rFonts w:hint="eastAsia" w:ascii="仿宋" w:hAnsi="仿宋" w:eastAsia="仿宋"/>
          <w:sz w:val="28"/>
          <w:szCs w:val="28"/>
        </w:rPr>
        <w:t xml:space="preserve">5.9.1不同供应商的响应文件由同一单位或者个人编制；</w:t>
      </w:r>
      <w:r/>
    </w:p>
    <w:p>
      <w:pPr>
        <w:ind w:firstLine="570"/>
        <w:rPr>
          <w:rFonts w:ascii="仿宋" w:hAnsi="仿宋" w:eastAsia="仿宋"/>
          <w:sz w:val="28"/>
          <w:szCs w:val="28"/>
        </w:rPr>
      </w:pPr>
      <w:r>
        <w:rPr>
          <w:rFonts w:hint="eastAsia" w:ascii="仿宋" w:hAnsi="仿宋" w:eastAsia="仿宋"/>
          <w:sz w:val="28"/>
          <w:szCs w:val="28"/>
        </w:rPr>
        <w:t xml:space="preserve">5.9.2不同供应商的电子响应文件由同一台电子设备编制、打包、加密或者上传；</w:t>
      </w:r>
      <w:r/>
    </w:p>
    <w:p>
      <w:pPr>
        <w:ind w:firstLine="570"/>
        <w:rPr>
          <w:rFonts w:ascii="仿宋" w:hAnsi="仿宋" w:eastAsia="仿宋"/>
          <w:sz w:val="28"/>
          <w:szCs w:val="28"/>
        </w:rPr>
      </w:pPr>
      <w:r>
        <w:rPr>
          <w:rFonts w:hint="eastAsia" w:ascii="仿宋" w:hAnsi="仿宋" w:eastAsia="仿宋"/>
          <w:sz w:val="28"/>
          <w:szCs w:val="28"/>
        </w:rPr>
        <w:t xml:space="preserve">5.9.3 不同供应商的响应文件由同一供应商的电子设备打印、复印；</w:t>
      </w:r>
      <w:r/>
    </w:p>
    <w:p>
      <w:pPr>
        <w:ind w:firstLine="570"/>
        <w:rPr>
          <w:rFonts w:ascii="仿宋" w:hAnsi="仿宋" w:eastAsia="仿宋"/>
          <w:sz w:val="28"/>
          <w:szCs w:val="28"/>
        </w:rPr>
      </w:pPr>
      <w:r>
        <w:rPr>
          <w:rFonts w:hint="eastAsia" w:ascii="仿宋" w:hAnsi="仿宋" w:eastAsia="仿宋"/>
          <w:sz w:val="28"/>
          <w:szCs w:val="28"/>
        </w:rPr>
        <w:t xml:space="preserve">5.9.4不同供应商的响应报价用同一个预算编制软件密码锁制作或者出自同一供应商的电子文档；</w:t>
      </w:r>
      <w:r/>
    </w:p>
    <w:p>
      <w:pPr>
        <w:ind w:firstLine="570"/>
        <w:rPr>
          <w:rFonts w:ascii="仿宋" w:hAnsi="仿宋" w:eastAsia="仿宋"/>
          <w:sz w:val="28"/>
          <w:szCs w:val="28"/>
        </w:rPr>
      </w:pPr>
      <w:r>
        <w:rPr>
          <w:rFonts w:hint="eastAsia" w:ascii="仿宋" w:hAnsi="仿宋" w:eastAsia="仿宋"/>
          <w:sz w:val="28"/>
          <w:szCs w:val="28"/>
        </w:rPr>
        <w:t xml:space="preserve">5.9.5不同供应商从同一个单位或者同一个自然人的互联网协议地址下载竞争性</w:t>
      </w:r>
      <w:r>
        <w:rPr>
          <w:rFonts w:hint="eastAsia" w:ascii="仿宋" w:hAnsi="仿宋" w:eastAsia="仿宋"/>
          <w:sz w:val="28"/>
          <w:szCs w:val="28"/>
          <w:lang w:eastAsia="zh-CN"/>
        </w:rPr>
        <w:t xml:space="preserve">询价文件</w:t>
      </w:r>
      <w:r>
        <w:rPr>
          <w:rFonts w:hint="eastAsia" w:ascii="仿宋" w:hAnsi="仿宋" w:eastAsia="仿宋"/>
          <w:sz w:val="28"/>
          <w:szCs w:val="28"/>
        </w:rPr>
        <w:t xml:space="preserve">、上传响应文件；</w:t>
      </w:r>
      <w:r/>
    </w:p>
    <w:p>
      <w:pPr>
        <w:ind w:firstLine="570"/>
        <w:rPr>
          <w:rFonts w:ascii="仿宋" w:hAnsi="仿宋" w:eastAsia="仿宋"/>
          <w:sz w:val="28"/>
          <w:szCs w:val="28"/>
        </w:rPr>
      </w:pPr>
      <w:r>
        <w:rPr>
          <w:rFonts w:hint="eastAsia" w:ascii="仿宋" w:hAnsi="仿宋" w:eastAsia="仿宋"/>
          <w:sz w:val="28"/>
          <w:szCs w:val="28"/>
        </w:rPr>
        <w:t xml:space="preserve">5.9.6 不同供应商的响应文件异常一致或者响应报价呈规律性差异；</w:t>
      </w:r>
      <w:r/>
    </w:p>
    <w:p>
      <w:pPr>
        <w:ind w:firstLine="570"/>
        <w:rPr>
          <w:rFonts w:ascii="仿宋" w:hAnsi="仿宋" w:eastAsia="仿宋"/>
          <w:sz w:val="28"/>
          <w:szCs w:val="28"/>
        </w:rPr>
      </w:pPr>
      <w:r>
        <w:rPr>
          <w:rFonts w:hint="eastAsia" w:ascii="仿宋" w:hAnsi="仿宋" w:eastAsia="仿宋"/>
          <w:sz w:val="28"/>
          <w:szCs w:val="28"/>
        </w:rPr>
        <w:t xml:space="preserve">5.9.7 不同供应商委托同一单位或者个人办理询价事宜；</w:t>
      </w:r>
      <w:r/>
    </w:p>
    <w:p>
      <w:pPr>
        <w:ind w:firstLine="570"/>
        <w:rPr>
          <w:rFonts w:ascii="仿宋" w:hAnsi="仿宋" w:eastAsia="仿宋"/>
          <w:sz w:val="28"/>
          <w:szCs w:val="28"/>
        </w:rPr>
      </w:pPr>
      <w:r>
        <w:rPr>
          <w:rFonts w:hint="eastAsia" w:ascii="仿宋" w:hAnsi="仿宋" w:eastAsia="仿宋"/>
          <w:sz w:val="28"/>
          <w:szCs w:val="28"/>
        </w:rPr>
        <w:t xml:space="preserve">5.9.8不同供应商的响应文件载明的项目管理成员或者联系人员为同一人；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5.9.9不同供应商的询价保证金虽然经由供应商自己的基本账户转出，但所需资金来自同一单位或者个人的账户。</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6.成交和合同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6.1询价小组应当从质量和服务均能满足采购文件实质性响应要求的供应商中，按照报价由低到高的顺序提出3名以上成交候选人。</w:t>
      </w:r>
      <w:r>
        <w:rPr>
          <w:rFonts w:hint="eastAsia" w:ascii="仿宋" w:hAnsi="仿宋" w:eastAsia="仿宋"/>
          <w:b/>
          <w:sz w:val="28"/>
          <w:szCs w:val="28"/>
        </w:rPr>
        <w:t xml:space="preserve">当最低报价的供应商有多于1名时，组织报价最低的供应商进行现场竞价，直至报价出现差别时为止。有多家供应商提供相同品牌的产品或者核心产品的，按一家响应供应商计算，评审后报价最低的供应商获得成交人推荐资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6.2采购人在收到评审报告后5个工作日内，从评审报告提出的成交候选人中，根据质量和服务均能满足采购文件实质性响应要求且报价最低的原则确定成交供应商，也可以书面授权询价小组直接确定成交供应商。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除资格性审查认定错误和价格计算错误外，采购人或者采购代理机构不得以任何理由组织重新评审。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6.7 采购人与成交供应商应当根据合同的约定依法履行合同义务。政府采购合同的履行、违约责任和解决争议的方法等适用《中华人民共和国民法典》。</w:t>
      </w:r>
      <w:bookmarkEnd w:id="45"/>
      <w:r/>
      <w:bookmarkEnd w:id="46"/>
      <w:r/>
      <w:bookmarkEnd w:id="47"/>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小微型企业价格扣除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7.1.1 对于非专门面向中小企业采购的货物类项目，小微型企业享受价格扣除优惠。对于货物类项目，货物须由小微企业生产且使用该小微企业商号或者注册商标。以联合体形式参加政府采购活动，联合体各方须均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 采购人、采购代理机构应当对符合《政府采购促进中小企业发展管理办法》（财库〔2020〕46号）规定的小微企业报价给予10%的扣除。</w:t>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7.1.3 接受大中型企业与小微企业组成联合体或者允许大中型企业向一家或者多家小微企业分包的，对于联合协议或者分包意向协议约定小微企业的合同份额占到合同总金30%以上的，采购人、采购代理机构应当对联合体或者大中型企业的报价给予 4%的扣除，用扣除后的价格参加评审。组成联合体或者接受分包的小微企业与联合体内其他企业、分包企</w:t>
      </w:r>
      <w:r>
        <w:rPr>
          <w:rFonts w:hint="eastAsia" w:ascii="仿宋" w:hAnsi="仿宋" w:eastAsia="仿宋"/>
          <w:sz w:val="28"/>
          <w:szCs w:val="28"/>
        </w:rPr>
        <w:t xml:space="preserve">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符合上述要求的企业，应当出具《中小企业声明函》，否则不享受价格扣除优惠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7.1.6在货物采购项目中，供应商提供的货物既有中小企业制造货物，也有大型企业制造货物的，或者响应供应商与大企业的负责人为同一人，或者与大企业存在直接控股、管理关系的，均不享受价格扣除政策：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5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625"/>
        <w:gridCol w:w="767"/>
        <w:gridCol w:w="2055"/>
        <w:gridCol w:w="1765"/>
        <w:gridCol w:w="1163"/>
      </w:tblGrid>
      <w:tr>
        <w:trPr>
          <w:jc w:val="center"/>
        </w:trPr>
        <w:tc>
          <w:tcPr>
            <w:tcW w:w="219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62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76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205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76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16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2000≤Y&lt;40000</w:t>
            </w:r>
            <w:r/>
          </w:p>
        </w:tc>
        <w:tc>
          <w:tcPr>
            <w:tcW w:w="1765" w:type="dxa"/>
            <w:vAlign w:val="center"/>
            <w:textDirection w:val="lrTb"/>
            <w:noWrap w:val="false"/>
          </w:tcPr>
          <w:p>
            <w:pPr>
              <w:jc w:val="center"/>
              <w:spacing w:line="500" w:lineRule="exact"/>
              <w:rPr>
                <w:rFonts w:eastAsia="仿宋"/>
              </w:rPr>
            </w:pPr>
            <w:r>
              <w:rPr>
                <w:rFonts w:eastAsia="仿宋"/>
              </w:rPr>
              <w:t xml:space="preserve">300≤Y&lt;2000</w:t>
            </w:r>
            <w:r/>
          </w:p>
        </w:tc>
        <w:tc>
          <w:tcPr>
            <w:tcW w:w="1163" w:type="dxa"/>
            <w:vAlign w:val="center"/>
            <w:textDirection w:val="lrTb"/>
            <w:noWrap w:val="false"/>
          </w:tcPr>
          <w:p>
            <w:pPr>
              <w:jc w:val="center"/>
              <w:spacing w:line="500" w:lineRule="exact"/>
              <w:rPr>
                <w:rFonts w:eastAsia="仿宋"/>
              </w:rPr>
            </w:pPr>
            <w:r>
              <w:rPr>
                <w:rFonts w:eastAsia="仿宋"/>
              </w:rPr>
              <w:t xml:space="preserve">Y&lt;300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6000≤Y&lt;80000</w:t>
            </w:r>
            <w:r/>
          </w:p>
        </w:tc>
        <w:tc>
          <w:tcPr>
            <w:tcW w:w="1765" w:type="dxa"/>
            <w:vAlign w:val="center"/>
            <w:textDirection w:val="lrTb"/>
            <w:noWrap w:val="false"/>
          </w:tcPr>
          <w:p>
            <w:pPr>
              <w:jc w:val="center"/>
              <w:spacing w:line="500" w:lineRule="exact"/>
              <w:rPr>
                <w:rFonts w:eastAsia="仿宋"/>
              </w:rPr>
            </w:pPr>
            <w:r>
              <w:rPr>
                <w:rFonts w:eastAsia="仿宋"/>
              </w:rPr>
              <w:t xml:space="preserve">300≤Y&lt;6000</w:t>
            </w:r>
            <w:r/>
          </w:p>
        </w:tc>
        <w:tc>
          <w:tcPr>
            <w:tcW w:w="1163" w:type="dxa"/>
            <w:vAlign w:val="center"/>
            <w:textDirection w:val="lrTb"/>
            <w:noWrap w:val="false"/>
          </w:tcPr>
          <w:p>
            <w:pPr>
              <w:jc w:val="center"/>
              <w:spacing w:line="500" w:lineRule="exact"/>
              <w:rPr>
                <w:rFonts w:eastAsia="仿宋"/>
              </w:rPr>
            </w:pPr>
            <w:r>
              <w:rPr>
                <w:rFonts w:eastAsia="仿宋"/>
              </w:rPr>
              <w:t xml:space="preserve">Y&lt;300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5000≤Z &lt;80000</w:t>
            </w:r>
            <w:r/>
          </w:p>
        </w:tc>
        <w:tc>
          <w:tcPr>
            <w:tcW w:w="1765" w:type="dxa"/>
            <w:vAlign w:val="center"/>
            <w:textDirection w:val="lrTb"/>
            <w:noWrap w:val="false"/>
          </w:tcPr>
          <w:p>
            <w:pPr>
              <w:jc w:val="center"/>
              <w:spacing w:line="500" w:lineRule="exact"/>
              <w:rPr>
                <w:rFonts w:eastAsia="仿宋"/>
              </w:rPr>
            </w:pPr>
            <w:r>
              <w:rPr>
                <w:rFonts w:eastAsia="仿宋"/>
              </w:rPr>
              <w:t xml:space="preserve">300≤Z &lt;5000</w:t>
            </w:r>
            <w:r/>
          </w:p>
        </w:tc>
        <w:tc>
          <w:tcPr>
            <w:tcW w:w="1163" w:type="dxa"/>
            <w:vAlign w:val="center"/>
            <w:textDirection w:val="lrTb"/>
            <w:noWrap w:val="false"/>
          </w:tcPr>
          <w:p>
            <w:pPr>
              <w:jc w:val="center"/>
              <w:spacing w:line="500" w:lineRule="exact"/>
              <w:rPr>
                <w:rFonts w:eastAsia="仿宋"/>
              </w:rPr>
            </w:pPr>
            <w:r>
              <w:rPr>
                <w:rFonts w:eastAsia="仿宋"/>
              </w:rPr>
              <w:t xml:space="preserve">Z&lt;300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20≤X&lt;200</w:t>
            </w:r>
            <w:r/>
          </w:p>
        </w:tc>
        <w:tc>
          <w:tcPr>
            <w:tcW w:w="1765" w:type="dxa"/>
            <w:vAlign w:val="center"/>
            <w:textDirection w:val="lrTb"/>
            <w:noWrap w:val="false"/>
          </w:tcPr>
          <w:p>
            <w:pPr>
              <w:jc w:val="center"/>
              <w:spacing w:line="500" w:lineRule="exact"/>
              <w:rPr>
                <w:rFonts w:eastAsia="仿宋"/>
              </w:rPr>
            </w:pPr>
            <w:r>
              <w:rPr>
                <w:rFonts w:eastAsia="仿宋"/>
              </w:rPr>
              <w:t xml:space="preserve">5≤X&lt;20</w:t>
            </w:r>
            <w:r/>
          </w:p>
        </w:tc>
        <w:tc>
          <w:tcPr>
            <w:tcW w:w="1163" w:type="dxa"/>
            <w:vAlign w:val="center"/>
            <w:textDirection w:val="lrTb"/>
            <w:noWrap w:val="false"/>
          </w:tcPr>
          <w:p>
            <w:pPr>
              <w:jc w:val="center"/>
              <w:spacing w:line="500" w:lineRule="exact"/>
              <w:rPr>
                <w:rFonts w:eastAsia="仿宋"/>
              </w:rPr>
            </w:pPr>
            <w:r>
              <w:rPr>
                <w:rFonts w:eastAsia="仿宋"/>
              </w:rPr>
              <w:t xml:space="preserve">X&lt;5</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5000≤Y&lt;50000</w:t>
            </w:r>
            <w:r/>
          </w:p>
        </w:tc>
        <w:tc>
          <w:tcPr>
            <w:tcW w:w="1765" w:type="dxa"/>
            <w:vAlign w:val="center"/>
            <w:textDirection w:val="lrTb"/>
            <w:noWrap w:val="false"/>
          </w:tcPr>
          <w:p>
            <w:pPr>
              <w:jc w:val="center"/>
              <w:spacing w:line="500" w:lineRule="exact"/>
              <w:rPr>
                <w:rFonts w:eastAsia="仿宋"/>
              </w:rPr>
            </w:pPr>
            <w:r>
              <w:rPr>
                <w:rFonts w:eastAsia="仿宋"/>
              </w:rPr>
              <w:t xml:space="preserve">1000≤Y&lt;5000</w:t>
            </w:r>
            <w:r/>
          </w:p>
        </w:tc>
        <w:tc>
          <w:tcPr>
            <w:tcW w:w="1163" w:type="dxa"/>
            <w:vAlign w:val="center"/>
            <w:textDirection w:val="lrTb"/>
            <w:noWrap w:val="false"/>
          </w:tcPr>
          <w:p>
            <w:pPr>
              <w:jc w:val="center"/>
              <w:spacing w:line="500" w:lineRule="exact"/>
              <w:rPr>
                <w:rFonts w:eastAsia="仿宋"/>
              </w:rPr>
            </w:pPr>
            <w:r>
              <w:rPr>
                <w:rFonts w:eastAsia="仿宋"/>
              </w:rPr>
              <w:t xml:space="preserve">Y&lt;1000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50≤X&lt;300</w:t>
            </w:r>
            <w:r/>
          </w:p>
        </w:tc>
        <w:tc>
          <w:tcPr>
            <w:tcW w:w="1765" w:type="dxa"/>
            <w:vAlign w:val="center"/>
            <w:textDirection w:val="lrTb"/>
            <w:noWrap w:val="false"/>
          </w:tcPr>
          <w:p>
            <w:pPr>
              <w:jc w:val="center"/>
              <w:spacing w:line="500" w:lineRule="exact"/>
              <w:rPr>
                <w:rFonts w:eastAsia="仿宋"/>
              </w:rPr>
            </w:pPr>
            <w:r>
              <w:rPr>
                <w:rFonts w:eastAsia="仿宋"/>
              </w:rPr>
              <w:t xml:space="preserve">10≤X&lt;50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500≤Y&lt;20000</w:t>
            </w:r>
            <w:r/>
          </w:p>
        </w:tc>
        <w:tc>
          <w:tcPr>
            <w:tcW w:w="1765" w:type="dxa"/>
            <w:vAlign w:val="center"/>
            <w:textDirection w:val="lrTb"/>
            <w:noWrap w:val="false"/>
          </w:tcPr>
          <w:p>
            <w:pPr>
              <w:jc w:val="center"/>
              <w:spacing w:line="500" w:lineRule="exact"/>
              <w:rPr>
                <w:rFonts w:eastAsia="仿宋"/>
              </w:rPr>
            </w:pPr>
            <w:r>
              <w:rPr>
                <w:rFonts w:eastAsia="仿宋"/>
              </w:rPr>
              <w:t xml:space="preserve">100≤Y&lt;500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3000≤Y&lt;30000</w:t>
            </w:r>
            <w:r/>
          </w:p>
        </w:tc>
        <w:tc>
          <w:tcPr>
            <w:tcW w:w="1765" w:type="dxa"/>
            <w:vAlign w:val="center"/>
            <w:textDirection w:val="lrTb"/>
            <w:noWrap w:val="false"/>
          </w:tcPr>
          <w:p>
            <w:pPr>
              <w:jc w:val="center"/>
              <w:spacing w:line="500" w:lineRule="exact"/>
              <w:rPr>
                <w:rFonts w:eastAsia="仿宋"/>
              </w:rPr>
            </w:pPr>
            <w:r>
              <w:rPr>
                <w:rFonts w:eastAsia="仿宋"/>
              </w:rPr>
              <w:t xml:space="preserve">200≤Y&lt;3000</w:t>
            </w:r>
            <w:r/>
          </w:p>
        </w:tc>
        <w:tc>
          <w:tcPr>
            <w:tcW w:w="1163" w:type="dxa"/>
            <w:vAlign w:val="center"/>
            <w:textDirection w:val="lrTb"/>
            <w:noWrap w:val="false"/>
          </w:tcPr>
          <w:p>
            <w:pPr>
              <w:jc w:val="center"/>
              <w:spacing w:line="500" w:lineRule="exact"/>
              <w:rPr>
                <w:rFonts w:eastAsia="仿宋"/>
              </w:rPr>
            </w:pPr>
            <w:r>
              <w:rPr>
                <w:rFonts w:eastAsia="仿宋"/>
              </w:rPr>
              <w:t xml:space="preserve">Y&lt;200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100≤X&lt;200</w:t>
            </w:r>
            <w:r/>
          </w:p>
        </w:tc>
        <w:tc>
          <w:tcPr>
            <w:tcW w:w="1765" w:type="dxa"/>
            <w:vAlign w:val="center"/>
            <w:textDirection w:val="lrTb"/>
            <w:noWrap w:val="false"/>
          </w:tcPr>
          <w:p>
            <w:pPr>
              <w:jc w:val="center"/>
              <w:spacing w:line="500" w:lineRule="exact"/>
              <w:rPr>
                <w:rFonts w:eastAsia="仿宋"/>
              </w:rPr>
            </w:pPr>
            <w:r>
              <w:rPr>
                <w:rFonts w:eastAsia="仿宋"/>
              </w:rPr>
              <w:t xml:space="preserve">20≤X&lt;100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1000≤Y&lt;30000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2000≤Y&lt;30000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2000≤Y&lt;10000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2000≤Y&lt;10000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100≤X&lt;2000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1000≤Y&lt;100000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1000≤Y&lt;10000</w:t>
            </w:r>
            <w:r/>
          </w:p>
        </w:tc>
        <w:tc>
          <w:tcPr>
            <w:tcW w:w="1765" w:type="dxa"/>
            <w:vAlign w:val="center"/>
            <w:textDirection w:val="lrTb"/>
            <w:noWrap w:val="false"/>
          </w:tcPr>
          <w:p>
            <w:pPr>
              <w:jc w:val="center"/>
              <w:spacing w:line="500" w:lineRule="exact"/>
              <w:rPr>
                <w:rFonts w:eastAsia="仿宋"/>
              </w:rPr>
            </w:pPr>
            <w:r>
              <w:rPr>
                <w:rFonts w:eastAsia="仿宋"/>
              </w:rPr>
              <w:t xml:space="preserve">50≤Y&lt;1000</w:t>
            </w:r>
            <w:r/>
          </w:p>
        </w:tc>
        <w:tc>
          <w:tcPr>
            <w:tcW w:w="1163" w:type="dxa"/>
            <w:vAlign w:val="center"/>
            <w:textDirection w:val="lrTb"/>
            <w:noWrap w:val="false"/>
          </w:tcPr>
          <w:p>
            <w:pPr>
              <w:jc w:val="center"/>
              <w:spacing w:line="500" w:lineRule="exact"/>
              <w:rPr>
                <w:rFonts w:eastAsia="仿宋"/>
              </w:rPr>
            </w:pPr>
            <w:r>
              <w:rPr>
                <w:rFonts w:eastAsia="仿宋"/>
              </w:rPr>
              <w:t xml:space="preserve">Y&lt;50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1000≤Y&lt;200000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5000≤Z &lt;10000</w:t>
            </w:r>
            <w:r/>
          </w:p>
        </w:tc>
        <w:tc>
          <w:tcPr>
            <w:tcW w:w="1765" w:type="dxa"/>
            <w:vAlign w:val="center"/>
            <w:textDirection w:val="lrTb"/>
            <w:noWrap w:val="false"/>
          </w:tcPr>
          <w:p>
            <w:pPr>
              <w:jc w:val="center"/>
              <w:spacing w:line="500" w:lineRule="exact"/>
              <w:rPr>
                <w:rFonts w:eastAsia="仿宋"/>
              </w:rPr>
            </w:pPr>
            <w:r>
              <w:rPr>
                <w:rFonts w:eastAsia="仿宋"/>
              </w:rPr>
              <w:t xml:space="preserve">2000≤Z &lt;5000</w:t>
            </w:r>
            <w:r/>
          </w:p>
        </w:tc>
        <w:tc>
          <w:tcPr>
            <w:tcW w:w="1163" w:type="dxa"/>
            <w:vAlign w:val="center"/>
            <w:textDirection w:val="lrTb"/>
            <w:noWrap w:val="false"/>
          </w:tcPr>
          <w:p>
            <w:pPr>
              <w:jc w:val="center"/>
              <w:spacing w:line="500" w:lineRule="exact"/>
              <w:rPr>
                <w:rFonts w:eastAsia="仿宋"/>
              </w:rPr>
            </w:pPr>
            <w:r>
              <w:rPr>
                <w:rFonts w:eastAsia="仿宋"/>
              </w:rPr>
              <w:t xml:space="preserve">Z&lt;2000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100≤X&lt;300</w:t>
            </w:r>
            <w:r/>
          </w:p>
        </w:tc>
        <w:tc>
          <w:tcPr>
            <w:tcW w:w="1163" w:type="dxa"/>
            <w:vAlign w:val="center"/>
            <w:textDirection w:val="lrTb"/>
            <w:noWrap w:val="false"/>
          </w:tcPr>
          <w:p>
            <w:pPr>
              <w:jc w:val="center"/>
              <w:spacing w:line="500" w:lineRule="exact"/>
              <w:rPr>
                <w:rFonts w:eastAsia="仿宋"/>
              </w:rPr>
            </w:pPr>
            <w:r>
              <w:rPr>
                <w:rFonts w:eastAsia="仿宋"/>
              </w:rPr>
              <w:t xml:space="preserve">X&lt;100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1000≤Y&lt;5000</w:t>
            </w:r>
            <w:r/>
          </w:p>
        </w:tc>
        <w:tc>
          <w:tcPr>
            <w:tcW w:w="1765" w:type="dxa"/>
            <w:vAlign w:val="center"/>
            <w:textDirection w:val="lrTb"/>
            <w:noWrap w:val="false"/>
          </w:tcPr>
          <w:p>
            <w:pPr>
              <w:jc w:val="center"/>
              <w:spacing w:line="500" w:lineRule="exact"/>
              <w:rPr>
                <w:rFonts w:eastAsia="仿宋"/>
              </w:rPr>
            </w:pPr>
            <w:r>
              <w:rPr>
                <w:rFonts w:eastAsia="仿宋"/>
              </w:rPr>
              <w:t xml:space="preserve">500≤Y&lt;1000</w:t>
            </w:r>
            <w:r/>
          </w:p>
        </w:tc>
        <w:tc>
          <w:tcPr>
            <w:tcW w:w="1163" w:type="dxa"/>
            <w:vAlign w:val="center"/>
            <w:textDirection w:val="lrTb"/>
            <w:noWrap w:val="false"/>
          </w:tcPr>
          <w:p>
            <w:pPr>
              <w:jc w:val="center"/>
              <w:spacing w:line="500" w:lineRule="exact"/>
              <w:rPr>
                <w:rFonts w:eastAsia="仿宋"/>
              </w:rPr>
            </w:pPr>
            <w:r>
              <w:rPr>
                <w:rFonts w:eastAsia="仿宋"/>
              </w:rPr>
              <w:t xml:space="preserve">Y&lt;500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8000≤Z &lt;120000</w:t>
            </w:r>
            <w:r/>
          </w:p>
        </w:tc>
        <w:tc>
          <w:tcPr>
            <w:tcW w:w="1765" w:type="dxa"/>
            <w:vAlign w:val="center"/>
            <w:textDirection w:val="lrTb"/>
            <w:noWrap w:val="false"/>
          </w:tcPr>
          <w:p>
            <w:pPr>
              <w:jc w:val="center"/>
              <w:spacing w:line="500" w:lineRule="exact"/>
              <w:rPr>
                <w:rFonts w:eastAsia="仿宋"/>
              </w:rPr>
            </w:pPr>
            <w:r>
              <w:rPr>
                <w:rFonts w:eastAsia="仿宋"/>
              </w:rPr>
              <w:t xml:space="preserve">100≤Z &lt;8000</w:t>
            </w:r>
            <w:r/>
          </w:p>
        </w:tc>
        <w:tc>
          <w:tcPr>
            <w:tcW w:w="1163" w:type="dxa"/>
            <w:vAlign w:val="center"/>
            <w:textDirection w:val="lrTb"/>
            <w:noWrap w:val="false"/>
          </w:tcPr>
          <w:p>
            <w:pPr>
              <w:jc w:val="center"/>
              <w:spacing w:line="500" w:lineRule="exact"/>
              <w:rPr>
                <w:rFonts w:eastAsia="仿宋"/>
              </w:rPr>
            </w:pPr>
            <w:r>
              <w:rPr>
                <w:rFonts w:eastAsia="仿宋"/>
              </w:rPr>
              <w:t xml:space="preserve">Z&lt;100</w:t>
            </w:r>
            <w:r/>
          </w:p>
        </w:tc>
      </w:tr>
      <w:tr>
        <w:trPr>
          <w:jc w:val="center"/>
        </w:trPr>
        <w:tc>
          <w:tcPr>
            <w:tcW w:w="219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）要求，对于下列属于节能产品政府采购品目清单内的产品实行强制采购或者优先采购：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对于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对于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8.无效响应和询价活动终止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同一供应商提交两个（含两个）以上不同的响应报价的。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不具备询价文件中规定的资格要求的。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响应报价超过了采购预算或最高限价的。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不符合法律、法规和询价文件中规定的其他实质性要求的。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响应文件未按照询价文件要求加盖电子签章。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8.1.13 其他法律、法规及本询价文件规定的属无效响应的情形。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出现下列情形之一的，本次询价采购活动将被终止：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w:t>
      </w:r>
      <w:r>
        <w:rPr>
          <w:rFonts w:ascii="仿宋" w:hAnsi="仿宋" w:eastAsia="仿宋"/>
          <w:sz w:val="28"/>
          <w:szCs w:val="28"/>
        </w:rPr>
        <w:t xml:space="preserve">因情况变化，不再符合规定的</w:t>
      </w:r>
      <w:r>
        <w:rPr>
          <w:rFonts w:hint="eastAsia" w:ascii="仿宋" w:hAnsi="仿宋" w:eastAsia="仿宋"/>
          <w:sz w:val="28"/>
          <w:szCs w:val="28"/>
        </w:rPr>
        <w:t xml:space="preserve">询价</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w:t>
      </w:r>
      <w:r>
        <w:rPr>
          <w:rFonts w:ascii="仿宋" w:hAnsi="仿宋" w:eastAsia="仿宋"/>
          <w:sz w:val="28"/>
          <w:szCs w:val="28"/>
        </w:rPr>
        <w:t xml:space="preserve">在采购过程中符合竞争要求的供应商或者报价未超过采购预算的供应商不足3家的。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8.2.4因重大变故，采购任务取消的。</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rPr>
        <w:t xml:space="preserve">8.3 出现下列情形之一的，询价小组应当启动异常低价响应审查程序： </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w:t>
      </w:r>
      <w:r>
        <w:rPr>
          <w:rFonts w:hint="eastAsia" w:ascii="仿宋" w:hAnsi="仿宋" w:eastAsia="仿宋"/>
          <w:sz w:val="28"/>
          <w:szCs w:val="28"/>
        </w:rPr>
        <w:t xml:space="preserve">.1.响应报价低于全部通过符合性审查供应商响应报价平均值50%的，即响应报价&lt;全部通过符合性审查供应商响应报价平均值×50%；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8.3.2</w:t>
      </w:r>
      <w:r>
        <w:rPr>
          <w:rFonts w:hint="eastAsia" w:ascii="仿宋" w:hAnsi="仿宋" w:eastAsia="仿宋"/>
          <w:sz w:val="28"/>
          <w:szCs w:val="28"/>
        </w:rPr>
        <w:t xml:space="preserve">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8.3.3</w:t>
      </w:r>
      <w:r>
        <w:rPr>
          <w:rFonts w:hint="eastAsia" w:ascii="仿宋" w:hAnsi="仿宋" w:eastAsia="仿宋"/>
          <w:sz w:val="28"/>
          <w:szCs w:val="28"/>
        </w:rPr>
        <w:t xml:space="preserve">响应报价低于采购项目最高限价45%的，即响应报价&lt;采购项目最高限价×45%；</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8.3.4</w:t>
      </w:r>
      <w:r>
        <w:rPr>
          <w:rFonts w:hint="eastAsia" w:ascii="仿宋" w:hAnsi="仿宋" w:eastAsia="仿宋"/>
          <w:sz w:val="28"/>
          <w:szCs w:val="28"/>
        </w:rPr>
        <w:t xml:space="preserve">谈判小组基于专业判断，认为供应商报价过低，有可能影响产品质量或者不能诚信履约的其他情形。</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rPr>
        <w:t xml:space="preserve">询价小组应当要求相关供应商在评审现场不少于30分钟时间内对响应价格作出解释，提供项目具体成本测算等与报价合理性相关的书面说明及必要的证明材料，包括但不限于原材料成本、人工成本、制造费用等。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sz w:val="28"/>
          <w:szCs w:val="28"/>
          <w:lang w:eastAsia="zh-CN"/>
        </w:rPr>
        <w:outlineLvl w:val="1"/>
      </w:pPr>
      <w:r>
        <w:rPr>
          <w:rFonts w:hint="eastAsia" w:ascii="仿宋" w:hAnsi="仿宋" w:eastAsia="仿宋"/>
          <w:sz w:val="28"/>
          <w:szCs w:val="28"/>
        </w:rPr>
        <w:t xml:space="preserve">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9.询问、质疑和投诉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auto"/>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9.5 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9.6 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sz w:val="28"/>
          <w:szCs w:val="28"/>
        </w:rPr>
        <w:t xml:space="preserve">，见</w:t>
      </w:r>
      <w:r>
        <w:rPr>
          <w:rFonts w:hint="eastAsia" w:ascii="仿宋" w:hAnsi="仿宋" w:eastAsia="仿宋"/>
          <w:sz w:val="28"/>
          <w:szCs w:val="28"/>
        </w:rPr>
        <w:t xml:space="preserve">询价</w:t>
      </w:r>
      <w:r>
        <w:rPr>
          <w:rFonts w:ascii="仿宋" w:hAnsi="仿宋" w:eastAsia="仿宋"/>
          <w:sz w:val="28"/>
          <w:szCs w:val="28"/>
        </w:rPr>
        <w:t xml:space="preserve">文件第一章。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w:t>
      </w:r>
      <w:r>
        <w:rPr>
          <w:rFonts w:hint="eastAsia" w:ascii="仿宋" w:hAnsi="仿宋" w:eastAsia="仿宋"/>
          <w:sz w:val="28"/>
          <w:szCs w:val="28"/>
        </w:rPr>
        <w:t xml:space="preserve">询价</w:t>
      </w:r>
      <w:r>
        <w:rPr>
          <w:rFonts w:ascii="仿宋" w:hAnsi="仿宋" w:eastAsia="仿宋"/>
          <w:sz w:val="28"/>
          <w:szCs w:val="28"/>
        </w:rPr>
        <w:t xml:space="preserve">活动的供应商或在</w:t>
      </w:r>
      <w:r>
        <w:rPr>
          <w:rFonts w:hint="eastAsia" w:ascii="仿宋" w:hAnsi="仿宋" w:eastAsia="仿宋"/>
          <w:sz w:val="28"/>
          <w:szCs w:val="28"/>
        </w:rPr>
        <w:t xml:space="preserve">询价</w:t>
      </w:r>
      <w:r>
        <w:rPr>
          <w:rFonts w:ascii="仿宋" w:hAnsi="仿宋" w:eastAsia="仿宋"/>
          <w:sz w:val="28"/>
          <w:szCs w:val="28"/>
        </w:rPr>
        <w:t xml:space="preserve">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w:t>
      </w:r>
      <w:r>
        <w:rPr>
          <w:rFonts w:hint="eastAsia" w:ascii="仿宋" w:hAnsi="仿宋" w:eastAsia="仿宋"/>
          <w:sz w:val="28"/>
          <w:szCs w:val="28"/>
        </w:rPr>
        <w:t xml:space="preserve">询价</w:t>
      </w:r>
      <w:r>
        <w:rPr>
          <w:rFonts w:ascii="仿宋" w:hAnsi="仿宋" w:eastAsia="仿宋"/>
          <w:sz w:val="28"/>
          <w:szCs w:val="28"/>
        </w:rPr>
        <w:t xml:space="preserve">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24"/>
          <w:szCs w:val="24"/>
        </w:rPr>
      </w:pPr>
      <w:r>
        <w:rPr>
          <w:rFonts w:hint="eastAsia" w:ascii="仿宋" w:hAnsi="仿宋" w:eastAsia="仿宋" w:cs="仿宋"/>
          <w:b/>
          <w:bCs/>
          <w:sz w:val="24"/>
          <w:szCs w:val="24"/>
        </w:rPr>
        <w:t xml:space="preserve">质疑函</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一、质疑供应商基本信息</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质疑供应商：</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联系人：联系电话：</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授权代表：联系电话：</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质疑项目的编号：包号：</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采购文件获取日期：</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p>
    <w:p>
      <w:pPr>
        <w:spacing w:line="360" w:lineRule="auto"/>
        <w:rPr>
          <w:rFonts w:ascii="仿宋" w:hAnsi="仿宋" w:eastAsia="仿宋" w:cs="仿宋"/>
          <w:sz w:val="24"/>
          <w:szCs w:val="24"/>
          <w:u w:val="single"/>
        </w:rPr>
      </w:pPr>
      <w:r>
        <w:rPr>
          <w:rFonts w:ascii="仿宋" w:hAnsi="仿宋" w:eastAsia="仿宋" w:cs="仿宋"/>
          <w:sz w:val="24"/>
          <w:szCs w:val="24"/>
          <w:u w:val="single"/>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请求：</w:t>
      </w:r>
      <w:r/>
    </w:p>
    <w:p>
      <w:pPr>
        <w:rPr>
          <w:rFonts w:ascii="仿宋_GB2312" w:eastAsia="仿宋_GB2312"/>
          <w:sz w:val="24"/>
          <w:szCs w:val="24"/>
        </w:rPr>
      </w:pPr>
      <w:r>
        <w:rPr>
          <w:rFonts w:hint="eastAsia" w:ascii="仿宋_GB2312" w:eastAsia="仿宋_GB2312"/>
          <w:sz w:val="24"/>
          <w:szCs w:val="24"/>
        </w:rPr>
        <w:t xml:space="preserve">签字(签章)：              公章：                      </w:t>
      </w:r>
      <w:r/>
    </w:p>
    <w:p>
      <w:pPr>
        <w:ind w:right="560" w:firstLine="480"/>
        <w:spacing w:line="500" w:lineRule="exact"/>
        <w:rPr>
          <w:rFonts w:ascii="仿宋" w:hAnsi="仿宋" w:eastAsia="仿宋"/>
          <w:sz w:val="24"/>
          <w:szCs w:val="24"/>
        </w:rPr>
      </w:pPr>
      <w:r>
        <w:rPr>
          <w:rFonts w:hint="eastAsia" w:ascii="仿宋_GB2312" w:eastAsia="仿宋_GB2312"/>
          <w:sz w:val="24"/>
          <w:szCs w:val="24"/>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24"/>
          <w:szCs w:val="24"/>
        </w:rPr>
      </w:pPr>
      <w:r>
        <w:rPr>
          <w:rFonts w:hint="eastAsia" w:ascii="宋体" w:hAnsi="宋体"/>
          <w:b/>
          <w:sz w:val="24"/>
          <w:szCs w:val="24"/>
        </w:rPr>
        <w:t xml:space="preserve">投诉书</w:t>
      </w:r>
      <w:r/>
    </w:p>
    <w:p>
      <w:pPr>
        <w:rPr>
          <w:rFonts w:ascii="黑体" w:hAnsi="黑体" w:eastAsia="黑体"/>
          <w:sz w:val="24"/>
          <w:szCs w:val="24"/>
        </w:rPr>
      </w:pPr>
      <w:r>
        <w:rPr>
          <w:rFonts w:hint="eastAsia" w:ascii="黑体" w:hAnsi="黑体" w:eastAsia="黑体"/>
          <w:sz w:val="24"/>
          <w:szCs w:val="24"/>
        </w:rPr>
        <w:t xml:space="preserve">一、投诉相关主体基本情况</w:t>
      </w:r>
      <w:r/>
    </w:p>
    <w:p>
      <w:pPr>
        <w:rPr>
          <w:rFonts w:ascii="仿宋_GB2312" w:eastAsia="仿宋_GB2312"/>
          <w:sz w:val="24"/>
          <w:szCs w:val="24"/>
          <w:u w:val="single"/>
        </w:rPr>
      </w:pPr>
      <w:r>
        <w:rPr>
          <w:rFonts w:hint="eastAsia" w:ascii="仿宋_GB2312" w:eastAsia="仿宋_GB2312"/>
          <w:sz w:val="24"/>
          <w:szCs w:val="24"/>
        </w:rPr>
        <w:t xml:space="preserve">投诉人：</w:t>
      </w:r>
      <w:r/>
    </w:p>
    <w:p>
      <w:pPr>
        <w:rPr>
          <w:rFonts w:ascii="仿宋_GB2312" w:eastAsia="仿宋_GB2312"/>
          <w:sz w:val="24"/>
          <w:szCs w:val="24"/>
          <w:u w:val="single"/>
        </w:rPr>
      </w:pPr>
      <w:r>
        <w:rPr>
          <w:rFonts w:hint="eastAsia" w:ascii="仿宋_GB2312" w:eastAsia="仿宋_GB2312"/>
          <w:sz w:val="24"/>
          <w:szCs w:val="24"/>
        </w:rPr>
        <w:t xml:space="preserve">地     址：邮编：</w:t>
      </w:r>
      <w:r/>
    </w:p>
    <w:p>
      <w:pPr>
        <w:jc w:val="left"/>
        <w:tabs>
          <w:tab w:val="left" w:pos="6510" w:leader="none"/>
        </w:tabs>
        <w:rPr>
          <w:rFonts w:ascii="仿宋_GB2312" w:eastAsia="仿宋_GB2312"/>
          <w:sz w:val="24"/>
          <w:szCs w:val="24"/>
        </w:rPr>
      </w:pPr>
      <w:r>
        <w:rPr>
          <w:rFonts w:hint="eastAsia" w:ascii="仿宋_GB2312" w:eastAsia="仿宋_GB2312"/>
          <w:sz w:val="24"/>
          <w:szCs w:val="24"/>
        </w:rPr>
        <w:t xml:space="preserve">法定代表人/主要负责人：联系电话：</w:t>
      </w:r>
      <w:r/>
    </w:p>
    <w:p>
      <w:pPr>
        <w:rPr>
          <w:rFonts w:ascii="仿宋_GB2312" w:eastAsia="仿宋_GB2312"/>
          <w:sz w:val="24"/>
          <w:szCs w:val="24"/>
          <w:u w:val="single"/>
        </w:rPr>
      </w:pPr>
      <w:r>
        <w:rPr>
          <w:rFonts w:hint="eastAsia" w:ascii="仿宋_GB2312" w:eastAsia="仿宋_GB2312"/>
          <w:sz w:val="24"/>
          <w:szCs w:val="24"/>
        </w:rPr>
        <w:t xml:space="preserve">授权代表：联系电话：</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被投诉人1：</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联系人：联系电话：</w:t>
      </w:r>
      <w:r/>
    </w:p>
    <w:p>
      <w:pPr>
        <w:rPr>
          <w:rFonts w:ascii="仿宋_GB2312" w:eastAsia="仿宋_GB2312"/>
          <w:sz w:val="24"/>
          <w:szCs w:val="24"/>
        </w:rPr>
      </w:pPr>
      <w:r>
        <w:rPr>
          <w:rFonts w:hint="eastAsia" w:ascii="仿宋_GB2312" w:eastAsia="仿宋_GB2312"/>
          <w:sz w:val="24"/>
          <w:szCs w:val="24"/>
        </w:rPr>
        <w:t xml:space="preserve">被投诉人2</w:t>
      </w:r>
      <w:r/>
    </w:p>
    <w:p>
      <w:pPr>
        <w:rPr>
          <w:rFonts w:ascii="仿宋_GB2312" w:eastAsia="仿宋_GB2312"/>
          <w:sz w:val="24"/>
          <w:szCs w:val="24"/>
          <w:u w:val="single"/>
        </w:rPr>
      </w:pPr>
      <w:r>
        <w:rPr>
          <w:rFonts w:hint="eastAsia" w:ascii="仿宋_GB2312" w:eastAsia="仿宋_GB2312"/>
          <w:sz w:val="24"/>
          <w:szCs w:val="24"/>
        </w:rPr>
        <w:t xml:space="preserve">……</w:t>
      </w:r>
      <w:r/>
    </w:p>
    <w:p>
      <w:pPr>
        <w:rPr>
          <w:rFonts w:ascii="仿宋_GB2312" w:eastAsia="仿宋_GB2312"/>
          <w:sz w:val="24"/>
          <w:szCs w:val="24"/>
          <w:u w:val="single"/>
        </w:rPr>
      </w:pPr>
      <w:r>
        <w:rPr>
          <w:rFonts w:hint="eastAsia" w:ascii="仿宋_GB2312" w:eastAsia="仿宋_GB2312"/>
          <w:sz w:val="24"/>
          <w:szCs w:val="24"/>
        </w:rPr>
        <w:t xml:space="preserve">相关供应商：</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联系人：联系电话：</w:t>
      </w:r>
      <w:r/>
    </w:p>
    <w:p>
      <w:pPr>
        <w:rPr>
          <w:rFonts w:ascii="黑体" w:hAnsi="黑体" w:eastAsia="黑体"/>
          <w:sz w:val="24"/>
          <w:szCs w:val="24"/>
        </w:rPr>
      </w:pPr>
      <w:r>
        <w:rPr>
          <w:rFonts w:hint="eastAsia" w:ascii="黑体" w:hAnsi="黑体" w:eastAsia="黑体"/>
          <w:sz w:val="24"/>
          <w:szCs w:val="24"/>
        </w:rPr>
        <w:t xml:space="preserve">二、投诉项目基本情况</w:t>
      </w:r>
      <w:r/>
    </w:p>
    <w:p>
      <w:pPr>
        <w:rPr>
          <w:rFonts w:ascii="仿宋_GB2312" w:eastAsia="仿宋_GB2312"/>
          <w:sz w:val="24"/>
          <w:szCs w:val="24"/>
          <w:u w:val="single"/>
        </w:rPr>
      </w:pPr>
      <w:r>
        <w:rPr>
          <w:rFonts w:hint="eastAsia" w:ascii="仿宋_GB2312" w:eastAsia="仿宋_GB2312"/>
          <w:sz w:val="24"/>
          <w:szCs w:val="24"/>
        </w:rPr>
        <w:t xml:space="preserve">采购项目名称：</w:t>
      </w:r>
      <w:r/>
    </w:p>
    <w:p>
      <w:pPr>
        <w:rPr>
          <w:rFonts w:ascii="仿宋_GB2312" w:eastAsia="仿宋_GB2312"/>
          <w:sz w:val="24"/>
          <w:szCs w:val="24"/>
          <w:u w:val="single"/>
        </w:rPr>
      </w:pPr>
      <w:r>
        <w:rPr>
          <w:rFonts w:hint="eastAsia" w:ascii="仿宋_GB2312" w:eastAsia="仿宋_GB2312"/>
          <w:sz w:val="24"/>
          <w:szCs w:val="24"/>
        </w:rPr>
        <w:t xml:space="preserve">采购项目编号：包号：</w:t>
      </w:r>
      <w:r/>
    </w:p>
    <w:p>
      <w:pPr>
        <w:rPr>
          <w:rFonts w:ascii="仿宋_GB2312" w:eastAsia="仿宋_GB2312"/>
          <w:sz w:val="24"/>
          <w:szCs w:val="24"/>
        </w:rPr>
      </w:pPr>
      <w:r>
        <w:rPr>
          <w:rFonts w:hint="eastAsia" w:ascii="仿宋_GB2312" w:eastAsia="仿宋_GB2312"/>
          <w:sz w:val="24"/>
          <w:szCs w:val="24"/>
        </w:rPr>
        <w:t xml:space="preserve">采购人名称：</w:t>
      </w:r>
      <w:r/>
    </w:p>
    <w:p>
      <w:pPr>
        <w:rPr>
          <w:rFonts w:ascii="仿宋_GB2312" w:eastAsia="仿宋_GB2312"/>
          <w:sz w:val="24"/>
          <w:szCs w:val="24"/>
          <w:u w:val="single"/>
        </w:rPr>
      </w:pPr>
      <w:r>
        <w:rPr>
          <w:rFonts w:hint="eastAsia" w:ascii="仿宋_GB2312" w:eastAsia="仿宋_GB2312"/>
          <w:sz w:val="24"/>
          <w:szCs w:val="24"/>
        </w:rPr>
        <w:t xml:space="preserve">代理机构名称：</w:t>
      </w:r>
      <w:r/>
    </w:p>
    <w:p>
      <w:pPr>
        <w:rPr>
          <w:rFonts w:ascii="仿宋_GB2312" w:eastAsia="仿宋_GB2312"/>
          <w:sz w:val="24"/>
          <w:szCs w:val="24"/>
          <w:u w:val="single"/>
        </w:rPr>
      </w:pPr>
      <w:r>
        <w:rPr>
          <w:rFonts w:hint="eastAsia" w:ascii="仿宋_GB2312" w:eastAsia="仿宋_GB2312"/>
          <w:sz w:val="24"/>
          <w:szCs w:val="24"/>
        </w:rPr>
        <w:t xml:space="preserve">采购文件公告:</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ascii="仿宋_GB2312" w:eastAsia="仿宋_GB2312"/>
          <w:sz w:val="24"/>
          <w:szCs w:val="24"/>
          <w:u w:val="single"/>
        </w:rPr>
      </w:pPr>
      <w:r>
        <w:rPr>
          <w:rFonts w:hint="eastAsia" w:ascii="仿宋_GB2312" w:eastAsia="仿宋_GB2312"/>
          <w:sz w:val="24"/>
          <w:szCs w:val="24"/>
        </w:rPr>
        <w:t xml:space="preserve">采购结果公告:</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ascii="黑体" w:hAnsi="黑体" w:eastAsia="黑体"/>
          <w:sz w:val="24"/>
          <w:szCs w:val="24"/>
        </w:rPr>
      </w:pPr>
      <w:r>
        <w:rPr>
          <w:rFonts w:hint="eastAsia" w:ascii="黑体" w:hAnsi="黑体" w:eastAsia="黑体"/>
          <w:sz w:val="24"/>
          <w:szCs w:val="24"/>
        </w:rPr>
        <w:t xml:space="preserve">三、质疑基本情况</w:t>
      </w:r>
      <w:r/>
    </w:p>
    <w:p>
      <w:pPr>
        <w:ind w:firstLine="480"/>
        <w:rPr>
          <w:rFonts w:ascii="仿宋_GB2312" w:eastAsia="仿宋_GB2312"/>
          <w:sz w:val="24"/>
          <w:szCs w:val="24"/>
          <w:u w:val="single"/>
        </w:rPr>
      </w:pPr>
      <w:r>
        <w:rPr>
          <w:rFonts w:hint="eastAsia" w:ascii="仿宋_GB2312" w:eastAsia="仿宋_GB2312"/>
          <w:sz w:val="24"/>
          <w:szCs w:val="24"/>
        </w:rPr>
        <w:t xml:space="preserve">投诉人于年月日,向提出质疑，质疑事项为：</w:t>
      </w:r>
      <w:r/>
    </w:p>
    <w:p>
      <w:pPr>
        <w:rPr>
          <w:rFonts w:ascii="仿宋_GB2312" w:eastAsia="仿宋_GB2312"/>
          <w:sz w:val="24"/>
          <w:szCs w:val="24"/>
          <w:u w:val="single"/>
        </w:rPr>
      </w:pPr>
      <w:r>
        <w:rPr>
          <w:rFonts w:ascii="仿宋_GB2312" w:eastAsia="仿宋_GB2312"/>
          <w:sz w:val="24"/>
          <w:szCs w:val="24"/>
          <w:u w:val="single"/>
        </w:rPr>
      </w:r>
      <w:r/>
    </w:p>
    <w:p>
      <w:pPr>
        <w:ind w:firstLine="360"/>
        <w:rPr>
          <w:rFonts w:ascii="仿宋_GB2312" w:eastAsia="仿宋_GB2312"/>
          <w:sz w:val="24"/>
          <w:szCs w:val="24"/>
        </w:rPr>
      </w:pPr>
      <w:r>
        <w:rPr>
          <w:rFonts w:hint="eastAsia" w:ascii="仿宋_GB2312" w:eastAsia="仿宋_GB2312"/>
          <w:sz w:val="24"/>
          <w:szCs w:val="24"/>
          <w:u w:val="single"/>
        </w:rPr>
        <w:t xml:space="preserve">采购人/代理机构</w:t>
      </w:r>
      <w:r>
        <w:rPr>
          <w:rFonts w:hint="eastAsia" w:ascii="仿宋_GB2312" w:eastAsia="仿宋_GB2312"/>
          <w:sz w:val="24"/>
          <w:szCs w:val="24"/>
        </w:rPr>
        <w:t xml:space="preserve">于年月日,就质疑事项作出了答复/没有在法定期限内作出答复。</w:t>
      </w:r>
      <w:r/>
    </w:p>
    <w:p>
      <w:pPr>
        <w:rPr>
          <w:rFonts w:ascii="黑体" w:hAnsi="黑体" w:eastAsia="黑体"/>
          <w:sz w:val="24"/>
          <w:szCs w:val="24"/>
        </w:rPr>
      </w:pPr>
      <w:r>
        <w:rPr>
          <w:rFonts w:hint="eastAsia" w:ascii="黑体" w:hAnsi="黑体" w:eastAsia="黑体"/>
          <w:sz w:val="24"/>
          <w:szCs w:val="24"/>
        </w:rPr>
        <w:t xml:space="preserve">四、投诉事项具体内容</w:t>
      </w:r>
      <w:r/>
    </w:p>
    <w:p>
      <w:pPr>
        <w:rPr>
          <w:rFonts w:ascii="仿宋_GB2312" w:eastAsia="仿宋_GB2312"/>
          <w:sz w:val="24"/>
          <w:szCs w:val="24"/>
          <w:u w:val="single"/>
        </w:rPr>
      </w:pPr>
      <w:r>
        <w:rPr>
          <w:rFonts w:hint="eastAsia" w:ascii="仿宋_GB2312" w:eastAsia="仿宋_GB2312"/>
          <w:sz w:val="24"/>
          <w:szCs w:val="24"/>
        </w:rPr>
        <w:t xml:space="preserve">投诉事项 1：</w:t>
      </w:r>
      <w:r/>
    </w:p>
    <w:p>
      <w:pPr>
        <w:rPr>
          <w:rFonts w:ascii="仿宋_GB2312" w:eastAsia="仿宋_GB2312"/>
          <w:sz w:val="24"/>
          <w:szCs w:val="24"/>
        </w:rPr>
      </w:pPr>
      <w:r>
        <w:rPr>
          <w:rFonts w:hint="eastAsia" w:ascii="仿宋_GB2312" w:eastAsia="仿宋_GB2312"/>
          <w:sz w:val="24"/>
          <w:szCs w:val="24"/>
        </w:rPr>
        <w:t xml:space="preserve">事实依据：</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u w:val="single"/>
        </w:rPr>
      </w:pPr>
      <w:r>
        <w:rPr>
          <w:rFonts w:hint="eastAsia" w:ascii="仿宋_GB2312" w:eastAsia="仿宋_GB2312"/>
          <w:sz w:val="24"/>
          <w:szCs w:val="24"/>
        </w:rPr>
        <w:t xml:space="preserve">法律依据：</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rPr>
      </w:pPr>
      <w:r>
        <w:rPr>
          <w:rFonts w:hint="eastAsia" w:ascii="仿宋_GB2312" w:eastAsia="仿宋_GB2312"/>
          <w:sz w:val="24"/>
          <w:szCs w:val="24"/>
        </w:rPr>
        <w:t xml:space="preserve">投诉事项2</w:t>
      </w:r>
      <w:r/>
    </w:p>
    <w:p>
      <w:pPr>
        <w:rPr>
          <w:rFonts w:ascii="仿宋_GB2312" w:eastAsia="仿宋_GB2312"/>
          <w:sz w:val="24"/>
          <w:szCs w:val="24"/>
          <w:u w:val="single"/>
        </w:rPr>
      </w:pPr>
      <w:r>
        <w:rPr>
          <w:rFonts w:hint="eastAsia" w:ascii="仿宋_GB2312" w:eastAsia="仿宋_GB2312"/>
          <w:sz w:val="24"/>
          <w:szCs w:val="24"/>
        </w:rPr>
        <w:t xml:space="preserve">……</w:t>
      </w:r>
      <w:r/>
    </w:p>
    <w:p>
      <w:pPr>
        <w:rPr>
          <w:rFonts w:ascii="黑体" w:hAnsi="黑体" w:eastAsia="黑体"/>
          <w:sz w:val="24"/>
          <w:szCs w:val="24"/>
        </w:rPr>
      </w:pPr>
      <w:r>
        <w:rPr>
          <w:rFonts w:hint="eastAsia" w:ascii="黑体" w:hAnsi="黑体" w:eastAsia="黑体"/>
          <w:sz w:val="24"/>
          <w:szCs w:val="24"/>
        </w:rPr>
        <w:t xml:space="preserve">五、与投诉事项相关的投诉请求</w:t>
      </w:r>
      <w:r/>
    </w:p>
    <w:p>
      <w:pPr>
        <w:rPr>
          <w:rFonts w:ascii="仿宋_GB2312" w:eastAsia="仿宋_GB2312"/>
          <w:sz w:val="24"/>
          <w:szCs w:val="24"/>
        </w:rPr>
      </w:pPr>
      <w:r>
        <w:rPr>
          <w:rFonts w:hint="eastAsia" w:ascii="仿宋_GB2312" w:eastAsia="仿宋_GB2312"/>
          <w:sz w:val="24"/>
          <w:szCs w:val="24"/>
        </w:rPr>
        <w:t xml:space="preserve">请求：</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rPr>
      </w:pPr>
      <w:r>
        <w:rPr>
          <w:rFonts w:hint="eastAsia" w:ascii="仿宋_GB2312" w:eastAsia="仿宋_GB2312"/>
          <w:sz w:val="24"/>
          <w:szCs w:val="24"/>
        </w:rPr>
        <w:t xml:space="preserve">签字(签章)：                   公章：                      </w:t>
      </w:r>
      <w:r/>
    </w:p>
    <w:p>
      <w:pPr>
        <w:ind w:firstLine="480"/>
        <w:spacing w:line="500" w:lineRule="exact"/>
        <w:rPr>
          <w:rFonts w:ascii="仿宋" w:hAnsi="仿宋" w:eastAsia="仿宋"/>
          <w:sz w:val="24"/>
          <w:szCs w:val="24"/>
        </w:rPr>
      </w:pPr>
      <w:r>
        <w:rPr>
          <w:rFonts w:hint="eastAsia" w:ascii="仿宋_GB2312" w:eastAsia="仿宋_GB2312"/>
          <w:sz w:val="24"/>
          <w:szCs w:val="24"/>
        </w:rPr>
        <w:t xml:space="preserve">日期：    </w:t>
      </w:r>
      <w:r/>
    </w:p>
    <w:p>
      <w:pPr>
        <w:ind w:firstLine="560"/>
        <w:jc w:val="left"/>
        <w:spacing w:line="500" w:lineRule="exact"/>
        <w:rPr>
          <w:rFonts w:ascii="仿宋" w:hAnsi="仿宋" w:eastAsia="仿宋"/>
          <w:sz w:val="28"/>
          <w:szCs w:val="28"/>
        </w:rPr>
        <w:outlineLvl w:val="1"/>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11. 采购代理服务费</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sz w:val="28"/>
          <w:szCs w:val="28"/>
          <w:highlight w:val="none"/>
        </w:rPr>
        <w:t xml:space="preserve">11.1</w:t>
      </w:r>
      <w:r>
        <w:rPr>
          <w:rFonts w:hint="eastAsia" w:ascii="仿宋" w:hAnsi="仿宋" w:eastAsia="仿宋"/>
          <w:sz w:val="28"/>
          <w:szCs w:val="28"/>
          <w:highlight w:val="none"/>
          <w:lang w:val="en-US" w:eastAsia="zh-CN"/>
        </w:rPr>
        <w:t xml:space="preserve">采购代理服务费依据财政部《政府采购代理机构管理暂行办法》(财库〔2018〕2号)及《江苏省政府采购代理服务收费指导意见》（苏政采协〔2024〕20号）的规定执行。收取标准：以成交价为基数，采用差额定率累进法（50万元（含）以下部分，费率为1.6%；50万元~ 400万元（含）部分，费率为1.5%；400万元~ 1000万元（含）部分,费率为1.1%；1000万元~ 5000万元（含）部分,费率为0.8%；5000万元~1亿元（含）部分,费率为0.25%；1亿元~10亿元（含）部分,费率为0.05%；10</w:t>
      </w:r>
      <w:r>
        <w:rPr>
          <w:rFonts w:hint="eastAsia" w:ascii="仿宋" w:hAnsi="仿宋" w:eastAsia="仿宋"/>
          <w:color w:val="auto"/>
          <w:sz w:val="28"/>
          <w:szCs w:val="28"/>
          <w:highlight w:val="none"/>
          <w:lang w:val="en-US" w:eastAsia="zh-CN"/>
        </w:rPr>
        <w:t xml:space="preserve">亿元~50亿元（含）部分,费率为0.01%；50亿元以上部分，费率为0.005%）分段计算后汇总，不足伍仟元按伍仟元计取，由成交供应商承担。</w:t>
      </w:r>
      <w:r>
        <w:rPr>
          <w:rFonts w:hint="eastAsia" w:ascii="仿宋" w:hAnsi="仿宋" w:eastAsia="仿宋" w:cs="仿宋"/>
          <w:color w:val="auto"/>
          <w:sz w:val="28"/>
          <w:szCs w:val="28"/>
          <w:lang w:val="en-US" w:eastAsia="zh-CN" w:bidi="ar"/>
        </w:rPr>
        <w:t xml:space="preserve">本项目采购代理服务费按上述标准的3.2折收取。</w:t>
      </w:r>
      <w:r>
        <w:rPr>
          <w:rFonts w:hint="eastAsia" w:ascii="仿宋" w:hAnsi="仿宋" w:eastAsia="仿宋"/>
          <w:color w:val="auto"/>
          <w:sz w:val="28"/>
          <w:szCs w:val="28"/>
          <w:highlight w:val="none"/>
          <w:lang w:val="en-US" w:eastAsia="zh-CN"/>
        </w:rPr>
        <w:t xml:space="preserve">本项目预算中包含此费用，响应供应商在报价中需考虑此费用的代付，采购人不再另行支付。</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收款单位名称：南通皋审工程项目管理有限公司；</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账户号码：1111221209000069572；</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开户行：中国工商银行股份有限公司如皋环南支行。</w:t>
      </w:r>
      <w:r/>
    </w:p>
    <w:p>
      <w:pPr>
        <w:numPr>
          <w:ilvl w:val="0"/>
          <w:numId w:val="0"/>
        </w:numPr>
        <w:ind w:left="630"/>
        <w:spacing w:line="500" w:lineRule="exact"/>
        <w:rPr>
          <w:rFonts w:hint="eastAsia" w:ascii="黑体" w:hAnsi="黑体" w:eastAsia="黑体"/>
          <w:sz w:val="28"/>
          <w:szCs w:val="28"/>
          <w:highlight w:val="none"/>
        </w:rPr>
        <w:outlineLvl w:val="1"/>
      </w:pPr>
      <w:r>
        <w:rPr>
          <w:rFonts w:hint="eastAsia" w:ascii="黑体" w:hAnsi="黑体" w:eastAsia="黑体"/>
          <w:sz w:val="28"/>
          <w:szCs w:val="28"/>
          <w:highlight w:val="none"/>
        </w:rPr>
        <w:t xml:space="preserve">12.其他事项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（一）推荐品牌（如有）：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项目中有列明的品牌、型号为优先选用的品牌、型号，磋商响应供应商也可选用其他品牌、型号替代，但替代的品牌、型号在实质性要求和条件上要相当于或优于参考品牌、型号。相当于或优于参考品牌、型号的证明材料由磋商响应供应商提供，由评委确认。磋商响应供应商未提供证明材料的，视为无效投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（二）产品要求：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（三）产品品牌与型号：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供应商响应文件中必须明确主要产品的品牌、规格型号、性能指标等内容，可附产品介绍图文资料。供应商响应文件未明确主要产品的品牌、规格型号、性能指标等内容的，视为无效响应文件。</w:t>
      </w:r>
      <w:r/>
    </w:p>
    <w:p>
      <w:pPr>
        <w:pStyle w:val="845"/>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第3章 采购需求</w:t>
      </w:r>
      <w:r/>
    </w:p>
    <w:p>
      <w:pPr>
        <w:ind w:left="0" w:firstLine="562"/>
        <w:jc w:val="left"/>
        <w:keepLines w:val="0"/>
        <w:keepNext w:val="0"/>
        <w:pageBreakBefore w:val="0"/>
        <w:spacing w:line="500" w:lineRule="exact"/>
        <w:widowControl w:val="off"/>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文件时仔细研究项目需求说明。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b/>
          <w:bCs/>
          <w:sz w:val="28"/>
          <w:szCs w:val="28"/>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应商不能简单照搬照抄询价文件项目需求说明中的技术、商务要求，必须作实事求是的响应。如响应供应商提供的货物和服务同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一、项目简介</w:t>
      </w:r>
      <w:r/>
    </w:p>
    <w:p>
      <w:pPr>
        <w:ind w:firstLine="560"/>
        <w:spacing w:line="500" w:lineRule="exact"/>
        <w:rPr>
          <w:rFonts w:hint="eastAsia" w:ascii="仿宋" w:hAnsi="仿宋" w:eastAsia="仿宋"/>
          <w:color w:val="auto"/>
          <w:sz w:val="28"/>
          <w:szCs w:val="28"/>
        </w:rPr>
        <w:outlineLvl w:val="1"/>
      </w:pPr>
      <w:r>
        <w:rPr>
          <w:rFonts w:hint="eastAsia" w:ascii="仿宋" w:hAnsi="仿宋" w:eastAsia="仿宋"/>
          <w:color w:val="auto"/>
          <w:sz w:val="28"/>
          <w:szCs w:val="28"/>
        </w:rPr>
        <w:t xml:space="preserve">按照2026年如皋市水稻重大病虫防控项目实施方案要求，全面做好水稻重大病虫防控工作，实现农药科学使用，全面提升我市病虫害防控水平，保障粮食生产安全。</w:t>
      </w:r>
      <w:r/>
    </w:p>
    <w:p>
      <w:pPr>
        <w:ind w:firstLine="560"/>
        <w:spacing w:line="500" w:lineRule="exact"/>
        <w:rPr>
          <w:rFonts w:ascii="黑体" w:hAnsi="黑体" w:eastAsia="黑体"/>
          <w:color w:val="auto"/>
          <w:sz w:val="28"/>
          <w:szCs w:val="28"/>
        </w:rPr>
        <w:outlineLvl w:val="1"/>
      </w:pPr>
      <w:r>
        <w:rPr>
          <w:rFonts w:hint="eastAsia" w:ascii="黑体" w:hAnsi="黑体" w:eastAsia="黑体"/>
          <w:color w:val="auto"/>
          <w:sz w:val="28"/>
          <w:szCs w:val="28"/>
        </w:rPr>
        <w:t xml:space="preserve">二、采购内容</w:t>
      </w:r>
      <w:r/>
    </w:p>
    <w:tbl>
      <w:tblPr>
        <w:tblStyle w:val="654"/>
        <w:tblW w:w="9032" w:type="dxa"/>
        <w:tblInd w:w="93" w:type="dxa"/>
        <w:tblLayout w:type="fixed"/>
        <w:tblCellMar>
          <w:left w:w="108" w:type="dxa"/>
          <w:top w:w="0" w:type="dxa"/>
          <w:right w:w="108" w:type="dxa"/>
          <w:bottom w:w="0" w:type="dxa"/>
        </w:tblCellMar>
        <w:tblLook w:val="04A0" w:firstRow="1" w:lastRow="0" w:firstColumn="1" w:lastColumn="0" w:noHBand="0" w:noVBand="1"/>
      </w:tblPr>
      <w:tblGrid>
        <w:gridCol w:w="1918"/>
        <w:gridCol w:w="3789"/>
        <w:gridCol w:w="1637"/>
        <w:gridCol w:w="1688"/>
      </w:tblGrid>
      <w:tr>
        <w:trPr>
          <w:trHeight w:val="760"/>
        </w:trPr>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lang w:val="en-US" w:eastAsia="zh-CN"/>
              </w:rPr>
              <w:t xml:space="preserve">品名</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lang w:val="en-US" w:eastAsia="zh-CN"/>
              </w:rPr>
              <w:t xml:space="preserve">规格参数</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lang w:val="en-US" w:eastAsia="zh-CN"/>
              </w:rPr>
              <w:t xml:space="preserve">采购金额（万元）</w:t>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spacing w:line="500" w:lineRule="exact"/>
              <w:rPr>
                <w:rFonts w:hint="eastAsia" w:ascii="仿宋" w:hAnsi="仿宋" w:eastAsia="仿宋"/>
                <w:color w:val="auto"/>
                <w:sz w:val="28"/>
                <w:szCs w:val="28"/>
                <w:highlight w:val="none"/>
                <w:lang w:val="en-US" w:eastAsia="zh-CN"/>
              </w:rPr>
              <w:outlineLvl w:val="1"/>
            </w:pPr>
            <w:r>
              <w:rPr>
                <w:rFonts w:hint="eastAsia" w:ascii="仿宋" w:hAnsi="仿宋" w:eastAsia="仿宋"/>
                <w:color w:val="auto"/>
                <w:sz w:val="28"/>
                <w:szCs w:val="28"/>
                <w:highlight w:val="none"/>
                <w:lang w:val="en-US" w:eastAsia="zh-CN"/>
              </w:rPr>
              <w:t xml:space="preserve">最高限价</w:t>
            </w:r>
            <w:r/>
          </w:p>
          <w:p>
            <w:pPr>
              <w:jc w:val="center"/>
              <w:spacing w:line="500" w:lineRule="exact"/>
              <w:rPr>
                <w:rFonts w:hint="default" w:ascii="仿宋" w:hAnsi="仿宋" w:eastAsia="仿宋"/>
                <w:color w:val="auto"/>
                <w:sz w:val="28"/>
                <w:szCs w:val="28"/>
                <w:highlight w:val="none"/>
                <w:lang w:val="en-US"/>
              </w:rPr>
              <w:outlineLvl w:val="1"/>
            </w:pPr>
            <w:r>
              <w:rPr>
                <w:rFonts w:hint="eastAsia" w:ascii="仿宋" w:hAnsi="仿宋" w:eastAsia="仿宋"/>
                <w:color w:val="auto"/>
                <w:sz w:val="28"/>
                <w:szCs w:val="28"/>
                <w:highlight w:val="none"/>
                <w:lang w:val="en-US" w:eastAsia="zh-CN"/>
              </w:rPr>
              <w:t xml:space="preserve">（元/瓶)</w:t>
            </w:r>
            <w:r/>
          </w:p>
        </w:tc>
      </w:tr>
      <w:tr>
        <w:trPr>
          <w:trHeight w:val="400"/>
        </w:trPr>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tcPr>
          <w:p>
            <w:pPr>
              <w:spacing w:line="500" w:lineRule="exact"/>
              <w:rPr>
                <w:rFonts w:hint="eastAsia" w:ascii="仿宋" w:hAnsi="仿宋" w:eastAsia="仿宋"/>
                <w:color w:val="auto"/>
                <w:sz w:val="28"/>
                <w:szCs w:val="28"/>
                <w:highlight w:val="none"/>
              </w:rPr>
              <w:outlineLvl w:val="1"/>
            </w:pPr>
            <w:r>
              <w:rPr>
                <w:rFonts w:hint="default" w:ascii="仿宋" w:hAnsi="仿宋" w:eastAsia="仿宋"/>
                <w:color w:val="auto"/>
                <w:sz w:val="28"/>
                <w:szCs w:val="28"/>
                <w:highlight w:val="none"/>
                <w:lang w:val="en-US" w:eastAsia="zh-CN"/>
              </w:rPr>
              <w:t xml:space="preserve">22%春雷·三环唑</w:t>
            </w:r>
            <w:r>
              <w:rPr>
                <w:rFonts w:hint="eastAsia" w:ascii="仿宋" w:hAnsi="仿宋" w:eastAsia="仿宋"/>
                <w:color w:val="auto"/>
                <w:sz w:val="28"/>
                <w:szCs w:val="28"/>
                <w:highlight w:val="none"/>
                <w:lang w:val="en-US" w:eastAsia="zh-CN"/>
              </w:rPr>
              <w:t xml:space="preserve">悬浮剂</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tcPr>
          <w:p>
            <w:pPr>
              <w:spacing w:line="500" w:lineRule="exact"/>
              <w:rPr>
                <w:rFonts w:hint="eastAsia" w:ascii="仿宋" w:hAnsi="仿宋" w:eastAsia="仿宋"/>
                <w:color w:val="auto"/>
                <w:sz w:val="28"/>
                <w:szCs w:val="28"/>
                <w:highlight w:val="none"/>
                <w:lang w:val="en-US" w:eastAsia="zh-CN"/>
              </w:rPr>
              <w:outlineLvl w:val="1"/>
            </w:pPr>
            <w:r>
              <w:rPr>
                <w:rFonts w:hint="eastAsia" w:ascii="仿宋" w:hAnsi="仿宋" w:eastAsia="仿宋"/>
                <w:color w:val="auto"/>
                <w:sz w:val="28"/>
                <w:szCs w:val="28"/>
                <w:highlight w:val="none"/>
                <w:lang w:val="en-US" w:eastAsia="zh-CN"/>
              </w:rPr>
              <w:t xml:space="preserve">三证齐全，登记在水稻稻瘟病，包装规格为1000g/瓶</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jc w:val="center"/>
              <w:spacing w:line="500" w:lineRule="exact"/>
              <w:rPr>
                <w:rFonts w:hint="default" w:ascii="仿宋" w:hAnsi="仿宋" w:eastAsia="仿宋"/>
                <w:color w:val="auto"/>
                <w:sz w:val="28"/>
                <w:szCs w:val="28"/>
                <w:highlight w:val="none"/>
                <w:lang w:val="en-US" w:eastAsia="zh-CN"/>
              </w:rPr>
              <w:outlineLvl w:val="1"/>
            </w:pPr>
            <w:r>
              <w:rPr>
                <w:rFonts w:hint="eastAsia" w:ascii="仿宋" w:hAnsi="仿宋" w:eastAsia="仿宋"/>
                <w:color w:val="auto"/>
                <w:sz w:val="28"/>
                <w:szCs w:val="28"/>
                <w:highlight w:val="none"/>
                <w:lang w:val="en-US" w:eastAsia="zh-CN"/>
              </w:rPr>
              <w:t xml:space="preserve">174</w:t>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jc w:val="center"/>
              <w:spacing w:line="500" w:lineRule="exact"/>
              <w:rPr>
                <w:rFonts w:hint="default" w:ascii="仿宋" w:hAnsi="仿宋" w:eastAsia="仿宋"/>
                <w:color w:val="auto"/>
                <w:sz w:val="28"/>
                <w:szCs w:val="28"/>
                <w:highlight w:val="none"/>
                <w:lang w:val="en-US"/>
              </w:rPr>
              <w:outlineLvl w:val="1"/>
            </w:pPr>
            <w:r>
              <w:rPr>
                <w:rFonts w:hint="eastAsia" w:ascii="仿宋" w:hAnsi="仿宋" w:eastAsia="仿宋"/>
                <w:color w:val="auto"/>
                <w:sz w:val="28"/>
                <w:szCs w:val="28"/>
                <w:highlight w:val="none"/>
                <w:lang w:val="en-US" w:eastAsia="zh-CN"/>
              </w:rPr>
              <w:t xml:space="preserve">42</w:t>
            </w:r>
            <w:r/>
          </w:p>
        </w:tc>
      </w:tr>
    </w:tbl>
    <w:p>
      <w:pPr>
        <w:ind w:firstLine="560"/>
        <w:spacing w:line="500" w:lineRule="exact"/>
        <w:rPr>
          <w:rFonts w:hint="eastAsia"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说明：</w:t>
      </w:r>
      <w:r/>
    </w:p>
    <w:p>
      <w:pPr>
        <w:ind w:firstLine="560"/>
        <w:spacing w:line="500" w:lineRule="exact"/>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lang w:val="en-US" w:eastAsia="zh-CN"/>
        </w:rPr>
        <w:t xml:space="preserve">（1）</w:t>
      </w:r>
      <w:r>
        <w:rPr>
          <w:rFonts w:hint="eastAsia" w:ascii="仿宋" w:hAnsi="仿宋" w:eastAsia="仿宋"/>
          <w:b w:val="0"/>
          <w:bCs w:val="0"/>
          <w:color w:val="auto"/>
          <w:sz w:val="28"/>
          <w:szCs w:val="28"/>
          <w:highlight w:val="none"/>
        </w:rPr>
        <w:t xml:space="preserve">报价高于最高限价</w:t>
      </w:r>
      <w:r>
        <w:rPr>
          <w:rFonts w:hint="eastAsia" w:ascii="仿宋" w:hAnsi="仿宋" w:eastAsia="仿宋"/>
          <w:b w:val="0"/>
          <w:bCs w:val="0"/>
          <w:color w:val="auto"/>
          <w:sz w:val="28"/>
          <w:szCs w:val="28"/>
          <w:highlight w:val="none"/>
          <w:lang w:val="en-US" w:eastAsia="zh-CN"/>
        </w:rPr>
        <w:t xml:space="preserve">单价</w:t>
      </w:r>
      <w:r>
        <w:rPr>
          <w:rFonts w:hint="eastAsia" w:ascii="仿宋" w:hAnsi="仿宋" w:eastAsia="仿宋"/>
          <w:b w:val="0"/>
          <w:bCs w:val="0"/>
          <w:color w:val="auto"/>
          <w:sz w:val="28"/>
          <w:szCs w:val="28"/>
          <w:highlight w:val="none"/>
        </w:rPr>
        <w:t xml:space="preserve">的报价文件视为无效报价文件。报价最低的报价人为本项目成交供应商。</w:t>
      </w:r>
      <w:r/>
    </w:p>
    <w:p>
      <w:pPr>
        <w:ind w:firstLine="560"/>
        <w:spacing w:line="500" w:lineRule="exact"/>
        <w:rPr>
          <w:rFonts w:hint="eastAsia" w:ascii="仿宋" w:hAnsi="仿宋" w:eastAsia="仿宋"/>
          <w:b w:val="0"/>
          <w:bCs w:val="0"/>
          <w:color w:val="auto"/>
          <w:sz w:val="28"/>
          <w:szCs w:val="28"/>
          <w:highlight w:val="none"/>
          <w:u w:val="none"/>
          <w:lang w:val="en-US" w:eastAsia="zh-CN"/>
        </w:rPr>
      </w:pPr>
      <w:r>
        <w:rPr>
          <w:rFonts w:hint="eastAsia" w:ascii="仿宋" w:hAnsi="仿宋" w:eastAsia="仿宋"/>
          <w:b w:val="0"/>
          <w:bCs w:val="0"/>
          <w:color w:val="auto"/>
          <w:sz w:val="28"/>
          <w:szCs w:val="28"/>
          <w:highlight w:val="none"/>
          <w:u w:val="none"/>
          <w:lang w:val="en-US" w:eastAsia="zh-CN"/>
        </w:rPr>
        <w:t xml:space="preserve">（2）报价采用单价报价，根据预算金额全额采购。</w:t>
      </w:r>
      <w:r/>
    </w:p>
    <w:p>
      <w:pPr>
        <w:ind w:firstLine="560"/>
        <w:spacing w:line="500" w:lineRule="exact"/>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w:t>
      </w:r>
      <w:r>
        <w:rPr>
          <w:rFonts w:hint="eastAsia" w:ascii="仿宋" w:hAnsi="仿宋" w:eastAsia="仿宋"/>
          <w:b w:val="0"/>
          <w:bCs w:val="0"/>
          <w:color w:val="auto"/>
          <w:sz w:val="28"/>
          <w:szCs w:val="28"/>
          <w:highlight w:val="none"/>
          <w:lang w:val="en-US" w:eastAsia="zh-CN"/>
        </w:rPr>
        <w:t xml:space="preserve">3</w:t>
      </w:r>
      <w:r>
        <w:rPr>
          <w:rFonts w:hint="eastAsia" w:ascii="仿宋" w:hAnsi="仿宋" w:eastAsia="仿宋"/>
          <w:b w:val="0"/>
          <w:bCs w:val="0"/>
          <w:color w:val="auto"/>
          <w:sz w:val="28"/>
          <w:szCs w:val="28"/>
          <w:highlight w:val="none"/>
        </w:rPr>
        <w:t xml:space="preserve">） 中标货物至采购人当地仓库后（外地中标单位可联系、借用采购人当地符合相关要求的仓库），采购人、</w:t>
      </w:r>
      <w:r>
        <w:rPr>
          <w:rFonts w:hint="eastAsia" w:ascii="仿宋" w:hAnsi="仿宋" w:eastAsia="仿宋"/>
          <w:b w:val="0"/>
          <w:bCs w:val="0"/>
          <w:color w:val="auto"/>
          <w:sz w:val="28"/>
          <w:szCs w:val="28"/>
          <w:highlight w:val="none"/>
          <w:lang w:val="en-US" w:eastAsia="zh-CN"/>
        </w:rPr>
        <w:t xml:space="preserve">成交</w:t>
      </w:r>
      <w:r>
        <w:rPr>
          <w:rFonts w:hint="eastAsia" w:ascii="仿宋" w:hAnsi="仿宋" w:eastAsia="仿宋"/>
          <w:b w:val="0"/>
          <w:bCs w:val="0"/>
          <w:color w:val="auto"/>
          <w:sz w:val="28"/>
          <w:szCs w:val="28"/>
          <w:highlight w:val="none"/>
        </w:rPr>
        <w:t xml:space="preserve">供应商（或其授权人）同时在场对中标货物逐批次进行随机抽样封存、送至专业检测机构检测，检测费用由中标单位承担。如检测不合格，采购人有权解除合同，</w:t>
      </w:r>
      <w:r>
        <w:rPr>
          <w:rFonts w:hint="eastAsia" w:ascii="仿宋" w:hAnsi="仿宋" w:eastAsia="仿宋"/>
          <w:b w:val="0"/>
          <w:bCs w:val="0"/>
          <w:color w:val="auto"/>
          <w:sz w:val="28"/>
          <w:szCs w:val="28"/>
          <w:highlight w:val="none"/>
          <w:lang w:val="en-US" w:eastAsia="zh-CN"/>
        </w:rPr>
        <w:t xml:space="preserve">成交</w:t>
      </w:r>
      <w:r>
        <w:rPr>
          <w:rFonts w:hint="eastAsia" w:ascii="仿宋" w:hAnsi="仿宋" w:eastAsia="仿宋"/>
          <w:b w:val="0"/>
          <w:bCs w:val="0"/>
          <w:color w:val="auto"/>
          <w:sz w:val="28"/>
          <w:szCs w:val="28"/>
          <w:highlight w:val="none"/>
        </w:rPr>
        <w:t xml:space="preserve">单位无条件承担一切费用损失及违约责任。采购人有权将质量问题报送质量监管等部门。为便于检测，</w:t>
      </w:r>
      <w:r>
        <w:rPr>
          <w:rFonts w:hint="eastAsia" w:ascii="仿宋" w:hAnsi="仿宋" w:eastAsia="仿宋"/>
          <w:b w:val="0"/>
          <w:bCs w:val="0"/>
          <w:color w:val="auto"/>
          <w:sz w:val="28"/>
          <w:szCs w:val="28"/>
          <w:highlight w:val="none"/>
          <w:lang w:val="en-US" w:eastAsia="zh-CN"/>
        </w:rPr>
        <w:t xml:space="preserve">成交</w:t>
      </w:r>
      <w:r>
        <w:rPr>
          <w:rFonts w:hint="eastAsia" w:ascii="仿宋" w:hAnsi="仿宋" w:eastAsia="仿宋"/>
          <w:b w:val="0"/>
          <w:bCs w:val="0"/>
          <w:color w:val="auto"/>
          <w:sz w:val="28"/>
          <w:szCs w:val="28"/>
          <w:highlight w:val="none"/>
        </w:rPr>
        <w:t xml:space="preserve">供应商尽量供应同一生产批次中标货物。</w:t>
      </w:r>
      <w:r/>
    </w:p>
    <w:p>
      <w:pPr>
        <w:ind w:firstLine="560"/>
        <w:spacing w:line="500" w:lineRule="exact"/>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w:t>
      </w:r>
      <w:r>
        <w:rPr>
          <w:rFonts w:hint="eastAsia" w:ascii="仿宋" w:hAnsi="仿宋" w:eastAsia="仿宋"/>
          <w:b w:val="0"/>
          <w:bCs w:val="0"/>
          <w:color w:val="auto"/>
          <w:sz w:val="28"/>
          <w:szCs w:val="28"/>
          <w:highlight w:val="none"/>
          <w:lang w:val="en-US" w:eastAsia="zh-CN"/>
        </w:rPr>
        <w:t xml:space="preserve">4</w:t>
      </w:r>
      <w:r>
        <w:rPr>
          <w:rFonts w:hint="eastAsia" w:ascii="仿宋" w:hAnsi="仿宋" w:eastAsia="仿宋"/>
          <w:b w:val="0"/>
          <w:bCs w:val="0"/>
          <w:color w:val="auto"/>
          <w:sz w:val="28"/>
          <w:szCs w:val="28"/>
          <w:highlight w:val="none"/>
        </w:rPr>
        <w:t xml:space="preserve">） 中标货物送达、抽检合格后，根据采购人项目实施进度安排，</w:t>
      </w:r>
      <w:r>
        <w:rPr>
          <w:rFonts w:hint="eastAsia" w:ascii="仿宋" w:hAnsi="仿宋" w:eastAsia="仿宋"/>
          <w:b w:val="0"/>
          <w:bCs w:val="0"/>
          <w:color w:val="auto"/>
          <w:sz w:val="28"/>
          <w:szCs w:val="28"/>
          <w:highlight w:val="none"/>
          <w:lang w:val="en-US" w:eastAsia="zh-CN"/>
        </w:rPr>
        <w:t xml:space="preserve">成交</w:t>
      </w:r>
      <w:r>
        <w:rPr>
          <w:rFonts w:hint="eastAsia" w:ascii="仿宋" w:hAnsi="仿宋" w:eastAsia="仿宋"/>
          <w:b w:val="0"/>
          <w:bCs w:val="0"/>
          <w:color w:val="auto"/>
          <w:sz w:val="28"/>
          <w:szCs w:val="28"/>
          <w:highlight w:val="none"/>
        </w:rPr>
        <w:t xml:space="preserve">供应商负责送货到指定镇（街道）等后续工作，所有费用由</w:t>
      </w:r>
      <w:r>
        <w:rPr>
          <w:rFonts w:hint="eastAsia" w:ascii="仿宋" w:hAnsi="仿宋" w:eastAsia="仿宋"/>
          <w:b w:val="0"/>
          <w:bCs w:val="0"/>
          <w:color w:val="auto"/>
          <w:sz w:val="28"/>
          <w:szCs w:val="28"/>
          <w:highlight w:val="none"/>
          <w:lang w:val="en-US" w:eastAsia="zh-CN"/>
        </w:rPr>
        <w:t xml:space="preserve">成交</w:t>
      </w:r>
      <w:r>
        <w:rPr>
          <w:rFonts w:hint="eastAsia" w:ascii="仿宋" w:hAnsi="仿宋" w:eastAsia="仿宋"/>
          <w:b w:val="0"/>
          <w:bCs w:val="0"/>
          <w:color w:val="auto"/>
          <w:sz w:val="28"/>
          <w:szCs w:val="28"/>
          <w:highlight w:val="none"/>
        </w:rPr>
        <w:t xml:space="preserve">供应商承担，报价时请综合（借用）当地仓库、检测、后续送货、装卸及中标代理费用等费用考虑。</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三、技术要求</w:t>
      </w:r>
      <w:r/>
    </w:p>
    <w:p>
      <w:pPr>
        <w:ind w:firstLine="560"/>
        <w:spacing w:line="500" w:lineRule="exact"/>
        <w:rPr>
          <w:rFonts w:hint="eastAsia"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1.成分、规格参数详见《采购内容明细表》；</w:t>
      </w:r>
      <w:r/>
    </w:p>
    <w:p>
      <w:pPr>
        <w:ind w:firstLine="560"/>
        <w:spacing w:line="500" w:lineRule="exact"/>
        <w:rPr>
          <w:rFonts w:hint="eastAsia"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2.产品的瓶包装上要求有</w:t>
      </w:r>
      <w:r>
        <w:rPr>
          <w:rFonts w:hint="eastAsia" w:ascii="仿宋" w:hAnsi="仿宋" w:eastAsia="仿宋"/>
          <w:b w:val="0"/>
          <w:bCs w:val="0"/>
          <w:color w:val="ff0000"/>
          <w:sz w:val="28"/>
          <w:szCs w:val="28"/>
          <w:highlight w:val="none"/>
          <w:lang w:val="en-US" w:eastAsia="zh-CN"/>
        </w:rPr>
        <w:t xml:space="preserve">“政府采购，严禁倒卖”</w:t>
      </w:r>
      <w:r>
        <w:rPr>
          <w:rFonts w:hint="eastAsia" w:ascii="仿宋" w:hAnsi="仿宋" w:eastAsia="仿宋"/>
          <w:b w:val="0"/>
          <w:bCs w:val="0"/>
          <w:color w:val="auto"/>
          <w:sz w:val="28"/>
          <w:szCs w:val="28"/>
          <w:highlight w:val="none"/>
          <w:lang w:val="en-US" w:eastAsia="zh-CN"/>
        </w:rPr>
        <w:t xml:space="preserve">的字样。其他包装要求按国家或行业主管部门规定执行。</w:t>
      </w:r>
      <w:r/>
    </w:p>
    <w:p>
      <w:pPr>
        <w:ind w:firstLine="560"/>
        <w:spacing w:line="500" w:lineRule="exact"/>
        <w:rPr>
          <w:rFonts w:hint="eastAsia"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3.本项目在结果公示后3天内签订供货合同，签订合同前须成交人提供所投产品的生产厂家授权书原件。</w:t>
      </w:r>
      <w:r/>
    </w:p>
    <w:p>
      <w:pPr>
        <w:ind w:firstLine="560"/>
        <w:spacing w:line="500" w:lineRule="exact"/>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4.</w:t>
      </w:r>
      <w:r>
        <w:rPr>
          <w:rFonts w:hint="default" w:ascii="仿宋" w:hAnsi="仿宋" w:eastAsia="仿宋"/>
          <w:b w:val="0"/>
          <w:bCs w:val="0"/>
          <w:color w:val="auto"/>
          <w:sz w:val="28"/>
          <w:szCs w:val="28"/>
          <w:highlight w:val="none"/>
          <w:lang w:val="en-US" w:eastAsia="zh-CN"/>
        </w:rPr>
        <w:t xml:space="preserve">项目需求产品的规格、材质、数量、技术要求、设计和制造标准均为技术先进、产品优质的全新合格产品，并且是从设计、制造、包装、运输到采购人指定地点、负责安装、调试、验收直至最后交付使用及质保的完整性产品项目。</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四、质量标准</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1.成交人应保证货物是全新、未使用过的原装合格正品，并完全符合采购文件及本合同规定的质量、规格和性能的要求。</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2.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3.产品的包装，国家或行业主管部门有规定的，按规定执行。 </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4.成交人应保证提供的产品不得侵犯第三方专利权、商标权和工业设计权、版权等。否则，成交人应负全部责任，并承担由此引起的一切后果。</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5.成交人应保证其货物在正确使用条件下，在其使用期内应具有满意的效果。</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6.成交人应采取必要的安全措施保证货物的运输及安装的安全，并承担货物的运输及安装过程中产生的风险。</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7.成交人所供货物最终验收后，成交人应对由于工艺或产品的缺陷而发生的任何问题负责，并承担由此引起的一切后果。</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8.成交人必须保证所提供的产品符合国家相应质量要求，所有产品必须具备合格证书，并随货同行，生产日期为近期生产。</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五、交货期限和地点</w:t>
      </w:r>
      <w:r/>
    </w:p>
    <w:p>
      <w:pPr>
        <w:ind w:firstLine="560"/>
        <w:spacing w:line="50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交货期限：</w:t>
      </w:r>
      <w:r>
        <w:rPr>
          <w:rFonts w:hint="eastAsia" w:ascii="仿宋" w:hAnsi="仿宋" w:eastAsia="仿宋"/>
          <w:sz w:val="28"/>
          <w:szCs w:val="28"/>
          <w:highlight w:val="none"/>
          <w:lang w:eastAsia="zh-CN"/>
        </w:rPr>
        <w:t xml:space="preserve">合同签订后7日内供货至采购人指定地点。</w:t>
      </w:r>
      <w:r/>
    </w:p>
    <w:p>
      <w:pPr>
        <w:ind w:firstLine="560"/>
        <w:spacing w:line="50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交货</w:t>
      </w:r>
      <w:r>
        <w:rPr>
          <w:rFonts w:hint="eastAsia" w:ascii="仿宋" w:hAnsi="仿宋" w:eastAsia="仿宋"/>
          <w:sz w:val="28"/>
          <w:szCs w:val="28"/>
          <w:highlight w:val="none"/>
        </w:rPr>
        <w:t xml:space="preserve">地点：</w:t>
      </w:r>
      <w:r>
        <w:rPr>
          <w:rFonts w:hint="eastAsia" w:ascii="仿宋" w:hAnsi="仿宋" w:eastAsia="仿宋"/>
          <w:sz w:val="28"/>
          <w:szCs w:val="28"/>
          <w:highlight w:val="none"/>
          <w:lang w:eastAsia="zh-CN"/>
        </w:rPr>
        <w:t xml:space="preserve">按采购方要求配送至各乡镇指定地点。</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六、验收方案</w:t>
      </w:r>
      <w:r/>
    </w:p>
    <w:p>
      <w:pPr>
        <w:ind w:firstLine="560"/>
        <w:spacing w:line="50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t xml:space="preserve">一是货物验收，货到现场，采购人组织验收，货物上应有检验合格证等相关质量标识，随机抽取部分产品委托国家认可的专业检测机构检测，相关费用由供应商承担。验收不合格的货物，供货商应在3个工作日内予以召回和更换合格产品，由此产生的费用和损失由供应商承担。供应商所交付的货物品种、型号、规格不符合合同规定的，采购人有权拒收。采购人拒收的，供应商向采购人支付货款总额5%的违约金。同时，供应商还须赔偿甲方因此遭受的损失。</w:t>
      </w:r>
      <w:r/>
    </w:p>
    <w:p>
      <w:pPr>
        <w:ind w:firstLine="560"/>
        <w:spacing w:line="50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t xml:space="preserve">二是项目验收，待项目整体实施结束后，经如皋市农业农村局组织相关专家进行验收，形成验收意见后支付货款。</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七、质量保证期限</w:t>
      </w:r>
      <w:r/>
    </w:p>
    <w:p>
      <w:pPr>
        <w:ind w:firstLine="560"/>
        <w:spacing w:line="500" w:lineRule="exact"/>
        <w:rPr>
          <w:rFonts w:ascii="黑体" w:hAnsi="黑体" w:eastAsia="黑体"/>
          <w:sz w:val="28"/>
          <w:szCs w:val="28"/>
          <w:highlight w:val="none"/>
        </w:rPr>
        <w:outlineLvl w:val="9"/>
      </w:pPr>
      <w:r>
        <w:rPr>
          <w:rFonts w:hint="eastAsia" w:ascii="仿宋" w:hAnsi="仿宋" w:eastAsia="仿宋"/>
          <w:sz w:val="28"/>
          <w:szCs w:val="28"/>
          <w:highlight w:val="none"/>
        </w:rPr>
        <w:t xml:space="preserve">自交货并验收合格之日起计</w:t>
      </w:r>
      <w:r>
        <w:rPr>
          <w:rFonts w:hint="eastAsia" w:ascii="仿宋" w:hAnsi="仿宋" w:eastAsia="仿宋"/>
          <w:sz w:val="28"/>
          <w:szCs w:val="28"/>
          <w:highlight w:val="none"/>
          <w:lang w:val="en-US" w:eastAsia="zh-CN"/>
        </w:rPr>
        <w:t xml:space="preserve">壹</w:t>
      </w:r>
      <w:r>
        <w:rPr>
          <w:rFonts w:hint="eastAsia" w:ascii="仿宋" w:hAnsi="仿宋" w:eastAsia="仿宋"/>
          <w:sz w:val="28"/>
          <w:szCs w:val="28"/>
          <w:highlight w:val="none"/>
        </w:rPr>
        <w:t xml:space="preserve">年。</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八、售后服务</w:t>
      </w:r>
      <w:r/>
    </w:p>
    <w:p>
      <w:pPr>
        <w:ind w:firstLine="560"/>
        <w:spacing w:line="50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（一）技术服务信息（成交后须提供成交人设有的售后服务机构名称、地址以及专业技术人员名单和联系电话）</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（二）经采购人验收或检测，发现所供产品为不合格产品，成交人无条件退换。</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九、付款方式</w:t>
      </w:r>
      <w:r/>
    </w:p>
    <w:p>
      <w:pPr>
        <w:ind w:firstLine="560"/>
        <w:spacing w:line="50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 供货验货后，经项目总体验收合格，凭发票及收条到财政报账付款。</w:t>
      </w:r>
      <w:r/>
    </w:p>
    <w:p>
      <w:pPr>
        <w:ind w:firstLine="560"/>
        <w:spacing w:line="500" w:lineRule="exact"/>
        <w:rPr>
          <w:rFonts w:ascii="仿宋" w:hAnsi="仿宋" w:eastAsia="仿宋"/>
          <w:sz w:val="28"/>
          <w:szCs w:val="28"/>
          <w:highlight w:val="none"/>
        </w:rPr>
        <w:outlineLvl w:val="1"/>
      </w:pPr>
      <w:r>
        <w:rPr>
          <w:rFonts w:hint="eastAsia" w:ascii="黑体" w:hAnsi="黑体" w:eastAsia="黑体"/>
          <w:sz w:val="28"/>
          <w:szCs w:val="28"/>
          <w:highlight w:val="none"/>
        </w:rPr>
        <w:t xml:space="preserve">十、其他要求</w:t>
      </w:r>
      <w:r/>
    </w:p>
    <w:p>
      <w:pPr>
        <w:contextualSpacing/>
        <w:ind w:firstLine="560"/>
        <w:spacing w:line="500" w:lineRule="exact"/>
        <w:shd w:val="clear" w:color="auto" w:fill="ffffff"/>
        <w:widowControl/>
        <w:rPr>
          <w:rFonts w:hint="eastAsia" w:ascii="仿宋" w:hAnsi="仿宋" w:eastAsia="仿宋"/>
          <w:sz w:val="28"/>
          <w:szCs w:val="28"/>
          <w:highlight w:val="none"/>
        </w:rPr>
      </w:pPr>
      <w:r>
        <w:rPr>
          <w:rFonts w:hint="eastAsia" w:ascii="仿宋" w:hAnsi="仿宋" w:eastAsia="仿宋"/>
          <w:sz w:val="28"/>
          <w:szCs w:val="28"/>
          <w:highlight w:val="none"/>
        </w:rPr>
        <w:t xml:space="preserve">1.报价要求</w:t>
      </w:r>
      <w:r/>
    </w:p>
    <w:p>
      <w:pPr>
        <w:contextualSpacing/>
        <w:ind w:firstLine="560"/>
        <w:spacing w:line="500" w:lineRule="exact"/>
        <w:shd w:val="clear" w:color="auto" w:fill="ffffff"/>
        <w:widowControl/>
        <w:rPr>
          <w:rFonts w:hint="eastAsia" w:ascii="仿宋" w:hAnsi="仿宋" w:eastAsia="仿宋"/>
          <w:sz w:val="28"/>
          <w:szCs w:val="28"/>
          <w:highlight w:val="none"/>
        </w:rPr>
      </w:pPr>
      <w:r>
        <w:rPr>
          <w:rFonts w:hint="eastAsia" w:ascii="仿宋" w:hAnsi="仿宋" w:eastAsia="仿宋"/>
          <w:sz w:val="28"/>
          <w:szCs w:val="28"/>
          <w:highlight w:val="none"/>
        </w:rPr>
        <w:t xml:space="preserve">（1）本项目报价方式：本项目采用单价报价（成交后根据预算金额全额采购）。响应供</w:t>
      </w:r>
      <w:r>
        <w:rPr>
          <w:rFonts w:hint="eastAsia" w:ascii="仿宋" w:hAnsi="仿宋" w:eastAsia="仿宋"/>
          <w:sz w:val="28"/>
          <w:szCs w:val="28"/>
        </w:rPr>
        <w:t xml:space="preserve">应商报价应包含</w:t>
      </w:r>
      <w:r>
        <w:rPr>
          <w:rFonts w:hint="eastAsia" w:ascii="仿宋" w:hAnsi="仿宋" w:eastAsia="仿宋"/>
          <w:sz w:val="28"/>
          <w:szCs w:val="28"/>
          <w:lang w:eastAsia="zh-CN"/>
        </w:rPr>
        <w:t xml:space="preserve">货物</w:t>
      </w:r>
      <w:r>
        <w:rPr>
          <w:rFonts w:hint="eastAsia" w:ascii="仿宋" w:hAnsi="仿宋" w:eastAsia="仿宋"/>
          <w:sz w:val="28"/>
          <w:szCs w:val="28"/>
          <w:highlight w:val="none"/>
          <w:lang w:eastAsia="zh-CN"/>
        </w:rPr>
        <w:t xml:space="preserve">的制造</w:t>
      </w:r>
      <w:r>
        <w:rPr>
          <w:rFonts w:hint="eastAsia" w:ascii="仿宋" w:hAnsi="仿宋" w:eastAsia="仿宋"/>
          <w:sz w:val="28"/>
          <w:szCs w:val="28"/>
          <w:highlight w:val="none"/>
        </w:rPr>
        <w:t xml:space="preserve">、包装、运输、装卸、保险、安装调试、验收、人员培训、检验、税金、（借用）当地仓库、检测及代理服务费等与本项目相关的一切费用。</w:t>
      </w:r>
      <w:r/>
    </w:p>
    <w:p>
      <w:pPr>
        <w:contextualSpacing/>
        <w:ind w:firstLine="560"/>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highlight w:val="none"/>
        </w:rPr>
        <w:t xml:space="preserve">（2）响应供应商应对</w:t>
      </w:r>
      <w:r>
        <w:rPr>
          <w:rFonts w:hint="eastAsia" w:ascii="仿宋" w:hAnsi="仿宋" w:eastAsia="仿宋"/>
          <w:sz w:val="28"/>
          <w:szCs w:val="28"/>
          <w:highlight w:val="none"/>
          <w:lang w:eastAsia="zh-CN"/>
        </w:rPr>
        <w:t xml:space="preserve">询价文件</w:t>
      </w:r>
      <w:r>
        <w:rPr>
          <w:rFonts w:hint="eastAsia" w:ascii="仿宋" w:hAnsi="仿宋" w:eastAsia="仿宋"/>
          <w:sz w:val="28"/>
          <w:szCs w:val="28"/>
          <w:highlight w:val="none"/>
        </w:rPr>
        <w:t xml:space="preserve">内的全部内容进行报价，</w:t>
      </w:r>
      <w:r>
        <w:rPr>
          <w:rFonts w:hint="eastAsia" w:ascii="仿宋" w:hAnsi="仿宋" w:eastAsia="仿宋"/>
          <w:sz w:val="28"/>
          <w:szCs w:val="28"/>
          <w:highlight w:val="none"/>
          <w:lang w:val="en-US" w:eastAsia="zh-CN"/>
        </w:rPr>
        <w:t xml:space="preserve">询价</w:t>
      </w:r>
      <w:r>
        <w:rPr>
          <w:rFonts w:hint="eastAsia" w:ascii="仿宋" w:hAnsi="仿宋" w:eastAsia="仿宋"/>
          <w:sz w:val="28"/>
          <w:szCs w:val="28"/>
          <w:highlight w:val="none"/>
        </w:rPr>
        <w:t xml:space="preserve">文件未列明，而供应商认为其他必需的费用也需列入报价。</w:t>
      </w:r>
      <w:r>
        <w:rPr>
          <w:rFonts w:hint="eastAsia" w:ascii="仿宋" w:hAnsi="仿宋" w:eastAsia="仿宋"/>
          <w:sz w:val="28"/>
          <w:szCs w:val="28"/>
        </w:rPr>
        <w:t xml:space="preserve">在合同实施时，采购方将不予支付成交人任何其他增项费用。</w:t>
      </w:r>
      <w:r/>
    </w:p>
    <w:p>
      <w:pPr>
        <w:contextualSpacing/>
        <w:ind w:firstLine="560"/>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2.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contextualSpacing/>
        <w:ind w:firstLine="560"/>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3.成交供应商应做好提交声明函、承诺函等响应原件的核查准备，采购结束后，在确认采购结果之前，采购人将对中标人投标文件中所提供的证明文件进行核实，如发现不一致，则另行确定中标结果。</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rPr>
        <w:t xml:space="preserve">4.成交后项目不允许分包和转包。</w:t>
      </w:r>
      <w:r/>
    </w:p>
    <w:p>
      <w:pPr>
        <w:pStyle w:val="845"/>
        <w:ind w:firstLine="0"/>
        <w:jc w:val="center"/>
        <w:rPr>
          <w:rFonts w:hint="eastAsia" w:ascii="仿宋" w:hAnsi="仿宋" w:eastAsia="仿宋" w:cs="仿宋"/>
          <w:bCs/>
          <w:sz w:val="32"/>
          <w:szCs w:val="32"/>
          <w:highlight w:val="none"/>
        </w:rPr>
      </w:pPr>
      <w:r>
        <w:rPr>
          <w:rFonts w:ascii="方正小标宋简体" w:eastAsia="方正小标宋简体"/>
          <w:bCs/>
          <w:sz w:val="32"/>
          <w:szCs w:val="32"/>
        </w:rPr>
        <w:br w:type="page" w:clear="all"/>
      </w:r>
      <w:r>
        <w:rPr>
          <w:rFonts w:hint="eastAsia" w:ascii="仿宋" w:hAnsi="仿宋" w:eastAsia="仿宋" w:cs="仿宋"/>
          <w:b/>
          <w:bCs w:val="0"/>
          <w:sz w:val="32"/>
          <w:szCs w:val="32"/>
          <w:highlight w:val="none"/>
        </w:rPr>
        <w:t xml:space="preserve">第4章 合同文本</w:t>
      </w:r>
      <w:r/>
    </w:p>
    <w:p>
      <w:pPr>
        <w:jc w:val="center"/>
        <w:spacing w:before="19"/>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如皋市政府采购合同</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甲方 : </w:t>
      </w:r>
      <w:r>
        <w:rPr>
          <w:rFonts w:hint="eastAsia" w:ascii="仿宋" w:hAnsi="仿宋" w:eastAsia="仿宋"/>
          <w:sz w:val="24"/>
          <w:highlight w:val="none"/>
          <w:lang w:val="en-US" w:eastAsia="zh-CN"/>
        </w:rPr>
        <w:t xml:space="preserve">如皋市农业技术推广中心</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乙方 : </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sz w:val="24"/>
          <w:highlight w:val="none"/>
          <w:lang w:val="en-US" w:eastAsia="zh-CN"/>
        </w:rPr>
        <w:t xml:space="preserve">如皋市农业技术推广中心</w:t>
      </w:r>
      <w:r>
        <w:rPr>
          <w:rFonts w:hint="eastAsia" w:ascii="仿宋" w:hAnsi="仿宋" w:eastAsia="仿宋" w:cs="仿宋"/>
          <w:sz w:val="24"/>
          <w:highlight w:val="none"/>
        </w:rPr>
        <w:t xml:space="preserve">）（</w:t>
      </w:r>
      <w:r>
        <w:rPr>
          <w:rFonts w:hint="eastAsia" w:ascii="仿宋" w:hAnsi="仿宋" w:eastAsia="仿宋"/>
          <w:sz w:val="24"/>
          <w:lang w:val="en-US" w:eastAsia="zh-CN"/>
        </w:rPr>
        <w:t xml:space="preserve">2026如皋市水稻重大病虫防控项目</w:t>
      </w:r>
      <w:r>
        <w:rPr>
          <w:rFonts w:hint="eastAsia" w:ascii="仿宋" w:hAnsi="仿宋" w:eastAsia="仿宋"/>
          <w:sz w:val="24"/>
        </w:rPr>
        <w:t xml:space="preserve">）委托（</w:t>
      </w:r>
      <w:r>
        <w:rPr>
          <w:rFonts w:hint="eastAsia" w:ascii="仿宋" w:hAnsi="仿宋" w:eastAsia="仿宋"/>
          <w:sz w:val="24"/>
          <w:lang w:val="en-US" w:eastAsia="zh-CN"/>
        </w:rPr>
        <w:t xml:space="preserve">南通皋审工程项目管理有限公司</w:t>
      </w:r>
      <w:r>
        <w:rPr>
          <w:rFonts w:hint="eastAsia" w:ascii="仿宋" w:hAnsi="仿宋" w:eastAsia="仿宋"/>
          <w:sz w:val="24"/>
        </w:rPr>
        <w:t xml:space="preserve">）进行了政府采购。按照评委会评审推荐、甲方确定乙方为成交单位。现甲乙双方协商同意签订本合同。</w:t>
      </w:r>
      <w:r/>
    </w:p>
    <w:p>
      <w:pPr>
        <w:numPr>
          <w:ilvl w:val="0"/>
          <w:numId w:val="0"/>
        </w:numPr>
        <w:ind w:left="1146" w:hanging="720"/>
        <w:spacing w:before="19" w:line="400" w:lineRule="exact"/>
        <w:widowControl/>
        <w:rPr>
          <w:rFonts w:hint="eastAsia" w:ascii="仿宋" w:hAnsi="仿宋" w:eastAsia="仿宋" w:cs="仿宋"/>
          <w:sz w:val="24"/>
          <w:highlight w:val="none"/>
          <w:u w:val="single"/>
        </w:rPr>
      </w:pPr>
      <w:r>
        <w:rPr>
          <w:rFonts w:hint="eastAsia" w:ascii="仿宋" w:hAnsi="仿宋" w:eastAsia="仿宋" w:cs="仿宋"/>
          <w:b/>
          <w:sz w:val="24"/>
          <w:szCs w:val="24"/>
          <w:highlight w:val="none"/>
          <w:lang w:val="en-US" w:eastAsia="zh-CN" w:bidi="ar-SA"/>
        </w:rPr>
        <w:t xml:space="preserve">一、</w:t>
      </w:r>
      <w:r>
        <w:rPr>
          <w:rFonts w:hint="eastAsia" w:ascii="仿宋" w:hAnsi="仿宋" w:eastAsia="仿宋" w:cs="仿宋"/>
          <w:b/>
          <w:bCs/>
          <w:sz w:val="24"/>
          <w:highlight w:val="none"/>
        </w:rPr>
        <w:t xml:space="preserve">货物及其数量如下表</w:t>
      </w:r>
      <w:r>
        <w:rPr>
          <w:rFonts w:hint="eastAsia" w:ascii="仿宋" w:hAnsi="仿宋" w:eastAsia="仿宋" w:cs="仿宋"/>
          <w:sz w:val="24"/>
          <w:highlight w:val="none"/>
        </w:rPr>
        <w:t xml:space="preserve">：</w:t>
      </w:r>
      <w:r/>
    </w:p>
    <w:tbl>
      <w:tblPr>
        <w:tblStyle w:val="654"/>
        <w:tblW w:w="9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9"/>
        <w:gridCol w:w="915"/>
        <w:gridCol w:w="1260"/>
        <w:gridCol w:w="1440"/>
        <w:gridCol w:w="705"/>
        <w:gridCol w:w="1121"/>
        <w:gridCol w:w="1260"/>
        <w:gridCol w:w="1132"/>
      </w:tblGrid>
      <w:tr>
        <w:trPr>
          <w:cantSplit/>
          <w:jc w:val="center"/>
          <w:trHeight w:val="510"/>
        </w:trPr>
        <w:tc>
          <w:tcPr>
            <w:tcW w:w="1849"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货物名称</w:t>
            </w:r>
            <w:r/>
          </w:p>
        </w:tc>
        <w:tc>
          <w:tcPr>
            <w:tcW w:w="91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规格型号</w:t>
            </w:r>
            <w:r/>
          </w:p>
        </w:tc>
        <w:tc>
          <w:tcPr>
            <w:tcW w:w="126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eastAsia="zh-CN"/>
              </w:rPr>
            </w:pPr>
            <w:r>
              <w:rPr>
                <w:rFonts w:hint="eastAsia" w:ascii="仿宋" w:hAnsi="仿宋" w:eastAsia="仿宋" w:cs="Times New Roman"/>
                <w:sz w:val="24"/>
                <w:highlight w:val="none"/>
                <w:lang w:eastAsia="zh-CN"/>
              </w:rPr>
              <w:t xml:space="preserve">中标价格</w:t>
            </w:r>
            <w:r/>
          </w:p>
        </w:tc>
        <w:tc>
          <w:tcPr>
            <w:tcW w:w="144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lang w:eastAsia="zh-CN"/>
              </w:rPr>
              <w:t xml:space="preserve">生产厂家</w:t>
            </w:r>
            <w:r/>
          </w:p>
        </w:tc>
        <w:tc>
          <w:tcPr>
            <w:tcW w:w="70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单位</w:t>
            </w:r>
            <w:r/>
          </w:p>
        </w:tc>
        <w:tc>
          <w:tcPr>
            <w:tcW w:w="1121"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数量</w:t>
            </w:r>
            <w:r/>
          </w:p>
        </w:tc>
        <w:tc>
          <w:tcPr>
            <w:tcW w:w="126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eastAsia="zh-CN"/>
              </w:rPr>
            </w:pPr>
            <w:r>
              <w:rPr>
                <w:rFonts w:hint="eastAsia" w:ascii="仿宋" w:hAnsi="仿宋" w:eastAsia="仿宋" w:cs="Times New Roman"/>
                <w:sz w:val="24"/>
                <w:highlight w:val="none"/>
              </w:rPr>
              <w:t xml:space="preserve">单价</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元/瓶</w:t>
            </w:r>
            <w:r>
              <w:rPr>
                <w:rFonts w:hint="eastAsia" w:ascii="仿宋" w:hAnsi="仿宋" w:eastAsia="仿宋" w:cs="Times New Roman"/>
                <w:sz w:val="24"/>
                <w:highlight w:val="none"/>
                <w:lang w:eastAsia="zh-CN"/>
              </w:rPr>
              <w:t xml:space="preserve">）</w:t>
            </w:r>
            <w:r/>
          </w:p>
        </w:tc>
        <w:tc>
          <w:tcPr>
            <w:tcW w:w="1132"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eastAsia="zh-CN"/>
              </w:rPr>
            </w:pPr>
            <w:r>
              <w:rPr>
                <w:rFonts w:hint="eastAsia" w:ascii="仿宋" w:hAnsi="仿宋" w:eastAsia="仿宋" w:cs="Times New Roman"/>
                <w:sz w:val="24"/>
                <w:highlight w:val="none"/>
              </w:rPr>
              <w:t xml:space="preserve">总价</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万元</w:t>
            </w:r>
            <w:r>
              <w:rPr>
                <w:rFonts w:hint="eastAsia" w:ascii="仿宋" w:hAnsi="仿宋" w:eastAsia="仿宋" w:cs="Times New Roman"/>
                <w:sz w:val="24"/>
                <w:highlight w:val="none"/>
                <w:lang w:eastAsia="zh-CN"/>
              </w:rPr>
              <w:t xml:space="preserve">）</w:t>
            </w:r>
            <w:r/>
          </w:p>
        </w:tc>
      </w:tr>
      <w:tr>
        <w:trPr>
          <w:cantSplit/>
          <w:jc w:val="center"/>
          <w:trHeight w:val="1618"/>
        </w:trPr>
        <w:tc>
          <w:tcPr>
            <w:shd w:val="clear" w:color="auto" w:fill="auto"/>
            <w:tcW w:w="1849"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shd w:val="clear" w:color="auto" w:fill="ffffff"/>
            <w:tcW w:w="915"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shd w:val="clear" w:color="auto" w:fill="ffffff"/>
            <w:tcW w:w="1260"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44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70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1121"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260"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132"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r>
      <w:tr>
        <w:trPr>
          <w:cantSplit/>
          <w:jc w:val="center"/>
          <w:trHeight w:val="427"/>
        </w:trPr>
        <w:tc>
          <w:tcPr>
            <w:tcW w:w="1849"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总计</w:t>
            </w:r>
            <w:r/>
          </w:p>
        </w:tc>
        <w:tc>
          <w:tcPr>
            <w:gridSpan w:val="4"/>
            <w:tcW w:w="432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（大写）</w:t>
            </w:r>
            <w:r/>
          </w:p>
        </w:tc>
        <w:tc>
          <w:tcPr>
            <w:gridSpan w:val="3"/>
            <w:tcW w:w="3513"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eastAsia" w:ascii="仿宋_GB2312" w:hAnsi="Times New Roman" w:eastAsia="宋体" w:cs="Times New Roman"/>
                <w:sz w:val="24"/>
                <w:highlight w:val="none"/>
                <w:lang w:eastAsia="zh-CN"/>
              </w:rPr>
              <w:t xml:space="preserve">￥</w:t>
            </w:r>
            <w:r/>
          </w:p>
        </w:tc>
      </w:tr>
    </w:tbl>
    <w:p>
      <w:pPr>
        <w:numPr>
          <w:ilvl w:val="0"/>
          <w:numId w:val="0"/>
        </w:numPr>
        <w:ind w:left="1146" w:hanging="720"/>
        <w:spacing w:before="19" w:line="400" w:lineRule="exact"/>
        <w:widowControl/>
        <w:rPr>
          <w:rFonts w:hint="eastAsia" w:ascii="仿宋" w:hAnsi="仿宋" w:eastAsia="仿宋" w:cs="仿宋"/>
          <w:sz w:val="28"/>
          <w:szCs w:val="28"/>
          <w:highlight w:val="none"/>
        </w:rPr>
      </w:pPr>
      <w:r>
        <w:rPr>
          <w:rFonts w:hint="eastAsia" w:ascii="仿宋" w:hAnsi="仿宋" w:eastAsia="仿宋" w:cs="仿宋"/>
          <w:b/>
          <w:sz w:val="24"/>
          <w:szCs w:val="24"/>
          <w:highlight w:val="none"/>
          <w:lang w:val="en-US" w:eastAsia="zh-CN" w:bidi="ar-SA"/>
        </w:rPr>
        <w:t xml:space="preserve">二、</w:t>
      </w:r>
      <w:r>
        <w:rPr>
          <w:rFonts w:hint="eastAsia" w:ascii="仿宋" w:hAnsi="仿宋" w:eastAsia="仿宋" w:cs="仿宋"/>
          <w:b/>
          <w:bCs/>
          <w:sz w:val="24"/>
          <w:highlight w:val="none"/>
        </w:rPr>
        <w:t xml:space="preserve">质保期</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自交货并验收合格之日起计</w:t>
      </w:r>
      <w:r>
        <w:rPr>
          <w:rFonts w:hint="eastAsia" w:ascii="仿宋" w:hAnsi="仿宋" w:eastAsia="仿宋" w:cs="仿宋"/>
          <w:b/>
          <w:bCs/>
          <w:sz w:val="24"/>
          <w:highlight w:val="none"/>
          <w:lang w:val="en-US" w:eastAsia="zh-CN"/>
        </w:rPr>
        <w:t xml:space="preserve">壹</w:t>
      </w:r>
      <w:r>
        <w:rPr>
          <w:rFonts w:hint="eastAsia" w:ascii="仿宋" w:hAnsi="仿宋" w:eastAsia="仿宋" w:cs="仿宋"/>
          <w:b/>
          <w:bCs/>
          <w:sz w:val="24"/>
          <w:highlight w:val="none"/>
        </w:rPr>
        <w:t xml:space="preserve">年。</w:t>
      </w:r>
      <w:r/>
    </w:p>
    <w:p>
      <w:pPr>
        <w:numPr>
          <w:ilvl w:val="0"/>
          <w:numId w:val="0"/>
        </w:numPr>
        <w:ind w:left="1146" w:hanging="720"/>
        <w:spacing w:before="19" w:line="400" w:lineRule="exact"/>
        <w:widowControl/>
        <w:rPr>
          <w:rFonts w:hint="eastAsia" w:ascii="仿宋" w:hAnsi="仿宋" w:eastAsia="仿宋" w:cs="仿宋"/>
          <w:sz w:val="24"/>
          <w:highlight w:val="none"/>
        </w:rPr>
      </w:pPr>
      <w:r>
        <w:rPr>
          <w:rFonts w:hint="eastAsia" w:ascii="仿宋" w:hAnsi="仿宋" w:eastAsia="仿宋" w:cs="仿宋"/>
          <w:b/>
          <w:sz w:val="24"/>
          <w:szCs w:val="24"/>
          <w:highlight w:val="none"/>
          <w:lang w:val="en-US" w:eastAsia="zh-CN" w:bidi="ar-SA"/>
        </w:rPr>
        <w:t xml:space="preserve">三、</w:t>
      </w:r>
      <w:r>
        <w:rPr>
          <w:rFonts w:hint="eastAsia" w:ascii="仿宋" w:hAnsi="仿宋" w:eastAsia="仿宋" w:cs="仿宋"/>
          <w:b/>
          <w:bCs/>
          <w:sz w:val="24"/>
          <w:highlight w:val="none"/>
        </w:rPr>
        <w:t xml:space="preserve">交货时间</w:t>
      </w:r>
      <w:r>
        <w:rPr>
          <w:rFonts w:hint="eastAsia" w:ascii="仿宋" w:hAnsi="仿宋" w:eastAsia="仿宋" w:cs="仿宋"/>
          <w:sz w:val="24"/>
          <w:highlight w:val="none"/>
        </w:rPr>
        <w:t xml:space="preserve">：</w:t>
      </w:r>
      <w:r>
        <w:rPr>
          <w:rFonts w:hint="eastAsia" w:ascii="仿宋" w:hAnsi="仿宋" w:eastAsia="仿宋" w:cs="Times New Roman"/>
          <w:sz w:val="24"/>
          <w:highlight w:val="none"/>
          <w:lang w:val="en-US" w:eastAsia="zh-CN"/>
        </w:rPr>
        <w:t xml:space="preserve">合同签订后7</w:t>
      </w:r>
      <w:r>
        <w:rPr>
          <w:rFonts w:hint="eastAsia" w:ascii="仿宋" w:hAnsi="仿宋" w:eastAsia="仿宋" w:cs="Times New Roman"/>
          <w:sz w:val="24"/>
          <w:highlight w:val="none"/>
        </w:rPr>
        <w:t xml:space="preserve">天内全部产品供货完成。</w:t>
      </w:r>
      <w:r/>
    </w:p>
    <w:p>
      <w:pPr>
        <w:numPr>
          <w:ilvl w:val="0"/>
          <w:numId w:val="0"/>
        </w:numPr>
        <w:ind w:left="1146" w:hanging="720"/>
        <w:spacing w:before="19" w:line="400" w:lineRule="exact"/>
        <w:widowControl/>
        <w:rPr>
          <w:rFonts w:hint="eastAsia" w:ascii="仿宋" w:hAnsi="仿宋" w:eastAsia="仿宋" w:cs="仿宋"/>
          <w:sz w:val="24"/>
          <w:highlight w:val="none"/>
        </w:rPr>
      </w:pPr>
      <w:r>
        <w:rPr>
          <w:rFonts w:hint="eastAsia" w:ascii="仿宋" w:hAnsi="仿宋" w:eastAsia="仿宋" w:cs="仿宋"/>
          <w:b/>
          <w:sz w:val="24"/>
          <w:szCs w:val="24"/>
          <w:highlight w:val="none"/>
          <w:lang w:val="en-US" w:eastAsia="zh-CN" w:bidi="ar-SA"/>
        </w:rPr>
        <w:t xml:space="preserve">四、</w:t>
      </w:r>
      <w:r>
        <w:rPr>
          <w:rFonts w:hint="eastAsia" w:ascii="仿宋" w:hAnsi="仿宋" w:eastAsia="仿宋" w:cs="仿宋"/>
          <w:b/>
          <w:bCs/>
          <w:sz w:val="24"/>
          <w:highlight w:val="none"/>
        </w:rPr>
        <w:t xml:space="preserve">交货地点</w:t>
      </w:r>
      <w:r>
        <w:rPr>
          <w:rFonts w:hint="eastAsia" w:ascii="仿宋" w:hAnsi="仿宋" w:eastAsia="仿宋" w:cs="仿宋"/>
          <w:sz w:val="24"/>
          <w:highlight w:val="none"/>
        </w:rPr>
        <w:t xml:space="preserve">：</w:t>
      </w:r>
      <w:r>
        <w:rPr>
          <w:rFonts w:hint="eastAsia" w:ascii="仿宋" w:hAnsi="仿宋" w:eastAsia="仿宋" w:cs="Times New Roman"/>
          <w:sz w:val="24"/>
          <w:highlight w:val="none"/>
        </w:rPr>
        <w:t xml:space="preserve">按</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要求配送至各乡镇指定地点。</w:t>
      </w:r>
      <w:r/>
    </w:p>
    <w:p>
      <w:pPr>
        <w:numPr>
          <w:ilvl w:val="0"/>
          <w:numId w:val="0"/>
        </w:numPr>
        <w:ind w:left="1146" w:hanging="720"/>
        <w:spacing w:before="19" w:line="400" w:lineRule="exact"/>
        <w:widowControl/>
        <w:rPr>
          <w:rFonts w:hint="eastAsia" w:ascii="仿宋" w:hAnsi="仿宋" w:eastAsia="仿宋" w:cs="仿宋"/>
          <w:sz w:val="24"/>
          <w:highlight w:val="none"/>
        </w:rPr>
      </w:pPr>
      <w:r>
        <w:rPr>
          <w:rFonts w:hint="eastAsia" w:ascii="仿宋" w:hAnsi="仿宋" w:eastAsia="仿宋" w:cs="仿宋"/>
          <w:b/>
          <w:sz w:val="24"/>
          <w:szCs w:val="24"/>
          <w:highlight w:val="none"/>
          <w:lang w:val="en-US" w:eastAsia="zh-CN" w:bidi="ar-SA"/>
        </w:rPr>
        <w:t xml:space="preserve">五、</w:t>
      </w:r>
      <w:r>
        <w:rPr>
          <w:rFonts w:hint="eastAsia" w:ascii="仿宋" w:hAnsi="仿宋" w:eastAsia="仿宋" w:cs="仿宋"/>
          <w:b/>
          <w:bCs/>
          <w:sz w:val="24"/>
          <w:highlight w:val="none"/>
        </w:rPr>
        <w:t xml:space="preserve">付款</w:t>
      </w:r>
      <w:r>
        <w:rPr>
          <w:rFonts w:hint="eastAsia" w:ascii="仿宋" w:hAnsi="仿宋" w:eastAsia="仿宋" w:cs="仿宋"/>
          <w:sz w:val="24"/>
          <w:highlight w:val="none"/>
        </w:rPr>
        <w:t xml:space="preserve">：</w:t>
      </w:r>
      <w:r>
        <w:rPr>
          <w:rFonts w:hint="eastAsia" w:ascii="仿宋" w:hAnsi="仿宋" w:eastAsia="仿宋" w:cs="Times New Roman"/>
          <w:sz w:val="24"/>
          <w:highlight w:val="none"/>
          <w:lang w:val="en-US" w:eastAsia="zh-CN"/>
        </w:rPr>
        <w:t xml:space="preserve">供货验货后，经项目总体验收合格，凭发票及收条到财政报账付款。</w:t>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bidi="ar-SA"/>
        </w:rPr>
        <w:t xml:space="preserve">六、</w:t>
      </w:r>
      <w:r>
        <w:rPr>
          <w:rFonts w:hint="eastAsia" w:ascii="仿宋" w:hAnsi="仿宋" w:eastAsia="仿宋" w:cs="仿宋"/>
          <w:b/>
          <w:bCs/>
          <w:sz w:val="24"/>
          <w:highlight w:val="none"/>
        </w:rPr>
        <w:t xml:space="preserve">合同纠纷处理：</w:t>
      </w:r>
      <w:r>
        <w:rPr>
          <w:rFonts w:hint="eastAsia" w:ascii="仿宋" w:hAnsi="仿宋" w:eastAsia="仿宋" w:cs="仿宋"/>
          <w:sz w:val="24"/>
          <w:highlight w:val="none"/>
        </w:rPr>
        <w:t xml:space="preserve">本合同执行过程中发生纠纷，由甲方和乙方协商处理。</w:t>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bidi="ar-SA"/>
        </w:rPr>
        <w:t xml:space="preserve">七、</w:t>
      </w:r>
      <w:r>
        <w:rPr>
          <w:rFonts w:hint="eastAsia" w:ascii="仿宋" w:hAnsi="仿宋" w:eastAsia="仿宋" w:cs="仿宋"/>
          <w:b/>
          <w:bCs/>
          <w:sz w:val="24"/>
          <w:highlight w:val="none"/>
        </w:rPr>
        <w:t xml:space="preserve">合同生效：</w:t>
      </w:r>
      <w:r>
        <w:rPr>
          <w:rFonts w:hint="eastAsia" w:ascii="仿宋" w:hAnsi="仿宋" w:eastAsia="仿宋" w:cs="仿宋"/>
          <w:sz w:val="24"/>
          <w:highlight w:val="none"/>
        </w:rPr>
        <w:t xml:space="preserve">本合同由甲乙双方签字盖章后生效。</w:t>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bidi="ar-SA"/>
        </w:rPr>
        <w:t xml:space="preserve">八、</w:t>
      </w:r>
      <w:r>
        <w:rPr>
          <w:rFonts w:hint="eastAsia" w:ascii="仿宋" w:hAnsi="仿宋" w:eastAsia="仿宋" w:cs="仿宋"/>
          <w:b/>
          <w:bCs/>
          <w:sz w:val="24"/>
          <w:highlight w:val="none"/>
        </w:rPr>
        <w:t xml:space="preserve">组成本合同的文件包括：</w:t>
      </w:r>
      <w:r/>
    </w:p>
    <w:p>
      <w:pPr>
        <w:ind w:firstLine="480"/>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1、本合同专用条款；</w:t>
      </w:r>
      <w:r/>
    </w:p>
    <w:p>
      <w:pPr>
        <w:ind w:firstLine="480"/>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2、甲乙双方商定的其他必要文件。</w:t>
      </w:r>
      <w:r/>
    </w:p>
    <w:p>
      <w:pPr>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上述合同文件内容互为补充，如有不明确，由甲方负责解释。</w:t>
      </w:r>
      <w:r/>
    </w:p>
    <w:p>
      <w:pPr>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本合同一式</w:t>
      </w:r>
      <w:r>
        <w:rPr>
          <w:rFonts w:hint="eastAsia" w:ascii="仿宋" w:hAnsi="仿宋" w:eastAsia="仿宋" w:cs="仿宋"/>
          <w:bCs/>
          <w:sz w:val="24"/>
          <w:highlight w:val="none"/>
          <w:lang w:val="en-US" w:eastAsia="zh-CN"/>
        </w:rPr>
        <w:t xml:space="preserve">三</w:t>
      </w:r>
      <w:r>
        <w:rPr>
          <w:rFonts w:hint="eastAsia" w:ascii="仿宋" w:hAnsi="仿宋" w:eastAsia="仿宋" w:cs="仿宋"/>
          <w:bCs/>
          <w:sz w:val="24"/>
          <w:highlight w:val="none"/>
        </w:rPr>
        <w:t xml:space="preserve">份，甲方持</w:t>
      </w:r>
      <w:r>
        <w:rPr>
          <w:rFonts w:hint="eastAsia" w:ascii="仿宋" w:hAnsi="仿宋" w:eastAsia="仿宋" w:cs="仿宋"/>
          <w:bCs/>
          <w:sz w:val="24"/>
          <w:highlight w:val="none"/>
          <w:lang w:val="en-US" w:eastAsia="zh-CN"/>
        </w:rPr>
        <w:t xml:space="preserve">二</w:t>
      </w:r>
      <w:r>
        <w:rPr>
          <w:rFonts w:hint="eastAsia" w:ascii="仿宋" w:hAnsi="仿宋" w:eastAsia="仿宋" w:cs="仿宋"/>
          <w:bCs/>
          <w:sz w:val="24"/>
          <w:highlight w:val="none"/>
        </w:rPr>
        <w:t xml:space="preserve">份，乙方持一份。</w:t>
      </w:r>
      <w:r/>
    </w:p>
    <w:tbl>
      <w:tblPr>
        <w:tblStyle w:val="65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b/>
                <w:sz w:val="24"/>
                <w:highlight w:val="none"/>
              </w:rPr>
              <w:t xml:space="preserve">甲方（公章）：</w:t>
            </w:r>
            <w:r/>
          </w:p>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sz w:val="24"/>
                <w:highlight w:val="none"/>
              </w:rPr>
              <w:t xml:space="preserve">地址：</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法定代表人（授权人）：</w:t>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bCs/>
                <w:sz w:val="24"/>
                <w:highlight w:val="none"/>
              </w:rPr>
            </w:pPr>
            <w:r>
              <w:rPr>
                <w:rFonts w:hint="eastAsia" w:ascii="仿宋" w:hAnsi="仿宋" w:eastAsia="仿宋" w:cs="仿宋"/>
                <w:sz w:val="24"/>
                <w:highlight w:val="none"/>
              </w:rPr>
              <w:t xml:space="preserve">年月日</w:t>
            </w:r>
            <w:r/>
          </w:p>
        </w:tc>
        <w:tc>
          <w:tcPr>
            <w:tcW w:w="4261" w:type="dxa"/>
            <w:textDirection w:val="lrTb"/>
            <w:noWrap w:val="false"/>
          </w:tcPr>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b/>
                <w:sz w:val="24"/>
                <w:highlight w:val="none"/>
              </w:rPr>
              <w:t xml:space="preserve">乙方（公章）：</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地址：</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法定代表人（授权人）：</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户名：</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开户银行：</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账号：</w:t>
            </w:r>
            <w:r/>
          </w:p>
          <w:p>
            <w:pPr>
              <w:jc w:val="right"/>
              <w:spacing w:before="19" w:line="400" w:lineRule="exact"/>
              <w:widowControl/>
              <w:rPr>
                <w:rFonts w:hint="eastAsia" w:ascii="仿宋" w:hAnsi="仿宋" w:eastAsia="仿宋" w:cs="仿宋"/>
                <w:bCs/>
                <w:sz w:val="24"/>
                <w:highlight w:val="none"/>
              </w:rPr>
            </w:pPr>
            <w:r>
              <w:rPr>
                <w:rFonts w:hint="eastAsia" w:ascii="仿宋" w:hAnsi="仿宋" w:eastAsia="仿宋" w:cs="仿宋"/>
                <w:sz w:val="24"/>
                <w:highlight w:val="none"/>
              </w:rPr>
              <w:t xml:space="preserve">年月日</w:t>
            </w:r>
            <w:r/>
          </w:p>
        </w:tc>
      </w:tr>
    </w:tbl>
    <w:p>
      <w:pPr>
        <w:spacing w:before="19" w:line="400" w:lineRule="exact"/>
        <w:widowControl/>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before="19" w:line="400" w:lineRule="exact"/>
        <w:widowControl/>
        <w:rPr>
          <w:rFonts w:ascii="仿宋" w:hAnsi="仿宋" w:eastAsia="仿宋" w:cs="Times New Roman"/>
          <w:sz w:val="24"/>
          <w:highlight w:val="none"/>
        </w:rPr>
      </w:pPr>
      <w:r>
        <w:rPr>
          <w:rFonts w:hint="eastAsia" w:ascii="仿宋" w:hAnsi="仿宋" w:eastAsia="仿宋" w:cs="Times New Roman"/>
          <w:b/>
          <w:bCs/>
          <w:sz w:val="24"/>
          <w:highlight w:val="none"/>
          <w:u w:val="single"/>
        </w:rPr>
        <w:t xml:space="preserve">合同专用条款</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第一条 供货及知识产权</w:t>
      </w:r>
      <w:r/>
    </w:p>
    <w:p>
      <w:pPr>
        <w:ind w:firstLine="480"/>
        <w:spacing w:line="400" w:lineRule="exact"/>
        <w:rPr>
          <w:rFonts w:ascii="仿宋" w:hAnsi="仿宋" w:eastAsia="仿宋" w:cs="Times New Roman"/>
          <w:sz w:val="24"/>
          <w:highlight w:val="none"/>
        </w:rPr>
      </w:pPr>
      <w:r>
        <w:rPr>
          <w:rFonts w:ascii="仿宋" w:hAnsi="仿宋" w:eastAsia="仿宋" w:cs="Times New Roman"/>
          <w:sz w:val="24"/>
          <w:highlight w:val="none"/>
        </w:rPr>
        <w:t xml:space="preserve">乙方应按</w:t>
      </w:r>
      <w:r>
        <w:rPr>
          <w:rFonts w:hint="eastAsia" w:ascii="仿宋" w:hAnsi="仿宋" w:eastAsia="仿宋" w:cs="Times New Roman"/>
          <w:sz w:val="24"/>
          <w:highlight w:val="none"/>
          <w:lang w:val="en-US" w:eastAsia="zh-CN"/>
        </w:rPr>
        <w:t xml:space="preserve">询价</w:t>
      </w:r>
      <w:r>
        <w:rPr>
          <w:rFonts w:ascii="仿宋" w:hAnsi="仿宋" w:eastAsia="仿宋" w:cs="Times New Roman"/>
          <w:sz w:val="24"/>
          <w:highlight w:val="none"/>
        </w:rPr>
        <w:t xml:space="preserve">文件规定</w:t>
      </w:r>
      <w:r>
        <w:rPr>
          <w:rFonts w:hint="eastAsia" w:ascii="仿宋" w:hAnsi="仿宋" w:eastAsia="仿宋" w:cs="Times New Roman"/>
          <w:sz w:val="24"/>
          <w:highlight w:val="none"/>
        </w:rPr>
        <w:t xml:space="preserve">及响应文件承诺</w:t>
      </w:r>
      <w:r>
        <w:rPr>
          <w:rFonts w:ascii="仿宋" w:hAnsi="仿宋" w:eastAsia="仿宋" w:cs="Times New Roman"/>
          <w:sz w:val="24"/>
          <w:highlight w:val="none"/>
        </w:rPr>
        <w:t xml:space="preserve">的货物性能、技术要求、质量标准向甲方提供未经使用的全新产品。乙</w:t>
      </w:r>
      <w:r>
        <w:rPr>
          <w:rFonts w:hint="eastAsia" w:ascii="仿宋" w:hAnsi="仿宋" w:eastAsia="仿宋" w:cs="Times New Roman"/>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spacing w:line="400" w:lineRule="exact"/>
        <w:rPr>
          <w:rFonts w:ascii="仿宋" w:hAnsi="仿宋" w:eastAsia="仿宋" w:cs="Times New Roman"/>
          <w:sz w:val="24"/>
          <w:highlight w:val="none"/>
        </w:rPr>
      </w:pPr>
      <w:r>
        <w:rPr>
          <w:rFonts w:hint="eastAsia" w:ascii="仿宋" w:hAnsi="仿宋" w:eastAsia="仿宋" w:cs="Times New Roman"/>
          <w:b/>
          <w:sz w:val="24"/>
          <w:highlight w:val="none"/>
        </w:rPr>
        <w:t xml:space="preserve">第二条 合同总价款    </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本合同总价款包含</w:t>
      </w:r>
      <w:r>
        <w:rPr>
          <w:rFonts w:hint="eastAsia" w:ascii="仿宋" w:hAnsi="仿宋" w:eastAsia="仿宋" w:cs="Times New Roman"/>
          <w:sz w:val="24"/>
          <w:highlight w:val="none"/>
          <w:lang w:eastAsia="zh-CN"/>
        </w:rPr>
        <w:t xml:space="preserve">货物</w:t>
      </w:r>
      <w:r>
        <w:rPr>
          <w:rFonts w:hint="eastAsia" w:ascii="仿宋" w:hAnsi="仿宋" w:eastAsia="仿宋" w:cs="Times New Roman"/>
          <w:sz w:val="24"/>
          <w:highlight w:val="none"/>
        </w:rPr>
        <w:t xml:space="preserve">的制造、包装、运输、装卸、验收、检</w:t>
      </w:r>
      <w:r>
        <w:rPr>
          <w:rFonts w:hint="eastAsia" w:ascii="仿宋" w:hAnsi="仿宋" w:eastAsia="仿宋" w:cs="Times New Roman"/>
          <w:sz w:val="24"/>
          <w:highlight w:val="none"/>
          <w:lang w:eastAsia="zh-CN"/>
        </w:rPr>
        <w:t xml:space="preserve">测</w:t>
      </w:r>
      <w:r>
        <w:rPr>
          <w:rFonts w:hint="eastAsia" w:ascii="仿宋" w:hAnsi="仿宋" w:eastAsia="仿宋" w:cs="Times New Roman"/>
          <w:sz w:val="24"/>
          <w:highlight w:val="none"/>
        </w:rPr>
        <w:t xml:space="preserve">、税金等一切费用。</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第三条 质量保证期内的技术支持与售后服务</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1、乙方</w:t>
      </w:r>
      <w:r>
        <w:rPr>
          <w:rFonts w:hint="eastAsia" w:ascii="仿宋" w:hAnsi="仿宋" w:eastAsia="仿宋" w:cs="Times New Roman"/>
          <w:sz w:val="24"/>
          <w:highlight w:val="none"/>
        </w:rPr>
        <w:t xml:space="preserve">提供</w:t>
      </w:r>
      <w:r>
        <w:rPr>
          <w:rFonts w:hint="eastAsia" w:ascii="仿宋" w:hAnsi="仿宋" w:eastAsia="仿宋" w:cs="Times New Roman"/>
          <w:sz w:val="24"/>
          <w:highlight w:val="none"/>
          <w:lang w:eastAsia="zh-CN"/>
        </w:rPr>
        <w:t xml:space="preserve">货物第三方检测报告</w:t>
      </w:r>
      <w:r>
        <w:rPr>
          <w:rFonts w:hint="eastAsia" w:ascii="仿宋" w:hAnsi="仿宋" w:eastAsia="仿宋" w:cs="Times New Roman"/>
          <w:sz w:val="24"/>
          <w:highlight w:val="none"/>
        </w:rPr>
        <w:t xml:space="preserve">。</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经</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验收或检测，发现所供产品为不合格产品，成交人应无条件退换。</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根据当地质检部门检验结果或者在质量保证期内，如果货物的数量、质量或规格与合同不符，或证明货物是有缺陷的，包括潜在的缺陷或使用不符合要求的缺陷等，</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以书面形式向</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rPr>
        <w:t xml:space="preserve">提出索赔。</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第四条 质量保证期外的技术支持与服务</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按乙方</w:t>
      </w:r>
      <w:r>
        <w:rPr>
          <w:rFonts w:hint="eastAsia" w:ascii="仿宋" w:hAnsi="仿宋" w:eastAsia="仿宋" w:cs="Times New Roman"/>
          <w:sz w:val="24"/>
          <w:highlight w:val="none"/>
          <w:lang w:val="en-US" w:eastAsia="zh-CN"/>
        </w:rPr>
        <w:t xml:space="preserve">询价</w:t>
      </w:r>
      <w:r>
        <w:rPr>
          <w:rFonts w:hint="eastAsia" w:ascii="仿宋" w:hAnsi="仿宋" w:eastAsia="仿宋" w:cs="Times New Roman"/>
          <w:sz w:val="24"/>
          <w:highlight w:val="none"/>
        </w:rPr>
        <w:t xml:space="preserve">响应文件执行。</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第五条 交货和验收</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1、乙方应按照本合同规定的时间、地点和方式向甲方交付货物。</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2、乙方交付的货物应当完全符合本合同所规定的货物、数量和规格要求</w:t>
      </w:r>
      <w:r>
        <w:rPr>
          <w:rFonts w:hint="eastAsia" w:ascii="仿宋" w:hAnsi="仿宋" w:eastAsia="仿宋" w:cs="Times New Roman"/>
          <w:sz w:val="24"/>
          <w:highlight w:val="none"/>
          <w:lang w:eastAsia="zh-CN"/>
        </w:rPr>
        <w:t xml:space="preserve">并每瓶印有“政府采购、严禁倒卖”的字样</w:t>
      </w:r>
      <w:r>
        <w:rPr>
          <w:rFonts w:hint="eastAsia" w:ascii="仿宋" w:hAnsi="仿宋" w:eastAsia="仿宋" w:cs="Times New Roman"/>
          <w:sz w:val="24"/>
          <w:highlight w:val="none"/>
        </w:rPr>
        <w:t xml:space="preserve">。 乙方提供的货物不符合合同规定的，甲方有权拒收货物，由此引起的风险，由乙方承担。</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3、</w:t>
      </w:r>
      <w:r>
        <w:rPr>
          <w:rFonts w:hint="eastAsia" w:ascii="仿宋" w:hAnsi="仿宋" w:eastAsia="仿宋" w:cs="Times New Roman"/>
          <w:sz w:val="24"/>
          <w:highlight w:val="none"/>
          <w:lang w:eastAsia="zh-CN"/>
        </w:rPr>
        <w:t xml:space="preserve">乙方自行筹备仓库，专门用于货物抽检工作，货到现场后，采购人组织验收，货物上应有检验合格证等相关质量标识，</w:t>
      </w:r>
      <w:r>
        <w:rPr>
          <w:rFonts w:ascii="仿宋" w:hAnsi="仿宋" w:eastAsia="仿宋" w:cs="Times New Roman"/>
          <w:sz w:val="24"/>
          <w:highlight w:val="none"/>
        </w:rPr>
        <w:t xml:space="preserve">验收包括：型号、规格、数量、外观质量、及货物包装</w:t>
      </w:r>
      <w:r>
        <w:rPr>
          <w:rFonts w:hint="eastAsia" w:ascii="仿宋" w:hAnsi="仿宋" w:eastAsia="仿宋" w:cs="Times New Roman"/>
          <w:sz w:val="24"/>
          <w:highlight w:val="none"/>
        </w:rPr>
        <w:t xml:space="preserve">是否完好。</w:t>
      </w:r>
      <w:r>
        <w:rPr>
          <w:rFonts w:hint="eastAsia" w:ascii="仿宋" w:hAnsi="仿宋" w:eastAsia="仿宋" w:cs="Times New Roman"/>
          <w:sz w:val="24"/>
          <w:highlight w:val="none"/>
          <w:lang w:eastAsia="zh-CN"/>
        </w:rPr>
        <w:t xml:space="preserve">随机抽取部分产品委托国家认可的专业检测机构检测，相关费用由供应商承担。</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第六条 货款支付</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本合同项下所有款项均在乙方货物交付验收合格后，经项目总体验收合格，以发票及收条到财政报账付款。</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第七条 违约责任</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1、甲方无正当理由拒收货物、拒付货物款的，由甲方向乙方偿付合同总价的5%违约金。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、如乙方不能交付货物，乙方应向甲方支付合同总价５％的违约金。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w:t>
      </w:r>
      <w:r>
        <w:rPr>
          <w:rFonts w:ascii="仿宋" w:hAnsi="仿宋" w:eastAsia="仿宋" w:cs="Times New Roman"/>
          <w:sz w:val="24"/>
          <w:highlight w:val="none"/>
        </w:rPr>
        <w:t xml:space="preserve">乙方逾期交付货物的，每逾期1天，乙方向甲方偿付逾期交货部分货款总额的5‰的滞纳金</w:t>
      </w:r>
      <w:r>
        <w:rPr>
          <w:rFonts w:hint="eastAsia" w:ascii="仿宋" w:hAnsi="仿宋" w:eastAsia="仿宋" w:cs="Times New Roman"/>
          <w:sz w:val="24"/>
          <w:highlight w:val="none"/>
        </w:rPr>
        <w:t xml:space="preserve">。如乙方逾期交货达10天，甲方有权解除合同，解除合同的通知自到达乙方时生效。</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4</w:t>
      </w:r>
      <w:r>
        <w:rPr>
          <w:rFonts w:hint="eastAsia" w:ascii="仿宋" w:hAnsi="仿宋" w:eastAsia="仿宋" w:cs="Times New Roman"/>
          <w:sz w:val="24"/>
          <w:highlight w:val="none"/>
        </w:rPr>
        <w:t xml:space="preserve">、</w:t>
      </w:r>
      <w:r>
        <w:rPr>
          <w:rFonts w:ascii="仿宋" w:hAnsi="仿宋" w:eastAsia="仿宋" w:cs="Times New Roman"/>
          <w:sz w:val="24"/>
          <w:highlight w:val="none"/>
        </w:rPr>
        <w:t xml:space="preserve">乙方所交</w:t>
      </w:r>
      <w:r>
        <w:rPr>
          <w:rFonts w:hint="eastAsia" w:ascii="仿宋" w:hAnsi="仿宋" w:eastAsia="仿宋" w:cs="Times New Roman"/>
          <w:sz w:val="24"/>
          <w:highlight w:val="none"/>
        </w:rPr>
        <w:t xml:space="preserve">付</w:t>
      </w:r>
      <w:r>
        <w:rPr>
          <w:rFonts w:ascii="仿宋" w:hAnsi="仿宋" w:eastAsia="仿宋" w:cs="Times New Roman"/>
          <w:sz w:val="24"/>
          <w:highlight w:val="none"/>
        </w:rPr>
        <w:t xml:space="preserve">的货物品种、型号、规格不符合合同规定的，甲方有权拒收。</w:t>
      </w:r>
      <w:r>
        <w:rPr>
          <w:rFonts w:hint="eastAsia" w:ascii="仿宋" w:hAnsi="仿宋" w:eastAsia="仿宋" w:cs="Times New Roman"/>
          <w:sz w:val="24"/>
          <w:highlight w:val="none"/>
        </w:rPr>
        <w:t xml:space="preserve">甲方拒收的，</w:t>
      </w:r>
      <w:r>
        <w:rPr>
          <w:rFonts w:ascii="仿宋" w:hAnsi="仿宋" w:eastAsia="仿宋" w:cs="Times New Roman"/>
          <w:sz w:val="24"/>
          <w:highlight w:val="none"/>
        </w:rPr>
        <w:t xml:space="preserve">乙方</w:t>
      </w:r>
      <w:r>
        <w:rPr>
          <w:rFonts w:hint="eastAsia" w:ascii="仿宋" w:hAnsi="仿宋" w:eastAsia="仿宋" w:cs="Times New Roman"/>
          <w:sz w:val="24"/>
          <w:highlight w:val="none"/>
        </w:rPr>
        <w:t xml:space="preserve">应</w:t>
      </w:r>
      <w:r>
        <w:rPr>
          <w:rFonts w:ascii="仿宋" w:hAnsi="仿宋" w:eastAsia="仿宋" w:cs="Times New Roman"/>
          <w:sz w:val="24"/>
          <w:highlight w:val="none"/>
        </w:rPr>
        <w:t xml:space="preserve">向甲方支付货款总额5%的违约金。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5</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lang w:eastAsia="zh-CN"/>
        </w:rPr>
        <w:t xml:space="preserve">经甲方检测</w:t>
      </w:r>
      <w:r>
        <w:rPr>
          <w:rFonts w:hint="eastAsia" w:ascii="仿宋" w:hAnsi="仿宋" w:eastAsia="仿宋" w:cs="Times New Roman"/>
          <w:sz w:val="24"/>
          <w:highlight w:val="none"/>
        </w:rPr>
        <w:t xml:space="preserve">不合格的货物，</w:t>
      </w:r>
      <w:r>
        <w:rPr>
          <w:rFonts w:hint="eastAsia" w:ascii="仿宋" w:hAnsi="仿宋" w:eastAsia="仿宋" w:cs="Times New Roman"/>
          <w:sz w:val="24"/>
          <w:highlight w:val="none"/>
          <w:lang w:eastAsia="zh-CN"/>
        </w:rPr>
        <w:t xml:space="preserve">乙方</w:t>
      </w:r>
      <w:r>
        <w:rPr>
          <w:rFonts w:hint="eastAsia" w:ascii="仿宋" w:hAnsi="仿宋" w:eastAsia="仿宋" w:cs="Times New Roman"/>
          <w:sz w:val="24"/>
          <w:highlight w:val="none"/>
        </w:rPr>
        <w:t xml:space="preserve">应在3个工作日内予以召回</w:t>
      </w:r>
      <w:r>
        <w:rPr>
          <w:rFonts w:hint="eastAsia" w:ascii="仿宋" w:hAnsi="仿宋" w:eastAsia="仿宋" w:cs="Times New Roman"/>
          <w:sz w:val="24"/>
          <w:highlight w:val="none"/>
          <w:lang w:eastAsia="zh-CN"/>
        </w:rPr>
        <w:t xml:space="preserve">并</w:t>
      </w:r>
      <w:r>
        <w:rPr>
          <w:rFonts w:hint="eastAsia" w:ascii="仿宋" w:hAnsi="仿宋" w:eastAsia="仿宋" w:cs="Times New Roman"/>
          <w:sz w:val="24"/>
          <w:highlight w:val="none"/>
        </w:rPr>
        <w:t xml:space="preserve">更换合格产品，由此产生的费用和损失由</w:t>
      </w:r>
      <w:r>
        <w:rPr>
          <w:rFonts w:hint="eastAsia" w:ascii="仿宋" w:hAnsi="仿宋" w:eastAsia="仿宋" w:cs="Times New Roman"/>
          <w:sz w:val="24"/>
          <w:highlight w:val="none"/>
          <w:lang w:eastAsia="zh-CN"/>
        </w:rPr>
        <w:t xml:space="preserve">乙方</w:t>
      </w:r>
      <w:r>
        <w:rPr>
          <w:rFonts w:hint="eastAsia" w:ascii="仿宋" w:hAnsi="仿宋" w:eastAsia="仿宋" w:cs="Times New Roman"/>
          <w:sz w:val="24"/>
          <w:highlight w:val="none"/>
        </w:rPr>
        <w:t xml:space="preserve">承担。</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6</w:t>
      </w:r>
      <w:r>
        <w:rPr>
          <w:rFonts w:hint="eastAsia" w:ascii="仿宋" w:hAnsi="仿宋" w:eastAsia="仿宋" w:cs="Times New Roman"/>
          <w:sz w:val="24"/>
          <w:highlight w:val="none"/>
        </w:rPr>
        <w:t xml:space="preserve">、乙方未按本合同的规定和服务承诺提供服务的，应按合同总价款的_3_%向甲方承担违约责任。</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第八条 合同的变更和终止</w:t>
      </w:r>
      <w:r/>
    </w:p>
    <w:p>
      <w:pPr>
        <w:ind w:firstLine="480"/>
        <w:jc w:val="left"/>
        <w:spacing w:line="400" w:lineRule="exact"/>
        <w:widowControl w:val="off"/>
        <w:rPr>
          <w:rFonts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除《政府采购法》第49条、第50条第二款规定的情形外，本合同一经签订，甲乙双方不得擅自变更、中止或终止合同。</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第十三条 合同的转让</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乙方不得擅自部分或全部转让其应履行的合同义务。</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第十四条 争议的解决</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第十五条 合同生效及其他</w:t>
      </w:r>
      <w:r/>
    </w:p>
    <w:p>
      <w:pPr>
        <w:ind w:firstLine="480"/>
        <w:spacing w:line="400" w:lineRule="exact"/>
        <w:rPr>
          <w:rFonts w:ascii="仿宋" w:hAnsi="仿宋" w:eastAsia="仿宋" w:cs="Times New Roman"/>
          <w:sz w:val="24"/>
          <w:highlight w:val="none"/>
        </w:rPr>
        <w:outlineLvl w:val="0"/>
      </w:pPr>
      <w:r>
        <w:rPr>
          <w:rFonts w:hint="eastAsia" w:ascii="仿宋" w:hAnsi="仿宋" w:eastAsia="仿宋" w:cs="Times New Roman"/>
          <w:sz w:val="24"/>
          <w:highlight w:val="none"/>
        </w:rPr>
        <w:t xml:space="preserve">1、本合同自签订之日起生效。</w:t>
      </w:r>
      <w:r/>
    </w:p>
    <w:p>
      <w:pPr>
        <w:ind w:firstLine="480"/>
        <w:spacing w:line="40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845"/>
        <w:ind w:firstLine="0"/>
        <w:jc w:val="center"/>
        <w:rPr>
          <w:rFonts w:ascii="方正小标宋简体" w:eastAsia="方正小标宋简体"/>
          <w:bCs/>
          <w:sz w:val="32"/>
          <w:szCs w:val="32"/>
          <w:highlight w:val="none"/>
        </w:rPr>
        <w:outlineLvl w:val="0"/>
      </w:pPr>
      <w:r>
        <w:rPr>
          <w:rFonts w:hint="eastAsia" w:ascii="仿宋" w:hAnsi="仿宋" w:eastAsia="仿宋" w:cs="仿宋"/>
          <w:bCs/>
          <w:sz w:val="44"/>
          <w:szCs w:val="28"/>
          <w:highlight w:val="none"/>
        </w:rPr>
        <w:br w:type="page" w:clear="all"/>
      </w:r>
      <w:r>
        <w:rPr>
          <w:rFonts w:hint="eastAsia" w:ascii="方正小标宋简体" w:eastAsia="方正小标宋简体"/>
          <w:bCs/>
          <w:sz w:val="32"/>
          <w:szCs w:val="32"/>
          <w:highlight w:val="none"/>
        </w:rPr>
        <w:t xml:space="preserve">第5章 询价响应文件组成</w:t>
      </w:r>
      <w:r/>
    </w:p>
    <w:p>
      <w:pPr>
        <w:ind w:firstLine="560"/>
        <w:rPr>
          <w:rFonts w:ascii="黑体" w:hAnsi="黑体" w:eastAsia="黑体"/>
          <w:sz w:val="28"/>
          <w:szCs w:val="28"/>
          <w:highlight w:val="none"/>
        </w:rPr>
      </w:pPr>
      <w:r>
        <w:rPr>
          <w:rFonts w:ascii="黑体" w:hAnsi="黑体" w:eastAsia="黑体"/>
          <w:sz w:val="28"/>
          <w:szCs w:val="28"/>
          <w:highlight w:val="none"/>
        </w:rPr>
      </w:r>
      <w:r/>
    </w:p>
    <w:p>
      <w:pPr>
        <w:ind w:firstLine="880"/>
        <w:jc w:val="center"/>
        <w:spacing w:line="500" w:lineRule="exact"/>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如皋市政府采购询价响应文件</w:t>
      </w:r>
      <w:r/>
    </w:p>
    <w:p>
      <w:pPr>
        <w:ind w:firstLine="1434"/>
        <w:rPr>
          <w:rFonts w:hint="eastAsia" w:ascii="宋体" w:hAnsi="宋体" w:eastAsia="宋体" w:cs="宋体"/>
          <w:b/>
          <w:sz w:val="24"/>
          <w:highlight w:val="none"/>
        </w:rPr>
      </w:pPr>
      <w:r>
        <w:rPr>
          <w:rFonts w:hint="eastAsia" w:ascii="宋体" w:hAnsi="宋体" w:eastAsia="宋体" w:cs="宋体"/>
          <w:b/>
          <w:sz w:val="24"/>
          <w:highlight w:val="none"/>
        </w:rPr>
      </w:r>
      <w:r/>
    </w:p>
    <w:p>
      <w:pPr>
        <w:ind w:firstLine="2072"/>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2072"/>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2072"/>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1084"/>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rPr>
        <w:t xml:space="preserve">项目名称：</w:t>
      </w:r>
      <w:r>
        <w:rPr>
          <w:rFonts w:hint="eastAsia" w:ascii="宋体" w:hAnsi="宋体" w:eastAsia="宋体" w:cs="宋体"/>
          <w:b/>
          <w:sz w:val="36"/>
          <w:szCs w:val="36"/>
          <w:highlight w:val="none"/>
          <w:lang w:val="en-US" w:eastAsia="zh-CN"/>
        </w:rPr>
        <w:t xml:space="preserve">2026如皋市水稻重大病虫防控项目</w:t>
      </w:r>
      <w:r/>
    </w:p>
    <w:p>
      <w:pPr>
        <w:ind w:firstLine="2072"/>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firstLine="1084"/>
        <w:rPr>
          <w:rFonts w:hint="eastAsia" w:ascii="宋体" w:hAnsi="宋体" w:eastAsia="宋体" w:cs="宋体"/>
          <w:b/>
          <w:sz w:val="36"/>
          <w:szCs w:val="36"/>
          <w:highlight w:val="none"/>
          <w:u w:val="single"/>
          <w:lang w:val="en-US" w:eastAsia="zh-CN"/>
        </w:rPr>
      </w:pPr>
      <w:r>
        <w:rPr>
          <w:rFonts w:hint="eastAsia" w:ascii="宋体" w:hAnsi="宋体" w:eastAsia="宋体" w:cs="宋体"/>
          <w:b/>
          <w:sz w:val="36"/>
          <w:szCs w:val="36"/>
          <w:highlight w:val="none"/>
        </w:rPr>
        <w:t xml:space="preserve">项目编号：</w:t>
      </w:r>
      <w:r>
        <w:rPr>
          <w:rFonts w:hint="eastAsia" w:ascii="宋体" w:hAnsi="宋体" w:eastAsia="宋体" w:cs="宋体"/>
          <w:b/>
          <w:sz w:val="36"/>
          <w:szCs w:val="36"/>
          <w:highlight w:val="none"/>
          <w:lang w:val="en-US" w:eastAsia="zh-CN"/>
        </w:rPr>
        <w:t xml:space="preserve">JSZC-320682-NTGS-X2026-0002</w:t>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pStyle w:val="664"/>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64"/>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rPr>
          <w:rFonts w:hint="eastAsia" w:ascii="宋体" w:hAnsi="宋体" w:eastAsia="宋体" w:cs="宋体"/>
          <w:sz w:val="36"/>
          <w:szCs w:val="36"/>
          <w:highlight w:val="none"/>
          <w:u w:val="single"/>
        </w:rPr>
      </w:pPr>
      <w:r>
        <w:rPr>
          <w:rFonts w:hint="eastAsia" w:ascii="宋体" w:hAnsi="宋体" w:eastAsia="宋体" w:cs="宋体"/>
          <w:b/>
          <w:sz w:val="36"/>
          <w:szCs w:val="36"/>
          <w:highlight w:val="none"/>
        </w:rPr>
        <w:t xml:space="preserve">供应商名称：</w:t>
      </w:r>
      <w:r/>
    </w:p>
    <w:p>
      <w:pPr>
        <w:spacing w:line="500" w:lineRule="atLeas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地址： </w:t>
      </w:r>
      <w:r/>
    </w:p>
    <w:p>
      <w:pPr>
        <w:spacing w:line="500" w:lineRule="atLeast"/>
        <w:rPr>
          <w:rFonts w:hint="eastAsia" w:ascii="宋体" w:hAnsi="宋体" w:eastAsia="宋体" w:cs="宋体"/>
          <w:b/>
          <w:color w:val="000000"/>
          <w:sz w:val="36"/>
          <w:szCs w:val="36"/>
          <w:highlight w:val="none"/>
        </w:rPr>
      </w:pPr>
      <w:r>
        <w:rPr>
          <w:rFonts w:hint="eastAsia" w:ascii="宋体" w:hAnsi="宋体" w:eastAsia="宋体" w:cs="宋体"/>
          <w:b/>
          <w:sz w:val="36"/>
          <w:szCs w:val="36"/>
          <w:highlight w:val="none"/>
        </w:rPr>
        <w:t xml:space="preserve">联系</w:t>
      </w:r>
      <w:r>
        <w:rPr>
          <w:rFonts w:hint="eastAsia" w:ascii="宋体" w:hAnsi="宋体" w:eastAsia="宋体" w:cs="宋体"/>
          <w:b/>
          <w:color w:val="000000"/>
          <w:sz w:val="36"/>
          <w:szCs w:val="36"/>
          <w:highlight w:val="none"/>
        </w:rPr>
        <w:t xml:space="preserve">电话： </w:t>
      </w:r>
      <w:r/>
    </w:p>
    <w:p>
      <w:pPr>
        <w:jc w:val="center"/>
        <w:spacing w:line="500" w:lineRule="atLeas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rPr>
        <w:t xml:space="preserve">2026</w:t>
      </w:r>
      <w:r>
        <w:rPr>
          <w:rFonts w:hint="eastAsia" w:ascii="宋体" w:hAnsi="宋体" w:eastAsia="宋体" w:cs="宋体"/>
          <w:b/>
          <w:color w:val="000000"/>
          <w:sz w:val="36"/>
          <w:szCs w:val="36"/>
          <w:highlight w:val="none"/>
        </w:rPr>
        <w:t xml:space="preserve">年</w:t>
      </w:r>
      <w:r>
        <w:rPr>
          <w:rFonts w:hint="eastAsia" w:ascii="宋体" w:hAnsi="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月</w:t>
      </w:r>
      <w:r>
        <w:rPr>
          <w:rFonts w:hint="eastAsia" w:ascii="宋体" w:hAnsi="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日</w:t>
      </w:r>
      <w:r/>
    </w:p>
    <w:p>
      <w:pPr>
        <w:ind w:firstLine="954"/>
        <w:rPr>
          <w:rFonts w:ascii="宋体" w:hAnsi="宋体"/>
          <w:b/>
          <w:color w:val="000000"/>
          <w:sz w:val="24"/>
          <w:highlight w:val="none"/>
        </w:rPr>
      </w:pPr>
      <w:r>
        <w:rPr>
          <w:rFonts w:ascii="宋体" w:hAnsi="宋体"/>
          <w:b/>
          <w:color w:val="000000"/>
          <w:sz w:val="24"/>
          <w:highlight w:val="none"/>
        </w:rPr>
      </w:r>
      <w:r/>
    </w:p>
    <w:p>
      <w:pPr>
        <w:ind w:firstLine="560"/>
        <w:spacing w:line="500" w:lineRule="exact"/>
        <w:rPr>
          <w:rFonts w:hint="eastAsia" w:ascii="黑体" w:hAnsi="黑体" w:eastAsia="黑体"/>
          <w:sz w:val="28"/>
          <w:szCs w:val="28"/>
          <w:highlight w:val="none"/>
        </w:rPr>
        <w:outlineLvl w:val="1"/>
      </w:pPr>
      <w:r>
        <w:rPr>
          <w:rFonts w:hint="eastAsia" w:ascii="黑体" w:hAnsi="黑体" w:eastAsia="黑体"/>
          <w:sz w:val="28"/>
          <w:szCs w:val="28"/>
          <w:highlight w:val="none"/>
        </w:rPr>
      </w:r>
      <w:r/>
    </w:p>
    <w:p>
      <w:pPr>
        <w:ind w:firstLine="560"/>
        <w:spacing w:line="500" w:lineRule="exact"/>
        <w:rPr>
          <w:rFonts w:ascii="仿宋" w:hAnsi="仿宋" w:eastAsia="仿宋"/>
          <w:sz w:val="28"/>
          <w:szCs w:val="28"/>
          <w:highlight w:val="none"/>
        </w:rPr>
        <w:outlineLvl w:val="1"/>
      </w:pPr>
      <w:r>
        <w:rPr>
          <w:rFonts w:hint="eastAsia" w:ascii="黑体" w:hAnsi="黑体" w:eastAsia="黑体"/>
          <w:sz w:val="28"/>
          <w:szCs w:val="28"/>
          <w:highlight w:val="none"/>
        </w:rPr>
        <w:t xml:space="preserve">一、资格证明文件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（六）项目实施所必须的许可资质证明材料</w:t>
      </w:r>
      <w:r/>
    </w:p>
    <w:p>
      <w:pPr>
        <w:pStyle w:val="679"/>
        <w:ind w:firstLine="567"/>
        <w:spacing w:before="0" w:beforeAutospacing="0" w:after="0" w:afterAutospacing="0" w:line="500" w:lineRule="exact"/>
        <w:shd w:val="clear" w:color="auto" w:fill="ffffff"/>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（1）供应商若为所投产品生产厂家，须提供所投农药产品的生产许可证、农药登记证、产品标准；供应商若为销售商须提供农药经营许可证、所投农药产品的生产许可证、农药登记证、产品标准。</w:t>
      </w:r>
      <w:r/>
    </w:p>
    <w:p>
      <w:pPr>
        <w:pStyle w:val="679"/>
        <w:ind w:firstLine="567"/>
        <w:spacing w:before="0" w:beforeAutospacing="0" w:after="0" w:afterAutospacing="0" w:line="500" w:lineRule="exact"/>
        <w:shd w:val="clear" w:color="auto" w:fill="ffffff"/>
        <w:rPr>
          <w:rFonts w:hint="eastAsia" w:ascii="仿宋" w:hAnsi="仿宋" w:eastAsia="仿宋"/>
          <w:b/>
          <w:bCs/>
          <w:sz w:val="28"/>
          <w:szCs w:val="28"/>
          <w:highlight w:val="none"/>
        </w:rPr>
      </w:pPr>
      <w:r>
        <w:rPr>
          <w:rFonts w:hint="eastAsia" w:ascii="仿宋" w:hAnsi="仿宋" w:eastAsia="仿宋"/>
          <w:b/>
          <w:bCs/>
          <w:sz w:val="28"/>
          <w:szCs w:val="28"/>
          <w:highlight w:val="none"/>
          <w:lang w:val="en-US" w:eastAsia="zh-CN"/>
        </w:rPr>
        <w:t xml:space="preserve">（2）本项目专门面向中小企业采购，响应供应商须提供《中小企业声明函》，该项目所属行业为工业。</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（七）法定代表人身份证明及身份证复印件</w:t>
      </w:r>
      <w:r/>
    </w:p>
    <w:p>
      <w:pPr>
        <w:ind w:firstLine="562"/>
        <w:jc w:val="center"/>
        <w:spacing w:before="50"/>
        <w:rPr>
          <w:rFonts w:hint="eastAsia" w:ascii="仿宋" w:hAnsi="仿宋" w:eastAsia="仿宋"/>
          <w:sz w:val="28"/>
          <w:szCs w:val="28"/>
          <w:highlight w:val="none"/>
        </w:rPr>
      </w:pPr>
      <w:r>
        <w:rPr>
          <w:rFonts w:hint="eastAsia" w:ascii="仿宋" w:hAnsi="仿宋" w:eastAsia="仿宋" w:cs="仿宋"/>
          <w:b/>
          <w:sz w:val="28"/>
          <w:szCs w:val="28"/>
          <w:highlight w:val="none"/>
          <w:lang w:bidi="ar"/>
        </w:rPr>
        <w:t xml:space="preserve">法定代表人身份证明</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供应商名称：</w:t>
      </w:r>
      <w:r>
        <w:rPr>
          <w:rFonts w:hint="eastAsia" w:ascii="仿宋" w:hAnsi="仿宋" w:eastAsia="仿宋"/>
          <w:sz w:val="28"/>
          <w:szCs w:val="28"/>
          <w:highlight w:val="none"/>
          <w:lang w:bidi="ar"/>
        </w:rPr>
        <w:t xml:space="preserve"> </w:t>
      </w:r>
      <w:r>
        <w:rPr>
          <w:rFonts w:hint="eastAsia" w:ascii="仿宋" w:hAnsi="仿宋" w:eastAsia="仿宋"/>
          <w:sz w:val="28"/>
          <w:szCs w:val="28"/>
          <w:highlight w:val="none"/>
          <w:u w:val="singl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单位性质：</w:t>
      </w:r>
      <w:r>
        <w:rPr>
          <w:rFonts w:hint="eastAsia" w:ascii="仿宋" w:hAnsi="仿宋" w:eastAsia="仿宋"/>
          <w:sz w:val="28"/>
          <w:szCs w:val="28"/>
          <w:highlight w:val="none"/>
          <w:lang w:bidi="ar"/>
        </w:rPr>
        <w:t xml:space="preserve"> </w:t>
      </w:r>
      <w:r>
        <w:rPr>
          <w:rFonts w:hint="eastAsia" w:ascii="仿宋" w:hAnsi="仿宋" w:eastAsia="仿宋"/>
          <w:sz w:val="28"/>
          <w:szCs w:val="28"/>
          <w:highlight w:val="none"/>
          <w:u w:val="singl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地址：</w:t>
      </w:r>
      <w:r>
        <w:rPr>
          <w:rFonts w:hint="eastAsia" w:ascii="仿宋" w:hAnsi="仿宋" w:eastAsia="仿宋"/>
          <w:sz w:val="28"/>
          <w:szCs w:val="28"/>
          <w:highlight w:val="none"/>
          <w:u w:val="single"/>
          <w:lang w:bidi="ar"/>
        </w:rPr>
        <w:t xml:space="preserve">                        </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成立时间：</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年</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月</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日</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经营期限：</w:t>
      </w:r>
      <w:r>
        <w:rPr>
          <w:rFonts w:hint="eastAsia" w:ascii="仿宋" w:hAnsi="仿宋" w:eastAsia="仿宋"/>
          <w:sz w:val="28"/>
          <w:szCs w:val="28"/>
          <w:highlight w:val="none"/>
          <w:u w:val="single"/>
          <w:lang w:bidi="ar"/>
        </w:rPr>
        <w:t xml:space="preserve">                     </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姓名：</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性别：</w:t>
      </w:r>
      <w:r>
        <w:rPr>
          <w:rFonts w:hint="eastAsia" w:ascii="仿宋" w:hAnsi="仿宋" w:eastAsia="仿宋"/>
          <w:sz w:val="28"/>
          <w:szCs w:val="28"/>
          <w:highlight w:val="none"/>
          <w:lang w:bidi="ar"/>
        </w:rPr>
        <w:t xml:space="preserve"> </w:t>
      </w:r>
      <w:r>
        <w:rPr>
          <w:rFonts w:hint="eastAsia" w:ascii="仿宋" w:hAnsi="仿宋" w:eastAsia="仿宋"/>
          <w:sz w:val="28"/>
          <w:szCs w:val="28"/>
          <w:highlight w:val="none"/>
          <w:u w:val="singl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年龄：</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职务：</w:t>
      </w:r>
      <w:r>
        <w:rPr>
          <w:rFonts w:hint="eastAsia" w:ascii="仿宋" w:hAnsi="仿宋" w:eastAsia="仿宋"/>
          <w:sz w:val="28"/>
          <w:szCs w:val="28"/>
          <w:highlight w:val="none"/>
          <w:u w:val="single"/>
          <w:lang w:bidi="ar"/>
        </w:rPr>
        <w:t xml:space="preserve">         </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系</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（供应商名称）的法定代表人。</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特此证明。</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法定代表人身份证</w:t>
      </w:r>
      <w:r/>
    </w:p>
    <w:p>
      <w:pPr>
        <w:ind w:firstLine="560"/>
        <w:jc w:val="right"/>
        <w:spacing w:before="50"/>
        <w:rPr>
          <w:rFonts w:hint="eastAsia" w:ascii="仿宋" w:hAnsi="仿宋" w:eastAsia="仿宋"/>
          <w:sz w:val="28"/>
          <w:szCs w:val="28"/>
          <w:highlight w:val="none"/>
        </w:rPr>
      </w:pP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供应商名称（公章）：</w:t>
      </w:r>
      <w:r>
        <w:rPr>
          <w:rFonts w:hint="eastAsia" w:ascii="仿宋" w:hAnsi="仿宋" w:eastAsia="仿宋"/>
          <w:sz w:val="28"/>
          <w:szCs w:val="28"/>
          <w:highlight w:val="none"/>
          <w:lang w:bidi="ar"/>
        </w:rPr>
        <w:t xml:space="preserve">              </w:t>
      </w:r>
      <w:r/>
    </w:p>
    <w:p>
      <w:pPr>
        <w:rPr>
          <w:rFonts w:hint="eastAsia" w:ascii="仿宋" w:hAnsi="仿宋" w:eastAsia="仿宋" w:cs="仿宋"/>
          <w:sz w:val="28"/>
          <w:szCs w:val="28"/>
          <w:highlight w:val="none"/>
        </w:rPr>
      </w:pP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日期：</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年</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月</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日 </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ascii="仿宋" w:hAnsi="仿宋" w:eastAsia="仿宋"/>
          <w:color w:val="auto"/>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。（法定代表人参加询价采购活动的，无需提供）</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84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（供应商名称）授权</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（代理人的姓名）为我方就项目名称：</w:t>
      </w:r>
      <w:r>
        <w:rPr>
          <w:rFonts w:hint="eastAsia" w:ascii="仿宋" w:hAnsi="仿宋" w:eastAsia="仿宋"/>
          <w:color w:val="auto"/>
          <w:sz w:val="28"/>
          <w:szCs w:val="28"/>
          <w:highlight w:val="none"/>
          <w:lang w:val="en-US" w:eastAsia="zh-CN"/>
        </w:rPr>
        <w:t xml:space="preserve">2026如皋市水稻重大病虫防控项目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JSZC-320682-NTGS-X2026-0002</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4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4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47"/>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4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47"/>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4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4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47"/>
        <w:ind w:firstLine="480"/>
        <w:spacing w:line="500" w:lineRule="exact"/>
        <w:rPr>
          <w:rFonts w:ascii="仿宋" w:hAnsi="仿宋" w:eastAsia="仿宋"/>
          <w:color w:val="auto"/>
          <w:sz w:val="28"/>
          <w:szCs w:val="28"/>
        </w:rPr>
      </w:pPr>
      <w:r>
        <w:rPr>
          <w:rFonts w:hint="eastAsia" w:ascii="仿宋" w:hAnsi="仿宋" w:eastAsia="仿宋"/>
          <w:color w:val="auto"/>
          <w:sz w:val="28"/>
          <w:szCs w:val="28"/>
          <w:highlight w:val="none"/>
        </w:rPr>
        <w:t xml:space="preserve">身份证号码：              </w:t>
      </w:r>
      <w:r>
        <w:rPr>
          <w:rFonts w:hint="eastAsia" w:ascii="仿宋" w:hAnsi="仿宋" w:eastAsia="仿宋"/>
          <w:color w:val="auto"/>
          <w:sz w:val="28"/>
          <w:szCs w:val="28"/>
        </w:rPr>
        <w:t xml:space="preserve">           </w:t>
      </w:r>
      <w:r/>
    </w:p>
    <w:p>
      <w:pPr>
        <w:pStyle w:val="847"/>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847"/>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47"/>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847"/>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847"/>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58"/>
        <w:ind w:firstLine="560"/>
        <w:spacing w:line="500" w:lineRule="exact"/>
        <w:rPr>
          <w:rFonts w:ascii="仿宋" w:hAnsi="仿宋" w:eastAsia="仿宋"/>
          <w:sz w:val="24"/>
        </w:rPr>
      </w:pPr>
      <w:r>
        <w:rPr>
          <w:rFonts w:hint="eastAsia" w:ascii="仿宋" w:hAnsi="仿宋" w:eastAsia="仿宋"/>
          <w:sz w:val="28"/>
          <w:szCs w:val="28"/>
        </w:rPr>
        <w:t xml:space="preserve">代理人身份证复印件</w:t>
      </w:r>
      <w:r/>
    </w:p>
    <w:p>
      <w:pPr>
        <w:ind w:firstLine="480"/>
        <w:spacing w:line="500" w:lineRule="exact"/>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480"/>
        <w:jc w:val="left"/>
        <w:rPr>
          <w:rFonts w:ascii="仿宋" w:hAnsi="仿宋" w:eastAsia="仿宋"/>
          <w:sz w:val="28"/>
          <w:szCs w:val="28"/>
        </w:rPr>
      </w:pPr>
      <w:r>
        <w:rPr>
          <w:rFonts w:hint="eastAsia" w:ascii="仿宋" w:hAnsi="仿宋" w:eastAsia="仿宋"/>
          <w:sz w:val="24"/>
        </w:rPr>
        <w:t xml:space="preserve">供应商的法定代表人参加询价采购活动的，须在响应文件中提供法定代表人身份证明和身份证复印件；委托代理人参加询价采购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rPr>
          <w:rFonts w:ascii="仿宋" w:hAnsi="仿宋" w:eastAsia="仿宋"/>
          <w:sz w:val="24"/>
        </w:rPr>
        <w:br w:type="page" w:clear="all"/>
      </w:r>
      <w:r>
        <w:rPr>
          <w:rFonts w:hint="eastAsia" w:ascii="仿宋" w:hAnsi="仿宋" w:eastAsia="仿宋"/>
          <w:sz w:val="24"/>
        </w:rPr>
        <w:t xml:space="preserve">（九）</w:t>
      </w:r>
      <w:r>
        <w:rPr>
          <w:rFonts w:hint="eastAsia" w:ascii="仿宋" w:hAnsi="仿宋" w:eastAsia="仿宋"/>
          <w:sz w:val="28"/>
          <w:szCs w:val="28"/>
        </w:rPr>
        <w:t xml:space="preserve">询价响应函</w:t>
      </w:r>
      <w:r/>
    </w:p>
    <w:p>
      <w:pPr>
        <w:jc w:val="center"/>
        <w:spacing w:before="50" w:line="500" w:lineRule="exact"/>
        <w:rPr>
          <w:rFonts w:ascii="方正小标宋简体" w:eastAsia="方正小标宋简体"/>
          <w:sz w:val="36"/>
          <w:szCs w:val="36"/>
        </w:rPr>
      </w:pPr>
      <w:r>
        <w:rPr>
          <w:rFonts w:hint="eastAsia" w:ascii="方正小标宋简体" w:eastAsia="方正小标宋简体"/>
          <w:sz w:val="36"/>
          <w:szCs w:val="36"/>
        </w:rPr>
        <w:t xml:space="preserve">询价响应函</w:t>
      </w:r>
      <w:r/>
    </w:p>
    <w:p>
      <w:pPr>
        <w:pStyle w:val="847"/>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rPr>
        <w:t xml:space="preserve">致</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如皋市农业技术推广中心</w:t>
      </w:r>
      <w:r/>
    </w:p>
    <w:p>
      <w:pPr>
        <w:pStyle w:val="84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2026如皋市水稻重大病虫防控项目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JSZC-320682-NTGS-X2026-0002</w:t>
      </w:r>
      <w:r>
        <w:rPr>
          <w:rFonts w:hint="eastAsia" w:ascii="仿宋" w:hAnsi="仿宋" w:eastAsia="仿宋"/>
          <w:color w:val="auto"/>
          <w:sz w:val="28"/>
          <w:szCs w:val="28"/>
          <w:highlight w:val="none"/>
        </w:rPr>
        <w:t xml:space="preserve">）询价文件，正式授权下述签字人_________ (姓名和职务)代表我方______________（供应商的名称），全权处理本次项目询价采购的有关事宜。</w:t>
      </w:r>
      <w:r/>
    </w:p>
    <w:p>
      <w:pPr>
        <w:pStyle w:val="84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84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1.按照询价文件要求，向贵方提供所需货物。</w:t>
      </w:r>
      <w:r/>
    </w:p>
    <w:p>
      <w:pPr>
        <w:pStyle w:val="84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2.我们已详细审核全部询价文件及其有效补充文件，我们知道必须放弃提出含糊不清或误解问题的权利。</w:t>
      </w:r>
      <w:r/>
    </w:p>
    <w:p>
      <w:pPr>
        <w:pStyle w:val="84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3.我们同意从响应文件接收截止时间起遵循本响应文件，并在询价文件规定的有效期期满之前均具有约束力。</w:t>
      </w:r>
      <w:r/>
    </w:p>
    <w:p>
      <w:pPr>
        <w:pStyle w:val="84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4.同意向贵方提供贵方可能另外要求的与询价采购活动有关的任何证据或资料，并保证我方已提供和将要提供的文件是真实的、准确的。</w:t>
      </w:r>
      <w:r/>
    </w:p>
    <w:p>
      <w:pPr>
        <w:pStyle w:val="84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84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6.严格履行合同的责任和义务，并保证在询价文件规定的时间完成项目，交付买方验收、使用。</w:t>
      </w:r>
      <w:r/>
    </w:p>
    <w:p>
      <w:pPr>
        <w:pStyle w:val="84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7.遵守询价文件中规定的收费项目和标准。</w:t>
      </w:r>
      <w:r/>
    </w:p>
    <w:p>
      <w:pPr>
        <w:pStyle w:val="84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8.与本次询价采购活动有关的正式通讯地址为：</w:t>
      </w:r>
      <w:r/>
    </w:p>
    <w:p>
      <w:pPr>
        <w:pStyle w:val="847"/>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847"/>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847"/>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847"/>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ind w:firstLine="492"/>
        <w:spacing w:line="500" w:lineRule="exact"/>
        <w:rPr>
          <w:rFonts w:ascii="仿宋" w:hAnsi="仿宋" w:eastAsia="仿宋"/>
          <w:sz w:val="28"/>
          <w:szCs w:val="28"/>
        </w:rPr>
      </w:pPr>
      <w:r>
        <w:rPr>
          <w:rFonts w:hint="eastAsia" w:ascii="仿宋" w:hAnsi="仿宋" w:eastAsia="仿宋"/>
          <w:sz w:val="28"/>
          <w:szCs w:val="28"/>
        </w:rPr>
        <w:t xml:space="preserve">日 期：________年____月____日</w:t>
      </w:r>
      <w:r/>
    </w:p>
    <w:p>
      <w:pPr>
        <w:ind w:firstLine="560"/>
        <w:spacing w:line="500" w:lineRule="exact"/>
        <w:rPr>
          <w:rFonts w:ascii="仿宋" w:hAnsi="仿宋" w:eastAsia="仿宋"/>
          <w:bCs/>
          <w:sz w:val="28"/>
          <w:szCs w:val="28"/>
        </w:rPr>
      </w:pPr>
      <w:r>
        <w:rPr>
          <w:rFonts w:ascii="黑体" w:hAnsi="黑体" w:eastAsia="黑体"/>
          <w:sz w:val="28"/>
          <w:szCs w:val="28"/>
        </w:rPr>
        <w:br w:type="page" w:clear="all"/>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十</w:t>
      </w:r>
      <w:r>
        <w:rPr>
          <w:rFonts w:hint="eastAsia" w:ascii="仿宋" w:hAnsi="仿宋" w:eastAsia="仿宋"/>
          <w:sz w:val="28"/>
          <w:szCs w:val="28"/>
          <w:lang w:eastAsia="zh-CN"/>
        </w:rPr>
        <w:t xml:space="preserve">）</w:t>
      </w:r>
      <w:r>
        <w:rPr>
          <w:rFonts w:hint="eastAsia" w:ascii="仿宋" w:hAnsi="仿宋" w:eastAsia="仿宋"/>
          <w:sz w:val="28"/>
          <w:szCs w:val="28"/>
        </w:rPr>
        <w:t xml:space="preserve">中小微企业声明函</w:t>
      </w:r>
      <w:r/>
    </w:p>
    <w:p>
      <w:pPr>
        <w:jc w:val="center"/>
        <w:rPr>
          <w:rFonts w:hint="eastAsia" w:ascii="方正小标宋简体" w:hAnsi="Calibri" w:eastAsia="方正小标宋简体"/>
          <w:sz w:val="44"/>
          <w:szCs w:val="44"/>
          <w:lang w:eastAsia="zh-CN"/>
        </w:rPr>
      </w:pPr>
      <w:r>
        <w:rPr>
          <w:rFonts w:hint="eastAsia" w:ascii="方正小标宋简体" w:hAnsi="Calibri" w:eastAsia="方正小标宋简体"/>
          <w:sz w:val="44"/>
          <w:szCs w:val="44"/>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rPr>
        <w:t xml:space="preserve">本公司（联合体）郑重声明，根据《政府采购促进中小企业发展管理办法》（财库﹝2020﹞46 号）的规定，本公司（联合体）参</w:t>
      </w:r>
      <w:r>
        <w:rPr>
          <w:rFonts w:hint="eastAsia" w:ascii="仿宋" w:hAnsi="仿宋" w:eastAsia="仿宋"/>
          <w:sz w:val="32"/>
          <w:szCs w:val="32"/>
          <w:highlight w:val="none"/>
        </w:rPr>
        <w:t xml:space="preserve">加</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如皋市农业技术推广中心</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 （</w:t>
      </w:r>
      <w:r>
        <w:rPr>
          <w:rFonts w:hint="eastAsia" w:ascii="仿宋" w:hAnsi="仿宋" w:eastAsia="仿宋"/>
          <w:i/>
          <w:sz w:val="32"/>
          <w:szCs w:val="32"/>
          <w:highlight w:val="none"/>
          <w:u w:val="single"/>
          <w:lang w:val="en-US" w:eastAsia="zh-CN"/>
        </w:rPr>
        <w:t xml:space="preserve">2026如皋市水稻重大病虫防控项目</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 </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22%春雷·三环唑悬浮剂</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spacing w:line="500" w:lineRule="exact"/>
        <w:rPr>
          <w:rFonts w:ascii="Calibri" w:hAnsi="Calibri"/>
          <w:szCs w:val="22"/>
        </w:rPr>
      </w:pPr>
      <w:r>
        <w:rPr>
          <w:rFonts w:hint="eastAsia" w:ascii="仿宋" w:hAnsi="仿宋" w:eastAsia="仿宋"/>
          <w:sz w:val="28"/>
          <w:szCs w:val="28"/>
        </w:rPr>
        <w:t xml:space="preserve">注1： 从业人员、营业收入、资产总额填报上一年度数据，无上一年度数据的新成立企业可不填报。</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注意： 成交供应商提供的《中小企业声明函》、《残疾人福利性单位声明函》将随成交结果同时公告，接受社会监督。</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r>
      <w:r/>
    </w:p>
    <w:p>
      <w:pPr>
        <w:rPr>
          <w:rFonts w:hint="default" w:ascii="黑体" w:hAnsi="黑体" w:eastAsia="仿宋"/>
          <w:sz w:val="28"/>
          <w:szCs w:val="28"/>
          <w:lang w:val="en-US" w:eastAsia="zh-CN"/>
        </w:rPr>
      </w:pPr>
      <w:r>
        <w:rPr>
          <w:rFonts w:hint="eastAsia" w:ascii="仿宋" w:hAnsi="仿宋" w:eastAsia="仿宋"/>
          <w:b/>
          <w:sz w:val="28"/>
          <w:szCs w:val="28"/>
        </w:rPr>
        <w:t xml:space="preserve">注意：以上资格证明文件中要求加盖公章的，必须加盖公章；如供应商组成联合体参加谈判，则联合体各方均须加盖</w:t>
      </w:r>
      <w:r>
        <w:rPr>
          <w:rFonts w:hint="eastAsia" w:ascii="仿宋" w:hAnsi="仿宋" w:eastAsia="仿宋"/>
          <w:b/>
          <w:sz w:val="28"/>
          <w:szCs w:val="28"/>
          <w:lang w:val="en-US" w:eastAsia="zh-CN"/>
        </w:rPr>
        <w:t xml:space="preserve">CA签章</w:t>
      </w:r>
      <w:r>
        <w:rPr>
          <w:rFonts w:hint="eastAsia" w:ascii="仿宋" w:hAnsi="仿宋" w:eastAsia="仿宋"/>
          <w:b/>
          <w:sz w:val="28"/>
          <w:szCs w:val="28"/>
        </w:rPr>
        <w:t xml:space="preserve">，否则视为无效</w:t>
      </w:r>
      <w:r>
        <w:rPr>
          <w:rFonts w:hint="eastAsia" w:ascii="仿宋" w:hAnsi="仿宋" w:eastAsia="仿宋"/>
          <w:b/>
          <w:sz w:val="28"/>
          <w:szCs w:val="28"/>
          <w:lang w:val="en-US" w:eastAsia="zh-CN"/>
        </w:rPr>
        <w:t xml:space="preserve">响应文件</w:t>
      </w:r>
      <w:r/>
    </w:p>
    <w:p>
      <w:pPr>
        <w:ind w:firstLine="560"/>
        <w:spacing w:line="500" w:lineRule="exact"/>
        <w:rPr>
          <w:rFonts w:ascii="黑体" w:hAnsi="黑体" w:eastAsia="黑体"/>
          <w:sz w:val="28"/>
          <w:szCs w:val="28"/>
        </w:rPr>
        <w:outlineLvl w:val="9"/>
      </w:pPr>
      <w:r>
        <w:rPr>
          <w:rFonts w:ascii="黑体" w:hAnsi="黑体" w:eastAsia="黑体"/>
          <w:sz w:val="28"/>
          <w:szCs w:val="28"/>
        </w:rPr>
      </w:r>
      <w:r/>
    </w:p>
    <w:p>
      <w:pPr>
        <w:ind w:firstLine="560"/>
        <w:spacing w:line="500" w:lineRule="exact"/>
        <w:rPr>
          <w:rFonts w:hint="eastAsia" w:ascii="黑体" w:hAnsi="黑体" w:eastAsia="黑体"/>
          <w:sz w:val="28"/>
          <w:szCs w:val="28"/>
        </w:rPr>
        <w:outlineLvl w:val="1"/>
      </w:pPr>
      <w:r>
        <w:rPr>
          <w:rFonts w:hint="eastAsia" w:ascii="黑体" w:hAnsi="黑体" w:eastAsia="黑体"/>
          <w:sz w:val="28"/>
          <w:szCs w:val="28"/>
        </w:rPr>
      </w:r>
      <w:r/>
    </w:p>
    <w:p>
      <w:pPr>
        <w:ind w:firstLine="560"/>
        <w:spacing w:line="500" w:lineRule="exact"/>
        <w:rPr>
          <w:rFonts w:hint="eastAsia" w:ascii="黑体" w:hAnsi="黑体" w:eastAsia="黑体"/>
          <w:sz w:val="28"/>
          <w:szCs w:val="28"/>
        </w:rPr>
        <w:outlineLvl w:val="1"/>
      </w:pPr>
      <w:r>
        <w:rPr>
          <w:rFonts w:hint="eastAsia" w:ascii="黑体" w:hAnsi="黑体" w:eastAsia="黑体"/>
          <w:sz w:val="28"/>
          <w:szCs w:val="28"/>
        </w:rPr>
      </w:r>
      <w:r/>
    </w:p>
    <w:p>
      <w:pPr>
        <w:ind w:firstLine="560"/>
        <w:spacing w:line="500" w:lineRule="exact"/>
        <w:rPr>
          <w:rFonts w:hint="eastAsia" w:ascii="黑体" w:hAnsi="黑体" w:eastAsia="黑体"/>
          <w:sz w:val="28"/>
          <w:szCs w:val="28"/>
        </w:rPr>
        <w:outlineLvl w:val="1"/>
      </w:pPr>
      <w:r>
        <w:rPr>
          <w:rFonts w:hint="eastAsia" w:ascii="黑体" w:hAnsi="黑体" w:eastAsia="黑体"/>
          <w:sz w:val="28"/>
          <w:szCs w:val="28"/>
        </w:rPr>
      </w:r>
      <w:r/>
    </w:p>
    <w:p>
      <w:pPr>
        <w:ind w:firstLine="560"/>
        <w:spacing w:line="500" w:lineRule="exact"/>
        <w:rPr>
          <w:rFonts w:hint="eastAsia" w:ascii="黑体" w:hAnsi="黑体" w:eastAsia="黑体"/>
          <w:sz w:val="28"/>
          <w:szCs w:val="28"/>
        </w:rPr>
        <w:outlineLvl w:val="1"/>
      </w:pPr>
      <w:r>
        <w:rPr>
          <w:rFonts w:hint="eastAsia" w:ascii="黑体" w:hAnsi="黑体" w:eastAsia="黑体"/>
          <w:sz w:val="28"/>
          <w:szCs w:val="28"/>
        </w:rPr>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二、商务技术文件</w:t>
      </w:r>
      <w:r/>
    </w:p>
    <w:p>
      <w:pPr>
        <w:ind w:firstLine="560"/>
        <w:rPr>
          <w:rFonts w:hint="default" w:ascii="仿宋" w:hAnsi="仿宋" w:eastAsia="仿宋"/>
          <w:bCs/>
          <w:color w:val="auto"/>
          <w:sz w:val="28"/>
          <w:szCs w:val="28"/>
          <w:lang w:val="en-US" w:eastAsia="zh-CN"/>
        </w:rPr>
      </w:pPr>
      <w:r>
        <w:rPr>
          <w:rFonts w:hint="eastAsia" w:ascii="仿宋" w:hAnsi="仿宋" w:eastAsia="仿宋"/>
          <w:bCs/>
          <w:sz w:val="28"/>
          <w:szCs w:val="28"/>
        </w:rPr>
        <w:t xml:space="preserve">（一）响应产品符合技术要求的相关证明材</w:t>
      </w:r>
      <w:r>
        <w:rPr>
          <w:rFonts w:hint="eastAsia" w:ascii="仿宋" w:hAnsi="仿宋" w:eastAsia="仿宋"/>
          <w:bCs/>
          <w:color w:val="auto"/>
          <w:sz w:val="28"/>
          <w:szCs w:val="28"/>
        </w:rPr>
        <w:t xml:space="preserve">料</w:t>
      </w:r>
      <w:r>
        <w:rPr>
          <w:rFonts w:hint="eastAsia" w:ascii="仿宋" w:hAnsi="仿宋" w:eastAsia="仿宋"/>
          <w:bCs/>
          <w:color w:val="auto"/>
          <w:sz w:val="28"/>
          <w:szCs w:val="28"/>
          <w:lang w:eastAsia="zh-CN"/>
        </w:rPr>
        <w:t xml:space="preserve">：</w:t>
      </w:r>
      <w:r>
        <w:rPr>
          <w:rFonts w:hint="eastAsia" w:ascii="仿宋" w:hAnsi="仿宋" w:eastAsia="仿宋"/>
          <w:bCs/>
          <w:color w:val="auto"/>
          <w:sz w:val="28"/>
          <w:szCs w:val="28"/>
          <w:lang w:val="en-US" w:eastAsia="zh-CN"/>
        </w:rPr>
        <w:t xml:space="preserve">无</w:t>
      </w:r>
      <w:r/>
    </w:p>
    <w:p>
      <w:pPr>
        <w:ind w:firstLine="560"/>
        <w:rPr>
          <w:rFonts w:ascii="仿宋" w:hAnsi="仿宋" w:eastAsia="仿宋"/>
          <w:bCs/>
          <w:sz w:val="28"/>
          <w:szCs w:val="28"/>
        </w:rPr>
        <w:outlineLvl w:val="2"/>
      </w:pPr>
      <w:r>
        <w:rPr>
          <w:rFonts w:hint="eastAsia" w:ascii="仿宋" w:hAnsi="仿宋" w:eastAsia="仿宋"/>
          <w:bCs/>
          <w:sz w:val="28"/>
          <w:szCs w:val="28"/>
        </w:rPr>
        <w:t xml:space="preserve">（二）技术部分正负偏离表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技术部分正负偏离表</w:t>
      </w:r>
      <w:r/>
    </w:p>
    <w:p>
      <w:pPr>
        <w:jc w:val="left"/>
        <w:rPr>
          <w:rFonts w:hint="default" w:ascii="仿宋" w:hAnsi="仿宋" w:eastAsia="仿宋"/>
          <w:b/>
          <w:bCs/>
          <w:sz w:val="28"/>
          <w:szCs w:val="28"/>
          <w:u w:val="single"/>
          <w:lang w:val="en-US" w:eastAsia="zh-CN"/>
        </w:rPr>
      </w:pPr>
      <w:r>
        <w:rPr>
          <w:rFonts w:hint="eastAsia" w:ascii="仿宋" w:hAnsi="仿宋" w:eastAsia="仿宋"/>
          <w:b/>
          <w:bCs/>
          <w:sz w:val="28"/>
          <w:szCs w:val="28"/>
        </w:rPr>
        <w:t xml:space="preserve">货物名称</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22%春雷·三环唑悬浮剂；规格</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rPr>
          <w:rFonts w:hint="eastAsia" w:ascii="仿宋" w:hAnsi="仿宋" w:eastAsia="仿宋"/>
          <w:b/>
          <w:bCs/>
          <w:sz w:val="28"/>
          <w:szCs w:val="28"/>
        </w:rPr>
        <w:t xml:space="preserve">型号</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制造商</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p>
    <w:tbl>
      <w:tblPr>
        <w:tblStyle w:val="6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24"/>
        <w:gridCol w:w="3775"/>
        <w:gridCol w:w="1642"/>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询价文件规定要求</w:t>
            </w:r>
            <w:r/>
          </w:p>
        </w:tc>
        <w:tc>
          <w:tcPr>
            <w:tcBorders>
              <w:top w:val="single" w:color="auto" w:sz="4" w:space="0"/>
              <w:left w:val="single" w:color="auto" w:sz="4" w:space="0"/>
              <w:bottom w:val="single" w:color="auto" w:sz="4" w:space="0"/>
              <w:right w:val="single" w:color="auto" w:sz="4" w:space="0"/>
            </w:tcBorders>
            <w:tcW w:w="164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规格参数</w:t>
            </w:r>
            <w:r/>
          </w:p>
        </w:tc>
        <w:tc>
          <w:tcPr>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lang w:val="en-US" w:eastAsia="zh-CN"/>
              </w:rPr>
              <w:t xml:space="preserve">三证齐全，登记在水稻稻瘟病，包装规格为1000g/瓶。</w:t>
            </w:r>
            <w:r/>
          </w:p>
        </w:tc>
        <w:tc>
          <w:tcPr>
            <w:tcBorders>
              <w:top w:val="single" w:color="auto" w:sz="4" w:space="0"/>
              <w:left w:val="single" w:color="auto" w:sz="4" w:space="0"/>
              <w:bottom w:val="single" w:color="auto" w:sz="4" w:space="0"/>
              <w:right w:val="single" w:color="auto" w:sz="4" w:space="0"/>
            </w:tcBorders>
            <w:tcW w:w="164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cantSplit/>
          <w:trHeight w:val="1209"/>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2</w:t>
            </w:r>
            <w:r/>
          </w:p>
        </w:tc>
        <w:tc>
          <w:tcPr>
            <w:tcBorders>
              <w:top w:val="single" w:color="auto" w:sz="4" w:space="0"/>
              <w:left w:val="single" w:color="auto" w:sz="4" w:space="0"/>
              <w:right w:val="single" w:color="auto" w:sz="4" w:space="0"/>
            </w:tcBorders>
            <w:tcW w:w="1324"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技术要求</w:t>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center"/>
              <w:rPr>
                <w:rFonts w:ascii="仿宋" w:hAnsi="仿宋" w:eastAsia="仿宋"/>
                <w:color w:val="000000"/>
                <w:sz w:val="24"/>
              </w:rPr>
            </w:pPr>
            <w:r>
              <w:rPr>
                <w:rFonts w:hint="eastAsia" w:ascii="仿宋" w:hAnsi="仿宋" w:eastAsia="仿宋"/>
                <w:color w:val="000000"/>
                <w:sz w:val="24"/>
                <w:lang w:val="en-US" w:eastAsia="zh-CN"/>
              </w:rPr>
              <w:t xml:space="preserve">产品的瓶包装上要求有“政府采购，严禁倒卖”的字样。其他包装要求按国家或行业主管部门规定执行。</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left w:val="single" w:color="auto" w:sz="4" w:space="0"/>
              <w:right w:val="single" w:color="auto" w:sz="4" w:space="0"/>
            </w:tcBorders>
            <w:tcW w:w="813"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left w:val="single" w:color="auto" w:sz="4" w:space="0"/>
              <w:right w:val="single" w:color="auto" w:sz="4" w:space="0"/>
            </w:tcBorders>
            <w:tcW w:w="1324"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center"/>
              <w:rPr>
                <w:rFonts w:ascii="仿宋" w:hAnsi="仿宋" w:eastAsia="仿宋"/>
                <w:color w:val="000000"/>
                <w:sz w:val="24"/>
              </w:rPr>
            </w:pPr>
            <w:r>
              <w:rPr>
                <w:rFonts w:hint="eastAsia" w:ascii="仿宋" w:hAnsi="仿宋" w:eastAsia="仿宋"/>
                <w:color w:val="000000"/>
                <w:sz w:val="24"/>
                <w:lang w:val="en-US" w:eastAsia="zh-CN"/>
              </w:rPr>
              <w:t xml:space="preserve">本项目在结果公示后3天内签订供货合同，签订合同前须成交人提供所投产品的生产厂家授权书原件。</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left w:val="single" w:color="auto" w:sz="4" w:space="0"/>
              <w:bottom w:val="single" w:color="auto" w:sz="4" w:space="0"/>
              <w:right w:val="single" w:color="auto" w:sz="4" w:space="0"/>
            </w:tcBorders>
            <w:tcW w:w="813"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left w:val="single" w:color="auto" w:sz="4" w:space="0"/>
              <w:bottom w:val="single" w:color="auto" w:sz="4" w:space="0"/>
              <w:right w:val="single" w:color="auto" w:sz="4" w:space="0"/>
            </w:tcBorders>
            <w:tcW w:w="1324"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center"/>
              <w:rPr>
                <w:rFonts w:ascii="仿宋" w:hAnsi="仿宋" w:eastAsia="仿宋"/>
                <w:color w:val="000000"/>
                <w:sz w:val="24"/>
              </w:rPr>
            </w:pPr>
            <w:r>
              <w:rPr>
                <w:rFonts w:hint="default" w:ascii="仿宋" w:hAnsi="仿宋" w:eastAsia="仿宋"/>
                <w:color w:val="000000"/>
                <w:sz w:val="24"/>
                <w:lang w:val="en-US" w:eastAsia="zh-CN"/>
              </w:rPr>
              <w:t xml:space="preserve">项目需求产品的规格、材质、数量、技术要求、设计和制造标准均为技术先进、产品优质的全新合格产品，并且是从设计、制造、包装、运输到采购人指定地点、负责安装、调试、验收直至最后交付使用及质保的完整性产品项目。</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left="0" w:right="0" w:firstLine="641"/>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供应商（签章）：</w:t>
      </w:r>
      <w:r/>
    </w:p>
    <w:p>
      <w:pPr>
        <w:rPr>
          <w:rFonts w:ascii="仿宋" w:hAnsi="仿宋" w:eastAsia="仿宋"/>
          <w:b/>
          <w:bCs/>
          <w:color w:val="000000"/>
        </w:rPr>
      </w:pPr>
      <w:r>
        <w:rPr>
          <w:rFonts w:ascii="仿宋" w:hAnsi="仿宋" w:eastAsia="仿宋"/>
          <w:b/>
          <w:bCs/>
          <w:color w:val="000000"/>
        </w:rPr>
      </w:r>
      <w:r/>
    </w:p>
    <w:p>
      <w:pPr>
        <w:rPr>
          <w:rFonts w:hint="eastAsia" w:ascii="仿宋" w:hAnsi="仿宋" w:eastAsia="仿宋"/>
          <w:b w:val="0"/>
          <w:bCs w:val="0"/>
          <w:color w:val="000000"/>
          <w:szCs w:val="21"/>
        </w:rPr>
      </w:pPr>
      <w:r>
        <w:rPr>
          <w:rFonts w:hint="eastAsia" w:ascii="仿宋" w:hAnsi="仿宋" w:eastAsia="仿宋"/>
          <w:b w:val="0"/>
          <w:bCs w:val="0"/>
          <w:color w:val="000000"/>
          <w:szCs w:val="21"/>
        </w:rPr>
        <w:t xml:space="preserve">注：</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1</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rPr>
        <w:t xml:space="preserve">供应商未明确响应产品的</w:t>
      </w:r>
      <w:r>
        <w:rPr>
          <w:rFonts w:hint="eastAsia" w:ascii="仿宋" w:hAnsi="仿宋" w:eastAsia="仿宋"/>
          <w:b w:val="0"/>
          <w:bCs w:val="0"/>
          <w:color w:val="000000"/>
          <w:szCs w:val="21"/>
          <w:lang w:val="en-US" w:eastAsia="zh-CN"/>
        </w:rPr>
        <w:t xml:space="preserve">规格</w:t>
      </w:r>
      <w:r>
        <w:rPr>
          <w:rFonts w:hint="eastAsia" w:ascii="仿宋" w:hAnsi="仿宋" w:eastAsia="仿宋"/>
          <w:b w:val="0"/>
          <w:bCs w:val="0"/>
          <w:color w:val="000000"/>
          <w:szCs w:val="21"/>
        </w:rPr>
        <w:t xml:space="preserve">、型号和具体技术指标数值，否则作为无效响应处理。</w:t>
      </w:r>
      <w:r/>
    </w:p>
    <w:p>
      <w:pPr>
        <w:ind w:firstLine="420"/>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2</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技术部分要求须完全响应，不允许负偏离，否则</w:t>
      </w:r>
      <w:r>
        <w:rPr>
          <w:rFonts w:hint="eastAsia" w:ascii="仿宋" w:hAnsi="仿宋" w:eastAsia="仿宋"/>
          <w:b w:val="0"/>
          <w:bCs w:val="0"/>
          <w:color w:val="000000"/>
          <w:szCs w:val="21"/>
        </w:rPr>
        <w:t xml:space="preserve">作为无效响应处理。</w:t>
      </w:r>
      <w:r/>
    </w:p>
    <w:p>
      <w:pPr>
        <w:pStyle w:val="655"/>
        <w:rPr>
          <w:rFonts w:hint="eastAsia" w:ascii="仿宋" w:hAnsi="仿宋" w:eastAsia="仿宋"/>
          <w:bCs/>
          <w:sz w:val="28"/>
          <w:szCs w:val="28"/>
        </w:rPr>
      </w:pPr>
      <w:r>
        <w:rPr>
          <w:rFonts w:hint="eastAsia"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r>
      <w:r/>
    </w:p>
    <w:p>
      <w:pPr>
        <w:pStyle w:val="655"/>
        <w:rPr>
          <w:rFonts w:hint="eastAsia" w:ascii="仿宋" w:hAnsi="仿宋" w:eastAsia="仿宋"/>
          <w:bCs/>
          <w:sz w:val="28"/>
          <w:szCs w:val="28"/>
        </w:rPr>
      </w:pPr>
      <w:r>
        <w:rPr>
          <w:rFonts w:hint="eastAsia"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r>
      <w:r/>
    </w:p>
    <w:p>
      <w:pPr>
        <w:pStyle w:val="655"/>
        <w:rPr>
          <w:rFonts w:hint="eastAsia" w:ascii="仿宋" w:hAnsi="仿宋" w:eastAsia="仿宋"/>
          <w:bCs/>
          <w:sz w:val="28"/>
          <w:szCs w:val="28"/>
        </w:rPr>
      </w:pPr>
      <w:r>
        <w:rPr>
          <w:rFonts w:hint="eastAsia" w:ascii="仿宋" w:hAnsi="仿宋" w:eastAsia="仿宋"/>
          <w:bCs/>
          <w:sz w:val="28"/>
          <w:szCs w:val="28"/>
        </w:rPr>
      </w:r>
      <w:r/>
    </w:p>
    <w:p>
      <w:pPr>
        <w:rPr>
          <w:rFonts w:hint="eastAsia"/>
        </w:rPr>
      </w:pPr>
      <w:r>
        <w:rPr>
          <w:rFonts w:hint="eastAsia"/>
        </w:rPr>
      </w:r>
      <w:r/>
    </w:p>
    <w:p>
      <w:pPr>
        <w:ind w:firstLine="560"/>
        <w:rPr>
          <w:rFonts w:hint="eastAsia" w:ascii="仿宋" w:hAnsi="仿宋" w:eastAsia="仿宋"/>
          <w:bCs/>
          <w:sz w:val="28"/>
          <w:szCs w:val="28"/>
        </w:rPr>
        <w:outlineLvl w:val="2"/>
      </w:pPr>
      <w:r>
        <w:rPr>
          <w:rFonts w:hint="eastAsia" w:ascii="仿宋" w:hAnsi="仿宋" w:eastAsia="仿宋"/>
          <w:bCs/>
          <w:sz w:val="28"/>
          <w:szCs w:val="28"/>
        </w:rPr>
      </w:r>
      <w:r/>
    </w:p>
    <w:p>
      <w:pPr>
        <w:ind w:firstLine="560"/>
        <w:rPr>
          <w:rFonts w:ascii="仿宋" w:hAnsi="仿宋" w:eastAsia="仿宋"/>
          <w:bCs/>
          <w:sz w:val="28"/>
          <w:szCs w:val="28"/>
        </w:rPr>
        <w:outlineLvl w:val="2"/>
      </w:pPr>
      <w:r>
        <w:rPr>
          <w:rFonts w:hint="eastAsia" w:ascii="仿宋" w:hAnsi="仿宋" w:eastAsia="仿宋"/>
          <w:bCs/>
          <w:sz w:val="28"/>
          <w:szCs w:val="28"/>
        </w:rPr>
        <w:t xml:space="preserve">（三）商务部分正负偏离表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654"/>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询价文件要求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质保期</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自交货并验收合格之日起计</w:t>
            </w:r>
            <w:r>
              <w:rPr>
                <w:rFonts w:hint="eastAsia" w:ascii="仿宋" w:hAnsi="仿宋" w:eastAsia="仿宋"/>
                <w:sz w:val="24"/>
                <w:lang w:val="en-US" w:eastAsia="zh-CN"/>
              </w:rPr>
              <w:t xml:space="preserve">壹</w:t>
            </w:r>
            <w:r>
              <w:rPr>
                <w:rFonts w:hint="eastAsia" w:ascii="仿宋" w:hAnsi="仿宋" w:eastAsia="仿宋"/>
                <w:sz w:val="24"/>
              </w:rPr>
              <w:t xml:space="preserve">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售后技术服务要求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（一）技术服务信息（成交后须提供成交人设有的售后服务机构名称、地址以及专业技术人员名单和联系电话）</w:t>
            </w:r>
            <w:r/>
          </w:p>
          <w:p>
            <w:pPr>
              <w:rPr>
                <w:rFonts w:ascii="仿宋" w:hAnsi="仿宋" w:eastAsia="仿宋"/>
                <w:sz w:val="24"/>
              </w:rPr>
            </w:pPr>
            <w:r>
              <w:rPr>
                <w:rFonts w:hint="eastAsia" w:ascii="仿宋" w:hAnsi="仿宋" w:eastAsia="仿宋"/>
                <w:sz w:val="24"/>
                <w:lang w:val="en-US" w:eastAsia="zh-CN"/>
              </w:rPr>
              <w:t xml:space="preserve">（二）经采购人验收或检测，发现所供产品为不合格产品，成交人无条件退换。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交货时间</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lang w:eastAsia="zh-CN"/>
              </w:rPr>
              <w:t xml:space="preserve">合同签订后7日内供货至采购人指定地点</w:t>
            </w:r>
            <w:r>
              <w:rPr>
                <w:rFonts w:hint="eastAsia" w:ascii="仿宋" w:hAnsi="仿宋" w:eastAsia="仿宋"/>
                <w:sz w:val="24"/>
                <w:lang w:val="en-US" w:eastAsia="zh-CN"/>
              </w:rPr>
              <w:t xml:space="preserve">，具体以采购通知为准</w:t>
            </w:r>
            <w:r>
              <w:rPr>
                <w:rFonts w:hint="eastAsia" w:ascii="仿宋" w:hAnsi="仿宋" w:eastAsia="仿宋"/>
                <w:sz w:val="24"/>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交货地点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lang w:eastAsia="zh-CN"/>
              </w:rPr>
              <w:t xml:space="preserve">按采购方要求配送至各乡镇指定地点</w:t>
            </w:r>
            <w:r>
              <w:rPr>
                <w:rFonts w:hint="eastAsia" w:ascii="仿宋" w:hAnsi="仿宋" w:eastAsia="仿宋"/>
                <w:sz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供货验货后，经项目总体验收合格，</w:t>
            </w:r>
            <w:r>
              <w:rPr>
                <w:rFonts w:hint="eastAsia" w:ascii="仿宋" w:hAnsi="仿宋" w:eastAsia="仿宋"/>
                <w:sz w:val="24"/>
                <w:lang w:eastAsia="zh-CN"/>
              </w:rPr>
              <w:t xml:space="preserve">凭</w:t>
            </w:r>
            <w:r>
              <w:rPr>
                <w:rFonts w:hint="eastAsia" w:ascii="仿宋" w:hAnsi="仿宋" w:eastAsia="仿宋"/>
                <w:sz w:val="24"/>
              </w:rPr>
              <w:t xml:space="preserve">发票及收条到财政报账付款。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响应货币</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default" w:ascii="仿宋" w:hAnsi="仿宋" w:eastAsia="仿宋"/>
                <w:sz w:val="24"/>
                <w:lang w:val="en-US" w:eastAsia="zh-CN"/>
              </w:rPr>
            </w:pPr>
            <w:r>
              <w:rPr>
                <w:rFonts w:hint="eastAsia" w:ascii="仿宋" w:hAnsi="仿宋" w:eastAsia="仿宋"/>
                <w:sz w:val="24"/>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其他</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rPr>
            </w:pPr>
            <w:r>
              <w:rPr>
                <w:rFonts w:hint="eastAsia" w:ascii="仿宋" w:hAnsi="仿宋" w:eastAsia="仿宋"/>
                <w:sz w:val="24"/>
              </w:rPr>
              <w:t xml:space="preserve">1.报价要求</w:t>
            </w:r>
            <w:r/>
          </w:p>
          <w:p>
            <w:pPr>
              <w:rPr>
                <w:rFonts w:hint="eastAsia" w:ascii="仿宋" w:hAnsi="仿宋" w:eastAsia="仿宋"/>
                <w:sz w:val="24"/>
              </w:rPr>
            </w:pPr>
            <w:r>
              <w:rPr>
                <w:rFonts w:hint="eastAsia" w:ascii="仿宋" w:hAnsi="仿宋" w:eastAsia="仿宋"/>
                <w:sz w:val="24"/>
              </w:rPr>
              <w:t xml:space="preserve">（1）本项目报价方式：本项目采用单价报价（成交后根据预算金额全额采购）。响应供应商报价应包含</w:t>
            </w:r>
            <w:r>
              <w:rPr>
                <w:rFonts w:hint="eastAsia" w:ascii="仿宋" w:hAnsi="仿宋" w:eastAsia="仿宋"/>
                <w:sz w:val="24"/>
                <w:lang w:eastAsia="zh-CN"/>
              </w:rPr>
              <w:t xml:space="preserve">货物的制造</w:t>
            </w:r>
            <w:r>
              <w:rPr>
                <w:rFonts w:hint="eastAsia" w:ascii="仿宋" w:hAnsi="仿宋" w:eastAsia="仿宋"/>
                <w:sz w:val="24"/>
              </w:rPr>
              <w:t xml:space="preserve">、包装、运输、装卸、保险、验收、人员培训、检验、税金、（借用）当地仓库、检测及中标代理费用等与本项目相关的一切费用。</w:t>
            </w:r>
            <w:r/>
          </w:p>
          <w:p>
            <w:pPr>
              <w:rPr>
                <w:rFonts w:hint="eastAsia" w:ascii="仿宋" w:hAnsi="仿宋" w:eastAsia="仿宋"/>
                <w:sz w:val="24"/>
              </w:rPr>
            </w:pPr>
            <w:r>
              <w:rPr>
                <w:rFonts w:hint="eastAsia" w:ascii="仿宋" w:hAnsi="仿宋" w:eastAsia="仿宋"/>
                <w:sz w:val="24"/>
              </w:rPr>
              <w:t xml:space="preserve">（2）响应供应商应对询价文件内的全部内容进行报价，询价文件未列明，而供应商认为其他必需的费用也需列入报价。在合同实施时，采购方将不予支付成交人任何其他增项费用。</w:t>
            </w:r>
            <w:r/>
          </w:p>
          <w:p>
            <w:pPr>
              <w:rPr>
                <w:rFonts w:hint="eastAsia" w:ascii="仿宋" w:hAnsi="仿宋" w:eastAsia="仿宋"/>
                <w:sz w:val="24"/>
              </w:rPr>
            </w:pPr>
            <w:r>
              <w:rPr>
                <w:rFonts w:hint="eastAsia" w:ascii="仿宋" w:hAnsi="仿宋" w:eastAsia="仿宋"/>
                <w:sz w:val="24"/>
              </w:rPr>
              <w:t xml:space="preserve">2.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rPr>
                <w:rFonts w:hint="eastAsia" w:ascii="仿宋" w:hAnsi="仿宋" w:eastAsia="仿宋"/>
                <w:sz w:val="24"/>
              </w:rPr>
            </w:pPr>
            <w:r>
              <w:rPr>
                <w:rFonts w:hint="eastAsia" w:ascii="仿宋" w:hAnsi="仿宋" w:eastAsia="仿宋"/>
                <w:sz w:val="24"/>
              </w:rPr>
              <w:t xml:space="preserve">3.成交供应商应做好提交声明函、承诺函等响应原件的核查准备，采购结束后，在确认采购结果之前，采购人将对中标人投标文件中所提供的证明文件进行核实，如发现不一致，则另行确定中标结果。</w:t>
            </w:r>
            <w:r/>
          </w:p>
          <w:p>
            <w:pPr>
              <w:rPr>
                <w:rFonts w:ascii="仿宋" w:hAnsi="仿宋" w:eastAsia="仿宋"/>
                <w:sz w:val="24"/>
              </w:rPr>
            </w:pPr>
            <w:r>
              <w:rPr>
                <w:rFonts w:hint="eastAsia" w:ascii="仿宋" w:hAnsi="仿宋" w:eastAsia="仿宋"/>
                <w:sz w:val="24"/>
              </w:rPr>
              <w:t xml:space="preserve">4.成交后项目不允许分包和转包。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b w:val="0"/>
          <w:bCs w:val="0"/>
          <w:color w:val="000000"/>
          <w:szCs w:val="21"/>
        </w:rPr>
      </w:pPr>
      <w:r>
        <w:rPr>
          <w:rFonts w:hint="eastAsia" w:ascii="仿宋" w:hAnsi="仿宋" w:eastAsia="仿宋"/>
          <w:b w:val="0"/>
          <w:bCs w:val="0"/>
          <w:color w:val="000000"/>
          <w:szCs w:val="21"/>
        </w:rPr>
        <w:t xml:space="preserve">注：</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1</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rPr>
        <w:t xml:space="preserve">按照询价文件要求详细填列，可增减行。</w:t>
      </w:r>
      <w:r/>
    </w:p>
    <w:p>
      <w:pPr>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 xml:space="preserve">    （2）商务部分要求须完全响应，不允许负偏离，否则作为无效响应处理。</w:t>
      </w:r>
      <w:r/>
    </w:p>
    <w:p>
      <w:pPr>
        <w:rPr>
          <w:rFonts w:hint="eastAsia" w:ascii="黑体" w:hAnsi="黑体" w:eastAsia="黑体"/>
          <w:sz w:val="28"/>
          <w:szCs w:val="28"/>
        </w:rPr>
      </w:pPr>
      <w:r>
        <w:rPr>
          <w:rFonts w:hint="eastAsia" w:ascii="黑体" w:hAnsi="黑体" w:eastAsia="黑体"/>
          <w:sz w:val="28"/>
          <w:szCs w:val="28"/>
        </w:rPr>
        <w:br w:type="page" w:clear="all"/>
      </w:r>
      <w:r/>
    </w:p>
    <w:p>
      <w:pPr>
        <w:ind w:firstLine="560"/>
        <w:spacing w:line="500" w:lineRule="exact"/>
        <w:rPr>
          <w:rFonts w:ascii="黑体" w:hAnsi="宋体" w:eastAsia="黑体"/>
          <w:bCs/>
          <w:sz w:val="28"/>
          <w:szCs w:val="28"/>
        </w:rPr>
        <w:outlineLvl w:val="1"/>
      </w:pPr>
      <w:r>
        <w:rPr>
          <w:rFonts w:hint="eastAsia" w:ascii="黑体" w:hAnsi="黑体" w:eastAsia="黑体"/>
          <w:sz w:val="28"/>
          <w:szCs w:val="28"/>
        </w:rPr>
        <w:t xml:space="preserve">三、</w:t>
      </w:r>
      <w:r>
        <w:rPr>
          <w:rFonts w:hint="eastAsia" w:ascii="黑体" w:hAnsi="宋体" w:eastAsia="黑体"/>
          <w:bCs/>
          <w:sz w:val="28"/>
          <w:szCs w:val="28"/>
        </w:rPr>
        <w:t xml:space="preserve">报价文件</w:t>
      </w:r>
      <w:r/>
    </w:p>
    <w:p>
      <w:pPr>
        <w:ind w:firstLine="560"/>
        <w:rPr>
          <w:rFonts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一</w:t>
      </w:r>
      <w:r>
        <w:rPr>
          <w:rFonts w:hint="eastAsia" w:ascii="仿宋" w:hAnsi="仿宋" w:eastAsia="仿宋"/>
          <w:bCs/>
          <w:sz w:val="28"/>
          <w:szCs w:val="28"/>
        </w:rPr>
        <w:t xml:space="preserve">）询价响应报价明细表</w:t>
      </w:r>
      <w:r/>
    </w:p>
    <w:p>
      <w:pPr>
        <w:ind w:firstLine="3040"/>
        <w:rPr>
          <w:rFonts w:hint="eastAsia" w:ascii="方正小标宋简体" w:hAnsi="宋体" w:eastAsia="方正小标宋简体"/>
          <w:sz w:val="32"/>
          <w:szCs w:val="32"/>
        </w:rPr>
      </w:pPr>
      <w:r>
        <w:rPr>
          <w:rFonts w:hint="eastAsia" w:ascii="方正小标宋简体" w:hAnsi="宋体" w:eastAsia="方正小标宋简体"/>
          <w:sz w:val="32"/>
          <w:szCs w:val="32"/>
        </w:rPr>
        <w:t xml:space="preserve">询价响应报价明细表</w:t>
      </w:r>
      <w:r/>
    </w:p>
    <w:p>
      <w:pPr>
        <w:ind w:firstLine="560"/>
        <w:rPr>
          <w:rFonts w:hint="eastAsia" w:ascii="仿宋" w:hAnsi="仿宋" w:eastAsia="仿宋" w:cs="Times New Roman"/>
          <w:bCs/>
          <w:sz w:val="28"/>
          <w:szCs w:val="28"/>
          <w:lang w:val="en-US" w:eastAsia="zh-CN"/>
        </w:rPr>
      </w:pPr>
      <w:r>
        <w:rPr>
          <w:rFonts w:hint="eastAsia" w:ascii="仿宋" w:hAnsi="仿宋" w:eastAsia="仿宋" w:cs="Times New Roman"/>
          <w:bCs/>
          <w:sz w:val="28"/>
          <w:szCs w:val="28"/>
          <w:lang w:val="en-US" w:eastAsia="zh-CN"/>
        </w:rPr>
        <w:t xml:space="preserve">项目名称：2026如皋市水稻重大病虫防控项目</w:t>
      </w:r>
      <w:r/>
    </w:p>
    <w:p>
      <w:pPr>
        <w:ind w:firstLine="560"/>
        <w:rPr>
          <w:rFonts w:hint="default" w:ascii="仿宋" w:hAnsi="仿宋" w:eastAsia="仿宋" w:cs="Times New Roman"/>
          <w:bCs/>
          <w:sz w:val="28"/>
          <w:szCs w:val="28"/>
          <w:highlight w:val="none"/>
          <w:lang w:val="en-US" w:eastAsia="zh-CN"/>
        </w:rPr>
      </w:pPr>
      <w:r>
        <w:rPr>
          <w:rFonts w:hint="eastAsia" w:ascii="仿宋" w:hAnsi="仿宋" w:eastAsia="仿宋" w:cs="Times New Roman"/>
          <w:bCs/>
          <w:sz w:val="28"/>
          <w:szCs w:val="28"/>
          <w:lang w:val="en-US" w:eastAsia="zh-CN"/>
        </w:rPr>
        <w:t xml:space="preserve">项目编号：JSZC-320682-NTGS-X2026-0002    </w:t>
      </w:r>
      <w:r>
        <w:rPr>
          <w:rFonts w:hint="eastAsia" w:ascii="仿宋" w:hAnsi="仿宋" w:eastAsia="仿宋" w:cs="Times New Roman"/>
          <w:bCs/>
          <w:sz w:val="28"/>
          <w:szCs w:val="28"/>
          <w:highlight w:val="none"/>
          <w:lang w:val="en-US" w:eastAsia="zh-CN"/>
        </w:rPr>
        <w:t xml:space="preserve"> </w:t>
      </w:r>
      <w:r/>
    </w:p>
    <w:tbl>
      <w:tblPr>
        <w:tblStyle w:val="6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序号</w:t>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lang w:val="en-US" w:eastAsia="zh-CN"/>
              </w:rPr>
              <w:t xml:space="preserve">产品</w:t>
            </w:r>
            <w:r>
              <w:rPr>
                <w:rFonts w:hint="eastAsia" w:ascii="仿宋" w:hAnsi="仿宋" w:eastAsia="仿宋"/>
                <w:sz w:val="24"/>
              </w:rPr>
              <w:t xml:space="preserve">名称</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lang w:eastAsia="zh-CN"/>
              </w:rPr>
              <w:t xml:space="preserve">规格</w:t>
            </w:r>
            <w:r>
              <w:rPr>
                <w:rFonts w:hint="eastAsia" w:ascii="仿宋" w:hAnsi="仿宋" w:eastAsia="仿宋"/>
                <w:sz w:val="24"/>
              </w:rPr>
              <w:t xml:space="preserve">型号</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制造商名称</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数量</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lang w:val="en-US" w:eastAsia="zh-CN"/>
              </w:rPr>
              <w:t xml:space="preserve">单位</w:t>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单价</w:t>
            </w:r>
            <w:r/>
          </w:p>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rPr>
              <w:t xml:space="preserve">（元</w:t>
            </w:r>
            <w:r>
              <w:rPr>
                <w:rFonts w:hint="eastAsia" w:ascii="仿宋" w:hAnsi="仿宋" w:eastAsia="仿宋"/>
                <w:sz w:val="24"/>
                <w:lang w:val="en-US" w:eastAsia="zh-CN"/>
              </w:rPr>
              <w:t xml:space="preserve">/</w:t>
            </w:r>
            <w:r>
              <w:rPr>
                <w:rFonts w:hint="eastAsia" w:ascii="仿宋" w:hAnsi="仿宋" w:eastAsia="仿宋"/>
                <w:sz w:val="24"/>
                <w:highlight w:val="none"/>
                <w:lang w:val="en-US" w:eastAsia="zh-CN"/>
              </w:rPr>
              <w:t xml:space="preserve">瓶</w:t>
            </w:r>
            <w:r>
              <w:rPr>
                <w:rFonts w:hint="eastAsia" w:ascii="仿宋" w:hAnsi="仿宋" w:eastAsia="仿宋"/>
                <w:sz w:val="24"/>
              </w:rPr>
              <w:t xml:space="preserve">）</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备注</w:t>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1</w:t>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lang w:val="en-US" w:eastAsia="zh-CN"/>
              </w:rPr>
              <w:t xml:space="preserve">22%春雷·三环唑悬浮剂</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1</w:t>
            </w:r>
            <w:r/>
          </w:p>
        </w:tc>
        <w:tc>
          <w:tcPr>
            <w:tcW w:w="113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highlight w:val="none"/>
                <w:lang w:val="en-US" w:eastAsia="zh-CN"/>
              </w:rPr>
              <w:t xml:space="preserve">瓶</w:t>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trPr>
        <w:tc>
          <w:tcPr>
            <w:gridSpan w:val="6"/>
            <w:tcW w:w="71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单价大写：</w:t>
            </w:r>
            <w:r/>
          </w:p>
        </w:tc>
        <w:tc>
          <w:tcPr>
            <w:tcW w:w="132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bl>
    <w:p>
      <w:pPr>
        <w:rPr>
          <w:rFonts w:hint="eastAsia" w:ascii="仿宋" w:hAnsi="仿宋" w:eastAsia="仿宋"/>
          <w:szCs w:val="21"/>
          <w:highlight w:val="none"/>
          <w:lang w:val="en-US" w:eastAsia="zh-CN"/>
        </w:rPr>
      </w:pPr>
      <w:r>
        <w:rPr>
          <w:rFonts w:hint="eastAsia" w:ascii="仿宋" w:hAnsi="仿宋" w:eastAsia="仿宋"/>
          <w:szCs w:val="21"/>
          <w:highlight w:val="none"/>
          <w:lang w:val="en-US" w:eastAsia="zh-CN"/>
        </w:rPr>
        <w:t xml:space="preserve">供应商（盖章）：</w:t>
      </w:r>
      <w:r/>
    </w:p>
    <w:p>
      <w:pPr>
        <w:rPr>
          <w:rFonts w:ascii="仿宋" w:hAnsi="仿宋" w:eastAsia="仿宋"/>
          <w:szCs w:val="21"/>
          <w:highlight w:val="none"/>
        </w:rPr>
      </w:pPr>
      <w:r>
        <w:rPr>
          <w:rFonts w:hint="eastAsia" w:ascii="仿宋" w:hAnsi="仿宋" w:eastAsia="仿宋"/>
          <w:szCs w:val="21"/>
          <w:highlight w:val="none"/>
        </w:rPr>
        <w:t xml:space="preserve">注：1.此表可以根据需要自行增减行数。2.项目如有分包，请各询价响应供应商按分包分别列表。</w:t>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ascii="仿宋" w:hAnsi="仿宋" w:eastAsia="仿宋"/>
          <w:bCs/>
          <w:color w:val="auto"/>
          <w:sz w:val="28"/>
          <w:szCs w:val="28"/>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）残疾人福利性单位声明函</w:t>
      </w:r>
      <w:r>
        <w:rPr>
          <w:rFonts w:hint="eastAsia" w:ascii="仿宋" w:hAnsi="仿宋" w:eastAsia="仿宋"/>
          <w:color w:val="auto"/>
          <w:sz w:val="28"/>
          <w:szCs w:val="28"/>
          <w:highlight w:val="none"/>
        </w:rPr>
        <w:t xml:space="preserve">（根</w:t>
      </w:r>
      <w:r>
        <w:rPr>
          <w:rFonts w:hint="eastAsia" w:ascii="仿宋" w:hAnsi="仿宋" w:eastAsia="仿宋"/>
          <w:color w:val="auto"/>
          <w:sz w:val="28"/>
          <w:szCs w:val="28"/>
        </w:rPr>
        <w:t xml:space="preserve">据响应供应商具体情况而定，如不属于可删除）</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sz w:val="28"/>
          <w:szCs w:val="28"/>
          <w:u w:val="single"/>
          <w:lang w:val="en-US" w:eastAsia="zh-CN"/>
        </w:rPr>
        <w:t xml:space="preserve">如皋市农业技术推广中心</w:t>
      </w:r>
      <w:r>
        <w:rPr>
          <w:rFonts w:hint="eastAsia" w:ascii="仿宋" w:hAnsi="仿宋" w:eastAsia="仿宋"/>
          <w:sz w:val="28"/>
          <w:szCs w:val="28"/>
        </w:rPr>
        <w:t xml:space="preserve">单位的项目编号为</w:t>
      </w:r>
      <w:r>
        <w:rPr>
          <w:rFonts w:hint="eastAsia" w:ascii="仿宋" w:hAnsi="仿宋" w:eastAsia="仿宋"/>
          <w:sz w:val="28"/>
          <w:szCs w:val="28"/>
          <w:u w:val="single"/>
          <w:lang w:val="en-US" w:eastAsia="zh-CN"/>
        </w:rPr>
        <w:t xml:space="preserve">JSZC-320682-NTGS-X2026-0002</w:t>
      </w:r>
      <w:r>
        <w:rPr>
          <w:rFonts w:hint="eastAsia" w:ascii="仿宋" w:hAnsi="仿宋" w:eastAsia="仿宋"/>
          <w:sz w:val="28"/>
          <w:szCs w:val="28"/>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      元整（￥：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1400"/>
        <w:spacing w:line="500" w:lineRule="exact"/>
        <w:rPr>
          <w:rFonts w:ascii="仿宋" w:hAnsi="仿宋" w:eastAsia="仿宋"/>
          <w:sz w:val="28"/>
          <w:szCs w:val="28"/>
        </w:rPr>
      </w:pPr>
      <w:r>
        <w:rPr>
          <w:rFonts w:ascii="仿宋" w:hAnsi="仿宋" w:eastAsia="仿宋"/>
          <w:sz w:val="28"/>
          <w:szCs w:val="28"/>
        </w:rPr>
      </w:r>
      <w:r/>
    </w:p>
    <w:p>
      <w:pPr>
        <w:rPr>
          <w:rFonts w:eastAsia="楷体"/>
          <w:b/>
        </w:rPr>
      </w:pPr>
      <w:r>
        <w:rPr>
          <w:rFonts w:eastAsia="楷体"/>
          <w:b/>
        </w:rPr>
      </w:r>
      <w:r/>
    </w:p>
    <w:p>
      <w:pPr>
        <w:pStyle w:val="655"/>
        <w:rPr>
          <w:rFonts w:eastAsia="楷体"/>
          <w:b/>
        </w:rPr>
      </w:pPr>
      <w:r>
        <w:rPr>
          <w:rFonts w:eastAsia="楷体"/>
          <w:b/>
        </w:rPr>
      </w:r>
      <w:r/>
    </w:p>
    <w:p>
      <w:pPr>
        <w:rPr>
          <w:rFonts w:eastAsia="楷体"/>
          <w:b/>
        </w:rPr>
      </w:pPr>
      <w:r>
        <w:rPr>
          <w:rFonts w:eastAsia="楷体"/>
          <w:b/>
        </w:rPr>
      </w:r>
      <w:r/>
    </w:p>
    <w:p>
      <w:pPr>
        <w:pStyle w:val="655"/>
        <w:rPr>
          <w:rFonts w:eastAsia="楷体"/>
          <w:b/>
        </w:rPr>
      </w:pPr>
      <w:r>
        <w:rPr>
          <w:rFonts w:eastAsia="楷体"/>
          <w:b/>
        </w:rPr>
      </w:r>
      <w:r/>
    </w:p>
    <w:p>
      <w:pPr>
        <w:rPr>
          <w:rFonts w:eastAsia="楷体"/>
          <w:b/>
        </w:rPr>
      </w:pPr>
      <w:r>
        <w:rPr>
          <w:rFonts w:eastAsia="楷体"/>
          <w:b/>
        </w:rPr>
      </w:r>
      <w:r/>
    </w:p>
    <w:p>
      <w:pPr>
        <w:pStyle w:val="655"/>
        <w:rPr>
          <w:rFonts w:eastAsia="楷体"/>
          <w:b/>
        </w:rPr>
      </w:pPr>
      <w:r>
        <w:rPr>
          <w:rFonts w:eastAsia="楷体"/>
          <w:b/>
        </w:rPr>
      </w:r>
      <w:r/>
    </w:p>
    <w:p>
      <w:pPr>
        <w:rPr>
          <w:rFonts w:eastAsia="楷体"/>
          <w:b/>
        </w:rPr>
      </w:pPr>
      <w:r>
        <w:rPr>
          <w:rFonts w:eastAsia="楷体"/>
          <w:b/>
        </w:rPr>
      </w:r>
      <w:r/>
    </w:p>
    <w:p>
      <w:pPr>
        <w:pStyle w:val="655"/>
        <w:rPr>
          <w:rFonts w:eastAsia="楷体"/>
          <w:b/>
        </w:rPr>
      </w:pPr>
      <w:r>
        <w:rPr>
          <w:rFonts w:eastAsia="楷体"/>
          <w:b/>
        </w:rPr>
      </w:r>
      <w:r/>
    </w:p>
    <w:p>
      <w:pPr>
        <w:rPr>
          <w:rFonts w:eastAsia="楷体"/>
          <w:b/>
        </w:rPr>
      </w:pPr>
      <w:r>
        <w:rPr>
          <w:rFonts w:eastAsia="楷体"/>
          <w:b/>
        </w:rPr>
      </w:r>
      <w:r/>
    </w:p>
    <w:p>
      <w:pPr>
        <w:pStyle w:val="655"/>
        <w:rPr>
          <w:rFonts w:eastAsia="楷体"/>
          <w:b/>
        </w:rPr>
      </w:pPr>
      <w:r>
        <w:rPr>
          <w:rFonts w:eastAsia="楷体"/>
          <w:b/>
        </w:rPr>
      </w:r>
      <w:r/>
    </w:p>
    <w:p>
      <w:pPr>
        <w:rPr>
          <w:rFonts w:eastAsia="楷体"/>
          <w:b/>
        </w:rPr>
      </w:pPr>
      <w:r>
        <w:rPr>
          <w:rFonts w:eastAsia="楷体"/>
          <w:b/>
        </w:rPr>
      </w:r>
      <w:r/>
    </w:p>
    <w:p>
      <w:pPr>
        <w:pStyle w:val="655"/>
        <w:rPr>
          <w:rFonts w:eastAsia="楷体"/>
          <w:b/>
        </w:rPr>
      </w:pPr>
      <w:r>
        <w:rPr>
          <w:rFonts w:eastAsia="楷体"/>
          <w:b/>
        </w:rPr>
      </w:r>
      <w:r/>
    </w:p>
    <w:p>
      <w:pPr>
        <w:rPr>
          <w:rFonts w:eastAsia="楷体"/>
          <w:b/>
        </w:rPr>
      </w:pPr>
      <w:r>
        <w:rPr>
          <w:rFonts w:eastAsia="楷体"/>
          <w:b/>
        </w:rPr>
      </w:r>
      <w:r/>
    </w:p>
    <w:p>
      <w:pPr>
        <w:pStyle w:val="655"/>
        <w:rPr>
          <w:rFonts w:eastAsia="楷体"/>
          <w:b/>
        </w:rPr>
      </w:pPr>
      <w:r>
        <w:rPr>
          <w:rFonts w:eastAsia="楷体"/>
          <w:b/>
        </w:rPr>
      </w:r>
      <w:r/>
    </w:p>
    <w:p>
      <w:pPr>
        <w:rPr>
          <w:rFonts w:eastAsia="楷体"/>
          <w:b/>
        </w:rPr>
      </w:pPr>
      <w:r/>
      <w:bookmarkStart w:id="48" w:name="_GoBack"/>
      <w:r/>
      <w:bookmarkEnd w:id="48"/>
      <w:r/>
      <w:r/>
    </w:p>
    <w:p>
      <w:pPr>
        <w:pStyle w:val="655"/>
        <w:rPr>
          <w:rFonts w:eastAsia="楷体"/>
          <w:b/>
        </w:rPr>
      </w:pPr>
      <w:r>
        <w:rPr>
          <w:rFonts w:eastAsia="楷体"/>
          <w:b/>
        </w:rPr>
      </w:r>
      <w:r/>
    </w:p>
    <w:p>
      <w:pPr>
        <w:rPr>
          <w:rFonts w:eastAsia="楷体"/>
          <w:b/>
        </w:rPr>
      </w:pPr>
      <w:r>
        <w:rPr>
          <w:rFonts w:eastAsia="楷体"/>
          <w:b/>
        </w:rPr>
      </w:r>
      <w:r/>
    </w:p>
    <w:p>
      <w:pPr>
        <w:rPr>
          <w:rFonts w:eastAsia="楷体"/>
          <w:b/>
        </w:rPr>
      </w:pPr>
      <w:r>
        <w:rPr>
          <w:rFonts w:eastAsia="楷体"/>
          <w:b/>
        </w:rPr>
      </w:r>
      <w:r/>
    </w:p>
    <w:p>
      <w:pPr>
        <w:ind w:firstLine="560"/>
        <w:spacing w:line="500" w:lineRule="exact"/>
        <w:rPr>
          <w:rFonts w:hint="default" w:ascii="仿宋" w:hAnsi="仿宋" w:eastAsia="仿宋"/>
          <w:bCs/>
          <w:color w:val="auto"/>
          <w:sz w:val="28"/>
          <w:szCs w:val="28"/>
        </w:rPr>
      </w:pPr>
      <w:r>
        <w:rPr>
          <w:rFonts w:hint="eastAsia" w:ascii="仿宋" w:hAnsi="仿宋" w:eastAsia="仿宋"/>
          <w:bCs/>
          <w:color w:val="auto"/>
          <w:sz w:val="28"/>
          <w:szCs w:val="28"/>
        </w:rPr>
        <w:t xml:space="preserve">（</w:t>
      </w:r>
      <w:r>
        <w:rPr>
          <w:rFonts w:hint="eastAsia" w:ascii="仿宋" w:hAnsi="仿宋" w:eastAsia="仿宋"/>
          <w:bCs/>
          <w:color w:val="auto"/>
          <w:sz w:val="28"/>
          <w:szCs w:val="28"/>
          <w:lang w:val="en-US" w:eastAsia="zh-CN"/>
        </w:rPr>
        <w:t xml:space="preserve">三</w:t>
      </w:r>
      <w:r>
        <w:rPr>
          <w:rFonts w:hint="eastAsia" w:ascii="仿宋" w:hAnsi="仿宋" w:eastAsia="仿宋"/>
          <w:bCs/>
          <w:color w:val="auto"/>
          <w:sz w:val="28"/>
          <w:szCs w:val="28"/>
        </w:rPr>
        <w:t xml:space="preserve">）</w:t>
      </w:r>
      <w:r>
        <w:rPr>
          <w:rFonts w:hint="default" w:ascii="仿宋" w:hAnsi="仿宋" w:eastAsia="仿宋"/>
          <w:bCs/>
          <w:color w:val="auto"/>
          <w:sz w:val="28"/>
          <w:szCs w:val="28"/>
        </w:rPr>
        <w:t xml:space="preserve">关于符合本国产品标准的声明函</w:t>
      </w:r>
      <w:r/>
    </w:p>
    <w:p>
      <w:pPr>
        <w:jc w:val="center"/>
        <w:rPr>
          <w:rFonts w:hint="default" w:ascii="方正小标宋简体" w:hAnsi="方正小标宋简体" w:eastAsia="方正小标宋简体"/>
          <w:b/>
          <w:color w:val="auto"/>
          <w:sz w:val="44"/>
          <w:szCs w:val="44"/>
        </w:rPr>
      </w:pPr>
      <w:r>
        <w:rPr>
          <w:rFonts w:hint="default" w:ascii="方正小标宋简体" w:hAnsi="方正小标宋简体" w:eastAsia="方正小标宋简体"/>
          <w:b/>
          <w:bCs/>
          <w:color w:val="auto"/>
          <w:sz w:val="44"/>
          <w:szCs w:val="44"/>
        </w:rPr>
        <w:t xml:space="preserve">关于符合本国产品标准的声明函</w:t>
      </w:r>
      <w:r/>
    </w:p>
    <w:p>
      <w:pPr>
        <w:ind w:firstLine="420"/>
        <w:rPr>
          <w:rFonts w:hint="default" w:ascii="仿宋" w:hAnsi="仿宋" w:eastAsia="仿宋"/>
          <w:color w:val="auto"/>
          <w:szCs w:val="21"/>
        </w:rPr>
      </w:pPr>
      <w:r>
        <w:rPr>
          <w:rFonts w:hint="default" w:ascii="仿宋" w:hAnsi="仿宋" w:eastAsia="仿宋"/>
          <w:color w:val="auto"/>
          <w:szCs w:val="21"/>
        </w:rPr>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1.</w:t>
      </w:r>
      <w:r>
        <w:rPr>
          <w:rFonts w:hint="eastAsia" w:ascii="仿宋" w:hAnsi="仿宋" w:eastAsia="仿宋"/>
          <w:i/>
          <w:iCs/>
          <w:color w:val="auto"/>
          <w:sz w:val="32"/>
          <w:szCs w:val="32"/>
        </w:rPr>
        <w:t xml:space="preserve">（产品名称1）</w:t>
      </w:r>
      <w:r>
        <w:rPr>
          <w:rFonts w:hint="eastAsia" w:ascii="仿宋" w:hAnsi="仿宋" w:eastAsia="仿宋"/>
          <w:i/>
          <w:iCs/>
          <w:color w:val="auto"/>
          <w:sz w:val="32"/>
          <w:szCs w:val="32"/>
          <w:vertAlign w:val="superscript"/>
        </w:rPr>
        <w:t xml:space="preserve">1</w:t>
      </w:r>
      <w:r>
        <w:rPr>
          <w:rFonts w:hint="eastAsia" w:ascii="仿宋" w:hAnsi="仿宋" w:eastAsia="仿宋"/>
          <w:color w:val="auto"/>
          <w:sz w:val="32"/>
          <w:szCs w:val="32"/>
        </w:rPr>
        <w:t xml:space="preserve">，生产厂为</w:t>
      </w:r>
      <w:r>
        <w:rPr>
          <w:rFonts w:hint="eastAsia" w:ascii="仿宋" w:hAnsi="仿宋" w:eastAsia="仿宋"/>
          <w:i/>
          <w:iCs/>
          <w:color w:val="auto"/>
          <w:sz w:val="32"/>
          <w:szCs w:val="32"/>
        </w:rPr>
        <w:t xml:space="preserve">（厂名）</w:t>
      </w:r>
      <w:r>
        <w:rPr>
          <w:rFonts w:hint="eastAsia" w:ascii="仿宋" w:hAnsi="仿宋" w:eastAsia="仿宋"/>
          <w:i/>
          <w:iCs/>
          <w:color w:val="auto"/>
          <w:sz w:val="32"/>
          <w:szCs w:val="32"/>
          <w:vertAlign w:val="superscript"/>
        </w:rPr>
        <w:t xml:space="preserve">2</w:t>
      </w:r>
      <w:r>
        <w:rPr>
          <w:rFonts w:hint="eastAsia" w:ascii="仿宋" w:hAnsi="仿宋" w:eastAsia="仿宋"/>
          <w:color w:val="auto"/>
          <w:sz w:val="32"/>
          <w:szCs w:val="32"/>
        </w:rPr>
        <w:t xml:space="preserve">，厂址为</w:t>
      </w:r>
      <w:r>
        <w:rPr>
          <w:rFonts w:hint="eastAsia" w:ascii="仿宋" w:hAnsi="仿宋" w:eastAsia="仿宋"/>
          <w:i/>
          <w:iCs/>
          <w:color w:val="auto"/>
          <w:sz w:val="32"/>
          <w:szCs w:val="32"/>
        </w:rPr>
        <w:t xml:space="preserve">（生产厂址）</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（产品名称1）</w:t>
      </w:r>
      <w:r>
        <w:rPr>
          <w:rFonts w:hint="eastAsia" w:ascii="仿宋" w:hAnsi="仿宋" w:eastAsia="仿宋"/>
          <w:color w:val="auto"/>
          <w:sz w:val="32"/>
          <w:szCs w:val="32"/>
        </w:rPr>
        <w:t xml:space="preserve">的中国境内生产的组件成本占比≥</w:t>
      </w:r>
      <w:r>
        <w:rPr>
          <w:rFonts w:hint="eastAsia" w:ascii="仿宋" w:hAnsi="仿宋" w:eastAsia="仿宋"/>
          <w:i/>
          <w:iCs/>
          <w:color w:val="auto"/>
          <w:sz w:val="32"/>
          <w:szCs w:val="32"/>
        </w:rPr>
        <w:t xml:space="preserve">（规定比例）</w:t>
      </w:r>
      <w:r>
        <w:rPr>
          <w:rFonts w:hint="eastAsia" w:ascii="仿宋" w:hAnsi="仿宋" w:eastAsia="仿宋"/>
          <w:i/>
          <w:iCs/>
          <w:color w:val="auto"/>
          <w:sz w:val="32"/>
          <w:szCs w:val="32"/>
          <w:vertAlign w:val="superscript"/>
        </w:rPr>
        <w:t xml:space="preserve">3</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（产品名称1）</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（关键组件）</w:t>
      </w:r>
      <w:r>
        <w:rPr>
          <w:rFonts w:hint="eastAsia" w:ascii="仿宋" w:hAnsi="仿宋" w:eastAsia="仿宋"/>
          <w:i/>
          <w:iCs/>
          <w:color w:val="auto"/>
          <w:sz w:val="32"/>
          <w:szCs w:val="32"/>
          <w:vertAlign w:val="superscript"/>
        </w:rPr>
        <w:t xml:space="preserve">4</w:t>
      </w:r>
      <w:r>
        <w:rPr>
          <w:rFonts w:hint="eastAsia" w:ascii="仿宋" w:hAnsi="仿宋" w:eastAsia="仿宋"/>
          <w:color w:val="auto"/>
          <w:sz w:val="32"/>
          <w:szCs w:val="32"/>
        </w:rPr>
        <w:t xml:space="preserve">在中国境内生产。</w:t>
      </w:r>
      <w:r>
        <w:rPr>
          <w:rFonts w:hint="eastAsia" w:ascii="仿宋" w:hAnsi="仿宋" w:eastAsia="仿宋"/>
          <w:i/>
          <w:iCs/>
          <w:color w:val="auto"/>
          <w:sz w:val="32"/>
          <w:szCs w:val="32"/>
        </w:rPr>
        <w:t xml:space="preserve">（产品名称1）</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（关键工序）</w:t>
      </w:r>
      <w:r>
        <w:rPr>
          <w:rFonts w:hint="eastAsia" w:ascii="仿宋" w:hAnsi="仿宋" w:eastAsia="仿宋"/>
          <w:i/>
          <w:iCs/>
          <w:color w:val="auto"/>
          <w:sz w:val="32"/>
          <w:szCs w:val="32"/>
          <w:vertAlign w:val="superscript"/>
        </w:rPr>
        <w:t xml:space="preserve">5</w:t>
      </w:r>
      <w:r>
        <w:rPr>
          <w:rFonts w:hint="eastAsia" w:ascii="仿宋" w:hAnsi="仿宋" w:eastAsia="仿宋"/>
          <w:color w:val="auto"/>
          <w:sz w:val="32"/>
          <w:szCs w:val="32"/>
        </w:rPr>
        <w:t xml:space="preserve">在中国境内完成。</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2.</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，生产厂为</w:t>
      </w:r>
      <w:r>
        <w:rPr>
          <w:rFonts w:hint="eastAsia" w:ascii="仿宋" w:hAnsi="仿宋" w:eastAsia="仿宋"/>
          <w:i/>
          <w:iCs/>
          <w:color w:val="auto"/>
          <w:sz w:val="32"/>
          <w:szCs w:val="32"/>
        </w:rPr>
        <w:t xml:space="preserve">（厂名）</w:t>
      </w:r>
      <w:r>
        <w:rPr>
          <w:rFonts w:hint="eastAsia" w:ascii="仿宋" w:hAnsi="仿宋" w:eastAsia="仿宋"/>
          <w:color w:val="auto"/>
          <w:sz w:val="32"/>
          <w:szCs w:val="32"/>
        </w:rPr>
        <w:t xml:space="preserve">，厂址为</w:t>
      </w:r>
      <w:r>
        <w:rPr>
          <w:rFonts w:hint="eastAsia" w:ascii="仿宋" w:hAnsi="仿宋" w:eastAsia="仿宋"/>
          <w:i/>
          <w:iCs/>
          <w:color w:val="auto"/>
          <w:sz w:val="32"/>
          <w:szCs w:val="32"/>
        </w:rPr>
        <w:t xml:space="preserve">（生产厂址）</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的中国境内生产的组件成本占比≥</w:t>
      </w:r>
      <w:r>
        <w:rPr>
          <w:rFonts w:hint="eastAsia" w:ascii="仿宋" w:hAnsi="仿宋" w:eastAsia="仿宋"/>
          <w:i/>
          <w:iCs/>
          <w:color w:val="auto"/>
          <w:sz w:val="32"/>
          <w:szCs w:val="32"/>
        </w:rPr>
        <w:t xml:space="preserve">（规定比例）</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（关键组件）</w:t>
      </w:r>
      <w:r>
        <w:rPr>
          <w:rFonts w:hint="eastAsia" w:ascii="仿宋" w:hAnsi="仿宋" w:eastAsia="仿宋"/>
          <w:color w:val="auto"/>
          <w:sz w:val="32"/>
          <w:szCs w:val="32"/>
        </w:rPr>
        <w:t xml:space="preserve">在中国境内生产。</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（关键工序）</w:t>
      </w:r>
      <w:r>
        <w:rPr>
          <w:rFonts w:hint="eastAsia" w:ascii="仿宋" w:hAnsi="仿宋" w:eastAsia="仿宋"/>
          <w:color w:val="auto"/>
          <w:sz w:val="32"/>
          <w:szCs w:val="32"/>
        </w:rPr>
        <w:t xml:space="preserve">在中国境内完成。</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本公司（单位）对上述声明内容的真实性负责。如有虚假，愿承担相应法律责任。</w:t>
      </w:r>
      <w:r/>
    </w:p>
    <w:p>
      <w:pPr>
        <w:ind w:firstLine="640"/>
        <w:spacing w:line="540" w:lineRule="exact"/>
        <w:rPr>
          <w:rFonts w:hint="default" w:ascii="仿宋" w:hAnsi="仿宋" w:eastAsia="仿宋"/>
          <w:color w:val="auto"/>
          <w:sz w:val="32"/>
          <w:szCs w:val="32"/>
        </w:rPr>
      </w:pPr>
      <w:r>
        <w:rPr>
          <w:rFonts w:hint="eastAsia" w:ascii="微软雅黑" w:hAnsi="微软雅黑" w:eastAsia="仿宋"/>
          <w:color w:val="auto"/>
          <w:sz w:val="32"/>
          <w:szCs w:val="32"/>
        </w:rPr>
        <w:t xml:space="preserve"> </w:t>
      </w:r>
      <w:r/>
    </w:p>
    <w:p>
      <w:pPr>
        <w:ind w:firstLine="640"/>
        <w:spacing w:line="540" w:lineRule="exact"/>
        <w:rPr>
          <w:rFonts w:hint="default" w:ascii="仿宋" w:hAnsi="仿宋" w:eastAsia="仿宋"/>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olor w:val="auto"/>
          <w:sz w:val="32"/>
          <w:szCs w:val="32"/>
        </w:rPr>
        <w:t xml:space="preserve">公司（单位）名称（盖章）：　</w:t>
      </w:r>
      <w:r/>
    </w:p>
    <w:p>
      <w:pPr>
        <w:jc w:val="center"/>
        <w:spacing w:line="540" w:lineRule="exact"/>
        <w:rPr>
          <w:rFonts w:hint="default" w:ascii="仿宋" w:hAnsi="仿宋" w:eastAsia="仿宋"/>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olor w:val="auto"/>
          <w:sz w:val="32"/>
          <w:szCs w:val="32"/>
        </w:rPr>
        <w:t xml:space="preserve">日期：　</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1.产品如有型号，请在“产品名称”栏一并填写。</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2.生产厂名与厂址应与生产厂营业执照载明的相关信息保持一致。</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3.该产品的中国境内生产的组件成本占比相关要求实施前，“规定比例”栏可不填，下同。</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4.该产品的关键组件要求实施前，“关键组件”栏可不填，下同。</w:t>
      </w:r>
      <w:r/>
    </w:p>
    <w:p>
      <w:pPr>
        <w:ind w:firstLine="560"/>
        <w:jc w:val="left"/>
        <w:rPr>
          <w:rFonts w:hint="default" w:eastAsia="楷体"/>
          <w:b/>
          <w:color w:val="auto"/>
        </w:rPr>
      </w:pPr>
      <w:r>
        <w:rPr>
          <w:rFonts w:hint="eastAsia" w:ascii="仿宋" w:hAnsi="仿宋" w:eastAsia="仿宋"/>
          <w:color w:val="auto"/>
          <w:sz w:val="28"/>
          <w:szCs w:val="28"/>
        </w:rPr>
        <w:t xml:space="preserve">5.该产品的关键工序要求实施前，“关键工序”栏可不填，下同。</w:t>
      </w:r>
      <w:r/>
    </w:p>
    <w:p>
      <w:pPr>
        <w:pStyle w:val="655"/>
        <w:ind w:left="0" w:firstLine="0"/>
      </w:pPr>
      <w:r/>
      <w:r/>
    </w:p>
    <w:sectPr>
      <w:headerReference w:type="default" r:id="rId8"/>
      <w:foot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微软雅黑">
    <w:panose1 w:val="020B0503020204020204"/>
  </w:font>
  <w:font w:name="Calibri">
    <w:panose1 w:val="020F0502020204030204"/>
  </w:font>
  <w:font w:name="仿宋">
    <w:panose1 w:val="02010609060101010101"/>
  </w:font>
  <w:font w:name="Tahoma">
    <w:panose1 w:val="020B060403050404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rPr>
        <w:rStyle w:val="684"/>
      </w:rPr>
      <w:framePr w:wrap="around" w:vAnchor="text" w:hAnchor="margin" w:xAlign="center" w:y="1"/>
    </w:pPr>
    <w:r>
      <w:fldChar w:fldCharType="begin"/>
    </w:r>
    <w:r>
      <w:rPr>
        <w:rStyle w:val="684"/>
      </w:rPr>
      <w:instrText xml:space="preserve">PAGE  </w:instrText>
    </w:r>
    <w:r>
      <w:fldChar w:fldCharType="separate"/>
    </w:r>
    <w:r>
      <w:rPr>
        <w:rStyle w:val="684"/>
      </w:rPr>
      <w:t xml:space="preserve">5</w:t>
    </w:r>
    <w:r>
      <w:fldChar w:fldCharType="end"/>
    </w:r>
    <w:r/>
  </w:p>
  <w:p>
    <w:pPr>
      <w:pStyle w:val="6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rPr>
        <w:rStyle w:val="684"/>
      </w:rPr>
      <w:framePr w:wrap="around" w:vAnchor="text" w:hAnchor="margin" w:xAlign="center" w:y="1"/>
    </w:pPr>
    <w:r>
      <w:fldChar w:fldCharType="begin"/>
    </w:r>
    <w:r>
      <w:rPr>
        <w:rStyle w:val="684"/>
      </w:rPr>
      <w:instrText xml:space="preserve">PAGE  </w:instrText>
    </w:r>
    <w:r>
      <w:fldChar w:fldCharType="end"/>
    </w:r>
    <w:r/>
  </w:p>
  <w:p>
    <w:pPr>
      <w:pStyle w:val="6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pPr>
    <w:r>
      <w:rPr>
        <w:rFonts w:hint="eastAsia"/>
      </w:rPr>
      <w:t xml:space="preserve">如</w:t>
    </w:r>
    <w:r>
      <w:t xml:space="preserve">皋市政府采购询价文件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3" w:default="1">
    <w:name w:val="Normal"/>
    <w:next w:val="6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4">
    <w:name w:val="Heading 1"/>
    <w:basedOn w:val="643"/>
    <w:next w:val="643"/>
    <w:uiPriority w:val="0"/>
    <w:qFormat/>
    <w:pPr>
      <w:keepLines/>
      <w:keepNext/>
      <w:spacing w:before="340" w:after="330" w:line="578" w:lineRule="auto"/>
      <w:outlineLvl w:val="0"/>
    </w:pPr>
    <w:rPr>
      <w:b/>
      <w:bCs/>
      <w:sz w:val="44"/>
      <w:szCs w:val="44"/>
    </w:rPr>
  </w:style>
  <w:style w:type="paragraph" w:styleId="645">
    <w:name w:val="Heading 2"/>
    <w:basedOn w:val="643"/>
    <w:next w:val="643"/>
    <w:uiPriority w:val="0"/>
    <w:qFormat/>
    <w:pPr>
      <w:keepLines/>
      <w:keepNext/>
      <w:spacing w:before="260" w:after="260" w:line="416" w:lineRule="auto"/>
      <w:outlineLvl w:val="1"/>
    </w:pPr>
    <w:rPr>
      <w:rFonts w:ascii="Arial" w:hAnsi="Arial" w:eastAsia="黑体"/>
      <w:b/>
      <w:bCs/>
      <w:sz w:val="32"/>
      <w:szCs w:val="32"/>
    </w:rPr>
  </w:style>
  <w:style w:type="paragraph" w:styleId="646">
    <w:name w:val="Heading 3"/>
    <w:basedOn w:val="643"/>
    <w:next w:val="658"/>
    <w:link w:val="839"/>
    <w:uiPriority w:val="0"/>
    <w:qFormat/>
    <w:pPr>
      <w:keepLines/>
      <w:keepNext/>
      <w:spacing w:before="260" w:after="260" w:line="416" w:lineRule="auto"/>
      <w:outlineLvl w:val="2"/>
    </w:pPr>
    <w:rPr>
      <w:b/>
      <w:sz w:val="32"/>
      <w:szCs w:val="20"/>
    </w:rPr>
  </w:style>
  <w:style w:type="paragraph" w:styleId="647">
    <w:name w:val="Heading 4"/>
    <w:basedOn w:val="643"/>
    <w:next w:val="643"/>
    <w:link w:val="844"/>
    <w:uiPriority w:val="0"/>
    <w:qFormat/>
    <w:pPr>
      <w:keepLines/>
      <w:keepNext/>
      <w:spacing w:before="280" w:after="290" w:line="376" w:lineRule="auto"/>
      <w:outlineLvl w:val="3"/>
    </w:pPr>
    <w:rPr>
      <w:rFonts w:ascii="Arial" w:hAnsi="Arial" w:eastAsia="黑体"/>
      <w:b/>
      <w:bCs/>
      <w:sz w:val="28"/>
      <w:szCs w:val="28"/>
    </w:rPr>
  </w:style>
  <w:style w:type="paragraph" w:styleId="648">
    <w:name w:val="Heading 5"/>
    <w:basedOn w:val="643"/>
    <w:next w:val="643"/>
    <w:link w:val="692"/>
    <w:uiPriority w:val="9"/>
    <w:unhideWhenUsed/>
    <w:qFormat/>
    <w:pPr>
      <w:keepLines/>
      <w:keepNext/>
      <w:spacing w:before="320" w:after="200"/>
      <w:outlineLvl w:val="4"/>
    </w:pPr>
    <w:rPr>
      <w:rFonts w:ascii="Arial" w:hAnsi="Arial" w:eastAsia="Arial" w:cs="Arial"/>
      <w:b/>
      <w:bCs/>
      <w:sz w:val="24"/>
      <w:szCs w:val="24"/>
    </w:rPr>
  </w:style>
  <w:style w:type="paragraph" w:styleId="649">
    <w:name w:val="Heading 6"/>
    <w:basedOn w:val="643"/>
    <w:next w:val="643"/>
    <w:link w:val="693"/>
    <w:uiPriority w:val="9"/>
    <w:unhideWhenUsed/>
    <w:qFormat/>
    <w:pPr>
      <w:keepLines/>
      <w:keepNext/>
      <w:spacing w:before="320" w:after="200"/>
      <w:outlineLvl w:val="5"/>
    </w:pPr>
    <w:rPr>
      <w:rFonts w:ascii="Arial" w:hAnsi="Arial" w:eastAsia="Arial" w:cs="Arial"/>
      <w:b/>
      <w:bCs/>
      <w:sz w:val="22"/>
      <w:szCs w:val="22"/>
    </w:rPr>
  </w:style>
  <w:style w:type="paragraph" w:styleId="650">
    <w:name w:val="Heading 7"/>
    <w:basedOn w:val="643"/>
    <w:next w:val="643"/>
    <w:link w:val="694"/>
    <w:uiPriority w:val="9"/>
    <w:unhideWhenUsed/>
    <w:qFormat/>
    <w:pPr>
      <w:keepLines/>
      <w:keepNext/>
      <w:spacing w:before="320" w:after="200"/>
      <w:outlineLvl w:val="6"/>
    </w:pPr>
    <w:rPr>
      <w:rFonts w:ascii="Arial" w:hAnsi="Arial" w:eastAsia="Arial" w:cs="Arial"/>
      <w:b/>
      <w:bCs/>
      <w:i/>
      <w:iCs/>
      <w:sz w:val="22"/>
      <w:szCs w:val="22"/>
    </w:rPr>
  </w:style>
  <w:style w:type="paragraph" w:styleId="651">
    <w:name w:val="Heading 8"/>
    <w:basedOn w:val="643"/>
    <w:next w:val="643"/>
    <w:link w:val="695"/>
    <w:uiPriority w:val="9"/>
    <w:unhideWhenUsed/>
    <w:qFormat/>
    <w:pPr>
      <w:keepLines/>
      <w:keepNext/>
      <w:spacing w:before="320" w:after="200"/>
      <w:outlineLvl w:val="7"/>
    </w:pPr>
    <w:rPr>
      <w:rFonts w:ascii="Arial" w:hAnsi="Arial" w:eastAsia="Arial" w:cs="Arial"/>
      <w:i/>
      <w:iCs/>
      <w:sz w:val="22"/>
      <w:szCs w:val="22"/>
    </w:rPr>
  </w:style>
  <w:style w:type="paragraph" w:styleId="652">
    <w:name w:val="Heading 9"/>
    <w:basedOn w:val="643"/>
    <w:next w:val="643"/>
    <w:link w:val="696"/>
    <w:uiPriority w:val="9"/>
    <w:unhideWhenUsed/>
    <w:qFormat/>
    <w:pPr>
      <w:keepLines/>
      <w:keepNext/>
      <w:spacing w:before="320" w:after="200"/>
      <w:outlineLvl w:val="8"/>
    </w:pPr>
    <w:rPr>
      <w:rFonts w:ascii="Arial" w:hAnsi="Arial" w:eastAsia="Arial" w:cs="Arial"/>
      <w:i/>
      <w:iCs/>
      <w:sz w:val="21"/>
      <w:szCs w:val="21"/>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name w:val="Body Text First Indent 2"/>
    <w:basedOn w:val="656"/>
    <w:next w:val="643"/>
    <w:uiPriority w:val="0"/>
    <w:qFormat/>
    <w:pPr>
      <w:ind w:left="0" w:firstLine="420"/>
      <w:spacing w:after="0" w:line="360" w:lineRule="auto"/>
    </w:pPr>
    <w:rPr>
      <w:rFonts w:ascii="宋体" w:hAnsi="宋体" w:eastAsia="宋体" w:cs="Times New Roman"/>
      <w:szCs w:val="20"/>
    </w:rPr>
  </w:style>
  <w:style w:type="paragraph" w:styleId="656">
    <w:name w:val="Body Text Indent"/>
    <w:basedOn w:val="643"/>
    <w:next w:val="657"/>
    <w:uiPriority w:val="0"/>
    <w:qFormat/>
    <w:pPr>
      <w:ind w:left="420"/>
      <w:spacing w:after="120"/>
    </w:pPr>
  </w:style>
  <w:style w:type="paragraph" w:styleId="657">
    <w:name w:val="envelope return"/>
    <w:basedOn w:val="643"/>
    <w:uiPriority w:val="99"/>
    <w:unhideWhenUsed/>
    <w:qFormat/>
    <w:rPr>
      <w:rFonts w:ascii="Arial" w:hAnsi="Arial" w:eastAsia="楷体_GB2312"/>
      <w:sz w:val="26"/>
      <w:szCs w:val="20"/>
    </w:rPr>
  </w:style>
  <w:style w:type="paragraph" w:styleId="658">
    <w:name w:val="Normal Indent"/>
    <w:basedOn w:val="643"/>
    <w:link w:val="838"/>
    <w:uiPriority w:val="0"/>
    <w:qFormat/>
    <w:pPr>
      <w:ind w:firstLine="420"/>
    </w:pPr>
  </w:style>
  <w:style w:type="paragraph" w:styleId="659">
    <w:name w:val="toc 7"/>
    <w:basedOn w:val="643"/>
    <w:next w:val="643"/>
    <w:uiPriority w:val="39"/>
    <w:unhideWhenUsed/>
    <w:qFormat/>
    <w:pPr>
      <w:ind w:left="1701" w:right="0" w:firstLine="0"/>
      <w:spacing w:after="57"/>
    </w:pPr>
  </w:style>
  <w:style w:type="paragraph" w:styleId="660">
    <w:name w:val="Caption"/>
    <w:basedOn w:val="643"/>
    <w:next w:val="6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1">
    <w:name w:val="Document Map"/>
    <w:basedOn w:val="643"/>
    <w:uiPriority w:val="0"/>
    <w:semiHidden/>
    <w:qFormat/>
    <w:pPr>
      <w:shd w:val="clear" w:color="auto" w:fill="000080"/>
    </w:pPr>
  </w:style>
  <w:style w:type="paragraph" w:styleId="662">
    <w:name w:val="toc 5"/>
    <w:basedOn w:val="643"/>
    <w:next w:val="643"/>
    <w:uiPriority w:val="39"/>
    <w:unhideWhenUsed/>
    <w:qFormat/>
    <w:pPr>
      <w:ind w:left="1134" w:right="0" w:firstLine="0"/>
      <w:spacing w:after="57"/>
    </w:pPr>
  </w:style>
  <w:style w:type="paragraph" w:styleId="663">
    <w:name w:val="toc 3"/>
    <w:basedOn w:val="643"/>
    <w:next w:val="643"/>
    <w:uiPriority w:val="39"/>
    <w:unhideWhenUsed/>
    <w:qFormat/>
    <w:pPr>
      <w:ind w:left="567" w:right="0" w:firstLine="0"/>
      <w:spacing w:after="57"/>
    </w:pPr>
  </w:style>
  <w:style w:type="paragraph" w:styleId="664">
    <w:name w:val="Plain Text"/>
    <w:basedOn w:val="643"/>
    <w:link w:val="837"/>
    <w:uiPriority w:val="0"/>
    <w:qFormat/>
    <w:pPr>
      <w:jc w:val="left"/>
      <w:spacing w:after="200" w:line="252" w:lineRule="auto"/>
      <w:widowControl/>
    </w:pPr>
    <w:rPr>
      <w:rFonts w:ascii="宋体" w:hAnsi="Courier New"/>
      <w:szCs w:val="20"/>
    </w:rPr>
  </w:style>
  <w:style w:type="paragraph" w:styleId="665">
    <w:name w:val="toc 8"/>
    <w:basedOn w:val="643"/>
    <w:next w:val="643"/>
    <w:uiPriority w:val="39"/>
    <w:unhideWhenUsed/>
    <w:qFormat/>
    <w:pPr>
      <w:ind w:left="1984" w:right="0" w:firstLine="0"/>
      <w:spacing w:after="57"/>
    </w:pPr>
  </w:style>
  <w:style w:type="paragraph" w:styleId="666">
    <w:name w:val="Date"/>
    <w:basedOn w:val="643"/>
    <w:next w:val="643"/>
    <w:link w:val="850"/>
    <w:uiPriority w:val="0"/>
    <w:qFormat/>
    <w:pPr>
      <w:ind w:left="100"/>
    </w:pPr>
  </w:style>
  <w:style w:type="paragraph" w:styleId="667">
    <w:name w:val="endnote text"/>
    <w:basedOn w:val="643"/>
    <w:link w:val="834"/>
    <w:uiPriority w:val="99"/>
    <w:semiHidden/>
    <w:unhideWhenUsed/>
    <w:qFormat/>
    <w:pPr>
      <w:spacing w:after="0" w:line="240" w:lineRule="auto"/>
    </w:pPr>
    <w:rPr>
      <w:sz w:val="20"/>
    </w:rPr>
  </w:style>
  <w:style w:type="paragraph" w:styleId="668">
    <w:name w:val="Balloon Text"/>
    <w:basedOn w:val="643"/>
    <w:link w:val="843"/>
    <w:uiPriority w:val="0"/>
    <w:qFormat/>
    <w:rPr>
      <w:sz w:val="18"/>
      <w:szCs w:val="18"/>
    </w:rPr>
  </w:style>
  <w:style w:type="paragraph" w:styleId="669">
    <w:name w:val="Footer"/>
    <w:basedOn w:val="643"/>
    <w:uiPriority w:val="0"/>
    <w:qFormat/>
    <w:pPr>
      <w:jc w:val="left"/>
      <w:tabs>
        <w:tab w:val="center" w:pos="4153" w:leader="none"/>
        <w:tab w:val="right" w:pos="8306" w:leader="none"/>
      </w:tabs>
    </w:pPr>
    <w:rPr>
      <w:sz w:val="18"/>
      <w:szCs w:val="18"/>
    </w:rPr>
  </w:style>
  <w:style w:type="paragraph" w:styleId="670">
    <w:name w:val="Header"/>
    <w:basedOn w:val="643"/>
    <w:link w:val="840"/>
    <w:uiPriority w:val="99"/>
    <w:qFormat/>
    <w:pPr>
      <w:jc w:val="center"/>
      <w:tabs>
        <w:tab w:val="center" w:pos="4153" w:leader="none"/>
        <w:tab w:val="right" w:pos="8306" w:leader="none"/>
      </w:tabs>
      <w:pBdr>
        <w:bottom w:val="single" w:color="auto" w:sz="6" w:space="1"/>
      </w:pBdr>
    </w:pPr>
    <w:rPr>
      <w:sz w:val="18"/>
      <w:szCs w:val="18"/>
    </w:rPr>
  </w:style>
  <w:style w:type="paragraph" w:styleId="671">
    <w:name w:val="toc 1"/>
    <w:basedOn w:val="643"/>
    <w:next w:val="643"/>
    <w:uiPriority w:val="39"/>
    <w:unhideWhenUsed/>
    <w:qFormat/>
    <w:pPr>
      <w:ind w:left="0" w:right="0" w:firstLine="0"/>
      <w:spacing w:after="57"/>
    </w:pPr>
  </w:style>
  <w:style w:type="paragraph" w:styleId="672">
    <w:name w:val="toc 4"/>
    <w:basedOn w:val="643"/>
    <w:next w:val="643"/>
    <w:uiPriority w:val="39"/>
    <w:unhideWhenUsed/>
    <w:qFormat/>
    <w:pPr>
      <w:ind w:left="850" w:right="0" w:firstLine="0"/>
      <w:spacing w:after="57"/>
    </w:pPr>
  </w:style>
  <w:style w:type="paragraph" w:styleId="673">
    <w:name w:val="Subtitle"/>
    <w:basedOn w:val="643"/>
    <w:next w:val="643"/>
    <w:link w:val="700"/>
    <w:uiPriority w:val="11"/>
    <w:qFormat/>
    <w:pPr>
      <w:spacing w:before="200" w:after="200"/>
    </w:pPr>
    <w:rPr>
      <w:sz w:val="24"/>
      <w:szCs w:val="24"/>
    </w:rPr>
  </w:style>
  <w:style w:type="paragraph" w:styleId="674">
    <w:name w:val="footnote text"/>
    <w:basedOn w:val="643"/>
    <w:link w:val="833"/>
    <w:uiPriority w:val="99"/>
    <w:semiHidden/>
    <w:unhideWhenUsed/>
    <w:qFormat/>
    <w:pPr>
      <w:spacing w:after="40" w:line="240" w:lineRule="auto"/>
    </w:pPr>
    <w:rPr>
      <w:sz w:val="18"/>
    </w:rPr>
  </w:style>
  <w:style w:type="paragraph" w:styleId="675">
    <w:name w:val="toc 6"/>
    <w:basedOn w:val="643"/>
    <w:next w:val="643"/>
    <w:uiPriority w:val="39"/>
    <w:unhideWhenUsed/>
    <w:qFormat/>
    <w:pPr>
      <w:ind w:left="1417" w:right="0" w:firstLine="0"/>
      <w:spacing w:after="57"/>
    </w:pPr>
  </w:style>
  <w:style w:type="paragraph" w:styleId="676">
    <w:name w:val="table of figures"/>
    <w:basedOn w:val="643"/>
    <w:next w:val="643"/>
    <w:uiPriority w:val="99"/>
    <w:unhideWhenUsed/>
    <w:qFormat/>
    <w:pPr>
      <w:spacing w:after="0" w:afterAutospacing="0"/>
    </w:pPr>
  </w:style>
  <w:style w:type="paragraph" w:styleId="677">
    <w:name w:val="toc 2"/>
    <w:basedOn w:val="643"/>
    <w:next w:val="643"/>
    <w:uiPriority w:val="39"/>
    <w:unhideWhenUsed/>
    <w:qFormat/>
    <w:pPr>
      <w:ind w:left="283" w:right="0" w:firstLine="0"/>
      <w:spacing w:after="57"/>
    </w:pPr>
  </w:style>
  <w:style w:type="paragraph" w:styleId="678">
    <w:name w:val="toc 9"/>
    <w:basedOn w:val="643"/>
    <w:next w:val="643"/>
    <w:uiPriority w:val="39"/>
    <w:unhideWhenUsed/>
    <w:qFormat/>
    <w:pPr>
      <w:ind w:left="2268" w:right="0" w:firstLine="0"/>
      <w:spacing w:after="57"/>
    </w:pPr>
  </w:style>
  <w:style w:type="paragraph" w:styleId="679">
    <w:name w:val="Normal (Web)"/>
    <w:basedOn w:val="643"/>
    <w:uiPriority w:val="99"/>
    <w:unhideWhenUsed/>
    <w:qFormat/>
    <w:pPr>
      <w:jc w:val="left"/>
      <w:spacing w:before="100" w:beforeAutospacing="1" w:after="100" w:afterAutospacing="1"/>
      <w:widowControl/>
    </w:pPr>
    <w:rPr>
      <w:rFonts w:ascii="宋体" w:hAnsi="宋体" w:cs="宋体"/>
      <w:sz w:val="24"/>
    </w:rPr>
  </w:style>
  <w:style w:type="paragraph" w:styleId="680">
    <w:name w:val="Title"/>
    <w:basedOn w:val="643"/>
    <w:next w:val="643"/>
    <w:link w:val="699"/>
    <w:uiPriority w:val="10"/>
    <w:qFormat/>
    <w:pPr>
      <w:contextualSpacing/>
      <w:spacing w:before="300" w:after="200"/>
    </w:pPr>
    <w:rPr>
      <w:sz w:val="48"/>
      <w:szCs w:val="48"/>
    </w:rPr>
  </w:style>
  <w:style w:type="table" w:styleId="681">
    <w:name w:val="Table Grid"/>
    <w:basedOn w:val="65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2">
    <w:name w:val="Strong"/>
    <w:basedOn w:val="653"/>
    <w:uiPriority w:val="22"/>
    <w:qFormat/>
    <w:rPr>
      <w:b/>
      <w:bCs/>
    </w:rPr>
  </w:style>
  <w:style w:type="character" w:styleId="683">
    <w:name w:val="endnote reference"/>
    <w:basedOn w:val="653"/>
    <w:uiPriority w:val="99"/>
    <w:semiHidden/>
    <w:unhideWhenUsed/>
    <w:qFormat/>
    <w:rPr>
      <w:vertAlign w:val="superscript"/>
    </w:rPr>
  </w:style>
  <w:style w:type="character" w:styleId="684">
    <w:name w:val="page number"/>
    <w:basedOn w:val="653"/>
    <w:uiPriority w:val="0"/>
    <w:qFormat/>
  </w:style>
  <w:style w:type="character" w:styleId="685">
    <w:name w:val="Emphasis"/>
    <w:basedOn w:val="653"/>
    <w:uiPriority w:val="20"/>
    <w:qFormat/>
    <w:rPr>
      <w:i/>
      <w:iCs/>
    </w:rPr>
  </w:style>
  <w:style w:type="character" w:styleId="686">
    <w:name w:val="Hyperlink"/>
    <w:basedOn w:val="653"/>
    <w:uiPriority w:val="0"/>
    <w:qFormat/>
    <w:rPr>
      <w:color w:val="0000ff" w:themeColor="hyperlink"/>
      <w:u w:val="single"/>
      <w14:textFill>
        <w14:solidFill>
          <w14:schemeClr w14:val="hlink"/>
        </w14:solidFill>
      </w14:textFill>
    </w:rPr>
  </w:style>
  <w:style w:type="character" w:styleId="687">
    <w:name w:val="footnote reference"/>
    <w:basedOn w:val="653"/>
    <w:uiPriority w:val="99"/>
    <w:unhideWhenUsed/>
    <w:qFormat/>
    <w:rPr>
      <w:vertAlign w:val="superscript"/>
    </w:rPr>
  </w:style>
  <w:style w:type="character" w:styleId="688" w:customStyle="1">
    <w:name w:val="Heading 1 Char"/>
    <w:basedOn w:val="653"/>
    <w:uiPriority w:val="9"/>
    <w:qFormat/>
    <w:rPr>
      <w:rFonts w:ascii="Arial" w:hAnsi="Arial" w:eastAsia="Arial" w:cs="Arial"/>
      <w:sz w:val="40"/>
      <w:szCs w:val="40"/>
    </w:rPr>
  </w:style>
  <w:style w:type="character" w:styleId="689" w:customStyle="1">
    <w:name w:val="Heading 2 Char"/>
    <w:basedOn w:val="653"/>
    <w:uiPriority w:val="9"/>
    <w:qFormat/>
    <w:rPr>
      <w:rFonts w:ascii="Arial" w:hAnsi="Arial" w:eastAsia="Arial" w:cs="Arial"/>
      <w:sz w:val="34"/>
    </w:rPr>
  </w:style>
  <w:style w:type="character" w:styleId="690" w:customStyle="1">
    <w:name w:val="Heading 3 Char"/>
    <w:basedOn w:val="653"/>
    <w:uiPriority w:val="9"/>
    <w:qFormat/>
    <w:rPr>
      <w:rFonts w:ascii="Arial" w:hAnsi="Arial" w:eastAsia="Arial" w:cs="Arial"/>
      <w:sz w:val="30"/>
      <w:szCs w:val="30"/>
    </w:rPr>
  </w:style>
  <w:style w:type="character" w:styleId="691" w:customStyle="1">
    <w:name w:val="Heading 4 Char"/>
    <w:basedOn w:val="653"/>
    <w:uiPriority w:val="9"/>
    <w:qFormat/>
    <w:rPr>
      <w:rFonts w:ascii="Arial" w:hAnsi="Arial" w:eastAsia="Arial" w:cs="Arial"/>
      <w:b/>
      <w:bCs/>
      <w:sz w:val="26"/>
      <w:szCs w:val="26"/>
    </w:rPr>
  </w:style>
  <w:style w:type="character" w:styleId="692" w:customStyle="1">
    <w:name w:val="Heading 5 Char"/>
    <w:basedOn w:val="653"/>
    <w:link w:val="648"/>
    <w:uiPriority w:val="9"/>
    <w:qFormat/>
    <w:rPr>
      <w:rFonts w:ascii="Arial" w:hAnsi="Arial" w:eastAsia="Arial" w:cs="Arial"/>
      <w:b/>
      <w:bCs/>
      <w:sz w:val="24"/>
      <w:szCs w:val="24"/>
    </w:rPr>
  </w:style>
  <w:style w:type="character" w:styleId="693" w:customStyle="1">
    <w:name w:val="Heading 6 Char"/>
    <w:basedOn w:val="653"/>
    <w:link w:val="649"/>
    <w:uiPriority w:val="9"/>
    <w:qFormat/>
    <w:rPr>
      <w:rFonts w:ascii="Arial" w:hAnsi="Arial" w:eastAsia="Arial" w:cs="Arial"/>
      <w:b/>
      <w:bCs/>
      <w:sz w:val="22"/>
      <w:szCs w:val="22"/>
    </w:rPr>
  </w:style>
  <w:style w:type="character" w:styleId="694" w:customStyle="1">
    <w:name w:val="Heading 7 Char"/>
    <w:basedOn w:val="653"/>
    <w:link w:val="650"/>
    <w:uiPriority w:val="9"/>
    <w:qFormat/>
    <w:rPr>
      <w:rFonts w:ascii="Arial" w:hAnsi="Arial" w:eastAsia="Arial" w:cs="Arial"/>
      <w:b/>
      <w:bCs/>
      <w:i/>
      <w:iCs/>
      <w:sz w:val="22"/>
      <w:szCs w:val="22"/>
    </w:rPr>
  </w:style>
  <w:style w:type="character" w:styleId="695" w:customStyle="1">
    <w:name w:val="Heading 8 Char"/>
    <w:basedOn w:val="653"/>
    <w:link w:val="651"/>
    <w:uiPriority w:val="9"/>
    <w:qFormat/>
    <w:rPr>
      <w:rFonts w:ascii="Arial" w:hAnsi="Arial" w:eastAsia="Arial" w:cs="Arial"/>
      <w:i/>
      <w:iCs/>
      <w:sz w:val="22"/>
      <w:szCs w:val="22"/>
    </w:rPr>
  </w:style>
  <w:style w:type="character" w:styleId="696" w:customStyle="1">
    <w:name w:val="Heading 9 Char"/>
    <w:basedOn w:val="653"/>
    <w:link w:val="652"/>
    <w:uiPriority w:val="9"/>
    <w:qFormat/>
    <w:rPr>
      <w:rFonts w:ascii="Arial" w:hAnsi="Arial" w:eastAsia="Arial" w:cs="Arial"/>
      <w:i/>
      <w:iCs/>
      <w:sz w:val="21"/>
      <w:szCs w:val="21"/>
    </w:rPr>
  </w:style>
  <w:style w:type="paragraph" w:styleId="697">
    <w:name w:val="List Paragraph"/>
    <w:basedOn w:val="643"/>
    <w:uiPriority w:val="34"/>
    <w:qFormat/>
    <w:pPr>
      <w:contextualSpacing/>
      <w:ind w:left="720"/>
    </w:p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character" w:styleId="699" w:customStyle="1">
    <w:name w:val="Title Char"/>
    <w:basedOn w:val="653"/>
    <w:link w:val="680"/>
    <w:uiPriority w:val="10"/>
    <w:qFormat/>
    <w:rPr>
      <w:sz w:val="48"/>
      <w:szCs w:val="48"/>
    </w:rPr>
  </w:style>
  <w:style w:type="character" w:styleId="700" w:customStyle="1">
    <w:name w:val="Subtitle Char"/>
    <w:basedOn w:val="653"/>
    <w:link w:val="673"/>
    <w:uiPriority w:val="11"/>
    <w:qFormat/>
    <w:rPr>
      <w:sz w:val="24"/>
      <w:szCs w:val="24"/>
    </w:rPr>
  </w:style>
  <w:style w:type="paragraph" w:styleId="701">
    <w:name w:val="Quote"/>
    <w:basedOn w:val="643"/>
    <w:next w:val="643"/>
    <w:link w:val="702"/>
    <w:uiPriority w:val="29"/>
    <w:qFormat/>
    <w:pPr>
      <w:ind w:left="720" w:right="720"/>
    </w:pPr>
    <w:rPr>
      <w:i/>
    </w:rPr>
  </w:style>
  <w:style w:type="character" w:styleId="702" w:customStyle="1">
    <w:name w:val="Quote Char"/>
    <w:link w:val="701"/>
    <w:uiPriority w:val="29"/>
    <w:qFormat/>
    <w:rPr>
      <w:i/>
    </w:rPr>
  </w:style>
  <w:style w:type="paragraph" w:styleId="703">
    <w:name w:val="Intense Quote"/>
    <w:basedOn w:val="643"/>
    <w:next w:val="643"/>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Intense Quote Char"/>
    <w:link w:val="703"/>
    <w:uiPriority w:val="30"/>
    <w:qFormat/>
    <w:rPr>
      <w:i/>
    </w:rPr>
  </w:style>
  <w:style w:type="character" w:styleId="705" w:customStyle="1">
    <w:name w:val="Header Char"/>
    <w:basedOn w:val="653"/>
    <w:uiPriority w:val="99"/>
    <w:qFormat/>
  </w:style>
  <w:style w:type="character" w:styleId="706" w:customStyle="1">
    <w:name w:val="Footer Char"/>
    <w:basedOn w:val="653"/>
    <w:uiPriority w:val="99"/>
    <w:qFormat/>
  </w:style>
  <w:style w:type="character" w:styleId="707" w:customStyle="1">
    <w:name w:val="Caption Char"/>
    <w:uiPriority w:val="99"/>
    <w:qFormat/>
  </w:style>
  <w:style w:type="table" w:styleId="708" w:customStyle="1">
    <w:name w:val="Table Grid Light"/>
    <w:basedOn w:val="6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9" w:customStyle="1">
    <w:name w:val="Plain Table 1"/>
    <w:basedOn w:val="6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basedOn w:val="6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basedOn w:val="6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basedOn w:val="6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basedOn w:val="6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basedOn w:val="6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1"/>
    <w:basedOn w:val="6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2"/>
    <w:basedOn w:val="6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3"/>
    <w:basedOn w:val="6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4"/>
    <w:basedOn w:val="6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5"/>
    <w:basedOn w:val="6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6"/>
    <w:basedOn w:val="6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1" w:customStyle="1">
    <w:name w:val="Grid Table 2"/>
    <w:basedOn w:val="6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2 - Accent 1"/>
    <w:basedOn w:val="6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3" w:customStyle="1">
    <w:name w:val="Grid Table 2 - Accent 2"/>
    <w:basedOn w:val="6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4" w:customStyle="1">
    <w:name w:val="Grid Table 2 - Accent 3"/>
    <w:basedOn w:val="6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5" w:customStyle="1">
    <w:name w:val="Grid Table 2 - Accent 4"/>
    <w:basedOn w:val="6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6" w:customStyle="1">
    <w:name w:val="Grid Table 2 - Accent 5"/>
    <w:basedOn w:val="6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7" w:customStyle="1">
    <w:name w:val="Grid Table 2 - Accent 6"/>
    <w:basedOn w:val="6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8" w:customStyle="1">
    <w:name w:val="Grid Table 3"/>
    <w:basedOn w:val="6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1"/>
    <w:basedOn w:val="6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2"/>
    <w:basedOn w:val="6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3"/>
    <w:basedOn w:val="6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4"/>
    <w:basedOn w:val="6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5"/>
    <w:basedOn w:val="6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6"/>
    <w:basedOn w:val="6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basedOn w:val="6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4 - Accent 1"/>
    <w:basedOn w:val="65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7" w:customStyle="1">
    <w:name w:val="Grid Table 4 - Accent 2"/>
    <w:basedOn w:val="65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8" w:customStyle="1">
    <w:name w:val="Grid Table 4 - Accent 3"/>
    <w:basedOn w:val="65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9" w:customStyle="1">
    <w:name w:val="Grid Table 4 - Accent 4"/>
    <w:basedOn w:val="65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0" w:customStyle="1">
    <w:name w:val="Grid Table 4 - Accent 5"/>
    <w:basedOn w:val="65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1" w:customStyle="1">
    <w:name w:val="Grid Table 4 - Accent 6"/>
    <w:basedOn w:val="65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2" w:customStyle="1">
    <w:name w:val="Grid Table 5 Dark"/>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5 Dark- Accent 1"/>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4" w:customStyle="1">
    <w:name w:val="Grid Table 5 Dark - Accent 2"/>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5" w:customStyle="1">
    <w:name w:val="Grid Table 5 Dark - Accent 3"/>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6" w:customStyle="1">
    <w:name w:val="Grid Table 5 Dark- Accent 4"/>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7" w:customStyle="1">
    <w:name w:val="Grid Table 5 Dark - Accent 5"/>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8" w:customStyle="1">
    <w:name w:val="Grid Table 5 Dark - Accent 6"/>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9" w:customStyle="1">
    <w:name w:val="Grid Table 6 Colorful"/>
    <w:basedOn w:val="6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6 Colorful - Accent 1"/>
    <w:basedOn w:val="65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1" w:customStyle="1">
    <w:name w:val="Grid Table 6 Colorful - Accent 2"/>
    <w:basedOn w:val="6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2" w:customStyle="1">
    <w:name w:val="Grid Table 6 Colorful - Accent 3"/>
    <w:basedOn w:val="65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3" w:customStyle="1">
    <w:name w:val="Grid Table 6 Colorful - Accent 4"/>
    <w:basedOn w:val="6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4" w:customStyle="1">
    <w:name w:val="Grid Table 6 Colorful - Accent 5"/>
    <w:basedOn w:val="65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5" w:customStyle="1">
    <w:name w:val="Grid Table 6 Colorful - Accent 6"/>
    <w:basedOn w:val="65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7 Colorful"/>
    <w:basedOn w:val="6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Grid Table 7 Colorful - Accent 1"/>
    <w:basedOn w:val="65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8" w:customStyle="1">
    <w:name w:val="Grid Table 7 Colorful - Accent 2"/>
    <w:basedOn w:val="65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7 Colorful - Accent 3"/>
    <w:basedOn w:val="65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7 Colorful - Accent 4"/>
    <w:basedOn w:val="65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7 Colorful - Accent 5"/>
    <w:basedOn w:val="65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2" w:customStyle="1">
    <w:name w:val="Grid Table 7 Colorful - Accent 6"/>
    <w:basedOn w:val="65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3" w:customStyle="1">
    <w:name w:val="List Table 1 Light"/>
    <w:basedOn w:val="6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1 Light - Accent 1"/>
    <w:basedOn w:val="65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5" w:customStyle="1">
    <w:name w:val="List Table 1 Light - Accent 2"/>
    <w:basedOn w:val="65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6" w:customStyle="1">
    <w:name w:val="List Table 1 Light - Accent 3"/>
    <w:basedOn w:val="65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7" w:customStyle="1">
    <w:name w:val="List Table 1 Light - Accent 4"/>
    <w:basedOn w:val="65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8" w:customStyle="1">
    <w:name w:val="List Table 1 Light - Accent 5"/>
    <w:basedOn w:val="65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List Table 1 Light - Accent 6"/>
    <w:basedOn w:val="65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List Table 2"/>
    <w:basedOn w:val="6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2 - Accent 1"/>
    <w:basedOn w:val="65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2" w:customStyle="1">
    <w:name w:val="List Table 2 - Accent 2"/>
    <w:basedOn w:val="65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3" w:customStyle="1">
    <w:name w:val="List Table 2 - Accent 3"/>
    <w:basedOn w:val="65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4" w:customStyle="1">
    <w:name w:val="List Table 2 - Accent 4"/>
    <w:basedOn w:val="65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5" w:customStyle="1">
    <w:name w:val="List Table 2 - Accent 5"/>
    <w:basedOn w:val="65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6" w:customStyle="1">
    <w:name w:val="List Table 2 - Accent 6"/>
    <w:basedOn w:val="65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7" w:customStyle="1">
    <w:name w:val="List Table 3"/>
    <w:basedOn w:val="6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3 - Accent 1"/>
    <w:basedOn w:val="65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3 - Accent 2"/>
    <w:basedOn w:val="6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0" w:customStyle="1">
    <w:name w:val="List Table 3 - Accent 3"/>
    <w:basedOn w:val="65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1" w:customStyle="1">
    <w:name w:val="List Table 3 - Accent 4"/>
    <w:basedOn w:val="6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2" w:customStyle="1">
    <w:name w:val="List Table 3 - Accent 5"/>
    <w:basedOn w:val="65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3" w:customStyle="1">
    <w:name w:val="List Table 3 - Accent 6"/>
    <w:basedOn w:val="65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4" w:customStyle="1">
    <w:name w:val="List Table 4"/>
    <w:basedOn w:val="6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 Accent 1"/>
    <w:basedOn w:val="65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4 - Accent 2"/>
    <w:basedOn w:val="65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7" w:customStyle="1">
    <w:name w:val="List Table 4 - Accent 3"/>
    <w:basedOn w:val="65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8" w:customStyle="1">
    <w:name w:val="List Table 4 - Accent 4"/>
    <w:basedOn w:val="65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9" w:customStyle="1">
    <w:name w:val="List Table 4 - Accent 5"/>
    <w:basedOn w:val="65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0" w:customStyle="1">
    <w:name w:val="List Table 4 - Accent 6"/>
    <w:basedOn w:val="65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1" w:customStyle="1">
    <w:name w:val="List Table 5 Dark"/>
    <w:basedOn w:val="6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1"/>
    <w:basedOn w:val="65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2"/>
    <w:basedOn w:val="65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3"/>
    <w:basedOn w:val="65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4"/>
    <w:basedOn w:val="65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5"/>
    <w:basedOn w:val="65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6"/>
    <w:basedOn w:val="65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6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6 Colorful - Accent 1"/>
    <w:basedOn w:val="65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0" w:customStyle="1">
    <w:name w:val="List Table 6 Colorful - Accent 2"/>
    <w:basedOn w:val="65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1" w:customStyle="1">
    <w:name w:val="List Table 6 Colorful - Accent 3"/>
    <w:basedOn w:val="65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2" w:customStyle="1">
    <w:name w:val="List Table 6 Colorful - Accent 4"/>
    <w:basedOn w:val="65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3" w:customStyle="1">
    <w:name w:val="List Table 6 Colorful - Accent 5"/>
    <w:basedOn w:val="65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4" w:customStyle="1">
    <w:name w:val="List Table 6 Colorful - Accent 6"/>
    <w:basedOn w:val="65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5" w:customStyle="1">
    <w:name w:val="List Table 7 Colorful"/>
    <w:basedOn w:val="6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7 Colorful - Accent 1"/>
    <w:basedOn w:val="65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7 Colorful - Accent 2"/>
    <w:basedOn w:val="65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List Table 7 Colorful - Accent 3"/>
    <w:basedOn w:val="65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9" w:customStyle="1">
    <w:name w:val="List Table 7 Colorful - Accent 4"/>
    <w:basedOn w:val="65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List Table 7 Colorful - Accent 5"/>
    <w:basedOn w:val="65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1" w:customStyle="1">
    <w:name w:val="List Table 7 Colorful - Accent 6"/>
    <w:basedOn w:val="65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2" w:customStyle="1">
    <w:name w:val="Lined - Accent"/>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Lined - Accent 1"/>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Lined - Accent 2"/>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Lined - Accent 3"/>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Lined - Accent 4"/>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Lined - Accent 5"/>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Lined - Accent 6"/>
    <w:basedOn w:val="6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amp; Lined - Accent"/>
    <w:basedOn w:val="65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Bordered &amp; Lined - Accent 1"/>
    <w:basedOn w:val="65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Bordered &amp; Lined - Accent 2"/>
    <w:basedOn w:val="65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Bordered &amp; Lined - Accent 3"/>
    <w:basedOn w:val="65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Bordered &amp; Lined - Accent 4"/>
    <w:basedOn w:val="65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Bordered &amp; Lined - Accent 5"/>
    <w:basedOn w:val="65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Bordered &amp; Lined - Accent 6"/>
    <w:basedOn w:val="65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w:basedOn w:val="65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7" w:customStyle="1">
    <w:name w:val="Bordered - Accent 1"/>
    <w:basedOn w:val="6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8" w:customStyle="1">
    <w:name w:val="Bordered - Accent 2"/>
    <w:basedOn w:val="6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9" w:customStyle="1">
    <w:name w:val="Bordered - Accent 3"/>
    <w:basedOn w:val="6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0" w:customStyle="1">
    <w:name w:val="Bordered - Accent 4"/>
    <w:basedOn w:val="6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1" w:customStyle="1">
    <w:name w:val="Bordered - Accent 5"/>
    <w:basedOn w:val="6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2" w:customStyle="1">
    <w:name w:val="Bordered - Accent 6"/>
    <w:basedOn w:val="6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3" w:customStyle="1">
    <w:name w:val="Footnote Text Char"/>
    <w:link w:val="674"/>
    <w:uiPriority w:val="99"/>
    <w:qFormat/>
    <w:rPr>
      <w:sz w:val="18"/>
    </w:rPr>
  </w:style>
  <w:style w:type="character" w:styleId="834" w:customStyle="1">
    <w:name w:val="Endnote Text Char"/>
    <w:link w:val="667"/>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character" w:styleId="836" w:customStyle="1">
    <w:name w:val="纯文本 Char"/>
    <w:uiPriority w:val="0"/>
    <w:qFormat/>
    <w:rPr>
      <w:rFonts w:ascii="宋体" w:hAnsi="Courier New"/>
      <w:sz w:val="21"/>
    </w:rPr>
  </w:style>
  <w:style w:type="character" w:styleId="837" w:customStyle="1">
    <w:name w:val="纯文本 Char1"/>
    <w:basedOn w:val="653"/>
    <w:link w:val="664"/>
    <w:uiPriority w:val="0"/>
    <w:qFormat/>
    <w:rPr>
      <w:rFonts w:ascii="宋体" w:hAnsi="Courier New" w:cs="Courier New"/>
      <w:sz w:val="21"/>
      <w:szCs w:val="21"/>
    </w:rPr>
  </w:style>
  <w:style w:type="character" w:styleId="838" w:customStyle="1">
    <w:name w:val="正文缩进 Char"/>
    <w:link w:val="658"/>
    <w:uiPriority w:val="0"/>
    <w:qFormat/>
    <w:rPr>
      <w:rFonts w:eastAsia="宋体"/>
      <w:sz w:val="21"/>
      <w:szCs w:val="24"/>
      <w:lang w:val="en-US" w:eastAsia="zh-CN" w:bidi="ar-SA"/>
    </w:rPr>
  </w:style>
  <w:style w:type="character" w:styleId="839" w:customStyle="1">
    <w:name w:val="标题 3 Char"/>
    <w:basedOn w:val="653"/>
    <w:link w:val="646"/>
    <w:uiPriority w:val="0"/>
    <w:qFormat/>
    <w:rPr>
      <w:b/>
      <w:sz w:val="32"/>
    </w:rPr>
  </w:style>
  <w:style w:type="character" w:styleId="840" w:customStyle="1">
    <w:name w:val="页眉 Char"/>
    <w:link w:val="670"/>
    <w:uiPriority w:val="99"/>
    <w:qFormat/>
    <w:rPr>
      <w:sz w:val="18"/>
      <w:szCs w:val="18"/>
    </w:rPr>
  </w:style>
  <w:style w:type="character" w:styleId="841" w:customStyle="1">
    <w:name w:val="正文缩进2格 Char"/>
    <w:link w:val="842"/>
    <w:uiPriority w:val="0"/>
    <w:qFormat/>
    <w:rPr>
      <w:rFonts w:ascii="仿宋_GB2312" w:hAnsi="宋体" w:eastAsia="仿宋_GB2312"/>
      <w:sz w:val="31"/>
      <w:szCs w:val="28"/>
      <w:lang w:bidi="ar-SA"/>
    </w:rPr>
  </w:style>
  <w:style w:type="paragraph" w:styleId="842" w:customStyle="1">
    <w:name w:val="正文缩进2格"/>
    <w:basedOn w:val="643"/>
    <w:link w:val="841"/>
    <w:uiPriority w:val="0"/>
    <w:qFormat/>
    <w:pPr>
      <w:ind w:firstLine="639"/>
      <w:spacing w:line="600" w:lineRule="exact"/>
    </w:pPr>
    <w:rPr>
      <w:rFonts w:ascii="仿宋_GB2312" w:hAnsi="宋体" w:eastAsia="仿宋_GB2312"/>
      <w:sz w:val="31"/>
      <w:szCs w:val="28"/>
    </w:rPr>
  </w:style>
  <w:style w:type="character" w:styleId="843" w:customStyle="1">
    <w:name w:val="批注框文本 Char"/>
    <w:basedOn w:val="653"/>
    <w:link w:val="668"/>
    <w:uiPriority w:val="0"/>
    <w:qFormat/>
    <w:rPr>
      <w:sz w:val="18"/>
      <w:szCs w:val="18"/>
    </w:rPr>
  </w:style>
  <w:style w:type="character" w:styleId="844" w:customStyle="1">
    <w:name w:val="标题 4 Char"/>
    <w:basedOn w:val="653"/>
    <w:link w:val="647"/>
    <w:uiPriority w:val="0"/>
    <w:qFormat/>
    <w:rPr>
      <w:rFonts w:ascii="Arial" w:hAnsi="Arial" w:eastAsia="黑体"/>
      <w:b/>
      <w:bCs/>
      <w:sz w:val="28"/>
      <w:szCs w:val="28"/>
    </w:rPr>
  </w:style>
  <w:style w:type="paragraph" w:styleId="845" w:customStyle="1">
    <w:name w:val="普通正文"/>
    <w:basedOn w:val="643"/>
    <w:uiPriority w:val="0"/>
    <w:qFormat/>
    <w:pPr>
      <w:ind w:firstLine="480"/>
      <w:jc w:val="left"/>
      <w:spacing w:before="120" w:after="120" w:line="360" w:lineRule="auto"/>
    </w:pPr>
    <w:rPr>
      <w:rFonts w:ascii="Arial" w:hAnsi="Arial"/>
      <w:sz w:val="24"/>
    </w:rPr>
  </w:style>
  <w:style w:type="paragraph" w:styleId="846" w:customStyle="1">
    <w:name w:val="Char"/>
    <w:basedOn w:val="661"/>
    <w:uiPriority w:val="0"/>
    <w:qFormat/>
    <w:rPr>
      <w:rFonts w:ascii="Tahoma" w:hAnsi="Tahoma"/>
      <w:sz w:val="24"/>
    </w:rPr>
  </w:style>
  <w:style w:type="paragraph" w:styleId="847" w:customStyle="1">
    <w:name w:val="Char1"/>
    <w:basedOn w:val="643"/>
    <w:uiPriority w:val="0"/>
    <w:qFormat/>
    <w:pPr>
      <w:tabs>
        <w:tab w:val="left" w:pos="360" w:leader="none"/>
      </w:tabs>
    </w:pPr>
    <w:rPr>
      <w:color w:val="000000"/>
      <w:sz w:val="24"/>
    </w:rPr>
  </w:style>
  <w:style w:type="paragraph" w:styleId="848" w:customStyle="1">
    <w:name w:val="Char Char Char Char"/>
    <w:basedOn w:val="661"/>
    <w:uiPriority w:val="0"/>
    <w:qFormat/>
    <w:pPr>
      <w:spacing w:line="360" w:lineRule="auto"/>
    </w:pPr>
    <w:rPr>
      <w:szCs w:val="20"/>
    </w:rPr>
  </w:style>
  <w:style w:type="paragraph" w:styleId="849" w:customStyle="1">
    <w:name w:val="msonormalcxspmiddle"/>
    <w:basedOn w:val="643"/>
    <w:uiPriority w:val="0"/>
    <w:qFormat/>
    <w:pPr>
      <w:jc w:val="left"/>
      <w:spacing w:before="100" w:beforeAutospacing="1" w:after="100" w:afterAutospacing="1"/>
      <w:widowControl/>
    </w:pPr>
    <w:rPr>
      <w:rFonts w:ascii="宋体" w:hAnsi="宋体" w:cs="宋体"/>
      <w:sz w:val="24"/>
    </w:rPr>
  </w:style>
  <w:style w:type="character" w:styleId="850" w:customStyle="1">
    <w:name w:val="日期 Char"/>
    <w:basedOn w:val="653"/>
    <w:link w:val="666"/>
    <w:uiPriority w:val="0"/>
    <w:qFormat/>
    <w:rPr>
      <w:sz w:val="21"/>
      <w:szCs w:val="24"/>
    </w:rPr>
  </w:style>
  <w:style w:type="numbering" w:styleId="75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SelectedStyle="\APA.XSL"/>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efb98d30-8cb5-4316-9f9d-ab4503256999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3E1CEFE3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e9acdf52-222e-49de-9274-f2889c9f4986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7B30A748</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fdf2a1ef-f807-4963-bae9-5666bc8b2fec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5014C21C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34f501e3-a2b7-45dc-bef6-3f9ddbc891df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75642FFB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4941a59c-95e5-436f-8261-a2bbf72ce19a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1F919B57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18012f55-fe0f-47dc-9c7d-3878199685b7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77C0B5A2</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ba72a6e0-b4ec-4476-96a8-b816f035a0c5</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 2C95A3A</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5a6ed0c3-4fcc-4c9d-9d63-c9999067d7a6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2C95A3A</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b1db88b1-fbe9-4a9e-92f1-c231c731496f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11E4BF33</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1887b012-2300-4a9a-a794-89217e89dca1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562EC703</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a49d43a7-23e4-46a6-9c8a-ffa9302eb31a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3C9A87FE</paraID>
      <start xmlns="http://schemas.wps.cn/vas-ai-hub/contract-review">185</start>
      <end xmlns="http://schemas.wps.cn/vas-ai-hub/contract-review">186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1e508fbd-3a51-485e-bbe9-7388568b5c8c</errorID>
      <errorWord xmlns="http://schemas.wps.cn/vas-ai-hub/contract-review">结果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后果</item>
      </candidateList>
      <explain xmlns="http://schemas.wps.cn/vas-ai-hub/contract-review"/>
      <paraID xmlns="http://schemas.wps.cn/vas-ai-hub/contract-review">15143A25</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84264b89-f49d-4dd9-9ba8-8814d33ff56c</errorID>
      <errorWord xmlns="http://schemas.wps.cn/vas-ai-hub/contract-review">规定的时间内做出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规定的时间内作出</item>
      </candidateList>
      <explain xmlns="http://schemas.wps.cn/vas-ai-hub/contract-review"/>
      <paraID xmlns="http://schemas.wps.cn/vas-ai-hub/contract-review">713BA5C9</paraID>
      <start xmlns="http://schemas.wps.cn/vas-ai-hub/contract-review">21</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e204106c-744c-4952-9fb3-a526ececddd6</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5B53DD3F</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5e3062c8-913a-4e10-b2fe-11d3888d59e9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57951A5</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a2a9e692-be4f-48c6-b732-0b7e35bf0835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57951A5</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fbf1342e-0ee0-4d8f-bc30-510f44a9cde7</errorID>
      <errorWord xmlns="http://schemas.wps.cn/vas-ai-hub/contract-review">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item>
      </candidateList>
      <explain xmlns="http://schemas.wps.cn/vas-ai-hub/contract-review">（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xmlns="http://schemas.wps.cn/vas-ai-hub/contract-review">72392EE8</paraID>
      <start xmlns="http://schemas.wps.cn/vas-ai-hub/contract-review">51</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c5cea018-7a0e-4e03-8853-baf70ee7d7f5</errorID>
      <errorWord xmlns="http://schemas.wps.cn/vas-ai-hub/contract-review">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似制</item>
      </candidateList>
      <explain xmlns="http://schemas.wps.cn/vas-ai-hub/contract-review"/>
      <paraID xmlns="http://schemas.wps.cn/vas-ai-hub/contract-review">12E19A42</paraID>
      <start xmlns="http://schemas.wps.cn/vas-ai-hub/contract-review">458</start>
      <end xmlns="http://schemas.wps.cn/vas-ai-hub/contract-review">459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2fd14529-ec76-43f1-a185-a539c6f8318e</errorID>
      <errorWord xmlns="http://schemas.wps.cn/vas-ai-hub/contract-review">胶粘剂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胶黏剂</item>
      </candidateList>
      <explain xmlns="http://schemas.wps.cn/vas-ai-hub/contract-review"/>
      <paraID xmlns="http://schemas.wps.cn/vas-ai-hub/contract-review">553E2B0F</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5a5cfcd7-3566-48c5-bcfb-3997c0a84d02</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693BF6BE</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b62d7731-175a-49ee-af84-dc6bfc30628a</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686C858E</paraID>
      <start xmlns="http://schemas.wps.cn/vas-ai-hub/contract-review">18</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c03d3ff1-d1e6-40e9-9e19-82ef7e18514e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21C72BE4</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1907b34d-4912-48a3-951d-4d8aef68b370</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5169CC6</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db443677-27b4-4b21-9018-d65d94f51350</errorID>
      <errorWord xmlns="http://schemas.wps.cn/vas-ai-hub/contract-review">规定的属无效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规定的属于无效</item>
      </candidateList>
      <explain xmlns="http://schemas.wps.cn/vas-ai-hub/contract-review"/>
      <paraID xmlns="http://schemas.wps.cn/vas-ai-hub/contract-review"> 5169CC6</paraID>
      <start xmlns="http://schemas.wps.cn/vas-ai-hub/contract-review">20</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77de967b-e827-46a9-8f54-f715fee50e60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676CE183</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7383274b-b161-45b0-9f18-11016448cdd0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7FB54CBD</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a5bce5c5-7ac3-49c6-973a-3fbdc8564f14</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4F28CB9</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e61db492-baaa-47de-bb02-793715531cb9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448B47E2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35b3a3c2-2cd2-4945-908b-9758f8d03b74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77DBD034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03fec015-7885-4cdb-a017-cf83f4dd67ff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512558B4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596de0c2-596c-4ca1-842a-1d774497fd0b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729765BC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b0ef2416-7a3d-4be1-8bfb-5d8d8575415f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5E9EC5AD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6023caa5-d68e-48dd-8739-6f70fc6552c1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12D90FD5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850e2ffe-9452-4b7b-b205-05e0dd2aff4d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2A78F6F1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de397f8b-d6d2-4f4f-839e-c4d69fdd4cc3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1C49468A</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1b1166e8-82fb-4d69-b96c-3a3caca7ec2a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1C49468A</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58196af1-62c7-4ba7-add6-71cd1a2073b1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132</start>
      <end xmlns="http://schemas.wps.cn/vas-ai-hub/contract-review">133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e48463b5-0147-47bf-8781-40136b3ae671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158</start>
      <end xmlns="http://schemas.wps.cn/vas-ai-hub/contract-review">159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828a91f6-93c2-4612-8e76-8bca16a2b5de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171</start>
      <end xmlns="http://schemas.wps.cn/vas-ai-hub/contract-review">172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15241bf6-c74f-46f8-837e-ee1dafba7c83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186</start>
      <end xmlns="http://schemas.wps.cn/vas-ai-hub/contract-review">187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0cfecdf5-0141-4e68-83b5-4d77caf83863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199</start>
      <end xmlns="http://schemas.wps.cn/vas-ai-hub/contract-review">200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aabd1e63-5203-4854-8009-c97a334bd4c9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214</start>
      <end xmlns="http://schemas.wps.cn/vas-ai-hub/contract-review">215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670a0e3c-050f-409c-8daa-16995e25e47f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223</start>
      <end xmlns="http://schemas.wps.cn/vas-ai-hub/contract-review">224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5d07d496-6a2e-421f-83d2-08803ec5b68f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236</start>
      <end xmlns="http://schemas.wps.cn/vas-ai-hub/contract-review">237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b7403012-aa07-4a24-8bbc-450cfa741933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246</start>
      <end xmlns="http://schemas.wps.cn/vas-ai-hub/contract-review">247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779dd8fb-4cc4-496d-91da-65ebb832f8d9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260</start>
      <end xmlns="http://schemas.wps.cn/vas-ai-hub/contract-review">261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b08fa809-86d5-4783-a5d8-47bd304f107b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270</start>
      <end xmlns="http://schemas.wps.cn/vas-ai-hub/contract-review">271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55bc6367-c09f-4bc6-bf19-4b9da2b556c0</errorID>
      <errorWord xmlns="http://schemas.wps.cn/vas-ai-hub/contract-review">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仟元</item>
      </candidateList>
      <explain xmlns="http://schemas.wps.cn/vas-ai-hub/contract-review"/>
      <paraID xmlns="http://schemas.wps.cn/vas-ai-hub/contract-review">1E64B370</paraID>
      <start xmlns="http://schemas.wps.cn/vas-ai-hub/contract-review">310</start>
      <end xmlns="http://schemas.wps.cn/vas-ai-hub/contract-review">311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447fe672-aa71-4e15-8765-5fe586f23509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12E4FD01</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bcc488bc-28d4-4e23-a820-218ea04bb7f1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12E4FD01</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cb9817fb-d355-4c79-b745-e1750fd532ca</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42BFE52B</paraID>
      <start xmlns="http://schemas.wps.cn/vas-ai-hub/contract-review">86</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6c73382b-87cf-4474-8b5a-074cbb9e7d66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5ADDC577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3e6bc5e1-7527-4f44-b74b-4831175c4605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C868DCB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25584fbf-76ec-4998-8ca4-3e46aec694d1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35761406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25315bf2-9e49-4ea8-8076-620c968869af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30CDD244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cbbed76e-752a-44cc-b98c-bc8840a04ed7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867FB8A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0fda4c40-3556-43c9-93da-17006a7de504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3FB8A365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33c1a5e0-9e86-405c-95f3-f954037c69c3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1A0DAFBE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1c37da80-c982-4a42-a762-ae9c36d3ef87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6FDF83A3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b0b6c8c7-799d-4892-a1f4-db63bcb700ce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2EE0E9EC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c009cb37-7123-4f09-9ec7-8f2299fe7ffb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44C32DC1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b18803e6-ac3b-4c21-966d-ef0a2c97d069</errorID>
      <errorWord xmlns="http://schemas.wps.cn/vas-ai-hub/contract-review">５</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5</item>
      </candidateList>
      <explain xmlns="http://schemas.wps.cn/vas-ai-hub/contract-review">文本全半角错误。</explain>
      <paraID xmlns="http://schemas.wps.cn/vas-ai-hub/contract-review">44C32DC1</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22306905-2a7c-4cc8-bc77-1d104304841f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66DD8D0B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8ba165f7-4e5c-42a2-ba82-c295dbfd40b8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4FA565B4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968c16c5-2c30-45ff-8aba-bb7f7c7cc675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29227E3E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8cf040f8-b6b7-4263-9d1c-df7356710ee4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26366FC5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1b141981-d640-4a35-b384-da30d3e23cab</errorID>
      <errorWord xmlns="http://schemas.wps.cn/vas-ai-hub/contract-review">第49条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第四十九条</item>
      </candidateList>
      <explain xmlns="http://schemas.wps.cn/vas-ai-hub/contract-review">法律条目书写应使用汉字数字，不使用阿拉伯数字。</explain>
      <paraID xmlns="http://schemas.wps.cn/vas-ai-hub/contract-review">4CD33A9E</paraID>
      <start xmlns="http://schemas.wps.cn/vas-ai-hub/contract-review">15</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de79affc-699d-4d96-a749-b4d6a9059744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7741154C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364fc449-0bf9-4730-9720-b37e52e40f51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24FD5546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d28fae74-2e7c-4899-a02e-e2ebf4533bf1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1EF1592B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faaae605-c890-4e7a-ae6f-c6b534b8a349</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4A40249F</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6105636a-6b9b-438c-9662-9c1d7a1b3627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60205FD3</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a3139422-33ce-4547-964f-5dacb03f0567</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29D21DCD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61c79a58-b117-41ea-ac08-9d6b0aacfef2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6B213C0</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7C344167-F8B5-4E11-B558-F5D9CE62E8F3}"/>
</file>

<file path=customXml/itemProps2.xml><?xml version="1.0" encoding="utf-8"?>
<ds:datastoreItem xmlns:ds="http://schemas.openxmlformats.org/officeDocument/2006/customXml" ds:itemID="{5FF0F7D4-9BE2-4FFA-88A1-4347B9917E52}"/>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朱凯慧</cp:lastModifiedBy>
  <cp:revision>24</cp:revision>
  <dcterms:created xsi:type="dcterms:W3CDTF">2023-08-04T16:18:00Z</dcterms:created>
  <dcterms:modified xsi:type="dcterms:W3CDTF">2026-07-10T01:07:43Z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99EE2CD960B6435CA5892D8AFCDA62DA_13</vt:lpwstr>
  </property>
  <property fmtid="{D5CDD505-2E9C-101B-9397-08002B2CF9AE}" pid="4" name="KSOTemplateDocerSaveRecord">
    <vt:lpwstr>eyJoZGlkIjoiMWFkN2Q5YzBhMWVmYzZlZjA2ZGFkY2VlNzcyNWNiMGUiLCJ1c2VySWQiOiIxMjQxODIxMDY5In0=</vt:lpwstr>
  </property>
</Properties>
</file>