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691"/>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bCs/>
          <w:color w:val="000000"/>
          <w:sz w:val="84"/>
          <w:szCs w:val="84"/>
        </w:rPr>
        <w:t xml:space="preserve">招 标 文 件</w:t>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常熟市第二人民医院（台山路院区）保安服务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JSZC-320581-CSXC-G2026-0030</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691"/>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1"/>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1"/>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1"/>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1"/>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1"/>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2026年</w:t>
      </w:r>
      <w:r>
        <w:rPr>
          <w:rFonts w:hint="eastAsia" w:ascii="宋体" w:hAnsi="宋体" w:eastAsia="宋体" w:cs="宋体"/>
          <w:b/>
          <w:sz w:val="44"/>
          <w:szCs w:val="44"/>
          <w:lang w:val="en-US" w:eastAsia="zh-CN"/>
        </w:rPr>
        <w:t xml:space="preserve">7</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6</w:t>
      </w:r>
      <w:r>
        <w:rPr>
          <w:rFonts w:hint="eastAsia" w:ascii="宋体" w:hAnsi="宋体" w:eastAsia="宋体" w:cs="宋体"/>
          <w:b/>
          <w:sz w:val="44"/>
          <w:szCs w:val="44"/>
        </w:rPr>
        <w:t xml:space="preserve">日</w:t>
      </w:r>
      <w:r/>
    </w:p>
    <w:p>
      <w:pPr>
        <w:pStyle w:val="691"/>
        <w:jc w:val="center"/>
        <w:spacing w:beforeAutospacing="0" w:afterAutospacing="0" w:line="480" w:lineRule="auto"/>
        <w:rPr>
          <w:rFonts w:hint="eastAsia" w:ascii="宋体" w:hAnsi="宋体" w:eastAsia="宋体" w:cs="宋体"/>
        </w:rPr>
      </w:pPr>
      <w:r>
        <w:rPr>
          <w:rFonts w:hint="eastAsia" w:ascii="宋体" w:hAnsi="宋体" w:eastAsia="宋体" w:cs="宋体"/>
          <w:color w:val="000000"/>
          <w:sz w:val="21"/>
          <w:szCs w:val="21"/>
        </w:rPr>
        <w:br w:type="page" w:clear="all"/>
      </w:r>
      <w:r/>
    </w:p>
    <w:p>
      <w:pPr>
        <w:pStyle w:val="691"/>
        <w:jc w:val="center"/>
        <w:spacing w:beforeAutospacing="0" w:afterAutospacing="0" w:line="480" w:lineRule="auto"/>
        <w:rPr>
          <w:rFonts w:hint="eastAsia" w:ascii="宋体" w:hAnsi="宋体" w:eastAsia="宋体" w:cs="宋体"/>
          <w:b/>
          <w:bCs/>
          <w:sz w:val="44"/>
          <w:szCs w:val="44"/>
        </w:rPr>
      </w:pPr>
      <w:r>
        <w:rPr>
          <w:rFonts w:hint="eastAsia" w:ascii="宋体" w:hAnsi="宋体" w:eastAsia="宋体" w:cs="宋体"/>
          <w:b/>
          <w:bCs/>
          <w:sz w:val="44"/>
          <w:szCs w:val="44"/>
        </w:rPr>
        <w:t xml:space="preserve">目   录</w:t>
      </w:r>
      <w:r/>
    </w:p>
    <w:p>
      <w:pPr>
        <w:pStyle w:val="683"/>
        <w:spacing w:line="440" w:lineRule="exact"/>
        <w:tabs>
          <w:tab w:val="right" w:pos="9753" w:leader="dot"/>
        </w:tabs>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TOC \o "1-3" \h \u </w:instrText>
      </w:r>
      <w:r>
        <w:rPr>
          <w:rFonts w:hint="eastAsia" w:ascii="宋体" w:hAnsi="宋体" w:eastAsia="宋体" w:cs="宋体"/>
          <w:sz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"_Toc1035" </w:instrText>
      </w:r>
      <w:r>
        <w:rPr>
          <w:rFonts w:hint="eastAsia" w:ascii="宋体" w:hAnsi="宋体" w:eastAsia="宋体" w:cs="宋体"/>
        </w:rPr>
        <w:fldChar w:fldCharType="separate"/>
      </w:r>
      <w:r>
        <w:rPr>
          <w:rFonts w:hint="eastAsia" w:ascii="宋体" w:hAnsi="宋体" w:eastAsia="宋体" w:cs="宋体"/>
          <w:sz w:val="24"/>
        </w:rPr>
        <w:t xml:space="preserve">第一章  投标邀请</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_Toc1035 \h </w:instrText>
      </w:r>
      <w:r>
        <w:rPr>
          <w:rFonts w:hint="eastAsia" w:ascii="宋体" w:hAnsi="宋体" w:eastAsia="宋体" w:cs="宋体"/>
          <w:sz w:val="24"/>
        </w:rPr>
        <w:fldChar w:fldCharType="separate"/>
      </w:r>
      <w:r>
        <w:rPr>
          <w:rFonts w:hint="eastAsia" w:ascii="宋体" w:hAnsi="宋体" w:eastAsia="宋体" w:cs="宋体"/>
          <w:sz w:val="24"/>
        </w:rPr>
        <w:t xml:space="preserve">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3"/>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"_Toc830" </w:instrText>
      </w:r>
      <w:r>
        <w:rPr>
          <w:rFonts w:hint="eastAsia" w:ascii="宋体" w:hAnsi="宋体" w:eastAsia="宋体" w:cs="宋体"/>
        </w:rPr>
        <w:fldChar w:fldCharType="separate"/>
      </w:r>
      <w:r>
        <w:rPr>
          <w:rFonts w:hint="eastAsia" w:ascii="宋体" w:hAnsi="宋体" w:eastAsia="宋体" w:cs="宋体"/>
          <w:bCs/>
          <w:sz w:val="24"/>
        </w:rPr>
        <w:t xml:space="preserve">第二章  投标人须知</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_Toc830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"_Toc9597" </w:instrText>
      </w:r>
      <w:r>
        <w:rPr>
          <w:rFonts w:hint="eastAsia" w:ascii="宋体" w:hAnsi="宋体" w:eastAsia="宋体" w:cs="宋体"/>
        </w:rPr>
        <w:fldChar w:fldCharType="separate"/>
      </w:r>
      <w:r>
        <w:rPr>
          <w:rFonts w:hint="eastAsia" w:ascii="宋体" w:hAnsi="宋体" w:eastAsia="宋体" w:cs="宋体"/>
          <w:bCs/>
          <w:sz w:val="24"/>
        </w:rPr>
        <w:t xml:space="preserve">一、总则</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_Toc9597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"_Toc4137" </w:instrText>
      </w:r>
      <w:r>
        <w:rPr>
          <w:rFonts w:hint="eastAsia" w:ascii="宋体" w:hAnsi="宋体" w:eastAsia="宋体" w:cs="宋体"/>
        </w:rPr>
        <w:fldChar w:fldCharType="separate"/>
      </w:r>
      <w:r>
        <w:rPr>
          <w:rFonts w:hint="eastAsia" w:ascii="宋体" w:hAnsi="宋体" w:eastAsia="宋体" w:cs="宋体"/>
          <w:bCs/>
          <w:sz w:val="24"/>
        </w:rPr>
        <w:t xml:space="preserve">二、招标文件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_Toc4137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"_Toc2330" </w:instrText>
      </w:r>
      <w:r>
        <w:rPr>
          <w:rFonts w:hint="eastAsia" w:ascii="宋体" w:hAnsi="宋体" w:eastAsia="宋体" w:cs="宋体"/>
        </w:rPr>
        <w:fldChar w:fldCharType="separate"/>
      </w:r>
      <w:r>
        <w:rPr>
          <w:rFonts w:hint="eastAsia" w:ascii="宋体" w:hAnsi="宋体" w:eastAsia="宋体" w:cs="宋体"/>
          <w:bCs/>
          <w:sz w:val="24"/>
        </w:rPr>
        <w:t xml:space="preserve">三、投标文件的编制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_Toc2330 \h </w:instrText>
      </w:r>
      <w:r>
        <w:rPr>
          <w:rFonts w:hint="eastAsia" w:ascii="宋体" w:hAnsi="宋体" w:eastAsia="宋体" w:cs="宋体"/>
          <w:sz w:val="24"/>
        </w:rPr>
        <w:fldChar w:fldCharType="separate"/>
      </w:r>
      <w:r>
        <w:rPr>
          <w:rFonts w:hint="eastAsia" w:ascii="宋体" w:hAnsi="宋体" w:eastAsia="宋体" w:cs="宋体"/>
          <w:sz w:val="24"/>
        </w:rPr>
        <w:t xml:space="preserve">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"_Toc11229" </w:instrText>
      </w:r>
      <w:r>
        <w:rPr>
          <w:rFonts w:hint="eastAsia" w:ascii="宋体" w:hAnsi="宋体" w:eastAsia="宋体" w:cs="宋体"/>
        </w:rPr>
        <w:fldChar w:fldCharType="separate"/>
      </w:r>
      <w:r>
        <w:rPr>
          <w:rFonts w:hint="eastAsia" w:ascii="宋体" w:hAnsi="宋体" w:eastAsia="宋体" w:cs="宋体"/>
          <w:bCs/>
          <w:sz w:val="24"/>
        </w:rPr>
        <w:t xml:space="preserve">四、投标文件的递交</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_Toc11229 \h </w:instrText>
      </w:r>
      <w:r>
        <w:rPr>
          <w:rFonts w:hint="eastAsia" w:ascii="宋体" w:hAnsi="宋体" w:eastAsia="宋体" w:cs="宋体"/>
          <w:sz w:val="24"/>
        </w:rPr>
        <w:fldChar w:fldCharType="separate"/>
      </w:r>
      <w:r>
        <w:rPr>
          <w:rFonts w:hint="eastAsia" w:ascii="宋体" w:hAnsi="宋体" w:eastAsia="宋体" w:cs="宋体"/>
          <w:sz w:val="24"/>
        </w:rPr>
        <w:t xml:space="preserve">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"_Toc12672" </w:instrText>
      </w:r>
      <w:r>
        <w:rPr>
          <w:rFonts w:hint="eastAsia" w:ascii="宋体" w:hAnsi="宋体" w:eastAsia="宋体" w:cs="宋体"/>
        </w:rPr>
        <w:fldChar w:fldCharType="separate"/>
      </w:r>
      <w:r>
        <w:rPr>
          <w:rFonts w:hint="eastAsia" w:ascii="宋体" w:hAnsi="宋体" w:eastAsia="宋体" w:cs="宋体"/>
          <w:bCs/>
          <w:sz w:val="24"/>
        </w:rPr>
        <w:t xml:space="preserve">五、开标与评标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_Toc12672 \h </w:instrText>
      </w:r>
      <w:r>
        <w:rPr>
          <w:rFonts w:hint="eastAsia" w:ascii="宋体" w:hAnsi="宋体" w:eastAsia="宋体" w:cs="宋体"/>
          <w:sz w:val="24"/>
        </w:rPr>
        <w:fldChar w:fldCharType="separate"/>
      </w:r>
      <w:r>
        <w:rPr>
          <w:rFonts w:hint="eastAsia" w:ascii="宋体" w:hAnsi="宋体" w:eastAsia="宋体" w:cs="宋体"/>
          <w:sz w:val="24"/>
        </w:rPr>
        <w:t xml:space="preserve">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"_Toc21181" </w:instrText>
      </w:r>
      <w:r>
        <w:rPr>
          <w:rFonts w:hint="eastAsia" w:ascii="宋体" w:hAnsi="宋体" w:eastAsia="宋体" w:cs="宋体"/>
        </w:rPr>
        <w:fldChar w:fldCharType="separate"/>
      </w:r>
      <w:r>
        <w:rPr>
          <w:rFonts w:hint="eastAsia" w:ascii="宋体" w:hAnsi="宋体" w:eastAsia="宋体" w:cs="宋体"/>
          <w:bCs/>
          <w:sz w:val="24"/>
        </w:rPr>
        <w:t xml:space="preserve">六、定标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_Toc21181 \h </w:instrText>
      </w:r>
      <w:r>
        <w:rPr>
          <w:rFonts w:hint="eastAsia" w:ascii="宋体" w:hAnsi="宋体" w:eastAsia="宋体" w:cs="宋体"/>
          <w:sz w:val="24"/>
        </w:rPr>
        <w:fldChar w:fldCharType="separate"/>
      </w:r>
      <w:r>
        <w:rPr>
          <w:rFonts w:hint="eastAsia" w:ascii="宋体" w:hAnsi="宋体" w:eastAsia="宋体" w:cs="宋体"/>
          <w:sz w:val="24"/>
        </w:rPr>
        <w:t xml:space="preserve">13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"_Toc9415" </w:instrText>
      </w:r>
      <w:r>
        <w:rPr>
          <w:rFonts w:hint="eastAsia" w:ascii="宋体" w:hAnsi="宋体" w:eastAsia="宋体" w:cs="宋体"/>
        </w:rPr>
        <w:fldChar w:fldCharType="separate"/>
      </w:r>
      <w:r>
        <w:rPr>
          <w:rFonts w:hint="eastAsia" w:ascii="宋体" w:hAnsi="宋体" w:eastAsia="宋体" w:cs="宋体"/>
          <w:bCs/>
          <w:sz w:val="24"/>
        </w:rPr>
        <w:t xml:space="preserve">七、授予合同</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_Toc9415 \h </w:instrText>
      </w:r>
      <w:r>
        <w:rPr>
          <w:rFonts w:hint="eastAsia" w:ascii="宋体" w:hAnsi="宋体" w:eastAsia="宋体" w:cs="宋体"/>
          <w:sz w:val="24"/>
        </w:rPr>
        <w:fldChar w:fldCharType="separate"/>
      </w:r>
      <w:r>
        <w:rPr>
          <w:rFonts w:hint="eastAsia" w:ascii="宋体" w:hAnsi="宋体" w:eastAsia="宋体" w:cs="宋体"/>
          <w:sz w:val="24"/>
        </w:rPr>
        <w:t xml:space="preserve">14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3"/>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"_Toc26842" </w:instrText>
      </w:r>
      <w:r>
        <w:rPr>
          <w:rFonts w:hint="eastAsia" w:ascii="宋体" w:hAnsi="宋体" w:eastAsia="宋体" w:cs="宋体"/>
        </w:rPr>
        <w:fldChar w:fldCharType="separate"/>
      </w:r>
      <w:r>
        <w:rPr>
          <w:rFonts w:hint="eastAsia" w:ascii="宋体" w:hAnsi="宋体" w:eastAsia="宋体" w:cs="宋体"/>
          <w:sz w:val="24"/>
        </w:rPr>
        <w:t xml:space="preserve">第三章  合同文本</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_Toc26842 \h </w:instrText>
      </w:r>
      <w:r>
        <w:rPr>
          <w:rFonts w:hint="eastAsia" w:ascii="宋体" w:hAnsi="宋体" w:eastAsia="宋体" w:cs="宋体"/>
          <w:sz w:val="24"/>
        </w:rPr>
        <w:fldChar w:fldCharType="separate"/>
      </w:r>
      <w:r>
        <w:rPr>
          <w:rFonts w:hint="eastAsia" w:ascii="宋体" w:hAnsi="宋体" w:eastAsia="宋体" w:cs="宋体"/>
          <w:sz w:val="24"/>
        </w:rPr>
        <w:t xml:space="preserve">15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3"/>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"_Toc7106" </w:instrText>
      </w:r>
      <w:r>
        <w:rPr>
          <w:rFonts w:hint="eastAsia" w:ascii="宋体" w:hAnsi="宋体" w:eastAsia="宋体" w:cs="宋体"/>
        </w:rPr>
        <w:fldChar w:fldCharType="separate"/>
      </w:r>
      <w:r>
        <w:rPr>
          <w:rFonts w:hint="eastAsia" w:ascii="宋体" w:hAnsi="宋体" w:eastAsia="宋体" w:cs="宋体"/>
          <w:sz w:val="24"/>
        </w:rPr>
        <w:t xml:space="preserve">第四章  采购需求</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_Toc7106 \h </w:instrText>
      </w:r>
      <w:r>
        <w:rPr>
          <w:rFonts w:hint="eastAsia" w:ascii="宋体" w:hAnsi="宋体" w:eastAsia="宋体" w:cs="宋体"/>
          <w:sz w:val="24"/>
        </w:rPr>
        <w:fldChar w:fldCharType="separate"/>
      </w:r>
      <w:r>
        <w:rPr>
          <w:rFonts w:hint="eastAsia" w:ascii="宋体" w:hAnsi="宋体" w:eastAsia="宋体" w:cs="宋体"/>
          <w:sz w:val="24"/>
        </w:rPr>
        <w:t xml:space="preserve">21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3"/>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"_Toc15511" </w:instrText>
      </w:r>
      <w:r>
        <w:rPr>
          <w:rFonts w:hint="eastAsia" w:ascii="宋体" w:hAnsi="宋体" w:eastAsia="宋体" w:cs="宋体"/>
        </w:rPr>
        <w:fldChar w:fldCharType="separate"/>
      </w:r>
      <w:r>
        <w:rPr>
          <w:rFonts w:hint="eastAsia" w:ascii="宋体" w:hAnsi="宋体" w:eastAsia="宋体" w:cs="宋体"/>
          <w:sz w:val="24"/>
        </w:rPr>
        <w:t xml:space="preserve">第五章  评审因素和评分标准</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_Toc15511 \h </w:instrText>
      </w:r>
      <w:r>
        <w:rPr>
          <w:rFonts w:hint="eastAsia" w:ascii="宋体" w:hAnsi="宋体" w:eastAsia="宋体" w:cs="宋体"/>
          <w:sz w:val="24"/>
        </w:rPr>
        <w:fldChar w:fldCharType="separate"/>
      </w:r>
      <w:r>
        <w:rPr>
          <w:rFonts w:hint="eastAsia" w:ascii="宋体" w:hAnsi="宋体" w:eastAsia="宋体" w:cs="宋体"/>
          <w:sz w:val="24"/>
        </w:rPr>
        <w:t xml:space="preserve">21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3"/>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"_Toc18593" </w:instrText>
      </w:r>
      <w:r>
        <w:rPr>
          <w:rFonts w:hint="eastAsia" w:ascii="宋体" w:hAnsi="宋体" w:eastAsia="宋体" w:cs="宋体"/>
        </w:rPr>
        <w:fldChar w:fldCharType="separate"/>
      </w:r>
      <w:r>
        <w:rPr>
          <w:rFonts w:hint="eastAsia" w:ascii="宋体" w:hAnsi="宋体" w:eastAsia="宋体" w:cs="宋体"/>
          <w:sz w:val="24"/>
        </w:rPr>
        <w:t xml:space="preserve">第六章  投标文件格式</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_Toc18593 \h </w:instrText>
      </w:r>
      <w:r>
        <w:rPr>
          <w:rFonts w:hint="eastAsia" w:ascii="宋体" w:hAnsi="宋体" w:eastAsia="宋体" w:cs="宋体"/>
          <w:sz w:val="24"/>
        </w:rPr>
        <w:fldChar w:fldCharType="separate"/>
      </w:r>
      <w:r>
        <w:rPr>
          <w:rFonts w:hint="eastAsia" w:ascii="宋体" w:hAnsi="宋体" w:eastAsia="宋体" w:cs="宋体"/>
          <w:sz w:val="24"/>
        </w:rPr>
        <w:t xml:space="preserve">35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"_Toc18264" </w:instrText>
      </w:r>
      <w:r>
        <w:rPr>
          <w:rFonts w:hint="eastAsia" w:ascii="宋体" w:hAnsi="宋体" w:eastAsia="宋体" w:cs="宋体"/>
        </w:rPr>
        <w:fldChar w:fldCharType="separate"/>
      </w:r>
      <w:r>
        <w:rPr>
          <w:rFonts w:hint="eastAsia" w:ascii="宋体" w:hAnsi="宋体" w:eastAsia="宋体" w:cs="宋体"/>
          <w:bCs/>
          <w:sz w:val="24"/>
        </w:rPr>
        <w:t xml:space="preserve">附件1 开标一览表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_Toc18264 \h </w:instrText>
      </w:r>
      <w:r>
        <w:rPr>
          <w:rFonts w:hint="eastAsia" w:ascii="宋体" w:hAnsi="宋体" w:eastAsia="宋体" w:cs="宋体"/>
          <w:sz w:val="24"/>
        </w:rPr>
        <w:fldChar w:fldCharType="separate"/>
      </w:r>
      <w:r>
        <w:rPr>
          <w:rFonts w:hint="eastAsia" w:ascii="宋体" w:hAnsi="宋体" w:eastAsia="宋体" w:cs="宋体"/>
          <w:sz w:val="24"/>
        </w:rPr>
        <w:t xml:space="preserve">38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"_Toc22369" </w:instrText>
      </w:r>
      <w:r>
        <w:rPr>
          <w:rFonts w:hint="eastAsia" w:ascii="宋体" w:hAnsi="宋体" w:eastAsia="宋体" w:cs="宋体"/>
        </w:rPr>
        <w:fldChar w:fldCharType="separate"/>
      </w:r>
      <w:r>
        <w:rPr>
          <w:rFonts w:hint="eastAsia" w:ascii="宋体" w:hAnsi="宋体" w:eastAsia="宋体" w:cs="宋体"/>
          <w:bCs/>
          <w:sz w:val="24"/>
        </w:rPr>
        <w:t xml:space="preserve">附件2 投入要素明细表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_Toc22369 \h </w:instrText>
      </w:r>
      <w:r>
        <w:rPr>
          <w:rFonts w:hint="eastAsia" w:ascii="宋体" w:hAnsi="宋体" w:eastAsia="宋体" w:cs="宋体"/>
          <w:sz w:val="24"/>
        </w:rPr>
        <w:fldChar w:fldCharType="separate"/>
      </w:r>
      <w:r>
        <w:rPr>
          <w:rFonts w:hint="eastAsia" w:ascii="宋体" w:hAnsi="宋体" w:eastAsia="宋体" w:cs="宋体"/>
          <w:sz w:val="24"/>
        </w:rPr>
        <w:t xml:space="preserve">39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"_Toc25766" </w:instrText>
      </w:r>
      <w:r>
        <w:rPr>
          <w:rFonts w:hint="eastAsia" w:ascii="宋体" w:hAnsi="宋体" w:eastAsia="宋体" w:cs="宋体"/>
        </w:rPr>
        <w:fldChar w:fldCharType="separate"/>
      </w:r>
      <w:r>
        <w:rPr>
          <w:rFonts w:hint="eastAsia" w:ascii="宋体" w:hAnsi="宋体" w:eastAsia="宋体" w:cs="宋体"/>
          <w:sz w:val="24"/>
        </w:rPr>
        <w:t xml:space="preserve">附件3 报价明细表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_Toc25766 \h </w:instrText>
      </w:r>
      <w:r>
        <w:rPr>
          <w:rFonts w:hint="eastAsia" w:ascii="宋体" w:hAnsi="宋体" w:eastAsia="宋体" w:cs="宋体"/>
          <w:sz w:val="24"/>
        </w:rPr>
        <w:fldChar w:fldCharType="separate"/>
      </w:r>
      <w:r>
        <w:rPr>
          <w:rFonts w:hint="eastAsia" w:ascii="宋体" w:hAnsi="宋体" w:eastAsia="宋体" w:cs="宋体"/>
          <w:sz w:val="24"/>
        </w:rPr>
        <w:t xml:space="preserve">40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"_Toc7910" </w:instrText>
      </w:r>
      <w:r>
        <w:rPr>
          <w:rFonts w:hint="eastAsia" w:ascii="宋体" w:hAnsi="宋体" w:eastAsia="宋体" w:cs="宋体"/>
        </w:rPr>
        <w:fldChar w:fldCharType="separate"/>
      </w:r>
      <w:r>
        <w:rPr>
          <w:rFonts w:hint="eastAsia" w:ascii="宋体" w:hAnsi="宋体" w:eastAsia="宋体" w:cs="宋体"/>
          <w:bCs/>
          <w:sz w:val="24"/>
        </w:rPr>
        <w:t xml:space="preserve">附件4 服务要求响应及偏离表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_Toc7910 \h </w:instrText>
      </w:r>
      <w:r>
        <w:rPr>
          <w:rFonts w:hint="eastAsia" w:ascii="宋体" w:hAnsi="宋体" w:eastAsia="宋体" w:cs="宋体"/>
          <w:sz w:val="24"/>
        </w:rPr>
        <w:fldChar w:fldCharType="separate"/>
      </w:r>
      <w:r>
        <w:rPr>
          <w:rFonts w:hint="eastAsia" w:ascii="宋体" w:hAnsi="宋体" w:eastAsia="宋体" w:cs="宋体"/>
          <w:sz w:val="24"/>
        </w:rPr>
        <w:t xml:space="preserve">41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"_Toc15213" </w:instrText>
      </w:r>
      <w:r>
        <w:rPr>
          <w:rFonts w:hint="eastAsia" w:ascii="宋体" w:hAnsi="宋体" w:eastAsia="宋体" w:cs="宋体"/>
        </w:rPr>
        <w:fldChar w:fldCharType="separate"/>
      </w:r>
      <w:r>
        <w:rPr>
          <w:rFonts w:hint="eastAsia" w:ascii="宋体" w:hAnsi="宋体" w:eastAsia="宋体" w:cs="宋体"/>
          <w:bCs/>
          <w:sz w:val="24"/>
        </w:rPr>
        <w:t xml:space="preserve">附件5 商务要求响应及偏离表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_Toc15213 \h </w:instrText>
      </w:r>
      <w:r>
        <w:rPr>
          <w:rFonts w:hint="eastAsia" w:ascii="宋体" w:hAnsi="宋体" w:eastAsia="宋体" w:cs="宋体"/>
          <w:sz w:val="24"/>
        </w:rPr>
        <w:fldChar w:fldCharType="separate"/>
      </w:r>
      <w:r>
        <w:rPr>
          <w:rFonts w:hint="eastAsia" w:ascii="宋体" w:hAnsi="宋体" w:eastAsia="宋体" w:cs="宋体"/>
          <w:sz w:val="24"/>
        </w:rPr>
        <w:t xml:space="preserve">42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"_Toc28594" </w:instrText>
      </w:r>
      <w:r>
        <w:rPr>
          <w:rFonts w:hint="eastAsia" w:ascii="宋体" w:hAnsi="宋体" w:eastAsia="宋体" w:cs="宋体"/>
        </w:rPr>
        <w:fldChar w:fldCharType="separate"/>
      </w:r>
      <w:r>
        <w:rPr>
          <w:rFonts w:hint="eastAsia" w:ascii="宋体" w:hAnsi="宋体" w:eastAsia="宋体" w:cs="宋体"/>
          <w:bCs/>
          <w:sz w:val="24"/>
        </w:rPr>
        <w:t xml:space="preserve">附件6 具备履行合同所必需的设备和专业技术能力的书面声明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_Toc28594 \h </w:instrText>
      </w:r>
      <w:r>
        <w:rPr>
          <w:rFonts w:hint="eastAsia" w:ascii="宋体" w:hAnsi="宋体" w:eastAsia="宋体" w:cs="宋体"/>
          <w:sz w:val="24"/>
        </w:rPr>
        <w:fldChar w:fldCharType="separate"/>
      </w:r>
      <w:r>
        <w:rPr>
          <w:rFonts w:hint="eastAsia" w:ascii="宋体" w:hAnsi="宋体" w:eastAsia="宋体" w:cs="宋体"/>
          <w:sz w:val="24"/>
        </w:rPr>
        <w:t xml:space="preserve">43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"_Toc12869" </w:instrText>
      </w:r>
      <w:r>
        <w:rPr>
          <w:rFonts w:hint="eastAsia" w:ascii="宋体" w:hAnsi="宋体" w:eastAsia="宋体" w:cs="宋体"/>
        </w:rPr>
        <w:fldChar w:fldCharType="separate"/>
      </w:r>
      <w:r>
        <w:rPr>
          <w:rFonts w:hint="eastAsia" w:ascii="宋体" w:hAnsi="宋体" w:eastAsia="宋体" w:cs="宋体"/>
          <w:bCs/>
          <w:sz w:val="24"/>
        </w:rPr>
        <w:t xml:space="preserve">附件7 参加政府采购活动前 3 年内在经营活动中没有重大违法记录的书面声明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_Toc12869 \h </w:instrText>
      </w:r>
      <w:r>
        <w:rPr>
          <w:rFonts w:hint="eastAsia" w:ascii="宋体" w:hAnsi="宋体" w:eastAsia="宋体" w:cs="宋体"/>
          <w:sz w:val="24"/>
        </w:rPr>
        <w:fldChar w:fldCharType="separate"/>
      </w:r>
      <w:r>
        <w:rPr>
          <w:rFonts w:hint="eastAsia" w:ascii="宋体" w:hAnsi="宋体" w:eastAsia="宋体" w:cs="宋体"/>
          <w:sz w:val="24"/>
        </w:rPr>
        <w:t xml:space="preserve">44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"_Toc5529" </w:instrText>
      </w:r>
      <w:r>
        <w:rPr>
          <w:rFonts w:hint="eastAsia" w:ascii="宋体" w:hAnsi="宋体" w:eastAsia="宋体" w:cs="宋体"/>
        </w:rPr>
        <w:fldChar w:fldCharType="separate"/>
      </w:r>
      <w:r>
        <w:rPr>
          <w:rFonts w:hint="eastAsia" w:ascii="宋体" w:hAnsi="宋体" w:eastAsia="宋体" w:cs="宋体"/>
          <w:bCs/>
          <w:sz w:val="24"/>
        </w:rPr>
        <w:t xml:space="preserve">附件8 法人授权书</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_Toc5529 \h </w:instrText>
      </w:r>
      <w:r>
        <w:rPr>
          <w:rFonts w:hint="eastAsia" w:ascii="宋体" w:hAnsi="宋体" w:eastAsia="宋体" w:cs="宋体"/>
          <w:sz w:val="24"/>
        </w:rPr>
        <w:fldChar w:fldCharType="separate"/>
      </w:r>
      <w:r>
        <w:rPr>
          <w:rFonts w:hint="eastAsia" w:ascii="宋体" w:hAnsi="宋体" w:eastAsia="宋体" w:cs="宋体"/>
          <w:sz w:val="24"/>
        </w:rPr>
        <w:t xml:space="preserve">45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"_Toc20193" </w:instrText>
      </w:r>
      <w:r>
        <w:rPr>
          <w:rFonts w:hint="eastAsia" w:ascii="宋体" w:hAnsi="宋体" w:eastAsia="宋体" w:cs="宋体"/>
        </w:rPr>
        <w:fldChar w:fldCharType="separate"/>
      </w:r>
      <w:r>
        <w:rPr>
          <w:rFonts w:hint="eastAsia" w:ascii="宋体" w:hAnsi="宋体" w:eastAsia="宋体" w:cs="宋体"/>
          <w:bCs/>
          <w:sz w:val="24"/>
        </w:rPr>
        <w:t xml:space="preserve">附件9 投标函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_Toc20193 \h </w:instrText>
      </w:r>
      <w:r>
        <w:rPr>
          <w:rFonts w:hint="eastAsia" w:ascii="宋体" w:hAnsi="宋体" w:eastAsia="宋体" w:cs="宋体"/>
          <w:sz w:val="24"/>
        </w:rPr>
        <w:fldChar w:fldCharType="separate"/>
      </w:r>
      <w:r>
        <w:rPr>
          <w:rFonts w:hint="eastAsia" w:ascii="宋体" w:hAnsi="宋体" w:eastAsia="宋体" w:cs="宋体"/>
          <w:sz w:val="24"/>
        </w:rPr>
        <w:t xml:space="preserve">46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"_Toc3051" </w:instrText>
      </w:r>
      <w:r>
        <w:rPr>
          <w:rFonts w:hint="eastAsia" w:ascii="宋体" w:hAnsi="宋体" w:eastAsia="宋体" w:cs="宋体"/>
        </w:rPr>
        <w:fldChar w:fldCharType="separate"/>
      </w:r>
      <w:r>
        <w:rPr>
          <w:rFonts w:hint="eastAsia" w:ascii="宋体" w:hAnsi="宋体" w:eastAsia="宋体" w:cs="宋体"/>
          <w:bCs/>
          <w:sz w:val="24"/>
        </w:rPr>
        <w:t xml:space="preserve">附件10 中小企业声明函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_Toc3051 \h </w:instrText>
      </w:r>
      <w:r>
        <w:rPr>
          <w:rFonts w:hint="eastAsia" w:ascii="宋体" w:hAnsi="宋体" w:eastAsia="宋体" w:cs="宋体"/>
          <w:sz w:val="24"/>
        </w:rPr>
        <w:fldChar w:fldCharType="separate"/>
      </w:r>
      <w:r>
        <w:rPr>
          <w:rFonts w:hint="eastAsia" w:ascii="宋体" w:hAnsi="宋体" w:eastAsia="宋体" w:cs="宋体"/>
          <w:sz w:val="24"/>
        </w:rPr>
        <w:t xml:space="preserve">47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"_Toc8731" </w:instrText>
      </w:r>
      <w:r>
        <w:rPr>
          <w:rFonts w:hint="eastAsia" w:ascii="宋体" w:hAnsi="宋体" w:eastAsia="宋体" w:cs="宋体"/>
        </w:rPr>
        <w:fldChar w:fldCharType="separate"/>
      </w:r>
      <w:r>
        <w:rPr>
          <w:rFonts w:hint="eastAsia" w:ascii="宋体" w:hAnsi="宋体" w:eastAsia="宋体" w:cs="宋体"/>
          <w:bCs/>
          <w:sz w:val="24"/>
        </w:rPr>
        <w:t xml:space="preserve">附件11 残疾人福利性单位声明函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_Toc8731 \h </w:instrText>
      </w:r>
      <w:r>
        <w:rPr>
          <w:rFonts w:hint="eastAsia" w:ascii="宋体" w:hAnsi="宋体" w:eastAsia="宋体" w:cs="宋体"/>
          <w:sz w:val="24"/>
        </w:rPr>
        <w:fldChar w:fldCharType="separate"/>
      </w:r>
      <w:r>
        <w:rPr>
          <w:rFonts w:hint="eastAsia" w:ascii="宋体" w:hAnsi="宋体" w:eastAsia="宋体" w:cs="宋体"/>
          <w:sz w:val="24"/>
        </w:rPr>
        <w:t xml:space="preserve">48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"_Toc8150" </w:instrText>
      </w:r>
      <w:r>
        <w:rPr>
          <w:rFonts w:hint="eastAsia" w:ascii="宋体" w:hAnsi="宋体" w:eastAsia="宋体" w:cs="宋体"/>
        </w:rPr>
        <w:fldChar w:fldCharType="separate"/>
      </w:r>
      <w:r>
        <w:rPr>
          <w:rFonts w:hint="eastAsia" w:ascii="宋体" w:hAnsi="宋体" w:eastAsia="宋体" w:cs="宋体"/>
          <w:bCs/>
          <w:sz w:val="24"/>
        </w:rPr>
        <w:t xml:space="preserve">附件12 实质性要求响应及偏离表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_Toc8150 \h </w:instrText>
      </w:r>
      <w:r>
        <w:rPr>
          <w:rFonts w:hint="eastAsia" w:ascii="宋体" w:hAnsi="宋体" w:eastAsia="宋体" w:cs="宋体"/>
          <w:sz w:val="24"/>
        </w:rPr>
        <w:fldChar w:fldCharType="separate"/>
      </w:r>
      <w:r>
        <w:rPr>
          <w:rFonts w:hint="eastAsia" w:ascii="宋体" w:hAnsi="宋体" w:eastAsia="宋体" w:cs="宋体"/>
          <w:sz w:val="24"/>
        </w:rPr>
        <w:t xml:space="preserve">49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"_Toc11571" </w:instrText>
      </w:r>
      <w:r>
        <w:rPr>
          <w:rFonts w:hint="eastAsia" w:ascii="宋体" w:hAnsi="宋体" w:eastAsia="宋体" w:cs="宋体"/>
        </w:rPr>
        <w:fldChar w:fldCharType="separate"/>
      </w:r>
      <w:r>
        <w:rPr>
          <w:rFonts w:hint="eastAsia" w:ascii="宋体" w:hAnsi="宋体" w:eastAsia="宋体" w:cs="宋体"/>
          <w:bCs/>
          <w:sz w:val="24"/>
        </w:rPr>
        <w:t xml:space="preserve">附件13 项目服务方案</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_Toc11571 \h </w:instrText>
      </w:r>
      <w:r>
        <w:rPr>
          <w:rFonts w:hint="eastAsia" w:ascii="宋体" w:hAnsi="宋体" w:eastAsia="宋体" w:cs="宋体"/>
          <w:sz w:val="24"/>
        </w:rPr>
        <w:fldChar w:fldCharType="separate"/>
      </w:r>
      <w:r>
        <w:rPr>
          <w:rFonts w:hint="eastAsia" w:ascii="宋体" w:hAnsi="宋体" w:eastAsia="宋体" w:cs="宋体"/>
          <w:sz w:val="24"/>
        </w:rPr>
        <w:t xml:space="preserve">50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89"/>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"_Toc23327" </w:instrText>
      </w:r>
      <w:r>
        <w:rPr>
          <w:rFonts w:hint="eastAsia" w:ascii="宋体" w:hAnsi="宋体" w:eastAsia="宋体" w:cs="宋体"/>
        </w:rPr>
        <w:fldChar w:fldCharType="separate"/>
      </w:r>
      <w:r>
        <w:rPr>
          <w:rFonts w:hint="eastAsia" w:ascii="宋体" w:hAnsi="宋体" w:eastAsia="宋体" w:cs="宋体"/>
          <w:bCs/>
          <w:sz w:val="24"/>
        </w:rPr>
        <w:t xml:space="preserve">附件14 业绩一览表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_Toc23327 \h </w:instrText>
      </w:r>
      <w:r>
        <w:rPr>
          <w:rFonts w:hint="eastAsia" w:ascii="宋体" w:hAnsi="宋体" w:eastAsia="宋体" w:cs="宋体"/>
          <w:sz w:val="24"/>
        </w:rPr>
        <w:fldChar w:fldCharType="separate"/>
      </w:r>
      <w:r>
        <w:rPr>
          <w:rFonts w:hint="eastAsia" w:ascii="宋体" w:hAnsi="宋体" w:eastAsia="宋体" w:cs="宋体"/>
          <w:sz w:val="24"/>
        </w:rPr>
        <w:t xml:space="preserve">51</w:t>
      </w:r>
      <w:r>
        <w:rPr>
          <w:rFonts w:hint="eastAsia" w:ascii="宋体" w:hAnsi="宋体" w:eastAsia="宋体" w:cs="宋体"/>
          <w:sz w:val="24"/>
        </w:rPr>
        <w:fldChar w:fldCharType="end"/>
      </w:r>
      <w:r>
        <w:rPr>
          <w:rFonts w:hint="eastAsia" w:ascii="宋体" w:hAnsi="宋体" w:eastAsia="宋体" w:cs="宋体"/>
          <w:sz w:val="24"/>
        </w:rPr>
        <w:fldChar w:fldCharType="end"/>
      </w:r>
      <w:r/>
    </w:p>
    <w:p>
      <w:pPr>
        <w:spacing w:line="440" w:lineRule="exact"/>
        <w:widowControl/>
        <w:rPr>
          <w:rFonts w:hint="eastAsia" w:ascii="宋体" w:hAnsi="宋体" w:eastAsia="宋体" w:cs="宋体"/>
          <w:color w:val="000000"/>
          <w:sz w:val="44"/>
          <w:szCs w:val="44"/>
        </w:rPr>
      </w:pPr>
      <w:r>
        <w:rPr>
          <w:rFonts w:hint="eastAsia" w:ascii="宋体" w:hAnsi="宋体" w:eastAsia="宋体" w:cs="宋体"/>
          <w:sz w:val="24"/>
        </w:rPr>
        <w:fldChar w:fldCharType="end"/>
      </w:r>
      <w:r>
        <w:rPr>
          <w:rFonts w:hint="eastAsia" w:ascii="宋体" w:hAnsi="宋体" w:eastAsia="宋体" w:cs="宋体"/>
          <w:color w:val="000000"/>
          <w:sz w:val="44"/>
          <w:szCs w:val="44"/>
        </w:rPr>
        <w:br w:type="page" w:clear="all"/>
      </w:r>
      <w:r/>
    </w:p>
    <w:p>
      <w:pPr>
        <w:pStyle w:val="691"/>
        <w:jc w:val="center"/>
        <w:keepNext/>
        <w:spacing w:beforeAutospacing="0" w:afterAutospacing="0"/>
        <w:rPr>
          <w:rFonts w:hint="eastAsia" w:ascii="宋体" w:hAnsi="宋体" w:eastAsia="宋体" w:cs="宋体"/>
        </w:rPr>
        <w:outlineLvl w:val="0"/>
      </w:pPr>
      <w:r/>
      <w:bookmarkStart w:id="0" w:name="_Toc1035"/>
      <w:r>
        <w:rPr>
          <w:rFonts w:hint="eastAsia" w:ascii="宋体" w:hAnsi="宋体" w:eastAsia="宋体" w:cs="宋体"/>
          <w:color w:val="000000"/>
          <w:sz w:val="44"/>
          <w:szCs w:val="44"/>
        </w:rPr>
        <w:t xml:space="preserve">第一章  投标邀请</w:t>
      </w:r>
      <w:bookmarkEnd w:id="0"/>
      <w:r/>
      <w:r/>
    </w:p>
    <w:p>
      <w:pPr>
        <w:pStyle w:val="691"/>
        <w:ind w:firstLine="480"/>
        <w:jc w:val="both"/>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受</w:t>
      </w:r>
      <w:r>
        <w:rPr>
          <w:rFonts w:hint="eastAsia" w:ascii="宋体" w:hAnsi="宋体" w:eastAsia="宋体" w:cs="宋体"/>
        </w:rPr>
        <w:t xml:space="preserve">常熟市第二人民医院</w:t>
      </w:r>
      <w:r>
        <w:rPr>
          <w:rFonts w:hint="eastAsia" w:ascii="宋体" w:hAnsi="宋体" w:eastAsia="宋体" w:cs="宋体"/>
          <w:color w:val="000000"/>
        </w:rPr>
        <w:t xml:space="preserve">的委托，</w:t>
      </w:r>
      <w:r>
        <w:rPr>
          <w:rFonts w:hint="eastAsia" w:ascii="宋体" w:hAnsi="宋体" w:eastAsia="宋体" w:cs="宋体"/>
        </w:rPr>
        <w:t xml:space="preserve">江苏协诚工程咨询有限公司</w:t>
      </w:r>
      <w:r>
        <w:rPr>
          <w:rFonts w:hint="eastAsia" w:ascii="宋体" w:hAnsi="宋体" w:eastAsia="宋体" w:cs="宋体"/>
          <w:color w:val="000000"/>
        </w:rPr>
        <w:t xml:space="preserve">就</w:t>
      </w:r>
      <w:r>
        <w:rPr>
          <w:rFonts w:hint="eastAsia" w:ascii="宋体" w:hAnsi="宋体" w:eastAsia="宋体" w:cs="宋体"/>
          <w:color w:val="333333"/>
          <w:shd w:val="clear" w:color="auto" w:fill="ffffff"/>
          <w:lang w:eastAsia="zh-CN"/>
        </w:rPr>
        <w:t xml:space="preserve">常熟市第二人民医院（台山路院区）保安服务</w:t>
      </w:r>
      <w:r>
        <w:rPr>
          <w:rFonts w:hint="eastAsia" w:ascii="宋体" w:hAnsi="宋体" w:eastAsia="宋体" w:cs="宋体"/>
          <w:color w:val="000000"/>
        </w:rPr>
        <w:t xml:space="preserve">(</w:t>
      </w:r>
      <w:r>
        <w:rPr>
          <w:rFonts w:hint="eastAsia" w:ascii="宋体" w:hAnsi="宋体" w:eastAsia="宋体" w:cs="宋体"/>
          <w:color w:val="000000"/>
          <w:lang w:eastAsia="zh-CN"/>
        </w:rPr>
        <w:t xml:space="preserve">JSZC-320581-CSXC-G2026-0030</w:t>
      </w:r>
      <w:r>
        <w:rPr>
          <w:rFonts w:hint="eastAsia" w:ascii="宋体" w:hAnsi="宋体" w:eastAsia="宋体" w:cs="宋体"/>
          <w:color w:val="000000"/>
        </w:rPr>
        <w:t xml:space="preserve">)项目进行公开招标采购，欢迎符合条件的投标人投标。</w:t>
      </w:r>
      <w:r/>
    </w:p>
    <w:p>
      <w:pPr>
        <w:pStyle w:val="691"/>
        <w:jc w:val="both"/>
        <w:spacing w:beforeAutospacing="0" w:afterAutospacing="0" w:line="440" w:lineRule="exact"/>
        <w:rPr>
          <w:rFonts w:hint="eastAsia" w:ascii="宋体" w:hAnsi="宋体" w:eastAsia="宋体" w:cs="宋体"/>
          <w:b/>
          <w:bCs/>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rPr>
        <w:t xml:space="preserve">项目概况</w:t>
      </w:r>
      <w:r/>
    </w:p>
    <w:p>
      <w:pPr>
        <w:pStyle w:val="691"/>
        <w:ind w:firstLine="480"/>
        <w:jc w:val="both"/>
        <w:spacing w:beforeAutospacing="0" w:afterAutospacing="0" w:line="44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常熟市第二人民医院（台山路院区）保安服务</w:t>
      </w:r>
      <w:r>
        <w:rPr>
          <w:rFonts w:hint="eastAsia" w:ascii="宋体" w:hAnsi="宋体" w:eastAsia="宋体" w:cs="宋体"/>
          <w:color w:val="000000"/>
        </w:rPr>
        <w:t xml:space="preserve">招标项目的潜在投标人可在“苏采云政府采购一体化平台”</w:t>
      </w:r>
      <w:r>
        <w:rPr>
          <w:rFonts w:hint="eastAsia" w:ascii="宋体" w:hAnsi="宋体" w:eastAsia="宋体" w:cs="宋体"/>
        </w:rPr>
        <w:t xml:space="preserve">中参与项目获取采购文件</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28</w:t>
      </w:r>
      <w:r>
        <w:rPr>
          <w:rFonts w:hint="eastAsia" w:ascii="宋体" w:hAnsi="宋体" w:eastAsia="宋体" w:cs="宋体"/>
          <w:color w:val="000000"/>
          <w:u w:val="single"/>
        </w:rPr>
        <w:t xml:space="preserve">日13点00分</w:t>
      </w:r>
      <w:r>
        <w:rPr>
          <w:rFonts w:hint="eastAsia" w:ascii="宋体" w:hAnsi="宋体" w:eastAsia="宋体" w:cs="宋体"/>
          <w:color w:val="000000"/>
        </w:rPr>
        <w:t xml:space="preserve">前递交投标文件。</w:t>
      </w:r>
      <w:r/>
    </w:p>
    <w:p>
      <w:pPr>
        <w:pStyle w:val="691"/>
        <w:jc w:val="both"/>
        <w:spacing w:beforeAutospacing="0" w:afterAutospacing="0" w:line="440" w:lineRule="exact"/>
        <w:rPr>
          <w:rFonts w:hint="eastAsia" w:ascii="宋体" w:hAnsi="宋体" w:eastAsia="宋体" w:cs="宋体"/>
          <w:b/>
          <w:bCs/>
          <w:color w:val="000000"/>
        </w:rPr>
      </w:pPr>
      <w:r/>
      <w:bookmarkStart w:id="1" w:name="_Toc35393621"/>
      <w:r/>
      <w:bookmarkStart w:id="2" w:name="_Toc35393790"/>
      <w:r/>
      <w:bookmarkStart w:id="3" w:name="_Toc28359002"/>
      <w:r/>
      <w:bookmarkStart w:id="4" w:name="_Toc28359079"/>
      <w:r/>
      <w:bookmarkStart w:id="5" w:name="_Hlk24379207"/>
      <w:r/>
      <w:bookmarkStart w:id="6" w:name="_Toc38985263"/>
      <w:r>
        <w:rPr>
          <w:rFonts w:hint="eastAsia" w:ascii="宋体" w:hAnsi="宋体" w:eastAsia="宋体" w:cs="宋体"/>
          <w:b/>
          <w:bCs/>
          <w:color w:val="000000"/>
        </w:rPr>
        <w:t xml:space="preserve">一、项目基本情况</w:t>
      </w:r>
      <w:bookmarkEnd w:id="1"/>
      <w:r/>
      <w:bookmarkEnd w:id="2"/>
      <w:r/>
      <w:bookmarkEnd w:id="3"/>
      <w:r/>
      <w:bookmarkEnd w:id="4"/>
      <w:r/>
      <w:bookmarkEnd w:id="5"/>
      <w:r/>
      <w:bookmarkEnd w:id="6"/>
      <w:r/>
      <w:r/>
    </w:p>
    <w:p>
      <w:pPr>
        <w:pStyle w:val="691"/>
        <w:ind w:firstLine="480"/>
        <w:jc w:val="both"/>
        <w:spacing w:beforeAutospacing="0" w:afterAutospacing="0" w:line="44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w:t>
      </w:r>
      <w:r>
        <w:rPr>
          <w:rFonts w:hint="eastAsia" w:ascii="宋体" w:hAnsi="宋体" w:eastAsia="宋体" w:cs="宋体"/>
          <w:color w:val="000000"/>
          <w:lang w:eastAsia="zh-CN"/>
        </w:rPr>
        <w:t xml:space="preserve">JSZC-320581-CSXC-G2026-0030</w:t>
      </w:r>
      <w:r/>
    </w:p>
    <w:p>
      <w:pPr>
        <w:pStyle w:val="691"/>
        <w:ind w:firstLine="480"/>
        <w:jc w:val="both"/>
        <w:spacing w:beforeAutospacing="0" w:afterAutospacing="0" w:line="440" w:lineRule="exact"/>
        <w:rPr>
          <w:rFonts w:hint="eastAsia" w:ascii="宋体" w:hAnsi="宋体" w:eastAsia="宋体" w:cs="宋体"/>
          <w:lang w:eastAsia="zh-CN"/>
        </w:rPr>
      </w:pPr>
      <w:r>
        <w:rPr>
          <w:rFonts w:hint="eastAsia" w:ascii="宋体" w:hAnsi="宋体" w:eastAsia="宋体" w:cs="宋体"/>
          <w:color w:val="000000"/>
        </w:rPr>
        <w:t xml:space="preserve">2、项目名称：</w:t>
      </w:r>
      <w:r>
        <w:rPr>
          <w:rFonts w:hint="eastAsia" w:ascii="宋体" w:hAnsi="宋体" w:eastAsia="宋体" w:cs="宋体"/>
          <w:color w:val="333333"/>
          <w:shd w:val="clear" w:color="auto" w:fill="ffffff"/>
          <w:lang w:eastAsia="zh-CN"/>
        </w:rPr>
        <w:t xml:space="preserve">常熟市第二人民医院（台山路院区）保安服务</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3、采购方式：公开招标</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4、预算金额：人民币</w:t>
      </w:r>
      <w:r>
        <w:rPr>
          <w:rFonts w:hint="eastAsia" w:ascii="宋体" w:hAnsi="宋体" w:eastAsia="宋体" w:cs="宋体"/>
          <w:color w:val="000000"/>
          <w:sz w:val="24"/>
          <w:lang w:val="en-US" w:eastAsia="zh-CN"/>
        </w:rPr>
        <w:t xml:space="preserve">39812</w:t>
      </w:r>
      <w:r>
        <w:rPr>
          <w:rFonts w:hint="eastAsia" w:ascii="宋体" w:hAnsi="宋体" w:eastAsia="宋体" w:cs="宋体"/>
          <w:color w:val="000000"/>
          <w:sz w:val="24"/>
        </w:rPr>
        <w:t xml:space="preserve">00.00元</w:t>
      </w:r>
      <w:r/>
    </w:p>
    <w:p>
      <w:pPr>
        <w:ind w:firstLine="480"/>
        <w:spacing w:line="440" w:lineRule="exact"/>
        <w:rPr>
          <w:rFonts w:hint="eastAsia" w:ascii="宋体" w:hAnsi="宋体" w:eastAsia="宋体" w:cs="宋体"/>
          <w:sz w:val="24"/>
        </w:rPr>
      </w:pPr>
      <w:r/>
      <w:bookmarkStart w:id="7" w:name="_Toc28359003"/>
      <w:r/>
      <w:bookmarkStart w:id="8" w:name="_Toc35393791"/>
      <w:r/>
      <w:bookmarkStart w:id="9" w:name="_Toc38985264"/>
      <w:r/>
      <w:bookmarkStart w:id="10" w:name="_Toc35393622"/>
      <w:r/>
      <w:bookmarkStart w:id="11" w:name="_Toc28359080"/>
      <w:r>
        <w:rPr>
          <w:rFonts w:hint="eastAsia" w:ascii="宋体" w:hAnsi="宋体" w:eastAsia="宋体" w:cs="宋体"/>
          <w:color w:val="000000"/>
          <w:sz w:val="24"/>
        </w:rPr>
        <w:t xml:space="preserve">5、采购需求概况：</w:t>
      </w:r>
      <w:r>
        <w:rPr>
          <w:rFonts w:hint="eastAsia" w:ascii="宋体" w:hAnsi="宋体" w:eastAsia="宋体" w:cs="宋体"/>
          <w:sz w:val="24"/>
        </w:rPr>
        <w:t xml:space="preserve">常熟市第二人民医院所需的</w:t>
      </w:r>
      <w:r>
        <w:rPr>
          <w:rFonts w:hint="eastAsia" w:ascii="宋体" w:hAnsi="宋体" w:eastAsia="宋体" w:cs="宋体"/>
          <w:sz w:val="24"/>
          <w:lang w:eastAsia="zh-CN"/>
        </w:rPr>
        <w:t xml:space="preserve">常熟市第二人民医院（台山路院区）保安服务</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color w:val="000000"/>
          <w:sz w:val="24"/>
        </w:rPr>
        <w:t xml:space="preserve">6、合同履行期限：自合同签订之日起2年。</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7、本项目不接受联合体投标。</w:t>
      </w:r>
      <w:r/>
    </w:p>
    <w:p>
      <w:pPr>
        <w:pStyle w:val="691"/>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1、满足《中华人民共和国政府采购法》第二十二条规定：</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（1）具有独立承担民事责任的能力。</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（2）具有良好的商业信誉和健全的财务会计制度。</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（3）具有履行合同所必需的设备和专业技术能力。</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（4）有依法缴纳税收和社会保障资金的良好记录。</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（5）参加采购活动前三年内，在经营活动中没有重大违法记录。</w:t>
      </w:r>
      <w:r/>
    </w:p>
    <w:p>
      <w:pPr>
        <w:ind w:firstLine="480"/>
        <w:spacing w:line="440" w:lineRule="exact"/>
        <w:rPr>
          <w:rStyle w:val="696"/>
          <w:rFonts w:hint="eastAsia" w:ascii="宋体" w:hAnsi="宋体" w:eastAsia="宋体" w:cs="宋体"/>
          <w:color w:val="000000"/>
          <w:sz w:val="24"/>
          <w:shd w:val="clear" w:color="auto" w:fill="ffffff"/>
        </w:rPr>
      </w:pPr>
      <w:r>
        <w:rPr>
          <w:rFonts w:hint="eastAsia" w:ascii="宋体" w:hAnsi="宋体" w:eastAsia="宋体" w:cs="宋体"/>
          <w:sz w:val="24"/>
        </w:rPr>
        <w:t xml:space="preserve">2、落实政府采购政策需满足的资格要求：</w:t>
      </w:r>
      <w:r>
        <w:rPr>
          <w:rFonts w:hint="eastAsia" w:ascii="宋体" w:hAnsi="宋体" w:eastAsia="宋体" w:cs="宋体"/>
          <w:b/>
          <w:bCs/>
          <w:color w:val="000000"/>
          <w:sz w:val="24"/>
        </w:rPr>
        <w:t xml:space="preserve">本项目专门面向中小企业采购，</w:t>
      </w:r>
      <w:r>
        <w:rPr>
          <w:rStyle w:val="696"/>
          <w:rFonts w:hint="eastAsia" w:ascii="宋体" w:hAnsi="宋体" w:eastAsia="宋体" w:cs="宋体"/>
          <w:color w:val="000000"/>
          <w:sz w:val="24"/>
          <w:shd w:val="clear" w:color="auto" w:fill="ffffff"/>
        </w:rPr>
        <w:t xml:space="preserve">所属行业为租赁和商务服务业，投标时须提供《中小企业声明函》</w:t>
      </w:r>
      <w:r/>
    </w:p>
    <w:p>
      <w:pPr>
        <w:ind w:firstLine="482"/>
        <w:spacing w:line="440" w:lineRule="exact"/>
        <w:rPr>
          <w:rFonts w:hint="eastAsia" w:ascii="宋体" w:hAnsi="宋体" w:eastAsia="宋体" w:cs="宋体"/>
          <w:sz w:val="24"/>
        </w:rPr>
      </w:pPr>
      <w:r>
        <w:rPr>
          <w:rFonts w:hint="eastAsia" w:ascii="宋体" w:hAnsi="宋体" w:eastAsia="宋体" w:cs="宋体"/>
          <w:b/>
          <w:bCs/>
          <w:color w:val="000000"/>
          <w:sz w:val="24"/>
        </w:rPr>
        <w:t xml:space="preserve">注：对残疾人福利性单位、监狱企业视同小型、微型企业，但须按要求提供有关声明函或证明文件。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3、本项目的特定资格要求：具有主管部门颁发的《保安服务许可证》。</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4、其他要求：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（1）根据政府采购法及相关法规，将对</w:t>
      </w:r>
      <w:r>
        <w:rPr>
          <w:rFonts w:hint="eastAsia" w:ascii="宋体" w:hAnsi="宋体" w:eastAsia="宋体" w:cs="宋体"/>
          <w:color w:val="000000"/>
          <w:sz w:val="24"/>
        </w:rPr>
        <w:t xml:space="preserve">投标人</w:t>
      </w:r>
      <w:r>
        <w:rPr>
          <w:rFonts w:hint="eastAsia" w:ascii="宋体" w:hAnsi="宋体" w:eastAsia="宋体" w:cs="宋体"/>
          <w:sz w:val="24"/>
        </w:rPr>
        <w:t xml:space="preserve">进行信用查询。</w:t>
      </w:r>
      <w:r>
        <w:rPr>
          <w:rFonts w:hint="eastAsia" w:ascii="宋体" w:hAnsi="宋体" w:eastAsia="宋体" w:cs="宋体"/>
          <w:color w:val="000000"/>
          <w:sz w:val="24"/>
        </w:rPr>
        <w:t xml:space="preserve">投标人</w:t>
      </w:r>
      <w:r>
        <w:rPr>
          <w:rFonts w:hint="eastAsia" w:ascii="宋体" w:hAnsi="宋体" w:eastAsia="宋体" w:cs="宋体"/>
          <w:sz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（2）单位负责人为同一人或者存在直接控股、管理关系的不同供应商，不得参加同一合同项下的政府采购活动。</w:t>
      </w:r>
      <w:r/>
    </w:p>
    <w:p>
      <w:pPr>
        <w:pStyle w:val="691"/>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三、获取招标文件</w:t>
      </w:r>
      <w:r/>
    </w:p>
    <w:p>
      <w:pPr>
        <w:ind w:firstLine="480"/>
        <w:spacing w:line="460" w:lineRule="exact"/>
        <w:rPr>
          <w:rFonts w:hint="eastAsia" w:ascii="宋体" w:hAnsi="宋体" w:eastAsia="宋体" w:cs="宋体"/>
          <w:b/>
          <w:bCs/>
          <w:color w:val="000000"/>
          <w:sz w:val="24"/>
        </w:rPr>
      </w:pPr>
      <w:r>
        <w:rPr>
          <w:rFonts w:hint="eastAsia" w:ascii="宋体" w:hAnsi="宋体" w:eastAsia="宋体" w:cs="宋体"/>
          <w:sz w:val="24"/>
        </w:rPr>
        <w:t xml:space="preserve">1、时间：自招标文件公告发布之日起五个工作日。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2、方式：在“苏采云政府采购一体化平台”自行免费下载招标文件。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（1）参与采购活动：</w:t>
      </w:r>
      <w:r>
        <w:rPr>
          <w:rFonts w:hint="eastAsia" w:ascii="宋体" w:hAnsi="宋体" w:eastAsia="宋体" w:cs="宋体"/>
          <w:color w:val="000000"/>
          <w:sz w:val="24"/>
        </w:rPr>
        <w:t xml:space="preserve">投标人</w:t>
      </w:r>
      <w:r>
        <w:rPr>
          <w:rFonts w:hint="eastAsia" w:ascii="宋体" w:hAnsi="宋体" w:eastAsia="宋体" w:cs="宋体"/>
          <w:sz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（2）电子投标准备：</w:t>
      </w:r>
      <w:r>
        <w:rPr>
          <w:rFonts w:hint="eastAsia" w:ascii="宋体" w:hAnsi="宋体" w:eastAsia="宋体" w:cs="宋体"/>
          <w:color w:val="000000"/>
          <w:sz w:val="24"/>
        </w:rPr>
        <w:t xml:space="preserve">投标人</w:t>
      </w:r>
      <w:r>
        <w:rPr>
          <w:rFonts w:hint="eastAsia" w:ascii="宋体" w:hAnsi="宋体" w:eastAsia="宋体" w:cs="宋体"/>
          <w:sz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pStyle w:val="691"/>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四、提交投标文件截止时间、开标时间和地点</w:t>
      </w:r>
      <w:r/>
    </w:p>
    <w:p>
      <w:pPr>
        <w:ind w:firstLine="480"/>
        <w:spacing w:line="440" w:lineRule="exact"/>
        <w:rPr>
          <w:rFonts w:hint="eastAsia" w:ascii="宋体" w:hAnsi="宋体" w:eastAsia="宋体" w:cs="宋体"/>
          <w:sz w:val="24"/>
        </w:rPr>
      </w:pPr>
      <w:r/>
      <w:bookmarkStart w:id="12" w:name="_Toc28359084"/>
      <w:r/>
      <w:bookmarkStart w:id="13" w:name="_Toc38985267"/>
      <w:r/>
      <w:bookmarkStart w:id="14" w:name="_Toc35393625"/>
      <w:r/>
      <w:bookmarkStart w:id="15" w:name="_Toc28359007"/>
      <w:r/>
      <w:bookmarkStart w:id="16" w:name="_Toc35393794"/>
      <w:r>
        <w:rPr>
          <w:rFonts w:hint="eastAsia" w:ascii="宋体" w:hAnsi="宋体" w:eastAsia="宋体" w:cs="宋体"/>
          <w:sz w:val="24"/>
        </w:rPr>
        <w:t xml:space="preserve">1、截止时间：2026年</w:t>
      </w:r>
      <w:r>
        <w:rPr>
          <w:rFonts w:hint="eastAsia" w:ascii="宋体" w:hAnsi="宋体" w:eastAsia="宋体" w:cs="宋体"/>
          <w:sz w:val="24"/>
          <w:lang w:val="en-US" w:eastAsia="zh-CN"/>
        </w:rPr>
        <w:t xml:space="preserve">7</w:t>
      </w:r>
      <w:r>
        <w:rPr>
          <w:rFonts w:hint="eastAsia" w:ascii="宋体" w:hAnsi="宋体" w:eastAsia="宋体" w:cs="宋体"/>
          <w:sz w:val="24"/>
        </w:rPr>
        <w:t xml:space="preserve">月</w:t>
      </w:r>
      <w:r>
        <w:rPr>
          <w:rFonts w:hint="eastAsia" w:ascii="宋体" w:hAnsi="宋体" w:eastAsia="宋体" w:cs="宋体"/>
          <w:sz w:val="24"/>
          <w:lang w:val="en-US" w:eastAsia="zh-CN"/>
        </w:rPr>
        <w:t xml:space="preserve">28</w:t>
      </w:r>
      <w:r>
        <w:rPr>
          <w:rFonts w:hint="eastAsia" w:ascii="宋体" w:hAnsi="宋体" w:eastAsia="宋体" w:cs="宋体"/>
          <w:sz w:val="24"/>
        </w:rPr>
        <w:t xml:space="preserve">日13点00分（北京时间）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2、开标地点：苏采云系统网上开标大厅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3、本项目采用电子化采购形式，</w:t>
      </w:r>
      <w:r>
        <w:rPr>
          <w:rFonts w:hint="eastAsia" w:ascii="宋体" w:hAnsi="宋体" w:eastAsia="宋体" w:cs="宋体"/>
          <w:color w:val="000000"/>
          <w:sz w:val="24"/>
        </w:rPr>
        <w:t xml:space="preserve">投标人</w:t>
      </w:r>
      <w:r>
        <w:rPr>
          <w:rFonts w:hint="eastAsia" w:ascii="宋体" w:hAnsi="宋体" w:eastAsia="宋体" w:cs="宋体"/>
          <w:sz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rPr>
        <w:t xml:space="preserve">投标人</w:t>
      </w:r>
      <w:r>
        <w:rPr>
          <w:rFonts w:hint="eastAsia" w:ascii="宋体" w:hAnsi="宋体" w:eastAsia="宋体" w:cs="宋体"/>
          <w:sz w:val="24"/>
        </w:rPr>
        <w:t xml:space="preserve">应充分考虑到网络环境、网络带宽等风险因素，如因</w:t>
      </w:r>
      <w:r>
        <w:rPr>
          <w:rFonts w:hint="eastAsia" w:ascii="宋体" w:hAnsi="宋体" w:eastAsia="宋体" w:cs="宋体"/>
          <w:color w:val="000000"/>
          <w:sz w:val="24"/>
        </w:rPr>
        <w:t xml:space="preserve">投标人</w:t>
      </w:r>
      <w:r>
        <w:rPr>
          <w:rFonts w:hint="eastAsia" w:ascii="宋体" w:hAnsi="宋体" w:eastAsia="宋体" w:cs="宋体"/>
          <w:sz w:val="24"/>
        </w:rPr>
        <w:t xml:space="preserve">自身原因造成的电子响应文件上传不成功由</w:t>
      </w:r>
      <w:r>
        <w:rPr>
          <w:rFonts w:hint="eastAsia" w:ascii="宋体" w:hAnsi="宋体" w:eastAsia="宋体" w:cs="宋体"/>
          <w:color w:val="000000"/>
          <w:sz w:val="24"/>
        </w:rPr>
        <w:t xml:space="preserve">投标人</w:t>
      </w:r>
      <w:r>
        <w:rPr>
          <w:rFonts w:hint="eastAsia" w:ascii="宋体" w:hAnsi="宋体" w:eastAsia="宋体" w:cs="宋体"/>
          <w:sz w:val="24"/>
        </w:rPr>
        <w:t xml:space="preserve">自行承担全部责任。</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4、本项目采用不见面开标，</w:t>
      </w:r>
      <w:r>
        <w:rPr>
          <w:rFonts w:hint="eastAsia" w:ascii="宋体" w:hAnsi="宋体" w:eastAsia="宋体" w:cs="宋体"/>
          <w:color w:val="000000"/>
          <w:sz w:val="24"/>
        </w:rPr>
        <w:t xml:space="preserve">投标人</w:t>
      </w:r>
      <w:r>
        <w:rPr>
          <w:rFonts w:hint="eastAsia" w:ascii="宋体" w:hAnsi="宋体" w:eastAsia="宋体" w:cs="宋体"/>
          <w:sz w:val="24"/>
        </w:rPr>
        <w:t xml:space="preserve">登录“苏采云”系统在平台首页点击“开标大厅”，进入江苏省政府采购一体化不见面开标（采购）大厅，在今日项目列表，点击选择对应项目，进入不见面开标系统，并按系统提示完成开标流程。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请</w:t>
      </w:r>
      <w:r>
        <w:rPr>
          <w:rFonts w:hint="eastAsia" w:ascii="宋体" w:hAnsi="宋体" w:eastAsia="宋体" w:cs="宋体"/>
          <w:color w:val="000000"/>
          <w:sz w:val="24"/>
        </w:rPr>
        <w:t xml:space="preserve">投标人</w:t>
      </w:r>
      <w:r>
        <w:rPr>
          <w:rFonts w:hint="eastAsia" w:ascii="宋体" w:hAnsi="宋体" w:eastAsia="宋体" w:cs="宋体"/>
          <w:sz w:val="24"/>
        </w:rPr>
        <w:t xml:space="preserve">确保电脑、系统及其他设备（视频输入输出设备等）无误，且开启直至项目结束始终保持系统在线状态。</w:t>
      </w:r>
      <w:r/>
    </w:p>
    <w:p>
      <w:pPr>
        <w:pStyle w:val="691"/>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五、公告期限</w:t>
      </w:r>
      <w:bookmarkEnd w:id="12"/>
      <w:r/>
      <w:bookmarkEnd w:id="13"/>
      <w:r/>
      <w:bookmarkEnd w:id="14"/>
      <w:r/>
      <w:bookmarkEnd w:id="15"/>
      <w:r/>
      <w:bookmarkEnd w:id="16"/>
      <w:r/>
      <w:r/>
    </w:p>
    <w:p>
      <w:pPr>
        <w:ind w:firstLine="480"/>
        <w:spacing w:line="460" w:lineRule="exact"/>
        <w:rPr>
          <w:rFonts w:hint="eastAsia" w:ascii="宋体" w:hAnsi="宋体" w:eastAsia="宋体" w:cs="宋体"/>
          <w:sz w:val="24"/>
        </w:rPr>
      </w:pPr>
      <w:r/>
      <w:bookmarkStart w:id="17" w:name="_Toc38985269"/>
      <w:r/>
      <w:bookmarkStart w:id="18" w:name="_Toc28359085"/>
      <w:r/>
      <w:bookmarkStart w:id="19" w:name="_Toc28359008"/>
      <w:r/>
      <w:bookmarkStart w:id="20" w:name="_Toc35393627"/>
      <w:r/>
      <w:bookmarkStart w:id="21" w:name="_Toc35393796"/>
      <w:r>
        <w:rPr>
          <w:rFonts w:hint="eastAsia" w:ascii="宋体" w:hAnsi="宋体" w:eastAsia="宋体" w:cs="宋体"/>
          <w:sz w:val="24"/>
        </w:rPr>
        <w:t xml:space="preserve">公告期限：自本公告发布之日起5个工作日。</w:t>
      </w:r>
      <w:r/>
    </w:p>
    <w:p>
      <w:pPr>
        <w:spacing w:line="440" w:lineRule="exact"/>
        <w:rPr>
          <w:rFonts w:hint="eastAsia" w:ascii="宋体" w:hAnsi="宋体" w:eastAsia="宋体" w:cs="宋体"/>
          <w:b/>
          <w:sz w:val="24"/>
          <w:szCs w:val="21"/>
        </w:rPr>
      </w:pPr>
      <w:r>
        <w:rPr>
          <w:rFonts w:hint="eastAsia" w:ascii="宋体" w:hAnsi="宋体" w:eastAsia="宋体" w:cs="宋体"/>
          <w:b/>
          <w:sz w:val="24"/>
        </w:rPr>
        <w:t xml:space="preserve">六、</w:t>
      </w:r>
      <w:r>
        <w:rPr>
          <w:rFonts w:hint="eastAsia" w:ascii="宋体" w:hAnsi="宋体" w:eastAsia="宋体" w:cs="宋体"/>
          <w:b/>
          <w:sz w:val="24"/>
          <w:szCs w:val="21"/>
        </w:rPr>
        <w:t xml:space="preserve">其他补充事宜</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2、投标人在“苏采云”系统操作过程中如有疑问，请按以下方式联系：</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CA技术咨询电话：400-608-6099；电子签章技术咨询电话：15380932027、15371015030、13675197356、13675197221；“苏采云”系统联系方式：13914088964，18261002950，0512-69820854，0519-86722802。</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6、公告媒体：苏州市政府采购网、江苏政府采购网。</w:t>
      </w:r>
      <w:r/>
    </w:p>
    <w:p>
      <w:pPr>
        <w:pStyle w:val="691"/>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七、本次招标联系方式</w:t>
      </w:r>
      <w:bookmarkEnd w:id="17"/>
      <w:r/>
      <w:bookmarkEnd w:id="18"/>
      <w:r/>
      <w:bookmarkEnd w:id="19"/>
      <w:r/>
      <w:bookmarkEnd w:id="20"/>
      <w:r/>
      <w:bookmarkEnd w:id="21"/>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1、采购人信息</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称：常熟市第二人民医院</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址：常熟市台山路18号</w:t>
      </w:r>
      <w:r/>
    </w:p>
    <w:p>
      <w:pPr>
        <w:ind w:firstLine="480"/>
        <w:spacing w:line="460" w:lineRule="exact"/>
        <w:rPr>
          <w:rFonts w:hint="eastAsia" w:ascii="宋体" w:hAnsi="宋体" w:eastAsia="宋体" w:cs="宋体"/>
          <w:color w:val="000000"/>
          <w:sz w:val="24"/>
          <w:szCs w:val="22"/>
        </w:rPr>
      </w:pPr>
      <w:r>
        <w:rPr>
          <w:rFonts w:hint="eastAsia" w:ascii="宋体" w:hAnsi="宋体" w:eastAsia="宋体" w:cs="宋体"/>
          <w:color w:val="000000"/>
          <w:sz w:val="24"/>
          <w:szCs w:val="32"/>
        </w:rPr>
        <w:t xml:space="preserve">联系方式：0512-52277982（</w:t>
      </w:r>
      <w:r>
        <w:rPr>
          <w:rFonts w:hint="eastAsia" w:ascii="宋体" w:hAnsi="宋体" w:eastAsia="宋体" w:cs="宋体"/>
          <w:color w:val="000000"/>
          <w:sz w:val="24"/>
          <w:szCs w:val="32"/>
          <w:lang w:eastAsia="zh-CN"/>
        </w:rPr>
        <w:t xml:space="preserve">陈雪锋</w:t>
      </w:r>
      <w:r>
        <w:rPr>
          <w:rFonts w:hint="eastAsia" w:ascii="宋体" w:hAnsi="宋体" w:eastAsia="宋体" w:cs="宋体"/>
          <w:color w:val="000000"/>
          <w:sz w:val="24"/>
          <w:szCs w:val="32"/>
        </w:rPr>
        <w:t xml:space="preserve">）</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2、采购代理机构信息</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rPr>
        <w:t xml:space="preserve">常熟市泰慈新村4号（衡丰家园北门对面）</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bCs/>
          <w:color w:val="000000"/>
          <w:sz w:val="24"/>
          <w:szCs w:val="32"/>
        </w:rPr>
        <w:t xml:space="preserve">糜诗怡</w:t>
      </w:r>
      <w:r>
        <w:rPr>
          <w:rFonts w:hint="eastAsia" w:ascii="宋体" w:hAnsi="宋体" w:eastAsia="宋体" w:cs="宋体"/>
          <w:color w:val="000000"/>
          <w:sz w:val="24"/>
          <w:szCs w:val="32"/>
        </w:rPr>
        <w:t xml:space="preserve">）</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line="440" w:lineRule="exact"/>
        <w:rPr>
          <w:rFonts w:hint="eastAsia" w:ascii="宋体" w:hAnsi="宋体" w:eastAsia="宋体" w:cs="宋体"/>
          <w:bCs/>
          <w:color w:val="000000"/>
          <w:sz w:val="24"/>
          <w:szCs w:val="32"/>
        </w:rPr>
      </w:pPr>
      <w:r>
        <w:rPr>
          <w:rFonts w:hint="eastAsia" w:ascii="宋体" w:hAnsi="宋体" w:eastAsia="宋体" w:cs="宋体"/>
          <w:color w:val="000000"/>
          <w:sz w:val="24"/>
          <w:szCs w:val="32"/>
        </w:rPr>
        <w:t xml:space="preserve">项目联系人：糜诗怡</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691"/>
        <w:ind w:right="840"/>
        <w:jc w:val="both"/>
        <w:spacing w:beforeAutospacing="0" w:afterAutospacing="0"/>
        <w:rPr>
          <w:rFonts w:hint="eastAsia" w:ascii="宋体" w:hAnsi="宋体" w:eastAsia="宋体" w:cs="宋体"/>
        </w:rPr>
      </w:pPr>
      <w:r>
        <w:rPr>
          <w:rFonts w:hint="eastAsia" w:ascii="宋体" w:hAnsi="宋体" w:eastAsia="宋体" w:cs="宋体"/>
          <w:color w:val="000000"/>
        </w:rPr>
        <w:br w:type="page" w:clear="all"/>
      </w:r>
      <w:r/>
    </w:p>
    <w:p>
      <w:pPr>
        <w:pStyle w:val="691"/>
        <w:ind w:firstLine="2429"/>
        <w:jc w:val="both"/>
        <w:keepLines/>
        <w:keepNext/>
        <w:spacing w:before="260" w:beforeAutospacing="0" w:after="260" w:afterAutospacing="0" w:line="415" w:lineRule="auto"/>
        <w:rPr>
          <w:rFonts w:hint="eastAsia" w:ascii="宋体" w:hAnsi="宋体" w:eastAsia="宋体" w:cs="宋体"/>
        </w:rPr>
        <w:outlineLvl w:val="0"/>
      </w:pPr>
      <w:r/>
      <w:bookmarkStart w:id="22" w:name="_Toc120614211"/>
      <w:r/>
      <w:bookmarkStart w:id="23" w:name="_Toc830"/>
      <w:r>
        <w:rPr>
          <w:rFonts w:hint="eastAsia" w:ascii="宋体" w:hAnsi="宋体" w:eastAsia="宋体" w:cs="宋体"/>
          <w:b/>
          <w:bCs/>
          <w:color w:val="000000"/>
          <w:sz w:val="44"/>
          <w:szCs w:val="44"/>
        </w:rPr>
        <w:t xml:space="preserve">第二章 </w:t>
      </w:r>
      <w:bookmarkEnd w:id="22"/>
      <w:r/>
      <w:bookmarkStart w:id="24" w:name="_Toc513029202"/>
      <w:r/>
      <w:bookmarkStart w:id="25" w:name="_Toc20823274"/>
      <w:r/>
      <w:bookmarkStart w:id="26" w:name="_Toc16938518"/>
      <w:r/>
      <w:bookmarkStart w:id="27" w:name="_Toc120614213"/>
      <w:r>
        <w:rPr>
          <w:rFonts w:hint="eastAsia" w:ascii="宋体" w:hAnsi="宋体" w:eastAsia="宋体" w:cs="宋体"/>
          <w:b/>
          <w:bCs/>
          <w:color w:val="000000"/>
          <w:sz w:val="44"/>
          <w:szCs w:val="44"/>
        </w:rPr>
        <w:t xml:space="preserve"> 投标人须知</w:t>
      </w:r>
      <w:bookmarkEnd w:id="23"/>
      <w:r/>
      <w:bookmarkEnd w:id="24"/>
      <w:r/>
      <w:bookmarkEnd w:id="25"/>
      <w:r/>
      <w:bookmarkEnd w:id="26"/>
      <w:r/>
      <w:bookmarkEnd w:id="27"/>
      <w:r/>
      <w:r/>
    </w:p>
    <w:p>
      <w:pPr>
        <w:spacing w:line="440" w:lineRule="exact"/>
        <w:rPr>
          <w:rFonts w:hint="eastAsia" w:ascii="宋体" w:hAnsi="宋体" w:eastAsia="宋体" w:cs="宋体"/>
          <w:b/>
          <w:bCs/>
          <w:sz w:val="28"/>
          <w:szCs w:val="28"/>
        </w:rPr>
        <w:outlineLvl w:val="1"/>
      </w:pPr>
      <w:r/>
      <w:bookmarkStart w:id="28" w:name="_Toc513029203"/>
      <w:r/>
      <w:bookmarkStart w:id="29" w:name="_Toc9597"/>
      <w:r/>
      <w:bookmarkStart w:id="30" w:name="_Toc158042189"/>
      <w:r/>
      <w:bookmarkStart w:id="31" w:name="_Toc27918"/>
      <w:r/>
      <w:bookmarkStart w:id="32" w:name="_Toc16938519"/>
      <w:r/>
      <w:bookmarkStart w:id="33" w:name="_Toc20823275"/>
      <w:r/>
      <w:bookmarkStart w:id="34" w:name="_Toc120614214"/>
      <w:r/>
      <w:bookmarkStart w:id="35" w:name="_Hlt26954842"/>
      <w:r/>
      <w:bookmarkStart w:id="36" w:name="_Hlt26668983"/>
      <w:r/>
      <w:bookmarkStart w:id="37" w:name="_Hlt26954838"/>
      <w:r/>
      <w:bookmarkStart w:id="38" w:name="_Hlt26954852"/>
      <w:r/>
      <w:bookmarkStart w:id="39" w:name="_Hlt26954734"/>
      <w:r/>
      <w:bookmarkStart w:id="40" w:name="_Hlt16619475"/>
      <w:r/>
      <w:bookmarkStart w:id="41" w:name="_Hlt26954850"/>
      <w:r/>
      <w:bookmarkStart w:id="42" w:name="_Hlt26954731"/>
      <w:r/>
      <w:bookmarkStart w:id="43" w:name="_Toc513029226"/>
      <w:r/>
      <w:bookmarkStart w:id="44" w:name="_Hlt26670486"/>
      <w:r/>
      <w:bookmarkStart w:id="45" w:name="_Hlt26668975"/>
      <w:r/>
      <w:bookmarkStart w:id="46" w:name="_Hlt26954846"/>
      <w:r/>
      <w:bookmarkStart w:id="47" w:name="_Hlt26954739"/>
      <w:r/>
      <w:bookmarkStart w:id="48" w:name="_Hlt26670425"/>
      <w:r/>
      <w:bookmarkStart w:id="49" w:name="_Hlt26670489"/>
      <w:r/>
      <w:bookmarkStart w:id="50" w:name="_Hlt26670373"/>
      <w:r/>
      <w:bookmarkStart w:id="51" w:name="_Hlt26670482"/>
      <w:r/>
      <w:bookmarkStart w:id="52" w:name="_Hlt26670360"/>
      <w:r/>
      <w:bookmarkStart w:id="53" w:name="_Hlt26670399"/>
      <w:r/>
      <w:bookmarkStart w:id="54" w:name="_Hlt26670403"/>
      <w:r/>
      <w:bookmarkStart w:id="55" w:name="_Hlt26954844"/>
      <w:r/>
      <w:bookmarkStart w:id="56" w:name="_Hlt26954840"/>
      <w:r/>
      <w:bookmarkStart w:id="57" w:name="_Hlt26954848"/>
      <w:r>
        <w:rPr>
          <w:rFonts w:hint="eastAsia" w:ascii="宋体" w:hAnsi="宋体" w:eastAsia="宋体" w:cs="宋体"/>
          <w:b/>
          <w:bCs/>
          <w:sz w:val="28"/>
          <w:szCs w:val="28"/>
        </w:rPr>
        <w:t xml:space="preserve">一、总则</w:t>
      </w:r>
      <w:bookmarkEnd w:id="28"/>
      <w:r/>
      <w:bookmarkEnd w:id="29"/>
      <w:r/>
      <w:bookmarkEnd w:id="30"/>
      <w:r/>
      <w:bookmarkEnd w:id="31"/>
      <w:r/>
      <w:bookmarkEnd w:id="32"/>
      <w:r/>
      <w:bookmarkEnd w:id="33"/>
      <w:r/>
      <w:bookmarkEnd w:id="34"/>
      <w:r/>
      <w:r/>
    </w:p>
    <w:p>
      <w:pPr>
        <w:ind w:firstLine="281"/>
        <w:spacing w:line="440" w:lineRule="exact"/>
        <w:rPr>
          <w:rFonts w:hint="eastAsia" w:ascii="宋体" w:hAnsi="宋体" w:eastAsia="宋体" w:cs="宋体"/>
          <w:b/>
          <w:bCs/>
          <w:sz w:val="28"/>
          <w:szCs w:val="28"/>
        </w:rPr>
      </w:pPr>
      <w:r/>
      <w:bookmarkStart w:id="58" w:name="_Toc458694821"/>
      <w:r/>
      <w:bookmarkStart w:id="59" w:name="_Toc513029204"/>
      <w:r/>
      <w:bookmarkStart w:id="60" w:name="_Toc20823276"/>
      <w:r/>
      <w:bookmarkStart w:id="61" w:name="_Toc16938520"/>
      <w:r>
        <w:rPr>
          <w:rFonts w:hint="eastAsia" w:ascii="宋体" w:hAnsi="宋体" w:eastAsia="宋体" w:cs="宋体"/>
          <w:b/>
          <w:bCs/>
          <w:sz w:val="28"/>
          <w:szCs w:val="28"/>
        </w:rPr>
        <w:t xml:space="preserve">1</w:t>
      </w:r>
      <w:bookmarkEnd w:id="58"/>
      <w:r>
        <w:rPr>
          <w:rFonts w:hint="eastAsia" w:ascii="宋体" w:hAnsi="宋体" w:eastAsia="宋体" w:cs="宋体"/>
          <w:b/>
          <w:bCs/>
          <w:sz w:val="28"/>
          <w:szCs w:val="28"/>
        </w:rPr>
        <w:t xml:space="preserve">、采购方式</w:t>
      </w:r>
      <w:bookmarkEnd w:id="59"/>
      <w:r/>
      <w:bookmarkEnd w:id="60"/>
      <w:r/>
      <w:bookmarkEnd w:id="61"/>
      <w:r>
        <w:rPr>
          <w:rFonts w:hint="eastAsia" w:ascii="宋体" w:hAnsi="宋体" w:eastAsia="宋体" w:cs="宋体"/>
          <w:b/>
          <w:bCs/>
          <w:sz w:val="28"/>
          <w:szCs w:val="28"/>
        </w:rPr>
        <w:t xml:space="preserve">及适用法律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 本次招标及由此产生的合同受中华人民共和国有关的法律法规制约和保护。</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2、定义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2.1 “采购人”系指购买本项目货物并接受相关服务的国家机关、事业单位、团体组织。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2.3 “投标人”系指响应招标、参加投标竞争的供应商。</w:t>
      </w:r>
      <w:r/>
    </w:p>
    <w:p>
      <w:pPr>
        <w:ind w:firstLine="281"/>
        <w:spacing w:line="440" w:lineRule="exact"/>
        <w:rPr>
          <w:rFonts w:hint="eastAsia" w:ascii="宋体" w:hAnsi="宋体" w:eastAsia="宋体" w:cs="宋体"/>
          <w:b/>
          <w:bCs/>
          <w:sz w:val="28"/>
          <w:szCs w:val="28"/>
        </w:rPr>
      </w:pPr>
      <w:r/>
      <w:bookmarkStart w:id="62" w:name="_Toc20823277"/>
      <w:r/>
      <w:bookmarkStart w:id="63" w:name="_Toc16938521"/>
      <w:r/>
      <w:bookmarkStart w:id="64" w:name="_Toc513029205"/>
      <w:r>
        <w:rPr>
          <w:rFonts w:hint="eastAsia" w:ascii="宋体" w:hAnsi="宋体" w:eastAsia="宋体" w:cs="宋体"/>
          <w:b/>
          <w:bCs/>
          <w:sz w:val="28"/>
          <w:szCs w:val="28"/>
        </w:rPr>
        <w:t xml:space="preserve">3、合格的投标人</w:t>
      </w:r>
      <w:bookmarkEnd w:id="62"/>
      <w:r/>
      <w:bookmarkEnd w:id="63"/>
      <w:r/>
      <w:bookmarkEnd w:id="64"/>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3.1 满足招标公告中投标人的资格要求的规定，详见《第一章 投标邀请》中投标人资格要求。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 满足本文件实质性要求和条件的规定。</w:t>
      </w:r>
      <w:r/>
    </w:p>
    <w:p>
      <w:pPr>
        <w:ind w:firstLine="281"/>
        <w:spacing w:line="440" w:lineRule="exact"/>
        <w:rPr>
          <w:rFonts w:hint="eastAsia" w:ascii="宋体" w:hAnsi="宋体" w:eastAsia="宋体" w:cs="宋体"/>
          <w:b/>
          <w:bCs/>
          <w:sz w:val="28"/>
          <w:szCs w:val="28"/>
        </w:rPr>
      </w:pPr>
      <w:r/>
      <w:bookmarkStart w:id="65" w:name="_Toc16938523"/>
      <w:r/>
      <w:bookmarkStart w:id="66" w:name="_Toc462564067"/>
      <w:r/>
      <w:bookmarkStart w:id="67" w:name="_Toc20823279"/>
      <w:r/>
      <w:bookmarkStart w:id="68" w:name="_Toc513029207"/>
      <w:r>
        <w:rPr>
          <w:rFonts w:hint="eastAsia" w:ascii="宋体" w:hAnsi="宋体" w:eastAsia="宋体" w:cs="宋体"/>
          <w:b/>
          <w:bCs/>
          <w:sz w:val="28"/>
          <w:szCs w:val="28"/>
        </w:rPr>
        <w:t xml:space="preserve">4、投标费用</w:t>
      </w:r>
      <w:bookmarkEnd w:id="65"/>
      <w:r/>
      <w:bookmarkEnd w:id="66"/>
      <w:r/>
      <w:bookmarkEnd w:id="67"/>
      <w:r/>
      <w:bookmarkEnd w:id="68"/>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4.1 无论投标过程中的做法和结果如何，投标人应自行承担所有与准备和参加投标有关的全部费用。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4.2 本次招标不收取采购文件工本费</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4.3 采购代理服务费用：</w:t>
      </w:r>
      <w:r>
        <w:rPr>
          <w:rFonts w:hint="eastAsia" w:ascii="宋体" w:hAnsi="宋体" w:eastAsia="宋体" w:cs="宋体"/>
          <w:sz w:val="24"/>
          <w:szCs w:val="24"/>
          <w:highlight w:val="none"/>
          <w:lang w:val="en-US" w:eastAsia="zh-CN"/>
        </w:rPr>
        <w:t xml:space="preserve">本项目代理服务费由采购人支付，</w:t>
      </w:r>
      <w:r>
        <w:rPr>
          <w:rFonts w:hint="eastAsia" w:ascii="宋体" w:hAnsi="宋体" w:eastAsia="宋体" w:cs="宋体"/>
          <w:sz w:val="24"/>
          <w:szCs w:val="24"/>
          <w:highlight w:val="none"/>
        </w:rPr>
        <w:t xml:space="preserve">代理服务费</w:t>
      </w:r>
      <w:r>
        <w:rPr>
          <w:rFonts w:hint="eastAsia" w:ascii="宋体" w:hAnsi="宋体" w:eastAsia="宋体" w:cs="宋体"/>
          <w:sz w:val="24"/>
          <w:szCs w:val="24"/>
          <w:highlight w:val="none"/>
          <w:lang w:val="en-US" w:eastAsia="zh-CN"/>
        </w:rPr>
        <w:t xml:space="preserve">为20788.00元整。</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5、招标文件的约束力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spacing w:line="440" w:lineRule="exact"/>
        <w:rPr>
          <w:rFonts w:hint="eastAsia" w:ascii="宋体" w:hAnsi="宋体" w:eastAsia="宋体" w:cs="宋体"/>
          <w:b/>
          <w:bCs/>
          <w:sz w:val="28"/>
          <w:szCs w:val="28"/>
        </w:rPr>
        <w:outlineLvl w:val="1"/>
      </w:pPr>
      <w:r/>
      <w:bookmarkStart w:id="69" w:name="_Toc513029209"/>
      <w:r/>
      <w:bookmarkStart w:id="70" w:name="_Toc158042190"/>
      <w:r/>
      <w:bookmarkStart w:id="71" w:name="_Toc30059"/>
      <w:r/>
      <w:bookmarkStart w:id="72" w:name="_Toc20823281"/>
      <w:r/>
      <w:bookmarkStart w:id="73" w:name="_Toc4137"/>
      <w:r/>
      <w:bookmarkStart w:id="74" w:name="_Toc120614215"/>
      <w:r/>
      <w:bookmarkStart w:id="75" w:name="_Toc16938525"/>
      <w:r>
        <w:rPr>
          <w:rFonts w:hint="eastAsia" w:ascii="宋体" w:hAnsi="宋体" w:eastAsia="宋体" w:cs="宋体"/>
          <w:b/>
          <w:bCs/>
          <w:sz w:val="28"/>
          <w:szCs w:val="28"/>
        </w:rPr>
        <w:t xml:space="preserve">二、招标文件</w:t>
      </w:r>
      <w:bookmarkEnd w:id="69"/>
      <w:r/>
      <w:bookmarkEnd w:id="70"/>
      <w:r/>
      <w:bookmarkEnd w:id="71"/>
      <w:r/>
      <w:bookmarkEnd w:id="72"/>
      <w:r/>
      <w:bookmarkEnd w:id="73"/>
      <w:r/>
      <w:bookmarkEnd w:id="74"/>
      <w:r/>
      <w:bookmarkEnd w:id="75"/>
      <w:r/>
      <w:r/>
    </w:p>
    <w:p>
      <w:pPr>
        <w:ind w:firstLine="281"/>
        <w:spacing w:line="440" w:lineRule="exact"/>
        <w:rPr>
          <w:rFonts w:hint="eastAsia" w:ascii="宋体" w:hAnsi="宋体" w:eastAsia="宋体" w:cs="宋体"/>
          <w:b/>
          <w:bCs/>
          <w:sz w:val="28"/>
          <w:szCs w:val="28"/>
        </w:rPr>
      </w:pPr>
      <w:r/>
      <w:bookmarkStart w:id="76" w:name="_Toc20823282"/>
      <w:r/>
      <w:bookmarkStart w:id="77" w:name="_Toc513029210"/>
      <w:r/>
      <w:bookmarkStart w:id="78" w:name="_Toc16938526"/>
      <w:r>
        <w:rPr>
          <w:rFonts w:hint="eastAsia" w:ascii="宋体" w:hAnsi="宋体" w:eastAsia="宋体" w:cs="宋体"/>
          <w:b/>
          <w:bCs/>
          <w:sz w:val="28"/>
          <w:szCs w:val="28"/>
        </w:rPr>
        <w:t xml:space="preserve">6、招标文件构成</w:t>
      </w:r>
      <w:bookmarkEnd w:id="76"/>
      <w:r/>
      <w:bookmarkEnd w:id="77"/>
      <w:r/>
      <w:bookmarkEnd w:id="78"/>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6.1 招标文件由以下部分组成：</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（1）投标邀请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（2）投标人须知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（3）合同文本</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（4）采购需求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（5）评审因素和评分标准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（6）投标文件格式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hint="eastAsia" w:ascii="宋体" w:hAnsi="宋体" w:eastAsia="宋体" w:cs="宋体"/>
          <w:b/>
          <w:bCs/>
          <w:sz w:val="28"/>
          <w:szCs w:val="28"/>
        </w:rPr>
      </w:pPr>
      <w:r/>
      <w:bookmarkStart w:id="79" w:name="_Toc513029211"/>
      <w:r/>
      <w:bookmarkStart w:id="80" w:name="_Toc16938527"/>
      <w:r/>
      <w:bookmarkStart w:id="81" w:name="_Toc20823283"/>
      <w:r/>
      <w:bookmarkStart w:id="82" w:name="_Toc462564070"/>
      <w:r>
        <w:rPr>
          <w:rFonts w:hint="eastAsia" w:ascii="宋体" w:hAnsi="宋体" w:eastAsia="宋体" w:cs="宋体"/>
          <w:b/>
          <w:bCs/>
          <w:sz w:val="28"/>
          <w:szCs w:val="28"/>
        </w:rPr>
        <w:t xml:space="preserve">7、招标文件的澄清、修改</w:t>
      </w:r>
      <w:r/>
    </w:p>
    <w:p>
      <w:pPr>
        <w:ind w:firstLine="480"/>
        <w:spacing w:line="440" w:lineRule="exact"/>
        <w:rPr>
          <w:rFonts w:hint="eastAsia" w:ascii="宋体" w:hAnsi="宋体" w:eastAsia="宋体" w:cs="宋体"/>
          <w:b/>
          <w:bCs/>
          <w:sz w:val="24"/>
        </w:rPr>
      </w:pPr>
      <w:r>
        <w:rPr>
          <w:rFonts w:hint="eastAsia" w:ascii="宋体" w:hAnsi="宋体" w:eastAsia="宋体" w:cs="宋体"/>
          <w:sz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rPr>
        <w:t xml:space="preserve">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7.2 代理机构有权按照法定的要求顺延投标截止时间和开标时间。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7.3 有关澄清或者修改的内容将作为招标文件的组成部分，对所有投标人具有约束力。</w:t>
      </w:r>
      <w:bookmarkEnd w:id="79"/>
      <w:r/>
      <w:bookmarkEnd w:id="80"/>
      <w:r/>
      <w:bookmarkEnd w:id="81"/>
      <w:r/>
      <w:bookmarkEnd w:id="82"/>
      <w:r/>
      <w:r/>
    </w:p>
    <w:p>
      <w:pPr>
        <w:spacing w:line="440" w:lineRule="exact"/>
        <w:rPr>
          <w:rFonts w:hint="eastAsia" w:ascii="宋体" w:hAnsi="宋体" w:eastAsia="宋体" w:cs="宋体"/>
          <w:b/>
          <w:bCs/>
          <w:sz w:val="28"/>
          <w:szCs w:val="28"/>
        </w:rPr>
        <w:outlineLvl w:val="1"/>
      </w:pPr>
      <w:r/>
      <w:bookmarkStart w:id="83" w:name="_Toc158042191"/>
      <w:r/>
      <w:bookmarkStart w:id="84" w:name="_Toc462564072"/>
      <w:r/>
      <w:bookmarkStart w:id="85" w:name="_Toc2330"/>
      <w:r/>
      <w:bookmarkStart w:id="86" w:name="_Toc513029213"/>
      <w:r/>
      <w:bookmarkStart w:id="87" w:name="_Toc20823285"/>
      <w:r/>
      <w:bookmarkStart w:id="88" w:name="_Toc16938529"/>
      <w:r/>
      <w:bookmarkStart w:id="89" w:name="_Toc24040"/>
      <w:r/>
      <w:bookmarkStart w:id="90" w:name="_Toc120614216"/>
      <w:r>
        <w:rPr>
          <w:rFonts w:hint="eastAsia" w:ascii="宋体" w:hAnsi="宋体" w:eastAsia="宋体" w:cs="宋体"/>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spacing w:line="440" w:lineRule="exact"/>
        <w:rPr>
          <w:rFonts w:hint="eastAsia" w:ascii="宋体" w:hAnsi="宋体" w:eastAsia="宋体" w:cs="宋体"/>
          <w:b/>
          <w:bCs/>
          <w:sz w:val="28"/>
          <w:szCs w:val="28"/>
        </w:rPr>
      </w:pPr>
      <w:r/>
      <w:bookmarkStart w:id="91" w:name="_Toc513029214"/>
      <w:r/>
      <w:bookmarkStart w:id="92" w:name="_Toc462564073"/>
      <w:r/>
      <w:bookmarkStart w:id="93" w:name="_Toc20823286"/>
      <w:r/>
      <w:bookmarkStart w:id="94" w:name="_Toc16938530"/>
      <w:r>
        <w:rPr>
          <w:rFonts w:hint="eastAsia" w:ascii="宋体" w:hAnsi="宋体" w:eastAsia="宋体" w:cs="宋体"/>
          <w:b/>
          <w:bCs/>
          <w:sz w:val="28"/>
          <w:szCs w:val="28"/>
        </w:rPr>
        <w:t xml:space="preserve">8、投标文件的语言及度量衡单位</w:t>
      </w:r>
      <w:bookmarkEnd w:id="91"/>
      <w:r/>
      <w:bookmarkEnd w:id="92"/>
      <w:r/>
      <w:bookmarkEnd w:id="93"/>
      <w:r/>
      <w:bookmarkEnd w:id="94"/>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8.1 投标人提交的投标文件以及投标人与代理机构就有关投标的所有来往通知、函件和文件均应使用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8.2 除技术性能另有规定外，投标文件所使用的度量衡单位，均须采用国家法定计量单位。</w:t>
      </w:r>
      <w:r/>
    </w:p>
    <w:p>
      <w:pPr>
        <w:ind w:firstLine="281"/>
        <w:spacing w:line="440" w:lineRule="exact"/>
        <w:rPr>
          <w:rFonts w:hint="eastAsia" w:ascii="宋体" w:hAnsi="宋体" w:eastAsia="宋体" w:cs="宋体"/>
          <w:b/>
          <w:bCs/>
          <w:sz w:val="28"/>
          <w:szCs w:val="28"/>
        </w:rPr>
      </w:pPr>
      <w:r/>
      <w:bookmarkStart w:id="95" w:name="_Toc462564074"/>
      <w:r/>
      <w:bookmarkStart w:id="96" w:name="_Toc513029215"/>
      <w:r/>
      <w:bookmarkStart w:id="97" w:name="_Toc20823287"/>
      <w:r/>
      <w:bookmarkStart w:id="98" w:name="_Toc16938531"/>
      <w:r>
        <w:rPr>
          <w:rFonts w:hint="eastAsia" w:ascii="宋体" w:hAnsi="宋体" w:eastAsia="宋体" w:cs="宋体"/>
          <w:b/>
          <w:bCs/>
          <w:sz w:val="28"/>
          <w:szCs w:val="28"/>
        </w:rPr>
        <w:t xml:space="preserve">9、投标文件构成</w:t>
      </w:r>
      <w:bookmarkEnd w:id="95"/>
      <w:r/>
      <w:bookmarkEnd w:id="96"/>
      <w:r/>
      <w:bookmarkEnd w:id="97"/>
      <w:r/>
      <w:bookmarkEnd w:id="98"/>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9.1 投标人编写的投标文件应包括资格证明文件、开标一览表、投标函、服务（或商务）要求响应及偏离表、项目服务方案、其他证明文件等部分。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9.2 如标书制作工具中格式和内容与指定媒体发布的招标文件不一致，请以指定媒体发布的招标文件为准。</w:t>
      </w:r>
      <w:r/>
    </w:p>
    <w:p>
      <w:pPr>
        <w:ind w:firstLine="281"/>
        <w:spacing w:line="440" w:lineRule="exact"/>
        <w:rPr>
          <w:rFonts w:hint="eastAsia" w:ascii="宋体" w:hAnsi="宋体" w:eastAsia="宋体" w:cs="宋体"/>
          <w:b/>
          <w:bCs/>
          <w:sz w:val="28"/>
          <w:szCs w:val="28"/>
        </w:rPr>
      </w:pPr>
      <w:r/>
      <w:bookmarkStart w:id="99" w:name="_Toc49090507"/>
      <w:r/>
      <w:bookmarkStart w:id="100" w:name="_Toc513029216"/>
      <w:r/>
      <w:bookmarkStart w:id="101" w:name="_Toc49090509"/>
      <w:r/>
      <w:bookmarkStart w:id="102" w:name="_Toc513029219"/>
      <w:r/>
      <w:bookmarkStart w:id="103" w:name="_Toc14577357"/>
      <w:r/>
      <w:bookmarkStart w:id="104" w:name="_Toc14577354"/>
      <w:r/>
      <w:bookmarkStart w:id="105" w:name="_Toc14577355"/>
      <w:r/>
      <w:bookmarkStart w:id="106" w:name="_Toc49090508"/>
      <w:r>
        <w:rPr>
          <w:rFonts w:hint="eastAsia" w:ascii="宋体" w:hAnsi="宋体" w:eastAsia="宋体" w:cs="宋体"/>
          <w:b/>
          <w:bCs/>
          <w:sz w:val="28"/>
          <w:szCs w:val="28"/>
        </w:rPr>
        <w:t xml:space="preserve">10、证明投标人及投标标的符合招标文件规定的文件</w:t>
      </w:r>
      <w:bookmarkEnd w:id="99"/>
      <w:r/>
      <w:bookmarkEnd w:id="100"/>
      <w:r/>
      <w:bookmarkEnd w:id="101"/>
      <w:r/>
      <w:bookmarkEnd w:id="102"/>
      <w:r/>
      <w:bookmarkEnd w:id="103"/>
      <w:r/>
      <w:bookmarkEnd w:id="104"/>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10.1 投标人应按照招标文件要求提交证明文件，证明其及投标标的符合招标文件规定。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10.2 招标文件对证明文件无明确形式要求的，证明文件可以以文字资料、图纸和数据等形式提交。</w:t>
      </w:r>
      <w:bookmarkEnd w:id="105"/>
      <w:r/>
      <w:bookmarkEnd w:id="106"/>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11、投标函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11.1 投标人应按照招标文件中提供的格式完整、正确填写投标函。</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12、开标一览表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12.1 投标人应按照招标文件规定格式填报开标一览表。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12.2 投标货币。投标文件中的单价和总价无特殊规定的采用人民币报价，以元为单位标注。招标文件中另有规定的按规定执行。</w:t>
      </w:r>
      <w:r/>
    </w:p>
    <w:p>
      <w:pPr>
        <w:ind w:firstLine="281"/>
        <w:spacing w:line="440" w:lineRule="exact"/>
        <w:rPr>
          <w:rFonts w:hint="eastAsia" w:ascii="宋体" w:hAnsi="宋体" w:eastAsia="宋体" w:cs="宋体"/>
          <w:b/>
          <w:bCs/>
          <w:sz w:val="28"/>
          <w:szCs w:val="28"/>
        </w:rPr>
      </w:pPr>
      <w:r/>
      <w:bookmarkStart w:id="107" w:name="_Hlk155763835"/>
      <w:r/>
      <w:bookmarkStart w:id="108" w:name="_Toc14577359"/>
      <w:r/>
      <w:bookmarkStart w:id="109" w:name="_Toc49090510"/>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、投入要素明细表</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.1 投标人应按照招标文件规定格式填报投入要素明细表。</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14</w:t>
      </w:r>
      <w:r>
        <w:rPr>
          <w:rFonts w:hint="eastAsia" w:ascii="宋体" w:hAnsi="宋体" w:eastAsia="宋体" w:cs="宋体"/>
          <w:b/>
          <w:bCs/>
          <w:sz w:val="28"/>
          <w:szCs w:val="28"/>
        </w:rPr>
        <w:t xml:space="preserve">、报价明细表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14.1 投标人应按照招标文件规定格式填报报价明细表。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14.2 投标货币：投标文件中的单价和总价无特殊规定的采用人民币报价，以元为单位标注。招标文件中另有规定的按规定执行。</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15</w:t>
      </w:r>
      <w:r>
        <w:rPr>
          <w:rFonts w:hint="eastAsia" w:ascii="宋体" w:hAnsi="宋体" w:eastAsia="宋体" w:cs="宋体"/>
          <w:b/>
          <w:bCs/>
          <w:sz w:val="28"/>
          <w:szCs w:val="28"/>
        </w:rPr>
        <w:t xml:space="preserve">、项目服务要求响应及偏离表、商务条件响应及偏离表</w:t>
      </w:r>
      <w:r/>
    </w:p>
    <w:p>
      <w:pPr>
        <w:ind w:firstLine="480"/>
        <w:spacing w:line="44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15.1</w:t>
      </w:r>
      <w:r>
        <w:rPr>
          <w:rFonts w:hint="eastAsia" w:ascii="宋体" w:hAnsi="宋体" w:eastAsia="宋体" w:cs="宋体"/>
          <w:sz w:val="24"/>
          <w:lang w:val="zh-CN" w:eastAsia="zh-CN"/>
        </w:rPr>
        <w:t xml:space="preserve"> 投标人需对招标文件中的</w:t>
      </w:r>
      <w:r>
        <w:rPr>
          <w:rFonts w:hint="eastAsia" w:ascii="宋体" w:hAnsi="宋体" w:eastAsia="宋体" w:cs="宋体"/>
          <w:sz w:val="24"/>
          <w:lang w:val="en-US" w:eastAsia="zh-CN"/>
        </w:rPr>
        <w:t xml:space="preserve">服务</w:t>
      </w:r>
      <w:r>
        <w:rPr>
          <w:rFonts w:hint="eastAsia" w:ascii="宋体" w:hAnsi="宋体" w:eastAsia="宋体" w:cs="宋体"/>
          <w:sz w:val="24"/>
          <w:lang w:val="zh-CN" w:eastAsia="zh-CN"/>
        </w:rPr>
        <w:t xml:space="preserve">要求与商务要求逐项作出响应或偏离，并说明原因。</w:t>
      </w:r>
      <w:r/>
    </w:p>
    <w:p>
      <w:pPr>
        <w:ind w:firstLine="480"/>
        <w:spacing w:line="44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15.2</w:t>
      </w:r>
      <w:r>
        <w:rPr>
          <w:rFonts w:hint="eastAsia" w:ascii="宋体" w:hAnsi="宋体" w:eastAsia="宋体" w:cs="宋体"/>
          <w:sz w:val="24"/>
          <w:lang w:val="zh-CN" w:eastAsia="zh-CN"/>
        </w:rPr>
        <w:t xml:space="preserve"> 投标人需按照招标文件要求，在投标文件中提供与</w:t>
      </w:r>
      <w:r>
        <w:rPr>
          <w:rFonts w:hint="eastAsia" w:ascii="宋体" w:hAnsi="宋体" w:eastAsia="宋体" w:cs="宋体"/>
          <w:sz w:val="24"/>
          <w:lang w:val="en-US" w:eastAsia="zh-CN"/>
        </w:rPr>
        <w:t xml:space="preserve">服务</w:t>
      </w:r>
      <w:r>
        <w:rPr>
          <w:rFonts w:hint="eastAsia" w:ascii="宋体" w:hAnsi="宋体" w:eastAsia="宋体" w:cs="宋体"/>
          <w:sz w:val="24"/>
          <w:lang w:val="zh-CN" w:eastAsia="zh-CN"/>
        </w:rPr>
        <w:t xml:space="preserve">要求和商务要求相关的证明材料（</w:t>
      </w:r>
      <w:r>
        <w:rPr>
          <w:rFonts w:hint="eastAsia" w:ascii="宋体" w:hAnsi="宋体" w:eastAsia="宋体" w:cs="宋体"/>
          <w:sz w:val="24"/>
          <w:lang w:val="en-US" w:eastAsia="zh-CN"/>
        </w:rPr>
        <w:t xml:space="preserve">如有</w:t>
      </w:r>
      <w:r>
        <w:rPr>
          <w:rFonts w:hint="eastAsia" w:ascii="宋体" w:hAnsi="宋体" w:eastAsia="宋体" w:cs="宋体"/>
          <w:sz w:val="24"/>
          <w:lang w:val="zh-CN" w:eastAsia="zh-CN"/>
        </w:rPr>
        <w:t xml:space="preserve">）。</w:t>
      </w:r>
      <w:bookmarkEnd w:id="107"/>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16</w:t>
      </w:r>
      <w:r>
        <w:rPr>
          <w:rFonts w:hint="eastAsia" w:ascii="宋体" w:hAnsi="宋体" w:eastAsia="宋体" w:cs="宋体"/>
          <w:b/>
          <w:bCs/>
          <w:sz w:val="28"/>
          <w:szCs w:val="28"/>
        </w:rPr>
        <w:t xml:space="preserve">、项目服务方案、业绩一览表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16.1 投标人需根据招标文件要求提供有关项目服务方案，如人员到位及衔接方案，保安服务方案，安全管理方案，培训方案，配合措施，应急、突击方案，内部管理制度，企业内控管理制度等。</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16.2 投标人需根据招标文件要求提供实施的保安服务项目业绩。</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17</w:t>
      </w:r>
      <w:r>
        <w:rPr>
          <w:rFonts w:hint="eastAsia" w:ascii="宋体" w:hAnsi="宋体" w:eastAsia="宋体" w:cs="宋体"/>
          <w:b/>
          <w:bCs/>
          <w:sz w:val="28"/>
          <w:szCs w:val="28"/>
        </w:rPr>
        <w:t xml:space="preserve">、其他</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17</w:t>
      </w:r>
      <w:r>
        <w:rPr>
          <w:rFonts w:hint="eastAsia" w:ascii="宋体" w:hAnsi="宋体" w:eastAsia="宋体" w:cs="宋体"/>
          <w:sz w:val="24"/>
        </w:rPr>
        <w:t xml:space="preserve">.1 投标人需根据招标文件要求提供的其他证明材料。</w:t>
      </w:r>
      <w:bookmarkEnd w:id="108"/>
      <w:r/>
      <w:bookmarkEnd w:id="109"/>
      <w:r/>
      <w:r/>
    </w:p>
    <w:p>
      <w:pPr>
        <w:ind w:firstLine="281"/>
        <w:spacing w:line="440" w:lineRule="exact"/>
        <w:rPr>
          <w:rFonts w:hint="eastAsia" w:ascii="宋体" w:hAnsi="宋体" w:eastAsia="宋体" w:cs="宋体"/>
          <w:b/>
          <w:bCs/>
          <w:sz w:val="28"/>
          <w:szCs w:val="28"/>
        </w:rPr>
      </w:pPr>
      <w:r/>
      <w:bookmarkStart w:id="110" w:name="_Toc49090511"/>
      <w:r/>
      <w:bookmarkStart w:id="111" w:name="_Toc14577360"/>
      <w:r>
        <w:rPr>
          <w:rFonts w:hint="eastAsia" w:ascii="宋体" w:hAnsi="宋体" w:eastAsia="宋体" w:cs="宋体"/>
          <w:b/>
          <w:bCs/>
          <w:sz w:val="28"/>
          <w:szCs w:val="28"/>
          <w:lang w:val="en-US" w:eastAsia="zh-CN"/>
        </w:rPr>
        <w:t xml:space="preserve">18</w:t>
      </w:r>
      <w:r>
        <w:rPr>
          <w:rFonts w:hint="eastAsia" w:ascii="宋体" w:hAnsi="宋体" w:eastAsia="宋体" w:cs="宋体"/>
          <w:b/>
          <w:bCs/>
          <w:sz w:val="28"/>
          <w:szCs w:val="28"/>
        </w:rPr>
        <w:t xml:space="preserve">、投标有效期</w:t>
      </w:r>
      <w:bookmarkEnd w:id="110"/>
      <w:r/>
      <w:bookmarkEnd w:id="111"/>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18</w:t>
      </w:r>
      <w:r>
        <w:rPr>
          <w:rFonts w:hint="eastAsia" w:ascii="宋体" w:hAnsi="宋体" w:eastAsia="宋体" w:cs="宋体"/>
          <w:sz w:val="24"/>
        </w:rPr>
        <w:t xml:space="preserve">.1 投标有效期为代理机构规定的开标之日后六十（60）天。投标有效期比规定短的将被视为未实质性响应招标文件而予以拒绝。</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19</w:t>
      </w:r>
      <w:r>
        <w:rPr>
          <w:rFonts w:hint="eastAsia" w:ascii="宋体" w:hAnsi="宋体" w:eastAsia="宋体" w:cs="宋体"/>
          <w:b/>
          <w:bCs/>
          <w:sz w:val="28"/>
          <w:szCs w:val="28"/>
        </w:rPr>
        <w:t xml:space="preserve">、投标有效期的延长</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19</w:t>
      </w:r>
      <w:r>
        <w:rPr>
          <w:rFonts w:hint="eastAsia" w:ascii="宋体" w:hAnsi="宋体" w:eastAsia="宋体" w:cs="宋体"/>
          <w:sz w:val="24"/>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440" w:lineRule="exact"/>
        <w:rPr>
          <w:rFonts w:hint="eastAsia" w:ascii="宋体" w:hAnsi="宋体" w:eastAsia="宋体" w:cs="宋体"/>
          <w:b/>
          <w:bCs/>
          <w:sz w:val="28"/>
          <w:szCs w:val="28"/>
        </w:rPr>
        <w:outlineLvl w:val="1"/>
      </w:pPr>
      <w:r/>
      <w:bookmarkStart w:id="112" w:name="_Toc13920"/>
      <w:r/>
      <w:bookmarkStart w:id="113" w:name="_Toc11229"/>
      <w:r/>
      <w:bookmarkStart w:id="114" w:name="_Toc20823296"/>
      <w:r/>
      <w:bookmarkStart w:id="115" w:name="_Toc158042192"/>
      <w:r/>
      <w:bookmarkStart w:id="116" w:name="_Toc120614217"/>
      <w:r/>
      <w:bookmarkStart w:id="117" w:name="_Toc513029224"/>
      <w:r/>
      <w:bookmarkStart w:id="118" w:name="_Toc16938540"/>
      <w:r>
        <w:rPr>
          <w:rFonts w:hint="eastAsia" w:ascii="宋体" w:hAnsi="宋体" w:eastAsia="宋体" w:cs="宋体"/>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spacing w:line="440" w:lineRule="exact"/>
        <w:rPr>
          <w:rFonts w:hint="eastAsia" w:ascii="宋体" w:hAnsi="宋体" w:eastAsia="宋体" w:cs="宋体"/>
          <w:b/>
          <w:bCs/>
          <w:sz w:val="28"/>
          <w:szCs w:val="28"/>
        </w:rPr>
      </w:pPr>
      <w:r/>
      <w:bookmarkStart w:id="119" w:name="_Toc513029225"/>
      <w:r/>
      <w:bookmarkStart w:id="120" w:name="_Toc20823297"/>
      <w:r/>
      <w:bookmarkStart w:id="121" w:name="_Toc16938541"/>
      <w:r/>
      <w:bookmarkStart w:id="122" w:name="_Toc462564084"/>
      <w:r>
        <w:rPr>
          <w:rFonts w:hint="eastAsia" w:ascii="宋体" w:hAnsi="宋体" w:eastAsia="宋体" w:cs="宋体"/>
          <w:b/>
          <w:bCs/>
          <w:sz w:val="28"/>
          <w:szCs w:val="28"/>
        </w:rPr>
        <w:t xml:space="preserve">18、电子投标文件</w:t>
      </w:r>
      <w:bookmarkEnd w:id="119"/>
      <w:r/>
      <w:bookmarkEnd w:id="120"/>
      <w:r/>
      <w:bookmarkEnd w:id="121"/>
      <w:r/>
      <w:bookmarkEnd w:id="122"/>
      <w:r>
        <w:rPr>
          <w:rFonts w:hint="eastAsia" w:ascii="宋体" w:hAnsi="宋体" w:eastAsia="宋体" w:cs="宋体"/>
          <w:b/>
          <w:bCs/>
          <w:sz w:val="28"/>
          <w:szCs w:val="28"/>
        </w:rPr>
        <w:t xml:space="preserve">的递交</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18.1 投标人应当按照《苏采云系统供应商操作手册》规定，在投标截止时间前制作并上传电子投标文件。</w:t>
      </w:r>
      <w:bookmarkStart w:id="123" w:name="_Toc16938542"/>
      <w:r/>
      <w:bookmarkStart w:id="124" w:name="_Toc20823298"/>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19、投标截止日期</w:t>
      </w:r>
      <w:bookmarkEnd w:id="123"/>
      <w:r/>
      <w:bookmarkEnd w:id="124"/>
      <w:r/>
      <w:r/>
    </w:p>
    <w:p>
      <w:pPr>
        <w:ind w:firstLine="480"/>
        <w:spacing w:line="440" w:lineRule="exact"/>
        <w:rPr>
          <w:rFonts w:hint="eastAsia" w:ascii="宋体" w:hAnsi="宋体" w:eastAsia="宋体" w:cs="宋体"/>
          <w:i/>
          <w:iCs/>
          <w:sz w:val="24"/>
        </w:rPr>
      </w:pPr>
      <w:r>
        <w:rPr>
          <w:rFonts w:hint="eastAsia" w:ascii="宋体" w:hAnsi="宋体" w:eastAsia="宋体" w:cs="宋体"/>
          <w:i/>
          <w:iCs/>
          <w:sz w:val="24"/>
        </w:rPr>
        <w:t xml:space="preserve">19.1 投标人上传电子投标文件的时间不得迟于招标公告中规定的投标截止时间。</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hint="eastAsia" w:ascii="宋体" w:hAnsi="宋体" w:eastAsia="宋体" w:cs="宋体"/>
          <w:b/>
          <w:bCs/>
          <w:sz w:val="28"/>
          <w:szCs w:val="28"/>
        </w:rPr>
      </w:pPr>
      <w:r/>
      <w:bookmarkStart w:id="125" w:name="_Toc20823299"/>
      <w:r/>
      <w:bookmarkStart w:id="126" w:name="_Toc513029227"/>
      <w:r/>
      <w:bookmarkStart w:id="127" w:name="_Toc16938543"/>
      <w:r>
        <w:rPr>
          <w:rFonts w:hint="eastAsia" w:ascii="宋体" w:hAnsi="宋体" w:eastAsia="宋体" w:cs="宋体"/>
          <w:b/>
          <w:bCs/>
          <w:sz w:val="28"/>
          <w:szCs w:val="28"/>
        </w:rPr>
        <w:t xml:space="preserve">20、投标文件</w:t>
      </w:r>
      <w:bookmarkEnd w:id="125"/>
      <w:r/>
      <w:bookmarkEnd w:id="126"/>
      <w:r/>
      <w:bookmarkEnd w:id="127"/>
      <w:r>
        <w:rPr>
          <w:rFonts w:hint="eastAsia" w:ascii="宋体" w:hAnsi="宋体" w:eastAsia="宋体" w:cs="宋体"/>
          <w:b/>
          <w:bCs/>
          <w:sz w:val="28"/>
          <w:szCs w:val="28"/>
        </w:rPr>
        <w:t xml:space="preserve">的拒收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20.1 代理机构拒绝接收在其规定的投标截止时间后上传的任何投标文件。</w:t>
      </w:r>
      <w:r/>
    </w:p>
    <w:p>
      <w:pPr>
        <w:ind w:firstLine="281"/>
        <w:spacing w:line="440" w:lineRule="exact"/>
        <w:rPr>
          <w:rFonts w:hint="eastAsia" w:ascii="宋体" w:hAnsi="宋体" w:eastAsia="宋体" w:cs="宋体"/>
          <w:b/>
          <w:bCs/>
          <w:sz w:val="28"/>
          <w:szCs w:val="28"/>
        </w:rPr>
      </w:pPr>
      <w:r/>
      <w:bookmarkStart w:id="128" w:name="_Toc20823300"/>
      <w:r/>
      <w:bookmarkStart w:id="129" w:name="_Toc16938544"/>
      <w:r/>
      <w:bookmarkStart w:id="130" w:name="_Toc513029228"/>
      <w:r>
        <w:rPr>
          <w:rFonts w:hint="eastAsia" w:ascii="宋体" w:hAnsi="宋体" w:eastAsia="宋体" w:cs="宋体"/>
          <w:b/>
          <w:bCs/>
          <w:sz w:val="28"/>
          <w:szCs w:val="28"/>
        </w:rPr>
        <w:t xml:space="preserve">21、投标文件的撤回和修改</w:t>
      </w:r>
      <w:bookmarkEnd w:id="128"/>
      <w:r/>
      <w:bookmarkEnd w:id="129"/>
      <w:r/>
      <w:bookmarkEnd w:id="130"/>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21.1 投标文件的撤回</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21.1.1 电子投标文件的撤回</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投标人可在投标截止时间前，撤回其电子投标文件，具体操作方法见《苏采云系统供应商操作手册》。</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21.1.2 投标人撤回电子投标文件，则认为其不再参与本项目投标活动。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21.2 投标文件的修改</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21.2.1 投标人可在投标截止时间前，对其电子投标文件进行修改，具体操作方法见《苏采云系统供应商操作手册》。</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21.2.2 在投标截止时间之后，投标人不得对其电子投标文件作任何修改。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21.3 在投标截止时间至招标文件中规定的投标有效期满之间的这段时间内，投标人不得撤回其投标。</w:t>
      </w:r>
      <w:r/>
    </w:p>
    <w:p>
      <w:pPr>
        <w:spacing w:line="440" w:lineRule="exact"/>
        <w:rPr>
          <w:rFonts w:hint="eastAsia" w:ascii="宋体" w:hAnsi="宋体" w:eastAsia="宋体" w:cs="宋体"/>
          <w:b/>
          <w:bCs/>
          <w:sz w:val="28"/>
          <w:szCs w:val="28"/>
        </w:rPr>
        <w:outlineLvl w:val="1"/>
      </w:pPr>
      <w:r/>
      <w:bookmarkStart w:id="131" w:name="_Toc158042193"/>
      <w:r/>
      <w:bookmarkStart w:id="132" w:name="_Toc12672"/>
      <w:r/>
      <w:bookmarkStart w:id="133" w:name="_Toc29470"/>
      <w:r/>
      <w:bookmarkStart w:id="134" w:name="_Toc20823301"/>
      <w:r/>
      <w:bookmarkStart w:id="135" w:name="_Toc513029229"/>
      <w:r/>
      <w:bookmarkStart w:id="136" w:name="_Toc16938545"/>
      <w:r/>
      <w:bookmarkStart w:id="137" w:name="_Toc120614218"/>
      <w:r>
        <w:rPr>
          <w:rFonts w:hint="eastAsia" w:ascii="宋体" w:hAnsi="宋体" w:eastAsia="宋体" w:cs="宋体"/>
          <w:b/>
          <w:bCs/>
          <w:sz w:val="28"/>
          <w:szCs w:val="28"/>
        </w:rPr>
        <w:t xml:space="preserve">五、开标与评标</w:t>
      </w:r>
      <w:bookmarkEnd w:id="131"/>
      <w:r/>
      <w:bookmarkEnd w:id="132"/>
      <w:r/>
      <w:bookmarkEnd w:id="133"/>
      <w:r/>
      <w:bookmarkEnd w:id="134"/>
      <w:r/>
      <w:bookmarkEnd w:id="135"/>
      <w:r/>
      <w:bookmarkEnd w:id="136"/>
      <w:r/>
      <w:bookmarkEnd w:id="137"/>
      <w:r/>
      <w:r/>
    </w:p>
    <w:p>
      <w:pPr>
        <w:ind w:firstLine="281"/>
        <w:spacing w:line="440" w:lineRule="exact"/>
        <w:rPr>
          <w:rFonts w:hint="eastAsia" w:ascii="宋体" w:hAnsi="宋体" w:eastAsia="宋体" w:cs="宋体"/>
          <w:b/>
          <w:bCs/>
          <w:sz w:val="28"/>
          <w:szCs w:val="28"/>
        </w:rPr>
      </w:pPr>
      <w:r/>
      <w:bookmarkStart w:id="138" w:name="_Toc16938546"/>
      <w:r/>
      <w:bookmarkStart w:id="139" w:name="_Toc20823302"/>
      <w:r/>
      <w:bookmarkStart w:id="140" w:name="_Toc513029230"/>
      <w:r>
        <w:rPr>
          <w:rFonts w:hint="eastAsia" w:ascii="宋体" w:hAnsi="宋体" w:eastAsia="宋体" w:cs="宋体"/>
          <w:b/>
          <w:bCs/>
          <w:sz w:val="28"/>
          <w:szCs w:val="28"/>
        </w:rPr>
        <w:t xml:space="preserve">22、开标</w:t>
      </w:r>
      <w:bookmarkEnd w:id="138"/>
      <w:r/>
      <w:bookmarkEnd w:id="139"/>
      <w:r/>
      <w:bookmarkEnd w:id="140"/>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22.2 开标仪式由代理机构组织。苏采云系统将自动对项目进行开标，并宣布各投标人名称和投标价格。</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22.3 投标人在开标过程中涉及到的投标文件解密、开标结果确认等工作，应按照《苏采云系统供应商操作手册》规定执行。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22.4 投标人如果对开标过程和开标记录有疑义，应当根据《操作手册》规定提出，如苏采云系统中《开标记录表》宣布后5分钟内未提出的，视同认可开标结果。</w:t>
      </w:r>
      <w:r/>
    </w:p>
    <w:p>
      <w:pPr>
        <w:ind w:firstLine="281"/>
        <w:spacing w:line="440" w:lineRule="exact"/>
        <w:rPr>
          <w:rFonts w:hint="eastAsia" w:ascii="宋体" w:hAnsi="宋体" w:eastAsia="宋体" w:cs="宋体"/>
          <w:b/>
          <w:bCs/>
          <w:sz w:val="28"/>
          <w:szCs w:val="28"/>
        </w:rPr>
      </w:pPr>
      <w:r/>
      <w:bookmarkStart w:id="141" w:name="_Toc20823303"/>
      <w:r/>
      <w:bookmarkStart w:id="142" w:name="_Toc16938547"/>
      <w:r/>
      <w:bookmarkStart w:id="143" w:name="_Toc513029231"/>
      <w:r>
        <w:rPr>
          <w:rFonts w:hint="eastAsia" w:ascii="宋体" w:hAnsi="宋体" w:eastAsia="宋体" w:cs="宋体"/>
          <w:b/>
          <w:bCs/>
          <w:sz w:val="28"/>
          <w:szCs w:val="28"/>
        </w:rPr>
        <w:t xml:space="preserve">23、评标委员会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23.1 开标后，代理机构将立即组织评标委员会（以下简称评委会）进行评标。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23.2 评委会由采购人代表和有关技术、经济等方面的专家组成，且人员构成符合政府采购有关规定。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23.3 评委会独立工作，负责评审所有投标文件并确定中标侯选人。</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24．评标过程的保密与公正</w:t>
      </w:r>
      <w:bookmarkEnd w:id="141"/>
      <w:r/>
      <w:bookmarkEnd w:id="142"/>
      <w:r/>
      <w:bookmarkEnd w:id="143"/>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24.1 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24.2 在评标过程中，投标人不得以任何行为影响评标过程，否则其投标文件将被作为无效投标文件。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24.3 代理机构和评委会不向未中标的投标人解释未中标原因，也不公布评标过程中的相关细节。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24.4 采用综合评分法的项目，未中标的投标人可于中标结果公告期限届满之日起通过苏采云系统查看自己的评审得分及排序情况。</w:t>
      </w:r>
      <w:r/>
    </w:p>
    <w:p>
      <w:pPr>
        <w:ind w:firstLine="281"/>
        <w:spacing w:line="440" w:lineRule="exact"/>
        <w:rPr>
          <w:rFonts w:hint="eastAsia" w:ascii="宋体" w:hAnsi="宋体" w:eastAsia="宋体" w:cs="宋体"/>
          <w:b/>
          <w:bCs/>
          <w:sz w:val="28"/>
          <w:szCs w:val="28"/>
        </w:rPr>
      </w:pPr>
      <w:r/>
      <w:bookmarkStart w:id="144" w:name="_Toc513029232"/>
      <w:r/>
      <w:bookmarkStart w:id="145" w:name="_Toc20823304"/>
      <w:r/>
      <w:bookmarkStart w:id="146" w:name="_Toc16938548"/>
      <w:r>
        <w:rPr>
          <w:rFonts w:hint="eastAsia" w:ascii="宋体" w:hAnsi="宋体" w:eastAsia="宋体" w:cs="宋体"/>
          <w:b/>
          <w:bCs/>
          <w:sz w:val="28"/>
          <w:szCs w:val="28"/>
        </w:rPr>
        <w:t xml:space="preserve">25．投标文件的澄清</w:t>
      </w:r>
      <w:bookmarkEnd w:id="144"/>
      <w:r/>
      <w:bookmarkEnd w:id="145"/>
      <w:r/>
      <w:bookmarkEnd w:id="146"/>
      <w:r/>
      <w:r/>
    </w:p>
    <w:p>
      <w:pPr>
        <w:ind w:firstLine="480"/>
        <w:spacing w:line="440" w:lineRule="exact"/>
        <w:rPr>
          <w:rFonts w:hint="eastAsia" w:ascii="宋体" w:hAnsi="宋体" w:eastAsia="宋体" w:cs="宋体"/>
          <w:sz w:val="24"/>
        </w:rPr>
      </w:pPr>
      <w:r/>
      <w:bookmarkStart w:id="147" w:name="_Toc16938549"/>
      <w:r/>
      <w:bookmarkStart w:id="148" w:name="_Toc20823305"/>
      <w:r/>
      <w:bookmarkStart w:id="149" w:name="_Toc513029233"/>
      <w:r>
        <w:rPr>
          <w:rFonts w:hint="eastAsia" w:ascii="宋体" w:hAnsi="宋体" w:eastAsia="宋体" w:cs="宋体"/>
          <w:sz w:val="24"/>
        </w:rPr>
        <w:t xml:space="preserve">25.1 评标期间，评委会对投标文件中含义不明确、同类问题表述不一致或者有明显文字和计算错误的内容 ，有权要求投标人作出必要的澄清、说明或者补正。</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25.2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25.3 接到评委会澄清、说明和补正要求的投标人如未按规定做出澄清、说明和补正，其风险由投标人自行承担。</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26、对投标文件的初审</w:t>
      </w:r>
      <w:bookmarkEnd w:id="147"/>
      <w:r/>
      <w:bookmarkEnd w:id="148"/>
      <w:r/>
      <w:bookmarkEnd w:id="149"/>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26.1投标文件初审分为资格审查和符合性审查。</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采购人在进行资格性审查的同时，将在“信用中国”网站（www.creditchina.gov.cn）等查询投标人的信用记录，以确定投标人是否具备投标资格,查询结果留存并归档。</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26.1.2 符合性审查：依据招标文件的规定，由评委会从投标文件的有效性、完整性和对招标文件的响应程度进行审查，以确定是否对招标文件的实质性要求作出响应。</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26.4评委会将对确定为实质性响应的投标进行进一步审核，看其是否有计算上或累加上的算术错误，修正错误的原则如下：</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eastAsia="宋体" w:cs="宋体"/>
          <w:sz w:val="24"/>
        </w:rPr>
      </w:pPr>
      <w:r/>
      <w:bookmarkStart w:id="150" w:name="_Toc20823306"/>
      <w:r/>
      <w:bookmarkStart w:id="151" w:name="_Toc16938550"/>
      <w:r/>
      <w:bookmarkStart w:id="152" w:name="_Toc513029234"/>
      <w:r>
        <w:rPr>
          <w:rFonts w:hint="eastAsia" w:ascii="宋体" w:hAnsi="宋体" w:eastAsia="宋体" w:cs="宋体"/>
          <w:sz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26.7投标人在开、评标全过程中应保持通讯畅通，及时登录苏采云系统查阅、答复相关信息，并安排专人与代理机构及评委会联系。</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27、</w:t>
      </w:r>
      <w:bookmarkEnd w:id="150"/>
      <w:r/>
      <w:bookmarkEnd w:id="151"/>
      <w:r/>
      <w:bookmarkEnd w:id="152"/>
      <w:r>
        <w:rPr>
          <w:rFonts w:hint="eastAsia" w:ascii="宋体" w:hAnsi="宋体" w:eastAsia="宋体" w:cs="宋体"/>
          <w:b/>
          <w:bCs/>
          <w:sz w:val="28"/>
          <w:szCs w:val="28"/>
        </w:rPr>
        <w:t xml:space="preserve">无效投标条款和废标条款</w:t>
      </w:r>
      <w:r/>
    </w:p>
    <w:p>
      <w:pPr>
        <w:ind w:firstLine="480"/>
        <w:spacing w:line="440" w:lineRule="exact"/>
        <w:rPr>
          <w:rFonts w:hint="eastAsia" w:ascii="宋体" w:hAnsi="宋体" w:eastAsia="宋体" w:cs="宋体"/>
          <w:sz w:val="24"/>
        </w:rPr>
      </w:pPr>
      <w:r/>
      <w:bookmarkStart w:id="153" w:name="_Toc16938551"/>
      <w:r/>
      <w:bookmarkStart w:id="154" w:name="_Toc513029235"/>
      <w:r/>
      <w:bookmarkStart w:id="155" w:name="_Toc20823307"/>
      <w:r>
        <w:rPr>
          <w:rFonts w:hint="eastAsia" w:ascii="宋体" w:hAnsi="宋体" w:eastAsia="宋体" w:cs="宋体"/>
          <w:sz w:val="24"/>
        </w:rPr>
        <w:t xml:space="preserve">27.1无效投标条款</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27.1.1 投标人在苏采云系统规定的时间内未成功解密电子投标文件的。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27.1.2 投标人未按照招标文件要求上传电子投标文件的。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27.1.3 同一投标人提交两个（含两个）以上不同的投标报价的。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27.1.4 投标人不具备招标文件中规定资格要求的。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27.1.5 投标人的报价超过了采购预算或最高限价的。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27.1.6 未通过符合性审查的。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27.1.7 不符合招标文件中规定的实质性要求和条件的</w:t>
      </w:r>
      <w:r>
        <w:rPr>
          <w:rFonts w:hint="eastAsia" w:ascii="宋体" w:hAnsi="宋体" w:eastAsia="宋体" w:cs="宋体"/>
          <w:i/>
          <w:iCs/>
          <w:sz w:val="24"/>
        </w:rPr>
        <w:t xml:space="preserve">（本招标文件中斜体且有下划线部分为实质性要求和条件）。</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27.1.9 投标文件含有采购人不能接受的附加条件的。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27.1.12 投标文件未按照招标文件要求加盖CA电子公章的。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27.1.13 其他法律、法规及本招标文件规定的属无效投标的情形。</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27.2废标条款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27.2.1 符合专业条件的投标人或者对招标文件作实质响应的投标人不足三家的。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27.2.2 出现影响采购公正的违法、违规行为的。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27.2.3 因重大变故，采购任务取消的。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27.2.4 评标委员会认定招标文件存在歧义、重大缺陷导致评审工作无法进行。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27.2.5 因苏采云系统系统故障原因造成开标不成功的。</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27.3 投标截止时间结束后参加投标的投标人不足三家的处理：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27.3.1 如出现投标截止时间结束后参加投标的投标人或者在评标期间对招标文件做出实质响应的投标人不足三家情况，按政府采购相关规定执行。</w:t>
      </w:r>
      <w:r/>
    </w:p>
    <w:p>
      <w:pPr>
        <w:spacing w:line="440" w:lineRule="exact"/>
        <w:rPr>
          <w:rFonts w:hint="eastAsia" w:ascii="宋体" w:hAnsi="宋体" w:eastAsia="宋体" w:cs="宋体"/>
          <w:b/>
          <w:bCs/>
          <w:sz w:val="28"/>
          <w:szCs w:val="28"/>
        </w:rPr>
        <w:outlineLvl w:val="1"/>
      </w:pPr>
      <w:r/>
      <w:bookmarkStart w:id="156" w:name="_Toc13988"/>
      <w:r/>
      <w:bookmarkStart w:id="157" w:name="_Toc21181"/>
      <w:r/>
      <w:bookmarkStart w:id="158" w:name="_Toc120614219"/>
      <w:r/>
      <w:bookmarkStart w:id="159" w:name="_Toc158042194"/>
      <w:r>
        <w:rPr>
          <w:rFonts w:hint="eastAsia" w:ascii="宋体" w:hAnsi="宋体" w:eastAsia="宋体" w:cs="宋体"/>
          <w:b/>
          <w:bCs/>
          <w:sz w:val="28"/>
          <w:szCs w:val="28"/>
        </w:rPr>
        <w:t xml:space="preserve">六、</w:t>
      </w:r>
      <w:bookmarkEnd w:id="153"/>
      <w:r/>
      <w:bookmarkEnd w:id="154"/>
      <w:r/>
      <w:bookmarkEnd w:id="155"/>
      <w:r>
        <w:rPr>
          <w:rFonts w:hint="eastAsia" w:ascii="宋体" w:hAnsi="宋体" w:eastAsia="宋体" w:cs="宋体"/>
          <w:b/>
          <w:bCs/>
          <w:sz w:val="28"/>
          <w:szCs w:val="28"/>
        </w:rPr>
        <w:t xml:space="preserve">定标</w:t>
      </w:r>
      <w:bookmarkEnd w:id="156"/>
      <w:r/>
      <w:bookmarkEnd w:id="157"/>
      <w:r/>
      <w:bookmarkEnd w:id="158"/>
      <w:r/>
      <w:bookmarkEnd w:id="159"/>
      <w:r/>
      <w:r/>
    </w:p>
    <w:p>
      <w:pPr>
        <w:ind w:firstLine="281"/>
        <w:spacing w:line="440" w:lineRule="exact"/>
        <w:rPr>
          <w:rFonts w:hint="eastAsia" w:ascii="宋体" w:hAnsi="宋体" w:eastAsia="宋体" w:cs="宋体"/>
          <w:b/>
          <w:bCs/>
          <w:sz w:val="28"/>
          <w:szCs w:val="28"/>
        </w:rPr>
      </w:pPr>
      <w:r/>
      <w:bookmarkStart w:id="160" w:name="_Toc513029238"/>
      <w:r/>
      <w:bookmarkStart w:id="161" w:name="_Toc16938554"/>
      <w:r/>
      <w:bookmarkStart w:id="162" w:name="_Toc20823310"/>
      <w:r>
        <w:rPr>
          <w:rFonts w:hint="eastAsia" w:ascii="宋体" w:hAnsi="宋体" w:eastAsia="宋体" w:cs="宋体"/>
          <w:b/>
          <w:bCs/>
          <w:sz w:val="28"/>
          <w:szCs w:val="28"/>
        </w:rPr>
        <w:t xml:space="preserve">28、</w:t>
      </w:r>
      <w:bookmarkEnd w:id="160"/>
      <w:r>
        <w:rPr>
          <w:rFonts w:hint="eastAsia" w:ascii="宋体" w:hAnsi="宋体" w:eastAsia="宋体" w:cs="宋体"/>
          <w:b/>
          <w:bCs/>
          <w:sz w:val="28"/>
          <w:szCs w:val="28"/>
        </w:rPr>
        <w:t xml:space="preserve">确定</w:t>
      </w:r>
      <w:bookmarkEnd w:id="161"/>
      <w:r/>
      <w:bookmarkEnd w:id="162"/>
      <w:r>
        <w:rPr>
          <w:rFonts w:hint="eastAsia" w:ascii="宋体" w:hAnsi="宋体" w:eastAsia="宋体" w:cs="宋体"/>
          <w:b/>
          <w:bCs/>
          <w:sz w:val="28"/>
          <w:szCs w:val="28"/>
        </w:rPr>
        <w:t xml:space="preserve">中标单位</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28.1 中标候选人的选取原则和数量见招标文件第五章规定。 </w:t>
      </w:r>
      <w:r/>
    </w:p>
    <w:p>
      <w:pPr>
        <w:ind w:firstLine="480"/>
        <w:spacing w:line="440" w:lineRule="exact"/>
        <w:rPr>
          <w:rFonts w:hint="eastAsia" w:ascii="宋体" w:hAnsi="宋体" w:eastAsia="宋体" w:cs="宋体"/>
          <w:color w:val="000000"/>
          <w:sz w:val="24"/>
        </w:rPr>
      </w:pPr>
      <w:r>
        <w:rPr>
          <w:rFonts w:hint="eastAsia" w:ascii="宋体" w:hAnsi="宋体" w:eastAsia="宋体" w:cs="宋体"/>
          <w:sz w:val="24"/>
        </w:rPr>
        <w:t xml:space="preserve">28.2 </w:t>
      </w:r>
      <w:r>
        <w:rPr>
          <w:rFonts w:hint="eastAsia" w:ascii="宋体" w:hAnsi="宋体" w:eastAsia="宋体" w:cs="宋体"/>
          <w:color w:val="000000"/>
          <w:sz w:val="24"/>
        </w:rPr>
        <w:t xml:space="preserve">评委会根据排列情况将推荐每个标段的中标候选人，并根据采购人委托直接确定每个标段的</w:t>
      </w:r>
      <w:r>
        <w:rPr>
          <w:rFonts w:hint="eastAsia" w:ascii="宋体" w:hAnsi="宋体" w:eastAsia="宋体" w:cs="宋体"/>
          <w:sz w:val="24"/>
        </w:rPr>
        <w:t xml:space="preserve">中标人</w:t>
      </w:r>
      <w:r>
        <w:rPr>
          <w:rFonts w:hint="eastAsia" w:ascii="宋体" w:hAnsi="宋体" w:eastAsia="宋体" w:cs="宋体"/>
          <w:color w:val="000000"/>
          <w:sz w:val="24"/>
        </w:rPr>
        <w:t xml:space="preserve">。中标候选人并列的，采取随机抽取的方式确定。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28.3 代理机构将在指定媒体上发布中标公告，公告期限为1个工作日。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28.4 若有充分证据证明，中标人出现下列情况之一的，一经查实，将被取消中标资格：</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28.4.1提供虚假材料谋取中标的。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28.4.2向采购人、代理机构行贿或者提供其他不正当利益的。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28.4.3属于本文件规定的无效条件，但在评标过程中又未被评委会发现的。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28.4.4与采购人或者其他投标人恶意串通的。</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28.4.5采取不正当手段诋毁、排挤其他投标人的。</w:t>
      </w:r>
      <w:r/>
    </w:p>
    <w:p>
      <w:pPr>
        <w:ind w:firstLine="480"/>
        <w:spacing w:line="440" w:lineRule="exact"/>
        <w:rPr>
          <w:rFonts w:hint="eastAsia" w:ascii="宋体" w:hAnsi="宋体" w:eastAsia="宋体" w:cs="宋体"/>
          <w:sz w:val="24"/>
        </w:rPr>
      </w:pPr>
      <w:r/>
      <w:bookmarkStart w:id="163" w:name="_Toc200451960"/>
      <w:r>
        <w:rPr>
          <w:rFonts w:hint="eastAsia" w:ascii="宋体" w:hAnsi="宋体" w:eastAsia="宋体" w:cs="宋体"/>
          <w:sz w:val="24"/>
        </w:rPr>
        <w:t xml:space="preserve">28.5. 有下列情形之一的，视为投标人串通投标，投标无效：</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28.5.1不同投标人的投标文件由同一单位或者个人编制；</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28.5.2不同投标人委托同一单位或者个人办理投标事宜；</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28.5.3不同投标人的投标文件载明的项目管理成员或者联系人员为同一人；</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28.5.4不同投标人的投标文件异常一致或者投标报价呈规律性差异；</w:t>
      </w:r>
      <w:bookmarkEnd w:id="163"/>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29、中标通知书</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29.2 中标通知书将是合同的一个组成部分。对采购人和中标投标人均具有法律效力。中标通知书发出后，采购人改变中标结果的，或者中标人放弃中标项目的，应当依法承担法律责任。</w:t>
      </w:r>
      <w:r/>
    </w:p>
    <w:p>
      <w:pPr>
        <w:spacing w:line="440" w:lineRule="exact"/>
        <w:rPr>
          <w:rFonts w:hint="eastAsia" w:ascii="宋体" w:hAnsi="宋体" w:eastAsia="宋体" w:cs="宋体"/>
          <w:b/>
          <w:bCs/>
          <w:sz w:val="28"/>
          <w:szCs w:val="28"/>
        </w:rPr>
        <w:outlineLvl w:val="1"/>
      </w:pPr>
      <w:r/>
      <w:bookmarkStart w:id="164" w:name="_Toc20823308"/>
      <w:r/>
      <w:bookmarkStart w:id="165" w:name="_Toc513029236"/>
      <w:r/>
      <w:bookmarkStart w:id="166" w:name="_Toc9415"/>
      <w:r/>
      <w:bookmarkStart w:id="167" w:name="_Toc120614220"/>
      <w:r/>
      <w:bookmarkStart w:id="168" w:name="_Toc23104"/>
      <w:r/>
      <w:bookmarkStart w:id="169" w:name="_Toc158042195"/>
      <w:r/>
      <w:bookmarkStart w:id="170" w:name="_Toc16938552"/>
      <w:r>
        <w:rPr>
          <w:rFonts w:hint="eastAsia" w:ascii="宋体" w:hAnsi="宋体" w:eastAsia="宋体" w:cs="宋体"/>
          <w:b/>
          <w:bCs/>
          <w:sz w:val="28"/>
          <w:szCs w:val="28"/>
        </w:rPr>
        <w:t xml:space="preserve">七、授予合同</w:t>
      </w:r>
      <w:bookmarkEnd w:id="164"/>
      <w:r/>
      <w:bookmarkEnd w:id="165"/>
      <w:r/>
      <w:bookmarkEnd w:id="166"/>
      <w:r/>
      <w:bookmarkEnd w:id="167"/>
      <w:r/>
      <w:bookmarkEnd w:id="168"/>
      <w:r/>
      <w:bookmarkEnd w:id="169"/>
      <w:r/>
      <w:bookmarkEnd w:id="170"/>
      <w:r/>
      <w:r/>
    </w:p>
    <w:p>
      <w:pPr>
        <w:ind w:firstLine="281"/>
        <w:spacing w:line="440" w:lineRule="exact"/>
        <w:rPr>
          <w:rFonts w:hint="eastAsia" w:ascii="宋体" w:hAnsi="宋体" w:eastAsia="宋体" w:cs="宋体"/>
          <w:b/>
          <w:bCs/>
          <w:sz w:val="28"/>
          <w:szCs w:val="28"/>
        </w:rPr>
      </w:pPr>
      <w:r/>
      <w:bookmarkStart w:id="171" w:name="_Toc16938553"/>
      <w:r/>
      <w:bookmarkStart w:id="172" w:name="_Toc20823309"/>
      <w:r/>
      <w:bookmarkStart w:id="173" w:name="_Toc513029237"/>
      <w:r>
        <w:rPr>
          <w:rFonts w:hint="eastAsia" w:ascii="宋体" w:hAnsi="宋体" w:eastAsia="宋体" w:cs="宋体"/>
          <w:b/>
          <w:bCs/>
          <w:sz w:val="28"/>
          <w:szCs w:val="28"/>
        </w:rPr>
        <w:t xml:space="preserve">30、签订合同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30.l 中标人应当在中标通知书发出之日起三十日内，按照招标文件确定的事项与采购人签订政府采购合同。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30.2 招标文件、中标人的投标文件及招标过程中有关澄清、承诺文件均应作为合同附件。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31、服务（包含与项目有关的服务）的追加</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31.1 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r/>
      <w:bookmarkEnd w:id="172"/>
      <w:r/>
      <w:bookmarkEnd w:id="173"/>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32、政府采购信用融资政策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32.1 中标人可凭政府采购合同办理融资贷款，详情请见苏州市政府采购网“政府采购合同信用融资”专栏。</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691"/>
        <w:jc w:val="center"/>
        <w:keepNext/>
        <w:spacing w:beforeAutospacing="0" w:afterAutospacing="0"/>
        <w:rPr>
          <w:rFonts w:hint="eastAsia" w:ascii="宋体" w:hAnsi="宋体" w:eastAsia="宋体" w:cs="宋体"/>
        </w:rPr>
        <w:outlineLvl w:val="0"/>
      </w:pPr>
      <w:r/>
      <w:bookmarkStart w:id="174" w:name="_Toc26842"/>
      <w:r>
        <w:rPr>
          <w:rFonts w:hint="eastAsia" w:ascii="宋体" w:hAnsi="宋体" w:eastAsia="宋体" w:cs="宋体"/>
          <w:color w:val="000000"/>
          <w:sz w:val="44"/>
          <w:szCs w:val="44"/>
        </w:rPr>
        <w:t xml:space="preserve">第三章  合同文本</w:t>
      </w:r>
      <w:bookmarkEnd w:id="174"/>
      <w:r/>
      <w:r/>
    </w:p>
    <w:p>
      <w:pPr>
        <w:jc w:val="center"/>
        <w:spacing w:line="660" w:lineRule="exact"/>
        <w:rPr>
          <w:rFonts w:hint="eastAsia" w:ascii="宋体" w:hAnsi="宋体" w:eastAsia="宋体" w:cs="宋体"/>
          <w:b/>
          <w:color w:val="000000"/>
          <w:sz w:val="36"/>
          <w:szCs w:val="36"/>
        </w:rPr>
      </w:pPr>
      <w:r/>
      <w:bookmarkStart w:id="175" w:name="_Toc479757211"/>
      <w:r/>
      <w:bookmarkStart w:id="176" w:name="_Toc120614244"/>
      <w:r/>
      <w:bookmarkStart w:id="177" w:name="_Hlt16619350"/>
      <w:r/>
      <w:bookmarkStart w:id="178" w:name="_Toc462564139"/>
      <w:r/>
      <w:bookmarkStart w:id="179" w:name="_Toc20823346"/>
      <w:r/>
      <w:bookmarkStart w:id="180" w:name="_Toc16938590"/>
      <w:r/>
      <w:bookmarkStart w:id="181" w:name="_Hlt16619369"/>
      <w:r>
        <w:rPr>
          <w:rFonts w:hint="eastAsia" w:ascii="宋体" w:hAnsi="宋体" w:eastAsia="宋体" w:cs="宋体"/>
          <w:b/>
          <w:color w:val="000000"/>
          <w:sz w:val="36"/>
          <w:szCs w:val="36"/>
        </w:rPr>
        <w:t xml:space="preserve">常熟市政府采购服务合同</w:t>
      </w:r>
      <w:r/>
    </w:p>
    <w:p>
      <w:pPr>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编号：</w:t>
      </w:r>
      <w:r/>
    </w:p>
    <w:p>
      <w:pPr>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签订地点：常熟市</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甲方：</w:t>
      </w:r>
      <w:r>
        <w:rPr>
          <w:rFonts w:hint="eastAsia" w:ascii="宋体" w:hAnsi="宋体" w:eastAsia="宋体" w:cs="宋体"/>
          <w:bCs/>
          <w:color w:val="000000"/>
          <w:sz w:val="24"/>
          <w:u w:val="single"/>
        </w:rPr>
        <w:t xml:space="preserve">   常熟市第二人民医院   </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乙方：</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信用融资回款账户：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（如无可不填写）</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开户银行：</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根据《中华人民共和国政府采购法》及其实施条例、《中华人民共和国民法典》等法律法规的规定，甲乙双方按照 </w:t>
      </w:r>
      <w:r>
        <w:rPr>
          <w:rFonts w:hint="eastAsia" w:ascii="宋体" w:hAnsi="宋体" w:eastAsia="宋体" w:cs="宋体"/>
          <w:bCs/>
          <w:color w:val="000000"/>
          <w:sz w:val="24"/>
          <w:u w:val="single"/>
          <w:lang w:eastAsia="zh-CN"/>
        </w:rPr>
        <w:t xml:space="preserve">常熟市第二人民医院（台山路院区）保安服务</w:t>
      </w:r>
      <w:r>
        <w:rPr>
          <w:rFonts w:hint="eastAsia" w:ascii="宋体" w:hAnsi="宋体" w:eastAsia="宋体" w:cs="宋体"/>
          <w:bCs/>
          <w:color w:val="000000"/>
          <w:sz w:val="24"/>
        </w:rPr>
        <w:t xml:space="preserve"> 项目（项目编号： </w:t>
      </w:r>
      <w:r>
        <w:rPr>
          <w:rFonts w:hint="eastAsia" w:ascii="宋体" w:hAnsi="宋体" w:eastAsia="宋体" w:cs="宋体"/>
          <w:bCs/>
          <w:color w:val="000000"/>
          <w:sz w:val="24"/>
          <w:u w:val="single"/>
          <w:lang w:eastAsia="zh-CN"/>
        </w:rPr>
        <w:t xml:space="preserve">JSZC-320581-CSXC-G2026-0030</w:t>
      </w:r>
      <w:r>
        <w:rPr>
          <w:rFonts w:hint="eastAsia" w:ascii="宋体" w:hAnsi="宋体" w:eastAsia="宋体" w:cs="宋体"/>
          <w:bCs/>
          <w:color w:val="000000"/>
          <w:sz w:val="24"/>
        </w:rPr>
        <w:t xml:space="preserve"> ）政府采购结果签订本合同。</w:t>
      </w:r>
      <w:r/>
    </w:p>
    <w:p>
      <w:pPr>
        <w:spacing w:line="440" w:lineRule="exact"/>
        <w:rPr>
          <w:rFonts w:hint="eastAsia" w:ascii="宋体" w:hAnsi="宋体" w:eastAsia="宋体" w:cs="宋体"/>
          <w:b/>
          <w:color w:val="000000"/>
          <w:sz w:val="24"/>
        </w:rPr>
      </w:pPr>
      <w:r/>
      <w:bookmarkStart w:id="182" w:name="_Toc18585"/>
      <w:r/>
      <w:bookmarkStart w:id="183" w:name="_Toc6311"/>
      <w:r/>
      <w:bookmarkStart w:id="184" w:name="_Toc6773"/>
      <w:r/>
      <w:bookmarkStart w:id="185" w:name="_Toc22185"/>
      <w:r/>
      <w:bookmarkStart w:id="186" w:name="_Toc2918"/>
      <w:r>
        <w:rPr>
          <w:rFonts w:hint="eastAsia" w:ascii="宋体" w:hAnsi="宋体" w:eastAsia="宋体" w:cs="宋体"/>
          <w:b/>
          <w:color w:val="000000"/>
          <w:sz w:val="24"/>
        </w:rPr>
        <w:t xml:space="preserve">第一条 定义</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除非另有特别解释或说明，本合同有关词语应按如下定义解释：</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1.1合同：甲乙双方签署的，与本项目相关的合同书、附件、附录、其他文件以及政府采购程序中的全部文件。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1.2甲方：购买本合同项下服务的国家机关、事业单位、团体组织。</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1.3乙方：提供本合同项下服务的法人、其他组织或自然人。</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1.4服务：提供本合同规定的乙方承担的</w:t>
      </w:r>
      <w:r>
        <w:rPr>
          <w:rFonts w:hint="eastAsia" w:ascii="宋体" w:hAnsi="宋体" w:eastAsia="宋体" w:cs="宋体"/>
          <w:bCs/>
          <w:color w:val="000000"/>
          <w:sz w:val="24"/>
          <w:u w:val="single"/>
          <w:lang w:eastAsia="zh-CN"/>
        </w:rPr>
        <w:t xml:space="preserve">常熟市第二人民医院（台山路院区）保安服务</w:t>
      </w:r>
      <w:r>
        <w:rPr>
          <w:rFonts w:hint="eastAsia" w:ascii="宋体" w:hAnsi="宋体" w:eastAsia="宋体" w:cs="宋体"/>
          <w:bCs/>
          <w:color w:val="000000"/>
          <w:sz w:val="24"/>
        </w:rPr>
        <w:t xml:space="preserve">及相关工作。</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1.5合同价款：根据合同规定乙方在正确地完全履行合同义务后甲方应支付给乙方的价款，包含了甲方购买合同项下相关服务的一切费用。</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第二条 组成本合同的文件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2.1下列文件是组成本合同的不可分割的部分：</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①中标或成交通知书；</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②招标文件、竞争性谈判文件、询价文件、单一来源谈判记录、竞争性磋商文件等（以下统称“采购文件”）；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③乙方的投标文件或响应文件；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④乙方在报价过程中所作的其它承诺、声明、书面澄清等。</w:t>
      </w:r>
      <w:r/>
    </w:p>
    <w:p>
      <w:pPr>
        <w:ind w:firstLine="560"/>
        <w:spacing w:line="440" w:lineRule="exact"/>
        <w:rPr>
          <w:rFonts w:hint="eastAsia" w:ascii="宋体" w:hAnsi="宋体" w:eastAsia="宋体" w:cs="宋体"/>
          <w:bCs/>
          <w:color w:val="000000"/>
          <w:sz w:val="24"/>
        </w:rPr>
      </w:pPr>
      <w:r/>
      <w:bookmarkStart w:id="187" w:name="_Hlk144021334"/>
      <w:r>
        <w:rPr>
          <w:rFonts w:hint="eastAsia" w:ascii="宋体" w:hAnsi="宋体" w:eastAsia="宋体" w:cs="宋体"/>
          <w:bCs/>
          <w:color w:val="000000"/>
          <w:sz w:val="24"/>
        </w:rPr>
        <w:t xml:space="preserve">2.2上述文件之间如果出现不一致的，以甲方文件确定的内容为准，但乙方文件的内容对甲方更有利的，适用乙方文件。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2.3乙方文件应当符合采购文件确定的原则，如果乙方文件中的表述，形式上符合招标文件原则，但具体内容对甲方不利、对乙方有利的，视为背离采购文件，不予适用。</w:t>
      </w:r>
      <w:bookmarkEnd w:id="182"/>
      <w:r/>
      <w:bookmarkEnd w:id="183"/>
      <w:r/>
      <w:bookmarkEnd w:id="184"/>
      <w:r/>
      <w:bookmarkEnd w:id="185"/>
      <w:r/>
      <w:bookmarkEnd w:id="186"/>
      <w:r/>
      <w:bookmarkEnd w:id="187"/>
      <w:r/>
      <w:r/>
    </w:p>
    <w:p>
      <w:pPr>
        <w:spacing w:line="440" w:lineRule="exact"/>
        <w:rPr>
          <w:rFonts w:hint="eastAsia" w:ascii="宋体" w:hAnsi="宋体" w:eastAsia="宋体" w:cs="宋体"/>
          <w:b/>
          <w:color w:val="000000"/>
          <w:sz w:val="24"/>
        </w:rPr>
      </w:pPr>
      <w:r/>
      <w:bookmarkStart w:id="188" w:name="_Toc4929"/>
      <w:r/>
      <w:bookmarkStart w:id="189" w:name="_Toc5635"/>
      <w:r/>
      <w:bookmarkStart w:id="190" w:name="_Toc21124"/>
      <w:r/>
      <w:bookmarkStart w:id="191" w:name="_Toc13918"/>
      <w:r/>
      <w:bookmarkStart w:id="192" w:name="_Toc1386"/>
      <w:r>
        <w:rPr>
          <w:rFonts w:hint="eastAsia" w:ascii="宋体" w:hAnsi="宋体" w:eastAsia="宋体" w:cs="宋体"/>
          <w:b/>
          <w:color w:val="000000"/>
          <w:sz w:val="24"/>
        </w:rPr>
        <w:t xml:space="preserve">第三条 合同内容</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3.1服务内容：常熟市第二人民医院所需的</w:t>
      </w:r>
      <w:r>
        <w:rPr>
          <w:rFonts w:hint="eastAsia" w:ascii="宋体" w:hAnsi="宋体" w:eastAsia="宋体" w:cs="宋体"/>
          <w:bCs/>
          <w:color w:val="000000"/>
          <w:sz w:val="24"/>
          <w:lang w:eastAsia="zh-CN"/>
        </w:rPr>
        <w:t xml:space="preserve">常熟市第二人民医院（台山路院区）保安服务</w:t>
      </w:r>
      <w:r>
        <w:rPr>
          <w:rFonts w:hint="eastAsia" w:ascii="宋体" w:hAnsi="宋体" w:eastAsia="宋体" w:cs="宋体"/>
          <w:bCs/>
          <w:color w:val="000000"/>
          <w:sz w:val="24"/>
        </w:rPr>
        <w:t xml:space="preserve">。</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3.2服务期限：</w:t>
      </w:r>
      <w:r>
        <w:rPr>
          <w:rFonts w:hint="eastAsia" w:ascii="宋体" w:hAnsi="宋体" w:eastAsia="宋体" w:cs="宋体"/>
          <w:color w:val="000000"/>
          <w:sz w:val="24"/>
        </w:rPr>
        <w:t xml:space="preserve">自合同签订之日起2年。</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第四条 合同价款</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本合同项下</w:t>
      </w:r>
      <w:r>
        <w:rPr>
          <w:rFonts w:hint="eastAsia" w:ascii="宋体" w:hAnsi="宋体" w:eastAsia="宋体" w:cs="宋体"/>
          <w:bCs/>
          <w:color w:val="000000"/>
          <w:sz w:val="24"/>
          <w:lang w:eastAsia="zh-CN"/>
        </w:rPr>
        <w:t xml:space="preserve">常熟市第二人民医院（台山路院区）保安服务</w:t>
      </w: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合同</w:t>
      </w:r>
      <w:r>
        <w:rPr>
          <w:rFonts w:hint="eastAsia" w:ascii="宋体" w:hAnsi="宋体" w:eastAsia="宋体" w:cs="宋体"/>
          <w:bCs/>
          <w:color w:val="000000"/>
          <w:sz w:val="24"/>
        </w:rPr>
        <w:t xml:space="preserve">金额</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元（大写：人民币</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spacing w:line="440" w:lineRule="exact"/>
        <w:rPr>
          <w:rFonts w:hint="eastAsia" w:ascii="宋体" w:hAnsi="宋体" w:eastAsia="宋体" w:cs="宋体"/>
          <w:bCs/>
          <w:color w:val="000000"/>
          <w:sz w:val="24"/>
        </w:rPr>
      </w:pPr>
      <w:r>
        <w:rPr>
          <w:rFonts w:hint="eastAsia" w:ascii="宋体" w:hAnsi="宋体" w:eastAsia="宋体" w:cs="宋体"/>
          <w:sz w:val="24"/>
          <w:lang w:bidi="ar"/>
        </w:rPr>
        <w:t xml:space="preserve">▲</w:t>
      </w:r>
      <w:r>
        <w:rPr>
          <w:rFonts w:hint="eastAsia" w:ascii="宋体" w:hAnsi="宋体" w:eastAsia="宋体" w:cs="宋体"/>
          <w:b/>
          <w:color w:val="000000"/>
          <w:sz w:val="24"/>
        </w:rPr>
        <w:t xml:space="preserve">第五条 支付结算</w:t>
      </w:r>
      <w:r/>
    </w:p>
    <w:p>
      <w:pPr>
        <w:ind w:firstLine="240"/>
        <w:spacing w:line="440" w:lineRule="exact"/>
        <w:rPr>
          <w:rFonts w:hint="eastAsia" w:ascii="宋体" w:hAnsi="宋体" w:eastAsia="宋体" w:cs="宋体"/>
          <w:sz w:val="24"/>
        </w:rPr>
      </w:pPr>
      <w:r>
        <w:rPr>
          <w:rFonts w:hint="eastAsia" w:ascii="宋体" w:hAnsi="宋体" w:eastAsia="宋体" w:cs="宋体"/>
          <w:color w:val="000000"/>
          <w:sz w:val="24"/>
        </w:rPr>
        <w:t xml:space="preserve"> 5</w:t>
      </w:r>
      <w:r>
        <w:rPr>
          <w:rFonts w:hint="eastAsia" w:ascii="宋体" w:hAnsi="宋体" w:eastAsia="宋体" w:cs="宋体"/>
          <w:sz w:val="24"/>
        </w:rPr>
        <w:t xml:space="preserve">、付款方式：</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5.1合同签订后的30个自然日内，甲方向乙方支付合同总价的10%作为预付款。</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5.2服务费用按月考核按月结算。</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5.3服务期开始之日（合同签订之日）起每个月度之后的30个自然日内，甲方向乙方支付上个月度的服务费{如需预付款，则月度服务费=[（合同总价-预付款）/24，并结合月度考核结果计算]；如无需预付款，则月度服务费=（合同总价/24，并结合月度考核结果计算）}。</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注：（1）以上每次付款前，乙方均应提供符合甲方要求的同等金额的合法有效发票。否则，甲方有权顺延付款时间，且不承担任何违约或赔偿责任。</w:t>
      </w:r>
      <w:r/>
    </w:p>
    <w:p>
      <w:pPr>
        <w:ind w:firstLine="482"/>
        <w:spacing w:line="440" w:lineRule="exact"/>
        <w:rPr>
          <w:rFonts w:hint="eastAsia" w:ascii="宋体" w:hAnsi="宋体" w:eastAsia="宋体" w:cs="宋体"/>
          <w:b/>
          <w:sz w:val="24"/>
        </w:rPr>
      </w:pPr>
      <w:r>
        <w:rPr>
          <w:rFonts w:hint="eastAsia" w:ascii="宋体" w:hAnsi="宋体" w:eastAsia="宋体" w:cs="宋体"/>
          <w:b/>
          <w:color w:val="000000"/>
          <w:sz w:val="24"/>
        </w:rPr>
        <w:t xml:space="preserve">（2）</w:t>
      </w:r>
      <w:r>
        <w:rPr>
          <w:rFonts w:hint="eastAsia" w:ascii="宋体" w:hAnsi="宋体" w:eastAsia="宋体" w:cs="宋体"/>
          <w:b/>
          <w:sz w:val="24"/>
        </w:rPr>
        <w:t xml:space="preserve">本合同项目下所有款项允许通过数字人民币支付。</w:t>
      </w:r>
      <w:r/>
    </w:p>
    <w:p>
      <w:pPr>
        <w:ind w:firstLine="482"/>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（3）签订合同时，乙方明确表示无需预付款或者主动要求降低预付款比例的，可不适用上述第5.1条规定。</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4）</w:t>
      </w:r>
      <w:r>
        <w:rPr>
          <w:rFonts w:hint="eastAsia" w:ascii="宋体" w:hAnsi="宋体" w:eastAsia="宋体" w:cs="宋体"/>
          <w:sz w:val="24"/>
          <w:highlight w:val="none"/>
          <w:lang w:val="zh-CN"/>
        </w:rPr>
        <w:t xml:space="preserve">考核得分≥90分，全额拨付该</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考核得分≥80分（含）＜90分（不含），扣除当月度服务费用的1%。</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考核得分≥70分（含）＜80分（不含），扣除当月度服务费用的2%。</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考核得分≥60分（含）＜70分（不含），扣除当月度服务费用的5%。</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考核得分低于60分的，扣除当月度服务费用。</w:t>
      </w:r>
      <w:r/>
    </w:p>
    <w:p>
      <w:pPr>
        <w:spacing w:line="440" w:lineRule="exact"/>
        <w:rPr>
          <w:rFonts w:hint="eastAsia" w:ascii="宋体" w:hAnsi="宋体" w:eastAsia="宋体" w:cs="宋体"/>
          <w:b/>
          <w:color w:val="000000"/>
          <w:sz w:val="24"/>
        </w:rPr>
      </w:pPr>
      <w:r>
        <w:rPr>
          <w:rFonts w:hint="eastAsia" w:ascii="宋体" w:hAnsi="宋体" w:eastAsia="宋体" w:cs="宋体"/>
          <w:b/>
          <w:bCs/>
          <w:color w:val="000000"/>
          <w:sz w:val="24"/>
        </w:rPr>
        <w:t xml:space="preserve">第六条 验收办法</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6.1甲方依法组织履约验收工作。</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6.3对于实际使用人和甲方分离的项目，甲方邀请实际使用人参与验收。</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6.4如有必要，甲方邀请参加本项目的其他供应商或第三方专业机构及专家参与验收，相关意见将作为验收书的参考资料。</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6.6 验收合格的项目,甲方根据采购合同的约定及时向乙方支付合同款项。验收不合格的项目，甲方依法及时处理。</w:t>
      </w:r>
      <w:bookmarkEnd w:id="188"/>
      <w:r/>
      <w:bookmarkEnd w:id="189"/>
      <w:r/>
      <w:bookmarkEnd w:id="190"/>
      <w:r/>
      <w:bookmarkEnd w:id="191"/>
      <w:r/>
      <w:bookmarkEnd w:id="192"/>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双方的其他权利义务</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7.1甲方权利义务</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7.1.1 甲方权利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7.1.2甲方义务</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甲方应按时支付合同价款；为乙方履行合同提供必要的便利条件；本合同约定的其他义务。</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7.2乙方权利义务</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7.2.1乙方权利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乙方有权按照合同获得合同价款；乙方有权根据服务内容的需要，请求甲方予以配合。</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7.2.2除其他有关条款的约定外，乙方义务还包括：</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1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①</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u w:val="single"/>
        </w:rPr>
        <w:t xml:space="preserve"> 2</w:t>
      </w:r>
      <w:r>
        <w:rPr>
          <w:rFonts w:hint="eastAsia" w:ascii="宋体" w:hAnsi="宋体" w:eastAsia="宋体" w:cs="宋体"/>
          <w:bCs/>
          <w:color w:val="000000"/>
          <w:sz w:val="24"/>
        </w:rPr>
        <w:t xml:space="preserve">人 的，视为乙方丧失提供服务的能力。</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2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②</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乙方应安排身体健康、品性良好的服务人员为甲方提供服务。</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3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③</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乙方应保证服务人员的稳定，未经甲方同意，不得变更服务人员。</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4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④</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小时内派员到场。</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5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⑤</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定期组织服务人员进行培训学习，不断提高服务人员业务技能。</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6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⑥</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乙方做好安全生产工作，对在工作中出现的服务人员的人身安全承担责任，并对由于服务人员的原因导致的第三人的人身财产损失承担赔偿责任。</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7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⑦</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8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⑧</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法规、政策规定由乙方承担的其他责任。</w:t>
      </w:r>
      <w:r/>
    </w:p>
    <w:p>
      <w:pPr>
        <w:spacing w:line="440" w:lineRule="exact"/>
        <w:rPr>
          <w:rFonts w:hint="eastAsia" w:ascii="宋体" w:hAnsi="宋体" w:eastAsia="宋体" w:cs="宋体"/>
          <w:b/>
          <w:bCs/>
          <w:color w:val="000000"/>
          <w:sz w:val="24"/>
        </w:rPr>
      </w:pPr>
      <w:r>
        <w:rPr>
          <w:rFonts w:hint="eastAsia" w:ascii="宋体" w:hAnsi="宋体" w:eastAsia="宋体" w:cs="宋体"/>
          <w:sz w:val="24"/>
          <w:lang w:bidi="ar"/>
        </w:rPr>
        <w:t xml:space="preserve">▲</w:t>
      </w:r>
      <w:r>
        <w:rPr>
          <w:rFonts w:hint="eastAsia" w:ascii="宋体" w:hAnsi="宋体" w:eastAsia="宋体" w:cs="宋体"/>
          <w:b/>
          <w:bCs/>
          <w:color w:val="000000"/>
          <w:sz w:val="24"/>
        </w:rPr>
        <w:t xml:space="preserve">第八条 质量保证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乙方各项服务承诺指标及所采取的措施按照采购文件要求及相应文件的承诺予以确定。</w:t>
      </w:r>
      <w:bookmarkStart w:id="193" w:name="_Toc2375"/>
      <w:r/>
      <w:bookmarkStart w:id="194" w:name="_Toc3079"/>
      <w:r/>
      <w:bookmarkStart w:id="195" w:name="_Toc5698"/>
      <w:r/>
      <w:bookmarkStart w:id="196" w:name="_Toc8586"/>
      <w:r/>
      <w:bookmarkStart w:id="197" w:name="_Toc24662"/>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第九条 违约责任</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9.1甲方未按合同规定期限向乙方支付合同价款的，每逾期一天向乙方偿付欠款总额 </w:t>
      </w:r>
      <w:r>
        <w:rPr>
          <w:rFonts w:hint="eastAsia" w:ascii="宋体" w:hAnsi="宋体" w:eastAsia="宋体" w:cs="宋体"/>
          <w:bCs/>
          <w:color w:val="000000"/>
          <w:sz w:val="24"/>
          <w:u w:val="single"/>
        </w:rPr>
        <w:t xml:space="preserve">0.5 ％</w:t>
      </w:r>
      <w:r>
        <w:rPr>
          <w:rFonts w:hint="eastAsia" w:ascii="宋体" w:hAnsi="宋体" w:eastAsia="宋体" w:cs="宋体"/>
          <w:bCs/>
          <w:color w:val="000000"/>
          <w:sz w:val="24"/>
        </w:rPr>
        <w:t xml:space="preserve">的滞纳金，但累计总额不超过欠款总额的</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9.2有下列情形之一的，乙方应当向甲方支付合同约定合同价款金额</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的违约金：</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9.2.1乙方服务团队成员未经甲方同意发生变更，经甲方要求恢复后，未在合理期限内（</w:t>
      </w:r>
      <w:r>
        <w:rPr>
          <w:rFonts w:hint="eastAsia" w:ascii="宋体" w:hAnsi="宋体" w:eastAsia="宋体" w:cs="宋体"/>
          <w:bCs/>
          <w:color w:val="000000"/>
          <w:sz w:val="24"/>
          <w:u w:val="single"/>
        </w:rPr>
        <w:t xml:space="preserve"> 7 </w:t>
      </w:r>
      <w:r>
        <w:rPr>
          <w:rFonts w:hint="eastAsia" w:ascii="宋体" w:hAnsi="宋体" w:eastAsia="宋体" w:cs="宋体"/>
          <w:bCs/>
          <w:color w:val="000000"/>
          <w:sz w:val="24"/>
        </w:rPr>
        <w:t xml:space="preserve">日内）恢复的；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9.2.2乙方单位总体服务能力发生下降，专业技术人员减员或资质下降人数达到</w:t>
      </w:r>
      <w:r>
        <w:rPr>
          <w:rFonts w:hint="eastAsia" w:ascii="宋体" w:hAnsi="宋体" w:eastAsia="宋体" w:cs="宋体"/>
          <w:bCs/>
          <w:color w:val="000000"/>
          <w:sz w:val="24"/>
          <w:u w:val="single"/>
        </w:rPr>
        <w:t xml:space="preserve"> 1</w:t>
      </w:r>
      <w:r>
        <w:rPr>
          <w:rFonts w:hint="eastAsia" w:ascii="宋体" w:hAnsi="宋体" w:eastAsia="宋体" w:cs="宋体"/>
          <w:bCs/>
          <w:color w:val="000000"/>
          <w:sz w:val="24"/>
        </w:rPr>
        <w:t xml:space="preserve">人 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9.2.3乙方人员无故未能按约到甲方提供服务，服务期限内达到</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人次的；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9.2.4乙方人员不能响应甲方紧急服务需求的；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9.2.5因乙方服务人员原因在服务期间给甲方造成不良影响的，服务期限内达到</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次的；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9.2.6乙方及其服务人员虚报服务内容、服务时间等，骗取甲方服务费用的；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的违约金。</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第十条 合同的解除</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出现下列情形之一的，甲方有权解除本合同：</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10.1乙方单位总体服务能力发生下降，专业技术人员减员或资质下降人数达到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人的；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10.2乙方人员无故未能按约到甲方提供服务，服务期限内达到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人次的；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10.3乙方人员不能响应甲方紧急服务需求的，经甲方指出后未能改正的；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10.4因乙方服务人员原因在服务期间给甲方造成不良影响的，服务期限内达到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10.5乙方及其服务人员虚报服务内容、服务时间等，骗取甲方服务费用的；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10.6因乙方不当服务或服务人员违法，给甲方造成严重不良影响的；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10.7乙方一年内因生产安全事故受到行政处罚达到3次的，或者因为乙方发生生产安全事故、环境损害事故，给甲方造成重大不良影响的或导致甲方受到行政处罚的。</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第十一条 不可抗力</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11.1不可抗力，是指不能预见、不能避免并不能克服的客观情况，如战争、动乱、洪水、地震、风暴等。</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11.3发生不可抗力事件，任何一方均不对因不可抗力无法履行或迟延履行本合同义务而使另一方蒙受的任何损失承担责任，法律另有规定的除外。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11.4合同各方应根据不可抗力对本合同履行的影响程度，协商确定是否终止或是继续履行本合同。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第十二条 合同的变更、中止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本合同一经签订，双方均不得擅自变更或中止合同，除非合同的继续履行将损害国家利益和社会公共利益。</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第十三条 合同的终止</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 本合同因下列原因而终止：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13.1.1 本合同正常履行完毕；</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13.1.2 因不可抗力导致本合同无法履行或履行不必要；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13.1.3 任何一方行使解除权解除本合同；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13.1.4 合同的继续履行将损害国家利益和社会公共利益且不宜变更、中止的。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13.2除上述情形外，甲乙双方不得擅自终止合同。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第十四条 合同的转让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第十六条 争议解决方式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16.1在执行本合同过程中所发生的或与本合同有关的一切争端，甲乙双方友好协商解决。如协商不能解决，则全部争端由甲方所在地人民法院管辖。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16.2如因乙方违约，导致甲方起诉的，甲方由此产生的诉讼费用、律师费用、差旅费用等，均由乙方承担。</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17.1甲乙双方因履行本合同需要向对方发送通知、文件、资料的，均以下列联系信息确定内容进行：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17.1.1甲方联系信息：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17.1.2乙方联系信息：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17.2双方确认前述联系信息作为解决争议时接受人民法院诉讼文书的送达地址和联系方式。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17.3任何一方改变前述联系信息的，应在发生变更后的3天内告知对方并做好通知到达对方前可能存在的邮件的接收。如未通知的，视为没有变更。</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第十八条 合同生效及其他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18.1 合同在双方加盖公章或双方法定代表人、授权代表签字后生效。</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18.2 本合同一式五份，以简体中文书写，甲方两份、乙方两份、江苏协诚工程咨询有限公司一份。</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18.3 本合同应按照中华人民共和国的现行法律进行解释。</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甲方（公章）：                           乙方（公章）：</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color w:val="000000"/>
          <w:sz w:val="24"/>
        </w:rPr>
        <w:t xml:space="preserve">法定（授权）代表人（签字）：             法定（授权）代表人（签字）：</w:t>
      </w:r>
      <w:r/>
    </w:p>
    <w:p>
      <w:pPr>
        <w:ind w:firstLine="7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  年   月   日                           年   月   日</w:t>
      </w:r>
      <w:bookmarkEnd w:id="193"/>
      <w:bookmarkEnd w:id="194"/>
      <w:bookmarkEnd w:id="195"/>
      <w:bookmarkEnd w:id="196"/>
      <w:bookmarkEnd w:id="197"/>
      <w:r/>
    </w:p>
    <w:p>
      <w:pPr>
        <w:ind w:firstLine="620"/>
        <w:jc w:val="left"/>
        <w:spacing w:line="440" w:lineRule="exact"/>
        <w:widowControl/>
        <w:rPr>
          <w:rFonts w:hint="eastAsia" w:ascii="宋体" w:hAnsi="宋体" w:eastAsia="宋体" w:cs="宋体"/>
          <w:bCs/>
          <w:color w:val="000000"/>
          <w:sz w:val="24"/>
        </w:rPr>
        <w:sectPr>
          <w:headerReference w:type="default" r:id="rId8"/>
          <w:footerReference w:type="default" r:id="rId9"/>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Cs/>
          <w:color w:val="000000"/>
          <w:sz w:val="24"/>
        </w:rPr>
      </w:r>
      <w:r/>
    </w:p>
    <w:p>
      <w:pPr>
        <w:pStyle w:val="691"/>
        <w:jc w:val="center"/>
        <w:spacing w:before="120" w:beforeAutospacing="0" w:after="120" w:afterAutospacing="0" w:line="0" w:lineRule="atLeast"/>
        <w:rPr>
          <w:rFonts w:hint="eastAsia" w:ascii="宋体" w:hAnsi="宋体" w:eastAsia="宋体" w:cs="宋体"/>
        </w:rPr>
        <w:outlineLvl w:val="0"/>
      </w:pPr>
      <w:r/>
      <w:bookmarkStart w:id="198" w:name="_Toc7106"/>
      <w:r>
        <w:rPr>
          <w:rFonts w:hint="eastAsia" w:ascii="宋体" w:hAnsi="宋体" w:eastAsia="宋体" w:cs="宋体"/>
          <w:color w:val="000000"/>
          <w:sz w:val="44"/>
          <w:szCs w:val="44"/>
        </w:rPr>
        <w:t xml:space="preserve">第</w:t>
      </w:r>
      <w:bookmarkEnd w:id="175"/>
      <w:r>
        <w:rPr>
          <w:rFonts w:hint="eastAsia" w:ascii="宋体" w:hAnsi="宋体" w:eastAsia="宋体" w:cs="宋体"/>
          <w:color w:val="000000"/>
          <w:sz w:val="44"/>
          <w:szCs w:val="44"/>
        </w:rPr>
        <w:t xml:space="preserve">四章  采购需求</w:t>
      </w:r>
      <w:bookmarkEnd w:id="176"/>
      <w:r/>
      <w:bookmarkEnd w:id="177"/>
      <w:r/>
      <w:bookmarkEnd w:id="178"/>
      <w:r/>
      <w:bookmarkEnd w:id="179"/>
      <w:r/>
      <w:bookmarkEnd w:id="180"/>
      <w:r/>
      <w:bookmarkEnd w:id="198"/>
      <w:r/>
      <w:r/>
    </w:p>
    <w:p>
      <w:pPr>
        <w:spacing w:line="460" w:lineRule="exact"/>
        <w:rPr>
          <w:rFonts w:hint="eastAsia" w:ascii="宋体" w:hAnsi="宋体" w:eastAsia="宋体" w:cs="宋体"/>
          <w:b/>
          <w:bCs/>
          <w:sz w:val="28"/>
          <w:szCs w:val="28"/>
          <w:lang w:eastAsia="zh-CN"/>
        </w:rPr>
      </w:pPr>
      <w:r/>
      <w:bookmarkStart w:id="199" w:name="_Hlk91086560"/>
      <w:r/>
      <w:bookmarkStart w:id="200" w:name="_Toc120614281"/>
      <w:r>
        <w:rPr>
          <w:rFonts w:hint="eastAsia" w:ascii="宋体" w:hAnsi="宋体" w:eastAsia="宋体" w:cs="宋体"/>
          <w:b/>
          <w:bCs/>
          <w:sz w:val="28"/>
          <w:szCs w:val="28"/>
        </w:rPr>
        <w:t xml:space="preserve">项目名称：</w:t>
      </w:r>
      <w:r>
        <w:rPr>
          <w:rFonts w:hint="eastAsia" w:ascii="宋体" w:hAnsi="宋体" w:eastAsia="宋体" w:cs="宋体"/>
          <w:b/>
          <w:bCs/>
          <w:sz w:val="28"/>
          <w:szCs w:val="28"/>
          <w:lang w:eastAsia="zh-CN"/>
        </w:rPr>
        <w:t xml:space="preserve">常熟市第二人民医院（台山路院区）保安服务</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eastAsia="宋体" w:cs="宋体"/>
          <w:b/>
          <w:bCs/>
          <w:sz w:val="28"/>
          <w:szCs w:val="28"/>
          <w:lang w:eastAsia="zh-CN"/>
        </w:rPr>
        <w:t xml:space="preserve">JSZC-320581-CSXC-G2026-0030</w:t>
      </w:r>
      <w:r/>
    </w:p>
    <w:p>
      <w:pP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采 购 人：常熟市第二人民医院</w:t>
      </w:r>
      <w:r/>
    </w:p>
    <w:p>
      <w:pPr>
        <w:spacing w:line="440" w:lineRule="exact"/>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一、</w:t>
      </w:r>
      <w:r>
        <w:rPr>
          <w:rFonts w:hint="eastAsia" w:ascii="宋体" w:hAnsi="宋体" w:eastAsia="宋体" w:cs="宋体"/>
          <w:b/>
          <w:bCs/>
          <w:sz w:val="28"/>
          <w:szCs w:val="28"/>
          <w:lang w:val="zh-CN"/>
        </w:rPr>
        <w:t xml:space="preserve">项目说明：</w:t>
      </w:r>
      <w:bookmarkEnd w:id="199"/>
      <w:r/>
      <w:r/>
    </w:p>
    <w:p>
      <w:pPr>
        <w:ind w:firstLine="480"/>
        <w:spacing w:line="440" w:lineRule="exact"/>
        <w:rPr>
          <w:rFonts w:hint="eastAsia" w:ascii="宋体" w:hAnsi="宋体" w:eastAsia="宋体" w:cs="宋体"/>
          <w:sz w:val="24"/>
          <w:szCs w:val="24"/>
        </w:rPr>
      </w:pPr>
      <w:r/>
      <w:bookmarkStart w:id="201" w:name="_Toc129075866"/>
      <w:r/>
      <w:bookmarkStart w:id="202" w:name="_Toc15511"/>
      <w:r>
        <w:rPr>
          <w:rFonts w:hint="eastAsia" w:ascii="宋体" w:hAnsi="宋体" w:eastAsia="宋体" w:cs="宋体"/>
          <w:sz w:val="24"/>
          <w:szCs w:val="24"/>
        </w:rPr>
        <w:t xml:space="preserve">1、项目简介：本项目采购内容为常熟市第二人民医院台山路院区的保安服务。常熟市第二人民医院台山路院区，占地面积约120亩，建筑面积约17万平方米。</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2、服务内容：</w:t>
      </w:r>
      <w:r>
        <w:rPr>
          <w:rFonts w:hint="eastAsia" w:ascii="宋体" w:hAnsi="宋体" w:eastAsia="宋体" w:cs="宋体"/>
          <w:color w:val="000000"/>
          <w:sz w:val="24"/>
          <w:szCs w:val="24"/>
        </w:rPr>
        <w:t xml:space="preserve">保安服务</w:t>
      </w:r>
      <w:r>
        <w:rPr>
          <w:rFonts w:hint="eastAsia" w:ascii="宋体" w:hAnsi="宋体" w:eastAsia="宋体" w:cs="宋体"/>
          <w:sz w:val="24"/>
          <w:szCs w:val="24"/>
        </w:rPr>
        <w:t xml:space="preserve">，主要包括医疗秩序维护、治安防范、消防安全、医院范围内的人员、医院设备设施的安全保卫、闭路电视、消防中心监控系统值班等。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2"/>
        </w:rPr>
        <w:t xml:space="preserve">3、</w:t>
      </w:r>
      <w:r>
        <w:rPr>
          <w:rFonts w:hint="eastAsia" w:ascii="宋体" w:hAnsi="宋体" w:eastAsia="宋体" w:cs="宋体"/>
          <w:sz w:val="24"/>
          <w:szCs w:val="24"/>
        </w:rPr>
        <w:t xml:space="preserve">项目服务地点：</w:t>
      </w:r>
      <w:r>
        <w:rPr>
          <w:rFonts w:hint="eastAsia" w:ascii="宋体" w:hAnsi="宋体" w:eastAsia="宋体" w:cs="宋体"/>
          <w:sz w:val="24"/>
        </w:rPr>
        <w:t xml:space="preserve">常熟市第二人民医院</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bidi="ar-SA"/>
        </w:rPr>
        <w:t xml:space="preserve">台山路</w:t>
      </w:r>
      <w:r>
        <w:rPr>
          <w:rFonts w:hint="eastAsia" w:ascii="宋体" w:hAnsi="宋体" w:eastAsia="宋体" w:cs="宋体"/>
          <w:color w:val="000000"/>
          <w:sz w:val="24"/>
        </w:rPr>
        <w:t xml:space="preserve">院区）</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4、服务期限：签订合同之日起2年。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5、投标人应对项目现场进行踏勘，但费用由投标人自行承担。现场踏勘联系人：</w:t>
      </w:r>
      <w:r>
        <w:rPr>
          <w:rFonts w:hint="eastAsia" w:ascii="宋体" w:hAnsi="宋体" w:eastAsia="宋体" w:cs="宋体"/>
          <w:color w:val="auto"/>
          <w:sz w:val="24"/>
          <w:szCs w:val="24"/>
          <w:lang w:eastAsia="zh-CN"/>
        </w:rPr>
        <w:t xml:space="preserve">陈雪</w:t>
      </w:r>
      <w:r>
        <w:rPr>
          <w:rFonts w:hint="eastAsia" w:ascii="宋体" w:hAnsi="宋体" w:eastAsia="宋体" w:cs="宋体"/>
          <w:color w:val="auto"/>
          <w:sz w:val="24"/>
          <w:szCs w:val="24"/>
          <w:lang w:val="en-US" w:eastAsia="zh-CN" w:bidi="ar-SA"/>
        </w:rPr>
        <w:t xml:space="preserve">锋</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rPr>
        <w:t xml:space="preserve">0512-52277982</w:t>
      </w: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投标人在投标时应充分考虑现场实际情况，采购人不负担因投标人对项目现场情况考虑不周而产生的其他任何费用。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6、付款方式：</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6.1合同签订后的30个自然日内，采购人向中标人支付合同总价的10%作为预付款。</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6.2服务费用按月考核按月结算。</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6.3服务期开始之日（合同签订之日）起每个月度之后的30个自然日内，采购人向中标人支付上个月度的服务费{如需预付款，则月度服务费=[（合同总价-预付款）/24，并结合月度考核结果计算]；如无需预付款，则月度服务费=（合同总价/24，并结合月度考核结果计算）}。</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注：（1）以上每次付款前，中标人均应提供符合采购人要求的同等金额的合法有效发票。否则，采购人有权顺延付款时间，且不承担任何违约或赔偿责任。</w:t>
      </w:r>
      <w:r/>
    </w:p>
    <w:p>
      <w:pPr>
        <w:ind w:firstLine="482"/>
        <w:spacing w:line="440" w:lineRule="exact"/>
        <w:rPr>
          <w:rFonts w:hint="eastAsia" w:ascii="宋体" w:hAnsi="宋体" w:eastAsia="宋体" w:cs="宋体"/>
          <w:b/>
          <w:sz w:val="24"/>
        </w:rPr>
      </w:pPr>
      <w:r>
        <w:rPr>
          <w:rFonts w:hint="eastAsia" w:ascii="宋体" w:hAnsi="宋体" w:eastAsia="宋体" w:cs="宋体"/>
          <w:b/>
          <w:color w:val="000000"/>
          <w:sz w:val="24"/>
        </w:rPr>
        <w:t xml:space="preserve">（2）</w:t>
      </w:r>
      <w:r>
        <w:rPr>
          <w:rFonts w:hint="eastAsia" w:ascii="宋体" w:hAnsi="宋体" w:eastAsia="宋体" w:cs="宋体"/>
          <w:b/>
          <w:sz w:val="24"/>
        </w:rPr>
        <w:t xml:space="preserve">本合同项目下所有款项允许通过数字人民币支付。</w:t>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rPr>
        <w:t xml:space="preserve">（3）签订合同时，中标人明确表示无需预付款或者主动要求降低预付款比例的，可不</w:t>
      </w:r>
      <w:r>
        <w:rPr>
          <w:rFonts w:hint="eastAsia" w:ascii="宋体" w:hAnsi="宋体" w:eastAsia="宋体" w:cs="宋体"/>
          <w:b/>
          <w:color w:val="000000"/>
          <w:sz w:val="24"/>
          <w:highlight w:val="none"/>
        </w:rPr>
        <w:t xml:space="preserve">适用上述第6.1条规定。</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4）</w:t>
      </w:r>
      <w:r>
        <w:rPr>
          <w:rFonts w:hint="eastAsia" w:ascii="宋体" w:hAnsi="宋体" w:eastAsia="宋体" w:cs="宋体"/>
          <w:sz w:val="24"/>
          <w:highlight w:val="none"/>
          <w:lang w:val="zh-CN"/>
        </w:rPr>
        <w:t xml:space="preserve">考核得分≥90分，全额拨付该</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考核得分≥80分（含）＜90分（不含），扣除当月度服务费用的1%。</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考核得分≥70分（含）＜80分（不含），扣除当月度服务费用的2%。</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考核得分≥60分（含）＜70分（不含），扣除当月度服务费用的5%。</w:t>
      </w:r>
      <w:r/>
    </w:p>
    <w:p>
      <w:pPr>
        <w:ind w:firstLine="1024"/>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考核得分低于60分的，扣除当月度服务费用。</w:t>
      </w:r>
      <w:r/>
    </w:p>
    <w:p>
      <w:pPr>
        <w:ind w:firstLine="48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rPr>
        <w:t xml:space="preserve">7、本项目二年采购预算为￥</w:t>
      </w:r>
      <w:r>
        <w:rPr>
          <w:rFonts w:hint="eastAsia" w:ascii="宋体" w:hAnsi="宋体" w:eastAsia="宋体" w:cs="宋体"/>
          <w:sz w:val="24"/>
          <w:szCs w:val="24"/>
          <w:lang w:val="en-US" w:eastAsia="zh-CN"/>
        </w:rPr>
        <w:t xml:space="preserve">3981200</w:t>
      </w:r>
      <w:r>
        <w:rPr>
          <w:rFonts w:hint="eastAsia" w:ascii="宋体" w:hAnsi="宋体" w:eastAsia="宋体" w:cs="宋体"/>
          <w:sz w:val="24"/>
          <w:szCs w:val="24"/>
        </w:rPr>
        <w:t xml:space="preserve">.00元（人民币</w:t>
      </w:r>
      <w:r>
        <w:rPr>
          <w:rFonts w:hint="eastAsia" w:ascii="宋体" w:hAnsi="宋体" w:eastAsia="宋体" w:cs="宋体"/>
          <w:sz w:val="24"/>
          <w:szCs w:val="24"/>
          <w:lang w:val="en-US" w:eastAsia="zh-CN"/>
        </w:rPr>
        <w:t xml:space="preserve">叁佰玖拾捌万壹仟贰佰</w:t>
      </w:r>
      <w:r>
        <w:rPr>
          <w:rFonts w:hint="eastAsia" w:ascii="宋体" w:hAnsi="宋体" w:eastAsia="宋体" w:cs="宋体"/>
          <w:sz w:val="24"/>
          <w:szCs w:val="24"/>
        </w:rPr>
        <w:t xml:space="preserve">元整）。</w:t>
      </w:r>
      <w:r>
        <w:rPr>
          <w:rFonts w:hint="eastAsia" w:ascii="宋体" w:hAnsi="宋体" w:eastAsia="宋体" w:cs="宋体"/>
          <w:b/>
          <w:bCs/>
          <w:sz w:val="24"/>
          <w:szCs w:val="24"/>
        </w:rPr>
        <w:t xml:space="preserve">投</w:t>
      </w:r>
      <w:bookmarkStart w:id="274" w:name="_GoBack"/>
      <w:r>
        <w:rPr>
          <w:rFonts w:hint="eastAsia" w:ascii="宋体" w:hAnsi="宋体" w:eastAsia="宋体" w:cs="宋体"/>
          <w:b/>
          <w:bCs/>
          <w:sz w:val="24"/>
          <w:szCs w:val="24"/>
          <w:highlight w:val="none"/>
        </w:rPr>
        <w:t xml:space="preserve">标总报价不得超过采购预算，否则其投标将作无效投标处理。</w:t>
      </w:r>
      <w:r/>
    </w:p>
    <w:p>
      <w:pPr>
        <w:ind w:firstLine="480"/>
        <w:spacing w:line="440" w:lineRule="exact"/>
        <w:rPr>
          <w:rFonts w:hint="eastAsia" w:ascii="宋体" w:hAnsi="宋体" w:eastAsia="宋体" w:cs="宋体"/>
          <w:b/>
          <w:bCs/>
          <w:highlight w:val="none"/>
        </w:rPr>
      </w:pPr>
      <w:r>
        <w:rPr>
          <w:rFonts w:hint="eastAsia" w:ascii="宋体" w:hAnsi="宋体" w:eastAsia="宋体" w:cs="宋体"/>
          <w:b/>
          <w:bCs/>
          <w:sz w:val="24"/>
          <w:szCs w:val="24"/>
          <w:highlight w:val="none"/>
        </w:rPr>
        <w:t xml:space="preserve">8、采购人不提供食宿。</w:t>
      </w:r>
      <w:r>
        <w:rPr>
          <w:b/>
          <w:bCs/>
        </w:rPr>
      </w:r>
    </w:p>
    <w:p>
      <w:pPr>
        <w:ind w:firstLine="480"/>
        <w:spacing w:line="440" w:lineRule="exact"/>
        <w:rPr>
          <w:rFonts w:hint="eastAsia" w:ascii="宋体" w:hAnsi="宋体" w:eastAsia="宋体" w:cs="宋体"/>
          <w:sz w:val="24"/>
          <w:szCs w:val="24"/>
          <w:highlight w:val="none"/>
        </w:rPr>
      </w:pPr>
      <w:r/>
      <w:bookmarkStart w:id="203" w:name="_Toc256"/>
      <w:r/>
      <w:bookmarkStart w:id="204" w:name="_Toc11295"/>
      <w:r>
        <w:rPr>
          <w:rFonts w:hint="eastAsia" w:ascii="宋体" w:hAnsi="宋体" w:eastAsia="宋体" w:cs="宋体"/>
          <w:sz w:val="24"/>
          <w:szCs w:val="24"/>
          <w:highlight w:val="none"/>
        </w:rPr>
        <w:t xml:space="preserve">9、本项目不接受联合体参加投标，本项目不得以任何形式进行转包及分包。</w:t>
      </w:r>
      <w:r/>
    </w:p>
    <w:p>
      <w:pPr>
        <w:spacing w:line="440" w:lineRule="exact"/>
        <w:rPr>
          <w:rFonts w:hint="eastAsia" w:ascii="宋体" w:hAnsi="宋体" w:eastAsia="宋体" w:cs="宋体"/>
          <w:b/>
          <w:sz w:val="28"/>
          <w:szCs w:val="28"/>
          <w:highlight w:val="none"/>
          <w:lang w:val="zh-CN"/>
        </w:rPr>
      </w:pPr>
      <w:r/>
      <w:bookmarkStart w:id="205" w:name="_Toc3092"/>
      <w:r>
        <w:rPr>
          <w:rFonts w:hint="eastAsia" w:ascii="宋体" w:hAnsi="宋体" w:eastAsia="宋体" w:cs="宋体"/>
          <w:b/>
          <w:sz w:val="28"/>
          <w:szCs w:val="28"/>
          <w:highlight w:val="none"/>
          <w:lang w:val="zh-CN"/>
        </w:rPr>
        <w:t xml:space="preserve">二、项目配置要求：</w:t>
      </w:r>
      <w:bookmarkEnd w:id="205"/>
      <w:r/>
      <w:r/>
    </w:p>
    <w:tbl>
      <w:tblPr>
        <w:tblStyle w:val="670"/>
        <w:tblW w:w="9204" w:type="dxa"/>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60"/>
        <w:gridCol w:w="3932"/>
        <w:gridCol w:w="2212"/>
      </w:tblGrid>
      <w:tr>
        <w:trPr>
          <w:trHeight w:val="550"/>
        </w:trPr>
        <w:tc>
          <w:tcPr>
            <w:tcW w:w="306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岗位</w:t>
            </w:r>
            <w:r/>
          </w:p>
        </w:tc>
        <w:tc>
          <w:tcPr>
            <w:tcW w:w="393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配备数量</w:t>
            </w:r>
            <w:r/>
          </w:p>
        </w:tc>
        <w:tc>
          <w:tcPr>
            <w:tcW w:w="221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631"/>
        </w:trPr>
        <w:tc>
          <w:tcPr>
            <w:tcW w:w="30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color w:val="000000"/>
                <w:sz w:val="24"/>
                <w:highlight w:val="none"/>
              </w:rPr>
              <w:t xml:space="preserve">保安队长</w:t>
            </w:r>
            <w:r/>
          </w:p>
        </w:tc>
        <w:tc>
          <w:tcPr>
            <w:tcW w:w="393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w:t>
            </w:r>
            <w:r/>
          </w:p>
        </w:tc>
        <w:tc>
          <w:tcPr>
            <w:tcW w:w="22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1"/>
        </w:trPr>
        <w:tc>
          <w:tcPr>
            <w:tcW w:w="30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2"/>
                <w:highlight w:val="none"/>
              </w:rPr>
              <w:t xml:space="preserve">保安副队长（专职消防</w:t>
            </w:r>
            <w:r>
              <w:rPr>
                <w:rFonts w:hint="eastAsia" w:ascii="宋体" w:hAnsi="宋体" w:eastAsia="宋体" w:cs="宋体"/>
                <w:sz w:val="24"/>
                <w:szCs w:val="22"/>
                <w:highlight w:val="none"/>
                <w:lang w:eastAsia="zh-CN"/>
              </w:rPr>
              <w:t xml:space="preserve">安全</w:t>
            </w:r>
            <w:r>
              <w:rPr>
                <w:rFonts w:hint="eastAsia" w:ascii="宋体" w:hAnsi="宋体" w:eastAsia="宋体" w:cs="宋体"/>
                <w:sz w:val="24"/>
                <w:szCs w:val="22"/>
                <w:highlight w:val="none"/>
              </w:rPr>
              <w:t xml:space="preserve">员）</w:t>
            </w:r>
            <w:r/>
          </w:p>
        </w:tc>
        <w:tc>
          <w:tcPr>
            <w:tcW w:w="3932"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人</w:t>
            </w:r>
            <w:r/>
          </w:p>
        </w:tc>
        <w:tc>
          <w:tcPr>
            <w:tcW w:w="22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1"/>
        </w:trPr>
        <w:tc>
          <w:tcPr>
            <w:tcW w:w="3060"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highlight w:val="none"/>
                <w:lang w:eastAsia="zh-CN"/>
              </w:rPr>
              <w:t xml:space="preserve">消控员</w:t>
            </w:r>
            <w:r/>
          </w:p>
        </w:tc>
        <w:tc>
          <w:tcPr>
            <w:tcW w:w="393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人</w:t>
            </w:r>
            <w:r/>
          </w:p>
        </w:tc>
        <w:tc>
          <w:tcPr>
            <w:tcW w:w="22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1"/>
        </w:trPr>
        <w:tc>
          <w:tcPr>
            <w:tcW w:w="3060" w:type="dxa"/>
            <w:vAlign w:val="center"/>
            <w:textDirection w:val="lrTb"/>
            <w:noWrap w:val="false"/>
          </w:tcPr>
          <w:p>
            <w:pPr>
              <w:jc w:val="center"/>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保安员</w:t>
            </w:r>
            <w:r/>
          </w:p>
        </w:tc>
        <w:tc>
          <w:tcPr>
            <w:tcW w:w="3932"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27</w:t>
            </w:r>
            <w:r>
              <w:rPr>
                <w:rFonts w:hint="eastAsia" w:ascii="宋体" w:hAnsi="宋体" w:eastAsia="宋体" w:cs="宋体"/>
                <w:b w:val="0"/>
                <w:bCs w:val="0"/>
                <w:sz w:val="24"/>
                <w:szCs w:val="24"/>
                <w:highlight w:val="none"/>
              </w:rPr>
              <w:t xml:space="preserve">人</w:t>
            </w:r>
            <w:r/>
          </w:p>
        </w:tc>
        <w:tc>
          <w:tcPr>
            <w:tcW w:w="22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1"/>
        </w:trPr>
        <w:tc>
          <w:tcPr>
            <w:tcW w:w="3060" w:type="dxa"/>
            <w:vAlign w:val="center"/>
            <w:textDirection w:val="lrTb"/>
            <w:noWrap w:val="false"/>
          </w:tcPr>
          <w:p>
            <w:pPr>
              <w:jc w:val="cente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合计</w:t>
            </w:r>
            <w:r/>
          </w:p>
        </w:tc>
        <w:tc>
          <w:tcPr>
            <w:tcW w:w="3932"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35人</w:t>
            </w:r>
            <w:r/>
          </w:p>
        </w:tc>
        <w:tc>
          <w:tcPr>
            <w:tcW w:w="22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40" w:lineRule="exact"/>
        <w:rPr>
          <w:rFonts w:hint="eastAsia" w:ascii="宋体" w:hAnsi="宋体" w:eastAsia="宋体" w:cs="宋体"/>
          <w:b/>
          <w:sz w:val="28"/>
          <w:szCs w:val="28"/>
          <w:highlight w:val="none"/>
          <w:lang w:val="zh-CN"/>
        </w:rPr>
      </w:pPr>
      <w:r/>
      <w:bookmarkStart w:id="206" w:name="_Toc31837"/>
      <w:r>
        <w:rPr>
          <w:rFonts w:hint="eastAsia" w:ascii="宋体" w:hAnsi="宋体" w:eastAsia="宋体" w:cs="宋体"/>
          <w:b/>
          <w:sz w:val="28"/>
          <w:szCs w:val="28"/>
          <w:highlight w:val="none"/>
          <w:lang w:val="zh-CN"/>
        </w:rPr>
        <w:t xml:space="preserve">三、项目服务要求：</w:t>
      </w:r>
      <w:bookmarkEnd w:id="203"/>
      <w:r/>
      <w:bookmarkEnd w:id="204"/>
      <w:r/>
      <w:bookmarkEnd w:id="206"/>
      <w:r/>
      <w:r/>
    </w:p>
    <w:p>
      <w:pPr>
        <w:spacing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zh-CN"/>
        </w:rPr>
        <w:t xml:space="preserve">）总体要求：</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1、根据《江苏省医院治安保卫工作指引》规定，所配备的工作人员中年龄50岁以下人员≥20%。</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2、全体队员须持证上岗。</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3、投标人必须遵守劳动法，依法规范用工。符合条件的人员签订劳动合同，参加基本社会养老保险。本项目所有人员工资应不低于常熟市最低工资标准，加班费用支付按政策法规规定执行。</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4、所有服务项目参照《保安服务管理条例》、《公安机关实施保安服务管理条例办法》、《中华人民共和国消防法》等内容进行管理，并且不局限于以上要求内容。</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须采取切实有效措施保持队伍的稳定，严格</w:t>
      </w:r>
      <w:r>
        <w:rPr>
          <w:rFonts w:hint="eastAsia" w:ascii="宋体" w:hAnsi="宋体" w:eastAsia="宋体" w:cs="宋体"/>
          <w:sz w:val="24"/>
          <w:highlight w:val="none"/>
          <w:lang w:val="en-US" w:eastAsia="zh-CN"/>
        </w:rPr>
        <w:t xml:space="preserve">控制非违纪人员离职，工作人员无特殊原因不得随意更换，如确需更换的，应提前三天书面说明并征得采购人同意，且在三天内配齐，更换的工作人员职称、证书、资历等要求不能低于原投入人员。</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（二）人员要求</w:t>
      </w:r>
      <w:r>
        <w:rPr>
          <w:rFonts w:hint="eastAsia" w:ascii="宋体" w:hAnsi="宋体" w:eastAsia="宋体" w:cs="宋体"/>
          <w:sz w:val="24"/>
          <w:szCs w:val="24"/>
          <w:highlight w:val="none"/>
          <w:lang w:val="zh-CN"/>
        </w:rPr>
        <w:t xml:space="preserve">：</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1、保安队长要求：</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1.1大专（含）以上学历。男性，年龄</w:t>
      </w:r>
      <w:r>
        <w:rPr>
          <w:rFonts w:hint="eastAsia" w:ascii="宋体" w:hAnsi="宋体" w:eastAsia="宋体" w:cs="宋体"/>
          <w:sz w:val="24"/>
          <w:highlight w:val="none"/>
          <w:lang w:val="en-US" w:eastAsia="zh-CN"/>
        </w:rPr>
        <w:t xml:space="preserve">50</w:t>
      </w:r>
      <w:r>
        <w:rPr>
          <w:rFonts w:hint="eastAsia" w:ascii="宋体" w:hAnsi="宋体" w:eastAsia="宋体" w:cs="宋体"/>
          <w:sz w:val="24"/>
          <w:highlight w:val="none"/>
        </w:rPr>
        <w:t xml:space="preserve">周岁（含）以下。</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1.2身高1.65m（含）以上。五官端正，身体健康，无传染性疾病、精神疾病，无残疾、无明显疤痕或标志。经消防培训后具有中级（或以上）消防设施操作员证书，退役军人优先录用。</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1.3具有保安上岗证，无违法犯罪记录、无不良嗜好，工作责任心强，业务素质好，受过正规保安业务培训。</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1.4能遵纪守法、团结协作。</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1.5具有较高的政治思想素养和业务水平，具有较强的组织协调能力。</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1.6具备一定的语言表达能力和沟通能力。</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1.7具备与岗位要求相应的观察、发现和处置问题的能力。</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1.8应知法、懂法、守法、依法办事，严格遵守保安从业规范，遵守医院管理规定。</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1.9统一着装，挂牌上岗，仪表端庄。</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2、保安副队长</w:t>
      </w:r>
      <w:r>
        <w:rPr>
          <w:rFonts w:hint="eastAsia" w:ascii="宋体" w:hAnsi="宋体" w:eastAsia="宋体" w:cs="宋体"/>
          <w:sz w:val="24"/>
          <w:szCs w:val="22"/>
          <w:highlight w:val="none"/>
        </w:rPr>
        <w:t xml:space="preserve">（专职消防</w:t>
      </w:r>
      <w:r>
        <w:rPr>
          <w:rFonts w:hint="eastAsia" w:ascii="宋体" w:hAnsi="宋体" w:eastAsia="宋体" w:cs="宋体"/>
          <w:sz w:val="24"/>
          <w:szCs w:val="22"/>
          <w:highlight w:val="none"/>
          <w:lang w:eastAsia="zh-CN"/>
        </w:rPr>
        <w:t xml:space="preserve">安全</w:t>
      </w:r>
      <w:r>
        <w:rPr>
          <w:rFonts w:hint="eastAsia" w:ascii="宋体" w:hAnsi="宋体" w:eastAsia="宋体" w:cs="宋体"/>
          <w:sz w:val="24"/>
          <w:szCs w:val="22"/>
          <w:highlight w:val="none"/>
        </w:rPr>
        <w:t xml:space="preserve">员）</w:t>
      </w:r>
      <w:r>
        <w:rPr>
          <w:rFonts w:hint="eastAsia" w:ascii="宋体" w:hAnsi="宋体" w:eastAsia="宋体" w:cs="宋体"/>
          <w:sz w:val="24"/>
          <w:highlight w:val="none"/>
        </w:rPr>
        <w:t xml:space="preserve">要求：</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2.1高中（含）以上学历。男性，年龄50周岁（含）以下。</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2.2身高1.65m（含）以上。五官端正，身体健康，无传染性疾病、精神疾病，无残疾、无明显疤痕或标志。无违法犯罪记录、无不良嗜好，工作责任心强，业务素质好。</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2.3具有保安上岗证，受过正规保安业务培训。经消防培训后的义务消防队员，有一定的消防安全管理经验，退役消防员优先录用。</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2.4具有较高的政治思想素养和业务水平，具有较强的组织协调能力。</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2.5具备一定的语言表达能力和沟通能力。具备与岗位要求相应的观察、发现和处置问题的能力。</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2.6统一着装，挂牌上岗，仪表端庄。</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2.7做好义务消防员的培训工作，做好医院消防设施的定期检查，建立健全的消防安全台账。</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3、保安人员要求：</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3.1保安人员具有初中（含）以上学历。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★3.2保安人员中，男性年龄60周岁（含）以下，女性年龄50周岁（含）以下。男性身高1.65m（含）以上；女性身高1.58m（含）以上，保安人员50岁以下占比≥20％。</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3.3五官端正，身体健康，无传染性疾病、精神疾病。</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3.4经消防培训后的义务消防队员，退役军人优先录用。</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★3.5具有公安部门出具的保安员证。</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3.6无违法犯罪记录、无不良嗜好，工作责任心强，业务素质好，受过正规保安业务培训。</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3.7能遵纪守法、团结协作。</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3.8具备一定的语言表达能力和沟通能力。具备与岗位要求相应的观察、发现和处置问题的能力。</w:t>
      </w:r>
      <w:r/>
    </w:p>
    <w:p>
      <w:pPr>
        <w:ind w:firstLine="720"/>
        <w:spacing w:line="44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3.9应知法、懂法、守法、依法办事。</w:t>
      </w:r>
      <w:r/>
    </w:p>
    <w:p>
      <w:pPr>
        <w:ind w:firstLine="720"/>
        <w:spacing w:line="44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3.10严格遵守保安从业规范，遵守医院管理规定。</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3.11统一着装，挂牌上岗，仪表端庄。</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★3.12消防监控室人员应持有中级或以上消防设施操作员证书或建（构）筑物消防员（四级及以上）证书（持证人数≥6人）。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（三）保安服务上岗时间、服务岗位、人数及岗位职责要求</w:t>
      </w:r>
      <w:r>
        <w:rPr>
          <w:rFonts w:hint="eastAsia" w:ascii="宋体" w:hAnsi="宋体" w:eastAsia="宋体" w:cs="宋体"/>
          <w:highlight w:val="none"/>
        </w:rPr>
        <w:t xml:space="preserve">：</w:t>
      </w:r>
      <w:r/>
    </w:p>
    <w:tbl>
      <w:tblPr>
        <w:tblStyle w:val="670"/>
        <w:tblW w:w="9643" w:type="dxa"/>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76"/>
        <w:gridCol w:w="1069"/>
        <w:gridCol w:w="1473"/>
        <w:gridCol w:w="1390"/>
        <w:gridCol w:w="764"/>
        <w:gridCol w:w="840"/>
        <w:gridCol w:w="611"/>
        <w:gridCol w:w="643"/>
        <w:gridCol w:w="2277"/>
      </w:tblGrid>
      <w:tr>
        <w:trPr>
          <w:trHeight w:val="995"/>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岗位名称</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岗位所在建筑物名称和楼层</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岗位时间段</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每周设岗天数</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每天设岗小时</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设岗人数</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当班人数</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w:t>
            </w:r>
            <w:r>
              <w:rPr>
                <w:rFonts w:hint="eastAsia" w:ascii="宋体" w:hAnsi="宋体" w:eastAsia="宋体" w:cs="宋体"/>
                <w:b/>
                <w:sz w:val="24"/>
                <w:highlight w:val="none"/>
              </w:rPr>
              <w:t xml:space="preserve">职责</w:t>
            </w:r>
            <w:r>
              <w:rPr>
                <w:rFonts w:hint="eastAsia" w:ascii="宋体" w:hAnsi="宋体" w:eastAsia="宋体" w:cs="宋体"/>
                <w:b/>
                <w:sz w:val="24"/>
                <w:szCs w:val="24"/>
                <w:highlight w:val="none"/>
              </w:rPr>
              <w:t xml:space="preserve">说明</w:t>
            </w:r>
            <w:r/>
          </w:p>
        </w:tc>
      </w:tr>
      <w:tr>
        <w:trPr>
          <w:trHeight w:val="810"/>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门卫</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东门卫</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负责出入口的车辆进入控制、人群和交通管理，物品出入检查。</w:t>
            </w:r>
            <w:r/>
          </w:p>
        </w:tc>
      </w:tr>
      <w:tr>
        <w:trPr>
          <w:trHeight w:val="810"/>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门卫</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南门卫</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负责出入口的车辆进入控制、人群和交通管理，物品出入检查。</w:t>
            </w:r>
            <w:r/>
          </w:p>
        </w:tc>
      </w:tr>
      <w:tr>
        <w:trPr>
          <w:trHeight w:val="1350"/>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消防/摄像监控</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负责大楼消防自控系统运行监督，解读系统所反映的各类信息并处理，接听保安/消防报警电话，协调相关保安岗位采取处置行动。必须持证上岗。</w:t>
            </w:r>
            <w:r/>
          </w:p>
        </w:tc>
      </w:tr>
      <w:tr>
        <w:trPr>
          <w:trHeight w:val="1350"/>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急诊</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急救</w:t>
            </w:r>
            <w:r>
              <w:rPr>
                <w:rFonts w:hint="eastAsia" w:ascii="宋体" w:hAnsi="宋体" w:eastAsia="宋体" w:cs="宋体"/>
                <w:sz w:val="24"/>
                <w:szCs w:val="24"/>
                <w:highlight w:val="none"/>
                <w:lang w:val="en-US" w:eastAsia="zh-CN"/>
              </w:rPr>
              <w:t xml:space="preserve">入口安检</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负责急诊</w:t>
            </w:r>
            <w:r>
              <w:rPr>
                <w:rFonts w:hint="eastAsia" w:ascii="宋体" w:hAnsi="宋体" w:eastAsia="宋体" w:cs="宋体"/>
                <w:sz w:val="24"/>
                <w:szCs w:val="24"/>
                <w:highlight w:val="none"/>
                <w:lang w:val="en-US" w:eastAsia="zh-CN"/>
              </w:rPr>
              <w:t xml:space="preserve">入口人员进出有序，物品进入进行安检，维护急诊区域公共安全管理，</w:t>
            </w:r>
            <w:r>
              <w:rPr>
                <w:rFonts w:hint="eastAsia" w:ascii="宋体" w:hAnsi="宋体" w:eastAsia="宋体" w:cs="宋体"/>
                <w:sz w:val="24"/>
                <w:szCs w:val="24"/>
                <w:highlight w:val="none"/>
              </w:rPr>
              <w:t xml:space="preserve">提供病患者咨询、引导等服务。</w:t>
            </w:r>
            <w:r/>
          </w:p>
        </w:tc>
      </w:tr>
      <w:tr>
        <w:trPr>
          <w:trHeight w:val="1350"/>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门急诊巡逻</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门急诊巡逻</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负责门急诊、地下空间区域的公共安全管理，设施安全常规巡视，提供病患者咨询、引导等服务。</w:t>
            </w:r>
            <w:r/>
          </w:p>
        </w:tc>
      </w:tr>
      <w:tr>
        <w:trPr>
          <w:trHeight w:val="1350"/>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门诊</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门诊入口</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负责门诊入口人员进出有序，物品进入进行安检，提供病患者咨询、引导等服务。</w:t>
            </w:r>
            <w:r/>
          </w:p>
        </w:tc>
      </w:tr>
      <w:tr>
        <w:trPr>
          <w:trHeight w:val="971"/>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门诊</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行政区入口</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负责行政办公区访客进入控制，进出检查登记工作。</w:t>
            </w:r>
            <w:r/>
          </w:p>
        </w:tc>
      </w:tr>
      <w:tr>
        <w:trPr>
          <w:trHeight w:val="1241"/>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住院部</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微型消防站</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负责日常消防安全巡查，消防设施日常维保保养，消防重点部位安全点检等工作。</w:t>
            </w:r>
            <w:r/>
          </w:p>
        </w:tc>
      </w:tr>
      <w:tr>
        <w:trPr>
          <w:trHeight w:val="1241"/>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住院部</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住院部北入口</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负责住院部入口处的安全秩序工作，物品、行李的安检工作，提供病患者咨询、引导等服务。</w:t>
            </w:r>
            <w:r/>
          </w:p>
        </w:tc>
      </w:tr>
      <w:tr>
        <w:trPr>
          <w:trHeight w:val="1036"/>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住院部</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住院部入口</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负责住院部入口处的安全秩序工作，物品、行李的安检工作，提供病患者咨询、引导等服务。</w:t>
            </w:r>
            <w:r/>
          </w:p>
        </w:tc>
      </w:tr>
      <w:tr>
        <w:trPr>
          <w:trHeight w:val="1036"/>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住院楼</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安全、消防、治安巡查</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24小时</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负责住院部公共区域的公共安全管理，设施安全常规巡视，提供病患者咨询、引导等服务。</w:t>
            </w:r>
            <w:r/>
          </w:p>
        </w:tc>
      </w:tr>
      <w:tr>
        <w:trPr>
          <w:trHeight w:val="1593"/>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副队长</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专职消防安全员</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做好义务消防员的培训工作，做好医院消防设施的定期检查，建立健全的消防安全台账。</w:t>
            </w:r>
            <w:r/>
          </w:p>
        </w:tc>
      </w:tr>
      <w:tr>
        <w:trPr>
          <w:trHeight w:val="1036"/>
        </w:trPr>
        <w:tc>
          <w:tcPr>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Mar>
              <w:left w:w="15" w:type="dxa"/>
              <w:top w:w="15" w:type="dxa"/>
              <w:right w:w="15" w:type="dxa"/>
              <w:bottom w:w="15" w:type="dxa"/>
            </w:tcMar>
            <w:tcW w:w="147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w:t>
            </w:r>
            <w:r/>
          </w:p>
        </w:tc>
        <w:tc>
          <w:tcPr>
            <w:tcMar>
              <w:left w:w="15" w:type="dxa"/>
              <w:top w:w="15" w:type="dxa"/>
              <w:right w:w="15" w:type="dxa"/>
              <w:bottom w:w="15" w:type="dxa"/>
            </w:tcMar>
            <w:tcW w:w="139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7:30-16:30</w:t>
            </w:r>
            <w:r/>
          </w:p>
        </w:tc>
        <w:tc>
          <w:tcPr>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15" w:type="dxa"/>
            </w:tcMar>
            <w:tcW w:w="2277" w:type="dxa"/>
            <w:vAlign w:val="center"/>
            <w:textDirection w:val="lrTb"/>
            <w:noWrap w:val="false"/>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负责保安部门的领导工作，保安系统的建立与完善，保安服务质量体系的执行。</w:t>
            </w:r>
            <w:r/>
          </w:p>
        </w:tc>
      </w:tr>
      <w:tr>
        <w:trPr>
          <w:trHeight w:val="488"/>
        </w:trPr>
        <w:tc>
          <w:tcPr>
            <w:gridSpan w:val="9"/>
            <w:tcMar>
              <w:left w:w="15" w:type="dxa"/>
              <w:top w:w="15" w:type="dxa"/>
              <w:right w:w="15" w:type="dxa"/>
              <w:bottom w:w="15" w:type="dxa"/>
            </w:tcMar>
            <w:tcW w:w="9643" w:type="dxa"/>
            <w:vAlign w:val="center"/>
            <w:textDirection w:val="lrTb"/>
            <w:noWrap w:val="false"/>
          </w:tcPr>
          <w:p>
            <w:pPr>
              <w:spacing w:line="440" w:lineRule="exact"/>
              <w:rPr>
                <w:rFonts w:hint="eastAsia" w:ascii="宋体" w:hAnsi="宋体" w:eastAsia="宋体" w:cs="宋体"/>
                <w:highlight w:val="none"/>
              </w:rPr>
            </w:pPr>
            <w:r>
              <w:rPr>
                <w:rFonts w:hint="eastAsia" w:ascii="宋体" w:hAnsi="宋体" w:eastAsia="宋体" w:cs="宋体"/>
                <w:b/>
                <w:sz w:val="24"/>
                <w:szCs w:val="24"/>
                <w:highlight w:val="none"/>
              </w:rPr>
              <w:t xml:space="preserve">备注：上述人员岗位为暂定，采购人可根据实际情况进行相应调整。</w:t>
            </w:r>
            <w:r/>
          </w:p>
        </w:tc>
      </w:tr>
    </w:tbl>
    <w:p>
      <w:pPr>
        <w:pStyle w:val="856"/>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（四）服务要求：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1、安全保卫与消防值班要求：</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1.1全天候24小时对全院各区域进行值班巡查、消防监控值班（主要为医院范围内火灾的发现、报警、初起火灾的救援）。</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1.2维护医院的正常医疗秩序，保障工作人员、住院病人、就诊人员生命和财产的安全，保护医院的设施和设备，预防各类刑事案件和治安事件的发生。</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1.3全体工作人员均为义务消防员，应对工作人员进行岗前培训，特别是消防技能的培训，使工作人员具有一定的业务素质。</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1.4全体工作人员均为医院应急救援队员，应对工作人员进行培训，特别是应急救援培训，使工作人员能有效的处理突发事件。保证每年不少于两次的演练安排。</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投标人应建立完善的各项应急救援方案（如：火警、爆炸、投毒、医患纠纷集会、盗窃、其它破坏等），以书面的形式报医院相关部门备案，配合医院保卫科做好各种纠纷事件应急处置，确保各类突发事件得到快速、妥善处理。确保院内无火灾、治安、交通、刑事等事件发生。</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投标人应建立完善的管理制度，包括保安服务管理制度、岗位责任制度、保安队伍管理制度、门卫值班制度、闭路电视监控管理制度、车辆管理制度、值班巡逻制度、交接班制度、奖惩制度、保安训练制度、安全会议制度等。</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2、重大项目要求：</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2.1如有重要检查、医患纠纷、重要嘉宾参观以及其它重要活动时，投标人应根据采购人要求加强保安服务。</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2.2若遇火警、水灾、台风暴雨等特殊情况，要立即组织应急小组配合医院相关部门进行抢险。</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遇有医院庆典等大型活动，须根据要求提供安保服务，维持秩序，确保活动安全、有序、顺利。对管理区域内发生的治安事件、交通等重大事故，组织力量进行合理及时处置，并配合医院保卫部门及公安部门开展工作。</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3、其他要求：</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3.1从医院安全实际出发，经常性开展在岗人员业务培训和紧急预案演练。</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3.2内部管理体系健全，设立保安队长，全面负责日常保安队伍的规范化管理。</w:t>
      </w:r>
      <w:r/>
    </w:p>
    <w:p>
      <w:pPr>
        <w:ind w:firstLine="720"/>
        <w:spacing w:line="440" w:lineRule="exact"/>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3.3投标人应加强对保安业务的管理，确保工作人员在医院内无违规事件发生</w:t>
      </w:r>
      <w:r>
        <w:rPr>
          <w:rFonts w:hint="eastAsia" w:ascii="宋体" w:hAnsi="宋体" w:eastAsia="宋体" w:cs="宋体"/>
          <w:sz w:val="24"/>
          <w:szCs w:val="24"/>
          <w:highlight w:val="none"/>
        </w:rPr>
        <w:t xml:space="preserve">。</w:t>
      </w:r>
      <w:r/>
    </w:p>
    <w:p>
      <w:pPr>
        <w:pStyle w:val="856"/>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（五）日常工作要求：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1、根据行业服务标准与医院规定要求，在医院保卫科指导下，独立运作，落实医院安全保卫整体方案，并结合医院变化实际在实践中不断完善。</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2、保安队长每天必须向保卫科负责人口头汇报工作，每星期向保卫科书面汇报一次所承担的保安工作开展情况及信息反馈，重大情况须及时报告。</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3、做好详细的执勤纪律，原始台账保存完好，以备核查。</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4、与医院警务室</w:t>
      </w:r>
      <w:r>
        <w:rPr>
          <w:rFonts w:hint="eastAsia" w:ascii="宋体" w:hAnsi="宋体" w:eastAsia="宋体" w:cs="宋体"/>
          <w:bCs/>
          <w:color w:val="000000"/>
          <w:sz w:val="24"/>
          <w:szCs w:val="24"/>
          <w:highlight w:val="none"/>
        </w:rPr>
        <w:t xml:space="preserve">协作联动，开展一体化安全防范。</w:t>
      </w:r>
      <w:r/>
    </w:p>
    <w:p>
      <w:pPr>
        <w:pStyle w:val="856"/>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（六）保卫管理要求：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要求建立每日工作情况记录制度。法定假日期间须加强应急值守，保证安全，消控全年24小时受控，所有出警情况应有书面记录。严格做到指定设岗，建立门岗工作记录；定时巡查公共区域及重点部位，建立巡岗工作记录；夜间增加巡视次数，巡视检查内容有公共区域建筑设施、设备无缺，目视检查完好；偏僻区域、暗角等空间无可疑人员滞留；沿线大楼等处门窗锁定正常；巡检结束后填写每日安全巡查记录。巡视中如发现异常情况，应立即通知有关部门并在现场采取合理必要措施。</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2、全天各区域必须循环检查。</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3、负责沿线通道、走廊、绿化带、场外的检查，并对自行车等非机动车有序管理，对违反公共场所秩序的行为，如吸烟、喧哗、随地吐痰、乱扔果皮纸屑、破坏公物及公共设施等加以劝阻。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4、加强对重点部位的巡查，并有巡视记录，认真做好安全防范及防火工作。严禁在楼内使用明火，严禁在公共场所吸烟，严禁违章用电。</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5、确保各个入口通畅，严禁乱停乱放，在突发事件或特别需要时增加门岗和巡检岗保安人员，遇到紧急情况，应</w:t>
      </w:r>
      <w:r>
        <w:rPr>
          <w:rFonts w:hint="eastAsia" w:ascii="宋体" w:hAnsi="宋体" w:eastAsia="宋体" w:cs="宋体"/>
          <w:bCs/>
          <w:color w:val="000000"/>
          <w:sz w:val="24"/>
          <w:szCs w:val="24"/>
          <w:highlight w:val="none"/>
        </w:rPr>
        <w:t xml:space="preserve">能迅速将人员从楼内疏散。</w:t>
      </w:r>
      <w:r/>
    </w:p>
    <w:p>
      <w:pPr>
        <w:pStyle w:val="856"/>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（七）服务质量要求：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1、质量目标要求：</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1.1依托行业标准，根据医院管理规定与服务要求，制定切实可行的医院服务整体方案和应急预案，突发事件反应迅速，预案处置有力。</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1.2依法办事，文明执勤，严格管理，保障医院财产、医护人员和患者人身不受侵害，维护秩序。</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1.3全年无责任事故和责任案件发生，员工具有安全感，全年考核合格。</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2、质量服务要求：</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2.1树立“服务第一，患者之上”的思想，切实维护医护人员和患者的人身和财产安全。</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2.2管理坚持原则、缜密严谨；服务以人为本、主动热情；处理问题高度警惕、有礼有节。</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2.3上岗人员仪表整洁，业务操作规范，礼貌待人，保持岗位卫生整洁。</w:t>
      </w:r>
      <w:r/>
    </w:p>
    <w:p>
      <w:pPr>
        <w:ind w:firstLine="7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2.4依法办事，文明执勤，不与患者发生争吵，杜绝保安与患者发生冲突，禁止保安出手伤及患者人身安全，做到打不还手、骂不还口。</w:t>
      </w:r>
      <w:r/>
    </w:p>
    <w:p>
      <w:pPr>
        <w:pStyle w:val="856"/>
        <w:ind w:firstLine="0"/>
        <w:spacing w:line="4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（八）其他要求：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1、投标人负责员工的工资和社会养老、医疗、工伤、失业等费用，若发生劳动争议均由投标人自己解决，采购人无任何连带关系和责任。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2、人员应聘、录用、离职等管理档案规范，手续齐全，相应资料必须报医院保卫科备案。</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3、中标人不得将委托管理项目转包给第三方管理，不允许分包或转包管理责任和管理事宜。</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4、完成医院布置的其他工作</w:t>
      </w:r>
      <w:r>
        <w:rPr>
          <w:rFonts w:hint="eastAsia" w:ascii="宋体" w:hAnsi="宋体" w:eastAsia="宋体" w:cs="宋体"/>
          <w:bCs/>
          <w:color w:val="000000"/>
          <w:sz w:val="24"/>
          <w:szCs w:val="24"/>
          <w:highlight w:val="none"/>
        </w:rPr>
        <w:t xml:space="preserve">。</w:t>
      </w:r>
      <w:r/>
    </w:p>
    <w:p>
      <w:pPr>
        <w:spacing w:line="440" w:lineRule="exact"/>
        <w:rPr>
          <w:rFonts w:hint="eastAsia" w:ascii="宋体" w:hAnsi="宋体" w:eastAsia="宋体" w:cs="宋体"/>
          <w:b/>
          <w:sz w:val="28"/>
          <w:szCs w:val="28"/>
          <w:highlight w:val="none"/>
          <w:lang w:val="zh-CN"/>
        </w:rPr>
      </w:pPr>
      <w:r/>
      <w:bookmarkStart w:id="207" w:name="_Toc14200"/>
      <w:r/>
      <w:bookmarkStart w:id="208" w:name="_Toc5414"/>
      <w:r/>
      <w:bookmarkStart w:id="209" w:name="_Toc11474"/>
      <w:r>
        <w:rPr>
          <w:rFonts w:hint="eastAsia" w:ascii="宋体" w:hAnsi="宋体" w:eastAsia="宋体" w:cs="宋体"/>
          <w:b/>
          <w:sz w:val="28"/>
          <w:szCs w:val="28"/>
          <w:highlight w:val="none"/>
          <w:lang w:val="zh-CN"/>
        </w:rPr>
        <w:t xml:space="preserve">四、投标报价要求：</w:t>
      </w:r>
      <w:bookmarkEnd w:id="207"/>
      <w:r/>
      <w:bookmarkEnd w:id="208"/>
      <w:r/>
      <w:bookmarkEnd w:id="209"/>
      <w:r/>
      <w:r/>
    </w:p>
    <w:p>
      <w:pPr>
        <w:ind w:firstLine="480"/>
        <w:spacing w:line="440" w:lineRule="exact"/>
        <w:rPr>
          <w:rFonts w:hint="eastAsia" w:ascii="宋体" w:hAnsi="宋体" w:eastAsia="宋体" w:cs="宋体"/>
          <w:sz w:val="24"/>
          <w:szCs w:val="24"/>
          <w:highlight w:val="none"/>
        </w:rPr>
      </w:pPr>
      <w:r/>
      <w:bookmarkStart w:id="210" w:name="_Toc158691775"/>
      <w:r/>
      <w:bookmarkStart w:id="211" w:name="_Toc315875322"/>
      <w:r/>
      <w:bookmarkStart w:id="212" w:name="_Toc315868059"/>
      <w:r>
        <w:rPr>
          <w:rFonts w:hint="eastAsia" w:ascii="宋体" w:hAnsi="宋体" w:eastAsia="宋体" w:cs="宋体"/>
          <w:sz w:val="24"/>
          <w:szCs w:val="24"/>
          <w:highlight w:val="none"/>
        </w:rPr>
        <w:t xml:space="preserve">1、投标人须对本项目中的所有服务进行报价，不得拆开投报或只对其中的部分内容进行投报，否则作无效投标处理。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2、项目实施过程中由采购人承担的项目及费用：</w:t>
      </w:r>
      <w:r/>
    </w:p>
    <w:p>
      <w:pPr>
        <w:ind w:firstLine="72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2.1提供</w:t>
      </w:r>
      <w:r>
        <w:rPr>
          <w:rFonts w:hint="eastAsia" w:ascii="宋体" w:hAnsi="宋体" w:eastAsia="宋体" w:cs="宋体"/>
          <w:sz w:val="24"/>
          <w:szCs w:val="24"/>
          <w:highlight w:val="none"/>
        </w:rPr>
        <w:t xml:space="preserve">24小时值班室</w:t>
      </w:r>
      <w:r>
        <w:rPr>
          <w:rFonts w:hint="eastAsia" w:ascii="宋体" w:hAnsi="宋体" w:eastAsia="宋体" w:cs="宋体"/>
          <w:color w:val="000000"/>
          <w:sz w:val="24"/>
          <w:highlight w:val="none"/>
        </w:rPr>
        <w:t xml:space="preserve">。</w:t>
      </w:r>
      <w:r/>
    </w:p>
    <w:p>
      <w:pPr>
        <w:ind w:firstLine="72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rPr>
          <w:rFonts w:hint="eastAsia" w:ascii="宋体" w:hAnsi="宋体" w:eastAsia="宋体" w:cs="宋体"/>
          <w:sz w:val="24"/>
          <w:szCs w:val="24"/>
          <w:highlight w:val="none"/>
        </w:rPr>
        <w:t xml:space="preserve">日常</w:t>
      </w:r>
      <w:r>
        <w:rPr>
          <w:rFonts w:hint="eastAsia" w:ascii="宋体" w:hAnsi="宋体" w:eastAsia="宋体" w:cs="宋体"/>
          <w:sz w:val="24"/>
          <w:highlight w:val="none"/>
        </w:rPr>
        <w:t xml:space="preserve">水电费用</w:t>
      </w:r>
      <w:r>
        <w:rPr>
          <w:rFonts w:hint="eastAsia" w:ascii="宋体" w:hAnsi="宋体" w:eastAsia="宋体" w:cs="宋体"/>
          <w:color w:val="000000"/>
          <w:sz w:val="24"/>
          <w:highlight w:val="none"/>
        </w:rPr>
        <w:t xml:space="preserve">。</w:t>
      </w:r>
      <w:r/>
    </w:p>
    <w:p>
      <w:pPr>
        <w:ind w:firstLine="72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2.3提供日常</w:t>
      </w:r>
      <w:r>
        <w:rPr>
          <w:rFonts w:hint="eastAsia" w:ascii="宋体" w:hAnsi="宋体" w:eastAsia="宋体" w:cs="宋体"/>
          <w:sz w:val="24"/>
          <w:highlight w:val="none"/>
        </w:rPr>
        <w:t xml:space="preserve">办公用固定电话</w:t>
      </w:r>
      <w:r>
        <w:rPr>
          <w:rFonts w:hint="eastAsia" w:ascii="宋体" w:hAnsi="宋体" w:eastAsia="宋体" w:cs="宋体"/>
          <w:color w:val="000000"/>
          <w:sz w:val="24"/>
          <w:highlight w:val="none"/>
        </w:rPr>
        <w:t xml:space="preserve">。</w:t>
      </w:r>
      <w:r/>
    </w:p>
    <w:p>
      <w:pPr>
        <w:ind w:firstLine="723"/>
        <w:spacing w:line="440" w:lineRule="exact"/>
        <w:rPr>
          <w:rFonts w:hint="eastAsia" w:ascii="宋体" w:hAnsi="宋体" w:eastAsia="宋体" w:cs="宋体"/>
          <w:b/>
          <w:bCs/>
          <w:sz w:val="24"/>
          <w:highlight w:val="none"/>
        </w:rPr>
      </w:pPr>
      <w:r>
        <w:rPr>
          <w:rFonts w:hint="eastAsia" w:ascii="宋体" w:hAnsi="宋体" w:eastAsia="宋体" w:cs="宋体"/>
          <w:b/>
          <w:bCs/>
          <w:sz w:val="24"/>
          <w:szCs w:val="24"/>
          <w:highlight w:val="none"/>
        </w:rPr>
        <w:t xml:space="preserve">注：除上述所列由采购人承担的费用之外，其他在项目实施过程中产生的费用均由投标人承担，包含在投标总报价中。</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3、投标人应以人民币报价，投标总报价包括二年服务期限内完成该项目工作所需的所有费用，包括人工费（包括人员工资、社会保险费用、福利费、人身意外伤害险等）、作业服装费、设备工具费</w:t>
      </w:r>
      <w:r>
        <w:rPr>
          <w:rFonts w:hint="eastAsia" w:ascii="宋体" w:hAnsi="宋体" w:eastAsia="宋体" w:cs="宋体"/>
          <w:color w:val="000000"/>
          <w:sz w:val="24"/>
          <w:highlight w:val="none"/>
        </w:rPr>
        <w:t xml:space="preserve">（包括对讲机、电警棍等必备装备）</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项目利润、</w:t>
      </w:r>
      <w:r>
        <w:rPr>
          <w:rFonts w:hint="eastAsia" w:ascii="宋体" w:hAnsi="宋体" w:eastAsia="宋体" w:cs="宋体"/>
          <w:sz w:val="24"/>
          <w:szCs w:val="24"/>
          <w:highlight w:val="none"/>
        </w:rPr>
        <w:t xml:space="preserve">税费及政策性文件规定和合同所包含的所有风险、责任等各项应有费用</w:t>
      </w:r>
      <w:r>
        <w:rPr>
          <w:rFonts w:hint="eastAsia" w:ascii="宋体" w:hAnsi="宋体" w:eastAsia="宋体" w:cs="宋体"/>
          <w:color w:val="000000"/>
          <w:sz w:val="24"/>
          <w:highlight w:val="none"/>
        </w:rPr>
        <w:t xml:space="preserve">（采购人承担的项目及费用除外）</w:t>
      </w:r>
      <w:r>
        <w:rPr>
          <w:rFonts w:hint="eastAsia" w:ascii="宋体" w:hAnsi="宋体" w:eastAsia="宋体" w:cs="宋体"/>
          <w:sz w:val="24"/>
          <w:szCs w:val="24"/>
          <w:highlight w:val="none"/>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4、投标人在投标报价时应考虑各种风险因素，相关风险因素费用包含在投标总报价中。风险因素包括不可抗力、遇重大活动、检查、突发情况、最低工资调整、社保调整、公积金调整、物价调整、税费调整等。</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color w:val="000000"/>
          <w:sz w:val="24"/>
          <w:highlight w:val="none"/>
        </w:rPr>
        <w:t xml:space="preserve">如遇突发事件，需</w:t>
      </w:r>
      <w:r>
        <w:rPr>
          <w:rFonts w:hint="eastAsia" w:ascii="宋体" w:hAnsi="宋体" w:eastAsia="宋体" w:cs="宋体"/>
          <w:bCs/>
          <w:color w:val="000000"/>
          <w:sz w:val="24"/>
          <w:szCs w:val="24"/>
          <w:highlight w:val="none"/>
        </w:rPr>
        <w:t xml:space="preserve">工作人员</w:t>
      </w:r>
      <w:r>
        <w:rPr>
          <w:rFonts w:hint="eastAsia" w:ascii="宋体" w:hAnsi="宋体" w:eastAsia="宋体" w:cs="宋体"/>
          <w:color w:val="000000"/>
          <w:sz w:val="24"/>
          <w:highlight w:val="none"/>
        </w:rPr>
        <w:t xml:space="preserve">临时加班的，</w:t>
      </w:r>
      <w:r>
        <w:rPr>
          <w:rFonts w:hint="eastAsia" w:ascii="宋体" w:hAnsi="宋体" w:eastAsia="宋体" w:cs="宋体"/>
          <w:sz w:val="24"/>
          <w:szCs w:val="24"/>
          <w:highlight w:val="none"/>
        </w:rPr>
        <w:t xml:space="preserve">相关费用由采购人向</w:t>
      </w:r>
      <w:r>
        <w:rPr>
          <w:rFonts w:hint="eastAsia" w:ascii="宋体" w:hAnsi="宋体" w:eastAsia="宋体" w:cs="宋体"/>
          <w:bCs/>
          <w:color w:val="000000"/>
          <w:sz w:val="24"/>
          <w:szCs w:val="24"/>
          <w:highlight w:val="none"/>
        </w:rPr>
        <w:t xml:space="preserve">工作</w:t>
      </w:r>
      <w:r>
        <w:rPr>
          <w:rFonts w:hint="eastAsia" w:ascii="宋体" w:hAnsi="宋体" w:eastAsia="宋体" w:cs="宋体"/>
          <w:sz w:val="24"/>
          <w:szCs w:val="24"/>
          <w:highlight w:val="none"/>
        </w:rPr>
        <w:t xml:space="preserve">人员支付</w:t>
      </w:r>
      <w:r>
        <w:rPr>
          <w:rFonts w:hint="eastAsia" w:ascii="宋体" w:hAnsi="宋体" w:eastAsia="宋体" w:cs="宋体"/>
          <w:color w:val="000000"/>
          <w:sz w:val="24"/>
          <w:highlight w:val="none"/>
        </w:rPr>
        <w:t xml:space="preserve">。</w:t>
      </w:r>
      <w:r/>
    </w:p>
    <w:p>
      <w:pPr>
        <w:spacing w:line="440" w:lineRule="exact"/>
        <w:rPr>
          <w:rFonts w:hint="eastAsia" w:ascii="宋体" w:hAnsi="宋体" w:eastAsia="宋体" w:cs="宋体"/>
          <w:b/>
          <w:sz w:val="28"/>
          <w:szCs w:val="28"/>
          <w:highlight w:val="none"/>
          <w:lang w:val="zh-CN"/>
        </w:rPr>
      </w:pPr>
      <w:r/>
      <w:bookmarkStart w:id="213" w:name="_Toc21825"/>
      <w:r>
        <w:rPr>
          <w:rFonts w:hint="eastAsia" w:ascii="宋体" w:hAnsi="宋体" w:eastAsia="宋体" w:cs="宋体"/>
          <w:b/>
          <w:sz w:val="28"/>
          <w:szCs w:val="28"/>
          <w:highlight w:val="none"/>
          <w:lang w:val="zh-CN"/>
        </w:rPr>
        <w:t xml:space="preserve">五、其他要求：</w:t>
      </w:r>
      <w:bookmarkEnd w:id="213"/>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1、保安服务履行期间将按照《保安服务质量标准与监管考评标准细则》对中标人进行考核。</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2、如因中标单位工作人员工作失职、疏漏、擅离职守、不作为、乱作为等原因造成的医院人身和财产损失，则全部由中标人承担。</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3、如医院范围内发生被盗案件，系由于保安员失职、渎职所造成的，中标人须赔偿相应损失。</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rPr>
        <w:t xml:space="preserve">4、如医院财产、医院工作人员、住院病人、就医者人身伤亡和财产损失是由于中标人（或保安员）监管不力造成的，由中标人承担相应责任和负责赔偿。</w:t>
      </w:r>
      <w:r/>
    </w:p>
    <w:p>
      <w:pPr>
        <w:ind w:firstLine="480"/>
        <w:spacing w:line="440" w:lineRule="exact"/>
        <w:rPr>
          <w:rFonts w:hint="eastAsia" w:ascii="宋体" w:hAnsi="宋体" w:eastAsia="宋体" w:cs="宋体"/>
          <w:b/>
          <w:highlight w:val="none"/>
        </w:rPr>
      </w:pPr>
      <w:r>
        <w:rPr>
          <w:rFonts w:hint="eastAsia" w:ascii="宋体" w:hAnsi="宋体" w:eastAsia="宋体" w:cs="宋体"/>
          <w:sz w:val="24"/>
          <w:highlight w:val="none"/>
        </w:rPr>
        <w:t xml:space="preserve">5、本项目“项目需求”中标“★”的相关要求，为本招标文件实质性要求，必须满足，否则将无效投标处理。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6、履约保证金：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6.1本项目不收取履约保证金。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7、投标人在投标文件中的拟投入人员即实际提供履约服务的人员，非经采购人允许，不得随意更换。如确需更换的，需确保服务人员的职称、证书、资历等要求不低于投标文件中拟投入人员。</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8、履约验收：采购人有权对中标人配备的服务人员的职称、证书、资历等开展日常核实并记录在册，若发现不能符合要求的，将追究中标人违约责任。</w:t>
      </w:r>
      <w:r/>
    </w:p>
    <w:p>
      <w:pPr>
        <w:spacing w:line="44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en-US" w:eastAsia="zh-CN"/>
        </w:rPr>
        <w:t xml:space="preserve">六、</w:t>
      </w:r>
      <w:r>
        <w:rPr>
          <w:rFonts w:hint="eastAsia" w:ascii="宋体" w:hAnsi="宋体" w:eastAsia="宋体" w:cs="宋体"/>
          <w:b/>
          <w:sz w:val="28"/>
          <w:szCs w:val="28"/>
          <w:highlight w:val="none"/>
          <w:lang w:val="zh-CN"/>
        </w:rPr>
        <w:t xml:space="preserve">附件：</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rPr>
        <w:t xml:space="preserve">1、附件1-保安服务质量标准与监管考评标准细则。</w:t>
      </w:r>
      <w:r/>
    </w:p>
    <w:p>
      <w:pPr>
        <w:jc w:val="center"/>
        <w:spacing w:line="39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保安服务质量标准与监管考评标准细则</w:t>
      </w:r>
      <w:r/>
    </w:p>
    <w:tbl>
      <w:tblPr>
        <w:tblStyle w:val="670"/>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5"/>
        <w:gridCol w:w="570"/>
        <w:gridCol w:w="4414"/>
      </w:tblGrid>
      <w:tr>
        <w:trPr>
          <w:jc w:val="center"/>
          <w:trHeight w:val="488"/>
        </w:trPr>
        <w:tc>
          <w:tcPr>
            <w:tcW w:w="4175"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服务质量标准</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W w:w="4414"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监管考评标准</w:t>
            </w:r>
            <w:r/>
          </w:p>
        </w:tc>
      </w:tr>
      <w:tr>
        <w:trPr>
          <w:jc w:val="center"/>
        </w:trPr>
        <w:tc>
          <w:tcPr>
            <w:tcW w:w="417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严格执勤，落实岗位责任制。结合医院特点制订安防措施及各项管理制度、规定、突发事件的应急处置方案，确保医院无治安和刑事案件发生，医院安全稳定。无火灾等安全生产事故发生。</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20分</w:t>
            </w:r>
            <w:r/>
          </w:p>
        </w:tc>
        <w:tc>
          <w:tcPr>
            <w:tcW w:w="4414"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度、措施、方案不健全的每项扣1分；执勤期间不按规定履行职责，有脱岗、串岗、打闹、看书报、电视、收听广播、玩手机游戏，每人每次每项扣0.5分；打瞌睡、睡觉、脱岗半小时以上，每人每次每项扣1分~3分。</w:t>
            </w:r>
            <w:r/>
          </w:p>
        </w:tc>
      </w:tr>
      <w:tr>
        <w:trPr>
          <w:jc w:val="center"/>
        </w:trPr>
        <w:tc>
          <w:tcPr>
            <w:tcW w:w="417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实行24小时值班及巡逻制度；保安员按规定着装和佩戴装备，熟悉医院环境，文明执勤、言语规范、训练有素，认真履行职责。不能与外来人员发生矛盾和冲突。巡逻保安不能与站岗保安聊天。</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20分</w:t>
            </w:r>
            <w:r/>
          </w:p>
        </w:tc>
        <w:tc>
          <w:tcPr>
            <w:tcW w:w="4414"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持保安上岗证少于总人数100%的扣5分；着装不整、不礼貌（或被投诉）每次扣0.5分；值班及巡逻记录不全或不规范每次扣0.5分；发现巡逻保安与站岗保安聊天，每人每次扣0.5分。</w:t>
            </w:r>
            <w:r/>
          </w:p>
        </w:tc>
      </w:tr>
      <w:tr>
        <w:trPr>
          <w:jc w:val="center"/>
        </w:trPr>
        <w:tc>
          <w:tcPr>
            <w:tcW w:w="417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根据服务合同定岗定人，门岗要严格检查出入的大件行李、物品，按照医院的探视规定进行各医疗大楼的管理，在院内严禁派发各种传单、广告。</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4414"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不按合同定岗、定人，缺1人次扣5分；门岗不按规定进行出入检查的扣2分；医疗大楼若在非探视时间内秩序混乱扣2分；发现院内有派发传单、广告的人员不及时驱赶的每次扣1分。</w:t>
            </w:r>
            <w:r/>
          </w:p>
        </w:tc>
      </w:tr>
      <w:tr>
        <w:trPr>
          <w:jc w:val="center"/>
        </w:trPr>
        <w:tc>
          <w:tcPr>
            <w:tcW w:w="417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执行安防措施，防偷盗、防破坏、防火灾、防医托诈骗、防治安灾害等，严格安全巡查制度；严格遵守闭路电视监控室各项管理规定及节假日值班制度，没有保卫部批准，任何人不得查看监控录像资料，发现安全隐患要立刻逐级报告，报告保卫部或总值班。</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4414"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问题不及时报告扣2~5分；抢险救灾、有效发现并扑灭火警加5分；有效制止自杀、医闹等重大恶性治安事件加3~5分。主动发现抓获小偷每次加3分；抓获小偷团伙每次酌情加5~10分。办公用品、公共物品失窃每次酌情扣5-10分或照价赔偿。违反监控室管理各项规定扣5分。</w:t>
            </w:r>
            <w:r/>
          </w:p>
        </w:tc>
      </w:tr>
      <w:tr>
        <w:trPr>
          <w:jc w:val="center"/>
          <w:trHeight w:val="922"/>
        </w:trPr>
        <w:tc>
          <w:tcPr>
            <w:tcW w:w="417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做好重大活动、会议、检查的接待保卫工作，建立各级安全警戒方案，确保医院安</w:t>
            </w:r>
            <w:r>
              <w:rPr>
                <w:rFonts w:hint="eastAsia" w:ascii="宋体" w:hAnsi="宋体" w:eastAsia="宋体" w:cs="宋体"/>
                <w:spacing w:val="3"/>
                <w:sz w:val="24"/>
                <w:szCs w:val="24"/>
                <w:highlight w:val="none"/>
              </w:rPr>
              <w:t xml:space="preserve">全稳定，圆满完成院方交代的其他任务。</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4414"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达不到安全要求，无工作方案每次扣2分；院内大型活动加班每次加3~5分。</w:t>
            </w:r>
            <w:r/>
          </w:p>
        </w:tc>
      </w:tr>
      <w:tr>
        <w:trPr>
          <w:jc w:val="center"/>
          <w:trHeight w:val="907"/>
        </w:trPr>
        <w:tc>
          <w:tcPr>
            <w:tcW w:w="417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严禁一切黄赌毒行为，禁止使用加热类电器和乱接拉电线。</w:t>
            </w:r>
            <w:r/>
          </w:p>
        </w:tc>
        <w:tc>
          <w:tcPr>
            <w:tcW w:w="570" w:type="dxa"/>
            <w:vAlign w:val="center"/>
            <w:textDirection w:val="lrTb"/>
            <w:noWrap w:val="false"/>
          </w:tcPr>
          <w:p>
            <w:pPr>
              <w:pStyle w:val="85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4414" w:type="dxa"/>
            <w:vAlign w:val="center"/>
            <w:textDirection w:val="lrTb"/>
            <w:noWrap w:val="false"/>
          </w:tcPr>
          <w:p>
            <w:pPr>
              <w:jc w:val="lef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发现黄、赌、毒行为，视情节轻重每人扣2~5分，严重者开除处理并扣5分以上。</w:t>
            </w:r>
            <w:r>
              <w:rPr>
                <w:rFonts w:hint="eastAsia" w:ascii="宋体" w:hAnsi="宋体" w:eastAsia="宋体" w:cs="宋体"/>
                <w:sz w:val="24"/>
                <w:szCs w:val="24"/>
                <w:highlight w:val="none"/>
                <w:lang w:val="en-US" w:eastAsia="zh-CN"/>
              </w:rPr>
              <w:t xml:space="preserve">发现使用加热类电器或乱接拉电线的情况每次扣2分。</w:t>
            </w:r>
            <w:bookmarkEnd w:id="210"/>
            <w:bookmarkEnd w:id="211"/>
            <w:bookmarkEnd w:id="212"/>
            <w:r/>
          </w:p>
        </w:tc>
      </w:tr>
    </w:tbl>
    <w:p>
      <w:pPr>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注：采购人进行</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考核，考核结果与实际付款金额挂钩，考核总分100分。</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考核得分≥90分，全额拨付该</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80分（含）</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90分（不含），扣除当</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服务费用的1%。</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70分（含）</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80分（不含），扣除当</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服务费用的2%。</w:t>
      </w:r>
      <w:r/>
    </w:p>
    <w:p>
      <w:pPr>
        <w:ind w:firstLine="48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考核得分</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60分（含）</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70分（不含），扣除当</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服务费用的5%。</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考核得分低于60分的，扣除当</w:t>
      </w:r>
      <w:r>
        <w:rPr>
          <w:rFonts w:hint="eastAsia" w:ascii="宋体" w:hAnsi="宋体" w:eastAsia="宋体" w:cs="宋体"/>
          <w:sz w:val="24"/>
          <w:highlight w:val="none"/>
        </w:rPr>
        <w:t xml:space="preserve">月度</w:t>
      </w:r>
      <w:r>
        <w:rPr>
          <w:rFonts w:hint="eastAsia" w:ascii="宋体" w:hAnsi="宋体" w:eastAsia="宋体" w:cs="宋体"/>
          <w:sz w:val="24"/>
          <w:highlight w:val="none"/>
          <w:lang w:val="zh-CN"/>
        </w:rPr>
        <w:t xml:space="preserve">服务费用。</w:t>
      </w:r>
      <w:r/>
    </w:p>
    <w:p>
      <w:pPr>
        <w:rPr>
          <w:rFonts w:hint="eastAsia" w:ascii="宋体" w:hAnsi="宋体" w:eastAsia="宋体" w:cs="宋体"/>
          <w:b/>
          <w:sz w:val="36"/>
          <w:highlight w:val="none"/>
        </w:rPr>
      </w:pPr>
      <w:r>
        <w:rPr>
          <w:rFonts w:hint="eastAsia" w:ascii="宋体" w:hAnsi="宋体" w:eastAsia="宋体" w:cs="宋体"/>
          <w:b/>
          <w:sz w:val="36"/>
          <w:highlight w:val="none"/>
        </w:rPr>
        <w:br w:type="page" w:clear="all"/>
      </w:r>
      <w:bookmarkEnd w:id="274"/>
      <w:r/>
    </w:p>
    <w:p>
      <w:pPr>
        <w:jc w:val="center"/>
        <w:rPr>
          <w:rFonts w:hint="eastAsia" w:ascii="宋体" w:hAnsi="宋体" w:eastAsia="宋体" w:cs="宋体"/>
          <w:b/>
          <w:sz w:val="36"/>
        </w:rPr>
        <w:outlineLvl w:val="0"/>
      </w:pPr>
      <w:r>
        <w:rPr>
          <w:rFonts w:hint="eastAsia" w:ascii="宋体" w:hAnsi="宋体" w:eastAsia="宋体" w:cs="宋体"/>
          <w:b/>
          <w:sz w:val="36"/>
        </w:rPr>
        <w:t xml:space="preserve">第五章  评审因素和评分标准</w:t>
      </w:r>
      <w:bookmarkEnd w:id="201"/>
      <w:r/>
      <w:bookmarkEnd w:id="202"/>
      <w:r/>
      <w:r/>
    </w:p>
    <w:p>
      <w:pPr>
        <w:spacing w:line="460" w:lineRule="exact"/>
        <w:rPr>
          <w:rFonts w:hint="eastAsia" w:ascii="宋体" w:hAnsi="宋体" w:eastAsia="宋体" w:cs="宋体"/>
          <w:b/>
          <w:bCs/>
          <w:sz w:val="28"/>
          <w:szCs w:val="22"/>
        </w:rPr>
      </w:pPr>
      <w:r>
        <w:rPr>
          <w:rFonts w:hint="eastAsia" w:ascii="宋体" w:hAnsi="宋体" w:eastAsia="宋体" w:cs="宋体"/>
          <w:b/>
          <w:bCs/>
          <w:sz w:val="28"/>
          <w:szCs w:val="22"/>
        </w:rPr>
        <w:t xml:space="preserve">一、评标方法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1、评标办法采用</w:t>
      </w:r>
      <w:r>
        <w:rPr>
          <w:rFonts w:hint="eastAsia" w:ascii="宋体" w:hAnsi="宋体" w:eastAsia="宋体" w:cs="宋体"/>
          <w:b/>
          <w:color w:val="000000"/>
          <w:sz w:val="24"/>
        </w:rPr>
        <w:t xml:space="preserve">综合评分法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宋体" w:hAnsi="宋体" w:eastAsia="宋体" w:cs="宋体"/>
          <w:b/>
          <w:bCs/>
          <w:sz w:val="28"/>
          <w:szCs w:val="22"/>
        </w:rPr>
      </w:pPr>
      <w:r>
        <w:rPr>
          <w:rFonts w:hint="eastAsia" w:ascii="宋体" w:hAnsi="宋体" w:eastAsia="宋体" w:cs="宋体"/>
          <w:b/>
          <w:bCs/>
          <w:sz w:val="28"/>
          <w:szCs w:val="22"/>
        </w:rPr>
        <w:t xml:space="preserve">二、评审因素、分值及评分标准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注：每部分的得分保留小数点后两位，合计得分保留小数点后两位。</w:t>
      </w:r>
      <w:r/>
    </w:p>
    <w:p>
      <w:pPr>
        <w:ind w:firstLine="482"/>
        <w:spacing w:line="460" w:lineRule="exact"/>
        <w:rPr>
          <w:rFonts w:hint="eastAsia" w:ascii="宋体" w:hAnsi="宋体" w:eastAsia="宋体" w:cs="宋体"/>
          <w:b/>
          <w:bCs/>
          <w:sz w:val="24"/>
          <w:szCs w:val="22"/>
        </w:rPr>
      </w:pPr>
      <w:r/>
      <w:bookmarkStart w:id="214" w:name="_Hlk100141372"/>
      <w:r>
        <w:rPr>
          <w:rFonts w:hint="eastAsia" w:ascii="宋体" w:hAnsi="宋体" w:eastAsia="宋体" w:cs="宋体"/>
          <w:b/>
          <w:bCs/>
          <w:sz w:val="24"/>
          <w:szCs w:val="22"/>
        </w:rPr>
        <w:t xml:space="preserve">1、投标报价20分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满足招标文件要求且投标价格最低的投标报价为评标基准价，其价格分为20分；其他投标人的价格分按下列公式计算：投标报价得分＝（评标基准价／投标报价）×20分。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异常低价审查</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（一）采购人应当在采购文件中明确，政府采购评审中出现下列情形之一的，评审委员</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会应当启动异常低价投标（响应）审查程序：</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3.投标（响应）报价低于采购项目最高限价45%的，即投标（响应）报价&lt;采购项目最高限价×45%；</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27" w:firstLine="480"/>
        <w:spacing w:line="460" w:lineRule="exact"/>
        <w:tabs>
          <w:tab w:val="left" w:pos="0" w:leader="none"/>
        </w:tabs>
        <w:rPr>
          <w:rFonts w:hint="eastAsia" w:ascii="宋体" w:hAnsi="宋体" w:eastAsia="宋体" w:cs="宋体"/>
          <w:sz w:val="24"/>
          <w:szCs w:val="22"/>
        </w:rP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宋体" w:hAnsi="宋体" w:eastAsia="宋体" w:cs="宋体"/>
          <w:b/>
          <w:bCs/>
          <w:sz w:val="24"/>
          <w:szCs w:val="22"/>
        </w:rPr>
      </w:pPr>
      <w:r>
        <w:rPr>
          <w:rFonts w:hint="eastAsia" w:ascii="宋体" w:hAnsi="宋体" w:eastAsia="宋体" w:cs="宋体"/>
          <w:b/>
          <w:bCs/>
          <w:sz w:val="24"/>
          <w:szCs w:val="22"/>
        </w:rPr>
        <w:t xml:space="preserve">2、服务方案65分</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28分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投标人对招标文件中服务要求条件完全响应的得28分；有负偏离的，每条扣0.</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保安</w:t>
            </w:r>
            <w:r>
              <w:rPr>
                <w:rFonts w:hint="eastAsia" w:ascii="宋体" w:hAnsi="宋体" w:eastAsia="宋体" w:cs="宋体"/>
                <w:sz w:val="24"/>
                <w:lang w:val="en-US" w:eastAsia="zh-CN"/>
              </w:rPr>
              <w:t xml:space="preserve">队长</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根据投标人</w:t>
            </w:r>
            <w:r>
              <w:rPr>
                <w:rFonts w:hint="eastAsia" w:ascii="宋体" w:hAnsi="宋体" w:eastAsia="宋体" w:cs="宋体"/>
                <w:sz w:val="24"/>
                <w:highlight w:val="none"/>
                <w:lang w:val="zh-CN"/>
              </w:rPr>
              <w:t xml:space="preserve">拟投入</w:t>
            </w:r>
            <w:r>
              <w:rPr>
                <w:rFonts w:hint="eastAsia" w:ascii="宋体" w:hAnsi="宋体" w:eastAsia="宋体" w:cs="宋体"/>
                <w:sz w:val="24"/>
                <w:highlight w:val="none"/>
              </w:rPr>
              <w:t xml:space="preserve">本项目提供的</w:t>
            </w:r>
            <w:r>
              <w:rPr>
                <w:rFonts w:hint="eastAsia" w:ascii="宋体" w:hAnsi="宋体" w:eastAsia="宋体" w:cs="宋体"/>
                <w:sz w:val="24"/>
                <w:highlight w:val="none"/>
                <w:lang w:eastAsia="zh-CN"/>
              </w:rPr>
              <w:t xml:space="preserve">保安队长</w:t>
            </w:r>
            <w:r>
              <w:rPr>
                <w:rFonts w:hint="eastAsia" w:ascii="宋体" w:hAnsi="宋体" w:eastAsia="宋体" w:cs="宋体"/>
                <w:sz w:val="24"/>
                <w:highlight w:val="none"/>
              </w:rPr>
              <w:t xml:space="preserve">情况评分。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1、投标人拟投入本项目的</w:t>
            </w:r>
            <w:r>
              <w:rPr>
                <w:rFonts w:hint="eastAsia" w:ascii="宋体" w:hAnsi="宋体" w:eastAsia="宋体" w:cs="宋体"/>
                <w:sz w:val="24"/>
                <w:highlight w:val="none"/>
                <w:lang w:eastAsia="zh-CN"/>
              </w:rPr>
              <w:t xml:space="preserve">保安队长</w:t>
            </w:r>
            <w:r>
              <w:rPr>
                <w:rFonts w:hint="eastAsia" w:ascii="宋体" w:hAnsi="宋体" w:eastAsia="宋体" w:cs="宋体"/>
                <w:sz w:val="24"/>
                <w:highlight w:val="none"/>
              </w:rPr>
              <w:t xml:space="preserve">具有大专文化程度的得1分，具有本科（含）以上或同等文化程度的得2分；本小项最高得2分。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2、投标人拟投入本项目的</w:t>
            </w:r>
            <w:r>
              <w:rPr>
                <w:rFonts w:hint="eastAsia" w:ascii="宋体" w:hAnsi="宋体" w:eastAsia="宋体" w:cs="宋体"/>
                <w:sz w:val="24"/>
                <w:highlight w:val="none"/>
                <w:lang w:eastAsia="zh-CN"/>
              </w:rPr>
              <w:t xml:space="preserve">保安队长</w:t>
            </w:r>
            <w:r>
              <w:rPr>
                <w:rFonts w:hint="eastAsia" w:ascii="宋体" w:hAnsi="宋体" w:eastAsia="宋体" w:cs="宋体"/>
                <w:sz w:val="24"/>
                <w:highlight w:val="none"/>
              </w:rPr>
              <w:t xml:space="preserve">具有退伍军人证的得1分；具有</w:t>
            </w:r>
            <w:r>
              <w:rPr>
                <w:rFonts w:hint="eastAsia" w:ascii="宋体" w:hAnsi="宋体" w:eastAsia="宋体" w:cs="宋体"/>
                <w:sz w:val="24"/>
                <w:highlight w:val="none"/>
                <w:lang w:eastAsia="zh-CN"/>
              </w:rPr>
              <w:t xml:space="preserve">中级或以上消防设施操作员证</w:t>
            </w:r>
            <w:r>
              <w:rPr>
                <w:rFonts w:hint="eastAsia" w:ascii="宋体" w:hAnsi="宋体" w:eastAsia="宋体" w:cs="宋体"/>
                <w:sz w:val="24"/>
                <w:highlight w:val="none"/>
              </w:rPr>
              <w:t xml:space="preserve">的得1分；具有应急救援员职业资格证书的得1分。本小项最高得3分。</w:t>
            </w:r>
            <w:r/>
          </w:p>
          <w:p>
            <w:pPr>
              <w:jc w:val="left"/>
              <w:rPr>
                <w:rFonts w:hint="eastAsia" w:ascii="宋体" w:hAnsi="宋体" w:eastAsia="宋体" w:cs="宋体"/>
                <w:b/>
                <w:bCs/>
                <w:sz w:val="24"/>
                <w:highlight w:val="none"/>
              </w:rPr>
            </w:pPr>
            <w:r>
              <w:rPr>
                <w:rFonts w:hint="eastAsia" w:ascii="宋体" w:hAnsi="宋体" w:eastAsia="宋体" w:cs="宋体"/>
                <w:b/>
                <w:bCs/>
                <w:sz w:val="24"/>
                <w:highlight w:val="none"/>
              </w:rPr>
              <w:t xml:space="preserve">注：①本大项最高得5分。</w:t>
            </w:r>
            <w:r/>
          </w:p>
          <w:p>
            <w:pPr>
              <w:ind w:firstLine="482"/>
              <w:jc w:val="left"/>
              <w:rPr>
                <w:rFonts w:hint="eastAsia" w:ascii="宋体" w:hAnsi="宋体" w:eastAsia="宋体" w:cs="宋体"/>
                <w:sz w:val="24"/>
                <w:highlight w:val="none"/>
              </w:rPr>
            </w:pPr>
            <w:r>
              <w:rPr>
                <w:rFonts w:hint="eastAsia" w:ascii="宋体" w:hAnsi="宋体" w:eastAsia="宋体" w:cs="宋体"/>
                <w:b/>
                <w:bCs/>
                <w:sz w:val="24"/>
                <w:highlight w:val="none"/>
              </w:rPr>
              <w:t xml:space="preserve">②投标文件中需提供上述人员的对应证书及投标人为其缴纳社保（近三个月内任意一个月）的证明材料，未提供或提供不全或提供的证明材料无法佐证的，对应评分项不得分。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3</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保安副队长（</w:t>
            </w:r>
            <w:r>
              <w:rPr>
                <w:rFonts w:hint="eastAsia" w:ascii="宋体" w:hAnsi="宋体" w:eastAsia="宋体" w:cs="宋体"/>
                <w:sz w:val="24"/>
                <w:szCs w:val="22"/>
                <w:lang w:eastAsia="zh-CN"/>
              </w:rPr>
              <w:t xml:space="preserve">专职消防安全员</w:t>
            </w:r>
            <w:r>
              <w:rPr>
                <w:rFonts w:hint="eastAsia" w:ascii="宋体" w:hAnsi="宋体" w:eastAsia="宋体" w:cs="宋体"/>
                <w:sz w:val="24"/>
                <w:szCs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根据投标人</w:t>
            </w:r>
            <w:r>
              <w:rPr>
                <w:rFonts w:hint="eastAsia" w:ascii="宋体" w:hAnsi="宋体" w:eastAsia="宋体" w:cs="宋体"/>
                <w:sz w:val="24"/>
                <w:highlight w:val="none"/>
                <w:lang w:val="zh-CN"/>
              </w:rPr>
              <w:t xml:space="preserve">拟投入</w:t>
            </w:r>
            <w:r>
              <w:rPr>
                <w:rFonts w:hint="eastAsia" w:ascii="宋体" w:hAnsi="宋体" w:eastAsia="宋体" w:cs="宋体"/>
                <w:sz w:val="24"/>
                <w:highlight w:val="none"/>
              </w:rPr>
              <w:t xml:space="preserve">本项目提供的</w:t>
            </w:r>
            <w:r>
              <w:rPr>
                <w:rFonts w:hint="eastAsia" w:ascii="宋体" w:hAnsi="宋体" w:eastAsia="宋体" w:cs="宋体"/>
                <w:sz w:val="24"/>
                <w:szCs w:val="22"/>
                <w:highlight w:val="none"/>
              </w:rPr>
              <w:t xml:space="preserve">保安副队长（</w:t>
            </w:r>
            <w:r>
              <w:rPr>
                <w:rFonts w:hint="eastAsia" w:ascii="宋体" w:hAnsi="宋体" w:eastAsia="宋体" w:cs="宋体"/>
                <w:sz w:val="24"/>
                <w:szCs w:val="22"/>
                <w:highlight w:val="none"/>
                <w:lang w:eastAsia="zh-CN"/>
              </w:rPr>
              <w:t xml:space="preserve">专职消防安全员</w:t>
            </w:r>
            <w:r>
              <w:rPr>
                <w:rFonts w:hint="eastAsia" w:ascii="宋体" w:hAnsi="宋体" w:eastAsia="宋体" w:cs="宋体"/>
                <w:sz w:val="24"/>
                <w:szCs w:val="22"/>
                <w:highlight w:val="none"/>
              </w:rPr>
              <w:t xml:space="preserve">）</w:t>
            </w:r>
            <w:r>
              <w:rPr>
                <w:rFonts w:hint="eastAsia" w:ascii="宋体" w:hAnsi="宋体" w:eastAsia="宋体" w:cs="宋体"/>
                <w:sz w:val="24"/>
                <w:highlight w:val="none"/>
              </w:rPr>
              <w:t xml:space="preserve">情况评分。</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具有一级注册消防工程师资格证书的得2分，具有</w:t>
            </w:r>
            <w:r>
              <w:rPr>
                <w:rFonts w:hint="eastAsia" w:ascii="宋体" w:hAnsi="宋体" w:eastAsia="宋体" w:cs="宋体"/>
                <w:sz w:val="24"/>
                <w:highlight w:val="none"/>
                <w:lang w:eastAsia="zh-CN"/>
              </w:rPr>
              <w:t xml:space="preserve">中级或以上消防设施操作员证</w:t>
            </w:r>
            <w:r>
              <w:rPr>
                <w:rFonts w:hint="eastAsia" w:ascii="宋体" w:hAnsi="宋体" w:eastAsia="宋体" w:cs="宋体"/>
                <w:sz w:val="24"/>
                <w:highlight w:val="none"/>
              </w:rPr>
              <w:t xml:space="preserve">的得1分；本项最高得2分。</w:t>
            </w:r>
            <w:r/>
          </w:p>
          <w:p>
            <w:pPr>
              <w:jc w:val="left"/>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注：投标文件中需提供上述人员的对应证书及投标人为其缴纳社保（近三个月内任意一个月）的证明材料，未提供或提供不全或提供的证明材料无法佐证的，对应评分项不得分。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人员到位及衔接方案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color w:val="000000"/>
                <w:sz w:val="24"/>
                <w:highlight w:val="none"/>
              </w:rPr>
              <w:t xml:space="preserve">根据投标人提供的</w:t>
            </w:r>
            <w:r>
              <w:rPr>
                <w:rFonts w:hint="eastAsia" w:ascii="宋体" w:hAnsi="宋体" w:eastAsia="宋体" w:cs="宋体"/>
                <w:sz w:val="24"/>
                <w:highlight w:val="none"/>
              </w:rPr>
              <w:t xml:space="preserve">人员到位及衔接方案</w:t>
            </w:r>
            <w:r>
              <w:rPr>
                <w:rFonts w:hint="eastAsia" w:ascii="宋体" w:hAnsi="宋体" w:eastAsia="宋体" w:cs="宋体"/>
                <w:color w:val="000000"/>
                <w:sz w:val="24"/>
                <w:highlight w:val="none"/>
              </w:rPr>
              <w:t xml:space="preserve">（涉及评审要点（共2项）：①</w:t>
            </w:r>
            <w:r>
              <w:rPr>
                <w:rFonts w:hint="eastAsia" w:ascii="宋体" w:hAnsi="宋体" w:eastAsia="宋体" w:cs="宋体"/>
                <w:sz w:val="24"/>
                <w:highlight w:val="none"/>
              </w:rPr>
              <w:t xml:space="preserve">人员到位方案</w:t>
            </w:r>
            <w:r>
              <w:rPr>
                <w:rFonts w:hint="eastAsia" w:ascii="宋体" w:hAnsi="宋体" w:eastAsia="宋体" w:cs="宋体"/>
                <w:color w:val="000000"/>
                <w:sz w:val="24"/>
                <w:highlight w:val="none"/>
              </w:rPr>
              <w:t xml:space="preserve">、②</w:t>
            </w:r>
            <w:r>
              <w:rPr>
                <w:rFonts w:hint="eastAsia" w:ascii="宋体" w:hAnsi="宋体" w:eastAsia="宋体" w:cs="宋体"/>
                <w:sz w:val="24"/>
                <w:highlight w:val="none"/>
              </w:rPr>
              <w:t xml:space="preserve">项目衔接方案</w:t>
            </w:r>
            <w:r>
              <w:rPr>
                <w:rFonts w:hint="eastAsia" w:ascii="宋体" w:hAnsi="宋体" w:eastAsia="宋体" w:cs="宋体"/>
                <w:color w:val="000000"/>
                <w:sz w:val="24"/>
                <w:highlight w:val="none"/>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保安服务方案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根据投标人提供的保安服务方案（涉及评审要点（共2项）：①具体保安服务方案、②服务质量保证措施）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安全管理方案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根据投标人提供的安全管理方案进行综合评定，方案科学合理、切实可行的得2分；方案有所欠缺的得1分；未能体现评审要点（或无实质性内容的）的得0分。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根据投标人提供的对保安人员的培训方案进行综合评定，方案详细具体、切实可行的得2分；方案有所欠缺的得1分；未能体现评审要点（或无实质性内容的）的得0分。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highlight w:val="yellow"/>
              </w:rPr>
            </w:pPr>
            <w:r>
              <w:rPr>
                <w:rFonts w:hint="eastAsia" w:ascii="宋体" w:hAnsi="宋体" w:eastAsia="宋体" w:cs="宋体"/>
                <w:sz w:val="24"/>
              </w:rPr>
              <w:t xml:space="preserve">配合措施</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highlight w:val="yellow"/>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highlight w:val="yellow"/>
              </w:rPr>
            </w:pPr>
            <w:r>
              <w:rPr>
                <w:rFonts w:hint="eastAsia" w:ascii="宋体" w:hAnsi="宋体" w:eastAsia="宋体" w:cs="宋体"/>
                <w:sz w:val="24"/>
              </w:rPr>
              <w:t xml:space="preserve">根据投标人提供的配合措施进行综合评定，措施科学合理、切实可行的得2分；方案有所欠缺的得1分；未能体现评审要点（或无实质性内容的）的得0分。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应急、突击方案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bCs/>
                <w:sz w:val="24"/>
              </w:rPr>
            </w:pPr>
            <w:r>
              <w:rPr>
                <w:rFonts w:hint="eastAsia" w:ascii="宋体" w:hAnsi="宋体" w:eastAsia="宋体" w:cs="宋体"/>
                <w:color w:val="000000"/>
                <w:sz w:val="24"/>
              </w:rPr>
              <w:t xml:space="preserve">根据投标人提供的</w:t>
            </w:r>
            <w:r>
              <w:rPr>
                <w:rFonts w:hint="eastAsia" w:ascii="宋体" w:hAnsi="宋体" w:eastAsia="宋体" w:cs="宋体"/>
                <w:sz w:val="24"/>
              </w:rPr>
              <w:t xml:space="preserve">应急、突击方案</w:t>
            </w:r>
            <w:r>
              <w:rPr>
                <w:rFonts w:hint="eastAsia" w:ascii="宋体" w:hAnsi="宋体" w:eastAsia="宋体" w:cs="宋体"/>
                <w:color w:val="000000"/>
                <w:sz w:val="24"/>
              </w:rPr>
              <w:t xml:space="preserve">（涉及评审要点（共2项）：①</w:t>
            </w:r>
            <w:r>
              <w:rPr>
                <w:rFonts w:hint="eastAsia" w:ascii="宋体" w:hAnsi="宋体" w:eastAsia="宋体" w:cs="宋体"/>
                <w:sz w:val="24"/>
              </w:rPr>
              <w:t xml:space="preserve">应急、突击机制</w:t>
            </w:r>
            <w:r>
              <w:rPr>
                <w:rFonts w:hint="eastAsia" w:ascii="宋体" w:hAnsi="宋体" w:eastAsia="宋体" w:cs="宋体"/>
                <w:color w:val="000000"/>
                <w:sz w:val="24"/>
              </w:rPr>
              <w:t xml:space="preserve">、②</w:t>
            </w:r>
            <w:r>
              <w:rPr>
                <w:rFonts w:hint="eastAsia" w:ascii="宋体" w:hAnsi="宋体" w:eastAsia="宋体" w:cs="宋体"/>
                <w:sz w:val="24"/>
              </w:rPr>
              <w:t xml:space="preserve">应急、突击事件处理措施</w:t>
            </w:r>
            <w:r>
              <w:rPr>
                <w:rFonts w:hint="eastAsia" w:ascii="宋体" w:hAnsi="宋体" w:eastAsia="宋体" w:cs="宋体"/>
                <w:color w:val="000000"/>
                <w:sz w:val="24"/>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内部管理制度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根据投标人提供的内部管理制度（涉及评审要点（共3项）：①管理目标、②整体设想、③内部规章制度）进行评定，本项最高得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分。体现上述评审要点且内容贴合需求的，每有一项得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分；体现上述评审要点但内容无法完全贴合需求的，每有一项得</w:t>
            </w:r>
            <w:r>
              <w:rPr>
                <w:rFonts w:hint="eastAsia" w:ascii="宋体" w:hAnsi="宋体" w:eastAsia="宋体" w:cs="宋体"/>
                <w:color w:val="auto"/>
                <w:sz w:val="24"/>
                <w:lang w:val="en-US" w:eastAsia="zh-CN"/>
              </w:rPr>
              <w:t xml:space="preserve">0.5</w:t>
            </w:r>
            <w:r>
              <w:rPr>
                <w:rFonts w:hint="eastAsia" w:ascii="宋体" w:hAnsi="宋体" w:eastAsia="宋体" w:cs="宋体"/>
                <w:color w:val="auto"/>
                <w:sz w:val="24"/>
              </w:rPr>
              <w:t xml:space="preserve">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企业</w:t>
            </w:r>
            <w:r>
              <w:rPr>
                <w:rFonts w:hint="eastAsia" w:ascii="宋体" w:hAnsi="宋体" w:eastAsia="宋体" w:cs="宋体"/>
                <w:color w:val="auto"/>
                <w:sz w:val="24"/>
                <w:lang w:eastAsia="zh-CN"/>
              </w:rPr>
              <w:t xml:space="preserve">内控管理制度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根据投标人提供的</w:t>
            </w:r>
            <w:r>
              <w:rPr>
                <w:rFonts w:hint="eastAsia" w:ascii="宋体" w:hAnsi="宋体" w:eastAsia="宋体" w:cs="宋体"/>
                <w:color w:val="auto"/>
                <w:sz w:val="24"/>
                <w:lang w:val="en-US" w:eastAsia="zh-CN"/>
              </w:rPr>
              <w:t xml:space="preserve">企业</w:t>
            </w:r>
            <w:r>
              <w:rPr>
                <w:rFonts w:hint="eastAsia" w:ascii="宋体" w:hAnsi="宋体" w:eastAsia="宋体" w:cs="宋体"/>
                <w:color w:val="auto"/>
                <w:sz w:val="24"/>
              </w:rPr>
              <w:t xml:space="preserve">内控管理制度</w:t>
            </w:r>
            <w:r>
              <w:rPr>
                <w:rFonts w:hint="eastAsia" w:ascii="宋体" w:hAnsi="宋体" w:eastAsia="宋体" w:cs="宋体"/>
                <w:color w:val="auto"/>
                <w:sz w:val="24"/>
                <w:lang w:val="en-US" w:eastAsia="zh-CN"/>
              </w:rPr>
              <w:t xml:space="preserve">(应</w:t>
            </w:r>
            <w:r>
              <w:rPr>
                <w:rFonts w:hint="eastAsia" w:ascii="宋体" w:hAnsi="宋体" w:eastAsia="宋体" w:cs="宋体"/>
                <w:color w:val="auto"/>
                <w:sz w:val="24"/>
              </w:rPr>
              <w:t xml:space="preserve">涉及内部监督考核制度</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智能化（数字化）管理方案（包括远程查岗、考勤、培训等）进行评定。体现上述评审要点且内容贴合需求的得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分；体现上述评审要点但内容无法完全贴合需求的，每有一项得</w:t>
            </w:r>
            <w:r>
              <w:rPr>
                <w:rFonts w:hint="eastAsia" w:ascii="宋体" w:hAnsi="宋体" w:eastAsia="宋体" w:cs="宋体"/>
                <w:color w:val="auto"/>
                <w:sz w:val="24"/>
                <w:lang w:val="en-US" w:eastAsia="zh-CN"/>
              </w:rPr>
              <w:t xml:space="preserve">1.5</w:t>
            </w:r>
            <w:r>
              <w:rPr>
                <w:rFonts w:hint="eastAsia" w:ascii="宋体" w:hAnsi="宋体" w:eastAsia="宋体" w:cs="宋体"/>
                <w:color w:val="auto"/>
                <w:sz w:val="24"/>
              </w:rPr>
              <w:t xml:space="preserve">分；未能体现评审要点（或无实质性内容的），对应项得0分。</w:t>
            </w:r>
            <w:r/>
          </w:p>
        </w:tc>
      </w:tr>
    </w:tbl>
    <w:p>
      <w:pPr>
        <w:ind w:firstLine="241"/>
        <w:spacing w:line="460" w:lineRule="exact"/>
        <w:rPr>
          <w:rFonts w:hint="eastAsia" w:ascii="宋体" w:hAnsi="宋体" w:eastAsia="宋体" w:cs="宋体"/>
          <w:b/>
          <w:bCs/>
          <w:sz w:val="24"/>
        </w:rPr>
      </w:pPr>
      <w:r>
        <w:rPr>
          <w:rFonts w:hint="eastAsia" w:ascii="宋体" w:hAnsi="宋体" w:eastAsia="宋体" w:cs="宋体"/>
          <w:b/>
          <w:bCs/>
          <w:sz w:val="24"/>
        </w:rPr>
        <w:t xml:space="preserve">3、综合实力15分</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8"/>
        <w:gridCol w:w="778"/>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评审因素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宋体" w:hAnsi="宋体" w:eastAsia="宋体" w:cs="宋体"/>
                <w:bCs/>
                <w:sz w:val="24"/>
              </w:rPr>
            </w:pPr>
            <w:r>
              <w:rPr>
                <w:rFonts w:hint="eastAsia" w:ascii="宋体" w:hAnsi="宋体" w:eastAsia="宋体" w:cs="宋体"/>
                <w:bCs/>
                <w:sz w:val="24"/>
              </w:rPr>
              <w:t xml:space="preserve">1</w:t>
            </w:r>
            <w:r/>
          </w:p>
        </w:tc>
        <w:tc>
          <w:tcPr>
            <w:tcBorders>
              <w:left w:val="single" w:color="auto" w:sz="4" w:space="0"/>
              <w:right w:val="single" w:color="auto" w:sz="4" w:space="0"/>
            </w:tcBorders>
            <w:tcW w:w="156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商务条件响应性</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7分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投标人对招标文件中合同条款等商务条件（18条）完全响应的得7分；“▲”项（共2条）有负偏离条款的，每项扣1.5分，其余项（共16条）有负偏离条款的，每项扣0.25分。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宋体" w:hAnsi="宋体" w:eastAsia="宋体" w:cs="宋体"/>
                <w:bCs/>
                <w:sz w:val="24"/>
              </w:rPr>
            </w:pPr>
            <w:r>
              <w:rPr>
                <w:rFonts w:hint="eastAsia" w:ascii="宋体" w:hAnsi="宋体" w:eastAsia="宋体" w:cs="宋体"/>
                <w:bCs/>
                <w:sz w:val="24"/>
              </w:rPr>
              <w:t xml:space="preserve">2</w:t>
            </w:r>
            <w:r/>
          </w:p>
        </w:tc>
        <w:tc>
          <w:tcPr>
            <w:tcBorders>
              <w:left w:val="single" w:color="auto" w:sz="4" w:space="0"/>
              <w:right w:val="single" w:color="auto" w:sz="4" w:space="0"/>
            </w:tcBorders>
            <w:tcW w:w="156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业绩情况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根据投标人2023年1月1日（以合同签订时间为准）至今实施的保安服务项目业绩情况进行评定，每提供1个得2分，最高得8分。未提供业绩相关证明材料的不得分。</w:t>
            </w:r>
            <w:r/>
          </w:p>
          <w:p>
            <w:pPr>
              <w:rPr>
                <w:rFonts w:hint="eastAsia" w:ascii="宋体" w:hAnsi="宋体" w:eastAsia="宋体" w:cs="宋体"/>
                <w:bCs/>
                <w:sz w:val="24"/>
              </w:rPr>
            </w:pPr>
            <w:r>
              <w:rPr>
                <w:rFonts w:hint="eastAsia" w:ascii="宋体" w:hAnsi="宋体" w:eastAsia="宋体" w:cs="宋体"/>
                <w:b/>
                <w:bCs/>
                <w:sz w:val="24"/>
              </w:rPr>
              <w:t xml:space="preserve">注：①单个合同连续年度按一个业绩计算。②投标文件中需提供业绩相关合同扫描件（</w:t>
            </w:r>
            <w:r>
              <w:rPr>
                <w:rFonts w:hint="eastAsia" w:ascii="宋体" w:hAnsi="宋体" w:eastAsia="宋体" w:cs="宋体"/>
                <w:b/>
                <w:bCs/>
                <w:sz w:val="24"/>
                <w:szCs w:val="22"/>
              </w:rPr>
              <w:t xml:space="preserve">至少包括</w:t>
            </w:r>
            <w:r>
              <w:rPr>
                <w:rFonts w:hint="eastAsia" w:ascii="宋体" w:hAnsi="宋体" w:eastAsia="宋体" w:cs="宋体"/>
                <w:b/>
                <w:bCs/>
                <w:sz w:val="24"/>
              </w:rPr>
              <w:t xml:space="preserve">合同首页、标的金额所在页、签字盖章页）等证明材料，</w:t>
            </w:r>
            <w:r>
              <w:rPr>
                <w:rFonts w:hint="eastAsia" w:ascii="宋体" w:hAnsi="宋体" w:eastAsia="宋体" w:cs="宋体"/>
                <w:b/>
                <w:bCs/>
                <w:sz w:val="24"/>
                <w:szCs w:val="22"/>
              </w:rPr>
              <w:t xml:space="preserve">未提供或提供不全或提供的证明材料无法佐证的不得分。</w:t>
            </w:r>
            <w:r/>
          </w:p>
        </w:tc>
      </w:tr>
    </w:tbl>
    <w:p>
      <w:pPr>
        <w:spacing w:line="420" w:lineRule="exact"/>
        <w:rPr>
          <w:rFonts w:hint="eastAsia" w:ascii="宋体" w:hAnsi="宋体" w:eastAsia="宋体" w:cs="宋体"/>
          <w:b/>
          <w:bCs/>
          <w:sz w:val="28"/>
          <w:szCs w:val="22"/>
        </w:rPr>
      </w:pPr>
      <w:r>
        <w:rPr>
          <w:rFonts w:hint="eastAsia" w:ascii="宋体" w:hAnsi="宋体" w:eastAsia="宋体" w:cs="宋体"/>
          <w:b/>
          <w:bCs/>
          <w:sz w:val="28"/>
          <w:szCs w:val="22"/>
        </w:rPr>
        <w:t xml:space="preserve">三、政府采购政策</w:t>
      </w:r>
      <w:bookmarkEnd w:id="214"/>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1、落实政府采购政策需满足的资格要求：</w:t>
      </w:r>
      <w:r/>
    </w:p>
    <w:p>
      <w:pPr>
        <w:ind w:firstLine="360"/>
        <w:spacing w:line="440" w:lineRule="exact"/>
        <w:rPr>
          <w:rFonts w:hint="eastAsia" w:ascii="宋体" w:hAnsi="宋体" w:eastAsia="宋体" w:cs="宋体"/>
          <w:b/>
          <w:bCs/>
          <w:sz w:val="24"/>
        </w:rPr>
      </w:pPr>
      <w:r>
        <w:rPr>
          <w:rFonts w:hint="eastAsia" w:ascii="宋体" w:hAnsi="宋体" w:eastAsia="宋体" w:cs="宋体"/>
          <w:b/>
          <w:bCs/>
          <w:sz w:val="24"/>
        </w:rPr>
        <w:t xml:space="preserve">（1）本项目专门面向中小企业采购，所属行业为租赁和商务服务业。</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（2）在投标文件中须提供《中小企业声明函》。（填报严格按工信部联企业〔2011〕300号通知中的《中小企业划型标准规定》进行）</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（5）享受政府采购支持政策的残疾人福利性单位应当同时满足以下条件：</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691"/>
        <w:jc w:val="center"/>
        <w:keepNext/>
        <w:spacing w:beforeAutospacing="0" w:afterAutospacing="0"/>
        <w:rPr>
          <w:rFonts w:hint="eastAsia" w:ascii="宋体" w:hAnsi="宋体" w:eastAsia="宋体" w:cs="宋体"/>
        </w:rPr>
        <w:outlineLvl w:val="0"/>
      </w:pPr>
      <w:r/>
      <w:bookmarkStart w:id="215" w:name="_Toc18593"/>
      <w:r>
        <w:rPr>
          <w:rFonts w:hint="eastAsia" w:ascii="宋体" w:hAnsi="宋体" w:eastAsia="宋体" w:cs="宋体"/>
          <w:color w:val="000000"/>
          <w:sz w:val="44"/>
          <w:szCs w:val="44"/>
        </w:rPr>
        <w:t xml:space="preserve">第六章  投标文件格式</w:t>
      </w:r>
      <w:bookmarkEnd w:id="215"/>
      <w:r/>
      <w:r/>
    </w:p>
    <w:p>
      <w:pPr>
        <w:pStyle w:val="691"/>
        <w:jc w:val="center"/>
        <w:spacing w:beforeAutospacing="0" w:afterAutospacing="0"/>
        <w:rPr>
          <w:rFonts w:hint="eastAsia" w:ascii="宋体" w:hAnsi="宋体" w:eastAsia="宋体" w:cs="宋体"/>
          <w:b/>
          <w:bCs/>
          <w:color w:val="000000"/>
          <w:sz w:val="72"/>
          <w:szCs w:val="72"/>
        </w:rPr>
      </w:pPr>
      <w:r/>
      <w:bookmarkStart w:id="216" w:name="_Toc26554094"/>
      <w:r/>
      <w:bookmarkEnd w:id="216"/>
      <w:r/>
      <w:bookmarkStart w:id="217" w:name="_Hlt26955039"/>
      <w:r/>
      <w:bookmarkEnd w:id="217"/>
      <w:r/>
      <w:bookmarkStart w:id="218" w:name="_Hlt26671244"/>
      <w:r/>
      <w:bookmarkEnd w:id="218"/>
      <w:r/>
      <w:bookmarkStart w:id="219" w:name="_Toc49090576"/>
      <w:r/>
      <w:bookmarkStart w:id="220" w:name="_Toc120614282"/>
      <w:r/>
      <w:r/>
    </w:p>
    <w:p>
      <w:pPr>
        <w:pStyle w:val="691"/>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691"/>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691"/>
        <w:jc w:val="center"/>
        <w:spacing w:beforeAutospacing="0" w:afterAutospacing="0"/>
        <w:rPr>
          <w:rFonts w:hint="eastAsia" w:ascii="宋体" w:hAnsi="宋体" w:eastAsia="宋体" w:cs="宋体"/>
        </w:rPr>
      </w:pPr>
      <w:r>
        <w:rPr>
          <w:rFonts w:hint="eastAsia" w:ascii="宋体" w:hAnsi="宋体" w:eastAsia="宋体" w:cs="宋体"/>
          <w:b/>
          <w:bCs/>
          <w:color w:val="000000"/>
          <w:sz w:val="72"/>
          <w:szCs w:val="72"/>
        </w:rPr>
        <w:t xml:space="preserve">投 标 文 件</w:t>
      </w:r>
      <w:r/>
    </w:p>
    <w:p>
      <w:pPr>
        <w:pStyle w:val="69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69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69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69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691"/>
        <w:ind w:firstLine="1084"/>
        <w:jc w:val="both"/>
        <w:spacing w:beforeAutospacing="0" w:afterAutospacing="0"/>
        <w:rPr>
          <w:rFonts w:hint="eastAsia" w:ascii="宋体" w:hAnsi="宋体" w:eastAsia="宋体" w:cs="宋体"/>
          <w:lang w:eastAsia="zh-CN"/>
        </w:rPr>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lang w:eastAsia="zh-CN"/>
        </w:rPr>
        <w:t xml:space="preserve">常熟市第二人民医院（台山路院区）保安服务</w:t>
      </w:r>
      <w:r/>
    </w:p>
    <w:p>
      <w:pPr>
        <w:pStyle w:val="691"/>
        <w:ind w:firstLine="1084"/>
        <w:jc w:val="both"/>
        <w:spacing w:beforeAutospacing="0" w:afterAutospacing="0"/>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rPr>
        <w:t xml:space="preserve">项 目 编 号：</w:t>
      </w:r>
      <w:r>
        <w:rPr>
          <w:rFonts w:hint="eastAsia" w:ascii="宋体" w:hAnsi="宋体" w:eastAsia="宋体" w:cs="宋体"/>
          <w:b/>
          <w:bCs/>
          <w:color w:val="000000"/>
          <w:sz w:val="36"/>
          <w:szCs w:val="36"/>
          <w:lang w:eastAsia="zh-CN"/>
        </w:rPr>
        <w:t xml:space="preserve">JSZC-320581-CSXC-G2026-0030</w:t>
      </w:r>
      <w:r/>
    </w:p>
    <w:p>
      <w:pPr>
        <w:pStyle w:val="691"/>
        <w:ind w:firstLine="1084"/>
        <w:jc w:val="both"/>
        <w:spacing w:beforeAutospacing="0" w:afterAutospacing="0"/>
        <w:rPr>
          <w:rFonts w:hint="eastAsia" w:ascii="宋体" w:hAnsi="宋体" w:eastAsia="宋体" w:cs="宋体"/>
        </w:rPr>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691"/>
        <w:ind w:firstLine="1084"/>
        <w:jc w:val="both"/>
        <w:spacing w:beforeAutospacing="0" w:afterAutospacing="0"/>
        <w:rPr>
          <w:rFonts w:hint="eastAsia" w:ascii="宋体" w:hAnsi="宋体" w:eastAsia="宋体" w:cs="宋体"/>
        </w:rPr>
      </w:pPr>
      <w:r>
        <w:rPr>
          <w:rFonts w:hint="eastAsia" w:ascii="宋体" w:hAnsi="宋体" w:eastAsia="宋体" w:cs="宋体"/>
          <w:b/>
          <w:bCs/>
          <w:color w:val="000000"/>
          <w:sz w:val="36"/>
          <w:szCs w:val="36"/>
        </w:rPr>
        <w:t xml:space="preserve">日      期 ：2026年   月   日</w:t>
      </w:r>
      <w:r/>
    </w:p>
    <w:p>
      <w:pPr>
        <w:pStyle w:val="691"/>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91"/>
        <w:ind w:firstLine="1084"/>
        <w:jc w:val="both"/>
        <w:spacing w:beforeAutospacing="0" w:afterAutospacing="0"/>
        <w:rPr>
          <w:rFonts w:hint="eastAsia" w:ascii="宋体" w:hAnsi="宋体" w:eastAsia="宋体" w:cs="宋体"/>
        </w:rPr>
      </w:pPr>
      <w:r>
        <w:rPr>
          <w:rFonts w:hint="eastAsia" w:ascii="宋体" w:hAnsi="宋体" w:eastAsia="宋体" w:cs="宋体"/>
          <w:b/>
          <w:bCs/>
          <w:color w:val="000000"/>
          <w:sz w:val="36"/>
          <w:szCs w:val="36"/>
          <w:u w:val="single"/>
        </w:rPr>
        <w:br w:type="page" w:clear="all"/>
      </w:r>
      <w:r/>
    </w:p>
    <w:p>
      <w:pPr>
        <w:pStyle w:val="691"/>
        <w:jc w:val="center"/>
        <w:spacing w:beforeAutospacing="0" w:afterAutospacing="0" w:line="0" w:lineRule="atLeast"/>
        <w:rPr>
          <w:rFonts w:hint="eastAsia" w:ascii="宋体" w:hAnsi="宋体" w:eastAsia="宋体" w:cs="宋体"/>
        </w:rPr>
      </w:pPr>
      <w:r>
        <w:rPr>
          <w:rFonts w:hint="eastAsia" w:ascii="宋体" w:hAnsi="宋体" w:eastAsia="宋体" w:cs="宋体"/>
          <w:b/>
          <w:bCs/>
          <w:color w:val="000000"/>
          <w:sz w:val="32"/>
          <w:szCs w:val="32"/>
        </w:rPr>
        <w:t xml:space="preserve">投标文件目录</w:t>
      </w:r>
      <w:r/>
    </w:p>
    <w:p>
      <w:pPr>
        <w:spacing w:line="400" w:lineRule="exact"/>
        <w:rPr>
          <w:rFonts w:hint="eastAsia" w:ascii="宋体" w:hAnsi="宋体" w:eastAsia="宋体" w:cs="宋体"/>
          <w:b/>
          <w:sz w:val="24"/>
        </w:rPr>
      </w:pPr>
      <w:r>
        <w:rPr>
          <w:rFonts w:hint="eastAsia" w:ascii="宋体" w:hAnsi="宋体" w:eastAsia="宋体" w:cs="宋体"/>
          <w:b/>
          <w:sz w:val="24"/>
        </w:rPr>
        <w:t xml:space="preserve">一、基本目录</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1、封面</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2、开标一览表（格式见附件1）</w:t>
      </w:r>
      <w:r/>
    </w:p>
    <w:p>
      <w:pPr>
        <w:spacing w:line="400" w:lineRule="exact"/>
        <w:rPr>
          <w:rFonts w:hint="eastAsia" w:ascii="宋体" w:hAnsi="宋体" w:eastAsia="宋体" w:cs="宋体"/>
          <w:b/>
          <w:sz w:val="24"/>
        </w:rPr>
      </w:pPr>
      <w:r>
        <w:rPr>
          <w:rFonts w:hint="eastAsia" w:ascii="宋体" w:hAnsi="宋体" w:eastAsia="宋体" w:cs="宋体"/>
          <w:b/>
          <w:sz w:val="24"/>
        </w:rPr>
        <w:t xml:space="preserve">二、资格审查内容</w:t>
      </w:r>
      <w:r/>
    </w:p>
    <w:p>
      <w:pPr>
        <w:ind w:firstLine="420"/>
        <w:spacing w:line="40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1、满足《中华人民共和国政府采购法》第二十二条规定，并提供下列材料：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1.1.1法人或者其他组织的营业执照</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1.1.2法定代表人居民身份证</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1.1.3授权代表居民身份证</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1.1.4法人授权书（格式见附件8）</w:t>
      </w:r>
      <w:r/>
    </w:p>
    <w:p>
      <w:pPr>
        <w:ind w:firstLine="482"/>
        <w:spacing w:line="400" w:lineRule="exact"/>
        <w:rPr>
          <w:rFonts w:hint="eastAsia" w:ascii="宋体" w:hAnsi="宋体" w:eastAsia="宋体" w:cs="宋体"/>
          <w:sz w:val="24"/>
        </w:rPr>
      </w:pPr>
      <w:r>
        <w:rPr>
          <w:rFonts w:hint="eastAsia" w:ascii="宋体" w:hAnsi="宋体" w:eastAsia="宋体" w:cs="宋体"/>
          <w:b/>
          <w:bCs/>
          <w:sz w:val="24"/>
        </w:rPr>
        <w:t xml:space="preserve">注：法定代表人签署投标文件并参加投标的无需提供授权书及授权代表居民身份证</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1.2 提供最近一期经会计事务所审计的财务报告（成立不满一年需提供资产负债表和利润表）或银行（金融机构）出具的资信证明</w:t>
      </w:r>
      <w:r>
        <w:rPr>
          <w:rFonts w:hint="eastAsia" w:ascii="宋体" w:hAnsi="宋体" w:eastAsia="宋体" w:cs="宋体"/>
          <w:b/>
          <w:bCs/>
          <w:sz w:val="24"/>
        </w:rPr>
        <w:t xml:space="preserve">（距开标时间六个月内开具的资信证明）</w:t>
      </w:r>
      <w:r>
        <w:rPr>
          <w:rFonts w:hint="eastAsia" w:ascii="宋体" w:hAnsi="宋体" w:eastAsia="宋体" w:cs="宋体"/>
          <w:sz w:val="24"/>
        </w:rPr>
        <w:t xml:space="preserve">；</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1.4 具备履行合同所必需的设备和专业技术能力的书面声明（格式见附件6）</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1.5 参加政府采购活动前3年内在经营活动中没有重大违法记录的书面声明（格式见附件7）</w:t>
      </w:r>
      <w:r/>
    </w:p>
    <w:p>
      <w:pPr>
        <w:ind w:firstLine="480"/>
        <w:spacing w:line="400" w:lineRule="exact"/>
        <w:rPr>
          <w:rFonts w:hint="eastAsia" w:ascii="宋体" w:hAnsi="宋体" w:eastAsia="宋体" w:cs="宋体"/>
          <w:bCs/>
          <w:color w:val="000000"/>
          <w:sz w:val="24"/>
        </w:rPr>
      </w:pP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2、中小企业声明函（格式见附件10）或残疾人福利性单位声明函（格式见附件11）或省级以上监狱管理局、戒毒管理局（含新疆生产建设兵团）出具的属于监狱企业的证明文件。</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3、具有主管部门颁发的《保安服务许可证》。</w:t>
      </w:r>
      <w:r/>
    </w:p>
    <w:p>
      <w:pPr>
        <w:spacing w:line="400" w:lineRule="exact"/>
        <w:rPr>
          <w:rFonts w:hint="eastAsia" w:ascii="宋体" w:hAnsi="宋体" w:eastAsia="宋体" w:cs="宋体"/>
          <w:b/>
          <w:sz w:val="24"/>
        </w:rPr>
      </w:pPr>
      <w:r>
        <w:rPr>
          <w:rFonts w:hint="eastAsia" w:ascii="宋体" w:hAnsi="宋体" w:eastAsia="宋体" w:cs="宋体"/>
          <w:b/>
          <w:sz w:val="24"/>
        </w:rPr>
        <w:t xml:space="preserve">三、符合性审查内容</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*1、开标一览表（格式见附件1）</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*2、投入要素明细表（格式见附件2）</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*3、报价明细表（格式见附件3）</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4、投标函（格式见附件9）</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5、实质性要求响应及偏离表（格式见附件12）</w:t>
      </w:r>
      <w:r/>
    </w:p>
    <w:p>
      <w:pPr>
        <w:rPr>
          <w:rFonts w:hint="eastAsia" w:ascii="宋体" w:hAnsi="宋体" w:eastAsia="宋体" w:cs="宋体"/>
          <w:b/>
          <w:sz w:val="24"/>
        </w:rPr>
      </w:pPr>
      <w:r>
        <w:rPr>
          <w:rFonts w:hint="eastAsia" w:ascii="宋体" w:hAnsi="宋体" w:eastAsia="宋体" w:cs="宋体"/>
          <w:b/>
          <w:sz w:val="24"/>
        </w:rPr>
        <w:t xml:space="preserve">四、综合评审文件</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1、服务要求响应及偏离表（格式见附件4）</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2、商务要求响应及偏离表（格式见附件5）</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3、项目服务方案（格式见附件13）</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4、业绩一览表（格式见附件14）</w:t>
      </w:r>
      <w:r/>
    </w:p>
    <w:p>
      <w:pPr>
        <w:ind w:firstLine="480"/>
        <w:spacing w:line="400" w:lineRule="exact"/>
        <w:rPr>
          <w:rFonts w:hint="eastAsia" w:ascii="宋体" w:hAnsi="宋体" w:eastAsia="宋体" w:cs="宋体"/>
          <w:sz w:val="24"/>
        </w:rPr>
      </w:pPr>
      <w:r>
        <w:rPr>
          <w:rFonts w:hint="eastAsia" w:ascii="宋体" w:hAnsi="宋体" w:eastAsia="宋体" w:cs="宋体"/>
          <w:b/>
          <w:bCs/>
          <w:sz w:val="24"/>
        </w:rPr>
        <w:t xml:space="preserve">备注：其中加“*”项目若有缺失或无效，将导致其失去投标资格且不允许在投标文件开启时间后补正。</w:t>
      </w:r>
      <w:r/>
    </w:p>
    <w:p>
      <w:pPr>
        <w:rPr>
          <w:rFonts w:hint="eastAsia" w:ascii="宋体" w:hAnsi="宋体" w:eastAsia="宋体" w:cs="宋体"/>
          <w:sz w:val="24"/>
        </w:rPr>
      </w:pPr>
      <w:r>
        <w:rPr>
          <w:rFonts w:hint="eastAsia" w:ascii="宋体" w:hAnsi="宋体" w:eastAsia="宋体" w:cs="宋体"/>
          <w:sz w:val="24"/>
        </w:rPr>
        <w:br w:type="page" w:clear="all"/>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jc w:val="center"/>
        <w:spacing w:line="440" w:lineRule="exact"/>
        <w:rPr>
          <w:rFonts w:hint="eastAsia" w:ascii="宋体" w:hAnsi="宋体" w:eastAsia="宋体" w:cs="宋体"/>
          <w:b/>
          <w:bCs/>
          <w:sz w:val="28"/>
          <w:szCs w:val="28"/>
        </w:rPr>
        <w:outlineLvl w:val="1"/>
      </w:pPr>
      <w:r/>
      <w:bookmarkStart w:id="221" w:name="_Toc18264"/>
      <w:r/>
      <w:bookmarkStart w:id="222" w:name="_Toc28315"/>
      <w:r/>
      <w:bookmarkStart w:id="223" w:name="_Toc158042206"/>
      <w:r>
        <w:rPr>
          <w:rFonts w:hint="eastAsia" w:ascii="宋体" w:hAnsi="宋体" w:eastAsia="宋体" w:cs="宋体"/>
          <w:b/>
          <w:bCs/>
          <w:sz w:val="28"/>
          <w:szCs w:val="28"/>
        </w:rPr>
        <w:t xml:space="preserve">附件1 开标一览表</w:t>
      </w:r>
      <w:bookmarkEnd w:id="221"/>
      <w:r/>
      <w:bookmarkEnd w:id="222"/>
      <w:r/>
      <w:bookmarkEnd w:id="223"/>
      <w:r/>
      <w:r/>
    </w:p>
    <w:p>
      <w:pPr>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sz w:val="24"/>
        </w:rPr>
      </w:pPr>
      <w:r>
        <w:rPr>
          <w:rFonts w:hint="eastAsia" w:ascii="宋体" w:hAnsi="宋体" w:eastAsia="宋体" w:cs="宋体"/>
          <w:sz w:val="24"/>
        </w:rPr>
        <w:t xml:space="preserve">投标人全称（加盖CA电子签章）：</w:t>
      </w:r>
      <w:r/>
    </w:p>
    <w:p>
      <w:pPr>
        <w:ind w:firstLine="482"/>
        <w:spacing w:line="40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常熟市第二人民医院（台山路院区）保安服务</w:t>
      </w:r>
      <w:r/>
    </w:p>
    <w:p>
      <w:pPr>
        <w:ind w:firstLine="482"/>
        <w:spacing w:line="400" w:lineRule="exact"/>
        <w:rPr>
          <w:rFonts w:hint="eastAsia" w:ascii="宋体" w:hAnsi="宋体" w:eastAsia="宋体" w:cs="宋体"/>
          <w:color w:val="000000"/>
          <w:sz w:val="24"/>
          <w:lang w:eastAsia="zh-CN"/>
        </w:rPr>
      </w:pPr>
      <w:r>
        <w:rPr>
          <w:rFonts w:hint="eastAsia" w:ascii="宋体" w:hAnsi="宋体" w:eastAsia="宋体" w:cs="宋体"/>
          <w:sz w:val="24"/>
        </w:rPr>
        <w:t xml:space="preserve">项目编号：</w:t>
      </w:r>
      <w:r>
        <w:rPr>
          <w:rFonts w:hint="eastAsia" w:ascii="宋体" w:hAnsi="宋体" w:eastAsia="宋体" w:cs="宋体"/>
          <w:color w:val="000000"/>
          <w:sz w:val="24"/>
          <w:lang w:eastAsia="zh-CN"/>
        </w:rPr>
        <w:t xml:space="preserve">JSZC-320581-CSXC-G2026-0030</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宋体" w:cs="宋体"/>
                <w:sz w:val="24"/>
              </w:rPr>
            </w:pPr>
            <w:r>
              <w:rPr>
                <w:rFonts w:hint="eastAsia" w:ascii="宋体" w:hAnsi="宋体" w:eastAsia="宋体" w:cs="宋体"/>
                <w:sz w:val="24"/>
              </w:rPr>
              <w:t xml:space="preserve">小写：                    （人民币：        元）</w:t>
            </w:r>
            <w:r/>
          </w:p>
        </w:tc>
      </w:tr>
    </w:tbl>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注：“投标总报价”以元为单位，保留小数点后两位。</w:t>
      </w:r>
      <w:r/>
    </w:p>
    <w:p>
      <w:pPr>
        <w:pStyle w:val="691"/>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91"/>
        <w:jc w:val="both"/>
        <w:spacing w:beforeAutospacing="0" w:afterAutospacing="0"/>
        <w:rPr>
          <w:rFonts w:hint="eastAsia" w:ascii="宋体" w:hAnsi="宋体" w:eastAsia="宋体" w:cs="宋体"/>
          <w:color w:val="000000"/>
          <w:u w:val="single"/>
        </w:rPr>
      </w:pPr>
      <w:r>
        <w:rPr>
          <w:rFonts w:hint="eastAsia" w:ascii="宋体" w:hAnsi="宋体" w:eastAsia="宋体" w:cs="宋体"/>
          <w:color w:val="000000"/>
          <w:u w:val="single"/>
        </w:rPr>
      </w:r>
      <w:r/>
    </w:p>
    <w:p>
      <w:pPr>
        <w:pStyle w:val="691"/>
        <w:jc w:val="both"/>
        <w:spacing w:beforeAutospacing="0" w:afterAutospacing="0"/>
        <w:rPr>
          <w:rFonts w:hint="eastAsia" w:ascii="宋体" w:hAnsi="宋体" w:eastAsia="宋体" w:cs="宋体"/>
          <w:color w:val="000000"/>
          <w:u w:val="single"/>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eastAsia="宋体" w:cs="宋体"/>
          <w:color w:val="000000"/>
          <w:u w:val="single"/>
        </w:rPr>
      </w:r>
      <w:r/>
    </w:p>
    <w:p>
      <w:pPr>
        <w:jc w:val="center"/>
        <w:spacing w:line="440" w:lineRule="exact"/>
        <w:rPr>
          <w:rFonts w:hint="eastAsia" w:ascii="宋体" w:hAnsi="宋体" w:eastAsia="宋体" w:cs="宋体"/>
          <w:b/>
          <w:bCs/>
          <w:sz w:val="28"/>
          <w:szCs w:val="28"/>
        </w:rPr>
        <w:outlineLvl w:val="1"/>
      </w:pPr>
      <w:r/>
      <w:bookmarkStart w:id="224" w:name="_Toc22369"/>
      <w:r/>
      <w:bookmarkStart w:id="225" w:name="_Toc158042208"/>
      <w:r/>
      <w:bookmarkStart w:id="226" w:name="_Toc25339"/>
      <w:r>
        <w:rPr>
          <w:rFonts w:hint="eastAsia" w:ascii="宋体" w:hAnsi="宋体" w:eastAsia="宋体" w:cs="宋体"/>
          <w:b/>
          <w:bCs/>
          <w:sz w:val="28"/>
          <w:szCs w:val="28"/>
        </w:rPr>
        <w:t xml:space="preserve">附件2 投入要素明细表</w:t>
      </w:r>
      <w:bookmarkEnd w:id="224"/>
      <w:r/>
      <w:r/>
    </w:p>
    <w:tbl>
      <w:tblPr>
        <w:tblStyle w:val="670"/>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58"/>
        <w:gridCol w:w="1316"/>
        <w:gridCol w:w="1204"/>
        <w:gridCol w:w="3675"/>
      </w:tblGrid>
      <w:tr>
        <w:trPr>
          <w:cantSplit/>
          <w:trHeight w:val="750"/>
        </w:trPr>
        <w:tc>
          <w:tcPr>
            <w:tcBorders>
              <w:bottom w:val="single" w:color="auto" w:sz="4" w:space="0"/>
            </w:tcBorders>
            <w:tcW w:w="1277"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投入要素名称</w:t>
            </w:r>
            <w:r/>
          </w:p>
        </w:tc>
        <w:tc>
          <w:tcPr>
            <w:tcBorders>
              <w:bottom w:val="single" w:color="auto" w:sz="4" w:space="0"/>
            </w:tcBorders>
            <w:tcW w:w="1558"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招标要求</w:t>
            </w:r>
            <w:r/>
          </w:p>
        </w:tc>
        <w:tc>
          <w:tcPr>
            <w:tcBorders>
              <w:bottom w:val="single" w:color="auto" w:sz="4" w:space="0"/>
            </w:tcBorders>
            <w:tcW w:w="1316"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要求数量</w:t>
            </w:r>
            <w:r/>
          </w:p>
        </w:tc>
        <w:tc>
          <w:tcPr>
            <w:tcBorders>
              <w:bottom w:val="single" w:color="auto" w:sz="4" w:space="0"/>
            </w:tcBorders>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投标投入数量</w:t>
            </w:r>
            <w:r/>
          </w:p>
        </w:tc>
        <w:tc>
          <w:tcPr>
            <w:tcBorders>
              <w:bottom w:val="single" w:color="auto" w:sz="4" w:space="0"/>
            </w:tcBorders>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  注（拟投入工作人员的年龄组成、职称、文化程度、从业年限等）</w:t>
            </w:r>
            <w:r/>
          </w:p>
        </w:tc>
      </w:tr>
      <w:tr>
        <w:trPr>
          <w:cantSplit/>
          <w:trHeight w:val="1032"/>
        </w:trPr>
        <w:tc>
          <w:tcPr>
            <w:tcW w:w="1277"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工作人员</w:t>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14"/>
        </w:trPr>
        <w:tc>
          <w:tcPr>
            <w:tcW w:w="127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textDirection w:val="lrTb"/>
            <w:noWrap w:val="false"/>
          </w:tcPr>
          <w:p>
            <w:pPr>
              <w:jc w:val="left"/>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33"/>
        </w:trPr>
        <w:tc>
          <w:tcPr>
            <w:tcW w:w="127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33"/>
        </w:trPr>
        <w:tc>
          <w:tcPr>
            <w:tcW w:w="127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工具设备</w:t>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t xml:space="preserve">投入的工具和数量（如果有的话）</w:t>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33"/>
        </w:trPr>
        <w:tc>
          <w:tcPr>
            <w:tcBorders>
              <w:bottom w:val="single" w:color="auto" w:sz="4" w:space="0"/>
            </w:tcBorders>
            <w:tcW w:w="127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Borders>
              <w:bottom w:val="single" w:color="auto" w:sz="4" w:space="0"/>
            </w:tcBorders>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firstLine="240"/>
        <w:spacing w:line="520" w:lineRule="exact"/>
        <w:rPr>
          <w:rFonts w:hint="eastAsia" w:ascii="宋体" w:hAnsi="宋体" w:eastAsia="宋体" w:cs="宋体"/>
          <w:sz w:val="24"/>
        </w:rPr>
      </w:pPr>
      <w:r>
        <w:rPr>
          <w:rFonts w:hint="eastAsia" w:ascii="宋体" w:hAnsi="宋体" w:eastAsia="宋体" w:cs="宋体"/>
          <w:sz w:val="24"/>
        </w:rPr>
        <w:t xml:space="preserve">注：1、投标人应将本项目所投入的有关服务要素情况分类别依次填报在上述表格中。</w:t>
      </w:r>
      <w:r/>
    </w:p>
    <w:p>
      <w:pPr>
        <w:ind w:firstLine="720"/>
        <w:spacing w:line="520" w:lineRule="exact"/>
        <w:rPr>
          <w:rFonts w:hint="eastAsia" w:ascii="宋体" w:hAnsi="宋体" w:eastAsia="宋体" w:cs="宋体"/>
          <w:sz w:val="24"/>
        </w:rPr>
      </w:pPr>
      <w:r>
        <w:rPr>
          <w:rFonts w:hint="eastAsia" w:ascii="宋体" w:hAnsi="宋体" w:eastAsia="宋体" w:cs="宋体"/>
          <w:sz w:val="24"/>
        </w:rPr>
        <w:t xml:space="preserve">2、工具设备属于投标人购买或是租赁的请在备注栏中说明。</w:t>
      </w:r>
      <w:r/>
    </w:p>
    <w:p>
      <w:pPr>
        <w:ind w:firstLine="720"/>
        <w:spacing w:line="520" w:lineRule="exact"/>
        <w:rPr>
          <w:rFonts w:hint="eastAsia" w:ascii="宋体" w:hAnsi="宋体" w:eastAsia="宋体" w:cs="宋体"/>
          <w:sz w:val="24"/>
        </w:rPr>
      </w:pPr>
      <w:r>
        <w:rPr>
          <w:rFonts w:hint="eastAsia" w:ascii="宋体" w:hAnsi="宋体" w:eastAsia="宋体" w:cs="宋体"/>
          <w:sz w:val="24"/>
        </w:rPr>
        <w:t xml:space="preserve">3、因表述含糊导致的评标风险将由投标人承担。</w:t>
      </w:r>
      <w:r/>
    </w:p>
    <w:p>
      <w:pPr>
        <w:ind w:firstLine="720"/>
        <w:spacing w:line="520" w:lineRule="exact"/>
        <w:rPr>
          <w:rFonts w:hint="eastAsia" w:ascii="宋体" w:hAnsi="宋体" w:eastAsia="宋体" w:cs="宋体"/>
          <w:b/>
          <w:bCs/>
          <w:sz w:val="24"/>
        </w:rPr>
      </w:pPr>
      <w:r>
        <w:rPr>
          <w:rFonts w:hint="eastAsia" w:ascii="宋体" w:hAnsi="宋体" w:eastAsia="宋体" w:cs="宋体"/>
          <w:sz w:val="24"/>
        </w:rPr>
        <w:t xml:space="preserve">4、如有需要说明的事项，请在备注中列明。</w:t>
      </w:r>
      <w:r/>
    </w:p>
    <w:p>
      <w:pPr>
        <w:rPr>
          <w:rFonts w:hint="eastAsia" w:ascii="宋体" w:hAnsi="宋体" w:eastAsia="宋体" w:cs="宋体"/>
        </w:rPr>
      </w:pPr>
      <w:r/>
      <w:bookmarkStart w:id="227" w:name="_Toc75696292"/>
      <w:r>
        <w:rPr>
          <w:rFonts w:hint="eastAsia" w:ascii="宋体" w:hAnsi="宋体" w:eastAsia="宋体" w:cs="宋体"/>
        </w:rPr>
        <w:br w:type="page" w:clear="all"/>
      </w:r>
      <w:r/>
    </w:p>
    <w:p>
      <w:pPr>
        <w:jc w:val="center"/>
        <w:spacing w:line="440" w:lineRule="exact"/>
        <w:rPr>
          <w:rFonts w:hint="eastAsia" w:ascii="宋体" w:hAnsi="宋体" w:eastAsia="宋体" w:cs="宋体"/>
          <w:b/>
          <w:bCs/>
          <w:sz w:val="28"/>
          <w:szCs w:val="28"/>
        </w:rPr>
        <w:outlineLvl w:val="1"/>
      </w:pPr>
      <w:r/>
      <w:bookmarkStart w:id="228" w:name="_Toc25766"/>
      <w:r>
        <w:rPr>
          <w:rFonts w:hint="eastAsia" w:ascii="宋体" w:hAnsi="宋体" w:eastAsia="宋体" w:cs="宋体"/>
          <w:b/>
          <w:bCs/>
          <w:sz w:val="28"/>
          <w:szCs w:val="28"/>
        </w:rPr>
        <w:t xml:space="preserve">附件3 报价明细表</w:t>
      </w:r>
      <w:bookmarkEnd w:id="227"/>
      <w:r/>
      <w:bookmarkEnd w:id="228"/>
      <w:r/>
      <w:r/>
    </w:p>
    <w:tbl>
      <w:tblPr>
        <w:tblStyle w:val="67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082"/>
        <w:gridCol w:w="178"/>
        <w:gridCol w:w="1365"/>
        <w:gridCol w:w="1155"/>
        <w:gridCol w:w="945"/>
        <w:gridCol w:w="1155"/>
        <w:gridCol w:w="2205"/>
      </w:tblGrid>
      <w:tr>
        <w:trPr>
          <w:cantSplit/>
          <w:trHeight w:val="397"/>
        </w:trPr>
        <w:tc>
          <w:tcPr>
            <w:tcW w:w="12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费用名称</w:t>
            </w:r>
            <w:r/>
          </w:p>
        </w:tc>
        <w:tc>
          <w:tcPr>
            <w:gridSpan w:val="2"/>
            <w:tcW w:w="12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人员类别</w:t>
            </w:r>
            <w:r/>
          </w:p>
        </w:tc>
        <w:tc>
          <w:tcPr>
            <w:tcW w:w="136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费用名称</w:t>
            </w:r>
            <w:r/>
          </w:p>
        </w:tc>
        <w:tc>
          <w:tcPr>
            <w:tcW w:w="115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单价</w:t>
            </w:r>
            <w:r/>
          </w:p>
        </w:tc>
        <w:tc>
          <w:tcPr>
            <w:tcW w:w="94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w:t>
            </w:r>
            <w:r/>
          </w:p>
        </w:tc>
        <w:tc>
          <w:tcPr>
            <w:tcW w:w="115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c>
          <w:tcPr>
            <w:tcW w:w="22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人员工资福利费用</w:t>
            </w:r>
            <w:r/>
          </w:p>
        </w:tc>
        <w:tc>
          <w:tcPr>
            <w:gridSpan w:val="2"/>
            <w:tcW w:w="1260" w:type="dxa"/>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r>
            <w:r/>
          </w:p>
        </w:tc>
        <w:tc>
          <w:tcPr>
            <w:tcW w:w="2205" w:type="dxa"/>
            <w:vAlign w:val="center"/>
            <w:vMerge w:val="restart"/>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t xml:space="preserve">费用名称：如每月基本工资、服装费、过节费、福利费等。</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1260"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205"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1260"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w:t>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r>
            <w:r/>
          </w:p>
        </w:tc>
        <w:tc>
          <w:tcPr>
            <w:tcW w:w="2205" w:type="dxa"/>
            <w:vAlign w:val="center"/>
            <w:vMerge w:val="continue"/>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7"/>
            <w:tcW w:w="8085" w:type="dxa"/>
            <w:vAlign w:val="center"/>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t xml:space="preserve">单个该类别人员工资福利费用</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7"/>
            <w:tcW w:w="8085" w:type="dxa"/>
            <w:vAlign w:val="center"/>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t xml:space="preserve">该类别人员数量：</w:t>
            </w:r>
            <w:r>
              <w:rPr>
                <w:rFonts w:hint="eastAsia" w:ascii="宋体" w:hAnsi="宋体" w:eastAsia="宋体" w:cs="宋体"/>
                <w:sz w:val="24"/>
                <w:u w:val="single"/>
              </w:rPr>
              <w:t xml:space="preserve">    </w:t>
            </w:r>
            <w:r>
              <w:rPr>
                <w:rFonts w:hint="eastAsia" w:ascii="宋体" w:hAnsi="宋体" w:eastAsia="宋体" w:cs="宋体"/>
                <w:sz w:val="24"/>
              </w:rPr>
              <w:t xml:space="preserve">个。</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7"/>
            <w:tcW w:w="8085" w:type="dxa"/>
            <w:vAlign w:val="center"/>
            <w:textDirection w:val="lrTb"/>
            <w:noWrap w:val="false"/>
          </w:tcPr>
          <w:p>
            <w:pPr>
              <w:spacing w:line="312" w:lineRule="atLeast"/>
              <w:rPr>
                <w:rFonts w:hint="eastAsia" w:ascii="宋体" w:hAnsi="宋体" w:eastAsia="宋体" w:cs="宋体"/>
                <w:sz w:val="24"/>
              </w:rPr>
            </w:pPr>
            <w:r>
              <w:rPr>
                <w:rFonts w:hint="eastAsia" w:ascii="宋体" w:hAnsi="宋体" w:eastAsia="宋体" w:cs="宋体"/>
                <w:sz w:val="24"/>
              </w:rPr>
              <w:t xml:space="preserve">该类别人员工资福利费用合计：</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1260" w:type="dxa"/>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1260"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1260"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w:t>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7"/>
            <w:tcW w:w="808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单个该类别人员工资福利费用</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7"/>
            <w:tcW w:w="808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该类别人员数量：</w:t>
            </w:r>
            <w:r>
              <w:rPr>
                <w:rFonts w:hint="eastAsia" w:ascii="宋体" w:hAnsi="宋体" w:eastAsia="宋体" w:cs="宋体"/>
                <w:sz w:val="24"/>
                <w:u w:val="single"/>
              </w:rPr>
              <w:t xml:space="preserve">    </w:t>
            </w:r>
            <w:r>
              <w:rPr>
                <w:rFonts w:hint="eastAsia" w:ascii="宋体" w:hAnsi="宋体" w:eastAsia="宋体" w:cs="宋体"/>
                <w:sz w:val="24"/>
              </w:rPr>
              <w:t xml:space="preserve">个。</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7"/>
            <w:tcW w:w="808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该类别人员工资福利费用合计：</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12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w:t>
            </w:r>
            <w:r/>
          </w:p>
        </w:tc>
        <w:tc>
          <w:tcPr>
            <w:tcW w:w="136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设备工具等费用（元）</w:t>
            </w:r>
            <w:r/>
          </w:p>
        </w:tc>
        <w:tc>
          <w:tcPr>
            <w:gridSpan w:val="3"/>
            <w:tcW w:w="262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3"/>
            <w:tcW w:w="262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3"/>
            <w:tcW w:w="262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w:t>
            </w:r>
            <w:r/>
          </w:p>
        </w:tc>
        <w:tc>
          <w:tcPr>
            <w:tcW w:w="115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4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gridSpan w:val="2"/>
            <w:tcW w:w="336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其他费用（元）</w:t>
            </w:r>
            <w:r/>
          </w:p>
        </w:tc>
        <w:tc>
          <w:tcPr>
            <w:gridSpan w:val="7"/>
            <w:tcW w:w="808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tcW w:w="12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gridSpan w:val="7"/>
            <w:tcW w:w="808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gridSpan w:val="2"/>
            <w:tcW w:w="234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1年合计费用（元）</w:t>
            </w:r>
            <w:r/>
          </w:p>
        </w:tc>
        <w:tc>
          <w:tcPr>
            <w:gridSpan w:val="6"/>
            <w:tcW w:w="700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trHeight w:val="397"/>
        </w:trPr>
        <w:tc>
          <w:tcPr>
            <w:gridSpan w:val="2"/>
            <w:tcW w:w="234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2年合计费用（元）</w:t>
            </w:r>
            <w:r/>
          </w:p>
        </w:tc>
        <w:tc>
          <w:tcPr>
            <w:gridSpan w:val="6"/>
            <w:tcW w:w="700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ind w:firstLine="240"/>
        <w:spacing w:line="460" w:lineRule="exact"/>
        <w:rPr>
          <w:rFonts w:hint="eastAsia" w:ascii="宋体" w:hAnsi="宋体" w:eastAsia="宋体" w:cs="宋体"/>
          <w:sz w:val="24"/>
        </w:rPr>
      </w:pPr>
      <w:r>
        <w:rPr>
          <w:rFonts w:hint="eastAsia" w:ascii="宋体" w:hAnsi="宋体" w:eastAsia="宋体" w:cs="宋体"/>
          <w:sz w:val="24"/>
        </w:rPr>
        <w:t xml:space="preserve">注：1、投标人应将本项目所投入的有关费用分类别依次填报在上述表格中。</w:t>
      </w:r>
      <w:r/>
    </w:p>
    <w:p>
      <w:pPr>
        <w:ind w:firstLine="720"/>
        <w:spacing w:line="460" w:lineRule="exact"/>
        <w:rPr>
          <w:rFonts w:hint="eastAsia" w:ascii="宋体" w:hAnsi="宋体" w:eastAsia="宋体" w:cs="宋体"/>
          <w:sz w:val="24"/>
        </w:rPr>
      </w:pPr>
      <w:r>
        <w:rPr>
          <w:rFonts w:hint="eastAsia" w:ascii="宋体" w:hAnsi="宋体" w:eastAsia="宋体" w:cs="宋体"/>
          <w:sz w:val="24"/>
        </w:rPr>
        <w:t xml:space="preserve">2、相关费用按照1年保安服务期计算。</w:t>
      </w:r>
      <w:r/>
    </w:p>
    <w:p>
      <w:pPr>
        <w:ind w:firstLine="720"/>
        <w:spacing w:line="460" w:lineRule="exact"/>
        <w:rPr>
          <w:rFonts w:hint="eastAsia" w:ascii="宋体" w:hAnsi="宋体" w:eastAsia="宋体" w:cs="宋体"/>
          <w:sz w:val="24"/>
        </w:rPr>
      </w:pPr>
      <w:r>
        <w:rPr>
          <w:rFonts w:hint="eastAsia" w:ascii="宋体" w:hAnsi="宋体" w:eastAsia="宋体" w:cs="宋体"/>
          <w:sz w:val="24"/>
        </w:rPr>
        <w:t xml:space="preserve">3、“2年合计费用（元）”应与“投标总报价”相一致。</w:t>
      </w:r>
      <w:r/>
    </w:p>
    <w:p>
      <w:pPr>
        <w:ind w:firstLine="720"/>
        <w:spacing w:line="460" w:lineRule="exact"/>
        <w:rPr>
          <w:rFonts w:hint="eastAsia" w:ascii="宋体" w:hAnsi="宋体" w:eastAsia="宋体" w:cs="宋体"/>
          <w:sz w:val="24"/>
        </w:rPr>
      </w:pPr>
      <w:r>
        <w:rPr>
          <w:rFonts w:hint="eastAsia" w:ascii="宋体" w:hAnsi="宋体" w:eastAsia="宋体" w:cs="宋体"/>
          <w:sz w:val="24"/>
        </w:rPr>
        <w:t xml:space="preserve">4、如有需要说明的事项，请在备注中列明。</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29" w:name="_Toc7910"/>
      <w:r>
        <w:rPr>
          <w:rFonts w:hint="eastAsia" w:ascii="宋体" w:hAnsi="宋体" w:eastAsia="宋体" w:cs="宋体"/>
          <w:b/>
          <w:bCs/>
          <w:sz w:val="28"/>
          <w:szCs w:val="28"/>
        </w:rPr>
        <w:t xml:space="preserve">附件4 服务要求响应及偏离表</w:t>
      </w:r>
      <w:bookmarkEnd w:id="225"/>
      <w:r/>
      <w:bookmarkEnd w:id="226"/>
      <w:r/>
      <w:bookmarkEnd w:id="229"/>
      <w:r/>
      <w:r/>
    </w:p>
    <w:p>
      <w:pPr>
        <w:ind w:firstLine="2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1、对项目服务要求响应说明。请按要求填写以下表格：</w:t>
      </w:r>
      <w:r/>
    </w:p>
    <w:tbl>
      <w:tblPr>
        <w:tblStyle w:val="670"/>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spacing w:line="440" w:lineRule="exact"/>
        <w:rPr>
          <w:rFonts w:hint="eastAsia" w:ascii="宋体" w:hAnsi="宋体" w:eastAsia="宋体" w:cs="宋体"/>
          <w:b/>
          <w:color w:val="000000"/>
          <w:sz w:val="24"/>
        </w:rPr>
      </w:pPr>
      <w:r>
        <w:rPr>
          <w:rFonts w:hint="eastAsia" w:ascii="宋体" w:hAnsi="宋体" w:eastAsia="宋体" w:cs="宋体"/>
          <w:color w:val="000000"/>
          <w:sz w:val="24"/>
        </w:rPr>
        <w:t xml:space="preserve">注：（1）投标人应根据“采购需求”中的“三、项目服务要求”对照所能提供的服务承诺进行逐项评议。</w:t>
      </w:r>
      <w:r/>
    </w:p>
    <w:p>
      <w:pPr>
        <w:ind w:firstLine="480"/>
        <w:jc w:val="lef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（2）若完全响应，在“是否响应”栏中填写“是”；若有偏离在“是否响应”栏中填写“否”并在“偏离内容及原因”栏中作出说明；因未标明或表述含糊导致的评审风险将由投标人承担。</w:t>
      </w:r>
      <w:r/>
    </w:p>
    <w:p>
      <w:pPr>
        <w:ind w:firstLine="480"/>
        <w:jc w:val="left"/>
        <w:spacing w:line="440" w:lineRule="exact"/>
        <w:rPr>
          <w:rFonts w:hint="eastAsia" w:ascii="宋体" w:hAnsi="宋体" w:eastAsia="宋体" w:cs="宋体"/>
          <w:bCs/>
          <w:sz w:val="24"/>
        </w:rPr>
      </w:pPr>
      <w:r>
        <w:rPr>
          <w:rFonts w:hint="eastAsia" w:ascii="宋体" w:hAnsi="宋体" w:eastAsia="宋体" w:cs="宋体"/>
          <w:color w:val="000000"/>
          <w:sz w:val="24"/>
        </w:rPr>
        <w:t xml:space="preserve">（3）表格不够可另接。</w:t>
      </w:r>
      <w:r/>
    </w:p>
    <w:p>
      <w:pPr>
        <w:rPr>
          <w:rFonts w:hint="eastAsia" w:ascii="宋体" w:hAnsi="宋体" w:eastAsia="宋体" w:cs="宋体"/>
          <w:color w:val="000000"/>
          <w:sz w:val="24"/>
          <w:u w:val="single"/>
        </w:rPr>
      </w:pPr>
      <w:r>
        <w:rPr>
          <w:rFonts w:hint="eastAsia" w:ascii="宋体" w:hAnsi="宋体" w:eastAsia="宋体" w:cs="宋体"/>
          <w:color w:val="000000"/>
          <w:sz w:val="24"/>
          <w:u w:val="single"/>
        </w:rPr>
        <w:br w:type="page" w:clear="all"/>
      </w:r>
      <w:r/>
    </w:p>
    <w:p>
      <w:pPr>
        <w:jc w:val="center"/>
        <w:spacing w:line="440" w:lineRule="exact"/>
        <w:rPr>
          <w:rFonts w:hint="eastAsia" w:ascii="宋体" w:hAnsi="宋体" w:eastAsia="宋体" w:cs="宋体"/>
          <w:b/>
          <w:bCs/>
          <w:sz w:val="28"/>
          <w:szCs w:val="28"/>
        </w:rPr>
        <w:outlineLvl w:val="1"/>
      </w:pPr>
      <w:r/>
      <w:bookmarkStart w:id="230" w:name="_Toc15213"/>
      <w:r/>
      <w:bookmarkStart w:id="231" w:name="_Toc3052"/>
      <w:r/>
      <w:bookmarkStart w:id="232" w:name="_Toc158042209"/>
      <w:r>
        <w:rPr>
          <w:rFonts w:hint="eastAsia" w:ascii="宋体" w:hAnsi="宋体" w:eastAsia="宋体" w:cs="宋体"/>
          <w:b/>
          <w:bCs/>
          <w:sz w:val="28"/>
          <w:szCs w:val="28"/>
        </w:rPr>
        <w:t xml:space="preserve">附件5 商务要求响应及偏离表</w:t>
      </w:r>
      <w:bookmarkEnd w:id="230"/>
      <w:r/>
      <w:bookmarkEnd w:id="231"/>
      <w:r/>
      <w:bookmarkEnd w:id="232"/>
      <w:r/>
      <w:r/>
    </w:p>
    <w:tbl>
      <w:tblPr>
        <w:tblStyle w:val="670"/>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spacing w:line="276" w:lineRule="auto"/>
              <w:rPr>
                <w:rFonts w:hint="eastAsia" w:ascii="宋体" w:hAnsi="宋体" w:eastAsia="宋体" w:cs="宋体"/>
                <w:b/>
                <w:bCs/>
                <w:sz w:val="24"/>
              </w:rPr>
            </w:pPr>
            <w:r>
              <w:rPr>
                <w:rFonts w:hint="eastAsia" w:ascii="宋体" w:hAnsi="宋体" w:eastAsia="宋体" w:cs="宋体"/>
                <w:b/>
                <w:bCs/>
                <w:sz w:val="24"/>
              </w:rPr>
              <w:t xml:space="preserve">合同条款号</w:t>
            </w:r>
            <w:r/>
          </w:p>
        </w:tc>
        <w:tc>
          <w:tcPr>
            <w:tcW w:w="1559" w:type="dxa"/>
            <w:vAlign w:val="center"/>
            <w:textDirection w:val="lrTb"/>
            <w:noWrap w:val="false"/>
          </w:tcPr>
          <w:p>
            <w:pPr>
              <w:jc w:val="center"/>
              <w:spacing w:line="276" w:lineRule="auto"/>
              <w:rPr>
                <w:rFonts w:hint="eastAsia" w:ascii="宋体" w:hAnsi="宋体" w:eastAsia="宋体" w:cs="宋体"/>
                <w:b/>
                <w:bCs/>
                <w:sz w:val="24"/>
              </w:rPr>
            </w:pPr>
            <w:r>
              <w:rPr>
                <w:rFonts w:hint="eastAsia" w:ascii="宋体" w:hAnsi="宋体" w:eastAsia="宋体" w:cs="宋体"/>
                <w:b/>
                <w:bCs/>
                <w:sz w:val="24"/>
              </w:rPr>
              <w:t xml:space="preserve">有无偏离</w:t>
            </w:r>
            <w:r/>
          </w:p>
        </w:tc>
        <w:tc>
          <w:tcPr>
            <w:tcW w:w="4111" w:type="dxa"/>
            <w:vAlign w:val="center"/>
            <w:textDirection w:val="lrTb"/>
            <w:noWrap w:val="false"/>
          </w:tcPr>
          <w:p>
            <w:pPr>
              <w:jc w:val="center"/>
              <w:spacing w:line="276" w:lineRule="auto"/>
              <w:rPr>
                <w:rFonts w:hint="eastAsia" w:ascii="宋体" w:hAnsi="宋体" w:eastAsia="宋体" w:cs="宋体"/>
                <w:b/>
                <w:bCs/>
                <w:sz w:val="24"/>
              </w:rPr>
            </w:pPr>
            <w:r>
              <w:rPr>
                <w:rFonts w:hint="eastAsia" w:ascii="宋体" w:hAnsi="宋体" w:eastAsia="宋体" w:cs="宋体"/>
                <w:b/>
                <w:bCs/>
                <w:sz w:val="24"/>
              </w:rPr>
              <w:t xml:space="preserve">偏离内容及原因</w:t>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sz w:val="24"/>
              </w:rPr>
              <w:t xml:space="preserve">第一条 定义</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第二条 组成本合同的文件</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第三条 合同内容</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第四条 合同价款</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第五条 </w:t>
            </w:r>
            <w:r>
              <w:rPr>
                <w:rFonts w:hint="eastAsia" w:ascii="宋体" w:hAnsi="宋体" w:eastAsia="宋体" w:cs="宋体"/>
                <w:sz w:val="24"/>
                <w:lang w:bidi="ar"/>
              </w:rPr>
              <w:t xml:space="preserve">▲</w:t>
            </w:r>
            <w:r>
              <w:rPr>
                <w:rFonts w:hint="eastAsia" w:ascii="宋体" w:hAnsi="宋体" w:eastAsia="宋体" w:cs="宋体"/>
                <w:bCs/>
                <w:sz w:val="24"/>
              </w:rPr>
              <w:t xml:space="preserve">支付结算</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第六条 验收办法</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第七条</w:t>
            </w:r>
            <w:r>
              <w:rPr>
                <w:rFonts w:hint="eastAsia" w:ascii="宋体" w:hAnsi="宋体" w:eastAsia="宋体" w:cs="宋体"/>
                <w:sz w:val="24"/>
              </w:rPr>
              <w:t xml:space="preserve"> </w:t>
            </w:r>
            <w:r>
              <w:rPr>
                <w:rFonts w:hint="eastAsia" w:ascii="宋体" w:hAnsi="宋体" w:eastAsia="宋体" w:cs="宋体"/>
                <w:bCs/>
                <w:sz w:val="24"/>
              </w:rPr>
              <w:t xml:space="preserve">双方的其他权利义务</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第八条 </w:t>
            </w:r>
            <w:r>
              <w:rPr>
                <w:rFonts w:hint="eastAsia" w:ascii="宋体" w:hAnsi="宋体" w:eastAsia="宋体" w:cs="宋体"/>
                <w:sz w:val="24"/>
                <w:lang w:bidi="ar"/>
              </w:rPr>
              <w:t xml:space="preserve">▲</w:t>
            </w:r>
            <w:r>
              <w:rPr>
                <w:rFonts w:hint="eastAsia" w:ascii="宋体" w:hAnsi="宋体" w:eastAsia="宋体" w:cs="宋体"/>
                <w:bCs/>
                <w:sz w:val="24"/>
              </w:rPr>
              <w:t xml:space="preserve">质量保证</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第九条 违约责任</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第十条 合同的解除</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第十一条 不可抗力</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bCs/>
                <w:sz w:val="24"/>
              </w:rPr>
            </w:pPr>
            <w:r>
              <w:rPr>
                <w:rFonts w:hint="eastAsia" w:ascii="宋体" w:hAnsi="宋体" w:eastAsia="宋体" w:cs="宋体"/>
                <w:bCs/>
                <w:sz w:val="24"/>
              </w:rPr>
              <w:t xml:space="preserve">第十二条 合同的变更、中止</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第十三条 合同的终止</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第十四条 合同的转让</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第十五条 履约保证金</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第十六条 争议解决方式</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第十七条 通知与送达</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bCs/>
                <w:sz w:val="24"/>
              </w:rPr>
            </w:pPr>
            <w:r>
              <w:rPr>
                <w:rFonts w:hint="eastAsia" w:ascii="宋体" w:hAnsi="宋体" w:eastAsia="宋体" w:cs="宋体"/>
                <w:bCs/>
                <w:sz w:val="24"/>
              </w:rPr>
              <w:t xml:space="preserve">第十八条 合同生效及其他</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bl>
    <w:p>
      <w:pPr>
        <w:ind w:firstLine="240"/>
        <w:spacing w:line="440" w:lineRule="exact"/>
        <w:rPr>
          <w:rFonts w:hint="eastAsia" w:ascii="宋体" w:hAnsi="宋体" w:eastAsia="宋体" w:cs="宋体"/>
          <w:sz w:val="24"/>
        </w:rPr>
      </w:pPr>
      <w:r>
        <w:rPr>
          <w:rFonts w:hint="eastAsia" w:ascii="宋体" w:hAnsi="宋体" w:eastAsia="宋体" w:cs="宋体"/>
          <w:sz w:val="24"/>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2、若无偏离，在“有无偏离”栏中填写“无”；若有偏离在“有无偏离”栏中填写“有”并在“偏离内容及原因”栏中作出说明。</w:t>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440" w:lineRule="exact"/>
        <w:rPr>
          <w:rFonts w:hint="eastAsia" w:ascii="宋体" w:hAnsi="宋体" w:eastAsia="宋体" w:cs="宋体"/>
          <w:b/>
          <w:bCs/>
          <w:sz w:val="28"/>
          <w:szCs w:val="28"/>
        </w:rPr>
        <w:outlineLvl w:val="1"/>
      </w:pPr>
      <w:r/>
      <w:bookmarkStart w:id="233" w:name="_Toc158042210"/>
      <w:r/>
      <w:bookmarkStart w:id="234" w:name="_Toc5476"/>
      <w:r/>
      <w:bookmarkStart w:id="235" w:name="_Toc28594"/>
      <w:r/>
      <w:bookmarkStart w:id="236" w:name="_格式3__银行出具的资信证明"/>
      <w:r/>
      <w:bookmarkStart w:id="237" w:name="_Hlt26671380"/>
      <w:r/>
      <w:bookmarkStart w:id="238" w:name="_Hlt26955070"/>
      <w:r>
        <w:rPr>
          <w:rFonts w:hint="eastAsia" w:ascii="宋体" w:hAnsi="宋体" w:eastAsia="宋体" w:cs="宋体"/>
          <w:b/>
          <w:bCs/>
          <w:sz w:val="28"/>
          <w:szCs w:val="28"/>
        </w:rPr>
        <w:t xml:space="preserve">附件6 具备履行合同所必需的设备和专业技术能力的书面声明</w:t>
      </w:r>
      <w:bookmarkEnd w:id="233"/>
      <w:r/>
      <w:bookmarkEnd w:id="234"/>
      <w:r/>
      <w:bookmarkEnd w:id="235"/>
      <w:r/>
      <w:r/>
    </w:p>
    <w:p>
      <w:pPr>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我单位郑重声明：我单位具备履行本项采购合同所必需的设备和专业技术能力，为履行本项采购合同我公司具备如下主要人员和主要专业技术能力：</w:t>
      </w:r>
      <w:r/>
    </w:p>
    <w:p>
      <w:pPr>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主要人员有：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jc w:val="center"/>
        <w:spacing w:line="440" w:lineRule="exact"/>
        <w:rPr>
          <w:rFonts w:hint="eastAsia" w:ascii="宋体" w:hAnsi="宋体" w:eastAsia="宋体" w:cs="宋体"/>
          <w:b/>
          <w:bCs/>
          <w:sz w:val="28"/>
          <w:szCs w:val="28"/>
        </w:rPr>
        <w:outlineLvl w:val="1"/>
      </w:pPr>
      <w:r>
        <w:rPr>
          <w:rFonts w:hint="eastAsia" w:ascii="宋体" w:hAnsi="宋体" w:eastAsia="宋体" w:cs="宋体"/>
          <w:b/>
          <w:bCs/>
          <w:color w:val="000000"/>
          <w:sz w:val="24"/>
        </w:rPr>
        <w:br w:type="page" w:clear="all"/>
      </w:r>
      <w:bookmarkStart w:id="239" w:name="_Toc13194"/>
      <w:r/>
      <w:bookmarkStart w:id="240" w:name="_Toc158042211"/>
      <w:r/>
      <w:bookmarkStart w:id="241" w:name="_Toc12869"/>
      <w:r>
        <w:rPr>
          <w:rFonts w:hint="eastAsia" w:ascii="宋体" w:hAnsi="宋体" w:eastAsia="宋体" w:cs="宋体"/>
          <w:b/>
          <w:bCs/>
          <w:sz w:val="28"/>
          <w:szCs w:val="28"/>
        </w:rPr>
        <w:t xml:space="preserve">附件7 参加政府采购活动前 3 年内在经营活动中没有重大违法记录的书面声明</w:t>
      </w:r>
      <w:bookmarkEnd w:id="239"/>
      <w:r/>
      <w:bookmarkEnd w:id="240"/>
      <w:r/>
      <w:bookmarkEnd w:id="241"/>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t xml:space="preserve">声  明</w:t>
      </w:r>
      <w:r/>
    </w:p>
    <w:p>
      <w:pPr>
        <w:ind w:firstLine="482"/>
        <w:spacing w:line="440" w:lineRule="exact"/>
        <w:rPr>
          <w:rFonts w:hint="eastAsia" w:ascii="宋体" w:hAnsi="宋体" w:eastAsia="宋体" w:cs="宋体"/>
          <w:bCs/>
          <w:sz w:val="24"/>
        </w:rPr>
      </w:pP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r/>
    </w:p>
    <w:p>
      <w:pPr>
        <w:jc w:val="center"/>
        <w:spacing w:line="440" w:lineRule="exact"/>
        <w:rPr>
          <w:rFonts w:hint="eastAsia" w:ascii="宋体" w:hAnsi="宋体" w:eastAsia="宋体" w:cs="宋体"/>
          <w:b/>
          <w:bCs/>
          <w:sz w:val="28"/>
          <w:szCs w:val="28"/>
        </w:rPr>
        <w:outlineLvl w:val="1"/>
      </w:pPr>
      <w:r/>
      <w:bookmarkStart w:id="242" w:name="_Toc4891"/>
      <w:r/>
      <w:bookmarkStart w:id="243" w:name="_Toc158042212"/>
      <w:r/>
      <w:bookmarkStart w:id="244" w:name="_Toc5529"/>
      <w:r>
        <w:rPr>
          <w:rFonts w:hint="eastAsia" w:ascii="宋体" w:hAnsi="宋体" w:eastAsia="宋体" w:cs="宋体"/>
          <w:b/>
          <w:bCs/>
          <w:sz w:val="28"/>
          <w:szCs w:val="28"/>
        </w:rPr>
        <w:t xml:space="preserve">附件8 法人授权书</w:t>
      </w:r>
      <w:bookmarkEnd w:id="242"/>
      <w:r/>
      <w:bookmarkEnd w:id="243"/>
      <w:r/>
      <w:bookmarkEnd w:id="244"/>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本授权书声明：____________（投标人名称）授权________________（被授权人的姓名）为我方就</w:t>
      </w:r>
      <w:r>
        <w:rPr>
          <w:rFonts w:hint="eastAsia" w:ascii="宋体" w:hAnsi="宋体" w:eastAsia="宋体" w:cs="宋体"/>
          <w:color w:val="000000"/>
          <w:sz w:val="24"/>
          <w:lang w:eastAsia="zh-CN"/>
        </w:rPr>
        <w:t xml:space="preserve">JSZC-320581-CSXC-G2026-0030</w:t>
      </w:r>
      <w:r>
        <w:rPr>
          <w:rFonts w:hint="eastAsia" w:ascii="宋体" w:hAnsi="宋体" w:eastAsia="宋体" w:cs="宋体"/>
          <w:sz w:val="24"/>
        </w:rPr>
        <w:t xml:space="preserve">号项目采购活动的合法代理人，以本单位名义全权处理一切与该项目采购有关的事务。</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本授权书于</w:t>
      </w:r>
      <w:r>
        <w:rPr>
          <w:rFonts w:hint="eastAsia" w:ascii="宋体" w:hAnsi="宋体" w:eastAsia="宋体" w:cs="宋体"/>
          <w:sz w:val="24"/>
          <w:u w:val="single"/>
        </w:rPr>
        <w:t xml:space="preserve">2026</w:t>
      </w:r>
      <w:r>
        <w:rPr>
          <w:rFonts w:hint="eastAsia" w:ascii="宋体" w:hAnsi="宋体" w:eastAsia="宋体" w:cs="宋体"/>
          <w:sz w:val="24"/>
        </w:rPr>
        <w:t xml:space="preserve">年____月____日起生效，特此声明。</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r>
      <w:r/>
    </w:p>
    <w:p>
      <w:pPr>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被授权人身份证号码：</w:t>
      </w:r>
      <w:r>
        <w:rPr>
          <w:rFonts w:hint="eastAsia" w:ascii="宋体" w:hAnsi="宋体" w:eastAsia="宋体" w:cs="宋体"/>
          <w:sz w:val="24"/>
          <w:u w:val="single"/>
        </w:rPr>
        <w:t xml:space="preserve">                              </w:t>
      </w:r>
      <w:r/>
    </w:p>
    <w:p>
      <w:pPr>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被授权人联系电话：（手机）</w:t>
      </w:r>
      <w:r>
        <w:rPr>
          <w:rFonts w:hint="eastAsia" w:ascii="宋体" w:hAnsi="宋体" w:eastAsia="宋体" w:cs="宋体"/>
          <w:sz w:val="24"/>
          <w:u w:val="single"/>
        </w:rPr>
        <w:t xml:space="preserve">                          </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授权单位名称：</w:t>
      </w:r>
      <w:r>
        <w:rPr>
          <w:rFonts w:hint="eastAsia" w:ascii="宋体" w:hAnsi="宋体" w:eastAsia="宋体" w:cs="宋体"/>
          <w:sz w:val="24"/>
          <w:u w:val="single"/>
        </w:rPr>
        <w:t xml:space="preserve">（加盖CA电子公章）</w:t>
      </w:r>
      <w:r/>
    </w:p>
    <w:p>
      <w:pPr>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单位地址：</w:t>
      </w:r>
      <w:r>
        <w:rPr>
          <w:rFonts w:hint="eastAsia" w:ascii="宋体" w:hAnsi="宋体" w:eastAsia="宋体" w:cs="宋体"/>
          <w:sz w:val="24"/>
          <w:u w:val="single"/>
        </w:rPr>
        <w:t xml:space="preserve">                                         </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p>
    <w:p>
      <w:pPr>
        <w:ind w:firstLine="360"/>
        <w:spacing w:line="440" w:lineRule="exact"/>
        <w:rPr>
          <w:rFonts w:hint="eastAsia" w:ascii="宋体" w:hAnsi="宋体" w:eastAsia="宋体" w:cs="宋体"/>
          <w:sz w:val="24"/>
        </w:rPr>
      </w:pPr>
      <w:r>
        <w:rPr>
          <w:rFonts w:hint="eastAsia" w:ascii="宋体" w:hAnsi="宋体" w:eastAsia="宋体" w:cs="宋体"/>
          <w:sz w:val="24"/>
        </w:rPr>
      </w:r>
      <w:r/>
    </w:p>
    <w:p>
      <w:pPr>
        <w:ind w:firstLine="360"/>
        <w:spacing w:line="440" w:lineRule="exact"/>
        <w:rPr>
          <w:rFonts w:hint="eastAsia" w:ascii="宋体" w:hAnsi="宋体" w:eastAsia="宋体" w:cs="宋体"/>
          <w:i/>
          <w:color w:val="000000"/>
          <w:sz w:val="24"/>
          <w:u w:val="single"/>
        </w:rPr>
      </w:pPr>
      <w:r>
        <w:rPr>
          <w:rFonts w:hint="eastAsia" w:ascii="宋体" w:hAnsi="宋体" w:eastAsia="宋体" w:cs="宋体"/>
          <w:sz w:val="24"/>
        </w:rPr>
        <w:t xml:space="preserve">注：如法定代表人参加投标，“附件8 法人授权书”可不提供。</w:t>
      </w:r>
      <w:r/>
    </w:p>
    <w:p>
      <w:pPr>
        <w:jc w:val="center"/>
        <w:spacing w:line="440" w:lineRule="exact"/>
        <w:rPr>
          <w:rFonts w:hint="eastAsia" w:ascii="宋体" w:hAnsi="宋体" w:eastAsia="宋体" w:cs="宋体"/>
          <w:color w:val="000000"/>
          <w:sz w:val="24"/>
          <w:szCs w:val="21"/>
        </w:rPr>
        <w:outlineLvl w:val="1"/>
      </w:pPr>
      <w:r>
        <w:rPr>
          <w:rFonts w:hint="eastAsia" w:ascii="宋体" w:hAnsi="宋体" w:eastAsia="宋体" w:cs="宋体"/>
          <w:b/>
          <w:color w:val="000000"/>
          <w:sz w:val="24"/>
          <w:szCs w:val="44"/>
        </w:rPr>
        <w:br w:type="page" w:clear="all"/>
      </w:r>
      <w:bookmarkStart w:id="245" w:name="_Toc155086474"/>
      <w:r/>
      <w:bookmarkStart w:id="246" w:name="_Toc20193"/>
      <w:r/>
      <w:bookmarkStart w:id="247" w:name="_Toc17235"/>
      <w:r/>
      <w:bookmarkStart w:id="248" w:name="_Toc158042213"/>
      <w:r/>
      <w:bookmarkStart w:id="249" w:name="_Toc155086574"/>
      <w:r/>
      <w:bookmarkStart w:id="250" w:name="_Toc18764"/>
      <w:r>
        <w:rPr>
          <w:rFonts w:hint="eastAsia" w:ascii="宋体" w:hAnsi="宋体" w:eastAsia="宋体" w:cs="宋体"/>
          <w:b/>
          <w:bCs/>
          <w:sz w:val="28"/>
          <w:szCs w:val="28"/>
        </w:rPr>
        <w:t xml:space="preserve">附件9 投标函</w:t>
      </w:r>
      <w:bookmarkEnd w:id="245"/>
      <w:r/>
      <w:bookmarkEnd w:id="246"/>
      <w:r/>
      <w:bookmarkEnd w:id="247"/>
      <w:r/>
      <w:bookmarkEnd w:id="248"/>
      <w:r/>
      <w:bookmarkEnd w:id="249"/>
      <w:r/>
      <w:bookmarkEnd w:id="250"/>
      <w:r/>
      <w:r/>
    </w:p>
    <w:p>
      <w:pPr>
        <w:spacing w:line="4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致：江苏协诚工程咨询有限公司</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cs="宋体"/>
          <w:szCs w:val="21"/>
          <w:lang w:eastAsia="zh-CN"/>
        </w:rPr>
        <w:t xml:space="preserve">JSZC-320581-CSXC-G2026-0030</w:t>
      </w:r>
      <w:r>
        <w:rPr>
          <w:rFonts w:hint="eastAsia" w:ascii="宋体" w:hAnsi="宋体" w:eastAsia="宋体" w:cs="宋体"/>
          <w:szCs w:val="21"/>
        </w:rPr>
        <w:t xml:space="preserve">号招标文件，正式授权下述签字人______(姓名)代表我方______________（投标人的名称），全权处理本次项目投标的有关事宜。</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849"/>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p>
    <w:p>
      <w:pPr>
        <w:pStyle w:val="849"/>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p>
    <w:p>
      <w:pPr>
        <w:pStyle w:val="691"/>
        <w:ind w:left="420" w:firstLine="480"/>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28"/>
          <w:szCs w:val="28"/>
        </w:rPr>
      </w:pPr>
      <w:r/>
      <w:bookmarkStart w:id="251" w:name="_Toc24380"/>
      <w:r/>
      <w:bookmarkStart w:id="252" w:name="_Toc158042214"/>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53" w:name="_Toc3051"/>
      <w:r>
        <w:rPr>
          <w:rFonts w:hint="eastAsia" w:ascii="宋体" w:hAnsi="宋体" w:eastAsia="宋体" w:cs="宋体"/>
          <w:b/>
          <w:bCs/>
          <w:sz w:val="28"/>
          <w:szCs w:val="28"/>
        </w:rPr>
        <w:t xml:space="preserve">附件10 中小企业声明函</w:t>
      </w:r>
      <w:bookmarkEnd w:id="251"/>
      <w:r/>
      <w:bookmarkEnd w:id="252"/>
      <w:r/>
      <w:bookmarkEnd w:id="253"/>
      <w:r/>
      <w:r/>
    </w:p>
    <w:p>
      <w:pPr>
        <w:ind w:firstLine="480"/>
        <w:spacing w:line="580" w:lineRule="exact"/>
        <w:rPr>
          <w:rFonts w:hint="eastAsia" w:ascii="宋体" w:hAnsi="宋体" w:eastAsia="宋体" w:cs="宋体"/>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常熟市第二人民医院</w:t>
      </w:r>
      <w:r>
        <w:rPr>
          <w:rFonts w:hint="eastAsia" w:ascii="宋体" w:hAnsi="宋体" w:eastAsia="宋体" w:cs="宋体"/>
          <w:color w:val="000000"/>
          <w:sz w:val="24"/>
        </w:rPr>
        <w:t xml:space="preserve">的</w:t>
      </w:r>
      <w:r>
        <w:rPr>
          <w:rFonts w:hint="eastAsia" w:ascii="宋体" w:hAnsi="宋体" w:eastAsia="宋体" w:cs="宋体"/>
          <w:color w:val="000000"/>
          <w:sz w:val="24"/>
          <w:u w:val="single"/>
          <w:lang w:eastAsia="zh-CN"/>
        </w:rPr>
        <w:t xml:space="preserve">常熟市第二人民医院（台山路院区）保安服务</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lang w:eastAsia="zh-CN"/>
        </w:rPr>
        <w:t xml:space="preserve">JSZC-320581-CSXC-G2026-0030</w:t>
      </w:r>
      <w:r>
        <w:rPr>
          <w:rFonts w:hint="eastAsia" w:ascii="宋体" w:hAnsi="宋体" w:eastAsia="宋体" w:cs="宋体"/>
          <w:color w:val="000000"/>
          <w:sz w:val="24"/>
        </w:rPr>
        <w:t xml:space="preserve">的采购活动，服务</w:t>
      </w:r>
      <w:r>
        <w:rPr>
          <w:rFonts w:hint="eastAsia" w:ascii="宋体" w:hAnsi="宋体" w:eastAsia="宋体" w:cs="宋体"/>
          <w:sz w:val="24"/>
        </w:rPr>
        <w:t xml:space="preserve">全部由符合政策要求的中小企业承接。相关企业的具体情况如下：</w:t>
      </w:r>
      <w:r/>
    </w:p>
    <w:p>
      <w:pPr>
        <w:ind w:firstLine="480"/>
        <w:jc w:val="left"/>
        <w:spacing w:line="580" w:lineRule="exact"/>
        <w:shd w:val="clear" w:color="auto" w:fill="ffffff"/>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lang w:eastAsia="zh-CN"/>
        </w:rPr>
        <w:t xml:space="preserve">常熟市第二人民医院（台山路院区）保安服务</w:t>
      </w:r>
      <w:r>
        <w:rPr>
          <w:rFonts w:hint="eastAsia" w:ascii="宋体" w:hAnsi="宋体" w:eastAsia="宋体" w:cs="宋体"/>
          <w:sz w:val="24"/>
        </w:rPr>
        <w:t xml:space="preserve">，属于</w:t>
      </w:r>
      <w:r>
        <w:rPr>
          <w:rFonts w:hint="eastAsia" w:ascii="宋体" w:hAnsi="宋体" w:eastAsia="宋体" w:cs="宋体"/>
          <w:sz w:val="24"/>
          <w:u w:val="single"/>
        </w:rPr>
        <w:t xml:space="preserve">租赁和商务服务业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spacing w:line="580" w:lineRule="exact"/>
        <w:rPr>
          <w:rFonts w:hint="eastAsia" w:ascii="宋体" w:hAnsi="宋体" w:eastAsia="宋体" w:cs="宋体"/>
          <w:sz w:val="24"/>
        </w:rPr>
      </w:pPr>
      <w:r>
        <w:rPr>
          <w:rFonts w:hint="eastAsia" w:ascii="宋体" w:hAnsi="宋体" w:eastAsia="宋体" w:cs="宋体"/>
          <w:sz w:val="24"/>
        </w:rPr>
      </w:r>
      <w:r/>
    </w:p>
    <w:p>
      <w:pPr>
        <w:ind w:firstLine="480"/>
        <w:spacing w:line="580" w:lineRule="exact"/>
        <w:rPr>
          <w:rFonts w:hint="eastAsia" w:ascii="宋体" w:hAnsi="宋体" w:eastAsia="宋体" w:cs="宋体"/>
          <w:sz w:val="24"/>
        </w:rPr>
      </w:pPr>
      <w:r>
        <w:rPr>
          <w:rFonts w:hint="eastAsia" w:ascii="宋体" w:hAnsi="宋体" w:eastAsia="宋体" w:cs="宋体"/>
          <w:sz w:val="24"/>
        </w:rPr>
      </w:r>
      <w:r/>
    </w:p>
    <w:p>
      <w:pPr>
        <w:ind w:firstLine="480"/>
        <w:spacing w:line="58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2640" w:firstLine="360"/>
        <w:jc w:val="right"/>
        <w:spacing w:line="580" w:lineRule="exact"/>
        <w:rPr>
          <w:rFonts w:hint="eastAsia" w:ascii="宋体" w:hAnsi="宋体" w:eastAsia="宋体" w:cs="宋体"/>
          <w:sz w:val="24"/>
          <w:szCs w:val="21"/>
        </w:rPr>
      </w:pPr>
      <w:r>
        <w:rPr>
          <w:rFonts w:hint="eastAsia" w:ascii="宋体" w:hAnsi="宋体" w:eastAsia="宋体" w:cs="宋体"/>
          <w:sz w:val="24"/>
          <w:szCs w:val="21"/>
        </w:rPr>
        <w:t xml:space="preserve">投标人名称</w:t>
      </w:r>
      <w:r>
        <w:rPr>
          <w:rFonts w:hint="eastAsia" w:ascii="宋体" w:hAnsi="宋体" w:eastAsia="宋体" w:cs="宋体"/>
          <w:sz w:val="24"/>
        </w:rPr>
        <w:t xml:space="preserve">（加盖CA电子公章）</w:t>
      </w:r>
      <w:r>
        <w:rPr>
          <w:rFonts w:hint="eastAsia" w:ascii="宋体" w:hAnsi="宋体" w:eastAsia="宋体" w:cs="宋体"/>
          <w:sz w:val="24"/>
          <w:szCs w:val="21"/>
        </w:rPr>
        <w:t xml:space="preserve">：</w:t>
      </w:r>
      <w:r/>
    </w:p>
    <w:p>
      <w:pPr>
        <w:ind w:right="2640" w:firstLine="360"/>
        <w:jc w:val="right"/>
        <w:spacing w:line="580" w:lineRule="exact"/>
        <w:rPr>
          <w:rFonts w:hint="eastAsia" w:ascii="宋体" w:hAnsi="宋体" w:eastAsia="宋体" w:cs="宋体"/>
          <w:sz w:val="24"/>
          <w:szCs w:val="21"/>
        </w:rPr>
      </w:pPr>
      <w:r>
        <w:rPr>
          <w:rFonts w:hint="eastAsia" w:ascii="宋体" w:hAnsi="宋体" w:eastAsia="宋体" w:cs="宋体"/>
          <w:sz w:val="24"/>
          <w:szCs w:val="21"/>
        </w:rPr>
        <w:t xml:space="preserve">日     期：</w:t>
      </w:r>
      <w:r/>
    </w:p>
    <w:p>
      <w:pPr>
        <w:spacing w:line="440" w:lineRule="exact"/>
        <w:rPr>
          <w:rFonts w:hint="eastAsia" w:ascii="宋体" w:hAnsi="宋体" w:eastAsia="宋体" w:cs="宋体"/>
          <w:b/>
          <w:bCs/>
          <w:sz w:val="24"/>
        </w:rPr>
      </w:pPr>
      <w:r>
        <w:rPr>
          <w:rFonts w:hint="eastAsia" w:ascii="宋体" w:hAnsi="宋体" w:eastAsia="宋体" w:cs="宋体"/>
          <w:b/>
          <w:bCs/>
          <w:sz w:val="24"/>
        </w:rPr>
        <w:t xml:space="preserve">注：（1）从业人员、营业收入、资产总额填报上一年度数据，无上一年度数据的新成立企业可不填报。</w:t>
      </w:r>
      <w:r/>
    </w:p>
    <w:p>
      <w:pPr>
        <w:ind w:firstLine="482"/>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（2）本项目所属行业为：租赁和商务服务业。</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（3）上述“中小企业声明函”格式原则上不得改动，因擅自改动引起的评审风险由投标人自行承担。</w:t>
      </w:r>
      <w:r/>
    </w:p>
    <w:p>
      <w:pPr>
        <w:ind w:firstLine="482"/>
        <w:spacing w:line="440" w:lineRule="exact"/>
        <w:rPr>
          <w:rFonts w:hint="eastAsia" w:ascii="宋体" w:hAnsi="宋体" w:eastAsia="宋体" w:cs="宋体"/>
          <w:b/>
          <w:bCs/>
          <w:sz w:val="24"/>
        </w:rPr>
      </w:pPr>
      <w:r/>
      <w:bookmarkStart w:id="254" w:name="_Hlk100143292"/>
      <w:r>
        <w:rPr>
          <w:rFonts w:hint="eastAsia" w:ascii="宋体" w:hAnsi="宋体" w:eastAsia="宋体" w:cs="宋体"/>
          <w:b/>
          <w:bCs/>
          <w:sz w:val="24"/>
        </w:rPr>
        <w:t xml:space="preserve">（4）如未对上述声明函内（中型企业、小型企业、微型企业）进行勾选或明确，引起的评审风险由投标人自行承担。</w:t>
      </w:r>
      <w:bookmarkEnd w:id="254"/>
      <w:r/>
      <w:r/>
    </w:p>
    <w:p>
      <w:pPr>
        <w:rPr>
          <w:rFonts w:hint="eastAsia" w:ascii="宋体" w:hAnsi="宋体" w:eastAsia="宋体" w:cs="宋体"/>
          <w:b/>
          <w:bCs/>
          <w:sz w:val="24"/>
        </w:rPr>
      </w:pPr>
      <w:r>
        <w:rPr>
          <w:rFonts w:hint="eastAsia" w:ascii="宋体" w:hAnsi="宋体" w:eastAsia="宋体" w:cs="宋体"/>
          <w:b/>
          <w:bCs/>
          <w:sz w:val="24"/>
        </w:rPr>
        <w:br w:type="page" w:clear="all"/>
      </w:r>
      <w:r/>
    </w:p>
    <w:p>
      <w:pPr>
        <w:jc w:val="center"/>
        <w:spacing w:line="440" w:lineRule="exact"/>
        <w:rPr>
          <w:rFonts w:hint="eastAsia" w:ascii="宋体" w:hAnsi="宋体" w:eastAsia="宋体" w:cs="宋体"/>
          <w:b/>
          <w:bCs/>
          <w:sz w:val="28"/>
          <w:szCs w:val="28"/>
        </w:rPr>
        <w:outlineLvl w:val="1"/>
      </w:pPr>
      <w:r/>
      <w:bookmarkStart w:id="255" w:name="_Toc8731"/>
      <w:r/>
      <w:bookmarkStart w:id="256" w:name="_Toc3664"/>
      <w:r/>
      <w:bookmarkStart w:id="257" w:name="_Toc158042215"/>
      <w:r>
        <w:rPr>
          <w:rFonts w:hint="eastAsia" w:ascii="宋体" w:hAnsi="宋体" w:eastAsia="宋体" w:cs="宋体"/>
          <w:b/>
          <w:bCs/>
          <w:sz w:val="28"/>
          <w:szCs w:val="28"/>
        </w:rPr>
        <w:t xml:space="preserve">附件11 残疾人福利性单位声明函</w:t>
      </w:r>
      <w:bookmarkEnd w:id="255"/>
      <w:r/>
      <w:bookmarkEnd w:id="256"/>
      <w:r/>
      <w:bookmarkEnd w:id="257"/>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81"/>
      <w:r/>
      <w:bookmarkEnd w:id="200"/>
      <w:r/>
      <w:bookmarkEnd w:id="219"/>
      <w:r/>
      <w:bookmarkEnd w:id="220"/>
      <w:r/>
      <w:bookmarkEnd w:id="236"/>
      <w:r/>
      <w:bookmarkEnd w:id="237"/>
      <w:r/>
      <w:bookmarkEnd w:id="238"/>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rPr>
          <w:rFonts w:hint="eastAsia" w:ascii="宋体" w:hAnsi="宋体" w:eastAsia="宋体" w:cs="宋体"/>
          <w:b/>
          <w:bCs/>
          <w:sz w:val="28"/>
          <w:szCs w:val="28"/>
        </w:rPr>
        <w:outlineLvl w:val="1"/>
      </w:pPr>
      <w:r/>
      <w:bookmarkStart w:id="258" w:name="_Toc158042216"/>
      <w:r/>
      <w:bookmarkStart w:id="259" w:name="_Toc8150"/>
      <w:r/>
      <w:bookmarkStart w:id="260" w:name="_Toc7959"/>
      <w:r>
        <w:rPr>
          <w:rFonts w:hint="eastAsia" w:ascii="宋体" w:hAnsi="宋体" w:eastAsia="宋体" w:cs="宋体"/>
          <w:b/>
          <w:bCs/>
          <w:sz w:val="28"/>
          <w:szCs w:val="28"/>
        </w:rPr>
        <w:t xml:space="preserve">附件12 实质性要求响应及偏离表</w:t>
      </w:r>
      <w:bookmarkEnd w:id="258"/>
      <w:r/>
      <w:bookmarkEnd w:id="259"/>
      <w:r/>
      <w:bookmarkEnd w:id="260"/>
      <w:r/>
      <w:r/>
    </w:p>
    <w:tbl>
      <w:tblPr>
        <w:tblStyle w:val="6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W w:w="491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技术要求和商务要求中的实质性要求</w:t>
            </w:r>
            <w:r/>
          </w:p>
        </w:tc>
        <w:tc>
          <w:tcPr>
            <w:tcW w:w="288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W w:w="148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W w:w="4912" w:type="dxa"/>
            <w:textDirection w:val="lrTb"/>
            <w:noWrap w:val="false"/>
          </w:tcPr>
          <w:p>
            <w:pPr>
              <w:spacing w:line="440" w:lineRule="exact"/>
              <w:rPr>
                <w:rFonts w:hint="eastAsia" w:ascii="宋体" w:hAnsi="宋体" w:eastAsia="宋体" w:cs="宋体"/>
                <w:color w:val="000000"/>
                <w:sz w:val="24"/>
              </w:rPr>
            </w:pPr>
            <w:r>
              <w:rPr>
                <w:rFonts w:hint="eastAsia" w:ascii="宋体" w:hAnsi="宋体" w:eastAsia="宋体" w:cs="宋体"/>
                <w:sz w:val="24"/>
              </w:rPr>
              <w:t xml:space="preserve">★3.2保安人员中，男性年龄60周岁（含）以下，女性年龄50周岁（含）以下。男性身高1.65m（含）以上；女性身高1.58m（含）以上，保安人员50岁以下占比≥20％。</w:t>
            </w:r>
            <w:r/>
          </w:p>
        </w:tc>
        <w:tc>
          <w:tcPr>
            <w:tcW w:w="2880"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W w:w="1485"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tcW w:w="4912" w:type="dxa"/>
            <w:textDirection w:val="lrTb"/>
            <w:noWrap w:val="false"/>
          </w:tcPr>
          <w:p>
            <w:pPr>
              <w:spacing w:line="440" w:lineRule="exact"/>
              <w:rPr>
                <w:rFonts w:hint="eastAsia" w:ascii="宋体" w:hAnsi="宋体" w:eastAsia="宋体" w:cs="宋体"/>
                <w:color w:val="000000"/>
                <w:sz w:val="24"/>
              </w:rPr>
            </w:pPr>
            <w:r>
              <w:rPr>
                <w:rFonts w:hint="eastAsia" w:ascii="宋体" w:hAnsi="宋体" w:eastAsia="宋体" w:cs="宋体"/>
                <w:sz w:val="24"/>
              </w:rPr>
              <w:t xml:space="preserve">★3.5具有公安部门出具的保安员证。</w:t>
            </w:r>
            <w:r/>
          </w:p>
        </w:tc>
        <w:tc>
          <w:tcPr>
            <w:tcW w:w="2880"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W w:w="1485"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W w:w="4912" w:type="dxa"/>
            <w:textDirection w:val="lrTb"/>
            <w:noWrap w:val="false"/>
          </w:tcPr>
          <w:p>
            <w:pPr>
              <w:spacing w:line="440" w:lineRule="exact"/>
              <w:rPr>
                <w:rFonts w:hint="eastAsia" w:ascii="宋体" w:hAnsi="宋体" w:eastAsia="宋体" w:cs="宋体"/>
                <w:color w:val="000000"/>
                <w:sz w:val="24"/>
              </w:rPr>
            </w:pPr>
            <w:r>
              <w:rPr>
                <w:rFonts w:hint="eastAsia" w:ascii="宋体" w:hAnsi="宋体" w:eastAsia="宋体" w:cs="宋体"/>
                <w:sz w:val="24"/>
              </w:rPr>
              <w:t xml:space="preserve">★3.11消防监控室人员应持有中级或以上消防设施操作员证书或建（构）筑物消防员（四级及以上）证书（持证人数≥6人）。</w:t>
            </w:r>
            <w:r/>
          </w:p>
        </w:tc>
        <w:tc>
          <w:tcPr>
            <w:tcW w:w="2880"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W w:w="1485"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400" w:lineRule="exact"/>
        <w:rPr>
          <w:rFonts w:hint="eastAsia" w:ascii="宋体" w:hAnsi="宋体" w:eastAsia="宋体" w:cs="宋体"/>
          <w:sz w:val="24"/>
        </w:rPr>
      </w:pPr>
      <w:r>
        <w:rPr>
          <w:rFonts w:hint="eastAsia" w:ascii="宋体" w:hAnsi="宋体" w:eastAsia="宋体" w:cs="宋体"/>
          <w:sz w:val="24"/>
        </w:rPr>
        <w:t xml:space="preserve">注：</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1.投标人必须对技术要求和商务要求中的实质性要求逐条做出明确响应，否则作无效投标处理。</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2.投标人未对实质性要求逐条作出明确响应的，或未按招标文件要求提供证明材料（如有）的，该项目作无效投标处理。</w:t>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440" w:lineRule="exact"/>
        <w:rPr>
          <w:rFonts w:hint="eastAsia" w:ascii="宋体" w:hAnsi="宋体" w:eastAsia="宋体" w:cs="宋体"/>
          <w:b/>
          <w:bCs/>
          <w:sz w:val="28"/>
          <w:szCs w:val="28"/>
        </w:rPr>
        <w:outlineLvl w:val="1"/>
      </w:pPr>
      <w:r/>
      <w:bookmarkStart w:id="261" w:name="_Toc158042218"/>
      <w:r/>
      <w:bookmarkStart w:id="262" w:name="_Toc11571"/>
      <w:r/>
      <w:bookmarkStart w:id="263" w:name="_Toc5741"/>
      <w:r>
        <w:rPr>
          <w:rFonts w:hint="eastAsia" w:ascii="宋体" w:hAnsi="宋体" w:eastAsia="宋体" w:cs="宋体"/>
          <w:b/>
          <w:bCs/>
          <w:sz w:val="28"/>
          <w:szCs w:val="28"/>
        </w:rPr>
        <w:t xml:space="preserve">附件13 项目服务方案</w:t>
      </w:r>
      <w:bookmarkEnd w:id="261"/>
      <w:r/>
      <w:bookmarkEnd w:id="262"/>
      <w:r/>
      <w:bookmarkEnd w:id="263"/>
      <w:r/>
      <w:r/>
    </w:p>
    <w:p>
      <w:pPr>
        <w:spacing w:line="500" w:lineRule="exact"/>
        <w:rPr>
          <w:rFonts w:hint="eastAsia" w:ascii="宋体" w:hAnsi="宋体" w:eastAsia="宋体" w:cs="宋体"/>
          <w:sz w:val="24"/>
        </w:rPr>
      </w:pPr>
      <w:r>
        <w:rPr>
          <w:rFonts w:hint="eastAsia" w:ascii="宋体" w:hAnsi="宋体" w:eastAsia="宋体" w:cs="宋体"/>
          <w:sz w:val="24"/>
        </w:rPr>
        <w:t xml:space="preserve">主要内容应包括但不限于以下方面：</w:t>
      </w:r>
      <w:r/>
    </w:p>
    <w:p>
      <w:pPr>
        <w:rPr>
          <w:rFonts w:hint="eastAsia" w:ascii="宋体" w:hAnsi="宋体" w:eastAsia="宋体" w:cs="宋体"/>
          <w:sz w:val="24"/>
        </w:rPr>
      </w:pPr>
      <w:r>
        <w:rPr>
          <w:rFonts w:hint="eastAsia" w:ascii="宋体" w:hAnsi="宋体" w:eastAsia="宋体" w:cs="宋体"/>
          <w:bCs/>
          <w:sz w:val="24"/>
        </w:rPr>
        <w:t xml:space="preserve">投标人根据“第五章  评审因素和评分标准”要求提供相关方案。</w:t>
      </w:r>
      <w:r>
        <w:rPr>
          <w:rFonts w:hint="eastAsia" w:ascii="宋体" w:hAnsi="宋体" w:eastAsia="宋体" w:cs="宋体"/>
          <w:sz w:val="24"/>
        </w:rPr>
        <w:br w:type="page" w:clear="all"/>
      </w:r>
      <w:r/>
    </w:p>
    <w:p>
      <w:pPr>
        <w:jc w:val="center"/>
        <w:spacing w:line="440" w:lineRule="exact"/>
        <w:rPr>
          <w:rFonts w:hint="eastAsia" w:ascii="宋体" w:hAnsi="宋体" w:eastAsia="宋体" w:cs="宋体"/>
          <w:b/>
          <w:bCs/>
          <w:sz w:val="28"/>
          <w:szCs w:val="28"/>
        </w:rPr>
        <w:outlineLvl w:val="1"/>
      </w:pPr>
      <w:r/>
      <w:bookmarkStart w:id="264" w:name="_Toc23327"/>
      <w:r/>
      <w:bookmarkStart w:id="265" w:name="_Toc7448"/>
      <w:r/>
      <w:bookmarkStart w:id="266" w:name="_Toc103080661"/>
      <w:r/>
      <w:bookmarkStart w:id="267" w:name="_Toc21964"/>
      <w:r/>
      <w:bookmarkStart w:id="268" w:name="_Toc26802"/>
      <w:r/>
      <w:bookmarkStart w:id="269" w:name="_Toc31949"/>
      <w:r/>
      <w:bookmarkStart w:id="270" w:name="_Toc447796831"/>
      <w:r/>
      <w:bookmarkStart w:id="271" w:name="_Toc345248158"/>
      <w:r/>
      <w:bookmarkStart w:id="272" w:name="_Toc341427249"/>
      <w:r/>
      <w:bookmarkStart w:id="273" w:name="_Toc414881347"/>
      <w:r>
        <w:rPr>
          <w:rFonts w:hint="eastAsia" w:ascii="宋体" w:hAnsi="宋体" w:eastAsia="宋体" w:cs="宋体"/>
          <w:b/>
          <w:bCs/>
          <w:sz w:val="28"/>
          <w:szCs w:val="28"/>
        </w:rPr>
        <w:t xml:space="preserve">附件14 业绩一览表</w:t>
      </w:r>
      <w:bookmarkEnd w:id="264"/>
      <w:r/>
      <w:bookmarkEnd w:id="265"/>
      <w:r/>
      <w:bookmarkEnd w:id="266"/>
      <w:r/>
      <w:bookmarkEnd w:id="267"/>
      <w:r/>
      <w:bookmarkEnd w:id="268"/>
      <w:r/>
      <w:bookmarkEnd w:id="269"/>
      <w:r/>
      <w:r/>
    </w:p>
    <w:tbl>
      <w:tblPr>
        <w:tblStyle w:val="670"/>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序号</w:t>
            </w:r>
            <w:r/>
          </w:p>
        </w:tc>
        <w:tc>
          <w:tcPr>
            <w:tcW w:w="2086"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项目名称</w:t>
            </w:r>
            <w:r/>
          </w:p>
        </w:tc>
        <w:tc>
          <w:tcPr>
            <w:tcW w:w="1814"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业主单位</w:t>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合同内容</w:t>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合同签订时间</w:t>
            </w:r>
            <w:r/>
          </w:p>
        </w:tc>
        <w:tc>
          <w:tcPr>
            <w:tcW w:w="1735"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业主联系人及联系电话</w:t>
            </w:r>
            <w:r/>
          </w:p>
        </w:tc>
        <w:tc>
          <w:tcPr>
            <w:tcW w:w="812"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567"/>
        </w:trPr>
        <w:tc>
          <w:tcPr>
            <w:tcW w:w="630"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1</w:t>
            </w:r>
            <w:r/>
          </w:p>
        </w:tc>
        <w:tc>
          <w:tcPr>
            <w:tcW w:w="2086"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2</w:t>
            </w:r>
            <w:r/>
          </w:p>
        </w:tc>
        <w:tc>
          <w:tcPr>
            <w:tcW w:w="2086"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3</w:t>
            </w:r>
            <w:r/>
          </w:p>
        </w:tc>
        <w:tc>
          <w:tcPr>
            <w:tcW w:w="2086"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4</w:t>
            </w:r>
            <w:r/>
          </w:p>
        </w:tc>
        <w:tc>
          <w:tcPr>
            <w:tcW w:w="2086"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2086"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814"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35"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812" w:type="dxa"/>
            <w:vAlign w:val="center"/>
            <w:textDirection w:val="lrTb"/>
            <w:noWrap w:val="false"/>
          </w:tcPr>
          <w:p>
            <w:pPr>
              <w:pStyle w:val="673"/>
              <w:jc w:val="center"/>
              <w:rPr>
                <w:rFonts w:hint="eastAsia" w:ascii="宋体" w:hAnsi="宋体" w:eastAsia="宋体" w:cs="宋体"/>
                <w:sz w:val="24"/>
              </w:rPr>
            </w:pPr>
            <w:r>
              <w:rPr>
                <w:rFonts w:hint="eastAsia" w:ascii="宋体" w:hAnsi="宋体" w:eastAsia="宋体" w:cs="宋体"/>
                <w:sz w:val="24"/>
              </w:rPr>
            </w:r>
            <w:r/>
          </w:p>
        </w:tc>
      </w:tr>
    </w:tbl>
    <w:p>
      <w:pPr>
        <w:spacing w:line="440" w:lineRule="exact"/>
        <w:rPr>
          <w:rFonts w:hint="eastAsia" w:ascii="宋体" w:hAnsi="宋体" w:eastAsia="宋体" w:cs="宋体"/>
          <w:sz w:val="24"/>
          <w:szCs w:val="22"/>
        </w:rPr>
      </w:pPr>
      <w:r>
        <w:rPr>
          <w:rFonts w:hint="eastAsia" w:ascii="宋体" w:hAnsi="宋体" w:eastAsia="宋体" w:cs="宋体"/>
          <w:sz w:val="24"/>
          <w:szCs w:val="22"/>
        </w:rPr>
        <w:t xml:space="preserve">注：1、</w:t>
      </w:r>
      <w:r>
        <w:rPr>
          <w:rFonts w:hint="eastAsia" w:ascii="宋体" w:hAnsi="宋体" w:eastAsia="宋体" w:cs="宋体"/>
          <w:bCs/>
          <w:sz w:val="24"/>
        </w:rPr>
        <w:t xml:space="preserve">投标人根据“第五章  评审因素和评分标准”要求提供相关证明材料</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szCs w:val="22"/>
        </w:rPr>
      </w:pPr>
      <w:r>
        <w:rPr>
          <w:rFonts w:hint="eastAsia" w:ascii="宋体" w:hAnsi="宋体" w:eastAsia="宋体" w:cs="宋体"/>
          <w:sz w:val="24"/>
          <w:szCs w:val="22"/>
        </w:rPr>
        <w:t xml:space="preserve">2、如有需要说明的事项，请在备注中列明。</w:t>
      </w:r>
      <w:r/>
    </w:p>
    <w:p>
      <w:pPr>
        <w:ind w:firstLine="480"/>
        <w:spacing w:line="440" w:lineRule="exact"/>
        <w:rPr>
          <w:rFonts w:hint="eastAsia" w:ascii="宋体" w:hAnsi="宋体" w:eastAsia="宋体" w:cs="宋体"/>
          <w:sz w:val="24"/>
        </w:rPr>
      </w:pPr>
      <w:r>
        <w:rPr>
          <w:rFonts w:hint="eastAsia" w:ascii="宋体" w:hAnsi="宋体" w:eastAsia="宋体" w:cs="宋体"/>
          <w:sz w:val="24"/>
          <w:szCs w:val="22"/>
        </w:rPr>
        <w:t xml:space="preserve">3、我方在此声明，我方所提供的以上资料均真实和准确；我方保证上述信息的真实和准确，并愿意承担因我方就此弄虚作假所引起的一切法律后果。</w:t>
      </w:r>
      <w:bookmarkEnd w:id="270"/>
      <w:r/>
      <w:bookmarkEnd w:id="271"/>
      <w:r/>
      <w:bookmarkEnd w:id="272"/>
      <w:r/>
      <w:bookmarkEnd w:id="273"/>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1"/>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rPr>
                            <w:t xml:space="preserve">5</w:t>
                          </w:r>
                          <w:r>
                            <w:rPr>
                              <w:rFonts w:hint="eastAsia" w:eastAsia="宋体"/>
                              <w:lang w:val="en-US" w:eastAsia="zh-CN"/>
                            </w:rPr>
                            <w:t xml:space="preserve">1</w:t>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1"/>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rPr>
                      <w:t xml:space="preserve">5</w:t>
                    </w:r>
                    <w:r>
                      <w:rPr>
                        <w:rFonts w:hint="eastAsia" w:eastAsia="宋体"/>
                        <w:lang w:val="en-US" w:eastAsia="zh-CN"/>
                      </w:rPr>
                      <w:t xml:space="preserve">1</w:t>
                    </w:r>
                    <w:r>
                      <w:t xml:space="preserve"> 页</w:t>
                    </w:r>
                    <w:r/>
                  </w:p>
                </w:txbxContent>
              </v:textbox>
            </v:shape>
          </w:pict>
        </mc:Fallback>
      </mc:AlternateContent>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both"/>
      <w:rPr>
        <w:sz w:val="21"/>
        <w:szCs w:val="22"/>
      </w:rPr>
    </w:pPr>
    <w:r>
      <w:rPr>
        <w:sz w:val="21"/>
        <w:szCs w:val="22"/>
      </w:rPr>
    </w:r>
    <w:r/>
  </w:p>
  <w:p>
    <w:pPr>
      <w:pStyle w:val="682"/>
      <w:jc w:val="both"/>
      <w:rPr>
        <w:b/>
        <w:bCs/>
        <w:spacing w:val="6"/>
        <w:sz w:val="21"/>
      </w:rPr>
    </w:pPr>
    <w:r>
      <w:rPr>
        <w:b/>
        <w:bCs/>
        <w:spacing w:val="6"/>
        <w:sz w:val="21"/>
      </w:rPr>
    </w:r>
    <w:r/>
  </w:p>
  <w:p>
    <w:pPr>
      <w:pStyle w:val="682"/>
      <w:jc w:val="both"/>
      <w:rPr>
        <w:rFonts w:eastAsia="宋体"/>
        <w:sz w:val="21"/>
        <w:szCs w:val="22"/>
      </w:rPr>
    </w:pPr>
    <w:r>
      <w:rPr>
        <w:rFonts w:hint="eastAsia"/>
        <w:b/>
        <w:bCs/>
        <w:spacing w:val="6"/>
        <w:sz w:val="21"/>
      </w:rPr>
      <w:t xml:space="preserve">江苏协诚工程咨询有限公司 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0">
    <w:name w:val="Heading 1"/>
    <w:basedOn w:val="659"/>
    <w:next w:val="659"/>
    <w:link w:val="700"/>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uiPriority w:val="0"/>
    <w:qFormat/>
    <w:pPr>
      <w:jc w:val="center"/>
      <w:keepNext/>
      <w:outlineLvl w:val="1"/>
    </w:pPr>
    <w:rPr>
      <w:b/>
      <w:bCs/>
      <w:sz w:val="28"/>
      <w:szCs w:val="28"/>
    </w:rPr>
  </w:style>
  <w:style w:type="paragraph" w:styleId="662">
    <w:name w:val="Heading 3"/>
    <w:basedOn w:val="659"/>
    <w:next w:val="659"/>
    <w:link w:val="702"/>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03"/>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04"/>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05"/>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707"/>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708"/>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toc 7"/>
    <w:basedOn w:val="659"/>
    <w:next w:val="659"/>
    <w:uiPriority w:val="39"/>
    <w:unhideWhenUsed/>
    <w:qFormat/>
    <w:pPr>
      <w:ind w:left="1701" w:right="0" w:firstLine="0"/>
      <w:spacing w:after="57"/>
    </w:pPr>
  </w:style>
  <w:style w:type="paragraph" w:styleId="672">
    <w:name w:val="Caption"/>
    <w:basedOn w:val="659"/>
    <w:next w:val="65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3">
    <w:name w:val="Body Text"/>
    <w:basedOn w:val="659"/>
    <w:uiPriority w:val="0"/>
    <w:qFormat/>
    <w:rPr>
      <w:rFonts w:ascii="楷体_GB2312" w:hAnsi="Arial" w:eastAsia="楷体_GB2312"/>
      <w:sz w:val="28"/>
    </w:rPr>
  </w:style>
  <w:style w:type="paragraph" w:styleId="674">
    <w:name w:val="Body Text Indent"/>
    <w:basedOn w:val="659"/>
    <w:next w:val="675"/>
    <w:uiPriority w:val="0"/>
    <w:qFormat/>
    <w:pPr>
      <w:ind w:firstLine="574"/>
      <w:spacing w:line="312" w:lineRule="atLeast"/>
    </w:pPr>
    <w:rPr>
      <w:rFonts w:ascii="宋体"/>
      <w:sz w:val="28"/>
    </w:rPr>
  </w:style>
  <w:style w:type="paragraph" w:styleId="675">
    <w:name w:val="envelope return"/>
    <w:basedOn w:val="659"/>
    <w:uiPriority w:val="0"/>
    <w:qFormat/>
    <w:rPr>
      <w:rFonts w:ascii="Arial" w:hAnsi="Arial"/>
    </w:rPr>
  </w:style>
  <w:style w:type="paragraph" w:styleId="676">
    <w:name w:val="index 4"/>
    <w:basedOn w:val="659"/>
    <w:next w:val="659"/>
    <w:uiPriority w:val="99"/>
    <w:unhideWhenUsed/>
    <w:qFormat/>
    <w:pPr>
      <w:ind w:left="600"/>
    </w:pPr>
  </w:style>
  <w:style w:type="paragraph" w:styleId="677">
    <w:name w:val="toc 5"/>
    <w:basedOn w:val="659"/>
    <w:next w:val="659"/>
    <w:uiPriority w:val="39"/>
    <w:unhideWhenUsed/>
    <w:qFormat/>
    <w:pPr>
      <w:ind w:left="1134" w:right="0" w:firstLine="0"/>
      <w:spacing w:after="57"/>
    </w:pPr>
  </w:style>
  <w:style w:type="paragraph" w:styleId="678">
    <w:name w:val="toc 3"/>
    <w:basedOn w:val="659"/>
    <w:next w:val="659"/>
    <w:uiPriority w:val="39"/>
    <w:unhideWhenUsed/>
    <w:qFormat/>
    <w:pPr>
      <w:ind w:left="567" w:right="0" w:firstLine="0"/>
      <w:spacing w:after="57"/>
    </w:pPr>
  </w:style>
  <w:style w:type="paragraph" w:styleId="679">
    <w:name w:val="toc 8"/>
    <w:basedOn w:val="659"/>
    <w:next w:val="659"/>
    <w:uiPriority w:val="39"/>
    <w:unhideWhenUsed/>
    <w:qFormat/>
    <w:pPr>
      <w:ind w:left="1984" w:right="0" w:firstLine="0"/>
      <w:spacing w:after="57"/>
    </w:pPr>
  </w:style>
  <w:style w:type="paragraph" w:styleId="680">
    <w:name w:val="endnote text"/>
    <w:basedOn w:val="659"/>
    <w:link w:val="846"/>
    <w:uiPriority w:val="99"/>
    <w:semiHidden/>
    <w:unhideWhenUsed/>
    <w:qFormat/>
    <w:pPr>
      <w:spacing w:after="0" w:line="240" w:lineRule="auto"/>
    </w:pPr>
    <w:rPr>
      <w:sz w:val="20"/>
    </w:rPr>
  </w:style>
  <w:style w:type="paragraph" w:styleId="681">
    <w:name w:val="Footer"/>
    <w:basedOn w:val="659"/>
    <w:uiPriority w:val="99"/>
    <w:qFormat/>
    <w:pPr>
      <w:jc w:val="left"/>
      <w:tabs>
        <w:tab w:val="center" w:pos="4153" w:leader="none"/>
        <w:tab w:val="right" w:pos="8306" w:leader="none"/>
      </w:tabs>
    </w:pPr>
    <w:rPr>
      <w:sz w:val="18"/>
    </w:rPr>
  </w:style>
  <w:style w:type="paragraph" w:styleId="682">
    <w:name w:val="Header"/>
    <w:basedOn w:val="659"/>
    <w:uiPriority w:val="99"/>
    <w:qFormat/>
    <w:pPr>
      <w:jc w:val="center"/>
      <w:tabs>
        <w:tab w:val="center" w:pos="4153" w:leader="none"/>
        <w:tab w:val="right" w:pos="8306" w:leader="none"/>
      </w:tabs>
      <w:pBdr>
        <w:bottom w:val="single" w:color="auto" w:sz="6" w:space="1"/>
      </w:pBdr>
    </w:pPr>
    <w:rPr>
      <w:sz w:val="18"/>
    </w:rPr>
  </w:style>
  <w:style w:type="paragraph" w:styleId="683">
    <w:name w:val="toc 1"/>
    <w:basedOn w:val="659"/>
    <w:next w:val="659"/>
    <w:uiPriority w:val="0"/>
    <w:qFormat/>
  </w:style>
  <w:style w:type="paragraph" w:styleId="684">
    <w:name w:val="toc 4"/>
    <w:basedOn w:val="659"/>
    <w:next w:val="659"/>
    <w:uiPriority w:val="39"/>
    <w:unhideWhenUsed/>
    <w:qFormat/>
    <w:pPr>
      <w:ind w:left="850" w:right="0" w:firstLine="0"/>
      <w:spacing w:after="57"/>
    </w:pPr>
  </w:style>
  <w:style w:type="paragraph" w:styleId="685">
    <w:name w:val="Subtitle"/>
    <w:basedOn w:val="659"/>
    <w:next w:val="659"/>
    <w:link w:val="712"/>
    <w:uiPriority w:val="11"/>
    <w:qFormat/>
    <w:pPr>
      <w:spacing w:before="200" w:after="200"/>
    </w:pPr>
    <w:rPr>
      <w:sz w:val="24"/>
      <w:szCs w:val="24"/>
    </w:rPr>
  </w:style>
  <w:style w:type="paragraph" w:styleId="686">
    <w:name w:val="footnote text"/>
    <w:basedOn w:val="659"/>
    <w:link w:val="845"/>
    <w:uiPriority w:val="99"/>
    <w:semiHidden/>
    <w:unhideWhenUsed/>
    <w:qFormat/>
    <w:pPr>
      <w:spacing w:after="40" w:line="240" w:lineRule="auto"/>
    </w:pPr>
    <w:rPr>
      <w:sz w:val="18"/>
    </w:rPr>
  </w:style>
  <w:style w:type="paragraph" w:styleId="687">
    <w:name w:val="toc 6"/>
    <w:basedOn w:val="659"/>
    <w:next w:val="659"/>
    <w:uiPriority w:val="39"/>
    <w:unhideWhenUsed/>
    <w:qFormat/>
    <w:pPr>
      <w:ind w:left="1417" w:right="0" w:firstLine="0"/>
      <w:spacing w:after="57"/>
    </w:pPr>
  </w:style>
  <w:style w:type="paragraph" w:styleId="688">
    <w:name w:val="table of figures"/>
    <w:basedOn w:val="659"/>
    <w:next w:val="659"/>
    <w:uiPriority w:val="99"/>
    <w:unhideWhenUsed/>
    <w:qFormat/>
    <w:pPr>
      <w:spacing w:after="0" w:afterAutospacing="0"/>
    </w:pPr>
  </w:style>
  <w:style w:type="paragraph" w:styleId="689">
    <w:name w:val="toc 2"/>
    <w:basedOn w:val="659"/>
    <w:next w:val="659"/>
    <w:uiPriority w:val="0"/>
    <w:qFormat/>
    <w:pPr>
      <w:ind w:left="420"/>
    </w:pPr>
  </w:style>
  <w:style w:type="paragraph" w:styleId="690">
    <w:name w:val="toc 9"/>
    <w:basedOn w:val="659"/>
    <w:next w:val="659"/>
    <w:uiPriority w:val="39"/>
    <w:unhideWhenUsed/>
    <w:pPr>
      <w:ind w:left="2268" w:right="0" w:firstLine="0"/>
      <w:spacing w:after="57"/>
    </w:pPr>
  </w:style>
  <w:style w:type="paragraph" w:styleId="691">
    <w:name w:val="Normal (Web)"/>
    <w:basedOn w:val="659"/>
    <w:uiPriority w:val="0"/>
    <w:qFormat/>
    <w:pPr>
      <w:jc w:val="left"/>
      <w:spacing w:beforeAutospacing="1" w:afterAutospacing="1"/>
    </w:pPr>
    <w:rPr>
      <w:rFonts w:cs="Times New Roman"/>
      <w:sz w:val="24"/>
    </w:rPr>
  </w:style>
  <w:style w:type="paragraph" w:styleId="692">
    <w:name w:val="Title"/>
    <w:basedOn w:val="659"/>
    <w:next w:val="659"/>
    <w:link w:val="711"/>
    <w:uiPriority w:val="10"/>
    <w:qFormat/>
    <w:pPr>
      <w:contextualSpacing/>
      <w:spacing w:before="300" w:after="200"/>
    </w:pPr>
    <w:rPr>
      <w:sz w:val="48"/>
      <w:szCs w:val="48"/>
    </w:rPr>
  </w:style>
  <w:style w:type="paragraph" w:styleId="693">
    <w:name w:val="Body Text First Indent"/>
    <w:basedOn w:val="673"/>
    <w:next w:val="694"/>
    <w:uiPriority w:val="99"/>
    <w:unhideWhenUsed/>
    <w:qFormat/>
    <w:pPr>
      <w:ind w:firstLine="420"/>
    </w:pPr>
  </w:style>
  <w:style w:type="paragraph" w:styleId="694">
    <w:name w:val="Body Text First Indent 2"/>
    <w:basedOn w:val="674"/>
    <w:uiPriority w:val="0"/>
    <w:qFormat/>
  </w:style>
  <w:style w:type="table" w:styleId="695">
    <w:name w:val="Table Grid"/>
    <w:basedOn w:val="67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Strong"/>
    <w:uiPriority w:val="0"/>
    <w:qFormat/>
    <w:rPr>
      <w:b/>
      <w:bCs/>
    </w:rPr>
  </w:style>
  <w:style w:type="character" w:styleId="697">
    <w:name w:val="endnote reference"/>
    <w:basedOn w:val="669"/>
    <w:uiPriority w:val="99"/>
    <w:semiHidden/>
    <w:unhideWhenUsed/>
    <w:qFormat/>
    <w:rPr>
      <w:vertAlign w:val="superscript"/>
    </w:rPr>
  </w:style>
  <w:style w:type="character" w:styleId="698">
    <w:name w:val="Hyperlink"/>
    <w:uiPriority w:val="99"/>
    <w:unhideWhenUsed/>
    <w:qFormat/>
    <w:rPr>
      <w:color w:val="0026e5" w:themeColor="hyperlink"/>
      <w:u w:val="single"/>
      <w14:textFill>
        <w14:solidFill>
          <w14:schemeClr w14:val="hlink"/>
        </w14:solidFill>
      </w14:textFill>
    </w:rPr>
  </w:style>
  <w:style w:type="character" w:styleId="699">
    <w:name w:val="footnote reference"/>
    <w:basedOn w:val="669"/>
    <w:uiPriority w:val="99"/>
    <w:unhideWhenUsed/>
    <w:qFormat/>
    <w:rPr>
      <w:vertAlign w:val="superscript"/>
    </w:rPr>
  </w:style>
  <w:style w:type="character" w:styleId="700" w:customStyle="1">
    <w:name w:val="Heading 1 Char"/>
    <w:basedOn w:val="669"/>
    <w:link w:val="660"/>
    <w:uiPriority w:val="9"/>
    <w:qFormat/>
    <w:rPr>
      <w:rFonts w:ascii="Arial" w:hAnsi="Arial" w:eastAsia="Arial" w:cs="Arial"/>
      <w:sz w:val="40"/>
      <w:szCs w:val="40"/>
    </w:rPr>
  </w:style>
  <w:style w:type="character" w:styleId="701" w:customStyle="1">
    <w:name w:val="Heading 2 Char"/>
    <w:basedOn w:val="669"/>
    <w:uiPriority w:val="9"/>
    <w:qFormat/>
    <w:rPr>
      <w:rFonts w:ascii="Arial" w:hAnsi="Arial" w:eastAsia="Arial" w:cs="Arial"/>
      <w:sz w:val="34"/>
    </w:rPr>
  </w:style>
  <w:style w:type="character" w:styleId="702" w:customStyle="1">
    <w:name w:val="Heading 3 Char"/>
    <w:basedOn w:val="669"/>
    <w:link w:val="662"/>
    <w:uiPriority w:val="9"/>
    <w:qFormat/>
    <w:rPr>
      <w:rFonts w:ascii="Arial" w:hAnsi="Arial" w:eastAsia="Arial" w:cs="Arial"/>
      <w:sz w:val="30"/>
      <w:szCs w:val="30"/>
    </w:rPr>
  </w:style>
  <w:style w:type="character" w:styleId="703" w:customStyle="1">
    <w:name w:val="Heading 4 Char"/>
    <w:basedOn w:val="669"/>
    <w:link w:val="663"/>
    <w:uiPriority w:val="9"/>
    <w:qFormat/>
    <w:rPr>
      <w:rFonts w:ascii="Arial" w:hAnsi="Arial" w:eastAsia="Arial" w:cs="Arial"/>
      <w:b/>
      <w:bCs/>
      <w:sz w:val="26"/>
      <w:szCs w:val="26"/>
    </w:rPr>
  </w:style>
  <w:style w:type="character" w:styleId="704" w:customStyle="1">
    <w:name w:val="Heading 5 Char"/>
    <w:basedOn w:val="669"/>
    <w:link w:val="664"/>
    <w:uiPriority w:val="9"/>
    <w:qFormat/>
    <w:rPr>
      <w:rFonts w:ascii="Arial" w:hAnsi="Arial" w:eastAsia="Arial" w:cs="Arial"/>
      <w:b/>
      <w:bCs/>
      <w:sz w:val="24"/>
      <w:szCs w:val="24"/>
    </w:rPr>
  </w:style>
  <w:style w:type="character" w:styleId="705" w:customStyle="1">
    <w:name w:val="Heading 6 Char"/>
    <w:basedOn w:val="669"/>
    <w:link w:val="665"/>
    <w:uiPriority w:val="9"/>
    <w:qFormat/>
    <w:rPr>
      <w:rFonts w:ascii="Arial" w:hAnsi="Arial" w:eastAsia="Arial" w:cs="Arial"/>
      <w:b/>
      <w:bCs/>
      <w:sz w:val="22"/>
      <w:szCs w:val="22"/>
    </w:rPr>
  </w:style>
  <w:style w:type="character" w:styleId="706" w:customStyle="1">
    <w:name w:val="Heading 7 Char"/>
    <w:basedOn w:val="669"/>
    <w:link w:val="666"/>
    <w:uiPriority w:val="9"/>
    <w:qFormat/>
    <w:rPr>
      <w:rFonts w:ascii="Arial" w:hAnsi="Arial" w:eastAsia="Arial" w:cs="Arial"/>
      <w:b/>
      <w:bCs/>
      <w:i/>
      <w:iCs/>
      <w:sz w:val="22"/>
      <w:szCs w:val="22"/>
    </w:rPr>
  </w:style>
  <w:style w:type="character" w:styleId="707" w:customStyle="1">
    <w:name w:val="Heading 8 Char"/>
    <w:basedOn w:val="669"/>
    <w:link w:val="667"/>
    <w:uiPriority w:val="9"/>
    <w:qFormat/>
    <w:rPr>
      <w:rFonts w:ascii="Arial" w:hAnsi="Arial" w:eastAsia="Arial" w:cs="Arial"/>
      <w:i/>
      <w:iCs/>
      <w:sz w:val="22"/>
      <w:szCs w:val="22"/>
    </w:rPr>
  </w:style>
  <w:style w:type="character" w:styleId="708" w:customStyle="1">
    <w:name w:val="Heading 9 Char"/>
    <w:basedOn w:val="669"/>
    <w:link w:val="668"/>
    <w:uiPriority w:val="9"/>
    <w:qFormat/>
    <w:rPr>
      <w:rFonts w:ascii="Arial" w:hAnsi="Arial" w:eastAsia="Arial" w:cs="Arial"/>
      <w:i/>
      <w:iCs/>
      <w:sz w:val="21"/>
      <w:szCs w:val="21"/>
    </w:rPr>
  </w:style>
  <w:style w:type="paragraph" w:styleId="709">
    <w:name w:val="List Paragraph"/>
    <w:basedOn w:val="659"/>
    <w:uiPriority w:val="34"/>
    <w:qFormat/>
    <w:pPr>
      <w:contextualSpacing/>
      <w:ind w:left="720"/>
    </w:p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basedOn w:val="669"/>
    <w:link w:val="692"/>
    <w:uiPriority w:val="10"/>
    <w:qFormat/>
    <w:rPr>
      <w:sz w:val="48"/>
      <w:szCs w:val="48"/>
    </w:rPr>
  </w:style>
  <w:style w:type="character" w:styleId="712" w:customStyle="1">
    <w:name w:val="Subtitle Char"/>
    <w:basedOn w:val="669"/>
    <w:link w:val="685"/>
    <w:uiPriority w:val="11"/>
    <w:qFormat/>
    <w:rPr>
      <w:sz w:val="24"/>
      <w:szCs w:val="24"/>
    </w:rPr>
  </w:style>
  <w:style w:type="paragraph" w:styleId="713">
    <w:name w:val="Quote"/>
    <w:basedOn w:val="659"/>
    <w:next w:val="659"/>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59"/>
    <w:next w:val="659"/>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basedOn w:val="669"/>
    <w:uiPriority w:val="99"/>
    <w:qFormat/>
  </w:style>
  <w:style w:type="character" w:styleId="718" w:customStyle="1">
    <w:name w:val="Footer Char"/>
    <w:basedOn w:val="669"/>
    <w:uiPriority w:val="99"/>
    <w:qFormat/>
  </w:style>
  <w:style w:type="character" w:styleId="719" w:customStyle="1">
    <w:name w:val="Caption Char"/>
    <w:uiPriority w:val="99"/>
    <w:qFormat/>
  </w:style>
  <w:style w:type="table" w:styleId="720" w:customStyle="1">
    <w:name w:val="Table Grid Light"/>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basedOn w:val="67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basedOn w:val="67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basedOn w:val="67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basedOn w:val="67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basedOn w:val="67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basedOn w:val="67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basedOn w:val="67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basedOn w:val="67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basedOn w:val="67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basedOn w:val="67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basedOn w:val="67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9" w:customStyle="1">
    <w:name w:val="Grid Table 2 - Accent 6"/>
    <w:basedOn w:val="67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0" w:customStyle="1">
    <w:name w:val="Grid Table 3"/>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basedOn w:val="67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basedOn w:val="67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basedOn w:val="67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basedOn w:val="67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basedOn w:val="67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basedOn w:val="67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basedOn w:val="67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9" w:customStyle="1">
    <w:name w:val="Grid Table 4 - Accent 2"/>
    <w:basedOn w:val="67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0" w:customStyle="1">
    <w:name w:val="Grid Table 4 - Accent 3"/>
    <w:basedOn w:val="67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1" w:customStyle="1">
    <w:name w:val="Grid Table 4 - Accent 4"/>
    <w:basedOn w:val="67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2" w:customStyle="1">
    <w:name w:val="Grid Table 4 - Accent 5"/>
    <w:basedOn w:val="67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3" w:customStyle="1">
    <w:name w:val="Grid Table 4 - Accent 6"/>
    <w:basedOn w:val="67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4" w:customStyle="1">
    <w:name w:val="Grid Table 5 Dark"/>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6" w:customStyle="1">
    <w:name w:val="Grid Table 5 Dark - Accent 2"/>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7" w:customStyle="1">
    <w:name w:val="Grid Table 5 Dark - Accent 3"/>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8" w:customStyle="1">
    <w:name w:val="Grid Table 5 Dark- Accent 4"/>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9" w:customStyle="1">
    <w:name w:val="Grid Table 5 Dark - Accent 5"/>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0" w:customStyle="1">
    <w:name w:val="Grid Table 5 Dark - Accent 6"/>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1" w:customStyle="1">
    <w:name w:val="Grid Table 6 Colorful"/>
    <w:basedOn w:val="6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basedOn w:val="67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3" w:customStyle="1">
    <w:name w:val="Grid Table 6 Colorful - Accent 2"/>
    <w:basedOn w:val="67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4" w:customStyle="1">
    <w:name w:val="Grid Table 6 Colorful - Accent 3"/>
    <w:basedOn w:val="67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5" w:customStyle="1">
    <w:name w:val="Grid Table 6 Colorful - Accent 4"/>
    <w:basedOn w:val="67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6" w:customStyle="1">
    <w:name w:val="Grid Table 6 Colorful - Accent 5"/>
    <w:basedOn w:val="67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7" w:customStyle="1">
    <w:name w:val="Grid Table 6 Colorful - Accent 6"/>
    <w:basedOn w:val="67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8" w:customStyle="1">
    <w:name w:val="Grid Table 7 Colorful"/>
    <w:basedOn w:val="6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basedOn w:val="67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basedOn w:val="67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basedOn w:val="67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basedOn w:val="67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basedOn w:val="67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basedOn w:val="67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basedOn w:val="6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basedOn w:val="67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7" w:customStyle="1">
    <w:name w:val="List Table 1 Light - Accent 2"/>
    <w:basedOn w:val="67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8" w:customStyle="1">
    <w:name w:val="List Table 1 Light - Accent 3"/>
    <w:basedOn w:val="67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9" w:customStyle="1">
    <w:name w:val="List Table 1 Light - Accent 4"/>
    <w:basedOn w:val="67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basedOn w:val="67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1" w:customStyle="1">
    <w:name w:val="List Table 1 Light - Accent 6"/>
    <w:basedOn w:val="67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2" w:customStyle="1">
    <w:name w:val="List Table 2"/>
    <w:basedOn w:val="6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basedOn w:val="67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4" w:customStyle="1">
    <w:name w:val="List Table 2 - Accent 2"/>
    <w:basedOn w:val="67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5" w:customStyle="1">
    <w:name w:val="List Table 2 - Accent 3"/>
    <w:basedOn w:val="67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6" w:customStyle="1">
    <w:name w:val="List Table 2 - Accent 4"/>
    <w:basedOn w:val="67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7" w:customStyle="1">
    <w:name w:val="List Table 2 - Accent 5"/>
    <w:basedOn w:val="67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8" w:customStyle="1">
    <w:name w:val="List Table 2 - Accent 6"/>
    <w:basedOn w:val="67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9" w:customStyle="1">
    <w:name w:val="List Table 3"/>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basedOn w:val="67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1" w:customStyle="1">
    <w:name w:val="List Table 3 - Accent 2"/>
    <w:basedOn w:val="67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2" w:customStyle="1">
    <w:name w:val="List Table 3 - Accent 3"/>
    <w:basedOn w:val="67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3" w:customStyle="1">
    <w:name w:val="List Table 3 - Accent 4"/>
    <w:basedOn w:val="67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4" w:customStyle="1">
    <w:name w:val="List Table 3 - Accent 5"/>
    <w:basedOn w:val="67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5" w:customStyle="1">
    <w:name w:val="List Table 3 - Accent 6"/>
    <w:basedOn w:val="67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6" w:customStyle="1">
    <w:name w:val="List Table 4"/>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basedOn w:val="67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8" w:customStyle="1">
    <w:name w:val="List Table 4 - Accent 2"/>
    <w:basedOn w:val="67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9" w:customStyle="1">
    <w:name w:val="List Table 4 - Accent 3"/>
    <w:basedOn w:val="67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0" w:customStyle="1">
    <w:name w:val="List Table 4 - Accent 4"/>
    <w:basedOn w:val="67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1" w:customStyle="1">
    <w:name w:val="List Table 4 - Accent 5"/>
    <w:basedOn w:val="67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2" w:customStyle="1">
    <w:name w:val="List Table 4 - Accent 6"/>
    <w:basedOn w:val="67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3" w:customStyle="1">
    <w:name w:val="List Table 5 Dark"/>
    <w:basedOn w:val="6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basedOn w:val="67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basedOn w:val="67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basedOn w:val="67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basedOn w:val="67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basedOn w:val="67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basedOn w:val="67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6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basedOn w:val="67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2" w:customStyle="1">
    <w:name w:val="List Table 6 Colorful - Accent 2"/>
    <w:basedOn w:val="67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3" w:customStyle="1">
    <w:name w:val="List Table 6 Colorful - Accent 3"/>
    <w:basedOn w:val="67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4" w:customStyle="1">
    <w:name w:val="List Table 6 Colorful - Accent 4"/>
    <w:basedOn w:val="67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5" w:customStyle="1">
    <w:name w:val="List Table 6 Colorful - Accent 5"/>
    <w:basedOn w:val="67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6" w:customStyle="1">
    <w:name w:val="List Table 6 Colorful - Accent 6"/>
    <w:basedOn w:val="67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7" w:customStyle="1">
    <w:name w:val="List Table 7 Colorful"/>
    <w:basedOn w:val="6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basedOn w:val="67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basedOn w:val="67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basedOn w:val="67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basedOn w:val="67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basedOn w:val="67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basedOn w:val="67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4" w:customStyle="1">
    <w:name w:val="Lined - Accent"/>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6" w:customStyle="1">
    <w:name w:val="Lined - Accent 2"/>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7" w:customStyle="1">
    <w:name w:val="Lined - Accent 3"/>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8" w:customStyle="1">
    <w:name w:val="Lined - Accent 4"/>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9" w:customStyle="1">
    <w:name w:val="Lined - Accent 5"/>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0" w:customStyle="1">
    <w:name w:val="Lined - Accent 6"/>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1" w:customStyle="1">
    <w:name w:val="Bordered &amp; Lined - Accent"/>
    <w:basedOn w:val="6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basedOn w:val="67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3" w:customStyle="1">
    <w:name w:val="Bordered &amp; Lined - Accent 2"/>
    <w:basedOn w:val="67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4" w:customStyle="1">
    <w:name w:val="Bordered &amp; Lined - Accent 3"/>
    <w:basedOn w:val="67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5" w:customStyle="1">
    <w:name w:val="Bordered &amp; Lined - Accent 4"/>
    <w:basedOn w:val="67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6" w:customStyle="1">
    <w:name w:val="Bordered &amp; Lined - Accent 5"/>
    <w:basedOn w:val="67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7" w:customStyle="1">
    <w:name w:val="Bordered &amp; Lined - Accent 6"/>
    <w:basedOn w:val="67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8" w:customStyle="1">
    <w:name w:val="Bordered"/>
    <w:basedOn w:val="6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basedOn w:val="67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0" w:customStyle="1">
    <w:name w:val="Bordered - Accent 2"/>
    <w:basedOn w:val="67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1" w:customStyle="1">
    <w:name w:val="Bordered - Accent 3"/>
    <w:basedOn w:val="67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2" w:customStyle="1">
    <w:name w:val="Bordered - Accent 4"/>
    <w:basedOn w:val="67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3" w:customStyle="1">
    <w:name w:val="Bordered - Accent 5"/>
    <w:basedOn w:val="67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4" w:customStyle="1">
    <w:name w:val="Bordered - Accent 6"/>
    <w:basedOn w:val="67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5" w:customStyle="1">
    <w:name w:val="Footnote Text Char"/>
    <w:link w:val="686"/>
    <w:uiPriority w:val="99"/>
    <w:qFormat/>
    <w:rPr>
      <w:sz w:val="18"/>
    </w:rPr>
  </w:style>
  <w:style w:type="character" w:styleId="846" w:customStyle="1">
    <w:name w:val="Endnote Text Char"/>
    <w:link w:val="680"/>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段"/>
    <w:next w:val="659"/>
    <w:uiPriority w:val="0"/>
    <w:qFormat/>
    <w:pPr>
      <w:ind w:firstLine="200"/>
      <w:jc w:val="both"/>
    </w:pPr>
    <w:rPr>
      <w:rFonts w:hint="default" w:ascii="宋体" w:hAnsi="Times New Roman" w:eastAsia="Times New Roman" w:cs="Times New Roman"/>
      <w:sz w:val="21"/>
      <w:lang w:val="en-US" w:eastAsia="zh-CN" w:bidi="ar-SA"/>
    </w:rPr>
  </w:style>
  <w:style w:type="paragraph" w:styleId="849" w:customStyle="1">
    <w:name w:val="普通正文"/>
    <w:basedOn w:val="659"/>
    <w:uiPriority w:val="0"/>
    <w:qFormat/>
    <w:pPr>
      <w:ind w:firstLine="480"/>
      <w:jc w:val="left"/>
      <w:spacing w:before="120" w:after="120" w:line="360" w:lineRule="auto"/>
    </w:pPr>
    <w:rPr>
      <w:rFonts w:ascii="Arial" w:hAnsi="Arial" w:eastAsia="宋体" w:cs="Times New Roman"/>
      <w:sz w:val="24"/>
    </w:rPr>
  </w:style>
  <w:style w:type="paragraph" w:styleId="850" w:customStyle="1">
    <w:name w:val="页眉1"/>
    <w:basedOn w:val="65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51" w:customStyle="1">
    <w:name w:val="页脚1"/>
    <w:basedOn w:val="65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52" w:customStyle="1">
    <w:name w:val="页码1"/>
    <w:uiPriority w:val="0"/>
    <w:qFormat/>
    <w:rPr>
      <w:rFonts w:asciiTheme="minorHAnsi" w:hAnsiTheme="minorHAnsi" w:eastAsiaTheme="minorEastAsia" w:cstheme="minorBidi"/>
      <w:sz w:val="21"/>
      <w:szCs w:val="24"/>
      <w:lang w:val="en-US" w:eastAsia="zh-CN" w:bidi="ar-SA"/>
    </w:rPr>
  </w:style>
  <w:style w:type="paragraph" w:styleId="853" w:customStyle="1">
    <w:name w:val="正文首行缩进 21"/>
    <w:basedOn w:val="854"/>
    <w:next w:val="856"/>
    <w:uiPriority w:val="0"/>
    <w:qFormat/>
    <w:pPr>
      <w:ind w:firstLine="420"/>
    </w:pPr>
  </w:style>
  <w:style w:type="paragraph" w:styleId="854" w:customStyle="1">
    <w:name w:val="正文文本缩进1"/>
    <w:basedOn w:val="659"/>
    <w:next w:val="855"/>
    <w:uiPriority w:val="0"/>
    <w:qFormat/>
    <w:pPr>
      <w:ind w:firstLine="574"/>
      <w:spacing w:line="312" w:lineRule="atLeast"/>
    </w:pPr>
    <w:rPr>
      <w:rFonts w:ascii="宋体"/>
      <w:sz w:val="28"/>
    </w:rPr>
  </w:style>
  <w:style w:type="paragraph" w:styleId="855" w:customStyle="1">
    <w:name w:val="寄信人地址1"/>
    <w:basedOn w:val="659"/>
    <w:uiPriority w:val="0"/>
    <w:qFormat/>
    <w:rPr>
      <w:rFonts w:ascii="Arial" w:hAnsi="Arial"/>
    </w:rPr>
  </w:style>
  <w:style w:type="paragraph" w:styleId="856" w:customStyle="1">
    <w:name w:val="正文首行缩进1"/>
    <w:basedOn w:val="857"/>
    <w:next w:val="853"/>
    <w:uiPriority w:val="99"/>
    <w:unhideWhenUsed/>
    <w:qFormat/>
    <w:pPr>
      <w:ind w:firstLine="420"/>
    </w:pPr>
  </w:style>
  <w:style w:type="paragraph" w:styleId="857" w:customStyle="1">
    <w:name w:val="正文文本1"/>
    <w:basedOn w:val="659"/>
    <w:next w:val="856"/>
    <w:uiPriority w:val="0"/>
    <w:qFormat/>
    <w:rPr>
      <w:rFonts w:ascii="楷体_GB2312" w:hAnsi="Arial" w:eastAsia="楷体_GB2312"/>
      <w:sz w:val="28"/>
    </w:rPr>
  </w:style>
  <w:style w:type="numbering" w:styleId="10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4</cp:revision>
  <dcterms:created xsi:type="dcterms:W3CDTF">2024-02-20T01:52:00Z</dcterms:created>
  <dcterms:modified xsi:type="dcterms:W3CDTF">2026-07-06T00:41:48Z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93D09830310E4211983776221BB2F643_13</vt:lpwstr>
  </property>
  <property fmtid="{D5CDD505-2E9C-101B-9397-08002B2CF9AE}" pid="4" name="KSOTemplateDocerSaveRecord">
    <vt:lpwstr>eyJoZGlkIjoiZmYxZGRiZTI0ODgyZGVkNWM4NTJjZjdhNTRiNTZkODEiLCJ1c2VySWQiOiIxMjAyODkwMzI4In0=</vt:lpwstr>
  </property>
</Properties>
</file>