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9"/>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877"/>
        <w:ind w:firstLine="1606"/>
        <w:rPr>
          <w:rFonts w:hint="eastAsia" w:ascii="Arial" w:hAnsi="Arial"/>
          <w:b/>
          <w:bCs/>
          <w:sz w:val="32"/>
          <w:szCs w:val="24"/>
          <w:u w:val="single"/>
        </w:rPr>
      </w:pPr>
      <w:r>
        <w:rPr>
          <w:rFonts w:hint="eastAsia" w:ascii="Arial" w:hAnsi="Arial"/>
          <w:b/>
          <w:bCs/>
          <w:sz w:val="32"/>
          <w:szCs w:val="24"/>
        </w:rPr>
        <w:t xml:space="preserve">项目名称：</w:t>
      </w:r>
      <w:r>
        <w:rPr>
          <w:rFonts w:hint="eastAsia" w:ascii="Arial" w:hAnsi="Arial" w:eastAsia="宋体" w:cs="Times New Roman"/>
          <w:b/>
          <w:bCs/>
          <w:sz w:val="32"/>
          <w:szCs w:val="24"/>
        </w:rPr>
        <w:t xml:space="preserve">智慧无感就医服务体系优化项目 </w:t>
      </w:r>
      <w:r>
        <w:rPr>
          <w:rFonts w:hint="eastAsia" w:ascii="Arial" w:hAnsi="Arial"/>
          <w:b/>
          <w:bCs/>
          <w:sz w:val="32"/>
          <w:szCs w:val="24"/>
          <w:u w:val="single"/>
        </w:rPr>
      </w:r>
      <w:r/>
    </w:p>
    <w:p>
      <w:pPr>
        <w:pStyle w:val="877"/>
        <w:ind w:firstLine="1606"/>
        <w:jc w:val="left"/>
        <w:spacing w:before="120" w:after="120" w:line="360" w:lineRule="auto"/>
      </w:pPr>
      <w:r>
        <w:rPr>
          <w:rFonts w:hint="eastAsia" w:ascii="Arial" w:hAnsi="Arial"/>
          <w:b/>
          <w:bCs/>
          <w:sz w:val="32"/>
          <w:szCs w:val="24"/>
        </w:rPr>
        <w:t xml:space="preserve">项目编号：</w:t>
      </w:r>
      <w:r>
        <w:rPr>
          <w:rFonts w:hint="eastAsia" w:ascii="Arial" w:hAnsi="Arial" w:eastAsia="宋体" w:cs="Times New Roman"/>
          <w:b/>
          <w:bCs/>
          <w:sz w:val="32"/>
          <w:szCs w:val="24"/>
        </w:rPr>
        <w:t xml:space="preserve">JSZC-320116-JZCG-C2026-0025</w:t>
      </w:r>
      <w:r/>
    </w:p>
    <w:p>
      <w:pPr>
        <w:pStyle w:val="877"/>
        <w:ind w:firstLine="3213"/>
        <w:jc w:val="both"/>
        <w:spacing w:before="120" w:after="120" w:line="360" w:lineRule="auto"/>
        <w:rPr>
          <w:rFonts w:hint="eastAsia" w:ascii="Arial" w:hAnsi="Arial" w:eastAsia="宋体" w:cs="Times New Roman"/>
          <w:b/>
          <w:bCs/>
          <w:sz w:val="32"/>
          <w:szCs w:val="24"/>
        </w:rPr>
      </w:pPr>
      <w:r>
        <w:rPr>
          <w:rFonts w:hint="eastAsia" w:ascii="Arial" w:hAnsi="Arial" w:eastAsia="宋体" w:cs="Times New Roman"/>
          <w:b/>
          <w:bCs/>
          <w:sz w:val="32"/>
          <w:szCs w:val="24"/>
        </w:rPr>
        <w:t xml:space="preserve">（非专门面向中小企业）</w:t>
      </w:r>
      <w:r>
        <w:rPr>
          <w:rFonts w:hint="eastAsia" w:ascii="Arial" w:hAnsi="Arial" w:eastAsia="宋体" w:cs="Times New Roman"/>
          <w:b/>
          <w:bCs/>
          <w:sz w:val="32"/>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969"/>
        <w:ind w:firstLine="0"/>
        <w:jc w:val="center"/>
        <w:rPr>
          <w:rFonts w:hint="eastAsia"/>
          <w:b/>
          <w:bCs/>
          <w:sz w:val="32"/>
        </w:rPr>
      </w:pPr>
      <w:r>
        <w:rPr>
          <w:rFonts w:hint="eastAsia"/>
          <w:b/>
          <w:bCs/>
          <w:sz w:val="32"/>
        </w:rPr>
        <w:t xml:space="preserve">南京市公共资源交易中心六合分中心</w:t>
      </w:r>
      <w:r>
        <w:rPr>
          <w:rFonts w:hint="eastAsia"/>
          <w:b/>
          <w:bCs/>
          <w:sz w:val="32"/>
        </w:rPr>
      </w:r>
      <w:r/>
    </w:p>
    <w:p>
      <w:pPr>
        <w:pStyle w:val="877"/>
        <w:jc w:val="center"/>
        <w:rPr>
          <w:rFonts w:hint="eastAsia"/>
          <w:b/>
          <w:color w:val="000000"/>
          <w:sz w:val="32"/>
          <w:szCs w:val="32"/>
        </w:rPr>
      </w:pPr>
      <w:r>
        <w:rPr>
          <w:rFonts w:hint="eastAsia"/>
          <w:b/>
          <w:color w:val="000000"/>
          <w:sz w:val="32"/>
          <w:szCs w:val="32"/>
        </w:rPr>
        <w:t xml:space="preserve">2026年</w:t>
      </w:r>
      <w:r>
        <w:rPr>
          <w:rFonts w:hint="eastAsia"/>
          <w:b/>
          <w:color w:val="000000"/>
          <w:sz w:val="32"/>
          <w:szCs w:val="32"/>
          <w:lang w:val="en-US" w:eastAsia="zh-CN"/>
        </w:rPr>
        <w:t xml:space="preserve">0</w:t>
      </w:r>
      <w:r>
        <w:rPr>
          <w:rFonts w:hint="eastAsia"/>
          <w:b/>
          <w:color w:val="000000"/>
          <w:sz w:val="32"/>
          <w:szCs w:val="32"/>
          <w:lang w:val="en-US" w:eastAsia="zh-CN"/>
        </w:rPr>
        <w:t xml:space="preserve">7</w:t>
      </w:r>
      <w:r>
        <w:rPr>
          <w:rFonts w:hint="eastAsia"/>
          <w:b/>
          <w:color w:val="000000"/>
          <w:sz w:val="32"/>
          <w:szCs w:val="32"/>
        </w:rPr>
        <w:t xml:space="preserve">月</w:t>
      </w:r>
      <w:r>
        <w:rPr>
          <w:rFonts w:hint="eastAsia"/>
          <w:b/>
          <w:color w:val="000000"/>
          <w:sz w:val="32"/>
          <w:szCs w:val="32"/>
        </w:rPr>
      </w:r>
      <w:r/>
    </w:p>
    <w:p>
      <w:pPr>
        <w:pStyle w:val="87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7"/>
        <w:jc w:val="center"/>
        <w:spacing w:before="120" w:after="120" w:line="360" w:lineRule="auto"/>
        <w:rPr>
          <w:rFonts w:hint="eastAsia" w:ascii="Arial" w:hAnsi="Arial"/>
          <w:sz w:val="24"/>
          <w:szCs w:val="24"/>
        </w:rPr>
      </w:pPr>
      <w:r>
        <w:rPr>
          <w:rFonts w:hint="eastAsia" w:ascii="Arial" w:hAnsi="Arial"/>
          <w:sz w:val="24"/>
          <w:szCs w:val="24"/>
        </w:rPr>
      </w:r>
      <w:r/>
    </w:p>
    <w:p>
      <w:pPr>
        <w:pStyle w:val="877"/>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pStyle w:val="877"/>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877"/>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877"/>
        <w:spacing w:line="480" w:lineRule="auto"/>
        <w:rPr>
          <w:rFonts w:hint="eastAsia" w:ascii="仿宋_GB2312" w:hAnsi="Arial" w:eastAsia="仿宋_GB2312"/>
          <w:b/>
          <w:sz w:val="28"/>
          <w:szCs w:val="21"/>
        </w:rPr>
      </w:pPr>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ascii="仿宋_GB2312" w:hAnsi="Arial" w:eastAsia="仿宋_GB2312"/>
          <w:b/>
          <w:sz w:val="28"/>
          <w:szCs w:val="21"/>
        </w:rPr>
      </w:r>
      <w:r/>
    </w:p>
    <w:p>
      <w:pPr>
        <w:pStyle w:val="877"/>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w:t>
      </w:r>
      <w:r>
        <w:rPr>
          <w:rFonts w:hint="eastAsia" w:ascii="黑体" w:hAnsi="宋体" w:eastAsia="黑体"/>
          <w:sz w:val="36"/>
          <w:szCs w:val="21"/>
        </w:rPr>
      </w:r>
      <w:r/>
    </w:p>
    <w:p>
      <w:pPr>
        <w:pStyle w:val="877"/>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w:t>
      </w:r>
      <w:r>
        <w:rPr>
          <w:rFonts w:hint="eastAsia" w:ascii="黑体" w:hAnsi="宋体" w:eastAsia="黑体"/>
          <w:sz w:val="36"/>
          <w:szCs w:val="21"/>
        </w:rPr>
      </w:r>
      <w:r/>
    </w:p>
    <w:p>
      <w:pPr>
        <w:pStyle w:val="877"/>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r>
      <w:r/>
    </w:p>
    <w:p>
      <w:pPr>
        <w:pStyle w:val="877"/>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rPr>
          <w:rFonts w:hint="eastAsia" w:ascii="黑体" w:hAnsi="宋体" w:eastAsia="黑体"/>
          <w:sz w:val="36"/>
          <w:szCs w:val="21"/>
        </w:rPr>
      </w:r>
      <w:r/>
    </w:p>
    <w:p>
      <w:pPr>
        <w:pStyle w:val="877"/>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w:t>
      </w:r>
      <w:r>
        <w:rPr>
          <w:rFonts w:hint="eastAsia" w:ascii="黑体" w:hAnsi="宋体" w:eastAsia="黑体"/>
          <w:sz w:val="36"/>
          <w:szCs w:val="21"/>
        </w:rPr>
      </w:r>
      <w:r/>
    </w:p>
    <w:p>
      <w:pPr>
        <w:pStyle w:val="877"/>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rPr>
      </w:r>
      <w:r/>
    </w:p>
    <w:p>
      <w:pPr>
        <w:pStyle w:val="877"/>
        <w:rPr>
          <w:rFonts w:hint="eastAsia"/>
          <w:szCs w:val="21"/>
        </w:rPr>
      </w:pPr>
      <w:r>
        <w:rPr>
          <w:rFonts w:hint="eastAsia"/>
          <w:szCs w:val="21"/>
        </w:rPr>
      </w:r>
      <w:r/>
    </w:p>
    <w:p>
      <w:pPr>
        <w:pStyle w:val="877"/>
        <w:rPr>
          <w:rFonts w:hint="eastAsia"/>
          <w:szCs w:val="21"/>
        </w:rPr>
      </w:pPr>
      <w:r>
        <w:rPr>
          <w:rFonts w:hint="eastAsia"/>
          <w:szCs w:val="21"/>
        </w:rPr>
      </w:r>
      <w:r/>
    </w:p>
    <w:p>
      <w:pPr>
        <w:pStyle w:val="877"/>
        <w:rPr>
          <w:rFonts w:hint="eastAsia"/>
          <w:szCs w:val="21"/>
        </w:rPr>
      </w:pPr>
      <w:r>
        <w:rPr>
          <w:rFonts w:hint="eastAsia"/>
          <w:szCs w:val="21"/>
        </w:rPr>
      </w:r>
      <w:r/>
    </w:p>
    <w:p>
      <w:pPr>
        <w:pStyle w:val="877"/>
        <w:rPr>
          <w:rFonts w:hint="eastAsia"/>
          <w:szCs w:val="21"/>
        </w:rPr>
      </w:pPr>
      <w:r>
        <w:rPr>
          <w:rFonts w:hint="eastAsia"/>
          <w:szCs w:val="21"/>
        </w:rPr>
      </w:r>
      <w:r/>
    </w:p>
    <w:p>
      <w:pPr>
        <w:pStyle w:val="877"/>
        <w:rPr>
          <w:rFonts w:hint="eastAsia"/>
          <w:szCs w:val="21"/>
        </w:rPr>
      </w:pPr>
      <w:r>
        <w:rPr>
          <w:rFonts w:hint="eastAsia"/>
          <w:szCs w:val="21"/>
        </w:rPr>
      </w:r>
      <w:r/>
    </w:p>
    <w:p>
      <w:pPr>
        <w:pStyle w:val="877"/>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877"/>
        <w:ind w:firstLine="480"/>
        <w:rPr>
          <w:rFonts w:hint="eastAsia" w:ascii="宋体" w:hAnsi="宋体"/>
          <w:sz w:val="24"/>
          <w:szCs w:val="24"/>
        </w:rPr>
      </w:pPr>
      <w:r>
        <w:rPr>
          <w:rFonts w:hint="eastAsia" w:ascii="宋体" w:hAnsi="宋体"/>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南京市六合区人民医院</w:t>
      </w:r>
      <w:r>
        <w:rPr>
          <w:rFonts w:hint="eastAsia" w:ascii="宋体" w:hAnsi="宋体"/>
          <w:color w:val="000000"/>
          <w:sz w:val="24"/>
          <w:szCs w:val="24"/>
        </w:rPr>
        <w:t xml:space="preserve">（采购单位）委托，南京市公共资源交易中心六合分中心（以下简称“交易中心”）就</w:t>
      </w:r>
      <w:r>
        <w:rPr>
          <w:rFonts w:hint="eastAsia" w:ascii="宋体" w:hAnsi="宋体"/>
          <w:color w:val="000000"/>
          <w:sz w:val="24"/>
          <w:szCs w:val="24"/>
        </w:rPr>
        <w:t xml:space="preserve">智慧无感就医服务体系优化项目</w:t>
      </w:r>
      <w:r>
        <w:rPr>
          <w:rFonts w:hint="eastAsia" w:ascii="宋体" w:hAnsi="宋体"/>
          <w:color w:val="000000"/>
          <w:sz w:val="24"/>
          <w:szCs w:val="24"/>
        </w:rPr>
        <w:t xml:space="preserve">（项目名称）进行竞争性磋商采购，欢迎符合条件的供应商参加磋商。</w:t>
      </w:r>
      <w:r>
        <w:rPr>
          <w:rFonts w:hint="eastAsia" w:ascii="宋体" w:hAnsi="宋体"/>
          <w:color w:val="000000"/>
          <w:sz w:val="24"/>
          <w:szCs w:val="24"/>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rPr>
          <w:rFonts w:hint="eastAsia" w:ascii="方正黑体_GBK" w:hAnsi="方正黑体_GBK" w:eastAsia="方正黑体_GBK" w:cs="方正黑体_GBK"/>
          <w:b w:val="0"/>
          <w:bCs w:val="0"/>
          <w:sz w:val="30"/>
          <w:szCs w:val="30"/>
        </w:rPr>
      </w:r>
      <w:r/>
    </w:p>
    <w:p>
      <w:pPr>
        <w:pStyle w:val="877"/>
        <w:ind w:firstLine="480"/>
        <w:rPr>
          <w:rFonts w:ascii="宋体" w:hAnsi="宋体"/>
          <w:color w:val="000000"/>
          <w:sz w:val="24"/>
          <w:szCs w:val="24"/>
        </w:rPr>
      </w:pPr>
      <w:r>
        <w:rPr>
          <w:rFonts w:hint="eastAsia" w:ascii="宋体" w:hAnsi="宋体"/>
          <w:sz w:val="24"/>
          <w:szCs w:val="24"/>
        </w:rPr>
        <w:t xml:space="preserve">1.项目编号：</w:t>
      </w:r>
      <w:r>
        <w:rPr>
          <w:rFonts w:hint="eastAsia" w:ascii="宋体" w:hAnsi="宋体"/>
          <w:color w:val="000000"/>
          <w:sz w:val="24"/>
          <w:szCs w:val="24"/>
        </w:rPr>
        <w:t xml:space="preserve">JSZC-320116-JZCG-C2026-0025</w:t>
      </w:r>
      <w:r>
        <w:rPr>
          <w:rFonts w:ascii="宋体" w:hAnsi="宋体"/>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智慧无感就医服务体系优化项目</w:t>
      </w:r>
      <w:r>
        <w:rPr>
          <w:rFonts w:hint="eastAsia" w:ascii="宋体" w:hAnsi="宋体"/>
          <w:color w:val="000000"/>
          <w:sz w:val="24"/>
          <w:szCs w:val="24"/>
        </w:rPr>
      </w:r>
      <w:r/>
    </w:p>
    <w:p>
      <w:pPr>
        <w:pStyle w:val="877"/>
        <w:ind w:firstLine="480"/>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rPr>
        <w:t xml:space="preserve">78</w:t>
      </w:r>
      <w:r>
        <w:rPr>
          <w:rFonts w:hint="eastAsia" w:ascii="宋体" w:hAnsi="宋体"/>
          <w:color w:val="000000"/>
          <w:sz w:val="24"/>
          <w:szCs w:val="24"/>
          <w:lang w:val="en-US" w:eastAsia="zh-CN"/>
        </w:rPr>
        <w:t xml:space="preserve">万</w:t>
      </w:r>
      <w:r>
        <w:rPr>
          <w:rFonts w:hint="eastAsia" w:ascii="宋体" w:hAnsi="宋体"/>
          <w:color w:val="000000"/>
          <w:sz w:val="24"/>
          <w:szCs w:val="24"/>
        </w:rPr>
        <w:t xml:space="preserve">元</w:t>
      </w:r>
      <w:r>
        <w:rPr>
          <w:rFonts w:ascii="宋体" w:hAnsi="宋体"/>
          <w:color w:val="000000"/>
          <w:sz w:val="24"/>
          <w:szCs w:val="24"/>
        </w:rPr>
      </w:r>
      <w:r/>
    </w:p>
    <w:p>
      <w:pPr>
        <w:pStyle w:val="877"/>
        <w:ind w:firstLine="480"/>
        <w:rPr>
          <w:rFonts w:hint="eastAsia" w:ascii="宋体" w:hAnsi="宋体" w:cs="宋体"/>
          <w:color w:val="000000"/>
          <w:sz w:val="24"/>
          <w:szCs w:val="24"/>
          <w:highlight w:val="yellow"/>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75.7万</w:t>
      </w:r>
      <w:r>
        <w:rPr>
          <w:rFonts w:hint="eastAsia" w:ascii="宋体" w:hAnsi="宋体"/>
          <w:color w:val="000000"/>
          <w:sz w:val="24"/>
          <w:szCs w:val="24"/>
        </w:rPr>
        <w:t xml:space="preserve">元</w:t>
      </w:r>
      <w:r>
        <w:rPr>
          <w:rFonts w:hint="eastAsia" w:ascii="宋体" w:hAnsi="宋体" w:cs="宋体"/>
          <w:color w:val="000000"/>
          <w:sz w:val="24"/>
          <w:szCs w:val="24"/>
          <w:highlight w:val="yellow"/>
        </w:rPr>
      </w:r>
      <w:r/>
    </w:p>
    <w:p>
      <w:pPr>
        <w:pStyle w:val="877"/>
        <w:ind w:firstLine="480"/>
        <w:rPr>
          <w:rFonts w:ascii="宋体" w:hAnsi="宋体"/>
          <w:color w:val="000000"/>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优化患者全流程就医体验，落实国家及行业相关政策要求，构建“无感、高效、便捷、安全”的智慧就医服务体系。通过建设床旁结算、诊间刷脸支付等服务模块，完成与医院现有HIS系统对接改造，部署医保刷脸设备，实现患者挂号、缴费、结算、凭证打印等全流程无感办理，减少患者排队等待时间，提升医保结算便捷度，保障数据安全合规，助力医院智慧服务能力提升，切实增强就诊患者的获得感与满意度，推动医院智慧医疗服务达到行业相关评价标准。</w:t>
      </w:r>
      <w:r>
        <w:rPr>
          <w:rFonts w:hint="eastAsia" w:ascii="宋体" w:hAnsi="宋体" w:cs="宋体"/>
          <w:color w:val="000000"/>
          <w:sz w:val="24"/>
          <w:szCs w:val="24"/>
        </w:rPr>
        <w:t xml:space="preserve">（详细内容见本磋商文件第四章） </w:t>
      </w:r>
      <w:r>
        <w:rPr>
          <w:rFonts w:ascii="宋体" w:hAnsi="宋体"/>
          <w:color w:val="000000"/>
          <w:sz w:val="24"/>
          <w:szCs w:val="24"/>
          <w:u w:val="single"/>
        </w:rPr>
      </w:r>
      <w:r/>
    </w:p>
    <w:p>
      <w:pPr>
        <w:pStyle w:val="877"/>
        <w:ind w:firstLine="480"/>
        <w:rPr>
          <w:rFonts w:ascii="宋体" w:hAnsi="宋体" w:cs="宋体"/>
          <w:color w:val="000000"/>
          <w:sz w:val="24"/>
          <w:szCs w:val="24"/>
          <w:highlight w:val="yellow"/>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90天</w:t>
      </w:r>
      <w:r>
        <w:rPr>
          <w:rFonts w:ascii="宋体" w:hAnsi="宋体" w:cs="宋体"/>
          <w:color w:val="000000"/>
          <w:sz w:val="24"/>
          <w:szCs w:val="24"/>
          <w:highlight w:val="yellow"/>
        </w:rPr>
      </w:r>
      <w:r/>
    </w:p>
    <w:p>
      <w:pPr>
        <w:pStyle w:val="877"/>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w:t>
      </w:r>
      <w:r>
        <w:rPr>
          <w:rFonts w:hint="eastAsia" w:ascii="宋体" w:hAnsi="宋体" w:cs="宋体"/>
          <w:color w:val="000000"/>
          <w:sz w:val="24"/>
          <w:szCs w:val="24"/>
        </w:rPr>
        <w:t xml:space="preserve">不接受</w:t>
      </w:r>
      <w:r>
        <w:rPr>
          <w:rFonts w:hint="eastAsia" w:ascii="宋体" w:hAnsi="宋体" w:cs="宋体"/>
          <w:color w:val="000000"/>
          <w:sz w:val="24"/>
          <w:szCs w:val="24"/>
        </w:rPr>
        <w:t xml:space="preserve">联合体参加磋商。</w:t>
      </w:r>
      <w:r>
        <w:rPr>
          <w:rFonts w:hint="eastAsia" w:ascii="宋体" w:hAnsi="宋体" w:cs="宋体"/>
          <w:color w:val="000000"/>
          <w:sz w:val="24"/>
          <w:szCs w:val="24"/>
        </w:rPr>
      </w:r>
      <w:r/>
    </w:p>
    <w:p>
      <w:pPr>
        <w:pStyle w:val="877"/>
        <w:ind w:firstLine="480"/>
        <w:widowControl/>
        <w:rPr>
          <w:rFonts w:hint="eastAsia" w:ascii="宋体" w:hAnsi="宋体"/>
          <w:color w:val="000000"/>
          <w:sz w:val="24"/>
          <w:szCs w:val="24"/>
        </w:rPr>
      </w:pPr>
      <w:r>
        <w:rPr>
          <w:rFonts w:hint="eastAsia" w:ascii="宋体" w:hAnsi="宋体" w:cs="宋体"/>
          <w:color w:val="000000"/>
          <w:sz w:val="24"/>
          <w:szCs w:val="24"/>
        </w:rPr>
        <w:t xml:space="preserve">8.本项目</w:t>
      </w:r>
      <w:r>
        <w:rPr>
          <w:rFonts w:hint="eastAsia" w:ascii="宋体" w:hAnsi="宋体" w:cs="宋体"/>
          <w:color w:val="000000"/>
          <w:sz w:val="24"/>
          <w:szCs w:val="24"/>
        </w:rPr>
        <w:t xml:space="preserve">不接受</w:t>
      </w:r>
      <w:r>
        <w:rPr>
          <w:rFonts w:hint="eastAsia" w:ascii="宋体" w:hAnsi="宋体" w:cs="宋体"/>
          <w:color w:val="000000"/>
          <w:sz w:val="24"/>
          <w:szCs w:val="24"/>
        </w:rPr>
        <w:t xml:space="preserve">进口产品。</w:t>
      </w:r>
      <w:r>
        <w:rPr>
          <w:rFonts w:hint="eastAsia" w:ascii="宋体" w:hAnsi="宋体"/>
          <w:color w:val="000000"/>
          <w:sz w:val="24"/>
          <w:szCs w:val="24"/>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77"/>
        <w:ind w:firstLine="480"/>
        <w:rPr>
          <w:rFonts w:hint="eastAsia" w:ascii="宋体" w:hAnsi="宋体"/>
          <w:color w:val="000000"/>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w:t>
      </w:r>
      <w:r>
        <w:rPr>
          <w:rFonts w:ascii="宋体" w:hAnsi="宋体"/>
          <w:color w:val="000000"/>
          <w:sz w:val="24"/>
          <w:szCs w:val="24"/>
        </w:rPr>
        <w:t xml:space="preserve">格要求</w:t>
      </w:r>
      <w:r>
        <w:rPr>
          <w:rFonts w:hint="eastAsia" w:ascii="宋体" w:hAnsi="宋体"/>
          <w:color w:val="000000"/>
          <w:sz w:val="24"/>
          <w:szCs w:val="24"/>
        </w:rPr>
      </w:r>
      <w:r/>
    </w:p>
    <w:p>
      <w:pPr>
        <w:pStyle w:val="877"/>
        <w:ind w:firstLine="480"/>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877"/>
        <w:ind w:firstLine="480"/>
        <w:rPr>
          <w:rFonts w:hint="eastAsia"/>
          <w:color w:val="000000"/>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color w:val="000000"/>
          <w:lang w:val="zh-CN"/>
        </w:rPr>
      </w:r>
      <w:r/>
    </w:p>
    <w:p>
      <w:pPr>
        <w:pStyle w:val="877"/>
        <w:ind w:firstLine="480"/>
        <w:rPr>
          <w:rFonts w:hint="eastAsia" w:ascii="宋体" w:hAnsi="宋体"/>
          <w:color w:val="000000"/>
          <w:sz w:val="24"/>
          <w:szCs w:val="24"/>
          <w:highlight w:val="yellow"/>
        </w:rPr>
      </w:pPr>
      <w:r>
        <w:rPr>
          <w:rFonts w:hint="eastAsia" w:ascii="宋体" w:hAnsi="宋体"/>
          <w:color w:val="000000"/>
          <w:sz w:val="24"/>
          <w:szCs w:val="24"/>
          <w:lang w:val="zh-CN"/>
        </w:rPr>
        <w:t xml:space="preserve">2.落实政府采购政策需满足的资格要求：</w:t>
      </w:r>
      <w:r>
        <w:rPr>
          <w:rFonts w:hint="eastAsia" w:ascii="宋体" w:hAnsi="宋体"/>
          <w:color w:val="000000"/>
          <w:sz w:val="24"/>
          <w:szCs w:val="24"/>
          <w:lang w:val="zh-CN"/>
        </w:rPr>
        <w:t xml:space="preserve">无</w:t>
      </w:r>
      <w:r>
        <w:rPr>
          <w:rFonts w:hint="eastAsia" w:ascii="宋体" w:hAnsi="宋体"/>
          <w:color w:val="000000"/>
          <w:sz w:val="24"/>
          <w:szCs w:val="24"/>
          <w:highlight w:val="yellow"/>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hint="eastAsia" w:ascii="宋体" w:hAnsi="宋体"/>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（二）本项目的特定资格要求：无</w:t>
      </w:r>
      <w:r>
        <w:rPr>
          <w:rFonts w:hint="eastAsia" w:ascii="宋体" w:hAnsi="宋体"/>
          <w:color w:val="000000"/>
          <w:sz w:val="24"/>
          <w:szCs w:val="24"/>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rPr>
          <w:rFonts w:hint="eastAsia" w:ascii="方正黑体_GBK" w:hAnsi="方正黑体_GBK" w:eastAsia="方正黑体_GBK" w:cs="方正黑体_GBK"/>
          <w:b w:val="0"/>
          <w:bCs w:val="0"/>
          <w:sz w:val="30"/>
          <w:szCs w:val="30"/>
        </w:rPr>
      </w:r>
      <w:r/>
    </w:p>
    <w:p>
      <w:pPr>
        <w:pStyle w:val="877"/>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rPr>
          <w:rFonts w:hint="eastAsia" w:ascii="方正黑体_GBK" w:hAnsi="方正黑体_GBK" w:eastAsia="方正黑体_GBK" w:cs="方正黑体_GBK"/>
          <w:b w:val="0"/>
          <w:bCs w:val="0"/>
          <w:sz w:val="30"/>
          <w:szCs w:val="30"/>
        </w:rPr>
      </w:r>
      <w:r/>
    </w:p>
    <w:p>
      <w:pPr>
        <w:pStyle w:val="877"/>
        <w:rPr>
          <w:rFonts w:hint="eastAsia" w:ascii="宋体" w:hAnsi="宋体"/>
          <w:sz w:val="24"/>
          <w:szCs w:val="24"/>
        </w:rPr>
      </w:pPr>
      <w:r>
        <w:rPr>
          <w:rFonts w:hint="eastAsia" w:ascii="宋体" w:hAnsi="宋体" w:cs="宋体"/>
          <w:color w:val="0000ff"/>
          <w:sz w:val="24"/>
          <w:szCs w:val="24"/>
        </w:rPr>
        <w:t xml:space="preserve">  </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2026年7月24日</w:t>
      </w:r>
      <w:r>
        <w:rPr>
          <w:rFonts w:hint="eastAsia" w:ascii="宋体" w:hAnsi="宋体" w:eastAsia="宋体" w:cs="宋体"/>
          <w:color w:val="000000"/>
          <w:sz w:val="24"/>
          <w:szCs w:val="24"/>
          <w:highlight w:val="none"/>
          <w:lang w:val="en-US" w:eastAsia="zh-CN"/>
        </w:rPr>
        <w:t xml:space="preserve">9时00分（</w:t>
      </w:r>
      <w:r>
        <w:rPr>
          <w:rFonts w:hint="eastAsia" w:ascii="宋体" w:hAnsi="宋体"/>
          <w:color w:val="000000"/>
          <w:sz w:val="24"/>
          <w:szCs w:val="24"/>
        </w:rPr>
        <w:t xml:space="preserve">北京时间）。</w:t>
      </w:r>
      <w:r>
        <w:rPr>
          <w:rFonts w:hint="eastAsia" w:ascii="宋体" w:hAnsi="宋体"/>
          <w:sz w:val="24"/>
          <w:szCs w:val="24"/>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rPr>
          <w:rFonts w:hint="eastAsia" w:ascii="方正黑体_GBK" w:hAnsi="方正黑体_GBK" w:eastAsia="方正黑体_GBK" w:cs="方正黑体_GBK"/>
          <w:b w:val="0"/>
          <w:bCs w:val="0"/>
          <w:sz w:val="30"/>
          <w:szCs w:val="30"/>
        </w:rPr>
      </w:r>
      <w:r/>
    </w:p>
    <w:p>
      <w:pPr>
        <w:pStyle w:val="877"/>
        <w:ind w:firstLine="480"/>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rPr>
          <w:rFonts w:hint="eastAsia" w:ascii="方正黑体_GBK" w:hAnsi="方正黑体_GBK" w:eastAsia="方正黑体_GBK" w:cs="方正黑体_GBK"/>
          <w:b w:val="0"/>
          <w:bCs w:val="0"/>
          <w:sz w:val="30"/>
          <w:szCs w:val="30"/>
        </w:rPr>
      </w:r>
      <w:r/>
    </w:p>
    <w:p>
      <w:pPr>
        <w:pStyle w:val="877"/>
        <w:ind w:firstLine="480"/>
        <w:rPr>
          <w:rFonts w:hint="eastAsia" w:ascii="宋体" w:hAnsi="宋体" w:cs="宋体"/>
          <w:sz w:val="24"/>
          <w:szCs w:val="24"/>
        </w:rPr>
      </w:pPr>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877"/>
        <w:ind w:firstLine="480"/>
        <w:rPr>
          <w:rFonts w:hint="eastAsia" w:ascii="宋体" w:hAnsi="宋体"/>
          <w:color w:val="000000"/>
          <w:sz w:val="24"/>
          <w:szCs w:val="24"/>
        </w:rPr>
      </w:pPr>
      <w:r>
        <w:rPr>
          <w:rFonts w:hint="eastAsia" w:ascii="宋体" w:hAnsi="宋体"/>
          <w:sz w:val="24"/>
          <w:szCs w:val="24"/>
        </w:rPr>
        <w:t xml:space="preserve">2.</w:t>
      </w:r>
      <w:r>
        <w:rPr>
          <w:rFonts w:hint="eastAsia" w:ascii="宋体" w:hAnsi="宋体"/>
          <w:color w:val="000000"/>
          <w:sz w:val="24"/>
          <w:szCs w:val="24"/>
        </w:rPr>
        <w:t xml:space="preserve">本项目不组织勘察及答疑，供应商如对采购需求有疑问，请咨询采购单位联系人。 </w:t>
      </w:r>
      <w:r>
        <w:rPr>
          <w:rFonts w:hint="eastAsia" w:ascii="宋体" w:hAnsi="宋体"/>
          <w:color w:val="000000"/>
          <w:sz w:val="24"/>
          <w:szCs w:val="24"/>
        </w:rPr>
      </w:r>
      <w:r/>
    </w:p>
    <w:p>
      <w:pPr>
        <w:pStyle w:val="877"/>
        <w:ind w:firstLine="480"/>
      </w:pPr>
      <w:r>
        <w:rPr>
          <w:rFonts w:hint="eastAsia" w:ascii="宋体" w:hAnsi="宋体" w:cs="宋体"/>
          <w:color w:val="000000"/>
          <w:sz w:val="24"/>
          <w:szCs w:val="24"/>
        </w:rPr>
        <w:t xml:space="preserve">3.供应商通过苏采云系统参与政府采购项目（苏采云系统登录页详见“江苏政府采购网”</w:t>
      </w:r>
      <w:r>
        <w:rPr>
          <w:rFonts w:hint="eastAsia" w:ascii="宋体" w:hAnsi="宋体" w:cs="宋体"/>
          <w:sz w:val="24"/>
          <w:szCs w:val="24"/>
        </w:rPr>
        <w:t xml:space="preserve">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pStyle w:val="877"/>
        <w:ind w:firstLine="480"/>
        <w:rPr>
          <w:rFonts w:hint="eastAsia" w:ascii="宋体" w:hAnsi="宋体" w:cs="宋体"/>
          <w:color w:val="000000"/>
          <w:sz w:val="24"/>
          <w:szCs w:val="24"/>
        </w:rPr>
      </w:pPr>
      <w:r>
        <w:rPr>
          <w:rFonts w:hint="eastAsia" w:ascii="宋体" w:hAnsi="宋体" w:cs="宋体"/>
          <w:sz w:val="24"/>
          <w:szCs w:val="24"/>
        </w:rPr>
        <w:t xml:space="preserve">4.有关本次采购的事项若存在变动或修改，请及时关注“江苏政府采购网”（</w:t>
      </w:r>
      <w:r>
        <w:rPr>
          <w:rFonts w:hint="eastAsia" w:ascii="宋体" w:hAnsi="宋体" w:cs="宋体"/>
          <w:color w:val="000000"/>
          <w:sz w:val="24"/>
          <w:szCs w:val="24"/>
        </w:rPr>
        <w:t xml:space="preserve">www.ccgp-jiangsu.gov.cn）更正公告。</w:t>
      </w:r>
      <w:r>
        <w:rPr>
          <w:rFonts w:hint="eastAsia" w:ascii="宋体" w:hAnsi="宋体" w:cs="宋体"/>
          <w:color w:val="000000"/>
          <w:sz w:val="24"/>
          <w:szCs w:val="24"/>
        </w:rPr>
      </w:r>
      <w:r/>
    </w:p>
    <w:p>
      <w:pPr>
        <w:pStyle w:val="877"/>
        <w:ind w:firstLine="482"/>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w:t>
      </w:r>
      <w:r>
        <w:rPr>
          <w:rFonts w:hint="eastAsia" w:ascii="宋体" w:hAnsi="宋体"/>
          <w:b/>
          <w:bCs/>
          <w:color w:val="000000"/>
          <w:sz w:val="24"/>
        </w:rPr>
        <w:t xml:space="preserve">审</w:t>
      </w:r>
      <w:r>
        <w:rPr>
          <w:rFonts w:hint="eastAsia" w:ascii="宋体" w:hAnsi="宋体"/>
          <w:b/>
          <w:bCs/>
          <w:color w:val="000000"/>
          <w:sz w:val="24"/>
          <w:lang w:val="zh-CN"/>
        </w:rPr>
        <w:t xml:space="preserve">方法和评</w:t>
      </w:r>
      <w:r>
        <w:rPr>
          <w:rFonts w:hint="eastAsia" w:ascii="宋体" w:hAnsi="宋体"/>
          <w:b/>
          <w:bCs/>
          <w:color w:val="000000"/>
          <w:sz w:val="24"/>
        </w:rPr>
        <w:t xml:space="preserve">审</w:t>
      </w:r>
      <w:r>
        <w:rPr>
          <w:rFonts w:hint="eastAsia" w:ascii="宋体" w:hAnsi="宋体"/>
          <w:b/>
          <w:bCs/>
          <w:color w:val="000000"/>
          <w:sz w:val="24"/>
          <w:lang w:val="zh-CN"/>
        </w:rPr>
        <w:t xml:space="preserve">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877"/>
        <w:ind w:firstLine="480"/>
        <w:rPr>
          <w:rFonts w:ascii="宋体" w:hAnsi="宋体"/>
          <w:color w:val="000000"/>
          <w:sz w:val="24"/>
        </w:rPr>
      </w:pPr>
      <w:r>
        <w:rPr>
          <w:rFonts w:hint="eastAsia" w:ascii="宋体" w:hAnsi="宋体"/>
          <w:color w:val="000000"/>
          <w:sz w:val="24"/>
        </w:rPr>
        <w:t xml:space="preserve">采购人《质疑函》收件人：李老师，收件地址：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w:t>
      </w:r>
      <w:r>
        <w:rPr>
          <w:rFonts w:hint="eastAsia" w:ascii="宋体" w:hAnsi="宋体" w:cs="宋体"/>
          <w:color w:val="000000"/>
          <w:sz w:val="24"/>
          <w:szCs w:val="24"/>
        </w:rPr>
        <w:t xml:space="preserve">区雄州镇健康巷9号，</w:t>
      </w:r>
      <w:r>
        <w:rPr>
          <w:rFonts w:hint="eastAsia" w:ascii="宋体" w:hAnsi="宋体"/>
          <w:color w:val="000000"/>
          <w:sz w:val="24"/>
        </w:rPr>
        <w:t xml:space="preserve">联系电话：025-57123713。</w:t>
      </w:r>
      <w:r>
        <w:rPr>
          <w:rFonts w:ascii="宋体" w:hAnsi="宋体"/>
          <w:color w:val="000000"/>
          <w:sz w:val="24"/>
        </w:rPr>
      </w:r>
      <w:r/>
    </w:p>
    <w:p>
      <w:pPr>
        <w:pStyle w:val="877"/>
        <w:ind w:firstLine="480"/>
        <w:widowControl/>
        <w:rPr>
          <w:rFonts w:hint="eastAsia" w:ascii="宋体" w:hAnsi="宋体"/>
          <w:color w:val="000000"/>
          <w:sz w:val="24"/>
          <w:lang w:val="zh-CN"/>
        </w:rPr>
      </w:pPr>
      <w:r>
        <w:rPr>
          <w:rFonts w:hint="eastAsia" w:ascii="宋体" w:hAnsi="宋体"/>
          <w:color w:val="000000"/>
          <w:sz w:val="24"/>
          <w:lang w:val="zh-CN"/>
        </w:rPr>
        <w:t xml:space="preserve">交易中心《质疑函》收件人：交易中心质疑接收部门为业务受理科（快递运单上的收件人填写“业务受理科”即可），联系地址：南京市六合区雄州街道龙池路333号市民中心四楼业务受理科，联系电话：025-57130508。</w:t>
      </w:r>
      <w:r>
        <w:rPr>
          <w:rFonts w:hint="eastAsia" w:ascii="宋体" w:hAnsi="宋体"/>
          <w:color w:val="000000"/>
          <w:sz w:val="24"/>
          <w:lang w:val="zh-CN"/>
        </w:rPr>
      </w:r>
      <w:r/>
    </w:p>
    <w:p>
      <w:pPr>
        <w:pStyle w:val="88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sz w:val="30"/>
          <w:szCs w:val="30"/>
        </w:rPr>
        <w:t xml:space="preserve">七、本</w:t>
      </w:r>
      <w:r>
        <w:rPr>
          <w:rFonts w:hint="eastAsia" w:ascii="方正黑体_GBK" w:hAnsi="方正黑体_GBK" w:eastAsia="方正黑体_GBK" w:cs="方正黑体_GBK"/>
          <w:b w:val="0"/>
          <w:bCs w:val="0"/>
          <w:color w:val="000000"/>
          <w:sz w:val="30"/>
          <w:szCs w:val="30"/>
        </w:rPr>
        <w:t xml:space="preserve">次磋商联系方式</w:t>
      </w:r>
      <w:r>
        <w:rPr>
          <w:rFonts w:hint="eastAsia" w:ascii="方正黑体_GBK" w:hAnsi="方正黑体_GBK" w:eastAsia="方正黑体_GBK" w:cs="方正黑体_GBK"/>
          <w:b w:val="0"/>
          <w:bCs w:val="0"/>
          <w:color w:val="000000"/>
          <w:sz w:val="30"/>
          <w:szCs w:val="30"/>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rPr>
        <w:t xml:space="preserve">南京市六合区人民医院</w:t>
      </w:r>
      <w:r>
        <w:rPr>
          <w:rFonts w:hint="eastAsia" w:ascii="宋体" w:hAnsi="宋体"/>
          <w:color w:val="000000"/>
          <w:sz w:val="24"/>
          <w:szCs w:val="24"/>
        </w:rPr>
        <w:t xml:space="preserve">          </w:t>
      </w:r>
      <w:r>
        <w:rPr>
          <w:rFonts w:hint="eastAsia" w:ascii="宋体" w:hAnsi="宋体"/>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w:t>
      </w:r>
      <w:r>
        <w:rPr>
          <w:rFonts w:hint="eastAsia" w:ascii="宋体" w:hAnsi="宋体" w:cs="宋体"/>
          <w:color w:val="000000"/>
          <w:sz w:val="24"/>
          <w:szCs w:val="24"/>
        </w:rPr>
        <w:t xml:space="preserve">区雄州镇健康巷9号</w:t>
      </w:r>
      <w:r>
        <w:rPr>
          <w:rFonts w:hint="eastAsia" w:ascii="宋体" w:hAnsi="宋体"/>
          <w:color w:val="000000"/>
          <w:sz w:val="24"/>
          <w:szCs w:val="24"/>
        </w:rPr>
        <w:t xml:space="preserve">    </w:t>
      </w:r>
      <w:r>
        <w:rPr>
          <w:rFonts w:hint="eastAsia" w:ascii="宋体" w:hAnsi="宋体"/>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李老师</w:t>
      </w:r>
      <w:r>
        <w:rPr>
          <w:rFonts w:hint="eastAsia" w:ascii="宋体" w:hAnsi="宋体"/>
          <w:color w:val="000000"/>
          <w:sz w:val="24"/>
          <w:szCs w:val="24"/>
        </w:rPr>
        <w:t xml:space="preserve"> </w:t>
      </w:r>
      <w:r>
        <w:rPr>
          <w:rFonts w:hint="eastAsia" w:ascii="宋体" w:hAnsi="宋体"/>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rPr>
        <w:t xml:space="preserve">025-57123713</w:t>
      </w:r>
      <w:r>
        <w:rPr>
          <w:rFonts w:hint="eastAsia" w:ascii="宋体" w:hAnsi="宋体"/>
          <w:color w:val="000000"/>
          <w:sz w:val="24"/>
          <w:szCs w:val="24"/>
        </w:rPr>
        <w:t xml:space="preserve"> </w:t>
      </w:r>
      <w:bookmarkStart w:id="6" w:name="_Toc28359086"/>
      <w:r/>
      <w:bookmarkStart w:id="7" w:name="_Toc28359009"/>
      <w:r>
        <w:rPr>
          <w:rFonts w:hint="eastAsia" w:ascii="宋体" w:hAnsi="宋体"/>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2.交易中心</w:t>
      </w:r>
      <w:bookmarkEnd w:id="6"/>
      <w:r/>
      <w:bookmarkEnd w:id="7"/>
      <w:r>
        <w:rPr>
          <w:rFonts w:hint="eastAsia" w:ascii="宋体" w:hAnsi="宋体"/>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六合区龙池路333号   </w:t>
      </w:r>
      <w:r>
        <w:rPr>
          <w:rFonts w:hint="eastAsia" w:ascii="宋体" w:hAnsi="宋体"/>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联系人：王老师</w:t>
      </w:r>
      <w:r>
        <w:rPr>
          <w:rFonts w:hint="eastAsia" w:ascii="宋体" w:hAnsi="宋体"/>
          <w:color w:val="000000"/>
          <w:sz w:val="24"/>
          <w:szCs w:val="24"/>
        </w:rPr>
      </w:r>
      <w:r/>
    </w:p>
    <w:p>
      <w:pPr>
        <w:pStyle w:val="877"/>
        <w:ind w:firstLine="480"/>
        <w:rPr>
          <w:rFonts w:hint="eastAsia" w:ascii="宋体" w:hAnsi="宋体"/>
          <w:color w:val="000000"/>
          <w:sz w:val="24"/>
          <w:szCs w:val="24"/>
        </w:rPr>
      </w:pPr>
      <w:r>
        <w:rPr>
          <w:rFonts w:hint="eastAsia" w:ascii="宋体" w:hAnsi="宋体"/>
          <w:color w:val="000000"/>
          <w:sz w:val="24"/>
          <w:szCs w:val="24"/>
        </w:rPr>
        <w:t xml:space="preserve">联系电话：025-57130503</w:t>
      </w:r>
      <w:r>
        <w:rPr>
          <w:rFonts w:hint="eastAsia" w:ascii="宋体" w:hAnsi="宋体"/>
          <w:color w:val="000000"/>
          <w:sz w:val="24"/>
          <w:szCs w:val="24"/>
        </w:rPr>
      </w:r>
      <w:r/>
    </w:p>
    <w:p>
      <w:pPr>
        <w:pStyle w:val="877"/>
        <w:ind w:firstLine="480"/>
        <w:rPr>
          <w:rFonts w:ascii="宋体" w:hAnsi="宋体"/>
          <w:color w:val="0000ff"/>
          <w:sz w:val="24"/>
          <w:szCs w:val="24"/>
        </w:rPr>
      </w:pPr>
      <w:r>
        <w:rPr>
          <w:rFonts w:ascii="宋体" w:hAnsi="宋体"/>
          <w:color w:val="0000ff"/>
          <w:sz w:val="24"/>
          <w:szCs w:val="24"/>
        </w:rPr>
      </w:r>
      <w:r/>
    </w:p>
    <w:p>
      <w:pPr>
        <w:pStyle w:val="877"/>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rPr>
          <w:rFonts w:hint="eastAsia" w:ascii="方正小标宋简体" w:hAnsi="方正小标宋简体" w:eastAsia="方正小标宋简体" w:cs="方正小标宋简体"/>
          <w:color w:val="000000"/>
          <w:sz w:val="36"/>
          <w:szCs w:val="36"/>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bookmarkStart w:id="8" w:name="_Toc513029203"/>
      <w:r/>
      <w:bookmarkStart w:id="9" w:name="_Toc16938519"/>
      <w:r/>
      <w:bookmarkStart w:id="10" w:name="_Toc120614214"/>
      <w:r/>
      <w:bookmarkStart w:id="11" w:name="_Toc20823275"/>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1.采购方式</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2.合格的供应商</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3.适用法律</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4.磋商费用</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5.磋商文件的约束力</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二、磋商文件</w:t>
      </w:r>
      <w:r>
        <w:rPr>
          <w:rFonts w:hint="eastAsia" w:ascii="方正黑体_GBK" w:hAnsi="方正黑体_GBK" w:eastAsia="方正黑体_GBK" w:cs="方正黑体_GBK"/>
          <w:b w:val="0"/>
          <w:bCs w:val="0"/>
          <w:sz w:val="30"/>
          <w:szCs w:val="30"/>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6.磋商文件构成</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7.磋商文件的澄清</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8.磋商文件的修改</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rPr>
          <w:rFonts w:hint="eastAsia" w:ascii="宋体" w:hAnsi="宋体"/>
          <w:sz w:val="24"/>
          <w:szCs w:val="21"/>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9.响应文件的语言及度量衡单位</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10.响应文件构成</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11.证明磋商响应标的符合磋商文件规定的文件</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12.分项报价表</w:t>
      </w:r>
      <w:r>
        <w:rPr>
          <w:rFonts w:hint="eastAsia" w:ascii="方正楷体_GBK" w:hAnsi="方正楷体_GBK" w:eastAsia="方正楷体_GBK" w:cs="方正楷体_GBK"/>
          <w:lang w:val="zh-CN" w:eastAsia="zh-CN"/>
        </w:rPr>
        <w:t xml:space="preserve">（如有）</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13.响应及偏离表</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877"/>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14.磋商响应函</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15.磋商有效期</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16.磋商有效期的延长</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rPr>
          <w:rFonts w:hint="eastAsia" w:ascii="方正黑体_GBK" w:hAnsi="方正黑体_GBK" w:eastAsia="方正黑体_GBK" w:cs="方正黑体_GBK"/>
          <w:b w:val="0"/>
          <w:bCs w:val="0"/>
          <w:sz w:val="30"/>
          <w:szCs w:val="30"/>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17.响应文件的递交</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18.响应文件的拒收</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19.响应文件的撤回和修改</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rPr>
          <w:rFonts w:hint="eastAsia" w:ascii="方正黑体_GBK" w:hAnsi="方正黑体_GBK" w:eastAsia="方正黑体_GBK" w:cs="方正黑体_GBK"/>
          <w:b w:val="0"/>
          <w:bCs w:val="0"/>
          <w:sz w:val="30"/>
          <w:szCs w:val="30"/>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20.响应文件解密</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21.磋商</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22.评审过程的保密与公正</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23.评审过程中的澄清</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24.响应文件的审查</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877"/>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77"/>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877"/>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rPr>
          <w:rFonts w:hint="eastAsia" w:ascii="宋体" w:hAnsi="宋体"/>
          <w:sz w:val="24"/>
          <w:lang w:val="zh-CN"/>
        </w:rPr>
      </w:r>
      <w:r/>
    </w:p>
    <w:p>
      <w:pPr>
        <w:pStyle w:val="877"/>
        <w:ind w:firstLine="420"/>
        <w:rPr>
          <w:rFonts w:hint="eastAsia" w:ascii="宋体" w:hAnsi="宋体"/>
          <w:color w:val="000000"/>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w:t>
      </w:r>
      <w:r>
        <w:rPr>
          <w:rFonts w:hint="eastAsia" w:ascii="宋体" w:hAnsi="宋体"/>
          <w:color w:val="000000"/>
          <w:sz w:val="24"/>
          <w:lang w:val="zh-CN"/>
        </w:rPr>
        <w:t xml:space="preserve">全部通过符合性审查供应商</w:t>
      </w:r>
      <w:r>
        <w:rPr>
          <w:rFonts w:hint="eastAsia" w:ascii="宋体" w:hAnsi="宋体"/>
          <w:color w:val="000000"/>
          <w:sz w:val="24"/>
          <w:szCs w:val="21"/>
        </w:rPr>
        <w:t xml:space="preserve">报价</w:t>
      </w:r>
      <w:r>
        <w:rPr>
          <w:rFonts w:hint="eastAsia" w:ascii="宋体" w:hAnsi="宋体"/>
          <w:color w:val="000000"/>
          <w:sz w:val="24"/>
          <w:lang w:val="zh-CN"/>
        </w:rPr>
        <w:t xml:space="preserve">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&lt;全部通过符合性审查供应商</w:t>
      </w:r>
      <w:r>
        <w:rPr>
          <w:rFonts w:hint="eastAsia" w:ascii="宋体" w:hAnsi="宋体"/>
          <w:color w:val="000000"/>
          <w:sz w:val="24"/>
          <w:szCs w:val="21"/>
        </w:rPr>
        <w:t xml:space="preserve">报价</w:t>
      </w:r>
      <w:r>
        <w:rPr>
          <w:rFonts w:hint="eastAsia" w:ascii="宋体" w:hAnsi="宋体"/>
          <w:color w:val="000000"/>
          <w:sz w:val="24"/>
          <w:lang w:val="zh-CN"/>
        </w:rPr>
        <w:t xml:space="preserve">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rPr>
          <w:rFonts w:hint="eastAsia" w:ascii="宋体" w:hAnsi="宋体"/>
          <w:color w:val="000000"/>
          <w:sz w:val="24"/>
          <w:lang w:val="zh-CN"/>
        </w:rPr>
      </w:r>
      <w:r/>
    </w:p>
    <w:p>
      <w:pPr>
        <w:pStyle w:val="877"/>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szCs w:val="21"/>
        </w:rPr>
        <w:t xml:space="preserve">报价</w:t>
      </w:r>
      <w:r>
        <w:rPr>
          <w:rFonts w:hint="eastAsia" w:ascii="宋体" w:hAnsi="宋体"/>
          <w:color w:val="000000"/>
          <w:sz w:val="24"/>
          <w:lang w:val="zh-CN"/>
        </w:rPr>
        <w:t xml:space="preserve">低于通过符合性审查的次低报价供应商</w:t>
      </w:r>
      <w:r>
        <w:rPr>
          <w:rFonts w:hint="eastAsia" w:ascii="宋体" w:hAnsi="宋体"/>
          <w:color w:val="000000"/>
          <w:sz w:val="24"/>
          <w:szCs w:val="21"/>
        </w:rPr>
        <w:t xml:space="preserve">报价</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&lt;通过符合性审查的次低报价供应商</w:t>
      </w:r>
      <w:r>
        <w:rPr>
          <w:rFonts w:hint="eastAsia" w:ascii="宋体" w:hAnsi="宋体"/>
          <w:color w:val="000000"/>
          <w:sz w:val="24"/>
          <w:szCs w:val="21"/>
        </w:rPr>
        <w:t xml:space="preserve">报价</w:t>
      </w:r>
      <w:r>
        <w:rPr>
          <w:rFonts w:hint="eastAsia" w:ascii="宋体" w:hAnsi="宋体"/>
          <w:color w:val="000000"/>
          <w:sz w:val="24"/>
          <w:lang w:val="zh-CN"/>
        </w:rPr>
        <w:t xml:space="preserve">×</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rPr>
          <w:rFonts w:hint="eastAsia" w:ascii="宋体" w:hAnsi="宋体"/>
          <w:color w:val="000000"/>
          <w:sz w:val="24"/>
          <w:lang w:val="zh-CN"/>
        </w:rPr>
      </w:r>
      <w:r/>
    </w:p>
    <w:p>
      <w:pPr>
        <w:pStyle w:val="877"/>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szCs w:val="21"/>
        </w:rPr>
        <w:t xml:space="preserve">报价</w:t>
      </w:r>
      <w:r>
        <w:rPr>
          <w:rFonts w:hint="eastAsia" w:ascii="宋体" w:hAnsi="宋体"/>
          <w:color w:val="000000"/>
          <w:sz w:val="24"/>
          <w:lang w:val="zh-CN"/>
        </w:rPr>
        <w:t xml:space="preserve">低于采购项目最高限价</w:t>
      </w:r>
      <w:r>
        <w:rPr>
          <w:rFonts w:hint="eastAsia" w:ascii="宋体" w:hAnsi="宋体"/>
          <w:color w:val="000000"/>
          <w:sz w:val="24"/>
          <w:u w:val="single"/>
          <w:lang w:val="zh-CN"/>
        </w:rPr>
        <w:t xml:space="preserve">45%</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&lt;采购项目最高限价×</w:t>
      </w:r>
      <w:r>
        <w:rPr>
          <w:rFonts w:hint="eastAsia" w:ascii="宋体" w:hAnsi="宋体"/>
          <w:color w:val="000000"/>
          <w:sz w:val="24"/>
          <w:u w:val="single"/>
          <w:lang w:val="zh-CN"/>
        </w:rPr>
        <w:t xml:space="preserve">45%</w:t>
      </w:r>
      <w:r>
        <w:rPr>
          <w:rFonts w:hint="eastAsia" w:ascii="宋体" w:hAnsi="宋体"/>
          <w:color w:val="000000"/>
          <w:sz w:val="24"/>
          <w:lang w:val="zh-CN"/>
        </w:rPr>
        <w:t xml:space="preserve">；</w:t>
      </w:r>
      <w:r>
        <w:rPr>
          <w:rFonts w:hint="eastAsia" w:ascii="宋体" w:hAnsi="宋体"/>
          <w:color w:val="000000"/>
          <w:sz w:val="24"/>
          <w:lang w:val="zh-CN"/>
        </w:rPr>
      </w:r>
      <w:r/>
    </w:p>
    <w:p>
      <w:pPr>
        <w:pStyle w:val="877"/>
        <w:ind w:firstLine="420"/>
        <w:rPr>
          <w:rFonts w:hint="eastAsia" w:ascii="宋体" w:hAnsi="宋体"/>
          <w:color w:val="0000ff"/>
          <w:sz w:val="24"/>
          <w:szCs w:val="24"/>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color w:val="0000ff"/>
          <w:sz w:val="24"/>
          <w:szCs w:val="24"/>
        </w:rPr>
      </w:r>
      <w:r/>
    </w:p>
    <w:p>
      <w:pPr>
        <w:pStyle w:val="87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2"/>
      <w:r>
        <w:rPr>
          <w:rFonts w:hint="eastAsia" w:ascii="宋体" w:hAnsi="宋体"/>
          <w:sz w:val="24"/>
          <w:lang w:val="zh-CN"/>
        </w:rPr>
        <w:t xml:space="preserve">。</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rPr>
          <w:rFonts w:hint="eastAsia" w:ascii="宋体" w:hAnsi="宋体"/>
          <w:sz w:val="24"/>
          <w:lang w:val="zh-CN"/>
        </w:rPr>
      </w:r>
      <w:r/>
    </w:p>
    <w:p>
      <w:pPr>
        <w:pStyle w:val="877"/>
        <w:ind w:firstLine="420"/>
        <w:rPr>
          <w:rFonts w:hint="eastAsia" w:ascii="宋体" w:hAnsi="宋体"/>
          <w:sz w:val="24"/>
          <w:szCs w:val="21"/>
        </w:rPr>
      </w:pPr>
      <w:r>
        <w:rPr>
          <w:rFonts w:hint="eastAsia" w:ascii="宋体" w:hAnsi="宋体"/>
          <w:sz w:val="24"/>
          <w:szCs w:val="21"/>
        </w:rPr>
        <w:t xml:space="preserve">24.4 未实质性响应磋商文件的情形</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同一供应商提交两个（含两个）以上不同的响应文件或者最后报价。</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24.4.5 供应商的最后报价超过了采购预算或最高限价或单价上限。</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25.磋商程序及评审方法与评审标准</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25.1 磋商程序</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877"/>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877"/>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877"/>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877"/>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rPr>
          <w:rFonts w:hint="eastAsia" w:ascii="方正黑体_GBK" w:hAnsi="方正黑体_GBK" w:eastAsia="方正黑体_GBK" w:cs="方正黑体_GBK"/>
          <w:b w:val="0"/>
          <w:bCs w:val="0"/>
          <w:sz w:val="30"/>
          <w:szCs w:val="30"/>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26.确定成交单位</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877"/>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877"/>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77"/>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77"/>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77"/>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27.成交通知书</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88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28.签订合同</w:t>
      </w:r>
      <w:r>
        <w:rPr>
          <w:rFonts w:hint="eastAsia" w:ascii="方正楷体_GBK" w:hAnsi="方正楷体_GBK" w:eastAsia="方正楷体_GBK" w:cs="方正楷体_GBK"/>
          <w:lang w:val="en-US" w:eastAsia="zh-CN"/>
        </w:rPr>
      </w:r>
      <w:r/>
    </w:p>
    <w:p>
      <w:pPr>
        <w:pStyle w:val="877"/>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77"/>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877"/>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29.标的物的追加</w:t>
      </w:r>
      <w:r>
        <w:rPr>
          <w:rFonts w:hint="eastAsia" w:ascii="方正楷体_GBK" w:hAnsi="方正楷体_GBK" w:eastAsia="方正楷体_GBK" w:cs="方正楷体_GBK"/>
          <w:lang w:val="en-US" w:eastAsia="zh-CN"/>
        </w:rPr>
      </w:r>
      <w:r/>
    </w:p>
    <w:p>
      <w:pPr>
        <w:pStyle w:val="877"/>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881"/>
        <w:ind w:firstLine="420"/>
        <w:spacing w:before="0" w:after="0" w:line="240" w:lineRule="auto"/>
        <w:rPr>
          <w:rFonts w:hint="eastAsia"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30.政府采购履约资金扶持政策</w:t>
      </w:r>
      <w:r>
        <w:rPr>
          <w:rFonts w:hint="eastAsia" w:ascii="方正楷体_GBK" w:hAnsi="方正楷体_GBK" w:eastAsia="方正楷体_GBK" w:cs="方正楷体_GBK"/>
          <w:lang w:val="en-US" w:eastAsia="zh-CN"/>
        </w:rPr>
      </w:r>
      <w:r/>
    </w:p>
    <w:p>
      <w:pPr>
        <w:pStyle w:val="877"/>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77"/>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80"/>
        <w:ind w:firstLine="465"/>
        <w:spacing w:before="145" w:after="145" w:line="240" w:lineRule="auto"/>
        <w:rPr>
          <w:rFonts w:hint="eastAsia"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eastAsia="zh-CN"/>
        </w:rPr>
        <w:t xml:space="preserve">八、质疑</w:t>
      </w:r>
      <w:r>
        <w:rPr>
          <w:rFonts w:hint="eastAsia" w:ascii="方正黑体_GBK" w:hAnsi="方正黑体_GBK" w:eastAsia="方正黑体_GBK" w:cs="方正黑体_GBK"/>
          <w:b w:val="0"/>
          <w:bCs w:val="0"/>
          <w:sz w:val="30"/>
          <w:szCs w:val="30"/>
          <w:lang w:val="en-US"/>
        </w:rPr>
      </w:r>
      <w:r/>
    </w:p>
    <w:p>
      <w:pPr>
        <w:pStyle w:val="877"/>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77"/>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sz w:val="24"/>
          <w:lang w:val="zh-CN"/>
        </w:rPr>
      </w:r>
      <w:r/>
    </w:p>
    <w:p>
      <w:pPr>
        <w:pStyle w:val="877"/>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77"/>
        <w:ind w:firstLine="420"/>
        <w:rPr>
          <w:rFonts w:hint="eastAsia" w:ascii="宋体" w:hAnsi="宋体"/>
          <w:sz w:val="24"/>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rPr>
      </w:r>
      <w:r/>
    </w:p>
    <w:p>
      <w:pPr>
        <w:pStyle w:val="877"/>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80"/>
        <w:ind w:firstLine="465"/>
        <w:spacing w:before="145" w:after="145" w:line="240" w:lineRule="auto"/>
        <w:rPr>
          <w:rFonts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eastAsia="zh-CN"/>
        </w:rPr>
        <w:t xml:space="preserve">九、政策功能落实</w:t>
      </w:r>
      <w:r>
        <w:rPr>
          <w:rFonts w:ascii="方正黑体_GBK" w:hAnsi="方正黑体_GBK" w:eastAsia="方正黑体_GBK" w:cs="方正黑体_GBK"/>
          <w:b w:val="0"/>
          <w:bCs w:val="0"/>
          <w:sz w:val="30"/>
          <w:szCs w:val="30"/>
          <w:lang w:val="en-US"/>
        </w:rPr>
      </w:r>
      <w:r/>
    </w:p>
    <w:p>
      <w:pPr>
        <w:pStyle w:val="881"/>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eastAsia="zh-CN"/>
        </w:rPr>
        <w:t xml:space="preserve">38.</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877"/>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81"/>
        <w:ind w:firstLine="420"/>
        <w:spacing w:before="0" w:after="0" w:line="240" w:lineRule="auto"/>
        <w:rPr>
          <w:rFonts w:hint="eastAsia" w:ascii="方正楷体_GBK" w:hAnsi="方正楷体_GBK" w:eastAsia="方正楷体_GBK" w:cs="方正楷体_GBK"/>
          <w:lang w:val="zh-CN" w:eastAsia="zh-CN"/>
        </w:rPr>
      </w:pPr>
      <w:r/>
      <w:bookmarkEnd w:id="8"/>
      <w:r/>
      <w:bookmarkEnd w:id="9"/>
      <w:r/>
      <w:bookmarkEnd w:id="10"/>
      <w:r/>
      <w:bookmarkEnd w:id="11"/>
      <w:r>
        <w:rPr>
          <w:rFonts w:hint="eastAsia" w:ascii="方正楷体_GBK" w:hAnsi="方正楷体_GBK" w:eastAsia="方正楷体_GBK" w:cs="方正楷体_GBK"/>
          <w:lang w:val="zh-CN" w:eastAsia="zh-CN"/>
        </w:rPr>
        <w:t xml:space="preserve">39.节能环保产品</w:t>
      </w:r>
      <w:r>
        <w:rPr>
          <w:rFonts w:hint="eastAsia" w:ascii="方正楷体_GBK" w:hAnsi="方正楷体_GBK" w:eastAsia="方正楷体_GBK" w:cs="方正楷体_GBK"/>
          <w:lang w:val="zh-CN" w:eastAsia="zh-CN"/>
        </w:rPr>
      </w:r>
      <w:r/>
    </w:p>
    <w:p>
      <w:pPr>
        <w:pStyle w:val="877"/>
        <w:ind w:firstLine="420"/>
        <w:rPr>
          <w:rFonts w:hint="eastAsia" w:ascii="宋体" w:hAnsi="宋体"/>
          <w:sz w:val="24"/>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rPr>
      </w:r>
      <w:r/>
    </w:p>
    <w:p>
      <w:pPr>
        <w:pStyle w:val="877"/>
        <w:ind w:firstLine="420"/>
        <w:rPr>
          <w:rFonts w:hint="eastAsia" w:ascii="宋体" w:hAnsi="宋体"/>
          <w:sz w:val="24"/>
        </w:rPr>
      </w:pPr>
      <w:r>
        <w:rPr>
          <w:rFonts w:hint="eastAsia" w:ascii="宋体" w:hAnsi="宋体"/>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rPr>
      </w:r>
      <w:r/>
    </w:p>
    <w:p>
      <w:pPr>
        <w:pStyle w:val="877"/>
        <w:ind w:firstLine="420"/>
        <w:rPr>
          <w:rFonts w:hint="eastAsia" w:ascii="宋体" w:hAnsi="宋体"/>
          <w:sz w:val="24"/>
        </w:rPr>
      </w:pPr>
      <w:r>
        <w:rPr>
          <w:rFonts w:hint="eastAsia" w:ascii="宋体" w:hAnsi="宋体"/>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sz w:val="24"/>
        </w:rPr>
      </w:r>
      <w:r/>
    </w:p>
    <w:p>
      <w:pPr>
        <w:pStyle w:val="881"/>
        <w:ind w:firstLine="420"/>
        <w:spacing w:before="0" w:after="0" w:line="240" w:lineRule="auto"/>
        <w:rPr>
          <w:rFonts w:hint="eastAsia" w:ascii="方正楷体_GBK" w:hAnsi="方正楷体_GBK" w:eastAsia="方正楷体_GBK" w:cs="方正楷体_GBK"/>
          <w:lang w:val="zh-CN" w:eastAsia="zh-CN"/>
        </w:rPr>
      </w:pPr>
      <w:r>
        <w:rPr>
          <w:rFonts w:hint="eastAsia" w:ascii="方正楷体_GBK" w:hAnsi="方正楷体_GBK" w:eastAsia="方正楷体_GBK" w:cs="方正楷体_GBK"/>
          <w:lang w:val="zh-CN" w:eastAsia="zh-CN"/>
        </w:rPr>
        <w:t xml:space="preserve">40.绿色采购</w:t>
      </w:r>
      <w:r>
        <w:rPr>
          <w:rFonts w:hint="eastAsia" w:ascii="方正楷体_GBK" w:hAnsi="方正楷体_GBK" w:eastAsia="方正楷体_GBK" w:cs="方正楷体_GBK"/>
          <w:lang w:val="zh-CN" w:eastAsia="zh-CN"/>
        </w:rPr>
      </w:r>
      <w:r/>
    </w:p>
    <w:p>
      <w:pPr>
        <w:pStyle w:val="877"/>
        <w:ind w:firstLine="420"/>
        <w:rPr>
          <w:rFonts w:hint="eastAsia" w:ascii="宋体" w:hAnsi="宋体"/>
          <w:sz w:val="24"/>
        </w:rPr>
      </w:pPr>
      <w:r>
        <w:rPr>
          <w:rFonts w:hint="eastAsia" w:ascii="宋体" w:hAnsi="宋体"/>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77"/>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77"/>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77"/>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81"/>
        <w:ind w:firstLine="420"/>
        <w:spacing w:before="0" w:after="0" w:line="240" w:lineRule="auto"/>
        <w:rPr>
          <w:rFonts w:hint="eastAsia" w:ascii="方正楷体_GBK" w:hAnsi="方正楷体_GBK" w:eastAsia="方正楷体_GBK" w:cs="方正楷体_GBK"/>
          <w:lang w:val="zh-CN" w:eastAsia="zh-CN"/>
        </w:rPr>
      </w:pPr>
      <w:r>
        <w:rPr>
          <w:rFonts w:hint="eastAsia" w:ascii="方正楷体_GBK" w:hAnsi="方正楷体_GBK" w:eastAsia="方正楷体_GBK" w:cs="方正楷体_GBK"/>
          <w:lang w:val="zh-CN" w:eastAsia="zh-CN"/>
        </w:rPr>
        <w:t xml:space="preserve">41.创新产品采购</w:t>
      </w:r>
      <w:r>
        <w:rPr>
          <w:rFonts w:hint="eastAsia" w:ascii="方正楷体_GBK" w:hAnsi="方正楷体_GBK" w:eastAsia="方正楷体_GBK" w:cs="方正楷体_GBK"/>
          <w:lang w:val="zh-CN" w:eastAsia="zh-CN"/>
        </w:rPr>
      </w:r>
      <w:r/>
    </w:p>
    <w:p>
      <w:pPr>
        <w:pStyle w:val="877"/>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81"/>
        <w:ind w:firstLine="420"/>
        <w:spacing w:before="0" w:after="0" w:line="240" w:lineRule="auto"/>
        <w:rPr>
          <w:rFonts w:hint="eastAsia" w:ascii="方正楷体_GBK" w:hAnsi="方正楷体_GBK" w:eastAsia="方正楷体_GBK" w:cs="方正楷体_GBK"/>
          <w:lang w:val="zh-CN" w:eastAsia="zh-CN"/>
        </w:rPr>
      </w:pPr>
      <w:r>
        <w:rPr>
          <w:rFonts w:hint="eastAsia" w:ascii="方正楷体_GBK" w:hAnsi="方正楷体_GBK" w:eastAsia="方正楷体_GBK" w:cs="方正楷体_GBK"/>
          <w:lang w:val="zh-CN" w:eastAsia="zh-CN"/>
        </w:rPr>
        <w:t xml:space="preserve">42.网络产品、市场准入类产品采购</w:t>
      </w:r>
      <w:r>
        <w:rPr>
          <w:rFonts w:hint="eastAsia" w:ascii="方正楷体_GBK" w:hAnsi="方正楷体_GBK" w:eastAsia="方正楷体_GBK" w:cs="方正楷体_GBK"/>
          <w:lang w:val="zh-CN" w:eastAsia="zh-CN"/>
        </w:rPr>
      </w:r>
      <w:r/>
    </w:p>
    <w:p>
      <w:pPr>
        <w:pStyle w:val="877"/>
        <w:ind w:firstLine="420"/>
        <w:widowControl/>
        <w:rPr>
          <w:rFonts w:hint="eastAsia" w:ascii="宋体" w:hAnsi="宋体"/>
          <w:sz w:val="24"/>
        </w:rPr>
      </w:pPr>
      <w:r>
        <w:rPr>
          <w:rFonts w:hint="eastAsia" w:ascii="宋体" w:hAnsi="宋体"/>
          <w:sz w:val="24"/>
        </w:rPr>
        <w:t xml:space="preserve">42.1 本</w:t>
      </w:r>
      <w:r>
        <w:rPr>
          <w:rFonts w:hint="eastAsia" w:ascii="宋体" w:hAnsi="宋体"/>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sz w:val="24"/>
        </w:rPr>
      </w:r>
      <w:r/>
    </w:p>
    <w:p>
      <w:pPr>
        <w:pStyle w:val="877"/>
        <w:ind w:firstLine="420"/>
        <w:widowControl/>
        <w:rPr>
          <w:rFonts w:hint="eastAsia" w:ascii="宋体" w:hAnsi="宋体"/>
          <w:sz w:val="24"/>
        </w:rPr>
      </w:pPr>
      <w:r>
        <w:rPr>
          <w:rFonts w:hint="eastAsia" w:ascii="宋体" w:hAnsi="宋体"/>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rPr>
      </w:r>
      <w:r/>
    </w:p>
    <w:p>
      <w:pPr>
        <w:pStyle w:val="881"/>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eastAsia="zh-CN"/>
        </w:rPr>
        <w:t xml:space="preserve">43.</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877"/>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77"/>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77"/>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77"/>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7"/>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77"/>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77"/>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77"/>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881"/>
        <w:ind w:firstLine="420"/>
        <w:spacing w:before="0" w:after="0" w:line="240" w:lineRule="auto"/>
        <w:rPr>
          <w:rFonts w:hint="eastAsia" w:ascii="方正楷体_GBK" w:hAnsi="方正楷体_GBK" w:eastAsia="方正楷体_GBK" w:cs="方正楷体_GBK"/>
          <w:lang w:val="zh-CN" w:eastAsia="zh-CN"/>
        </w:rPr>
      </w:pPr>
      <w:r>
        <w:rPr>
          <w:rFonts w:hint="eastAsia" w:ascii="方正楷体_GBK" w:hAnsi="方正楷体_GBK" w:eastAsia="方正楷体_GBK" w:cs="方正楷体_GBK"/>
          <w:lang w:val="zh-CN" w:eastAsia="zh-CN"/>
        </w:rPr>
        <w:t xml:space="preserve">4</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lang w:val="zh-CN" w:eastAsia="zh-CN"/>
        </w:rPr>
        <w:t xml:space="preserve">.数据交易说明</w:t>
      </w:r>
      <w:r>
        <w:rPr>
          <w:rFonts w:hint="eastAsia" w:ascii="方正楷体_GBK" w:hAnsi="方正楷体_GBK" w:eastAsia="方正楷体_GBK" w:cs="方正楷体_GBK"/>
          <w:lang w:val="zh-CN" w:eastAsia="zh-CN"/>
        </w:rPr>
      </w:r>
      <w:r/>
    </w:p>
    <w:p>
      <w:pPr>
        <w:pStyle w:val="877"/>
        <w:ind w:firstLine="420"/>
        <w:widowControl/>
        <w:rPr>
          <w:rFonts w:hint="eastAsia" w:ascii="宋体" w:hAnsi="宋体"/>
          <w:sz w:val="24"/>
        </w:rPr>
      </w:pPr>
      <w:r>
        <w:rPr>
          <w:rFonts w:hint="eastAsia" w:ascii="宋体" w:hAnsi="宋体"/>
          <w:sz w:val="24"/>
        </w:rPr>
        <w:t xml:space="preserve">数据交易标的包括数据产品、数据服务、数据工具。</w:t>
      </w:r>
      <w:r>
        <w:rPr>
          <w:rFonts w:hint="eastAsia" w:ascii="宋体" w:hAnsi="宋体"/>
          <w:sz w:val="24"/>
        </w:rPr>
      </w:r>
      <w:r/>
    </w:p>
    <w:p>
      <w:pPr>
        <w:pStyle w:val="877"/>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rPr>
          <w:rFonts w:hint="eastAsia" w:ascii="宋体" w:hAnsi="宋体"/>
          <w:sz w:val="24"/>
        </w:rPr>
      </w:r>
      <w:r/>
    </w:p>
    <w:p>
      <w:pPr>
        <w:pStyle w:val="877"/>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rPr>
      </w:r>
      <w:r/>
    </w:p>
    <w:p>
      <w:pPr>
        <w:pStyle w:val="877"/>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rPr>
      </w:r>
      <w:r/>
    </w:p>
    <w:p>
      <w:pPr>
        <w:pStyle w:val="947"/>
        <w:ind w:firstLine="480"/>
        <w:rPr>
          <w:rFonts w:hint="eastAsia"/>
          <w:sz w:val="24"/>
          <w:lang w:val="zh-CN" w:eastAsia="zh-CN"/>
        </w:rPr>
      </w:pPr>
      <w:r>
        <w:rPr>
          <w:rFonts w:hint="eastAsia"/>
          <w:sz w:val="24"/>
          <w:lang w:val="zh-CN" w:eastAsia="zh-CN"/>
        </w:rPr>
      </w:r>
      <w:r/>
    </w:p>
    <w:p>
      <w:pPr>
        <w:pStyle w:val="877"/>
        <w:rPr>
          <w:rFonts w:hint="eastAsia" w:ascii="宋体" w:hAnsi="宋体"/>
          <w:sz w:val="24"/>
          <w:lang w:val="zh-CN"/>
        </w:rPr>
      </w:pPr>
      <w:r>
        <w:rPr>
          <w:rFonts w:hint="eastAsia" w:ascii="宋体" w:hAnsi="宋体"/>
          <w:sz w:val="24"/>
          <w:lang w:val="zh-CN"/>
        </w:rPr>
      </w:r>
      <w:r/>
    </w:p>
    <w:p>
      <w:pPr>
        <w:pStyle w:val="947"/>
        <w:ind w:firstLine="480"/>
        <w:rPr>
          <w:rFonts w:hint="eastAsia"/>
          <w:sz w:val="24"/>
          <w:lang w:val="zh-CN" w:eastAsia="zh-CN"/>
        </w:rPr>
      </w:pPr>
      <w:r>
        <w:rPr>
          <w:rFonts w:hint="eastAsia"/>
          <w:sz w:val="24"/>
          <w:lang w:val="zh-CN" w:eastAsia="zh-CN"/>
        </w:rPr>
      </w:r>
      <w:r/>
    </w:p>
    <w:p>
      <w:pPr>
        <w:pStyle w:val="877"/>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rPr>
          <w:rFonts w:hint="eastAsia" w:ascii="方正小标宋简体" w:hAnsi="方正小标宋简体" w:eastAsia="方正小标宋简体" w:cs="方正小标宋简体"/>
          <w:color w:val="000000"/>
          <w:sz w:val="36"/>
          <w:szCs w:val="36"/>
        </w:rPr>
      </w:r>
      <w:r/>
    </w:p>
    <w:p>
      <w:pPr>
        <w:pStyle w:val="877"/>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956"/>
        <w:ind w:left="0"/>
        <w:rPr>
          <w:rFonts w:hint="eastAsia"/>
        </w:rPr>
      </w:pPr>
      <w:r>
        <w:rPr>
          <w:rFonts w:hint="eastAsia"/>
        </w:rPr>
      </w:r>
      <w:r/>
    </w:p>
    <w:p>
      <w:pPr>
        <w:pStyle w:val="877"/>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77"/>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77"/>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7"/>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77"/>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77"/>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sz w:val="24"/>
          <w:szCs w:val="24"/>
        </w:rPr>
        <w:t xml:space="preserve">六合分中心</w:t>
      </w:r>
      <w:r>
        <w:rPr>
          <w:rFonts w:hint="eastAsia" w:ascii="宋体" w:hAnsi="宋体" w:cs="Courier New"/>
          <w:color w:val="000000"/>
          <w:sz w:val="24"/>
          <w:szCs w:val="24"/>
        </w:rPr>
        <w:t xml:space="preserve">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1.2 标的</w:t>
      </w:r>
      <w:r>
        <w:rPr>
          <w:rFonts w:hint="eastAsia" w:ascii="宋体" w:hAnsi="宋体" w:cs="Courier New"/>
          <w:color w:val="000000"/>
          <w:sz w:val="24"/>
          <w:szCs w:val="24"/>
        </w:rPr>
        <w:t xml:space="preserve">质量：按磋商文件及响应文件执行。</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标的数量（规模）：按磋商文件及响应文件执行。</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履行时间（期限）：按磋商文件及响应文件执行。</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包装方式：按磋商文件及响应文件执行。</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color w:val="000000"/>
          <w:sz w:val="24"/>
          <w:szCs w:val="24"/>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7"/>
        <w:rPr>
          <w:rFonts w:hAnsi="宋体" w:cs="Courier New"/>
          <w:color w:val="000000"/>
          <w:sz w:val="24"/>
          <w:szCs w:val="24"/>
        </w:rPr>
      </w:pPr>
      <w:r>
        <w:rPr>
          <w:rFonts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rPr>
        <w:t xml:space="preserve">_____________________</w:t>
      </w:r>
      <w:r>
        <w:rPr>
          <w:rFonts w:hint="eastAsia" w:hAnsi="宋体"/>
          <w:sz w:val="24"/>
          <w:szCs w:val="24"/>
          <w:lang w:eastAsia="zh-CN"/>
        </w:rPr>
        <w:t xml:space="preserve">）</w:t>
      </w:r>
      <w:r>
        <w:rPr>
          <w:rFonts w:hint="eastAsia" w:hAnsi="宋体" w:cs="Courier New"/>
          <w:sz w:val="24"/>
          <w:szCs w:val="24"/>
        </w:rPr>
        <w:t xml:space="preserve">。</w:t>
      </w:r>
      <w:r>
        <w:rPr>
          <w:rFonts w:hAnsi="宋体" w:cs="Courier New"/>
          <w:color w:val="000000"/>
          <w:sz w:val="24"/>
          <w:szCs w:val="24"/>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w:t>
      </w:r>
      <w:r>
        <w:rPr>
          <w:rFonts w:hint="eastAsia" w:ascii="方正黑体_GBK" w:hAnsi="方正黑体_GBK" w:eastAsia="方正黑体_GBK" w:cs="方正黑体_GBK"/>
          <w:bCs/>
          <w:color w:val="000000"/>
          <w:sz w:val="24"/>
          <w:szCs w:val="24"/>
        </w:rPr>
        <w:t xml:space="preserve">、履约保证金</w:t>
      </w:r>
      <w:r>
        <w:rPr>
          <w:rFonts w:hint="eastAsia" w:ascii="方正黑体_GBK" w:hAnsi="方正黑体_GBK" w:eastAsia="方正黑体_GBK" w:cs="方正黑体_GBK"/>
          <w:bCs/>
          <w:color w:val="000000"/>
          <w:sz w:val="24"/>
          <w:szCs w:val="24"/>
        </w:rPr>
      </w:r>
      <w:r/>
    </w:p>
    <w:p>
      <w:pPr>
        <w:pStyle w:val="877"/>
        <w:rPr>
          <w:rFonts w:hint="eastAsia" w:ascii="宋体" w:hAnsi="宋体" w:cs="Courier New"/>
          <w:color w:val="000000"/>
          <w:sz w:val="24"/>
          <w:szCs w:val="24"/>
        </w:rPr>
        <w:outlineLvl w:val="2"/>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77"/>
        <w:rPr>
          <w:rFonts w:hint="eastAsia" w:ascii="宋体" w:hAnsi="宋体" w:cs="Courier New"/>
          <w:color w:val="0000ff"/>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ff"/>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77"/>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17"/>
        <w:rPr>
          <w:rFonts w:hint="eastAsia" w:hAnsi="宋体" w:cs="Courier New"/>
          <w:color w:val="000000"/>
          <w:sz w:val="24"/>
          <w:szCs w:val="24"/>
          <w:highlight w:val="none"/>
          <w:lang w:val="en-US" w:eastAsia="zh-CN"/>
        </w:rPr>
        <w:outlineLvl w:val="2"/>
      </w:pPr>
      <w:r>
        <w:rPr>
          <w:rFonts w:hint="eastAsia" w:hAnsi="宋体" w:cs="Courier New"/>
          <w:color w:val="000000"/>
          <w:sz w:val="24"/>
          <w:szCs w:val="24"/>
          <w:highlight w:val="none"/>
        </w:rPr>
        <w:t xml:space="preserve">8.1</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rPr>
        <w:t xml:space="preserve">合同款项的支付方式及</w:t>
      </w:r>
      <w:r>
        <w:rPr>
          <w:rFonts w:hint="eastAsia" w:hAnsi="宋体" w:cs="Courier New"/>
          <w:color w:val="000000"/>
          <w:sz w:val="24"/>
          <w:szCs w:val="24"/>
          <w:highlight w:val="none"/>
          <w:lang w:val="en-US" w:eastAsia="zh-CN"/>
        </w:rPr>
        <w:t xml:space="preserve">时间</w:t>
      </w:r>
      <w:r>
        <w:rPr>
          <w:rFonts w:hint="eastAsia" w:hAnsi="宋体" w:cs="Courier New"/>
          <w:color w:val="000000"/>
          <w:sz w:val="24"/>
          <w:szCs w:val="24"/>
          <w:highlight w:val="none"/>
          <w:lang w:val="en-US" w:eastAsia="zh-CN"/>
        </w:rPr>
      </w:r>
      <w:r/>
    </w:p>
    <w:p>
      <w:pPr>
        <w:pStyle w:val="877"/>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rPr>
        <w:t xml:space="preserve">合同签订且服务团队人员到位后，甲方支付合同总价款的50%为预付款。</w:t>
      </w:r>
      <w:r>
        <w:rPr>
          <w:rFonts w:hint="eastAsia" w:ascii="宋体" w:hAnsi="宋体" w:cs="Courier New"/>
          <w:color w:val="000000"/>
          <w:sz w:val="24"/>
          <w:szCs w:val="24"/>
          <w:highlight w:val="none"/>
        </w:rPr>
      </w:r>
      <w:r/>
    </w:p>
    <w:p>
      <w:pPr>
        <w:pStyle w:val="917"/>
        <w:spacing w:line="264" w:lineRule="auto"/>
        <w:rPr>
          <w:rFonts w:hint="eastAsia"/>
          <w:color w:val="000000"/>
          <w:highlight w:val="none"/>
          <w:lang w:val="en-US" w:eastAsia="zh-CN"/>
        </w:rPr>
      </w:pPr>
      <w:r>
        <w:rPr>
          <w:rFonts w:hint="eastAsia" w:hAnsi="宋体" w:cs="Courier New"/>
          <w:color w:val="000000"/>
          <w:sz w:val="24"/>
          <w:szCs w:val="24"/>
          <w:highlight w:val="none"/>
          <w:lang w:val="en-US" w:eastAsia="zh-CN"/>
        </w:rPr>
        <w:t xml:space="preserve">8.1.2 </w:t>
      </w:r>
      <w:r>
        <w:rPr>
          <w:rFonts w:hint="eastAsia" w:hAnsi="宋体"/>
          <w:color w:val="000000"/>
          <w:sz w:val="24"/>
          <w:szCs w:val="24"/>
          <w:highlight w:val="none"/>
        </w:rPr>
        <w:t xml:space="preserve">系统开发完成并验收合格后，甲方支付合同总价款的</w:t>
      </w:r>
      <w:r>
        <w:rPr>
          <w:rFonts w:hint="eastAsia" w:hAnsi="宋体"/>
          <w:color w:val="000000"/>
          <w:sz w:val="24"/>
          <w:szCs w:val="24"/>
          <w:highlight w:val="none"/>
          <w:lang w:val="en-US" w:eastAsia="zh-CN"/>
        </w:rPr>
        <w:t xml:space="preserve">5</w:t>
      </w:r>
      <w:r>
        <w:rPr>
          <w:rFonts w:hint="eastAsia" w:hAnsi="宋体"/>
          <w:color w:val="000000"/>
          <w:sz w:val="24"/>
          <w:szCs w:val="24"/>
          <w:highlight w:val="none"/>
        </w:rPr>
        <w:t xml:space="preserve">0%。</w:t>
      </w:r>
      <w:r>
        <w:rPr>
          <w:rFonts w:hint="eastAsia"/>
          <w:color w:val="000000"/>
          <w:highlight w:val="none"/>
          <w:lang w:val="en-US" w:eastAsia="zh-CN"/>
        </w:rPr>
      </w:r>
      <w:r/>
    </w:p>
    <w:p>
      <w:pPr>
        <w:pStyle w:val="917"/>
        <w:rPr>
          <w:rFonts w:hint="eastAsia" w:hAnsi="宋体" w:cs="Courier New"/>
          <w:color w:val="000000"/>
          <w:sz w:val="24"/>
          <w:szCs w:val="24"/>
          <w:highlight w:val="none"/>
        </w:rPr>
      </w:pPr>
      <w:r>
        <w:rPr>
          <w:rFonts w:hint="eastAsia" w:hAnsi="宋体" w:cs="Courier New"/>
          <w:color w:val="000000"/>
          <w:sz w:val="24"/>
          <w:szCs w:val="24"/>
          <w:highlight w:val="none"/>
          <w:lang w:val="en-US" w:eastAsia="zh-CN"/>
        </w:rPr>
        <w:t xml:space="preserve">8.2 </w:t>
      </w:r>
      <w:r>
        <w:rPr>
          <w:rFonts w:hint="eastAsia" w:hAnsi="宋体" w:cs="Courier New"/>
          <w:color w:val="000000"/>
          <w:sz w:val="24"/>
          <w:szCs w:val="24"/>
          <w:highlight w:val="none"/>
        </w:rPr>
        <w:t xml:space="preserve">根据《保障中小企业款项支付条例》</w:t>
      </w:r>
      <w:r>
        <w:rPr>
          <w:rFonts w:hint="eastAsia" w:hAnsi="宋体" w:cs="Courier New"/>
          <w:color w:val="000000"/>
          <w:sz w:val="24"/>
          <w:szCs w:val="24"/>
          <w:highlight w:val="none"/>
          <w:lang w:val="en-US" w:eastAsia="zh-CN"/>
        </w:rPr>
        <w:t xml:space="preserve">规定</w:t>
      </w:r>
      <w:r>
        <w:rPr>
          <w:rFonts w:hint="eastAsia" w:hAnsi="宋体" w:cs="Courier New"/>
          <w:color w:val="000000"/>
          <w:sz w:val="24"/>
          <w:szCs w:val="24"/>
          <w:highlight w:val="none"/>
        </w:rPr>
        <w:t xml:space="preserve">，</w:t>
      </w:r>
      <w:r>
        <w:rPr>
          <w:rFonts w:hint="eastAsia" w:hAnsi="宋体" w:cs="Courier New"/>
          <w:color w:val="000000"/>
          <w:sz w:val="24"/>
          <w:szCs w:val="24"/>
          <w:highlight w:val="none"/>
          <w:lang w:val="en-US" w:eastAsia="zh-CN"/>
        </w:rPr>
        <w:t xml:space="preserve">甲方</w:t>
      </w:r>
      <w:r>
        <w:rPr>
          <w:rFonts w:hint="eastAsia" w:hAnsi="宋体" w:cs="Courier New"/>
          <w:color w:val="000000"/>
          <w:sz w:val="24"/>
          <w:szCs w:val="24"/>
          <w:highlight w:val="none"/>
        </w:rPr>
        <w:t xml:space="preserve">未按合同约定支付款项的，</w:t>
      </w:r>
      <w:r>
        <w:rPr>
          <w:rFonts w:hint="eastAsia" w:hAnsi="宋体" w:cs="Courier New"/>
          <w:color w:val="000000"/>
          <w:sz w:val="24"/>
          <w:szCs w:val="24"/>
          <w:highlight w:val="none"/>
          <w:lang w:val="en-US" w:eastAsia="zh-CN"/>
        </w:rPr>
        <w:t xml:space="preserve">乙方</w:t>
      </w:r>
      <w:r>
        <w:rPr>
          <w:rFonts w:hint="eastAsia" w:hAnsi="宋体" w:cs="Courier New"/>
          <w:color w:val="000000"/>
          <w:sz w:val="24"/>
          <w:szCs w:val="24"/>
          <w:highlight w:val="none"/>
        </w:rPr>
        <w:t xml:space="preserve">可以向有关部门投诉。</w:t>
      </w:r>
      <w:r>
        <w:rPr>
          <w:rFonts w:hint="eastAsia" w:hAnsi="宋体" w:cs="Courier New"/>
          <w:color w:val="000000"/>
          <w:sz w:val="24"/>
          <w:szCs w:val="24"/>
          <w:highlight w:val="none"/>
        </w:rPr>
      </w:r>
      <w:r/>
    </w:p>
    <w:p>
      <w:pPr>
        <w:pStyle w:val="877"/>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w:t>
      </w:r>
      <w:r>
        <w:rPr>
          <w:rFonts w:hint="eastAsia" w:ascii="宋体" w:hAnsi="宋体" w:cs="Courier New"/>
          <w:color w:val="000000"/>
          <w:sz w:val="24"/>
          <w:szCs w:val="24"/>
        </w:rPr>
        <w:t xml:space="preserve">级财政部门。</w:t>
      </w:r>
      <w:r>
        <w:rPr>
          <w:rFonts w:hint="eastAsia" w:ascii="宋体" w:hAnsi="宋体" w:cs="Courier New"/>
          <w:color w:val="000000"/>
          <w:sz w:val="24"/>
          <w:szCs w:val="24"/>
        </w:rPr>
      </w:r>
      <w:r/>
    </w:p>
    <w:p>
      <w:pPr>
        <w:pStyle w:val="877"/>
        <w:spacing w:line="264" w:lineRule="auto"/>
        <w:rPr>
          <w:rFonts w:hint="eastAsia" w:ascii="宋体" w:hAnsi="宋体" w:eastAsia="宋体" w:cs="Courier New"/>
          <w:color w:val="000000"/>
          <w:sz w:val="24"/>
          <w:szCs w:val="24"/>
          <w:lang w:val="en-US" w:eastAsia="zh-CN"/>
        </w:rPr>
      </w:pPr>
      <w:r>
        <w:rPr>
          <w:rFonts w:hint="eastAsia" w:ascii="宋体" w:hAnsi="宋体" w:cs="Courier New"/>
          <w:color w:val="000000"/>
          <w:sz w:val="24"/>
          <w:szCs w:val="24"/>
          <w:lang w:val="zh-CN"/>
        </w:rPr>
        <w:t xml:space="preserve">10.7 网络安全、</w:t>
      </w:r>
      <w:r>
        <w:rPr>
          <w:rFonts w:hint="eastAsia" w:ascii="宋体" w:hAnsi="宋体" w:cs="Courier New"/>
          <w:color w:val="000000"/>
          <w:sz w:val="24"/>
          <w:szCs w:val="24"/>
        </w:rPr>
        <w:t xml:space="preserve">市场准入</w:t>
      </w:r>
      <w:r>
        <w:rPr>
          <w:rFonts w:hint="eastAsia" w:ascii="宋体" w:hAnsi="宋体" w:cs="Courier New"/>
          <w:color w:val="000000"/>
          <w:sz w:val="24"/>
          <w:szCs w:val="24"/>
          <w:lang w:val="zh-CN"/>
        </w:rPr>
        <w:t xml:space="preserve">要求（</w:t>
      </w:r>
      <w:r>
        <w:rPr>
          <w:rFonts w:hint="eastAsia" w:ascii="宋体" w:hAnsi="宋体" w:cs="Courier New"/>
          <w:color w:val="000000"/>
          <w:sz w:val="24"/>
          <w:szCs w:val="24"/>
        </w:rPr>
        <w:t xml:space="preserve">如有</w:t>
      </w:r>
      <w:r>
        <w:rPr>
          <w:rFonts w:hint="eastAsia" w:ascii="宋体" w:hAnsi="宋体" w:cs="Courier New"/>
          <w:color w:val="000000"/>
          <w:sz w:val="24"/>
          <w:szCs w:val="24"/>
          <w:lang w:val="zh-CN"/>
        </w:rPr>
        <w:t xml:space="preserve">）：</w:t>
      </w:r>
      <w:r>
        <w:rPr>
          <w:rFonts w:hint="eastAsia"/>
          <w:color w:val="000000"/>
          <w:lang w:val="en-US" w:eastAsia="zh-CN"/>
        </w:rPr>
        <w:t xml:space="preserve">无</w:t>
      </w:r>
      <w:r>
        <w:rPr>
          <w:rFonts w:hint="eastAsia" w:ascii="宋体" w:hAnsi="宋体" w:eastAsia="宋体" w:cs="Courier New"/>
          <w:color w:val="000000"/>
          <w:sz w:val="24"/>
          <w:szCs w:val="24"/>
          <w:lang w:val="en-US" w:eastAsia="zh-CN"/>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877"/>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color w:val="000000"/>
          <w:sz w:val="24"/>
          <w:szCs w:val="24"/>
        </w:rPr>
      </w:r>
      <w:r/>
    </w:p>
    <w:p>
      <w:pPr>
        <w:pStyle w:val="877"/>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877"/>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77"/>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w:t>
      </w:r>
      <w:r>
        <w:rPr>
          <w:rFonts w:hint="eastAsia" w:ascii="宋体" w:hAnsi="宋体" w:cs="Courier New"/>
          <w:color w:val="000000"/>
          <w:sz w:val="24"/>
          <w:szCs w:val="24"/>
        </w:rPr>
        <w:t xml:space="preserve">文执行。</w:t>
      </w:r>
      <w:r>
        <w:rPr>
          <w:rFonts w:hint="eastAsia" w:ascii="宋体" w:hAnsi="宋体" w:cs="Courier New"/>
          <w:color w:val="000000"/>
          <w:sz w:val="24"/>
          <w:szCs w:val="24"/>
        </w:rPr>
      </w:r>
      <w:r/>
    </w:p>
    <w:p>
      <w:pPr>
        <w:pStyle w:val="877"/>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w:t>
      </w:r>
      <w:r>
        <w:rPr>
          <w:rFonts w:hint="eastAsia" w:ascii="宋体" w:hAnsi="宋体" w:cs="Courier New"/>
          <w:color w:val="000000"/>
          <w:sz w:val="24"/>
          <w:szCs w:val="24"/>
        </w:rPr>
        <w:t xml:space="preserve">肆</w:t>
      </w:r>
      <w:r>
        <w:rPr>
          <w:rFonts w:hint="eastAsia" w:ascii="宋体" w:hAnsi="宋体" w:cs="Courier New"/>
          <w:color w:val="000000"/>
          <w:sz w:val="24"/>
          <w:szCs w:val="24"/>
        </w:rPr>
        <w:t xml:space="preserve">份，具有同等法律效力，甲方、乙方各执</w:t>
      </w:r>
      <w:r>
        <w:rPr>
          <w:rFonts w:hint="eastAsia" w:ascii="宋体" w:hAnsi="宋体" w:cs="Courier New"/>
          <w:color w:val="000000"/>
          <w:sz w:val="24"/>
          <w:szCs w:val="24"/>
        </w:rPr>
        <w:t xml:space="preserve">贰</w:t>
      </w:r>
      <w:r>
        <w:rPr>
          <w:rFonts w:hint="eastAsia" w:ascii="宋体" w:hAnsi="宋体" w:cs="Courier New"/>
          <w:color w:val="000000"/>
          <w:sz w:val="24"/>
          <w:szCs w:val="24"/>
        </w:rPr>
        <w:t xml:space="preserve">份。</w:t>
      </w:r>
      <w:r>
        <w:rPr>
          <w:rFonts w:hint="eastAsia" w:ascii="宋体" w:hAnsi="宋体" w:cs="Courier New"/>
          <w:color w:val="000000"/>
          <w:sz w:val="24"/>
          <w:szCs w:val="24"/>
        </w:rPr>
      </w:r>
      <w:r/>
    </w:p>
    <w:p>
      <w:pPr>
        <w:pStyle w:val="917"/>
        <w:spacing w:before="120" w:after="120"/>
        <w:rPr>
          <w:rFonts w:hint="eastAsia" w:hAnsi="宋体" w:cs="Courier New"/>
          <w:color w:val="000000"/>
          <w:sz w:val="24"/>
          <w:szCs w:val="24"/>
        </w:rPr>
      </w:pPr>
      <w:r>
        <w:rPr>
          <w:rFonts w:hint="eastAsia" w:hAnsi="宋体" w:cs="Courier New"/>
          <w:color w:val="000000"/>
          <w:sz w:val="24"/>
          <w:szCs w:val="24"/>
        </w:rPr>
        <w:t xml:space="preserve">  </w:t>
      </w:r>
      <w:r>
        <w:rPr>
          <w:rFonts w:hint="eastAsia" w:hAnsi="宋体" w:cs="Courier New"/>
          <w:color w:val="000000"/>
          <w:sz w:val="24"/>
          <w:szCs w:val="24"/>
        </w:rPr>
      </w:r>
      <w:r/>
    </w:p>
    <w:p>
      <w:pPr>
        <w:pStyle w:val="917"/>
        <w:ind w:firstLine="240"/>
        <w:spacing w:before="120" w:after="120"/>
        <w:rPr>
          <w:rFonts w:hint="eastAsia" w:hAnsi="宋体" w:cs="Courier New"/>
          <w:sz w:val="24"/>
          <w:szCs w:val="24"/>
        </w:rPr>
      </w:pPr>
      <w:r>
        <w:rPr>
          <w:rFonts w:hint="eastAsia" w:hAnsi="宋体" w:cs="Courier New"/>
          <w:sz w:val="24"/>
          <w:szCs w:val="24"/>
        </w:rPr>
        <w:t xml:space="preserve">甲方：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乙方：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w:t>
      </w:r>
      <w:r>
        <w:rPr>
          <w:rFonts w:hint="eastAsia" w:hAnsi="宋体" w:cs="Courier New"/>
          <w:sz w:val="24"/>
          <w:szCs w:val="24"/>
        </w:rPr>
      </w:r>
      <w:r/>
    </w:p>
    <w:p>
      <w:pPr>
        <w:pStyle w:val="917"/>
        <w:spacing w:before="120" w:after="120"/>
        <w:rPr>
          <w:rFonts w:hint="eastAsia" w:hAnsi="宋体" w:cs="Courier New"/>
          <w:sz w:val="24"/>
          <w:szCs w:val="24"/>
        </w:rPr>
      </w:pPr>
      <w:r>
        <w:rPr>
          <w:rFonts w:hint="eastAsia" w:hAnsi="宋体" w:cs="Courier New"/>
          <w:sz w:val="24"/>
          <w:szCs w:val="24"/>
        </w:rPr>
        <w:t xml:space="preserve">  地址：                        </w:t>
      </w:r>
      <w:r>
        <w:rPr>
          <w:rFonts w:hint="eastAsia" w:hAnsi="宋体" w:cs="Courier New"/>
          <w:sz w:val="24"/>
          <w:szCs w:val="24"/>
          <w:lang w:val="en-US" w:eastAsia="zh-CN"/>
        </w:rPr>
        <w:t xml:space="preserve">       </w:t>
      </w:r>
      <w:r>
        <w:rPr>
          <w:rFonts w:hint="eastAsia" w:hAnsi="宋体" w:cs="Courier New"/>
          <w:sz w:val="24"/>
          <w:szCs w:val="24"/>
        </w:rPr>
        <w:t xml:space="preserve">地址： </w:t>
      </w:r>
      <w:r>
        <w:rPr>
          <w:rFonts w:hint="eastAsia" w:hAnsi="宋体" w:cs="Courier New"/>
          <w:sz w:val="24"/>
          <w:szCs w:val="24"/>
        </w:rPr>
      </w:r>
      <w:r/>
    </w:p>
    <w:p>
      <w:pPr>
        <w:pStyle w:val="917"/>
        <w:spacing w:before="120" w:after="120"/>
        <w:rPr>
          <w:rFonts w:hint="eastAsia" w:hAnsi="宋体" w:cs="Courier New"/>
          <w:sz w:val="24"/>
          <w:szCs w:val="24"/>
        </w:rPr>
      </w:pPr>
      <w:r>
        <w:rPr>
          <w:rFonts w:hint="eastAsia" w:hAnsi="宋体" w:cs="Courier New"/>
          <w:sz w:val="24"/>
          <w:szCs w:val="24"/>
        </w:rPr>
        <w:t xml:space="preserve">  法定代表人或授权代表：        </w:t>
      </w:r>
      <w:r>
        <w:rPr>
          <w:rFonts w:hint="eastAsia" w:hAnsi="宋体" w:cs="Courier New"/>
          <w:sz w:val="24"/>
          <w:szCs w:val="24"/>
          <w:lang w:val="en-US" w:eastAsia="zh-CN"/>
        </w:rPr>
        <w:t xml:space="preserve">       </w:t>
      </w:r>
      <w:r>
        <w:rPr>
          <w:rFonts w:hint="eastAsia" w:hAnsi="宋体" w:cs="Courier New"/>
          <w:sz w:val="24"/>
          <w:szCs w:val="24"/>
        </w:rPr>
        <w:t xml:space="preserve">法定代表人或授权代表：</w:t>
      </w:r>
      <w:r>
        <w:rPr>
          <w:rFonts w:hint="eastAsia" w:hAnsi="宋体" w:cs="Courier New"/>
          <w:sz w:val="24"/>
          <w:szCs w:val="24"/>
        </w:rPr>
      </w:r>
      <w:r/>
    </w:p>
    <w:p>
      <w:pPr>
        <w:pStyle w:val="917"/>
        <w:ind w:firstLine="240"/>
        <w:spacing w:before="120" w:after="120"/>
        <w:rPr>
          <w:rFonts w:hint="eastAsia" w:hAnsi="宋体" w:cs="Courier New"/>
          <w:sz w:val="24"/>
          <w:szCs w:val="24"/>
        </w:rPr>
      </w:pPr>
      <w:r>
        <w:rPr>
          <w:rFonts w:hint="eastAsia" w:hAnsi="宋体" w:cs="Courier New"/>
          <w:sz w:val="24"/>
          <w:szCs w:val="24"/>
        </w:rPr>
        <w:t xml:space="preserve">联系电话：                    </w:t>
      </w:r>
      <w:r>
        <w:rPr>
          <w:rFonts w:hint="eastAsia" w:hAnsi="宋体" w:cs="Courier New"/>
          <w:sz w:val="24"/>
          <w:szCs w:val="24"/>
          <w:lang w:val="en-US" w:eastAsia="zh-CN"/>
        </w:rPr>
        <w:t xml:space="preserve">       </w:t>
      </w:r>
      <w:r>
        <w:rPr>
          <w:rFonts w:hint="eastAsia" w:hAnsi="宋体" w:cs="Courier New"/>
          <w:sz w:val="24"/>
          <w:szCs w:val="24"/>
        </w:rPr>
        <w:t xml:space="preserve">联系电话：          </w:t>
      </w:r>
      <w:r>
        <w:rPr>
          <w:rFonts w:hint="eastAsia" w:hAnsi="宋体" w:cs="Courier New"/>
          <w:sz w:val="24"/>
          <w:szCs w:val="24"/>
        </w:rPr>
      </w:r>
      <w:r/>
    </w:p>
    <w:p>
      <w:pPr>
        <w:pStyle w:val="917"/>
        <w:spacing w:before="120" w:after="120"/>
        <w:rPr>
          <w:rFonts w:hint="eastAsia" w:hAnsi="宋体" w:cs="Courier New"/>
          <w:sz w:val="24"/>
          <w:szCs w:val="24"/>
        </w:rPr>
      </w:pPr>
      <w:r>
        <w:rPr>
          <w:rFonts w:hint="eastAsia" w:hAnsi="宋体" w:cs="Courier New"/>
          <w:sz w:val="24"/>
          <w:szCs w:val="24"/>
        </w:rPr>
        <w:t xml:space="preserve">                                          </w:t>
      </w:r>
      <w:r>
        <w:rPr>
          <w:rFonts w:hint="eastAsia" w:hAnsi="宋体" w:cs="Courier New"/>
          <w:sz w:val="24"/>
          <w:szCs w:val="24"/>
        </w:rPr>
      </w:r>
      <w:r/>
    </w:p>
    <w:p>
      <w:pPr>
        <w:pStyle w:val="917"/>
        <w:ind w:firstLine="5280"/>
        <w:spacing w:before="120" w:after="120"/>
        <w:rPr>
          <w:rFonts w:hint="eastAsia" w:hAnsi="宋体" w:cs="Courier New"/>
          <w:sz w:val="24"/>
          <w:szCs w:val="24"/>
        </w:rPr>
      </w:pPr>
      <w:r>
        <w:rPr>
          <w:rFonts w:hint="eastAsia" w:hAnsi="宋体" w:cs="Courier New"/>
          <w:sz w:val="24"/>
          <w:szCs w:val="24"/>
        </w:rPr>
        <w:t xml:space="preserve">签订日期：      年    月   日</w:t>
      </w:r>
      <w:r>
        <w:rPr>
          <w:rFonts w:hint="eastAsia" w:hAnsi="宋体" w:cs="Courier New"/>
          <w:sz w:val="24"/>
          <w:szCs w:val="24"/>
        </w:rPr>
      </w:r>
      <w:r/>
    </w:p>
    <w:p>
      <w:pPr>
        <w:pStyle w:val="917"/>
        <w:ind w:firstLine="4800"/>
        <w:spacing w:before="120" w:after="120"/>
        <w:rPr>
          <w:rFonts w:hint="eastAsia" w:hAnsi="宋体" w:cs="Courier New"/>
          <w:sz w:val="24"/>
          <w:szCs w:val="24"/>
        </w:rPr>
      </w:pPr>
      <w:r>
        <w:rPr>
          <w:rFonts w:hint="eastAsia" w:hAnsi="宋体" w:cs="Courier New"/>
          <w:sz w:val="24"/>
          <w:szCs w:val="24"/>
        </w:rPr>
      </w:r>
      <w:r/>
    </w:p>
    <w:p>
      <w:pPr>
        <w:pStyle w:val="877"/>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rPr>
          <w:rFonts w:hint="eastAsia" w:ascii="宋体" w:hAnsi="宋体"/>
          <w:b/>
          <w:sz w:val="30"/>
          <w:szCs w:val="21"/>
        </w:rPr>
      </w:r>
      <w:r/>
    </w:p>
    <w:p>
      <w:pPr>
        <w:pStyle w:val="917"/>
        <w:jc w:val="left"/>
        <w:spacing w:before="120" w:after="120"/>
        <w:rPr>
          <w:rFonts w:hAnsi="宋体"/>
          <w:color w:val="000000"/>
          <w:sz w:val="24"/>
          <w:szCs w:val="24"/>
        </w:rPr>
      </w:pPr>
      <w:r>
        <w:rPr>
          <w:rFonts w:hint="eastAsia" w:hAnsi="宋体"/>
          <w:color w:val="000000"/>
          <w:sz w:val="24"/>
          <w:szCs w:val="24"/>
        </w:rPr>
        <w:t xml:space="preserve">    如遇</w:t>
      </w:r>
      <w:r>
        <w:rPr>
          <w:rFonts w:hint="eastAsia" w:hAnsi="宋体"/>
          <w:color w:val="000000"/>
          <w:sz w:val="24"/>
          <w:szCs w:val="24"/>
          <w:lang w:eastAsia="zh-CN"/>
        </w:rPr>
        <w:t xml:space="preserve">磋商文件</w:t>
      </w:r>
      <w:r>
        <w:rPr>
          <w:rFonts w:hint="eastAsia" w:hAnsi="宋体"/>
          <w:color w:val="000000"/>
          <w:sz w:val="24"/>
          <w:szCs w:val="24"/>
        </w:rPr>
        <w:t xml:space="preserve">及合同未约定事项，双方可友好协商签订补充协议。</w:t>
      </w:r>
      <w:r>
        <w:rPr>
          <w:rFonts w:hAnsi="宋体"/>
          <w:color w:val="000000"/>
          <w:sz w:val="24"/>
          <w:szCs w:val="24"/>
        </w:rPr>
      </w:r>
      <w:r/>
    </w:p>
    <w:p>
      <w:pPr>
        <w:pStyle w:val="99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bookmarkEnd w:id="0"/>
      <w:r/>
      <w:bookmarkEnd w:id="1"/>
      <w:r/>
      <w:bookmarkEnd w:id="2"/>
      <w:r/>
      <w:bookmarkEnd w:id="3"/>
      <w:r/>
      <w:bookmarkEnd w:id="4"/>
      <w:r/>
      <w:bookmarkEnd w:id="5"/>
      <w:r/>
      <w:bookmarkStart w:id="13" w:name="_Toc120614244"/>
      <w:r/>
      <w:bookmarkStart w:id="14" w:name="_Hlt16619350"/>
      <w:r/>
      <w:bookmarkStart w:id="15" w:name="_Toc16938590"/>
      <w:r/>
      <w:bookmarkStart w:id="16" w:name="_Toc20823346"/>
      <w:r/>
      <w:bookmarkStart w:id="17" w:name="_Toc479757211"/>
      <w:r/>
      <w:bookmarkStart w:id="18" w:name="_Toc462564139"/>
      <w:r>
        <w:rPr>
          <w:rFonts w:hint="eastAsia" w:hAnsi="宋体"/>
          <w:color w:val="000000"/>
          <w:sz w:val="24"/>
          <w:szCs w:val="24"/>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877"/>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877"/>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77"/>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7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当前智慧医疗与数字医院建设已成为医疗卫生行业高质量发展的核心方向，国家、省、市相继出台智慧医院建设、优化医疗服务流程、提升便民就医服务水平等相关政策规范，要求各级医疗机构持续推进就医服务数字化、智能化升级，破除传统就医壁垒。南京市六合区人民医院是六合区域重要的综合性公立医院，</w:t>
      </w:r>
      <w:r>
        <w:rPr>
          <w:rFonts w:hint="eastAsia" w:ascii="宋体" w:hAnsi="宋体"/>
          <w:color w:val="000000"/>
          <w:sz w:val="24"/>
          <w:szCs w:val="24"/>
        </w:rPr>
        <w:t xml:space="preserve">承载着辖区及周边区域群众的基础诊疗、日常就医保障工作，服务人口基数大、日常诊疗业务量大。目前医院现有就医服务体系仍以传统线下流程为主，挂号、报到、缴费、报告查询等环节智能化、无感化程度不足，存在流程繁琐、排队耗时、服务效率有限等问题，难以满足群众高效便捷的就医需求，与现阶段智慧医院建设标准存在差距。为补齐信息化服务短板，规范医院就医服务流程，提升医疗服务精细化、智能化水平，切实改善患者就医体验，落实各级智慧医疗建设工作要求，现启动本智慧无感就医服务体系优化项目，通过专业化建设改造，全面优化医院就医服务体系。</w:t>
      </w:r>
      <w:r>
        <w:rPr>
          <w:rFonts w:hint="eastAsia" w:ascii="宋体" w:hAnsi="宋体"/>
          <w:color w:val="000000"/>
          <w:sz w:val="24"/>
          <w:szCs w:val="24"/>
        </w:rPr>
      </w:r>
      <w:r/>
    </w:p>
    <w:p>
      <w:pPr>
        <w:pStyle w:val="877"/>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rPr>
          <w:rFonts w:hint="eastAsia" w:ascii="宋体" w:hAnsi="宋体"/>
          <w:sz w:val="24"/>
          <w:szCs w:val="24"/>
        </w:rPr>
      </w:r>
      <w:r/>
    </w:p>
    <w:p>
      <w:pPr>
        <w:pStyle w:val="87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本项目建设要求严格遵循国家、行业及地方相关标准规范，主要包括《全国医院信息化建设标准与规范（试行）》《医院智慧服务分级评估标准体系（试行）》《信息安全技术 网络安全等级保护基本要求》（GB/T 22239-2019）、电子病历及卫生信息数据相关标准，同时执行南京市及本地医疗卫生信息化、政务信息化项目建设管理规定，保障项目建设标准化、规范化。</w:t>
      </w:r>
      <w:r>
        <w:rPr>
          <w:rFonts w:hint="eastAsia" w:ascii="宋体" w:hAnsi="宋体"/>
          <w:color w:val="000000"/>
          <w:sz w:val="24"/>
          <w:szCs w:val="24"/>
        </w:rPr>
      </w:r>
      <w:r/>
    </w:p>
    <w:p>
      <w:pPr>
        <w:pStyle w:val="87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以上标准如有更新，按更新后的标准执行。</w:t>
      </w:r>
      <w:r>
        <w:rPr>
          <w:rFonts w:hint="eastAsia" w:ascii="宋体" w:hAnsi="宋体"/>
          <w:color w:val="000000"/>
          <w:sz w:val="24"/>
          <w:szCs w:val="24"/>
        </w:rPr>
      </w:r>
      <w:r/>
    </w:p>
    <w:p>
      <w:pPr>
        <w:pStyle w:val="877"/>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515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1"/>
        <w:gridCol w:w="1361"/>
        <w:gridCol w:w="754"/>
        <w:gridCol w:w="718"/>
        <w:gridCol w:w="1055"/>
        <w:gridCol w:w="1067"/>
        <w:gridCol w:w="1327"/>
        <w:gridCol w:w="1097"/>
        <w:gridCol w:w="1133"/>
        <w:gridCol w:w="1009"/>
      </w:tblGrid>
      <w:tr>
        <w:trPr>
          <w:trHeight w:val="470"/>
        </w:trPr>
        <w:tc>
          <w:tcPr>
            <w:tcW w:w="273" w:type="dxa"/>
            <w:vAlign w:val="center"/>
            <w:textDirection w:val="lrTb"/>
            <w:noWrap w:val="false"/>
          </w:tcPr>
          <w:p>
            <w:pPr>
              <w:pStyle w:val="877"/>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675" w:type="dxa"/>
            <w:vAlign w:val="center"/>
            <w:textDirection w:val="lrTb"/>
            <w:noWrap w:val="false"/>
          </w:tcPr>
          <w:p>
            <w:pPr>
              <w:pStyle w:val="877"/>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rPr>
                <w:rFonts w:hint="eastAsia" w:ascii="宋体" w:hAnsi="宋体"/>
                <w:bCs/>
                <w:color w:val="000000"/>
                <w:sz w:val="24"/>
                <w:szCs w:val="24"/>
              </w:rPr>
            </w:r>
            <w:r/>
          </w:p>
        </w:tc>
        <w:tc>
          <w:tcPr>
            <w:tcW w:w="374" w:type="dxa"/>
            <w:vAlign w:val="center"/>
            <w:textDirection w:val="lrTb"/>
            <w:noWrap w:val="false"/>
          </w:tcPr>
          <w:p>
            <w:pPr>
              <w:pStyle w:val="877"/>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rPr>
                <w:rFonts w:hint="eastAsia" w:ascii="宋体" w:hAnsi="宋体"/>
                <w:bCs/>
                <w:color w:val="000000"/>
                <w:sz w:val="24"/>
                <w:szCs w:val="24"/>
              </w:rPr>
            </w:r>
            <w:r/>
          </w:p>
        </w:tc>
        <w:tc>
          <w:tcPr>
            <w:tcW w:w="356" w:type="dxa"/>
            <w:vAlign w:val="center"/>
            <w:textDirection w:val="lrTb"/>
            <w:noWrap w:val="false"/>
          </w:tcPr>
          <w:p>
            <w:pPr>
              <w:pStyle w:val="877"/>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rPr>
                <w:rFonts w:hint="eastAsia" w:ascii="宋体" w:hAnsi="宋体"/>
                <w:bCs/>
                <w:color w:val="000000"/>
                <w:sz w:val="24"/>
                <w:szCs w:val="24"/>
              </w:rPr>
            </w:r>
            <w:r/>
          </w:p>
        </w:tc>
        <w:tc>
          <w:tcPr>
            <w:tcW w:w="523" w:type="dxa"/>
            <w:vAlign w:val="center"/>
            <w:textDirection w:val="lrTb"/>
            <w:noWrap w:val="false"/>
          </w:tcPr>
          <w:p>
            <w:pPr>
              <w:pStyle w:val="877"/>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rPr>
                <w:rFonts w:hint="eastAsia" w:ascii="宋体" w:hAnsi="宋体"/>
                <w:bCs/>
                <w:color w:val="000000"/>
                <w:sz w:val="24"/>
                <w:szCs w:val="24"/>
              </w:rPr>
            </w:r>
            <w:r/>
          </w:p>
        </w:tc>
        <w:tc>
          <w:tcPr>
            <w:tcW w:w="529" w:type="dxa"/>
            <w:vAlign w:val="center"/>
            <w:textDirection w:val="lrTb"/>
            <w:noWrap w:val="false"/>
          </w:tcPr>
          <w:p>
            <w:pPr>
              <w:pStyle w:val="877"/>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单价上限</w:t>
            </w:r>
            <w:r>
              <w:rPr>
                <w:rFonts w:hint="eastAsia" w:ascii="宋体" w:hAnsi="宋体"/>
                <w:bCs/>
                <w:color w:val="000000"/>
                <w:sz w:val="24"/>
                <w:szCs w:val="24"/>
              </w:rPr>
            </w:r>
            <w:r/>
          </w:p>
          <w:p>
            <w:pPr>
              <w:pStyle w:val="877"/>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（元）</w:t>
            </w:r>
            <w:r>
              <w:rPr>
                <w:rFonts w:hint="eastAsia" w:ascii="宋体" w:hAnsi="宋体"/>
                <w:bCs/>
                <w:color w:val="000000"/>
                <w:sz w:val="24"/>
                <w:szCs w:val="24"/>
              </w:rPr>
            </w:r>
            <w:r/>
          </w:p>
        </w:tc>
        <w:tc>
          <w:tcPr>
            <w:tcW w:w="658" w:type="dxa"/>
            <w:vAlign w:val="center"/>
            <w:textDirection w:val="lrTb"/>
            <w:noWrap w:val="false"/>
          </w:tcPr>
          <w:p>
            <w:pPr>
              <w:pStyle w:val="877"/>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W w:w="544" w:type="dxa"/>
            <w:vAlign w:val="center"/>
            <w:textDirection w:val="lrTb"/>
            <w:noWrap w:val="false"/>
          </w:tcPr>
          <w:p>
            <w:pPr>
              <w:pStyle w:val="877"/>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rPr>
                <w:rFonts w:hint="eastAsia" w:ascii="宋体" w:hAnsi="宋体"/>
                <w:bCs/>
                <w:color w:val="000000"/>
                <w:sz w:val="24"/>
                <w:szCs w:val="24"/>
              </w:rPr>
            </w:r>
            <w:r/>
          </w:p>
        </w:tc>
        <w:tc>
          <w:tcPr>
            <w:tcW w:w="562" w:type="dxa"/>
            <w:vAlign w:val="center"/>
            <w:textDirection w:val="lrTb"/>
            <w:noWrap w:val="false"/>
          </w:tcPr>
          <w:p>
            <w:pPr>
              <w:pStyle w:val="87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数据交易类型（如有）</w:t>
            </w:r>
            <w:r>
              <w:rPr>
                <w:rFonts w:hint="eastAsia" w:ascii="宋体" w:hAnsi="宋体" w:cs="宋体"/>
                <w:bCs/>
                <w:color w:val="000000"/>
                <w:sz w:val="24"/>
                <w:szCs w:val="24"/>
              </w:rPr>
            </w:r>
            <w:r/>
          </w:p>
        </w:tc>
        <w:tc>
          <w:tcPr>
            <w:tcW w:w="500" w:type="dxa"/>
            <w:vAlign w:val="center"/>
            <w:textDirection w:val="lrTb"/>
            <w:noWrap w:val="false"/>
          </w:tcPr>
          <w:p>
            <w:pPr>
              <w:pStyle w:val="877"/>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政府强制采购节能产品（如有）</w:t>
            </w:r>
            <w:r>
              <w:rPr>
                <w:rFonts w:hint="eastAsia" w:ascii="宋体" w:hAnsi="宋体" w:cs="宋体"/>
                <w:bCs/>
                <w:color w:val="000000"/>
                <w:sz w:val="24"/>
                <w:szCs w:val="24"/>
              </w:rPr>
            </w:r>
            <w:r/>
          </w:p>
        </w:tc>
      </w:tr>
      <w:tr>
        <w:trPr>
          <w:trHeight w:val="597"/>
        </w:trPr>
        <w:tc>
          <w:tcPr>
            <w:tcW w:w="273"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675"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床旁结算服务</w:t>
            </w:r>
            <w:r>
              <w:rPr>
                <w:rFonts w:hint="eastAsia" w:ascii="宋体" w:hAnsi="宋体" w:cs="宋体"/>
                <w:bCs/>
                <w:color w:val="000000"/>
                <w:sz w:val="24"/>
                <w:szCs w:val="24"/>
                <w:lang w:val="en-US" w:eastAsia="zh-CN" w:bidi="ar-SA"/>
              </w:rPr>
            </w:r>
            <w:r/>
          </w:p>
        </w:tc>
        <w:tc>
          <w:tcPr>
            <w:tcW w:w="374"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356"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项</w:t>
            </w:r>
            <w:r>
              <w:rPr>
                <w:rFonts w:hint="eastAsia" w:ascii="宋体" w:hAnsi="宋体" w:cs="宋体"/>
                <w:bCs/>
                <w:color w:val="000000"/>
                <w:sz w:val="24"/>
                <w:szCs w:val="24"/>
                <w:lang w:val="en-US" w:eastAsia="zh-CN" w:bidi="ar-SA"/>
              </w:rPr>
            </w:r>
            <w:r/>
          </w:p>
        </w:tc>
        <w:tc>
          <w:tcPr>
            <w:tcW w:w="523" w:type="dxa"/>
            <w:vAlign w:val="center"/>
            <w:textDirection w:val="lrTb"/>
            <w:noWrap w:val="false"/>
          </w:tcPr>
          <w:p>
            <w:pPr>
              <w:pStyle w:val="877"/>
              <w:jc w:val="center"/>
              <w:spacing w:line="264" w:lineRule="auto"/>
              <w:rPr>
                <w:rFonts w:hint="eastAsia" w:ascii="宋体" w:hAnsi="宋体"/>
                <w:bCs/>
                <w:color w:val="000000"/>
                <w:sz w:val="24"/>
                <w:szCs w:val="24"/>
                <w:lang w:val="en-US" w:eastAsia="zh-CN" w:bidi="ar-SA"/>
              </w:rPr>
            </w:pPr>
            <w:r>
              <w:rPr>
                <w:rFonts w:hint="eastAsia" w:ascii="宋体" w:hAnsi="宋体"/>
                <w:bCs/>
                <w:color w:val="000000"/>
                <w:sz w:val="24"/>
                <w:szCs w:val="24"/>
              </w:rPr>
              <w:t xml:space="preserve">主要产品</w:t>
            </w:r>
            <w:r>
              <w:rPr>
                <w:rFonts w:hint="eastAsia" w:ascii="宋体" w:hAnsi="宋体"/>
                <w:bCs/>
                <w:color w:val="000000"/>
                <w:sz w:val="24"/>
                <w:szCs w:val="24"/>
                <w:lang w:val="en-US" w:eastAsia="zh-CN" w:bidi="ar-SA"/>
              </w:rPr>
            </w:r>
            <w:r/>
          </w:p>
        </w:tc>
        <w:tc>
          <w:tcPr>
            <w:tcW w:w="529" w:type="dxa"/>
            <w:vAlign w:val="center"/>
            <w:textDirection w:val="lrTb"/>
            <w:noWrap w:val="false"/>
          </w:tcPr>
          <w:p>
            <w:pPr>
              <w:pStyle w:val="877"/>
              <w:jc w:val="center"/>
              <w:spacing w:line="264" w:lineRule="auto"/>
              <w:rPr>
                <w:rFonts w:ascii="宋体" w:hAnsi="宋体" w:eastAsia="宋体" w:cs="宋体"/>
                <w:bCs/>
                <w:color w:val="000000"/>
                <w:sz w:val="24"/>
                <w:szCs w:val="24"/>
                <w:lang w:val="en-US" w:eastAsia="zh-CN" w:bidi="ar-SA"/>
              </w:rPr>
            </w:pPr>
            <w:r>
              <w:rPr>
                <w:rFonts w:hint="eastAsia" w:ascii="宋体" w:hAnsi="宋体"/>
                <w:bCs/>
                <w:color w:val="000000"/>
                <w:sz w:val="24"/>
                <w:szCs w:val="24"/>
                <w:lang w:val="en-US" w:eastAsia="zh-CN"/>
              </w:rPr>
              <w:t xml:space="preserve">298000</w:t>
            </w:r>
            <w:r>
              <w:rPr>
                <w:rFonts w:ascii="宋体" w:hAnsi="宋体" w:eastAsia="宋体" w:cs="宋体"/>
                <w:bCs/>
                <w:color w:val="000000"/>
                <w:sz w:val="24"/>
                <w:szCs w:val="24"/>
                <w:lang w:val="en-US" w:eastAsia="zh-CN" w:bidi="ar-SA"/>
              </w:rPr>
            </w:r>
            <w:r/>
          </w:p>
        </w:tc>
        <w:tc>
          <w:tcPr>
            <w:tcW w:w="658"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lang w:val="en-US" w:eastAsia="zh-CN" w:bidi="ar-SA"/>
              </w:rPr>
            </w:r>
            <w:r/>
          </w:p>
        </w:tc>
        <w:tc>
          <w:tcPr>
            <w:tcW w:w="544"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w:t>
            </w:r>
            <w:r>
              <w:rPr>
                <w:rFonts w:hint="eastAsia" w:ascii="宋体" w:hAnsi="宋体" w:cs="宋体"/>
                <w:bCs/>
                <w:color w:val="000000"/>
                <w:sz w:val="24"/>
                <w:szCs w:val="24"/>
                <w:lang w:val="en-US" w:eastAsia="zh-CN" w:bidi="ar-SA"/>
              </w:rPr>
            </w:r>
            <w:r/>
          </w:p>
        </w:tc>
        <w:tc>
          <w:tcPr>
            <w:tcW w:w="562"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数据服务</w:t>
            </w:r>
            <w:r>
              <w:rPr>
                <w:rFonts w:hint="eastAsia" w:ascii="宋体" w:hAnsi="宋体" w:cs="宋体"/>
                <w:bCs/>
                <w:color w:val="000000"/>
                <w:sz w:val="24"/>
                <w:szCs w:val="24"/>
                <w:lang w:val="en-US" w:eastAsia="zh-CN" w:bidi="ar-SA"/>
              </w:rPr>
            </w:r>
            <w:r/>
          </w:p>
        </w:tc>
        <w:tc>
          <w:tcPr>
            <w:tcW w:w="500"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否</w:t>
            </w:r>
            <w:r>
              <w:rPr>
                <w:rFonts w:hint="eastAsia" w:ascii="宋体" w:hAnsi="宋体" w:cs="宋体"/>
                <w:bCs/>
                <w:color w:val="000000"/>
                <w:sz w:val="24"/>
                <w:szCs w:val="24"/>
                <w:lang w:val="en-US" w:eastAsia="zh-CN" w:bidi="ar-SA"/>
              </w:rPr>
            </w:r>
            <w:r/>
          </w:p>
        </w:tc>
      </w:tr>
      <w:tr>
        <w:trPr>
          <w:trHeight w:val="597"/>
        </w:trPr>
        <w:tc>
          <w:tcPr>
            <w:tcW w:w="549"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2</w:t>
            </w:r>
            <w:r>
              <w:rPr>
                <w:rFonts w:hint="eastAsia" w:ascii="宋体" w:hAnsi="宋体" w:cs="宋体"/>
                <w:bCs/>
                <w:color w:val="000000"/>
                <w:sz w:val="24"/>
                <w:szCs w:val="24"/>
                <w:lang w:val="en-US" w:eastAsia="zh-CN" w:bidi="ar-SA"/>
              </w:rPr>
            </w:r>
            <w:r/>
          </w:p>
        </w:tc>
        <w:tc>
          <w:tcPr>
            <w:tcW w:w="1356"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诊间IOT刷脸支付</w:t>
            </w:r>
            <w:r>
              <w:rPr>
                <w:rFonts w:hint="eastAsia" w:ascii="宋体" w:hAnsi="宋体" w:cs="宋体"/>
                <w:bCs/>
                <w:color w:val="000000"/>
                <w:sz w:val="24"/>
                <w:szCs w:val="24"/>
                <w:lang w:val="en-US" w:eastAsia="zh-CN" w:bidi="ar-SA"/>
              </w:rPr>
            </w:r>
            <w:r/>
          </w:p>
        </w:tc>
        <w:tc>
          <w:tcPr>
            <w:tcW w:w="753"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715"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项</w:t>
            </w:r>
            <w:r>
              <w:rPr>
                <w:rFonts w:hint="eastAsia" w:ascii="宋体" w:hAnsi="宋体" w:cs="宋体"/>
                <w:bCs/>
                <w:color w:val="000000"/>
                <w:sz w:val="24"/>
                <w:szCs w:val="24"/>
                <w:lang w:val="en-US" w:eastAsia="zh-CN" w:bidi="ar-SA"/>
              </w:rPr>
            </w:r>
            <w:r/>
          </w:p>
        </w:tc>
        <w:tc>
          <w:tcPr>
            <w:tcW w:w="1052" w:type="dxa"/>
            <w:vAlign w:val="center"/>
            <w:textDirection w:val="lrTb"/>
            <w:noWrap w:val="false"/>
          </w:tcPr>
          <w:p>
            <w:pPr>
              <w:pStyle w:val="877"/>
              <w:jc w:val="center"/>
              <w:spacing w:line="264" w:lineRule="auto"/>
              <w:rPr>
                <w:rFonts w:hint="eastAsia" w:ascii="宋体" w:hAnsi="宋体"/>
                <w:bCs/>
                <w:color w:val="000000"/>
                <w:sz w:val="24"/>
                <w:szCs w:val="24"/>
                <w:lang w:val="en-US" w:eastAsia="zh-CN" w:bidi="ar-SA"/>
              </w:rPr>
            </w:pPr>
            <w:r>
              <w:rPr>
                <w:rFonts w:hint="eastAsia" w:ascii="宋体" w:hAnsi="宋体"/>
                <w:bCs/>
                <w:color w:val="000000"/>
                <w:sz w:val="24"/>
                <w:szCs w:val="24"/>
              </w:rPr>
              <w:t xml:space="preserve">主要产品</w:t>
            </w:r>
            <w:r>
              <w:rPr>
                <w:rFonts w:hint="eastAsia" w:ascii="宋体" w:hAnsi="宋体"/>
                <w:bCs/>
                <w:color w:val="000000"/>
                <w:sz w:val="24"/>
                <w:szCs w:val="24"/>
                <w:lang w:val="en-US" w:eastAsia="zh-CN" w:bidi="ar-SA"/>
              </w:rPr>
            </w:r>
            <w:r/>
          </w:p>
        </w:tc>
        <w:tc>
          <w:tcPr>
            <w:tcW w:w="1064" w:type="dxa"/>
            <w:vAlign w:val="center"/>
            <w:textDirection w:val="lrTb"/>
            <w:noWrap w:val="false"/>
          </w:tcPr>
          <w:p>
            <w:pPr>
              <w:pStyle w:val="877"/>
              <w:jc w:val="center"/>
              <w:spacing w:line="264" w:lineRule="auto"/>
              <w:rPr>
                <w:rFonts w:ascii="宋体" w:hAnsi="宋体" w:eastAsia="宋体" w:cs="宋体"/>
                <w:bCs/>
                <w:color w:val="000000"/>
                <w:sz w:val="24"/>
                <w:szCs w:val="24"/>
                <w:lang w:val="en-US" w:eastAsia="zh-CN" w:bidi="ar-SA"/>
              </w:rPr>
            </w:pPr>
            <w:r>
              <w:rPr>
                <w:rFonts w:hint="eastAsia" w:ascii="宋体" w:hAnsi="宋体"/>
                <w:bCs/>
                <w:color w:val="000000"/>
                <w:sz w:val="24"/>
                <w:szCs w:val="24"/>
                <w:lang w:val="en-US" w:eastAsia="zh-CN"/>
              </w:rPr>
              <w:t xml:space="preserve">106000</w:t>
            </w:r>
            <w:r>
              <w:rPr>
                <w:rFonts w:ascii="宋体" w:hAnsi="宋体" w:eastAsia="宋体" w:cs="宋体"/>
                <w:bCs/>
                <w:color w:val="000000"/>
                <w:sz w:val="24"/>
                <w:szCs w:val="24"/>
                <w:lang w:val="en-US" w:eastAsia="zh-CN" w:bidi="ar-SA"/>
              </w:rPr>
            </w:r>
            <w:r/>
          </w:p>
        </w:tc>
        <w:tc>
          <w:tcPr>
            <w:tcW w:w="1323"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lang w:val="en-US" w:eastAsia="zh-CN" w:bidi="ar-SA"/>
              </w:rPr>
            </w:r>
            <w:r/>
          </w:p>
        </w:tc>
        <w:tc>
          <w:tcPr>
            <w:tcW w:w="1094"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w:t>
            </w:r>
            <w:r>
              <w:rPr>
                <w:rFonts w:hint="eastAsia" w:ascii="宋体" w:hAnsi="宋体" w:cs="宋体"/>
                <w:bCs/>
                <w:color w:val="000000"/>
                <w:sz w:val="24"/>
                <w:szCs w:val="24"/>
                <w:lang w:val="en-US" w:eastAsia="zh-CN" w:bidi="ar-SA"/>
              </w:rPr>
            </w:r>
            <w:r/>
          </w:p>
        </w:tc>
        <w:tc>
          <w:tcPr>
            <w:tcW w:w="1129"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数据服务</w:t>
            </w:r>
            <w:r>
              <w:rPr>
                <w:rFonts w:hint="eastAsia" w:ascii="宋体" w:hAnsi="宋体" w:cs="宋体"/>
                <w:bCs/>
                <w:color w:val="000000"/>
                <w:sz w:val="24"/>
                <w:szCs w:val="24"/>
                <w:lang w:val="en-US" w:eastAsia="zh-CN" w:bidi="ar-SA"/>
              </w:rPr>
            </w:r>
            <w:r/>
          </w:p>
        </w:tc>
        <w:tc>
          <w:tcPr>
            <w:tcW w:w="1006"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否</w:t>
            </w:r>
            <w:r>
              <w:rPr>
                <w:rFonts w:hint="eastAsia" w:ascii="宋体" w:hAnsi="宋体" w:cs="宋体"/>
                <w:bCs/>
                <w:color w:val="000000"/>
                <w:sz w:val="24"/>
                <w:szCs w:val="24"/>
                <w:lang w:val="en-US" w:eastAsia="zh-CN" w:bidi="ar-SA"/>
              </w:rPr>
            </w:r>
            <w:r/>
          </w:p>
        </w:tc>
      </w:tr>
      <w:tr>
        <w:trPr>
          <w:trHeight w:val="597"/>
        </w:trPr>
        <w:tc>
          <w:tcPr>
            <w:tcW w:w="549"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3</w:t>
            </w:r>
            <w:r>
              <w:rPr>
                <w:rFonts w:hint="eastAsia" w:ascii="宋体" w:hAnsi="宋体" w:cs="宋体"/>
                <w:bCs/>
                <w:color w:val="000000"/>
                <w:sz w:val="24"/>
                <w:szCs w:val="24"/>
                <w:lang w:val="en-US" w:eastAsia="zh-CN" w:bidi="ar-SA"/>
              </w:rPr>
            </w:r>
            <w:r/>
          </w:p>
        </w:tc>
        <w:tc>
          <w:tcPr>
            <w:tcW w:w="1356"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HIS系统对接改造与接口开发</w:t>
            </w:r>
            <w:r>
              <w:rPr>
                <w:rFonts w:hint="eastAsia" w:ascii="宋体" w:hAnsi="宋体" w:cs="宋体"/>
                <w:bCs/>
                <w:color w:val="000000"/>
                <w:sz w:val="24"/>
                <w:szCs w:val="24"/>
                <w:lang w:val="en-US" w:eastAsia="zh-CN" w:bidi="ar-SA"/>
              </w:rPr>
            </w:r>
            <w:r/>
          </w:p>
        </w:tc>
        <w:tc>
          <w:tcPr>
            <w:tcW w:w="753"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bidi="ar-SA"/>
              </w:rPr>
            </w:r>
            <w:r/>
          </w:p>
        </w:tc>
        <w:tc>
          <w:tcPr>
            <w:tcW w:w="715"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项</w:t>
            </w:r>
            <w:r>
              <w:rPr>
                <w:rFonts w:hint="eastAsia" w:ascii="宋体" w:hAnsi="宋体" w:cs="宋体"/>
                <w:bCs/>
                <w:color w:val="000000"/>
                <w:sz w:val="24"/>
                <w:szCs w:val="24"/>
                <w:lang w:val="en-US" w:eastAsia="zh-CN" w:bidi="ar-SA"/>
              </w:rPr>
            </w:r>
            <w:r/>
          </w:p>
        </w:tc>
        <w:tc>
          <w:tcPr>
            <w:tcW w:w="1052" w:type="dxa"/>
            <w:vAlign w:val="center"/>
            <w:textDirection w:val="lrTb"/>
            <w:noWrap w:val="false"/>
          </w:tcPr>
          <w:p>
            <w:pPr>
              <w:pStyle w:val="877"/>
              <w:jc w:val="center"/>
              <w:spacing w:line="264" w:lineRule="auto"/>
              <w:rPr>
                <w:rFonts w:hint="eastAsia" w:ascii="宋体" w:hAnsi="宋体"/>
                <w:bCs/>
                <w:color w:val="000000"/>
                <w:sz w:val="24"/>
                <w:szCs w:val="24"/>
                <w:lang w:val="en-US" w:eastAsia="zh-CN" w:bidi="ar-SA"/>
              </w:rPr>
            </w:pPr>
            <w:r>
              <w:rPr>
                <w:rFonts w:hint="eastAsia" w:ascii="宋体" w:hAnsi="宋体"/>
                <w:bCs/>
                <w:color w:val="000000"/>
                <w:sz w:val="24"/>
                <w:szCs w:val="24"/>
              </w:rPr>
              <w:t xml:space="preserve">/</w:t>
            </w:r>
            <w:r>
              <w:rPr>
                <w:rFonts w:hint="eastAsia" w:ascii="宋体" w:hAnsi="宋体"/>
                <w:bCs/>
                <w:color w:val="000000"/>
                <w:sz w:val="24"/>
                <w:szCs w:val="24"/>
                <w:lang w:val="en-US" w:eastAsia="zh-CN" w:bidi="ar-SA"/>
              </w:rPr>
            </w:r>
            <w:r/>
          </w:p>
        </w:tc>
        <w:tc>
          <w:tcPr>
            <w:tcW w:w="1064" w:type="dxa"/>
            <w:vAlign w:val="center"/>
            <w:textDirection w:val="lrTb"/>
            <w:noWrap w:val="false"/>
          </w:tcPr>
          <w:p>
            <w:pPr>
              <w:pStyle w:val="877"/>
              <w:jc w:val="center"/>
              <w:spacing w:line="264" w:lineRule="auto"/>
              <w:rPr>
                <w:rFonts w:ascii="宋体" w:hAnsi="宋体" w:eastAsia="宋体" w:cs="宋体"/>
                <w:bCs/>
                <w:color w:val="000000"/>
                <w:sz w:val="24"/>
                <w:szCs w:val="24"/>
                <w:lang w:val="en-US" w:eastAsia="zh-CN" w:bidi="ar-SA"/>
              </w:rPr>
            </w:pPr>
            <w:r>
              <w:rPr>
                <w:rFonts w:hint="eastAsia" w:ascii="宋体" w:hAnsi="宋体"/>
                <w:bCs/>
                <w:color w:val="000000"/>
                <w:sz w:val="24"/>
                <w:szCs w:val="24"/>
                <w:lang w:val="en-US" w:eastAsia="zh-CN"/>
              </w:rPr>
              <w:t xml:space="preserve">151000</w:t>
            </w:r>
            <w:r>
              <w:rPr>
                <w:rFonts w:ascii="宋体" w:hAnsi="宋体" w:eastAsia="宋体" w:cs="宋体"/>
                <w:bCs/>
                <w:color w:val="000000"/>
                <w:sz w:val="24"/>
                <w:szCs w:val="24"/>
                <w:lang w:val="en-US" w:eastAsia="zh-CN" w:bidi="ar-SA"/>
              </w:rPr>
            </w:r>
            <w:r/>
          </w:p>
        </w:tc>
        <w:tc>
          <w:tcPr>
            <w:tcW w:w="1323"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lang w:val="en-US" w:eastAsia="zh-CN" w:bidi="ar-SA"/>
              </w:rPr>
            </w:r>
            <w:r/>
          </w:p>
        </w:tc>
        <w:tc>
          <w:tcPr>
            <w:tcW w:w="1094"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服务</w:t>
            </w:r>
            <w:r>
              <w:rPr>
                <w:rFonts w:hint="eastAsia" w:ascii="宋体" w:hAnsi="宋体" w:cs="宋体"/>
                <w:bCs/>
                <w:color w:val="000000"/>
                <w:sz w:val="24"/>
                <w:szCs w:val="24"/>
                <w:lang w:val="en-US" w:eastAsia="zh-CN" w:bidi="ar-SA"/>
              </w:rPr>
            </w:r>
            <w:r/>
          </w:p>
        </w:tc>
        <w:tc>
          <w:tcPr>
            <w:tcW w:w="1129"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数据服务</w:t>
            </w:r>
            <w:r>
              <w:rPr>
                <w:rFonts w:hint="eastAsia" w:ascii="宋体" w:hAnsi="宋体" w:cs="宋体"/>
                <w:bCs/>
                <w:color w:val="000000"/>
                <w:sz w:val="24"/>
                <w:szCs w:val="24"/>
                <w:lang w:val="en-US" w:eastAsia="zh-CN" w:bidi="ar-SA"/>
              </w:rPr>
            </w:r>
            <w:r/>
          </w:p>
        </w:tc>
        <w:tc>
          <w:tcPr>
            <w:tcW w:w="1006"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否</w:t>
            </w:r>
            <w:r>
              <w:rPr>
                <w:rFonts w:hint="eastAsia" w:ascii="宋体" w:hAnsi="宋体" w:cs="宋体"/>
                <w:bCs/>
                <w:color w:val="000000"/>
                <w:sz w:val="24"/>
                <w:szCs w:val="24"/>
                <w:lang w:val="en-US" w:eastAsia="zh-CN" w:bidi="ar-SA"/>
              </w:rPr>
            </w:r>
            <w:r/>
          </w:p>
        </w:tc>
      </w:tr>
      <w:tr>
        <w:trPr>
          <w:trHeight w:val="597"/>
        </w:trPr>
        <w:tc>
          <w:tcPr>
            <w:tcW w:w="549"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w:t>
            </w:r>
            <w:r>
              <w:rPr>
                <w:rFonts w:hint="eastAsia" w:ascii="宋体" w:hAnsi="宋体" w:cs="宋体"/>
                <w:bCs/>
                <w:color w:val="000000"/>
                <w:sz w:val="24"/>
                <w:szCs w:val="24"/>
                <w:lang w:val="en-US" w:eastAsia="zh-CN" w:bidi="ar-SA"/>
              </w:rPr>
            </w:r>
            <w:r/>
          </w:p>
        </w:tc>
        <w:tc>
          <w:tcPr>
            <w:tcW w:w="1356"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医保刷脸设备IOT（横屏）包含身份证读卡</w:t>
            </w:r>
            <w:r>
              <w:rPr>
                <w:rFonts w:hint="eastAsia" w:ascii="宋体" w:hAnsi="宋体" w:cs="宋体"/>
                <w:bCs/>
                <w:color w:val="000000"/>
                <w:sz w:val="24"/>
                <w:szCs w:val="24"/>
                <w:lang w:val="en-US" w:eastAsia="zh-CN" w:bidi="ar-SA"/>
              </w:rPr>
            </w:r>
            <w:r/>
          </w:p>
        </w:tc>
        <w:tc>
          <w:tcPr>
            <w:tcW w:w="753"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40</w:t>
            </w:r>
            <w:r>
              <w:rPr>
                <w:rFonts w:hint="eastAsia" w:ascii="宋体" w:hAnsi="宋体" w:cs="宋体"/>
                <w:bCs/>
                <w:color w:val="000000"/>
                <w:sz w:val="24"/>
                <w:szCs w:val="24"/>
                <w:lang w:val="en-US" w:eastAsia="zh-CN" w:bidi="ar-SA"/>
              </w:rPr>
            </w:r>
            <w:r/>
          </w:p>
        </w:tc>
        <w:tc>
          <w:tcPr>
            <w:tcW w:w="715"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台</w:t>
            </w:r>
            <w:r>
              <w:rPr>
                <w:rFonts w:hint="eastAsia" w:ascii="宋体" w:hAnsi="宋体" w:cs="宋体"/>
                <w:bCs/>
                <w:color w:val="000000"/>
                <w:sz w:val="24"/>
                <w:szCs w:val="24"/>
                <w:lang w:val="en-US" w:eastAsia="zh-CN" w:bidi="ar-SA"/>
              </w:rPr>
            </w:r>
            <w:r/>
          </w:p>
        </w:tc>
        <w:tc>
          <w:tcPr>
            <w:tcW w:w="1052" w:type="dxa"/>
            <w:vAlign w:val="center"/>
            <w:textDirection w:val="lrTb"/>
            <w:noWrap w:val="false"/>
          </w:tcPr>
          <w:p>
            <w:pPr>
              <w:pStyle w:val="877"/>
              <w:jc w:val="center"/>
              <w:spacing w:line="264" w:lineRule="auto"/>
              <w:rPr>
                <w:rFonts w:hint="eastAsia" w:ascii="宋体" w:hAnsi="宋体"/>
                <w:bCs/>
                <w:color w:val="000000"/>
                <w:sz w:val="24"/>
                <w:szCs w:val="24"/>
                <w:lang w:val="en-US" w:eastAsia="zh-CN" w:bidi="ar-SA"/>
              </w:rPr>
            </w:pPr>
            <w:r>
              <w:rPr>
                <w:rFonts w:hint="eastAsia" w:ascii="宋体" w:hAnsi="宋体"/>
                <w:bCs/>
                <w:color w:val="000000"/>
                <w:sz w:val="24"/>
                <w:szCs w:val="24"/>
              </w:rPr>
              <w:t xml:space="preserve">/</w:t>
            </w:r>
            <w:r>
              <w:rPr>
                <w:rFonts w:hint="eastAsia" w:ascii="宋体" w:hAnsi="宋体"/>
                <w:bCs/>
                <w:color w:val="000000"/>
                <w:sz w:val="24"/>
                <w:szCs w:val="24"/>
                <w:lang w:val="en-US" w:eastAsia="zh-CN" w:bidi="ar-SA"/>
              </w:rPr>
            </w:r>
            <w:r/>
          </w:p>
        </w:tc>
        <w:tc>
          <w:tcPr>
            <w:tcW w:w="1064" w:type="dxa"/>
            <w:vAlign w:val="center"/>
            <w:textDirection w:val="lrTb"/>
            <w:noWrap w:val="false"/>
          </w:tcPr>
          <w:p>
            <w:pPr>
              <w:pStyle w:val="877"/>
              <w:jc w:val="center"/>
              <w:spacing w:line="264" w:lineRule="auto"/>
              <w:rPr>
                <w:rFonts w:ascii="宋体" w:hAnsi="宋体" w:eastAsia="宋体" w:cs="宋体"/>
                <w:bCs/>
                <w:color w:val="000000"/>
                <w:sz w:val="24"/>
                <w:szCs w:val="24"/>
                <w:lang w:val="en-US" w:eastAsia="zh-CN" w:bidi="ar-SA"/>
              </w:rPr>
            </w:pPr>
            <w:r>
              <w:rPr>
                <w:rFonts w:hint="eastAsia" w:ascii="宋体" w:hAnsi="宋体"/>
                <w:bCs/>
                <w:color w:val="000000"/>
                <w:sz w:val="24"/>
                <w:szCs w:val="24"/>
                <w:lang w:val="en-US" w:eastAsia="zh-CN"/>
              </w:rPr>
              <w:t xml:space="preserve">5050</w:t>
            </w:r>
            <w:r>
              <w:rPr>
                <w:rFonts w:ascii="宋体" w:hAnsi="宋体" w:eastAsia="宋体" w:cs="宋体"/>
                <w:bCs/>
                <w:color w:val="000000"/>
                <w:sz w:val="24"/>
                <w:szCs w:val="24"/>
                <w:lang w:val="en-US" w:eastAsia="zh-CN" w:bidi="ar-SA"/>
              </w:rPr>
            </w:r>
            <w:r/>
          </w:p>
        </w:tc>
        <w:tc>
          <w:tcPr>
            <w:tcW w:w="1323"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工业</w:t>
            </w:r>
            <w:r>
              <w:rPr>
                <w:rFonts w:hint="eastAsia" w:ascii="宋体" w:hAnsi="宋体" w:cs="宋体"/>
                <w:bCs/>
                <w:color w:val="000000"/>
                <w:sz w:val="24"/>
                <w:szCs w:val="24"/>
                <w:lang w:val="en-US" w:eastAsia="zh-CN" w:bidi="ar-SA"/>
              </w:rPr>
            </w:r>
            <w:r/>
          </w:p>
        </w:tc>
        <w:tc>
          <w:tcPr>
            <w:tcW w:w="1094"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货物（成品硬件）</w:t>
            </w:r>
            <w:r>
              <w:rPr>
                <w:rFonts w:hint="eastAsia" w:ascii="宋体" w:hAnsi="宋体" w:cs="宋体"/>
                <w:bCs/>
                <w:color w:val="000000"/>
                <w:sz w:val="24"/>
                <w:szCs w:val="24"/>
                <w:lang w:val="en-US" w:eastAsia="zh-CN" w:bidi="ar-SA"/>
              </w:rPr>
            </w:r>
            <w:r/>
          </w:p>
        </w:tc>
        <w:tc>
          <w:tcPr>
            <w:tcW w:w="1129"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bCs/>
                <w:color w:val="000000"/>
                <w:sz w:val="24"/>
                <w:szCs w:val="24"/>
              </w:rPr>
              <w:t xml:space="preserve">/</w:t>
            </w:r>
            <w:r>
              <w:rPr>
                <w:rFonts w:hint="eastAsia" w:ascii="宋体" w:hAnsi="宋体" w:cs="宋体"/>
                <w:bCs/>
                <w:color w:val="000000"/>
                <w:sz w:val="24"/>
                <w:szCs w:val="24"/>
                <w:lang w:val="en-US" w:eastAsia="zh-CN" w:bidi="ar-SA"/>
              </w:rPr>
            </w:r>
            <w:r/>
          </w:p>
        </w:tc>
        <w:tc>
          <w:tcPr>
            <w:tcW w:w="1006" w:type="dxa"/>
            <w:vAlign w:val="center"/>
            <w:textDirection w:val="lrTb"/>
            <w:noWrap w:val="false"/>
          </w:tcPr>
          <w:p>
            <w:pPr>
              <w:pStyle w:val="877"/>
              <w:jc w:val="center"/>
              <w:spacing w:line="264" w:lineRule="auto"/>
              <w:rPr>
                <w:rFonts w:hint="eastAsia" w:ascii="宋体" w:hAnsi="宋体"/>
                <w:bCs/>
                <w:color w:val="000000"/>
                <w:sz w:val="24"/>
                <w:szCs w:val="24"/>
                <w:lang w:val="en-US" w:eastAsia="zh-CN" w:bidi="ar-SA"/>
              </w:rPr>
            </w:pPr>
            <w:r>
              <w:rPr>
                <w:rFonts w:hint="eastAsia" w:ascii="宋体" w:hAnsi="宋体" w:cs="宋体"/>
                <w:bCs/>
                <w:color w:val="000000"/>
                <w:sz w:val="24"/>
                <w:szCs w:val="24"/>
              </w:rPr>
              <w:t xml:space="preserve">否</w:t>
            </w:r>
            <w:r>
              <w:rPr>
                <w:rFonts w:hint="eastAsia" w:ascii="宋体" w:hAnsi="宋体"/>
                <w:bCs/>
                <w:color w:val="000000"/>
                <w:sz w:val="24"/>
                <w:szCs w:val="24"/>
                <w:lang w:val="en-US" w:eastAsia="zh-CN" w:bidi="ar-SA"/>
              </w:rPr>
            </w:r>
            <w:r/>
          </w:p>
        </w:tc>
      </w:tr>
    </w:tbl>
    <w:p>
      <w:pPr>
        <w:pStyle w:val="877"/>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7"/>
        <w:ind w:firstLine="480"/>
        <w:spacing w:line="264" w:lineRule="auto"/>
        <w:rPr>
          <w:rFonts w:hint="eastAsia" w:ascii="宋体" w:hAnsi="宋体" w:cs="宋体"/>
          <w:bCs/>
          <w:color w:val="000000"/>
          <w:sz w:val="24"/>
          <w:szCs w:val="24"/>
          <w:highlight w:val="none"/>
        </w:rPr>
        <w:outlineLvl w:val="2"/>
      </w:pPr>
      <w:r/>
      <w:bookmarkStart w:id="21" w:name="_Toc120614281"/>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877"/>
        <w:ind w:firstLine="482"/>
        <w:spacing w:line="264" w:lineRule="auto"/>
        <w:rPr>
          <w:rFonts w:hint="eastAsia" w:ascii="宋体" w:hAnsi="宋体" w:cs="宋体"/>
          <w:b/>
          <w:sz w:val="24"/>
          <w:szCs w:val="24"/>
        </w:rPr>
        <w:outlineLvl w:val="1"/>
      </w:pPr>
      <w:r>
        <w:rPr>
          <w:rFonts w:hint="eastAsia" w:ascii="宋体" w:hAnsi="宋体" w:cs="宋体"/>
          <w:b/>
          <w:sz w:val="24"/>
          <w:szCs w:val="24"/>
        </w:rPr>
      </w:r>
      <w:r/>
    </w:p>
    <w:p>
      <w:pPr>
        <w:pStyle w:val="877"/>
        <w:numPr>
          <w:ilvl w:val="0"/>
          <w:numId w:val="5"/>
        </w:numPr>
        <w:spacing w:line="264" w:lineRule="auto"/>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床旁结算服务</w:t>
      </w:r>
      <w:r>
        <w:rPr>
          <w:rFonts w:hint="eastAsia" w:ascii="宋体" w:hAnsi="宋体" w:cs="宋体"/>
          <w:b/>
          <w:bCs/>
          <w:color w:val="000000"/>
          <w:sz w:val="24"/>
          <w:szCs w:val="24"/>
        </w:rPr>
      </w:r>
      <w:r/>
    </w:p>
    <w:p>
      <w:pPr>
        <w:pStyle w:val="877"/>
        <w:numPr>
          <w:ilvl w:val="1"/>
          <w:numId w:val="6"/>
        </w:numPr>
        <w:spacing w:line="264" w:lineRule="auto"/>
        <w:rPr>
          <w:rFonts w:hint="eastAsia" w:ascii="宋体" w:hAnsi="宋体" w:cs="宋体"/>
          <w:color w:val="000000"/>
          <w:sz w:val="24"/>
          <w:szCs w:val="24"/>
        </w:rPr>
      </w:pPr>
      <w:r>
        <w:rPr>
          <w:rFonts w:hint="eastAsia" w:ascii="宋体" w:hAnsi="宋体" w:cs="宋体"/>
          <w:color w:val="000000"/>
          <w:sz w:val="24"/>
          <w:szCs w:val="24"/>
          <w:lang w:bidi="ar"/>
        </w:rPr>
        <w:t xml:space="preserve">入院登记</w:t>
      </w:r>
      <w:r>
        <w:rPr>
          <w:rFonts w:hint="eastAsia" w:ascii="宋体" w:hAnsi="宋体" w:cs="宋体"/>
          <w:color w:val="000000"/>
          <w:sz w:val="24"/>
          <w:szCs w:val="24"/>
        </w:rPr>
      </w:r>
      <w:r/>
    </w:p>
    <w:p>
      <w:pPr>
        <w:pStyle w:val="877"/>
        <w:ind w:firstLine="480"/>
        <w:spacing w:line="264" w:lineRule="auto"/>
        <w:rPr>
          <w:rFonts w:hint="eastAsia" w:ascii="宋体" w:hAnsi="宋体" w:eastAsia="宋体"/>
          <w:color w:val="000000"/>
          <w:sz w:val="24"/>
          <w:szCs w:val="24"/>
          <w:highlight w:val="none"/>
          <w:lang w:val="en-US"/>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eastAsia="宋体"/>
          <w:color w:val="000000"/>
          <w:sz w:val="24"/>
          <w:szCs w:val="24"/>
          <w:lang w:val="en-US"/>
        </w:rPr>
        <w:t xml:space="preserve">▲</w:t>
      </w:r>
      <w:r>
        <w:rPr>
          <w:rFonts w:hint="eastAsia" w:ascii="宋体" w:hAnsi="宋体" w:cs="宋体"/>
          <w:color w:val="000000"/>
          <w:sz w:val="24"/>
          <w:szCs w:val="24"/>
          <w:lang w:bidi="ar"/>
        </w:rPr>
        <w:t xml:space="preserve">支持多模态身份核验（身份证、电子医保凭证、人脸），自动读取患者信息，快速获取入院诊断、收治科室、入院途径等关键数据，完成医保备案与住院建档，数据同步 HIS系统，实现多渠道办理，缩短办理时长</w:t>
      </w:r>
      <w:r>
        <w:rPr>
          <w:rFonts w:hint="eastAsia" w:ascii="宋体" w:hAnsi="宋体" w:cs="宋体"/>
          <w:color w:val="000000"/>
          <w:sz w:val="24"/>
          <w:szCs w:val="24"/>
          <w:highlight w:val="none"/>
          <w:lang w:bidi="ar"/>
        </w:rPr>
        <w:t xml:space="preserve">、降低差错率。</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bidi="ar"/>
        </w:rPr>
        <w:t xml:space="preserve">提供通过读取患者电子医保凭证获取入院信息，并完成入院登记操作的功能截图。</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rPr>
      </w:r>
      <w:r/>
    </w:p>
    <w:p>
      <w:pPr>
        <w:pStyle w:val="877"/>
        <w:numPr>
          <w:ilvl w:val="1"/>
          <w:numId w:val="6"/>
        </w:numP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住院预交金缴纳</w:t>
      </w:r>
      <w:r>
        <w:rPr>
          <w:rFonts w:hint="eastAsia" w:ascii="宋体" w:hAnsi="宋体" w:cs="宋体"/>
          <w:color w:val="000000"/>
          <w:sz w:val="24"/>
          <w:szCs w:val="24"/>
          <w:highlight w:val="none"/>
        </w:rPr>
      </w:r>
      <w:r/>
    </w:p>
    <w:p>
      <w:pPr>
        <w:pStyle w:val="956"/>
        <w:ind w:left="0" w:firstLine="480"/>
        <w:spacing w:line="264" w:lineRule="auto"/>
        <w:rPr>
          <w:rFonts w:hint="eastAsia" w:ascii="宋体" w:hAnsi="宋体" w:eastAsia="宋体"/>
          <w:color w:val="000000"/>
          <w:sz w:val="24"/>
          <w:szCs w:val="24"/>
          <w:highlight w:val="none"/>
          <w:lang w:val="en-US"/>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rPr>
        <w:t xml:space="preserve">▲</w:t>
      </w:r>
      <w:r>
        <w:rPr>
          <w:rFonts w:hint="eastAsia" w:ascii="宋体" w:hAnsi="宋体" w:cs="宋体"/>
          <w:color w:val="000000"/>
          <w:sz w:val="24"/>
          <w:szCs w:val="24"/>
          <w:highlight w:val="none"/>
          <w:lang w:bidi="ar"/>
        </w:rPr>
        <w:t xml:space="preserve">患者或亲属在病区，通过终端完成身份核验（刷脸/电子医保凭证/住院证扫码），无需往返住院处、无需携带现金、银行卡、实体医保卡，即可在线完成住院押金预缴、欠费补缴；支付成功后资金入账，住院账户余额同步更新，系统自动生成电子缴费，全程操作耗时短，随时满足住院期间治疗费用抵扣、检查用药扣费等需求，适配新入院、中途补缴等各类场景。</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bidi="ar"/>
        </w:rPr>
        <w:t xml:space="preserve">提供通过读取患者电子医保凭证进行办理住院预交金的补缴操作的功能截图。</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rPr>
      </w:r>
      <w:r/>
    </w:p>
    <w:p>
      <w:pPr>
        <w:pStyle w:val="877"/>
        <w:numPr>
          <w:ilvl w:val="1"/>
          <w:numId w:val="6"/>
        </w:numPr>
        <w:spacing w:line="264" w:lineRule="auto"/>
        <w:rPr>
          <w:rFonts w:hint="eastAsia" w:ascii="宋体" w:hAnsi="宋体" w:cs="宋体"/>
          <w:color w:val="000000"/>
          <w:sz w:val="24"/>
          <w:szCs w:val="24"/>
        </w:rPr>
      </w:pPr>
      <w:r>
        <w:rPr>
          <w:rFonts w:hint="eastAsia" w:ascii="宋体" w:hAnsi="宋体" w:cs="宋体"/>
          <w:color w:val="000000"/>
          <w:sz w:val="24"/>
          <w:szCs w:val="24"/>
          <w:lang w:bidi="ar"/>
        </w:rPr>
        <w:t xml:space="preserve">出院结算</w:t>
      </w:r>
      <w:r>
        <w:rPr>
          <w:rFonts w:hint="eastAsia" w:ascii="宋体" w:hAnsi="宋体" w:cs="宋体"/>
          <w:color w:val="000000"/>
          <w:sz w:val="24"/>
          <w:szCs w:val="24"/>
          <w:lang w:bidi="ar"/>
        </w:rPr>
        <w:tab/>
      </w:r>
      <w:r>
        <w:rPr>
          <w:rFonts w:hint="eastAsia" w:ascii="宋体" w:hAnsi="宋体" w:cs="宋体"/>
          <w:color w:val="000000"/>
          <w:sz w:val="24"/>
          <w:szCs w:val="24"/>
        </w:rPr>
      </w:r>
      <w:r/>
    </w:p>
    <w:p>
      <w:pPr>
        <w:pStyle w:val="877"/>
        <w:ind w:firstLine="480"/>
        <w:spacing w:line="264" w:lineRule="auto"/>
        <w:rPr>
          <w:rFonts w:hint="eastAsia" w:ascii="宋体" w:hAnsi="宋体" w:eastAsia="宋体"/>
          <w:color w:val="000000"/>
          <w:sz w:val="24"/>
          <w:szCs w:val="24"/>
          <w:highlight w:val="none"/>
          <w:lang w:val="en-US"/>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eastAsia="宋体"/>
          <w:color w:val="000000"/>
          <w:sz w:val="24"/>
          <w:szCs w:val="24"/>
          <w:lang w:val="en-US"/>
        </w:rPr>
        <w:t xml:space="preserve">▲</w:t>
      </w:r>
      <w:r>
        <w:rPr>
          <w:rFonts w:hint="eastAsia" w:ascii="宋体" w:hAnsi="宋体" w:cs="宋体"/>
          <w:color w:val="000000"/>
          <w:sz w:val="24"/>
          <w:szCs w:val="24"/>
          <w:lang w:bidi="ar"/>
        </w:rPr>
        <w:t xml:space="preserve">患者达到出院标准、科室完成出院审批后，无需前往收费窗口排队，在病区通过指定核验方式完成身份验证，系统自动对接医保结算平台与医院HIS系统，核算住院总费用、医保统筹支付金额、个人账户抵扣金额、自费金额及预交金多退少补金额；医保患者直接享受医保直报待遇，无需先行全额垫付，确认费用无误后一键提交办理结算，全程无接触、零跑腿，特殊卧床患者可全程由授权亲属代办。</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bidi="ar"/>
        </w:rPr>
        <w:t xml:space="preserve">提供通过读取患者医保刷脸进行办理住院结算，并显示出院结算费用明细</w:t>
      </w:r>
      <w:r>
        <w:rPr>
          <w:rFonts w:hint="eastAsia" w:ascii="宋体" w:hAnsi="宋体" w:eastAsia="宋体"/>
          <w:color w:val="000000"/>
          <w:sz w:val="24"/>
          <w:szCs w:val="24"/>
          <w:highlight w:val="none"/>
          <w:lang w:val="en-US" w:eastAsia="zh-CN" w:bidi="ar"/>
        </w:rPr>
        <w:t xml:space="preserve">的</w:t>
      </w:r>
      <w:r>
        <w:rPr>
          <w:rFonts w:hint="eastAsia" w:ascii="宋体" w:hAnsi="宋体" w:eastAsia="宋体"/>
          <w:color w:val="000000"/>
          <w:sz w:val="24"/>
          <w:szCs w:val="24"/>
          <w:highlight w:val="none"/>
          <w:lang w:val="en-US" w:bidi="ar"/>
        </w:rPr>
        <w:t xml:space="preserve">功能截图。</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rPr>
      </w:r>
      <w:r/>
    </w:p>
    <w:p>
      <w:pPr>
        <w:pStyle w:val="877"/>
        <w:numPr>
          <w:ilvl w:val="1"/>
          <w:numId w:val="6"/>
        </w:numPr>
        <w:spacing w:line="264" w:lineRule="auto"/>
        <w:rPr>
          <w:rFonts w:hint="eastAsia" w:ascii="宋体" w:hAnsi="宋体" w:cs="宋体"/>
          <w:color w:val="000000"/>
          <w:sz w:val="24"/>
          <w:szCs w:val="24"/>
        </w:rPr>
      </w:pPr>
      <w:r>
        <w:rPr>
          <w:rFonts w:hint="eastAsia" w:ascii="宋体" w:hAnsi="宋体" w:cs="宋体"/>
          <w:color w:val="000000"/>
          <w:sz w:val="24"/>
          <w:szCs w:val="24"/>
          <w:lang w:bidi="ar"/>
        </w:rPr>
        <w:t xml:space="preserve">电子发票打印</w:t>
      </w:r>
      <w:r>
        <w:rPr>
          <w:rFonts w:hint="eastAsia" w:ascii="宋体" w:hAnsi="宋体" w:cs="宋体"/>
          <w:color w:val="000000"/>
          <w:sz w:val="24"/>
          <w:szCs w:val="24"/>
        </w:rPr>
      </w:r>
      <w:r/>
    </w:p>
    <w:p>
      <w:pPr>
        <w:pStyle w:val="877"/>
        <w:ind w:firstLine="480"/>
        <w:spacing w:line="264" w:lineRule="auto"/>
        <w:rPr>
          <w:rFonts w:hint="eastAsia" w:ascii="宋体" w:hAnsi="宋体" w:eastAsia="宋体" w:cs="宋体"/>
          <w:color w:val="000000"/>
          <w:sz w:val="24"/>
          <w:szCs w:val="24"/>
          <w:lang w:eastAsia="zh-CN" w:bidi="ar"/>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预交金缴费、出院结算办结后，支持护士站终端网络打印机即时打印正规纸质版电子发票，信息完整合规，可直接用于医保报销、商业保险理赔、单位报销及个人账务留存；发票数据同步上传至医保电子票据夹、财政发票平台，扫码查验真伪，避免票据丢失、漏打导致</w:t>
      </w:r>
      <w:r>
        <w:rPr>
          <w:rFonts w:hint="eastAsia" w:ascii="宋体" w:hAnsi="宋体" w:eastAsia="宋体" w:cs="宋体"/>
          <w:color w:val="000000"/>
          <w:sz w:val="24"/>
          <w:szCs w:val="24"/>
          <w:lang w:eastAsia="zh-CN" w:bidi="ar"/>
        </w:rPr>
        <w:t xml:space="preserve">报销受阻，医保、自费患者均可按需打印。</w:t>
      </w:r>
      <w:r>
        <w:rPr>
          <w:rFonts w:hint="eastAsia" w:ascii="宋体" w:hAnsi="宋体" w:eastAsia="宋体" w:cs="宋体"/>
          <w:color w:val="000000"/>
          <w:sz w:val="24"/>
          <w:szCs w:val="24"/>
          <w:lang w:eastAsia="zh-CN" w:bidi="ar"/>
        </w:rPr>
      </w:r>
      <w:r/>
    </w:p>
    <w:p>
      <w:pPr>
        <w:pStyle w:val="877"/>
        <w:numPr>
          <w:ilvl w:val="1"/>
          <w:numId w:val="6"/>
        </w:numPr>
        <w:spacing w:line="264"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费用清单打印：</w:t>
      </w:r>
      <w:r>
        <w:rPr>
          <w:rFonts w:hint="eastAsia" w:ascii="宋体" w:hAnsi="宋体" w:eastAsia="宋体" w:cs="宋体"/>
          <w:color w:val="000000"/>
          <w:sz w:val="24"/>
          <w:szCs w:val="24"/>
          <w:lang w:eastAsia="zh-CN" w:bidi="ar"/>
        </w:rPr>
      </w:r>
      <w:r/>
    </w:p>
    <w:p>
      <w:pPr>
        <w:pStyle w:val="877"/>
        <w:numPr>
          <w:ilvl w:val="0"/>
          <w:numId w:val="0"/>
        </w:numPr>
        <w:ind w:firstLine="480"/>
        <w:spacing w:line="264" w:lineRule="auto"/>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eastAsia="zh-CN" w:bidi="ar"/>
        </w:rPr>
        <w:t xml:space="preserve">）完成身份核验后，打印全程汇总清单及分类明细清单（包含药品费、检查费、治疗费、护理费、床位费、耗材费等细分项目）；清单数据与医院HIS系统、医保结算系统同步，单价、数量、金额清晰可查，无漏项、错项、乱收费情况，方便患者及家属核对费用，满足医保二次报销、商业理赔、费用核查等需求。</w:t>
      </w:r>
      <w:r>
        <w:rPr>
          <w:rFonts w:hint="eastAsia" w:ascii="宋体" w:hAnsi="宋体" w:eastAsia="宋体" w:cs="宋体"/>
          <w:color w:val="000000"/>
          <w:sz w:val="24"/>
          <w:szCs w:val="24"/>
          <w:lang w:eastAsia="zh-CN" w:bidi="ar"/>
        </w:rPr>
      </w:r>
      <w:r/>
    </w:p>
    <w:p>
      <w:pPr>
        <w:pStyle w:val="877"/>
        <w:numPr>
          <w:ilvl w:val="1"/>
          <w:numId w:val="6"/>
        </w:numP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人脸识别核验结算</w:t>
      </w:r>
      <w:r>
        <w:rPr>
          <w:rFonts w:hint="eastAsia" w:ascii="宋体" w:hAnsi="宋体" w:cs="宋体"/>
          <w:color w:val="000000"/>
          <w:sz w:val="24"/>
          <w:szCs w:val="24"/>
          <w:highlight w:val="none"/>
        </w:rPr>
      </w:r>
      <w:r/>
    </w:p>
    <w:p>
      <w:pPr>
        <w:pStyle w:val="877"/>
        <w:ind w:firstLine="480"/>
        <w:spacing w:line="264" w:lineRule="auto"/>
        <w:rPr>
          <w:rFonts w:hint="eastAsia" w:ascii="宋体" w:hAnsi="宋体" w:eastAsia="宋体"/>
          <w:color w:val="000000"/>
          <w:sz w:val="24"/>
          <w:szCs w:val="24"/>
          <w:highlight w:val="none"/>
          <w:lang w:val="en-US"/>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rPr>
        <w:t xml:space="preserve">▲</w:t>
      </w:r>
      <w:r>
        <w:rPr>
          <w:rFonts w:hint="eastAsia" w:ascii="宋体" w:hAnsi="宋体" w:cs="宋体"/>
          <w:color w:val="000000"/>
          <w:sz w:val="24"/>
          <w:szCs w:val="24"/>
          <w:highlight w:val="none"/>
          <w:lang w:bidi="ar"/>
        </w:rPr>
        <w:t xml:space="preserve">终端搭载高清人脸识别模块，医保患者无需携带实体卡、无需操作智能手机，仅需刷脸即可快速完成身份认证，进而办理预交金缴纳、出院结算、发票打印全流程业务，尤其适配老年患者、卧床行动不便患者。</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bidi="ar"/>
        </w:rPr>
        <w:t xml:space="preserve">提供通过读取患者医保刷脸进行身份核验</w:t>
      </w:r>
      <w:r>
        <w:rPr>
          <w:rFonts w:hint="eastAsia" w:ascii="宋体" w:hAnsi="宋体" w:eastAsia="宋体"/>
          <w:color w:val="000000"/>
          <w:sz w:val="24"/>
          <w:szCs w:val="24"/>
          <w:highlight w:val="none"/>
          <w:lang w:val="en-US" w:eastAsia="zh-CN" w:bidi="ar"/>
        </w:rPr>
        <w:t xml:space="preserve">的</w:t>
      </w:r>
      <w:r>
        <w:rPr>
          <w:rFonts w:hint="eastAsia" w:ascii="宋体" w:hAnsi="宋体" w:eastAsia="宋体"/>
          <w:color w:val="000000"/>
          <w:sz w:val="24"/>
          <w:szCs w:val="24"/>
          <w:highlight w:val="none"/>
          <w:lang w:val="en-US" w:bidi="ar"/>
        </w:rPr>
        <w:t xml:space="preserve">功能截图。</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rPr>
      </w:r>
      <w:r/>
    </w:p>
    <w:p>
      <w:pPr>
        <w:pStyle w:val="877"/>
        <w:numPr>
          <w:ilvl w:val="1"/>
          <w:numId w:val="6"/>
        </w:numP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电子医保凭证结算</w:t>
      </w:r>
      <w:r>
        <w:rPr>
          <w:rFonts w:hint="eastAsia" w:ascii="宋体" w:hAnsi="宋体" w:cs="宋体"/>
          <w:color w:val="000000"/>
          <w:sz w:val="24"/>
          <w:szCs w:val="24"/>
          <w:highlight w:val="none"/>
        </w:rPr>
      </w:r>
      <w:r/>
    </w:p>
    <w:p>
      <w:pPr>
        <w:pStyle w:val="877"/>
        <w:ind w:firstLine="480"/>
        <w:spacing w:line="264" w:lineRule="auto"/>
        <w:rPr>
          <w:rFonts w:hint="eastAsia" w:ascii="宋体" w:hAnsi="宋体" w:eastAsia="宋体"/>
          <w:color w:val="000000"/>
          <w:sz w:val="24"/>
          <w:szCs w:val="24"/>
          <w:highlight w:val="none"/>
          <w:lang w:val="en-US"/>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rPr>
        <w:t xml:space="preserve">▲</w:t>
      </w:r>
      <w:r>
        <w:rPr>
          <w:rFonts w:hint="eastAsia" w:ascii="宋体" w:hAnsi="宋体" w:cs="宋体"/>
          <w:color w:val="000000"/>
          <w:sz w:val="24"/>
          <w:szCs w:val="24"/>
          <w:highlight w:val="none"/>
          <w:lang w:bidi="ar"/>
        </w:rPr>
        <w:t xml:space="preserve">支持医保患者通过国家医保服务APP、微信/支付宝医保电子凭证小程序，出示个人医保电子凭证二维码；终端扫码后快速调取参保状态、医保待遇、个人账户信息，完成身份核验与费用结算，全程无需实体医保卡，避免卡片丢失、忘带、消磁等问题，操作便捷高效，适配熟悉智能手机操作的中青年参保人群。</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bidi="ar"/>
        </w:rPr>
        <w:t xml:space="preserve">提供通过读取患者医保电子凭证进行身份核验</w:t>
      </w:r>
      <w:r>
        <w:rPr>
          <w:rFonts w:hint="eastAsia" w:ascii="宋体" w:hAnsi="宋体" w:eastAsia="宋体"/>
          <w:color w:val="000000"/>
          <w:sz w:val="24"/>
          <w:szCs w:val="24"/>
          <w:highlight w:val="none"/>
          <w:lang w:val="en-US" w:eastAsia="zh-CN" w:bidi="ar"/>
        </w:rPr>
        <w:t xml:space="preserve">的</w:t>
      </w:r>
      <w:r>
        <w:rPr>
          <w:rFonts w:hint="eastAsia" w:ascii="宋体" w:hAnsi="宋体" w:eastAsia="宋体"/>
          <w:color w:val="000000"/>
          <w:sz w:val="24"/>
          <w:szCs w:val="24"/>
          <w:highlight w:val="none"/>
          <w:lang w:val="en-US" w:bidi="ar"/>
        </w:rPr>
        <w:t xml:space="preserve">功能截图。</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rPr>
      </w:r>
      <w:r/>
    </w:p>
    <w:p>
      <w:pPr>
        <w:pStyle w:val="877"/>
        <w:numPr>
          <w:ilvl w:val="0"/>
          <w:numId w:val="5"/>
        </w:numPr>
        <w:spacing w:line="264" w:lineRule="auto"/>
        <w:rPr>
          <w:rFonts w:hint="eastAsia" w:ascii="宋体" w:hAnsi="宋体" w:cs="宋体"/>
          <w:b/>
          <w:bCs/>
          <w:color w:val="000000"/>
          <w:sz w:val="24"/>
          <w:szCs w:val="24"/>
        </w:rPr>
      </w:pPr>
      <w:r>
        <w:rPr>
          <w:rFonts w:hint="eastAsia" w:ascii="宋体" w:hAnsi="宋体" w:cs="宋体"/>
          <w:b/>
          <w:bCs/>
          <w:color w:val="000000"/>
          <w:sz w:val="24"/>
          <w:szCs w:val="24"/>
          <w:lang w:bidi="ar"/>
        </w:rPr>
        <w:t xml:space="preserve">诊间IOT刷脸支付</w:t>
      </w:r>
      <w:r>
        <w:rPr>
          <w:rFonts w:hint="eastAsia" w:ascii="宋体" w:hAnsi="宋体" w:cs="宋体"/>
          <w:b/>
          <w:bCs/>
          <w:color w:val="000000"/>
          <w:sz w:val="24"/>
          <w:szCs w:val="24"/>
        </w:rPr>
      </w:r>
      <w:r/>
    </w:p>
    <w:p>
      <w:pPr>
        <w:pStyle w:val="877"/>
        <w:numPr>
          <w:ilvl w:val="1"/>
          <w:numId w:val="7"/>
        </w:numPr>
        <w:spacing w:line="264" w:lineRule="auto"/>
        <w:rPr>
          <w:rFonts w:hint="eastAsia" w:ascii="宋体" w:hAnsi="宋体" w:cs="宋体"/>
          <w:color w:val="000000"/>
          <w:sz w:val="24"/>
          <w:szCs w:val="24"/>
        </w:rPr>
      </w:pPr>
      <w:r>
        <w:rPr>
          <w:rFonts w:hint="eastAsia" w:ascii="宋体" w:hAnsi="宋体" w:cs="宋体"/>
          <w:color w:val="000000"/>
          <w:sz w:val="24"/>
          <w:szCs w:val="24"/>
          <w:lang w:bidi="ar"/>
        </w:rPr>
        <w:t xml:space="preserve">当日挂号</w:t>
      </w:r>
      <w:r>
        <w:rPr>
          <w:rFonts w:hint="eastAsia" w:ascii="宋体" w:hAnsi="宋体" w:cs="宋体"/>
          <w:color w:val="000000"/>
          <w:sz w:val="24"/>
          <w:szCs w:val="24"/>
        </w:rPr>
      </w:r>
      <w:r/>
    </w:p>
    <w:p>
      <w:pPr>
        <w:pStyle w:val="877"/>
        <w:ind w:firstLine="480"/>
        <w:spacing w:line="264" w:lineRule="auto"/>
        <w:rPr>
          <w:rFonts w:hint="eastAsia" w:ascii="宋体" w:hAnsi="宋体" w:eastAsia="宋体"/>
          <w:color w:val="000000"/>
          <w:sz w:val="24"/>
          <w:szCs w:val="24"/>
          <w:highlight w:val="none"/>
          <w:lang w:val="en-US"/>
        </w:rPr>
      </w:pP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eastAsia="zh-CN" w:bidi="ar"/>
        </w:rPr>
        <w:t xml:space="preserve">）</w:t>
      </w:r>
      <w:r>
        <w:rPr>
          <w:rFonts w:hint="eastAsia" w:ascii="宋体" w:hAnsi="宋体" w:eastAsia="宋体"/>
          <w:color w:val="000000"/>
          <w:sz w:val="24"/>
          <w:szCs w:val="24"/>
          <w:lang w:val="en-US"/>
        </w:rPr>
        <w:t xml:space="preserve">▲</w:t>
      </w:r>
      <w:r>
        <w:rPr>
          <w:rFonts w:hint="eastAsia" w:ascii="宋体" w:hAnsi="宋体" w:cs="宋体"/>
          <w:color w:val="000000"/>
          <w:sz w:val="24"/>
          <w:szCs w:val="24"/>
          <w:lang w:bidi="ar"/>
        </w:rPr>
        <w:t xml:space="preserve">IOT设备读取身份证、电子医保凭证、医保刷脸、条形码等介质获取患者基本信息并进行挂号，支付方式：支付宝、 微信等。具备患者通过身份验证后，选择科室、号源、时间段进行挂号。具备按照时间段进行当日号源预约功能</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bidi="ar"/>
        </w:rPr>
        <w:t xml:space="preserve">提供患者通过身份验证后，选择科室、号源、当日号源挂号</w:t>
      </w:r>
      <w:r>
        <w:rPr>
          <w:rFonts w:hint="eastAsia" w:ascii="宋体" w:hAnsi="宋体" w:eastAsia="宋体"/>
          <w:color w:val="000000"/>
          <w:sz w:val="24"/>
          <w:szCs w:val="24"/>
          <w:highlight w:val="none"/>
          <w:lang w:val="en-US" w:eastAsia="zh-CN" w:bidi="ar"/>
        </w:rPr>
        <w:t xml:space="preserve">的</w:t>
      </w:r>
      <w:r>
        <w:rPr>
          <w:rFonts w:hint="eastAsia" w:ascii="宋体" w:hAnsi="宋体" w:eastAsia="宋体"/>
          <w:color w:val="000000"/>
          <w:sz w:val="24"/>
          <w:szCs w:val="24"/>
          <w:highlight w:val="none"/>
          <w:lang w:val="en-US" w:bidi="ar"/>
        </w:rPr>
        <w:t xml:space="preserve">功能截图。</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rPr>
      </w:r>
      <w:r/>
    </w:p>
    <w:p>
      <w:pPr>
        <w:pStyle w:val="877"/>
        <w:numPr>
          <w:ilvl w:val="1"/>
          <w:numId w:val="7"/>
        </w:numP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预约挂号</w:t>
      </w:r>
      <w:r>
        <w:rPr>
          <w:rFonts w:hint="eastAsia" w:ascii="宋体" w:hAnsi="宋体" w:cs="宋体"/>
          <w:color w:val="000000"/>
          <w:sz w:val="24"/>
          <w:szCs w:val="24"/>
          <w:highlight w:val="none"/>
        </w:rPr>
      </w:r>
      <w:r/>
    </w:p>
    <w:p>
      <w:pPr>
        <w:pStyle w:val="956"/>
        <w:ind w:left="0" w:firstLine="480"/>
        <w:spacing w:line="264" w:lineRule="auto"/>
        <w:rPr>
          <w:rFonts w:hint="eastAsia" w:ascii="宋体" w:hAnsi="宋体" w:eastAsia="宋体"/>
          <w:color w:val="000000"/>
          <w:sz w:val="24"/>
          <w:szCs w:val="24"/>
          <w:highlight w:val="none"/>
          <w:lang w:val="en-US"/>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rPr>
        <w:t xml:space="preserve">▲</w:t>
      </w:r>
      <w:r>
        <w:rPr>
          <w:rFonts w:hint="eastAsia" w:ascii="宋体" w:hAnsi="宋体" w:cs="宋体"/>
          <w:color w:val="000000"/>
          <w:sz w:val="24"/>
          <w:szCs w:val="24"/>
          <w:highlight w:val="none"/>
          <w:lang w:bidi="ar"/>
        </w:rPr>
        <w:t xml:space="preserve">IOT设备读取身份证、电子医保凭证、医保刷脸、条形码等介质获取患者基本信息并进行挂号，支付方式：支付宝、 微信等。具备患者通过身份验证后，选择科室、日期、号源、时间段进行挂号。具备按照时间段进行号源预约功能。</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bidi="ar"/>
        </w:rPr>
        <w:t xml:space="preserve">提供患者通过身份验证后，选择科室、号源、预约号源挂号</w:t>
      </w:r>
      <w:r>
        <w:rPr>
          <w:rFonts w:hint="eastAsia" w:ascii="宋体" w:hAnsi="宋体" w:eastAsia="宋体"/>
          <w:color w:val="000000"/>
          <w:sz w:val="24"/>
          <w:szCs w:val="24"/>
          <w:highlight w:val="none"/>
          <w:lang w:val="en-US" w:eastAsia="zh-CN" w:bidi="ar"/>
        </w:rPr>
        <w:t xml:space="preserve">的</w:t>
      </w:r>
      <w:r>
        <w:rPr>
          <w:rFonts w:hint="eastAsia" w:ascii="宋体" w:hAnsi="宋体" w:eastAsia="宋体"/>
          <w:color w:val="000000"/>
          <w:sz w:val="24"/>
          <w:szCs w:val="24"/>
          <w:highlight w:val="none"/>
          <w:lang w:val="en-US" w:bidi="ar"/>
        </w:rPr>
        <w:t xml:space="preserve">功能截图。</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rPr>
      </w:r>
      <w:r/>
    </w:p>
    <w:p>
      <w:pPr>
        <w:pStyle w:val="877"/>
        <w:numPr>
          <w:ilvl w:val="1"/>
          <w:numId w:val="7"/>
        </w:numP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门诊缴费</w:t>
      </w:r>
      <w:r>
        <w:rPr>
          <w:rFonts w:hint="eastAsia" w:ascii="宋体" w:hAnsi="宋体" w:cs="宋体"/>
          <w:color w:val="000000"/>
          <w:sz w:val="24"/>
          <w:szCs w:val="24"/>
          <w:highlight w:val="none"/>
        </w:rPr>
      </w:r>
      <w:r/>
    </w:p>
    <w:p>
      <w:pPr>
        <w:pStyle w:val="877"/>
        <w:ind w:firstLine="480"/>
        <w:spacing w:line="264" w:lineRule="auto"/>
        <w:rPr>
          <w:rFonts w:hint="eastAsia" w:ascii="宋体" w:hAnsi="宋体" w:eastAsia="宋体"/>
          <w:color w:val="000000"/>
          <w:sz w:val="24"/>
          <w:szCs w:val="24"/>
          <w:highlight w:val="none"/>
          <w:lang w:val="en-US" w:bidi="ar"/>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bidi="ar"/>
        </w:rPr>
        <w:t xml:space="preserve">▲</w:t>
      </w:r>
      <w:r>
        <w:rPr>
          <w:rFonts w:hint="eastAsia" w:ascii="宋体" w:hAnsi="宋体" w:cs="宋体"/>
          <w:color w:val="000000"/>
          <w:sz w:val="24"/>
          <w:szCs w:val="24"/>
          <w:highlight w:val="none"/>
          <w:lang w:bidi="ar"/>
        </w:rPr>
        <w:t xml:space="preserve">IOT设备读取身份证、电子医保凭证、医保刷脸、条形码等介质获取未缴费信息并进行缴费，支付方式：支付宝、微信等。待缴费处方查询具备患者通过身份信息验证后，选择需要待缴费处方进行支付或者查看处方明细功能。具备显示待缴费处方的开方科室、项目名称、单价、金额功能。</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bidi="ar"/>
        </w:rPr>
        <w:t xml:space="preserve">提供患者门诊缴费显示待缴费处方的开方科室、项目名称、单价、金额</w:t>
      </w:r>
      <w:r>
        <w:rPr>
          <w:rFonts w:hint="eastAsia" w:ascii="宋体" w:hAnsi="宋体" w:eastAsia="宋体"/>
          <w:color w:val="000000"/>
          <w:sz w:val="24"/>
          <w:szCs w:val="24"/>
          <w:highlight w:val="none"/>
          <w:lang w:val="en-US" w:eastAsia="zh-CN" w:bidi="ar"/>
        </w:rPr>
        <w:t xml:space="preserve">的</w:t>
      </w:r>
      <w:r>
        <w:rPr>
          <w:rFonts w:hint="eastAsia" w:ascii="宋体" w:hAnsi="宋体" w:eastAsia="宋体"/>
          <w:color w:val="000000"/>
          <w:sz w:val="24"/>
          <w:szCs w:val="24"/>
          <w:highlight w:val="none"/>
          <w:lang w:val="en-US" w:bidi="ar"/>
        </w:rPr>
        <w:t xml:space="preserve">功能截图。</w:t>
      </w:r>
      <w:r>
        <w:rPr>
          <w:rFonts w:hint="eastAsia" w:ascii="宋体" w:hAnsi="宋体" w:cs="宋体"/>
          <w:color w:val="000000"/>
          <w:sz w:val="24"/>
          <w:szCs w:val="24"/>
          <w:highlight w:val="none"/>
          <w:lang w:eastAsia="zh-CN" w:bidi="ar"/>
        </w:rPr>
        <w:t xml:space="preserve">）</w:t>
      </w:r>
      <w:r>
        <w:rPr>
          <w:rFonts w:hint="eastAsia" w:ascii="宋体" w:hAnsi="宋体" w:eastAsia="宋体"/>
          <w:color w:val="000000"/>
          <w:sz w:val="24"/>
          <w:szCs w:val="24"/>
          <w:highlight w:val="none"/>
          <w:lang w:val="en-US" w:bidi="ar"/>
        </w:rPr>
      </w:r>
      <w:r/>
    </w:p>
    <w:p>
      <w:pPr>
        <w:pStyle w:val="877"/>
        <w:numPr>
          <w:ilvl w:val="0"/>
          <w:numId w:val="5"/>
        </w:numPr>
        <w:spacing w:line="264" w:lineRule="auto"/>
        <w:rPr>
          <w:rFonts w:hint="eastAsia" w:ascii="宋体" w:hAnsi="宋体" w:cs="宋体"/>
          <w:b/>
          <w:bCs/>
          <w:color w:val="000000"/>
          <w:sz w:val="24"/>
          <w:szCs w:val="24"/>
        </w:rPr>
      </w:pPr>
      <w:r>
        <w:rPr>
          <w:rFonts w:hint="eastAsia" w:ascii="宋体" w:hAnsi="宋体" w:cs="宋体"/>
          <w:b/>
          <w:bCs/>
          <w:color w:val="000000"/>
          <w:sz w:val="24"/>
          <w:szCs w:val="24"/>
          <w:lang w:bidi="ar"/>
        </w:rPr>
        <w:t xml:space="preserve">HIS系统对接改造与接口开发</w:t>
      </w:r>
      <w:r>
        <w:rPr>
          <w:rFonts w:hint="eastAsia" w:ascii="宋体" w:hAnsi="宋体" w:cs="宋体"/>
          <w:b/>
          <w:bCs/>
          <w:color w:val="000000"/>
          <w:sz w:val="24"/>
          <w:szCs w:val="24"/>
        </w:rPr>
      </w:r>
      <w:r/>
    </w:p>
    <w:p>
      <w:pPr>
        <w:pStyle w:val="877"/>
        <w:numPr>
          <w:ilvl w:val="0"/>
          <w:numId w:val="8"/>
        </w:numPr>
        <w:ind w:firstLine="480"/>
        <w:spacing w:line="264" w:lineRule="auto"/>
        <w:rPr>
          <w:rFonts w:hint="eastAsia" w:ascii="宋体" w:hAnsi="宋体" w:cs="宋体"/>
          <w:color w:val="000000"/>
          <w:sz w:val="24"/>
          <w:szCs w:val="24"/>
          <w:lang w:bidi="ar"/>
        </w:rPr>
      </w:pPr>
      <w:r>
        <w:rPr>
          <w:rFonts w:hint="eastAsia" w:ascii="宋体" w:hAnsi="宋体" w:cs="宋体"/>
          <w:color w:val="000000"/>
          <w:sz w:val="24"/>
          <w:szCs w:val="24"/>
          <w:lang w:bidi="ar"/>
        </w:rPr>
        <w:t xml:space="preserve">获取病人住院登记数据接口开发</w:t>
      </w:r>
      <w:r>
        <w:rPr>
          <w:rFonts w:hint="eastAsia" w:ascii="宋体" w:hAnsi="宋体" w:cs="宋体"/>
          <w:color w:val="000000"/>
          <w:sz w:val="24"/>
          <w:szCs w:val="24"/>
          <w:lang w:eastAsia="zh-CN"/>
        </w:rPr>
        <w:t xml:space="preserve">：</w:t>
      </w:r>
      <w:r>
        <w:rPr>
          <w:rFonts w:hint="eastAsia" w:ascii="宋体" w:hAnsi="宋体" w:cs="宋体"/>
          <w:color w:val="000000"/>
          <w:sz w:val="24"/>
          <w:szCs w:val="24"/>
          <w:lang w:bidi="ar"/>
        </w:rPr>
        <w:t xml:space="preserve">用于从 HIS 系统获取患者住院登记相关信息，支持按查询条件返回住院登记基础数据，实现 IOT 端与 HIS 数据同步。住院登记保存接口</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开发住院登记信</w:t>
      </w:r>
      <w:r>
        <w:rPr>
          <w:rFonts w:hint="eastAsia" w:ascii="宋体" w:hAnsi="宋体" w:eastAsia="宋体" w:cs="宋体"/>
          <w:color w:val="000000"/>
          <w:sz w:val="24"/>
          <w:szCs w:val="24"/>
          <w:lang w:bidi="ar"/>
        </w:rPr>
        <w:t xml:space="preserve">息保存支持 IOT 端提交患者住院登记信息，完成数据校验并写入 HIS。住院信息修改接口开发</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提供住院信息修改接口支持对已登记的患者住院信息进行更正、更新，并同步至 HIS 系统。</w:t>
      </w:r>
      <w:r>
        <w:rPr>
          <w:rFonts w:hint="eastAsia" w:ascii="宋体" w:hAnsi="宋体" w:cs="宋体"/>
          <w:color w:val="000000"/>
          <w:sz w:val="24"/>
          <w:szCs w:val="24"/>
          <w:lang w:bidi="ar"/>
        </w:rPr>
        <w:t xml:space="preserve">获取患者住院号接口开发</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开发根据患者身份信息、就诊信息等条件，获取对应患者有效住院号，用于后续业务关联查询。通过住院号获取患者基本信息</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通过传入住院号，从 HIS 获取患者姓名、性别、年龄、身份证号、科室、床号、诊断等基本信息。获取患者费用明细（医保）接口</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获取患者住院期间医保范围内费用明细，包含项目名称、金额、医保分类、自付比例等。医保出院实现医保出院接口</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调用完成患者医保出院登记、医保待遇核算及出院状态更新。通过此交易完成患者住院正式结算，把数据同步至his系统。判断患者是否可以出院结算开发校验接口</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根据患者在院状态、费用情况、医保状态等，判断是否满足出院结算条件并返回结果。缴纳预交金接口开发</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支持 IOT 端发起预交金缴纳、交易记录同步至 HIS 财务系统。出院结算后支持同步预交金退费状态。出院预结算接口开发</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根据患者费用明细、医保政策进行试算，返回预结算总费用、自付金额、统筹支付等。获取患者列表接口开发</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支持按科室、病区、入院日期等条件，获取在院 / 出院患者列表，用于 IOT 端展示与选择。HIS工号登录接口开发</w:t>
      </w:r>
      <w:r>
        <w:rPr>
          <w:rFonts w:hint="eastAsia" w:ascii="宋体" w:hAnsi="宋体" w:cs="宋体"/>
          <w:color w:val="000000"/>
          <w:sz w:val="24"/>
          <w:szCs w:val="24"/>
          <w:lang w:eastAsia="zh-CN" w:bidi="ar"/>
        </w:rPr>
        <w:t xml:space="preserve">：</w:t>
      </w:r>
      <w:r>
        <w:rPr>
          <w:rFonts w:hint="eastAsia" w:ascii="宋体" w:hAnsi="宋体" w:cs="宋体"/>
          <w:color w:val="000000"/>
          <w:sz w:val="24"/>
          <w:szCs w:val="24"/>
          <w:lang w:bidi="ar"/>
        </w:rPr>
        <w:t xml:space="preserve">实现基于 HIS 工号与密码的统一身份认证接口，完成医护人员在 IOT 设备上的登录鉴权。当日费用明细上传开发接口</w:t>
      </w:r>
      <w:r>
        <w:rPr>
          <w:rFonts w:hint="eastAsia" w:ascii="宋体" w:hAnsi="宋体" w:cs="宋体"/>
          <w:color w:val="000000"/>
          <w:sz w:val="24"/>
          <w:szCs w:val="24"/>
        </w:rPr>
        <w:t xml:space="preserve">开发</w:t>
      </w:r>
      <w:r>
        <w:rPr>
          <w:rFonts w:hint="eastAsia" w:ascii="宋体" w:hAnsi="宋体" w:cs="宋体"/>
          <w:color w:val="000000"/>
          <w:sz w:val="24"/>
          <w:szCs w:val="24"/>
          <w:lang w:eastAsia="zh-CN"/>
        </w:rPr>
        <w:t xml:space="preserve">：</w:t>
      </w:r>
      <w:r>
        <w:rPr>
          <w:rFonts w:hint="eastAsia" w:ascii="宋体" w:hAnsi="宋体" w:cs="宋体"/>
          <w:color w:val="000000"/>
          <w:sz w:val="24"/>
          <w:szCs w:val="24"/>
          <w:lang w:bidi="ar"/>
        </w:rPr>
        <w:t xml:space="preserve">HIS支持医保患者住院费用明细数据每日上传（包含当日费用明细），实现费用数据同步。</w:t>
      </w:r>
      <w:r>
        <w:rPr>
          <w:rFonts w:hint="eastAsia" w:ascii="宋体" w:hAnsi="宋体" w:cs="宋体"/>
          <w:color w:val="000000"/>
          <w:sz w:val="24"/>
          <w:szCs w:val="24"/>
          <w:lang w:bidi="ar"/>
        </w:rPr>
      </w:r>
      <w:r/>
    </w:p>
    <w:p>
      <w:pPr>
        <w:pStyle w:val="877"/>
        <w:numPr>
          <w:ilvl w:val="0"/>
          <w:numId w:val="5"/>
        </w:numPr>
        <w:spacing w:line="264" w:lineRule="auto"/>
        <w:rPr>
          <w:rFonts w:hint="eastAsia" w:ascii="宋体" w:hAnsi="宋体" w:cs="宋体"/>
          <w:b/>
          <w:bCs/>
          <w:color w:val="000000"/>
          <w:sz w:val="24"/>
          <w:szCs w:val="24"/>
        </w:rPr>
      </w:pPr>
      <w:r>
        <w:rPr>
          <w:rFonts w:hint="eastAsia" w:ascii="宋体" w:hAnsi="宋体" w:cs="宋体"/>
          <w:b/>
          <w:bCs/>
          <w:color w:val="000000"/>
          <w:sz w:val="24"/>
          <w:szCs w:val="24"/>
          <w:lang w:bidi="ar"/>
        </w:rPr>
        <w:t xml:space="preserve">医保刷脸设备IOT（横屏）包含身份证读卡</w:t>
      </w:r>
      <w:r>
        <w:rPr>
          <w:rFonts w:hint="eastAsia" w:ascii="宋体" w:hAnsi="宋体" w:cs="宋体"/>
          <w:b/>
          <w:bCs/>
          <w:color w:val="000000"/>
          <w:sz w:val="24"/>
          <w:szCs w:val="24"/>
        </w:rPr>
      </w:r>
      <w:r/>
    </w:p>
    <w:p>
      <w:pPr>
        <w:pStyle w:val="877"/>
        <w:ind w:left="0" w:right="0" w:firstLine="480"/>
        <w:jc w:val="both"/>
        <w:keepLines w:val="0"/>
        <w:keepNext w:val="0"/>
        <w:pageBreakBefore w:val="0"/>
        <w:spacing w:before="0" w:beforeAutospacing="0" w:after="0" w:afterAutospacing="0" w:line="264" w:lineRule="auto"/>
        <w:widowControl w:val="off"/>
        <w:rPr>
          <w:rFonts w:hint="eastAsia" w:ascii="宋体" w:hAnsi="宋体"/>
          <w:color w:val="000000"/>
          <w:sz w:val="24"/>
          <w:szCs w:val="24"/>
        </w:rPr>
        <w:suppressLineNumbers w:val="0"/>
      </w:pPr>
      <w:r>
        <w:rPr>
          <w:rFonts w:hint="eastAsia" w:ascii="宋体" w:hAnsi="宋体" w:eastAsia="宋体" w:cs="宋体"/>
          <w:color w:val="000000"/>
          <w:sz w:val="24"/>
          <w:szCs w:val="24"/>
          <w:lang w:val="en-US" w:eastAsia="zh-CN" w:bidi="ar"/>
        </w:rPr>
        <w:t xml:space="preserve">（1）中央处理器：不低于 8核64位处</w:t>
      </w:r>
      <w:r>
        <w:rPr>
          <w:rFonts w:hint="eastAsia" w:ascii="宋体" w:hAnsi="宋体" w:eastAsia="宋体" w:cs="宋体"/>
          <w:color w:val="000000"/>
          <w:sz w:val="24"/>
          <w:szCs w:val="24"/>
          <w:lang w:val="en-US" w:eastAsia="zh-CN" w:bidi="ar"/>
        </w:rPr>
        <w:t xml:space="preserve">理器；存储器：不低于64 GB ROM+4 GB RAM；显示屏：主屏不低于10英寸横屏，分辨率不低于 800 x 1280；触摸屏：G+G 电容多点触摸屏；WiFi：2.4GHz &amp; 5GHz，支持IEEE 802.11 a/b/g/n/ac；人脸识别：3D 结构光人脸识别摄像头；外置键盘：支持USB接口外接；喇叭：2x2W；电源适配器：12V/2A；扫描窗：支持一维、二维扫描；身份证模块：自带身份证读卡器模块；人脸识别及安全：整机符合国家医保局《医保业务综合服务终端III类规范》，符合人脸识别及安全。</w:t>
      </w:r>
      <w:r>
        <w:rPr>
          <w:rFonts w:hint="eastAsia" w:ascii="宋体" w:hAnsi="宋体"/>
          <w:color w:val="000000"/>
          <w:sz w:val="24"/>
          <w:szCs w:val="24"/>
        </w:rPr>
      </w:r>
      <w:r/>
    </w:p>
    <w:p>
      <w:pPr>
        <w:pStyle w:val="877"/>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77"/>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77"/>
        <w:ind w:firstLine="480"/>
        <w:spacing w:line="264"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rPr>
          <w:rFonts w:ascii="宋体" w:hAnsi="宋体"/>
          <w:color w:val="000000"/>
          <w:sz w:val="24"/>
          <w:szCs w:val="24"/>
        </w:rPr>
      </w:r>
      <w:r/>
    </w:p>
    <w:p>
      <w:pPr>
        <w:pStyle w:val="87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87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87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rPr>
      </w:r>
      <w:r/>
    </w:p>
    <w:p>
      <w:pPr>
        <w:pStyle w:val="87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877"/>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77"/>
        <w:ind w:firstLine="480"/>
        <w:spacing w:line="264" w:lineRule="auto"/>
        <w:rPr>
          <w:rFonts w:ascii="宋体" w:hAnsi="宋体"/>
          <w:color w:val="000000"/>
          <w:sz w:val="24"/>
          <w:szCs w:val="24"/>
        </w:rPr>
      </w:pPr>
      <w:r>
        <w:rPr>
          <w:rFonts w:hint="eastAsia" w:ascii="宋体" w:hAnsi="宋体"/>
          <w:color w:val="000000"/>
          <w:sz w:val="24"/>
          <w:szCs w:val="24"/>
        </w:rPr>
        <w:t xml:space="preserve">坚持统筹规划、稳步推进、务求实效的总体原则，严格落实各项工作部署，锚定工作核心目标，全面规范工作实施全流程。实施过程中需坚守合规底线，严格遵循相关规章制度、行业标准及工作规范，确保各项工作开展合法合规、有序可控。坚持问题导向、目标导向、结果导向相结合，聚焦工作重点任务和关键薄弱环节，细化工作举措、压实工作责任，杜绝形式主义、敷衍应付等问题。同时，注重统筹协调、上下联动、协同配合，整合各类资源、凝聚工作合力，兼顾工作质量、效率与安全，保质保量完成各项工作任务，切实保障工作落地见效、取得实质性成果。</w:t>
      </w:r>
      <w:r>
        <w:rPr>
          <w:rFonts w:ascii="宋体" w:hAnsi="宋体"/>
          <w:color w:val="000000"/>
          <w:sz w:val="24"/>
          <w:szCs w:val="24"/>
        </w:rPr>
      </w:r>
      <w:r/>
    </w:p>
    <w:p>
      <w:pPr>
        <w:pStyle w:val="877"/>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服务要求</w:t>
      </w:r>
      <w:r>
        <w:rPr>
          <w:rFonts w:hint="eastAsia" w:ascii="宋体" w:hAnsi="宋体" w:cs="宋体"/>
          <w:color w:val="000000"/>
          <w:sz w:val="24"/>
          <w:szCs w:val="24"/>
        </w:rPr>
      </w:r>
      <w:r/>
    </w:p>
    <w:p>
      <w:pPr>
        <w:pStyle w:val="87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本项目建设期为合同签订之日起90天内，具体实施进度和计划投标方可根据实际情况在成交后项目正式进场实施前以项目实施方案的形式给出详细设计方案，经招标人书面批准确认后方可正式开始实施。</w:t>
      </w:r>
      <w:r>
        <w:rPr>
          <w:rFonts w:hint="eastAsia" w:ascii="宋体" w:hAnsi="宋体"/>
          <w:color w:val="000000"/>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rPr>
          <w:rFonts w:hint="eastAsia" w:ascii="宋体" w:hAnsi="宋体" w:cs="宋体"/>
          <w:bCs/>
          <w:sz w:val="24"/>
          <w:szCs w:val="24"/>
        </w:rPr>
      </w:r>
      <w:r/>
    </w:p>
    <w:p>
      <w:pPr>
        <w:pStyle w:val="877"/>
        <w:ind w:firstLine="480"/>
        <w:spacing w:line="264" w:lineRule="auto"/>
        <w:rPr>
          <w:rFonts w:hint="eastAsia" w:ascii="宋体" w:hAnsi="宋体" w:cs="宋体"/>
          <w:bCs/>
          <w:color w:val="000000"/>
          <w:sz w:val="24"/>
          <w:szCs w:val="24"/>
        </w:rPr>
      </w:pPr>
      <w:r>
        <w:rPr>
          <w:rFonts w:hint="eastAsia" w:ascii="宋体" w:hAnsi="宋体"/>
          <w:color w:val="000000"/>
          <w:sz w:val="24"/>
          <w:szCs w:val="24"/>
        </w:rPr>
        <w:t xml:space="preserve">在实施期间接受院方及上级主管部门的监督管理，确保项目实施、管理流程合理合法合规，文档完善齐全。</w:t>
      </w:r>
      <w:r>
        <w:rPr>
          <w:rFonts w:hint="eastAsia" w:ascii="宋体" w:hAnsi="宋体" w:cs="宋体"/>
          <w:bCs/>
          <w:color w:val="000000"/>
          <w:sz w:val="24"/>
          <w:szCs w:val="24"/>
        </w:rPr>
      </w:r>
      <w:r/>
    </w:p>
    <w:p>
      <w:pPr>
        <w:pStyle w:val="87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（4）维保要求</w:t>
      </w:r>
      <w:r>
        <w:rPr>
          <w:rFonts w:hint="eastAsia" w:ascii="宋体" w:hAnsi="宋体" w:cs="宋体"/>
          <w:bCs/>
          <w:color w:val="000000"/>
          <w:sz w:val="24"/>
          <w:szCs w:val="24"/>
        </w:rPr>
      </w:r>
      <w:r/>
    </w:p>
    <w:p>
      <w:pPr>
        <w:pStyle w:val="877"/>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供应商须为本项目所涉及软件和硬件提供1年的售后维护服务。项目实施期内，新增接口、软件政策性修改、版本升级，售后维护期从项目终验合格后开始计算，以上费用包含在投标总价中。</w:t>
      </w:r>
      <w:r>
        <w:rPr>
          <w:rFonts w:hint="eastAsia" w:ascii="宋体" w:hAnsi="宋体"/>
          <w:color w:val="000000"/>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rPr>
          <w:rFonts w:hint="eastAsia" w:ascii="宋体" w:hAnsi="宋体" w:cs="宋体"/>
          <w:bCs/>
          <w:sz w:val="24"/>
          <w:szCs w:val="24"/>
        </w:rPr>
      </w:r>
      <w:r/>
    </w:p>
    <w:p>
      <w:pPr>
        <w:pStyle w:val="877"/>
        <w:ind w:firstLine="480"/>
        <w:spacing w:line="264" w:lineRule="auto"/>
        <w:rPr>
          <w:rFonts w:hint="eastAsia" w:ascii="宋体" w:hAnsi="宋体"/>
          <w:color w:val="0000ff"/>
          <w:sz w:val="24"/>
          <w:szCs w:val="24"/>
        </w:rPr>
      </w:pPr>
      <w:r>
        <w:rPr>
          <w:rFonts w:hint="eastAsia" w:ascii="宋体" w:hAnsi="宋体"/>
          <w:color w:val="000000"/>
          <w:sz w:val="24"/>
          <w:szCs w:val="24"/>
        </w:rPr>
        <w:t xml:space="preserve">项目组所有人员不得兼任其他项目工作，未经采购人同意，人员不得更换。</w:t>
      </w:r>
      <w:r>
        <w:rPr>
          <w:rFonts w:hint="eastAsia" w:ascii="宋体" w:hAnsi="宋体"/>
          <w:color w:val="0000ff"/>
          <w:sz w:val="24"/>
          <w:szCs w:val="24"/>
        </w:rPr>
        <w:t xml:space="preserve"> </w:t>
      </w:r>
      <w:r>
        <w:rPr>
          <w:rFonts w:hint="eastAsia" w:ascii="宋体" w:hAnsi="宋体"/>
          <w:color w:val="0000ff"/>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（6）知识产权及保密要求</w:t>
      </w:r>
      <w:r>
        <w:rPr>
          <w:rFonts w:hint="eastAsia" w:ascii="宋体" w:hAnsi="宋体" w:cs="宋体"/>
          <w:bCs/>
          <w:sz w:val="24"/>
          <w:szCs w:val="24"/>
        </w:rPr>
      </w:r>
      <w:r/>
    </w:p>
    <w:p>
      <w:pPr>
        <w:pStyle w:val="877"/>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color w:val="000000"/>
          <w:sz w:val="24"/>
          <w:szCs w:val="24"/>
          <w:highlight w:val="none"/>
        </w:rPr>
      </w:r>
      <w:r/>
    </w:p>
    <w:p>
      <w:pPr>
        <w:pStyle w:val="877"/>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②供应商须按照与采购人签订的《信息安全保密承诺书》的约定严格履行各项保密义务。</w:t>
      </w:r>
      <w:r>
        <w:rPr>
          <w:rFonts w:hint="eastAsia" w:ascii="宋体" w:hAnsi="宋体"/>
          <w:color w:val="000000"/>
          <w:sz w:val="24"/>
          <w:szCs w:val="24"/>
          <w:highlight w:val="none"/>
        </w:rPr>
      </w:r>
      <w:r/>
    </w:p>
    <w:p>
      <w:pPr>
        <w:pStyle w:val="877"/>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（7）建设成果要求</w:t>
      </w:r>
      <w:r>
        <w:rPr>
          <w:rFonts w:hint="eastAsia" w:ascii="宋体" w:hAnsi="宋体" w:cs="宋体"/>
          <w:color w:val="000000"/>
          <w:sz w:val="24"/>
          <w:szCs w:val="24"/>
          <w:highlight w:val="none"/>
        </w:rPr>
      </w:r>
      <w:r/>
    </w:p>
    <w:p>
      <w:pPr>
        <w:pStyle w:val="877"/>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供应商在项目建设的各个阶段及时提交建设成果，主要包括但不限于以下内容：</w:t>
      </w:r>
      <w:r>
        <w:rPr>
          <w:rFonts w:hint="eastAsia" w:ascii="宋体" w:hAnsi="宋体" w:cs="宋体"/>
          <w:color w:val="000000"/>
          <w:sz w:val="24"/>
          <w:szCs w:val="24"/>
          <w:highlight w:val="none"/>
        </w:rPr>
      </w:r>
      <w:r/>
    </w:p>
    <w:p>
      <w:pPr>
        <w:pStyle w:val="877"/>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①项目启动阶段：项目实施方案。 </w:t>
      </w:r>
      <w:r>
        <w:rPr>
          <w:rFonts w:hint="eastAsia" w:ascii="宋体" w:hAnsi="宋体" w:cs="宋体"/>
          <w:color w:val="000000"/>
          <w:sz w:val="24"/>
          <w:szCs w:val="24"/>
          <w:highlight w:val="none"/>
        </w:rPr>
      </w:r>
      <w:r/>
    </w:p>
    <w:p>
      <w:pPr>
        <w:pStyle w:val="877"/>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②业务需求分析阶段：需求调研方案、需求分析说明书。</w:t>
      </w:r>
      <w:r>
        <w:rPr>
          <w:rFonts w:hint="eastAsia" w:ascii="宋体" w:hAnsi="宋体" w:cs="宋体"/>
          <w:color w:val="000000"/>
          <w:sz w:val="24"/>
          <w:szCs w:val="24"/>
          <w:highlight w:val="none"/>
        </w:rPr>
      </w:r>
      <w:r/>
    </w:p>
    <w:p>
      <w:pPr>
        <w:pStyle w:val="877"/>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③系统设计、开发阶段：需求规格说明书、详细设计说明书、系统接口说明书。 </w:t>
      </w:r>
      <w:r>
        <w:rPr>
          <w:rFonts w:hint="eastAsia" w:ascii="宋体" w:hAnsi="宋体" w:cs="宋体"/>
          <w:color w:val="000000"/>
          <w:sz w:val="24"/>
          <w:szCs w:val="24"/>
          <w:highlight w:val="none"/>
        </w:rPr>
      </w:r>
      <w:r/>
    </w:p>
    <w:p>
      <w:pPr>
        <w:pStyle w:val="877"/>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④系统实施阶段：系统上线部署方案、软件安装说明书、软件使用说明书、系统培训手册。 </w:t>
      </w:r>
      <w:r>
        <w:rPr>
          <w:rFonts w:hint="eastAsia" w:ascii="宋体" w:hAnsi="宋体" w:cs="宋体"/>
          <w:color w:val="000000"/>
          <w:sz w:val="24"/>
          <w:szCs w:val="24"/>
          <w:highlight w:val="none"/>
        </w:rPr>
      </w:r>
      <w:r/>
    </w:p>
    <w:p>
      <w:pPr>
        <w:pStyle w:val="877"/>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⑤项目验收阶段：测试报告、项目验收方案、系统运行报告、项目验收报告。 </w:t>
      </w:r>
      <w:r>
        <w:rPr>
          <w:rFonts w:hint="eastAsia" w:ascii="宋体" w:hAnsi="宋体" w:cs="宋体"/>
          <w:color w:val="000000"/>
          <w:sz w:val="24"/>
          <w:szCs w:val="24"/>
          <w:highlight w:val="none"/>
        </w:rPr>
      </w:r>
      <w:r/>
    </w:p>
    <w:p>
      <w:pPr>
        <w:pStyle w:val="877"/>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⑥运行维护阶段：系统维护方案、系统维护手册、系统运行维护记录。</w:t>
      </w:r>
      <w:r>
        <w:rPr>
          <w:rFonts w:hint="eastAsia" w:ascii="宋体" w:hAnsi="宋体"/>
          <w:color w:val="000000"/>
          <w:sz w:val="24"/>
          <w:szCs w:val="24"/>
          <w:highlight w:val="none"/>
        </w:rPr>
      </w:r>
      <w:r/>
    </w:p>
    <w:p>
      <w:pPr>
        <w:pStyle w:val="877"/>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8）网络安全和数据安全要求，外包网络安全管理要求</w:t>
      </w:r>
      <w:r>
        <w:rPr>
          <w:rFonts w:hint="eastAsia" w:ascii="宋体" w:hAnsi="宋体"/>
          <w:color w:val="000000"/>
          <w:sz w:val="24"/>
          <w:szCs w:val="24"/>
          <w:highlight w:val="none"/>
        </w:rPr>
      </w:r>
      <w:r/>
    </w:p>
    <w:p>
      <w:pPr>
        <w:pStyle w:val="877"/>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符合网络安全和密码应用要求，符合国家安全可靠应用政策规定。</w:t>
      </w:r>
      <w:r>
        <w:rPr>
          <w:rFonts w:hint="eastAsia" w:ascii="宋体" w:hAnsi="宋体" w:cs="宋体"/>
          <w:bCs/>
          <w:color w:val="000000"/>
          <w:sz w:val="24"/>
          <w:szCs w:val="24"/>
          <w:highlight w:val="none"/>
        </w:rPr>
      </w:r>
      <w:r/>
    </w:p>
    <w:p>
      <w:pPr>
        <w:pStyle w:val="877"/>
        <w:ind w:firstLine="480"/>
        <w:spacing w:line="264" w:lineRule="auto"/>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eastAsia="zh-CN"/>
        </w:rPr>
        <w:t xml:space="preserve">）系统对接</w:t>
      </w:r>
      <w:r>
        <w:rPr>
          <w:rFonts w:hint="eastAsia" w:ascii="宋体" w:hAnsi="宋体" w:cs="宋体"/>
          <w:bCs/>
          <w:color w:val="000000"/>
          <w:sz w:val="24"/>
          <w:szCs w:val="24"/>
          <w:highlight w:val="none"/>
          <w:lang w:val="en-US" w:eastAsia="zh-CN"/>
        </w:rPr>
        <w:t xml:space="preserve">要求</w:t>
      </w:r>
      <w:r>
        <w:rPr>
          <w:rFonts w:ascii="宋体" w:hAnsi="宋体" w:cs="宋体"/>
          <w:bCs/>
          <w:color w:val="000000"/>
          <w:sz w:val="24"/>
          <w:szCs w:val="24"/>
          <w:highlight w:val="none"/>
          <w:lang w:val="en-US" w:eastAsia="zh-CN"/>
        </w:rPr>
      </w:r>
      <w:r/>
    </w:p>
    <w:p>
      <w:pPr>
        <w:pStyle w:val="877"/>
        <w:ind w:firstLine="480"/>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床旁结算、诊间刷脸支付属于新增外围业务系统，</w:t>
      </w:r>
      <w:r>
        <w:rPr>
          <w:rFonts w:hint="eastAsia" w:ascii="宋体" w:hAnsi="宋体" w:cs="宋体"/>
          <w:bCs/>
          <w:color w:val="000000"/>
          <w:sz w:val="24"/>
          <w:szCs w:val="24"/>
          <w:highlight w:val="none"/>
          <w:lang w:val="en-US" w:eastAsia="zh-CN"/>
        </w:rPr>
        <w:t xml:space="preserve">需</w:t>
      </w:r>
      <w:r>
        <w:rPr>
          <w:rFonts w:hint="eastAsia" w:ascii="宋体" w:hAnsi="宋体" w:cs="宋体"/>
          <w:bCs/>
          <w:color w:val="000000"/>
          <w:sz w:val="24"/>
          <w:szCs w:val="24"/>
          <w:highlight w:val="none"/>
          <w:lang w:eastAsia="zh-CN"/>
        </w:rPr>
        <w:t xml:space="preserve">通过标准化的HIS对接接口实现数据双向互通。能够明确数据同步字段、同步时效、数据校验规则、异常数据处理机制，有效避免独立系统数据孤岛问题。</w:t>
      </w:r>
      <w:r>
        <w:rPr>
          <w:rFonts w:hint="eastAsia" w:ascii="宋体" w:hAnsi="宋体" w:eastAsia="宋体" w:cs="宋体"/>
          <w:bCs/>
          <w:color w:val="000000"/>
          <w:sz w:val="24"/>
          <w:szCs w:val="24"/>
          <w:highlight w:val="none"/>
          <w:lang w:eastAsia="zh-CN"/>
        </w:rPr>
      </w:r>
      <w:r/>
    </w:p>
    <w:p>
      <w:pPr>
        <w:pStyle w:val="877"/>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877"/>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7"/>
        <w:ind w:firstLine="480"/>
        <w:spacing w:line="264" w:lineRule="auto"/>
        <w:rPr>
          <w:rFonts w:ascii="宋体" w:hAnsi="宋体" w:cs="宋体"/>
          <w:color w:val="000000"/>
          <w:sz w:val="24"/>
          <w:szCs w:val="24"/>
        </w:rPr>
      </w:pPr>
      <w:r>
        <w:rPr>
          <w:rFonts w:hint="eastAsia" w:ascii="宋体" w:hAnsi="宋体" w:cs="宋体"/>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877"/>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olor w:val="000000"/>
          <w:sz w:val="24"/>
          <w:szCs w:val="24"/>
          <w:lang w:val="en-US" w:eastAsia="zh-CN"/>
        </w:rPr>
        <w:t xml:space="preserve">90</w:t>
      </w:r>
      <w:r>
        <w:rPr>
          <w:rFonts w:ascii="宋体" w:hAnsi="宋体" w:cs="宋体"/>
          <w:color w:val="000000"/>
          <w:sz w:val="24"/>
          <w:szCs w:val="24"/>
        </w:rPr>
        <w:t xml:space="preserve">天内</w:t>
      </w:r>
      <w:r>
        <w:rPr>
          <w:rFonts w:hint="eastAsia" w:ascii="宋体" w:hAnsi="宋体" w:cs="宋体"/>
          <w:color w:val="000000"/>
          <w:sz w:val="24"/>
          <w:szCs w:val="24"/>
        </w:rPr>
        <w:t xml:space="preserve">完成系统开发</w:t>
      </w:r>
      <w:r>
        <w:rPr>
          <w:rFonts w:ascii="宋体" w:hAnsi="宋体" w:cs="宋体"/>
          <w:color w:val="000000"/>
          <w:sz w:val="24"/>
          <w:szCs w:val="24"/>
        </w:rPr>
        <w:t xml:space="preserve">。</w:t>
      </w:r>
      <w:r>
        <w:rPr>
          <w:rFonts w:ascii="宋体" w:hAnsi="宋体" w:cs="宋体"/>
          <w:color w:val="000000"/>
          <w:sz w:val="24"/>
          <w:szCs w:val="24"/>
        </w:rPr>
      </w:r>
      <w:r/>
    </w:p>
    <w:p>
      <w:pPr>
        <w:pStyle w:val="877"/>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highlight w:val="yellow"/>
        </w:rPr>
      </w:r>
      <w:r/>
    </w:p>
    <w:p>
      <w:pPr>
        <w:pStyle w:val="877"/>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77"/>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7"/>
        <w:ind w:firstLine="480"/>
        <w:spacing w:line="264" w:lineRule="auto"/>
        <w:rPr>
          <w:rFonts w:hint="eastAsia" w:ascii="宋体" w:hAnsi="宋体" w:cs="宋体"/>
          <w:sz w:val="24"/>
          <w:szCs w:val="24"/>
        </w:rPr>
      </w:pPr>
      <w:r/>
      <w:bookmarkStart w:id="22" w:name="OLE_LINK1"/>
      <w:r>
        <w:rPr>
          <w:rFonts w:hint="eastAsia" w:ascii="宋体" w:hAnsi="宋体" w:cs="宋体"/>
          <w:sz w:val="24"/>
          <w:szCs w:val="24"/>
        </w:rPr>
        <w:t xml:space="preserve">6.其他要求</w:t>
      </w:r>
      <w:r>
        <w:rPr>
          <w:rFonts w:hint="eastAsia" w:ascii="宋体" w:hAnsi="宋体" w:cs="宋体"/>
          <w:sz w:val="24"/>
          <w:szCs w:val="24"/>
        </w:rPr>
      </w:r>
      <w:r/>
    </w:p>
    <w:p>
      <w:pPr>
        <w:pStyle w:val="877"/>
        <w:ind w:firstLine="480"/>
        <w:spacing w:line="264" w:lineRule="auto"/>
        <w:rPr>
          <w:rFonts w:hint="eastAsia" w:ascii="宋体" w:hAnsi="宋体" w:cs="宋体"/>
          <w:sz w:val="24"/>
          <w:szCs w:val="24"/>
        </w:rPr>
      </w:pPr>
      <w:r/>
      <w:bookmarkEnd w:id="22"/>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sz w:val="24"/>
          <w:szCs w:val="24"/>
        </w:rPr>
      </w:r>
      <w:r/>
    </w:p>
    <w:p>
      <w:pPr>
        <w:pStyle w:val="877"/>
        <w:ind w:firstLine="480"/>
        <w:spacing w:line="264" w:lineRule="auto"/>
        <w:rPr>
          <w:rFonts w:hint="eastAsia" w:ascii="宋体" w:hAnsi="宋体" w:cs="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77"/>
        <w:ind w:firstLine="480"/>
        <w:spacing w:line="264"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三</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演示要求</w:t>
      </w:r>
      <w:r>
        <w:rPr>
          <w:rFonts w:ascii="宋体" w:hAnsi="宋体" w:eastAsia="宋体" w:cs="宋体"/>
          <w:bCs/>
          <w:color w:val="000000"/>
          <w:sz w:val="24"/>
          <w:szCs w:val="24"/>
          <w:highlight w:val="none"/>
          <w:lang w:val="en-US" w:eastAsia="zh-CN"/>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视频文件的格式为*.mp4或*.avi，供应商须将视频文件压缩为*.zip文件上传（单个文件不得大于50M，大于50M的需分段压缩，所有文件合计不得大于300M）。文件上传方式见苏采云系统操作指南，上传的演示视频将作为响应文件的组成部分。视频时长总计不超过20分钟。</w:t>
      </w:r>
      <w:r>
        <w:rPr>
          <w:rFonts w:hint="eastAsia" w:ascii="宋体" w:hAnsi="宋体" w:eastAsia="宋体" w:cs="宋体"/>
          <w:color w:val="000000"/>
          <w:sz w:val="24"/>
          <w:szCs w:val="24"/>
          <w:highlight w:val="none"/>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2.演示内容如下：</w:t>
      </w:r>
      <w:r>
        <w:rPr>
          <w:rFonts w:hint="eastAsia" w:ascii="宋体" w:hAnsi="宋体" w:eastAsia="宋体" w:cs="宋体"/>
          <w:color w:val="000000"/>
          <w:sz w:val="24"/>
          <w:szCs w:val="24"/>
          <w:highlight w:val="none"/>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入院登记：入院患者使用IOT医保刷脸设备办理入院登记，选择医保刷脸方式完成人脸核验，本人确认身份后，展示入院信息，包含姓名、性别、年龄、联系电话、病区、门诊诊断等信息；患者确认信息完成入院登记，可按需缴纳押金，可选择或输入金额，选定支付方式，扫码完成预交金缴纳。</w:t>
      </w:r>
      <w:r>
        <w:rPr>
          <w:rFonts w:hint="eastAsia" w:ascii="宋体" w:hAnsi="宋体" w:eastAsia="宋体" w:cs="宋体"/>
          <w:color w:val="000000"/>
          <w:sz w:val="24"/>
          <w:szCs w:val="24"/>
          <w:highlight w:val="none"/>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（2）住院预交金缴纳：住院患者使用IOT医保刷脸设备办理住院预交金缴纳，选择医保刷脸方式完成人脸核验，本人确认身份后选择或输入金额并确认，选择支付方式扫码付款，完成预交金缴纳；</w:t>
      </w:r>
      <w:r>
        <w:rPr>
          <w:rFonts w:hint="eastAsia" w:ascii="宋体" w:hAnsi="宋体" w:eastAsia="宋体" w:cs="宋体"/>
          <w:color w:val="000000"/>
          <w:sz w:val="24"/>
          <w:szCs w:val="24"/>
          <w:highlight w:val="none"/>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出院结算：出院患者使用IOT医保刷脸设备办理出院结算，选择医保刷脸方式完成人脸核验，本人确认身份，展示住院信息，包括个人信息、入院时间、已缴费用、发生费用、可用余额和医保账户余额。患者确认信息后，生成个人信息、入院时间、出院时间、费用总额、统筹支付、其他支付、个人账户支付、个人现金支付、已缴费用以及应退金额信息；患者确认后完成出院结算；</w:t>
      </w:r>
      <w:r>
        <w:rPr>
          <w:rFonts w:hint="eastAsia" w:ascii="宋体" w:hAnsi="宋体" w:eastAsia="宋体" w:cs="宋体"/>
          <w:color w:val="000000"/>
          <w:sz w:val="24"/>
          <w:szCs w:val="24"/>
          <w:highlight w:val="none"/>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门诊缴费:用户在IOT医保刷脸设备办理门诊缴费，选择医保刷脸方式完成人脸核验，本人确认身份后，显示科室名称和总金额，点击缴费后展示项目名称、单位、数量、单价以及金额，确认缴费后显示处方号、科室、费用类别、医疗类别、费用总额、医保统筹支出、医保账户支付、个人现金支付和账户消费后余额，患者确认后完成门诊缴费。</w:t>
      </w:r>
      <w:r>
        <w:rPr>
          <w:rFonts w:hint="eastAsia" w:ascii="宋体" w:hAnsi="宋体" w:eastAsia="宋体" w:cs="宋体"/>
          <w:color w:val="000000"/>
          <w:sz w:val="24"/>
          <w:szCs w:val="24"/>
          <w:highlight w:val="none"/>
        </w:rPr>
      </w:r>
      <w:r/>
    </w:p>
    <w:p>
      <w:pPr>
        <w:pStyle w:val="99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rPr>
        <w:t xml:space="preserve">第五章  评审方法与评审标准</w:t>
      </w:r>
      <w:r>
        <w:rPr>
          <w:rFonts w:hint="eastAsia" w:ascii="方正小标宋简体" w:hAnsi="方正小标宋简体" w:eastAsia="方正小标宋简体" w:cs="方正小标宋简体"/>
          <w:color w:val="000000"/>
          <w:sz w:val="36"/>
          <w:szCs w:val="36"/>
        </w:rPr>
      </w:r>
      <w:r/>
    </w:p>
    <w:p>
      <w:pPr>
        <w:pStyle w:val="877"/>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77"/>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877"/>
        <w:ind w:firstLine="480"/>
        <w:rPr>
          <w:lang w:val="en-US" w:eastAsia="zh-CN"/>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w:t>
      </w:r>
      <w:r>
        <w:rPr>
          <w:rFonts w:hint="eastAsia" w:ascii="宋体" w:hAnsi="宋体" w:cs="宋体"/>
          <w:color w:val="000000"/>
          <w:sz w:val="24"/>
          <w:szCs w:val="24"/>
        </w:rPr>
        <w:t xml:space="preserve">到低顺序推荐</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名</w:t>
      </w:r>
      <w:r>
        <w:rPr>
          <w:rFonts w:hint="eastAsia" w:ascii="宋体" w:hAnsi="宋体" w:cs="宋体"/>
          <w:color w:val="000000"/>
          <w:sz w:val="24"/>
          <w:szCs w:val="24"/>
        </w:rPr>
        <w:t xml:space="preserve">成交候选供应商，并编写评审报告。评审得分相同的，按照最后报价由低到高的顺序推荐。评审得分且最后报价相同的，按照“评审标准2.技术项”得分由高到低顺序推荐。</w:t>
      </w:r>
      <w:r>
        <w:rPr>
          <w:lang w:val="en-US" w:eastAsia="zh-CN"/>
        </w:rPr>
      </w:r>
      <w:r/>
    </w:p>
    <w:p>
      <w:pPr>
        <w:pStyle w:val="877"/>
        <w:ind w:firstLine="480"/>
        <w:spacing w:line="264" w:lineRule="auto"/>
        <w:rPr>
          <w:rFonts w:hint="eastAsia" w:ascii="黑体" w:hAnsi="宋体" w:eastAsia="黑体" w:cs="黑体"/>
          <w:color w:val="000000"/>
          <w:sz w:val="24"/>
          <w:szCs w:val="24"/>
        </w:rPr>
      </w:pPr>
      <w:r>
        <w:rPr>
          <w:rFonts w:hint="eastAsia" w:ascii="黑体" w:hAnsi="宋体" w:eastAsia="黑体" w:cs="黑体"/>
          <w:color w:val="000000"/>
          <w:sz w:val="24"/>
          <w:szCs w:val="24"/>
          <w:lang w:bidi="ar"/>
        </w:rPr>
        <w:t xml:space="preserve">二、本国产品价格扣除</w:t>
      </w:r>
      <w:r>
        <w:rPr>
          <w:rFonts w:hint="eastAsia" w:ascii="黑体" w:hAnsi="宋体" w:eastAsia="黑体" w:cs="黑体"/>
          <w:color w:val="000000"/>
          <w:sz w:val="24"/>
          <w:szCs w:val="24"/>
        </w:rPr>
      </w:r>
      <w:r/>
    </w:p>
    <w:p>
      <w:pPr>
        <w:pStyle w:val="877"/>
        <w:ind w:firstLine="420"/>
        <w:rPr>
          <w:rFonts w:hint="eastAsia" w:ascii="宋体" w:hAnsi="宋体" w:cs="宋体"/>
          <w:color w:val="000000"/>
          <w:sz w:val="24"/>
          <w:szCs w:val="24"/>
          <w:lang w:val="zh-CN"/>
        </w:rPr>
      </w:pPr>
      <w:r>
        <w:rPr>
          <w:rFonts w:hint="eastAsia" w:ascii="宋体" w:hAnsi="宋体" w:cs="宋体"/>
          <w:color w:val="000000"/>
          <w:sz w:val="24"/>
          <w:szCs w:val="24"/>
          <w:lang w:val="zh-CN" w:bidi="ar"/>
        </w:rPr>
        <w:t xml:space="preserve">1.本</w:t>
      </w:r>
      <w:r>
        <w:rPr>
          <w:rFonts w:hint="eastAsia" w:ascii="宋体" w:hAnsi="宋体" w:cs="宋体"/>
          <w:color w:val="000000"/>
          <w:sz w:val="24"/>
          <w:szCs w:val="24"/>
          <w:lang w:bidi="ar"/>
        </w:rPr>
        <w:t xml:space="preserve">项目如</w:t>
      </w:r>
      <w:r>
        <w:rPr>
          <w:rFonts w:hint="eastAsia" w:ascii="宋体" w:hAnsi="宋体" w:cs="宋体"/>
          <w:color w:val="000000"/>
          <w:sz w:val="24"/>
          <w:szCs w:val="24"/>
          <w:lang w:val="zh-CN" w:bidi="ar"/>
        </w:rPr>
        <w:t xml:space="preserve">既有本国产品又有非本国产品参与竞争，依法对本国产品给予价格评审优惠，对本国产品的报价给予20%的价格扣除，用扣除后的价格参与评审。</w:t>
      </w:r>
      <w:r>
        <w:rPr>
          <w:rFonts w:hint="eastAsia" w:ascii="宋体" w:hAnsi="宋体" w:cs="宋体"/>
          <w:color w:val="000000"/>
          <w:sz w:val="24"/>
          <w:szCs w:val="24"/>
          <w:lang w:val="zh-CN"/>
        </w:rPr>
      </w:r>
      <w:r/>
    </w:p>
    <w:p>
      <w:pPr>
        <w:pStyle w:val="877"/>
        <w:ind w:firstLine="420"/>
        <w:rPr>
          <w:rFonts w:hint="eastAsia"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 w:val="24"/>
          <w:szCs w:val="24"/>
        </w:rPr>
      </w:r>
      <w:r/>
    </w:p>
    <w:p>
      <w:pPr>
        <w:pStyle w:val="877"/>
        <w:ind w:firstLine="420"/>
        <w:rPr>
          <w:rFonts w:hint="eastAsia" w:ascii="宋体" w:hAnsi="宋体" w:cs="宋体"/>
          <w:b/>
          <w:bCs/>
          <w:color w:val="000000"/>
          <w:sz w:val="24"/>
          <w:szCs w:val="24"/>
        </w:rPr>
      </w:pPr>
      <w:r>
        <w:rPr>
          <w:rFonts w:hint="eastAsia" w:ascii="宋体" w:hAnsi="宋体" w:cs="宋体"/>
          <w:color w:val="000000"/>
          <w:sz w:val="24"/>
          <w:szCs w:val="24"/>
          <w:lang w:bidi="ar"/>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cs="宋体"/>
          <w:b/>
          <w:bCs/>
          <w:color w:val="000000"/>
          <w:sz w:val="24"/>
          <w:szCs w:val="24"/>
          <w:lang w:bidi="ar"/>
        </w:rPr>
        <w:t xml:space="preserve">且供应商在投标（响应）文件中对此作出承诺的</w:t>
      </w:r>
      <w:r>
        <w:rPr>
          <w:rFonts w:hint="eastAsia" w:ascii="宋体" w:hAnsi="宋体" w:cs="宋体"/>
          <w:b/>
          <w:bCs/>
          <w:color w:val="000000"/>
          <w:sz w:val="24"/>
          <w:szCs w:val="24"/>
        </w:rPr>
        <w:t xml:space="preserve">（按照采购文件要求在《分项报价表》中作出承诺），</w:t>
      </w:r>
      <w:r>
        <w:rPr>
          <w:rFonts w:hint="eastAsia" w:ascii="宋体" w:hAnsi="宋体" w:cs="宋体"/>
          <w:color w:val="000000"/>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cs="宋体"/>
          <w:b/>
          <w:bCs/>
          <w:color w:val="000000"/>
          <w:sz w:val="24"/>
          <w:szCs w:val="24"/>
        </w:rPr>
        <w:t xml:space="preserve">全部产品是指货物或服务采购项目或采购包中包含的全部货物、服务产品。</w:t>
      </w:r>
      <w:r>
        <w:rPr>
          <w:rFonts w:hint="eastAsia" w:ascii="宋体" w:hAnsi="宋体" w:cs="宋体"/>
          <w:b/>
          <w:bCs/>
          <w:color w:val="000000"/>
          <w:sz w:val="24"/>
          <w:szCs w:val="24"/>
        </w:rPr>
      </w:r>
      <w:r/>
    </w:p>
    <w:p>
      <w:pPr>
        <w:pStyle w:val="877"/>
        <w:ind w:firstLine="420"/>
        <w:rPr>
          <w:rFonts w:hint="eastAsia" w:ascii="宋体" w:hAnsi="宋体" w:cs="宋体"/>
          <w:color w:val="000000"/>
          <w:sz w:val="24"/>
          <w:szCs w:val="24"/>
        </w:rPr>
      </w:pPr>
      <w:r>
        <w:rPr>
          <w:rFonts w:hint="eastAsia" w:ascii="宋体" w:hAnsi="宋体" w:cs="宋体"/>
          <w:color w:val="000000"/>
          <w:sz w:val="24"/>
          <w:szCs w:val="24"/>
          <w:lang w:bidi="ar"/>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cs="宋体"/>
          <w:color w:val="000000"/>
          <w:sz w:val="24"/>
          <w:szCs w:val="24"/>
        </w:rPr>
      </w:r>
      <w:r/>
    </w:p>
    <w:p>
      <w:pPr>
        <w:pStyle w:val="877"/>
        <w:ind w:firstLine="422"/>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4.</w:t>
      </w:r>
      <w:r>
        <w:rPr>
          <w:rFonts w:hint="eastAsia" w:ascii="宋体" w:hAnsi="宋体" w:cs="宋体"/>
          <w:b/>
          <w:bCs/>
          <w:color w:val="000000"/>
          <w:sz w:val="24"/>
          <w:szCs w:val="24"/>
          <w:lang w:val="zh-CN" w:bidi="ar"/>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rPr>
      </w:r>
      <w:r/>
    </w:p>
    <w:p>
      <w:pPr>
        <w:pStyle w:val="877"/>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877"/>
        <w:ind w:firstLine="480"/>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20%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877"/>
        <w:ind w:firstLine="480"/>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rPr>
          <w:rFonts w:hint="eastAsia" w:ascii="宋体" w:hAnsi="宋体" w:cs="宋体"/>
          <w:color w:val="000000"/>
          <w:sz w:val="24"/>
          <w:szCs w:val="24"/>
        </w:rPr>
      </w:r>
      <w:r/>
    </w:p>
    <w:p>
      <w:pPr>
        <w:pStyle w:val="877"/>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五、评审标准</w:t>
      </w:r>
      <w:r>
        <w:rPr>
          <w:rFonts w:hint="eastAsia"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77"/>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top"/>
            <w:textDirection w:val="lrTb"/>
            <w:noWrap w:val="false"/>
          </w:tcPr>
          <w:p>
            <w:pPr>
              <w:pStyle w:val="877"/>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330" w:type="dxa"/>
            <w:vAlign w:val="top"/>
            <w:textDirection w:val="lrTb"/>
            <w:noWrap w:val="false"/>
          </w:tcPr>
          <w:p>
            <w:pPr>
              <w:pStyle w:val="877"/>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647" w:type="dxa"/>
            <w:vAlign w:val="top"/>
            <w:textDirection w:val="lrTb"/>
            <w:noWrap w:val="false"/>
          </w:tcPr>
          <w:p>
            <w:pPr>
              <w:pStyle w:val="877"/>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00" w:type="dxa"/>
            <w:vAlign w:val="top"/>
            <w:textDirection w:val="lrTb"/>
            <w:noWrap w:val="false"/>
          </w:tcPr>
          <w:p>
            <w:pPr>
              <w:pStyle w:val="877"/>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575" w:type="dxa"/>
            <w:vAlign w:val="top"/>
            <w:textDirection w:val="lrTb"/>
            <w:noWrap w:val="false"/>
          </w:tcPr>
          <w:p>
            <w:pPr>
              <w:pStyle w:val="877"/>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90"/>
        </w:trPr>
        <w:tc>
          <w:tcPr>
            <w:tcW w:w="519" w:type="dxa"/>
            <w:vAlign w:val="center"/>
            <w:textDirection w:val="lrTb"/>
            <w:noWrap w:val="false"/>
          </w:tcPr>
          <w:p>
            <w:pPr>
              <w:pStyle w:val="877"/>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77"/>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877"/>
              <w:jc w:val="left"/>
              <w:spacing w:line="264" w:lineRule="auto"/>
              <w:rPr>
                <w:color w:val="000000"/>
              </w:rPr>
            </w:pPr>
            <w:r>
              <w:rPr>
                <w:rFonts w:hint="eastAsia" w:ascii="宋体" w:hAnsi="宋体" w:cs="宋体"/>
                <w:color w:val="000000"/>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rPr>
                <w:color w:val="000000"/>
              </w:rPr>
            </w:r>
            <w:r/>
          </w:p>
        </w:tc>
        <w:tc>
          <w:tcPr>
            <w:tcW w:w="647" w:type="dxa"/>
            <w:vAlign w:val="center"/>
            <w:textDirection w:val="lrTb"/>
            <w:noWrap w:val="false"/>
          </w:tcPr>
          <w:p>
            <w:pPr>
              <w:pStyle w:val="877"/>
              <w:jc w:val="center"/>
              <w:spacing w:before="68" w:line="264" w:lineRule="auto"/>
              <w:rPr>
                <w:rFonts w:ascii="宋体" w:hAnsi="宋体" w:eastAsia="宋体" w:cs="宋体"/>
                <w:color w:val="000000"/>
                <w:lang w:val="en-US" w:eastAsia="zh-CN"/>
              </w:rPr>
            </w:pPr>
            <w:r>
              <w:rPr>
                <w:rFonts w:hint="eastAsia" w:ascii="宋体" w:hAnsi="宋体" w:cs="宋体"/>
                <w:color w:val="000000"/>
                <w:lang w:val="en-US" w:eastAsia="zh-CN"/>
              </w:rPr>
              <w:t xml:space="preserve">20</w:t>
            </w:r>
            <w:r>
              <w:rPr>
                <w:rFonts w:ascii="宋体" w:hAnsi="宋体" w:eastAsia="宋体" w:cs="宋体"/>
                <w:color w:val="000000"/>
                <w:lang w:val="en-US" w:eastAsia="zh-CN"/>
              </w:rPr>
            </w:r>
            <w:r/>
          </w:p>
        </w:tc>
        <w:tc>
          <w:tcPr>
            <w:tcW w:w="900" w:type="dxa"/>
            <w:vAlign w:val="center"/>
            <w:textDirection w:val="lrTb"/>
            <w:noWrap w:val="false"/>
          </w:tcPr>
          <w:p>
            <w:pPr>
              <w:pStyle w:val="877"/>
              <w:jc w:val="center"/>
              <w:spacing w:before="68"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877"/>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W w:w="519" w:type="dxa"/>
            <w:vAlign w:val="center"/>
            <w:textDirection w:val="lrTb"/>
            <w:noWrap w:val="false"/>
          </w:tcPr>
          <w:p>
            <w:pPr>
              <w:pStyle w:val="877"/>
              <w:jc w:val="center"/>
              <w:spacing w:before="68" w:line="264"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877"/>
              <w:jc w:val="left"/>
              <w:spacing w:before="68" w:line="264" w:lineRule="auto"/>
              <w:rPr>
                <w:rFonts w:hint="eastAsia" w:ascii="宋体" w:hAnsi="宋体" w:cs="宋体"/>
                <w:spacing w:val="-2"/>
              </w:rPr>
            </w:pPr>
            <w:r>
              <w:rPr>
                <w:rFonts w:hint="eastAsia" w:ascii="Times New Roman" w:hAnsi="Times New Roman"/>
                <w:color w:val="000000"/>
              </w:rPr>
              <w:t xml:space="preserve">产品技术参数</w:t>
            </w:r>
            <w:r>
              <w:rPr>
                <w:rFonts w:hint="eastAsia" w:ascii="宋体" w:hAnsi="宋体" w:cs="宋体"/>
                <w:spacing w:val="-2"/>
              </w:rPr>
            </w:r>
            <w:r/>
          </w:p>
        </w:tc>
        <w:tc>
          <w:tcPr>
            <w:tcW w:w="6330" w:type="dxa"/>
            <w:vAlign w:val="center"/>
            <w:textDirection w:val="lrTb"/>
            <w:noWrap w:val="false"/>
          </w:tcPr>
          <w:p>
            <w:pPr>
              <w:pStyle w:val="877"/>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产品</w:t>
            </w:r>
            <w:r>
              <w:rPr>
                <w:rFonts w:ascii="宋体" w:hAnsi="宋体" w:cs="宋体"/>
                <w:color w:val="000000"/>
                <w:highlight w:val="none"/>
              </w:rPr>
              <w:t xml:space="preserve">技术参数全部满足</w:t>
            </w:r>
            <w:r>
              <w:rPr>
                <w:rFonts w:hint="eastAsia" w:ascii="宋体" w:hAnsi="宋体" w:cs="宋体"/>
                <w:color w:val="000000"/>
                <w:highlight w:val="none"/>
              </w:rPr>
              <w:t xml:space="preserve">磋商文件</w:t>
            </w:r>
            <w:r>
              <w:rPr>
                <w:rFonts w:ascii="宋体" w:hAnsi="宋体" w:cs="宋体"/>
                <w:color w:val="000000"/>
                <w:highlight w:val="none"/>
              </w:rPr>
              <w:t xml:space="preserve">要求的得满分</w:t>
            </w:r>
            <w:r>
              <w:rPr>
                <w:rFonts w:hint="eastAsia" w:ascii="宋体" w:hAnsi="宋体" w:cs="宋体"/>
                <w:color w:val="000000"/>
                <w:highlight w:val="none"/>
              </w:rPr>
              <w:t xml:space="preserve">，</w:t>
            </w:r>
            <w:r>
              <w:rPr>
                <w:rFonts w:ascii="宋体" w:hAnsi="宋体" w:cs="宋体"/>
                <w:color w:val="000000"/>
                <w:highlight w:val="none"/>
              </w:rPr>
              <w:t xml:space="preserve">打▲指标为重要指标，有</w:t>
            </w:r>
            <w:r>
              <w:rPr>
                <w:rFonts w:hint="eastAsia" w:ascii="宋体" w:hAnsi="宋体" w:cs="宋体"/>
                <w:color w:val="000000"/>
                <w:highlight w:val="none"/>
              </w:rPr>
              <w:t xml:space="preserve">1</w:t>
            </w:r>
            <w:r>
              <w:rPr>
                <w:rFonts w:ascii="宋体" w:hAnsi="宋体" w:cs="宋体"/>
                <w:color w:val="000000"/>
                <w:highlight w:val="none"/>
              </w:rPr>
              <w:t xml:space="preserve">项负偏离扣</w:t>
            </w:r>
            <w:r>
              <w:rPr>
                <w:rFonts w:hint="eastAsia" w:ascii="宋体" w:hAnsi="宋体" w:cs="宋体"/>
                <w:color w:val="000000"/>
                <w:highlight w:val="none"/>
                <w:lang w:val="en-US" w:eastAsia="zh-CN"/>
              </w:rPr>
              <w:t xml:space="preserve">2</w:t>
            </w:r>
            <w:r>
              <w:rPr>
                <w:rFonts w:ascii="宋体" w:hAnsi="宋体" w:cs="宋体"/>
                <w:color w:val="000000"/>
                <w:highlight w:val="none"/>
              </w:rPr>
              <w:t xml:space="preserve">分</w:t>
            </w:r>
            <w:r>
              <w:rPr>
                <w:rFonts w:hint="eastAsia" w:ascii="宋体" w:hAnsi="宋体" w:cs="宋体"/>
                <w:color w:val="000000"/>
                <w:highlight w:val="none"/>
              </w:rPr>
              <w:t xml:space="preserve">，</w:t>
            </w:r>
            <w:r>
              <w:rPr>
                <w:rFonts w:ascii="宋体" w:hAnsi="宋体" w:cs="宋体"/>
                <w:color w:val="000000"/>
                <w:highlight w:val="none"/>
              </w:rPr>
              <w:t xml:space="preserve">其余指标有</w:t>
            </w:r>
            <w:r>
              <w:rPr>
                <w:rFonts w:hint="eastAsia" w:ascii="宋体" w:hAnsi="宋体" w:cs="宋体"/>
                <w:color w:val="000000"/>
                <w:highlight w:val="none"/>
              </w:rPr>
              <w:t xml:space="preserve">1</w:t>
            </w:r>
            <w:r>
              <w:rPr>
                <w:rFonts w:ascii="宋体" w:hAnsi="宋体" w:cs="宋体"/>
                <w:color w:val="000000"/>
                <w:highlight w:val="none"/>
              </w:rPr>
              <w:t xml:space="preserve">项负偏离扣</w:t>
            </w:r>
            <w:r>
              <w:rPr>
                <w:rFonts w:hint="eastAsia" w:ascii="宋体" w:hAnsi="宋体" w:cs="宋体"/>
                <w:color w:val="000000"/>
                <w:highlight w:val="none"/>
                <w:lang w:val="en-US" w:eastAsia="zh-CN"/>
              </w:rPr>
              <w:t xml:space="preserve">1</w:t>
            </w:r>
            <w:r>
              <w:rPr>
                <w:rFonts w:ascii="宋体" w:hAnsi="宋体" w:cs="宋体"/>
                <w:color w:val="000000"/>
                <w:highlight w:val="none"/>
              </w:rPr>
              <w:t xml:space="preserve">分。</w:t>
            </w:r>
            <w:r>
              <w:rPr>
                <w:rFonts w:hint="eastAsia" w:ascii="宋体" w:hAnsi="宋体" w:cs="宋体"/>
                <w:color w:val="000000"/>
                <w:highlight w:val="none"/>
              </w:rPr>
            </w:r>
            <w:r/>
          </w:p>
          <w:p>
            <w:pPr>
              <w:pStyle w:val="877"/>
              <w:jc w:val="left"/>
              <w:spacing w:line="264" w:lineRule="auto"/>
              <w:widowControl/>
              <w:rPr>
                <w:color w:val="000000"/>
                <w:highlight w:val="none"/>
              </w:rPr>
            </w:pPr>
            <w:r>
              <w:rPr>
                <w:rFonts w:hint="eastAsia" w:ascii="宋体" w:hAnsi="宋体" w:cs="宋体"/>
                <w:color w:val="000000"/>
                <w:highlight w:val="none"/>
              </w:rPr>
              <w:t xml:space="preserve">注：其中标注 “</w:t>
            </w:r>
            <w:r>
              <w:rPr>
                <w:rFonts w:ascii="宋体" w:hAnsi="宋体" w:cs="宋体"/>
                <w:color w:val="000000"/>
                <w:sz w:val="22"/>
                <w:highlight w:val="none"/>
              </w:rPr>
              <w:t xml:space="preserve">▲</w:t>
            </w:r>
            <w:r>
              <w:rPr>
                <w:rFonts w:hint="eastAsia" w:ascii="宋体" w:hAnsi="宋体" w:cs="宋体"/>
                <w:color w:val="000000"/>
                <w:highlight w:val="none"/>
              </w:rPr>
              <w:t xml:space="preserve">”的内容需提供系统截图证明。</w:t>
            </w:r>
            <w:r>
              <w:rPr>
                <w:color w:val="000000"/>
                <w:highlight w:val="none"/>
              </w:rPr>
            </w:r>
            <w:r/>
          </w:p>
        </w:tc>
        <w:tc>
          <w:tcPr>
            <w:tcW w:w="647" w:type="dxa"/>
            <w:vAlign w:val="center"/>
            <w:textDirection w:val="lrTb"/>
            <w:noWrap w:val="false"/>
          </w:tcPr>
          <w:p>
            <w:pPr>
              <w:pStyle w:val="877"/>
              <w:jc w:val="center"/>
              <w:spacing w:before="68" w:line="264" w:lineRule="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20</w:t>
            </w:r>
            <w:r>
              <w:rPr>
                <w:rFonts w:ascii="宋体" w:hAnsi="宋体" w:eastAsia="宋体" w:cs="宋体"/>
                <w:color w:val="000000"/>
                <w:highlight w:val="none"/>
                <w:lang w:val="en-US" w:eastAsia="zh-CN"/>
              </w:rPr>
            </w:r>
            <w:r/>
          </w:p>
        </w:tc>
        <w:tc>
          <w:tcPr>
            <w:tcW w:w="900" w:type="dxa"/>
            <w:vAlign w:val="center"/>
            <w:textDirection w:val="lrTb"/>
            <w:noWrap w:val="false"/>
          </w:tcPr>
          <w:p>
            <w:pPr>
              <w:pStyle w:val="877"/>
              <w:jc w:val="center"/>
              <w:spacing w:before="68" w:line="264" w:lineRule="auto"/>
              <w:rPr>
                <w:rFonts w:hint="eastAsia"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highlight w:val="none"/>
              </w:rPr>
            </w:r>
            <w:r/>
          </w:p>
        </w:tc>
      </w:tr>
      <w:tr>
        <w:trPr>
          <w:trHeight w:val="315"/>
        </w:trPr>
        <w:tc>
          <w:tcPr>
            <w:tcW w:w="519" w:type="dxa"/>
            <w:vAlign w:val="center"/>
            <w:textDirection w:val="lrTb"/>
            <w:noWrap w:val="false"/>
          </w:tcPr>
          <w:p>
            <w:pPr>
              <w:pStyle w:val="877"/>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77"/>
              <w:spacing w:line="264" w:lineRule="auto"/>
              <w:rPr>
                <w:rFonts w:hint="eastAsia" w:ascii="Times New Roman" w:hAnsi="Times New Roman"/>
                <w:color w:val="0000ff"/>
              </w:rPr>
            </w:pPr>
            <w:r>
              <w:rPr>
                <w:rFonts w:hint="eastAsia" w:ascii="Times New Roman" w:hAnsi="Times New Roman"/>
                <w:color w:val="000000"/>
              </w:rPr>
              <w:t xml:space="preserve">需求理解</w:t>
            </w:r>
            <w:r>
              <w:rPr>
                <w:rFonts w:hint="eastAsia" w:ascii="Times New Roman" w:hAnsi="Times New Roman"/>
                <w:color w:val="0000ff"/>
              </w:rPr>
            </w:r>
            <w:r/>
          </w:p>
        </w:tc>
        <w:tc>
          <w:tcPr>
            <w:tcW w:w="6330" w:type="dxa"/>
            <w:vAlign w:val="center"/>
            <w:textDirection w:val="lrTb"/>
            <w:noWrap w:val="false"/>
          </w:tcPr>
          <w:p>
            <w:pPr>
              <w:pStyle w:val="877"/>
              <w:spacing w:line="264" w:lineRule="auto"/>
              <w:rPr>
                <w:rFonts w:ascii="宋体" w:hAnsi="宋体" w:cs="宋体"/>
                <w:color w:val="000000"/>
                <w:highlight w:val="none"/>
              </w:rPr>
            </w:pPr>
            <w:r>
              <w:rPr>
                <w:rFonts w:ascii="宋体" w:hAnsi="宋体" w:cs="宋体"/>
                <w:color w:val="000000"/>
                <w:highlight w:val="none"/>
              </w:rPr>
              <w:t xml:space="preserve">评委根据</w:t>
            </w:r>
            <w:r>
              <w:rPr>
                <w:rFonts w:hint="eastAsia" w:ascii="宋体" w:hAnsi="宋体" w:cs="宋体"/>
                <w:color w:val="000000"/>
                <w:highlight w:val="none"/>
              </w:rPr>
              <w:t xml:space="preserve">投标人</w:t>
            </w:r>
            <w:r>
              <w:rPr>
                <w:rFonts w:ascii="宋体" w:hAnsi="宋体" w:cs="宋体"/>
                <w:color w:val="000000"/>
                <w:highlight w:val="none"/>
              </w:rPr>
              <w:t xml:space="preserve">提供的需求理解材料</w:t>
            </w:r>
            <w:r>
              <w:rPr>
                <w:rFonts w:hint="eastAsia" w:ascii="宋体" w:hAnsi="宋体" w:cs="宋体"/>
                <w:color w:val="000000"/>
                <w:highlight w:val="none"/>
              </w:rPr>
              <w:t xml:space="preserve">综合评分，</w:t>
            </w:r>
            <w:r>
              <w:rPr>
                <w:rFonts w:ascii="宋体" w:hAnsi="宋体" w:cs="宋体"/>
                <w:color w:val="000000"/>
                <w:highlight w:val="none"/>
              </w:rPr>
              <w:t xml:space="preserve">包括</w:t>
            </w:r>
            <w:r>
              <w:rPr>
                <w:rFonts w:hint="eastAsia" w:ascii="宋体" w:hAnsi="宋体" w:cs="宋体"/>
                <w:color w:val="000000"/>
                <w:highlight w:val="none"/>
              </w:rPr>
              <w:t xml:space="preserve">：1.业务需求分析；2.</w:t>
            </w:r>
            <w:r>
              <w:rPr>
                <w:rFonts w:ascii="宋体" w:hAnsi="宋体" w:cs="宋体"/>
                <w:color w:val="000000"/>
                <w:highlight w:val="none"/>
              </w:rPr>
              <w:t xml:space="preserve">建设目标</w:t>
            </w:r>
            <w:r>
              <w:rPr>
                <w:rFonts w:hint="eastAsia" w:ascii="宋体" w:hAnsi="宋体" w:cs="宋体"/>
                <w:color w:val="000000"/>
                <w:highlight w:val="none"/>
              </w:rPr>
              <w:t xml:space="preserve">分析；3.</w:t>
            </w:r>
            <w:r>
              <w:rPr>
                <w:rFonts w:ascii="宋体" w:hAnsi="宋体" w:cs="宋体"/>
                <w:color w:val="000000"/>
                <w:highlight w:val="none"/>
              </w:rPr>
              <w:t xml:space="preserve">重点难点</w:t>
            </w:r>
            <w:r>
              <w:rPr>
                <w:rFonts w:hint="eastAsia" w:ascii="宋体" w:hAnsi="宋体" w:cs="宋体"/>
                <w:color w:val="000000"/>
                <w:highlight w:val="none"/>
              </w:rPr>
              <w:t xml:space="preserve">分析。</w:t>
            </w:r>
            <w:r>
              <w:rPr>
                <w:rFonts w:hint="eastAsia" w:ascii="宋体" w:hAnsi="宋体" w:cs="宋体"/>
                <w:color w:val="000000"/>
                <w:szCs w:val="21"/>
                <w:highlight w:val="none"/>
              </w:rPr>
              <w:t xml:space="preserve">以上每项内容逐条阐述。</w:t>
            </w:r>
            <w:r>
              <w:rPr>
                <w:rFonts w:ascii="宋体" w:hAnsi="宋体" w:cs="宋体"/>
                <w:color w:val="000000"/>
                <w:highlight w:val="none"/>
              </w:rPr>
            </w:r>
            <w:r/>
          </w:p>
          <w:p>
            <w:pPr>
              <w:pStyle w:val="877"/>
              <w:spacing w:line="264" w:lineRule="auto"/>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以上每项内容</w:t>
            </w:r>
            <w:r>
              <w:rPr>
                <w:rFonts w:ascii="宋体" w:hAnsi="宋体" w:cs="宋体"/>
                <w:color w:val="000000"/>
                <w:highlight w:val="none"/>
              </w:rPr>
              <w:t xml:space="preserve">完整深刻、针对性强、紧贴采购需求的，得</w:t>
            </w:r>
            <w:r>
              <w:rPr>
                <w:rFonts w:hint="eastAsia" w:ascii="宋体" w:hAnsi="宋体" w:cs="宋体"/>
                <w:color w:val="000000"/>
                <w:highlight w:val="none"/>
                <w:lang w:val="en-US" w:eastAsia="zh-CN"/>
              </w:rPr>
              <w:t xml:space="preserve">9</w:t>
            </w:r>
            <w:r>
              <w:rPr>
                <w:rFonts w:ascii="宋体" w:hAnsi="宋体" w:cs="宋体"/>
                <w:color w:val="000000"/>
                <w:highlight w:val="none"/>
              </w:rPr>
              <w:t xml:space="preserve">分； </w:t>
            </w:r>
            <w:r>
              <w:rPr>
                <w:rFonts w:ascii="宋体" w:hAnsi="宋体" w:cs="宋体"/>
                <w:color w:val="000000"/>
                <w:highlight w:val="none"/>
              </w:rPr>
            </w:r>
            <w:r/>
          </w:p>
          <w:p>
            <w:pPr>
              <w:pStyle w:val="877"/>
              <w:spacing w:line="264" w:lineRule="auto"/>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以上每项内容</w:t>
            </w:r>
            <w:r>
              <w:rPr>
                <w:rFonts w:ascii="宋体" w:hAnsi="宋体" w:cs="宋体"/>
                <w:color w:val="000000"/>
                <w:highlight w:val="none"/>
              </w:rPr>
              <w:t xml:space="preserve">较为完整深刻、针对性较强、能够满足采购需求的，得</w:t>
            </w:r>
            <w:r>
              <w:rPr>
                <w:rFonts w:hint="eastAsia" w:ascii="宋体" w:hAnsi="宋体" w:cs="宋体"/>
                <w:color w:val="000000"/>
                <w:highlight w:val="none"/>
                <w:lang w:val="en-US" w:eastAsia="zh-CN"/>
              </w:rPr>
              <w:t xml:space="preserve">6</w:t>
            </w:r>
            <w:r>
              <w:rPr>
                <w:rFonts w:ascii="宋体" w:hAnsi="宋体" w:cs="宋体"/>
                <w:color w:val="000000"/>
                <w:highlight w:val="none"/>
              </w:rPr>
              <w:t xml:space="preserve">分；</w:t>
            </w:r>
            <w:r>
              <w:rPr>
                <w:rFonts w:ascii="宋体" w:hAnsi="宋体" w:cs="宋体"/>
                <w:color w:val="000000"/>
                <w:highlight w:val="none"/>
              </w:rPr>
            </w:r>
            <w:r/>
          </w:p>
          <w:p>
            <w:pPr>
              <w:pStyle w:val="877"/>
              <w:spacing w:line="264" w:lineRule="auto"/>
              <w:rPr>
                <w:rFonts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以上每项内容</w:t>
            </w:r>
            <w:r>
              <w:rPr>
                <w:rFonts w:ascii="宋体" w:hAnsi="宋体" w:cs="宋体"/>
                <w:color w:val="000000"/>
                <w:highlight w:val="none"/>
              </w:rPr>
              <w:t xml:space="preserve">基本完整、具有一定针对性、基本符合采购需求的，得</w:t>
            </w:r>
            <w:r>
              <w:rPr>
                <w:rFonts w:hint="eastAsia" w:ascii="宋体" w:hAnsi="宋体" w:cs="宋体"/>
                <w:color w:val="000000"/>
                <w:highlight w:val="none"/>
              </w:rPr>
              <w:t xml:space="preserve">3</w:t>
            </w:r>
            <w:r>
              <w:rPr>
                <w:rFonts w:ascii="宋体" w:hAnsi="宋体" w:cs="宋体"/>
                <w:color w:val="000000"/>
                <w:highlight w:val="none"/>
              </w:rPr>
              <w:t xml:space="preserve">分；</w:t>
            </w:r>
            <w:r>
              <w:rPr>
                <w:rFonts w:ascii="宋体" w:hAnsi="宋体" w:cs="宋体"/>
                <w:color w:val="000000"/>
                <w:highlight w:val="none"/>
              </w:rPr>
            </w:r>
            <w:r/>
          </w:p>
          <w:p>
            <w:pPr>
              <w:pStyle w:val="904"/>
              <w:spacing w:line="264" w:lineRule="auto"/>
              <w:rPr>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以上每项内容</w:t>
            </w:r>
            <w:r>
              <w:rPr>
                <w:rFonts w:ascii="宋体" w:hAnsi="宋体" w:cs="宋体"/>
                <w:color w:val="000000"/>
                <w:highlight w:val="none"/>
              </w:rPr>
              <w:t xml:space="preserve">不符合采购需求或未提供需求理解材料的不得分。</w:t>
            </w:r>
            <w:r>
              <w:rPr>
                <w:color w:val="000000"/>
                <w:highlight w:val="none"/>
              </w:rPr>
            </w:r>
            <w:r/>
          </w:p>
        </w:tc>
        <w:tc>
          <w:tcPr>
            <w:tcW w:w="647" w:type="dxa"/>
            <w:vAlign w:val="center"/>
            <w:textDirection w:val="lrTb"/>
            <w:noWrap w:val="false"/>
          </w:tcPr>
          <w:p>
            <w:pPr>
              <w:pStyle w:val="877"/>
              <w:jc w:val="center"/>
              <w:spacing w:before="68" w:line="264"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9</w:t>
            </w:r>
            <w:r>
              <w:rPr>
                <w:rFonts w:hint="eastAsia" w:ascii="宋体" w:hAnsi="宋体" w:eastAsia="宋体" w:cs="宋体"/>
                <w:color w:val="000000"/>
                <w:highlight w:val="none"/>
                <w:lang w:eastAsia="zh-CN"/>
              </w:rPr>
            </w:r>
            <w:r/>
          </w:p>
        </w:tc>
        <w:tc>
          <w:tcPr>
            <w:tcW w:w="900" w:type="dxa"/>
            <w:vAlign w:val="center"/>
            <w:textDirection w:val="lrTb"/>
            <w:noWrap w:val="false"/>
          </w:tcPr>
          <w:p>
            <w:pPr>
              <w:pStyle w:val="877"/>
              <w:jc w:val="center"/>
              <w:spacing w:before="68" w:line="264" w:lineRule="auto"/>
              <w:rPr>
                <w:rFonts w:ascii="宋体" w:hAnsi="宋体" w:cs="宋体"/>
                <w:color w:val="000000"/>
                <w:highlight w:val="none"/>
              </w:rPr>
            </w:pPr>
            <w:r>
              <w:rPr>
                <w:rFonts w:hint="eastAsia" w:ascii="宋体" w:hAnsi="宋体" w:cs="宋体"/>
                <w:color w:val="000000"/>
                <w:spacing w:val="-4"/>
                <w:highlight w:val="none"/>
              </w:rPr>
              <w:t xml:space="preserve">主观分</w:t>
            </w:r>
            <w:r>
              <w:rPr>
                <w:rFonts w:ascii="宋体" w:hAnsi="宋体" w:cs="宋体"/>
                <w:color w:val="000000"/>
                <w:highlight w:val="none"/>
              </w:rPr>
            </w:r>
            <w:r/>
          </w:p>
        </w:tc>
      </w:tr>
      <w:tr>
        <w:trPr>
          <w:trHeight w:val="315"/>
        </w:trPr>
        <w:tc>
          <w:tcPr>
            <w:tcW w:w="519" w:type="dxa"/>
            <w:vAlign w:val="center"/>
            <w:textDirection w:val="lrTb"/>
            <w:noWrap w:val="false"/>
          </w:tcPr>
          <w:p>
            <w:pPr>
              <w:pStyle w:val="877"/>
              <w:jc w:val="center"/>
              <w:spacing w:before="68" w:line="264" w:lineRule="auto"/>
              <w:rPr>
                <w:rFonts w:hint="eastAsia" w:ascii="宋体" w:hAnsi="宋体" w:cs="宋体"/>
                <w:spacing w:val="-2"/>
                <w:szCs w:val="21"/>
              </w:rPr>
            </w:pPr>
            <w:r>
              <w:rPr>
                <w:rFonts w:hint="eastAsia" w:ascii="宋体" w:hAnsi="宋体" w:cs="宋体"/>
                <w:spacing w:val="-2"/>
              </w:rPr>
              <w:t xml:space="preserve">2.3</w:t>
            </w:r>
            <w:r>
              <w:rPr>
                <w:rFonts w:hint="eastAsia" w:ascii="宋体" w:hAnsi="宋体" w:cs="宋体"/>
                <w:spacing w:val="-2"/>
                <w:szCs w:val="21"/>
              </w:rPr>
            </w:r>
            <w:r/>
          </w:p>
        </w:tc>
        <w:tc>
          <w:tcPr>
            <w:tcW w:w="1179" w:type="dxa"/>
            <w:vAlign w:val="center"/>
            <w:textDirection w:val="lrTb"/>
            <w:noWrap w:val="false"/>
          </w:tcPr>
          <w:p>
            <w:pPr>
              <w:pStyle w:val="877"/>
              <w:spacing w:line="264" w:lineRule="auto"/>
              <w:rPr>
                <w:rFonts w:hint="eastAsia" w:ascii="Times New Roman" w:hAnsi="Times New Roman"/>
                <w:color w:val="0000ff"/>
              </w:rPr>
            </w:pPr>
            <w:r>
              <w:rPr>
                <w:rFonts w:hint="eastAsia"/>
                <w:color w:val="000000"/>
              </w:rPr>
              <w:t xml:space="preserve">总体技术方案</w:t>
            </w:r>
            <w:r>
              <w:rPr>
                <w:rFonts w:hint="eastAsia" w:ascii="Times New Roman" w:hAnsi="Times New Roman"/>
                <w:color w:val="0000ff"/>
              </w:rPr>
            </w:r>
            <w:r/>
          </w:p>
        </w:tc>
        <w:tc>
          <w:tcPr>
            <w:tcW w:w="6330" w:type="dxa"/>
            <w:vAlign w:val="center"/>
            <w:textDirection w:val="lrTb"/>
            <w:noWrap w:val="false"/>
          </w:tcPr>
          <w:p>
            <w:pPr>
              <w:pStyle w:val="877"/>
              <w:jc w:val="left"/>
              <w:spacing w:line="264" w:lineRule="auto"/>
              <w:rPr>
                <w:rFonts w:hint="eastAsia"/>
                <w:color w:val="000000"/>
                <w:highlight w:val="none"/>
              </w:rPr>
            </w:pPr>
            <w:r>
              <w:rPr>
                <w:rFonts w:hint="eastAsia"/>
                <w:color w:val="000000"/>
                <w:highlight w:val="none"/>
              </w:rPr>
              <w:t xml:space="preserve">评委根据</w:t>
            </w:r>
            <w:r>
              <w:rPr>
                <w:rFonts w:hint="eastAsia" w:ascii="宋体" w:hAnsi="宋体" w:cs="宋体"/>
                <w:color w:val="000000"/>
                <w:highlight w:val="none"/>
              </w:rPr>
              <w:t xml:space="preserve">投标人</w:t>
            </w:r>
            <w:r>
              <w:rPr>
                <w:rFonts w:hint="eastAsia"/>
                <w:color w:val="000000"/>
                <w:highlight w:val="none"/>
              </w:rPr>
              <w:t xml:space="preserve">提供的项目总体技术方案</w:t>
            </w:r>
            <w:r>
              <w:rPr>
                <w:rFonts w:hint="eastAsia" w:ascii="宋体" w:hAnsi="宋体" w:cs="宋体"/>
                <w:color w:val="000000"/>
                <w:highlight w:val="none"/>
              </w:rPr>
              <w:t xml:space="preserve">综合评分，包括：</w:t>
            </w:r>
            <w:r>
              <w:rPr>
                <w:rFonts w:ascii="宋体" w:hAnsi="宋体" w:cs="宋体"/>
                <w:color w:val="000000"/>
                <w:highlight w:val="none"/>
              </w:rPr>
              <w:t xml:space="preserve">1.</w:t>
            </w:r>
            <w:r>
              <w:rPr>
                <w:rFonts w:hint="eastAsia" w:ascii="宋体" w:hAnsi="宋体" w:cs="宋体"/>
                <w:color w:val="000000"/>
                <w:highlight w:val="none"/>
              </w:rPr>
              <w:t xml:space="preserve">总体架构和性能设计；</w:t>
            </w:r>
            <w:r>
              <w:rPr>
                <w:rFonts w:ascii="宋体" w:hAnsi="宋体" w:cs="宋体"/>
                <w:color w:val="000000"/>
                <w:highlight w:val="none"/>
              </w:rPr>
              <w:t xml:space="preserve">2.</w:t>
            </w:r>
            <w:r>
              <w:rPr>
                <w:rFonts w:hint="eastAsia" w:ascii="宋体" w:hAnsi="宋体" w:cs="宋体"/>
                <w:color w:val="000000"/>
                <w:highlight w:val="none"/>
              </w:rPr>
              <w:t xml:space="preserve">技术路线和业务逻辑流程设计；3</w:t>
            </w:r>
            <w:r>
              <w:rPr>
                <w:rFonts w:ascii="宋体" w:hAnsi="宋体" w:cs="宋体"/>
                <w:color w:val="000000"/>
                <w:highlight w:val="none"/>
              </w:rPr>
              <w:t xml:space="preserve">.</w:t>
            </w:r>
            <w:r>
              <w:rPr>
                <w:rFonts w:hint="eastAsia" w:ascii="宋体" w:hAnsi="宋体" w:cs="宋体"/>
                <w:color w:val="000000"/>
                <w:highlight w:val="none"/>
              </w:rPr>
              <w:t xml:space="preserve">系统部署和安全防护设计。</w:t>
            </w:r>
            <w:r>
              <w:rPr>
                <w:rFonts w:hint="eastAsia" w:ascii="宋体" w:hAnsi="宋体" w:cs="宋体"/>
                <w:color w:val="000000"/>
                <w:szCs w:val="21"/>
                <w:highlight w:val="none"/>
              </w:rPr>
              <w:t xml:space="preserve">以上每项内容逐条阐述。</w:t>
            </w:r>
            <w:r>
              <w:rPr>
                <w:rFonts w:hint="eastAsia"/>
                <w:color w:val="000000"/>
                <w:highlight w:val="none"/>
              </w:rPr>
            </w:r>
            <w:r/>
          </w:p>
          <w:p>
            <w:pPr>
              <w:pStyle w:val="877"/>
              <w:jc w:val="left"/>
              <w:spacing w:line="264" w:lineRule="auto"/>
              <w:widowControl/>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以上每项内容</w:t>
            </w:r>
            <w:r>
              <w:rPr>
                <w:rFonts w:ascii="宋体" w:hAnsi="宋体" w:cs="宋体"/>
                <w:color w:val="000000"/>
                <w:highlight w:val="none"/>
              </w:rPr>
              <w:t xml:space="preserve">设计思路科学、前瞻性、技术先进可行</w:t>
            </w:r>
            <w:r>
              <w:rPr>
                <w:rFonts w:hint="eastAsia" w:ascii="宋体" w:hAnsi="宋体" w:cs="宋体"/>
                <w:color w:val="000000"/>
                <w:highlight w:val="none"/>
              </w:rPr>
              <w:t xml:space="preserve">、</w:t>
            </w:r>
            <w:r>
              <w:rPr>
                <w:rFonts w:ascii="宋体" w:hAnsi="宋体" w:cs="宋体"/>
                <w:color w:val="000000"/>
                <w:highlight w:val="none"/>
              </w:rPr>
              <w:t xml:space="preserve">紧贴采购需求的，得</w:t>
            </w:r>
            <w:r>
              <w:rPr>
                <w:rFonts w:hint="eastAsia" w:ascii="宋体" w:hAnsi="宋体" w:cs="宋体"/>
                <w:color w:val="000000"/>
                <w:highlight w:val="none"/>
                <w:lang w:val="en-US" w:eastAsia="zh-CN"/>
              </w:rPr>
              <w:t xml:space="preserve">9</w:t>
            </w:r>
            <w:r>
              <w:rPr>
                <w:rFonts w:ascii="宋体" w:hAnsi="宋体" w:cs="宋体"/>
                <w:color w:val="000000"/>
                <w:highlight w:val="none"/>
              </w:rPr>
              <w:t xml:space="preserve">分； </w:t>
            </w:r>
            <w:r>
              <w:rPr>
                <w:rFonts w:ascii="宋体" w:hAnsi="宋体" w:cs="宋体"/>
                <w:color w:val="000000"/>
                <w:highlight w:val="none"/>
              </w:rPr>
            </w:r>
            <w:r/>
          </w:p>
          <w:p>
            <w:pPr>
              <w:pStyle w:val="877"/>
              <w:jc w:val="left"/>
              <w:spacing w:line="264" w:lineRule="auto"/>
              <w:widowControl/>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以上每项内容</w:t>
            </w:r>
            <w:r>
              <w:rPr>
                <w:rFonts w:ascii="宋体" w:hAnsi="宋体" w:cs="宋体"/>
                <w:color w:val="000000"/>
                <w:highlight w:val="none"/>
              </w:rPr>
              <w:t xml:space="preserve">设计思路较科学、前瞻性、技术较先进可行、能够满足采购需求的，得</w:t>
            </w:r>
            <w:r>
              <w:rPr>
                <w:rFonts w:hint="eastAsia" w:ascii="宋体" w:hAnsi="宋体" w:cs="宋体"/>
                <w:color w:val="000000"/>
                <w:highlight w:val="none"/>
                <w:lang w:val="en-US" w:eastAsia="zh-CN"/>
              </w:rPr>
              <w:t xml:space="preserve">6</w:t>
            </w:r>
            <w:r>
              <w:rPr>
                <w:rFonts w:ascii="宋体" w:hAnsi="宋体" w:cs="宋体"/>
                <w:color w:val="000000"/>
                <w:highlight w:val="none"/>
              </w:rPr>
              <w:t xml:space="preserve">分； </w:t>
            </w:r>
            <w:r>
              <w:rPr>
                <w:rFonts w:ascii="宋体" w:hAnsi="宋体" w:cs="宋体"/>
                <w:color w:val="000000"/>
                <w:highlight w:val="none"/>
              </w:rPr>
            </w:r>
            <w:r/>
          </w:p>
          <w:p>
            <w:pPr>
              <w:pStyle w:val="877"/>
              <w:jc w:val="left"/>
              <w:spacing w:line="264" w:lineRule="auto"/>
              <w:widowControl/>
              <w:rPr>
                <w:rFonts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以上每项内容</w:t>
            </w:r>
            <w:r>
              <w:rPr>
                <w:rFonts w:ascii="宋体" w:hAnsi="宋体" w:cs="宋体"/>
                <w:color w:val="000000"/>
                <w:highlight w:val="none"/>
              </w:rPr>
              <w:t xml:space="preserve">设计思路基本满足采购需求、具有一定可行性的，得</w:t>
            </w:r>
            <w:r>
              <w:rPr>
                <w:rFonts w:hint="eastAsia" w:ascii="宋体" w:hAnsi="宋体" w:cs="宋体"/>
                <w:color w:val="000000"/>
                <w:highlight w:val="none"/>
              </w:rPr>
              <w:t xml:space="preserve">3</w:t>
            </w:r>
            <w:r>
              <w:rPr>
                <w:rFonts w:ascii="宋体" w:hAnsi="宋体" w:cs="宋体"/>
                <w:color w:val="000000"/>
                <w:highlight w:val="none"/>
              </w:rPr>
              <w:t xml:space="preserve">分； </w:t>
            </w:r>
            <w:r>
              <w:rPr>
                <w:rFonts w:ascii="宋体" w:hAnsi="宋体" w:cs="宋体"/>
                <w:color w:val="000000"/>
                <w:highlight w:val="none"/>
              </w:rPr>
            </w:r>
            <w:r/>
          </w:p>
          <w:p>
            <w:pPr>
              <w:pStyle w:val="877"/>
              <w:spacing w:line="264" w:lineRule="auto"/>
              <w:rPr>
                <w:rFonts w:hint="eastAsia"/>
                <w:color w:val="000000"/>
                <w:highlight w:val="none"/>
              </w:rPr>
            </w:pPr>
            <w:r>
              <w:rPr>
                <w:rFonts w:ascii="宋体" w:hAnsi="宋体" w:cs="宋体"/>
                <w:color w:val="000000"/>
                <w:highlight w:val="none"/>
              </w:rPr>
              <w:t xml:space="preserve">（4）</w:t>
            </w:r>
            <w:r>
              <w:rPr>
                <w:rFonts w:hint="eastAsia" w:ascii="宋体" w:hAnsi="宋体" w:cs="宋体"/>
                <w:color w:val="000000"/>
                <w:highlight w:val="none"/>
              </w:rPr>
              <w:t xml:space="preserve">以上每项内容</w:t>
            </w:r>
            <w:r>
              <w:rPr>
                <w:rFonts w:ascii="宋体" w:hAnsi="宋体" w:cs="宋体"/>
                <w:color w:val="000000"/>
                <w:highlight w:val="none"/>
              </w:rPr>
              <w:t xml:space="preserve">设计思路不能满足采购需求或未提供方案的不得分。</w:t>
            </w:r>
            <w:r>
              <w:rPr>
                <w:rFonts w:hint="eastAsia"/>
                <w:color w:val="000000"/>
                <w:highlight w:val="none"/>
              </w:rPr>
            </w:r>
            <w:r/>
          </w:p>
        </w:tc>
        <w:tc>
          <w:tcPr>
            <w:tcW w:w="647" w:type="dxa"/>
            <w:vAlign w:val="center"/>
            <w:textDirection w:val="lrTb"/>
            <w:noWrap w:val="false"/>
          </w:tcPr>
          <w:p>
            <w:pPr>
              <w:pStyle w:val="877"/>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lang w:val="en-US" w:eastAsia="zh-CN"/>
              </w:rPr>
              <w:t xml:space="preserve">9</w:t>
            </w:r>
            <w:r>
              <w:rPr>
                <w:rFonts w:hint="eastAsia" w:ascii="宋体" w:hAnsi="宋体" w:eastAsia="宋体" w:cs="宋体"/>
                <w:color w:val="000000"/>
                <w:szCs w:val="21"/>
                <w:highlight w:val="none"/>
                <w:lang w:eastAsia="zh-CN"/>
              </w:rPr>
            </w:r>
            <w:r/>
          </w:p>
        </w:tc>
        <w:tc>
          <w:tcPr>
            <w:tcW w:w="900" w:type="dxa"/>
            <w:vAlign w:val="center"/>
            <w:textDirection w:val="lrTb"/>
            <w:noWrap w:val="false"/>
          </w:tcPr>
          <w:p>
            <w:pPr>
              <w:pStyle w:val="877"/>
              <w:jc w:val="center"/>
              <w:spacing w:before="68" w:line="264" w:lineRule="auto"/>
              <w:rPr>
                <w:rFonts w:hint="eastAsia" w:ascii="宋体" w:hAnsi="宋体" w:cs="宋体"/>
                <w:color w:val="000000"/>
                <w:szCs w:val="21"/>
                <w:highlight w:val="none"/>
              </w:rPr>
            </w:pPr>
            <w:r>
              <w:rPr>
                <w:rFonts w:hint="eastAsia" w:ascii="宋体" w:hAnsi="宋体" w:cs="宋体"/>
                <w:color w:val="000000"/>
                <w:spacing w:val="-4"/>
                <w:highlight w:val="none"/>
              </w:rPr>
              <w:t xml:space="preserve">主观分</w:t>
            </w:r>
            <w:r>
              <w:rPr>
                <w:rFonts w:hint="eastAsia" w:ascii="宋体" w:hAnsi="宋体" w:cs="宋体"/>
                <w:color w:val="000000"/>
                <w:szCs w:val="21"/>
                <w:highlight w:val="none"/>
              </w:rPr>
            </w:r>
            <w:r/>
          </w:p>
        </w:tc>
      </w:tr>
      <w:tr>
        <w:trPr>
          <w:trHeight w:val="315"/>
        </w:trPr>
        <w:tc>
          <w:tcPr>
            <w:tcW w:w="519" w:type="dxa"/>
            <w:vAlign w:val="center"/>
            <w:textDirection w:val="lrTb"/>
            <w:noWrap w:val="false"/>
          </w:tcPr>
          <w:p>
            <w:pPr>
              <w:pStyle w:val="877"/>
              <w:jc w:val="center"/>
              <w:spacing w:before="68" w:line="264" w:lineRule="auto"/>
              <w:rPr>
                <w:rFonts w:hint="eastAsia" w:ascii="宋体" w:hAnsi="宋体" w:cs="宋体"/>
                <w:color w:val="000000"/>
                <w:spacing w:val="-2"/>
                <w:sz w:val="21"/>
                <w:szCs w:val="22"/>
                <w:lang w:val="en-US" w:eastAsia="zh-CN" w:bidi="ar-SA"/>
              </w:rPr>
            </w:pPr>
            <w:r>
              <w:rPr>
                <w:rFonts w:hint="eastAsia" w:ascii="宋体" w:hAnsi="宋体" w:cs="宋体"/>
                <w:color w:val="000000"/>
                <w:spacing w:val="-2"/>
              </w:rPr>
              <w:t xml:space="preserve">2.4</w:t>
            </w:r>
            <w:r>
              <w:rPr>
                <w:rFonts w:hint="eastAsia" w:ascii="宋体" w:hAnsi="宋体" w:cs="宋体"/>
                <w:color w:val="000000"/>
                <w:spacing w:val="-2"/>
                <w:sz w:val="21"/>
                <w:szCs w:val="22"/>
                <w:lang w:val="en-US" w:eastAsia="zh-CN" w:bidi="ar-SA"/>
              </w:rPr>
            </w:r>
            <w:r/>
          </w:p>
        </w:tc>
        <w:tc>
          <w:tcPr>
            <w:tcW w:w="1179" w:type="dxa"/>
            <w:vAlign w:val="center"/>
            <w:textDirection w:val="lrTb"/>
            <w:noWrap w:val="false"/>
          </w:tcPr>
          <w:p>
            <w:pPr>
              <w:pStyle w:val="877"/>
              <w:spacing w:line="264" w:lineRule="auto"/>
              <w:rPr>
                <w:rFonts w:hint="eastAsia"/>
                <w:color w:val="000000"/>
                <w:sz w:val="21"/>
                <w:szCs w:val="22"/>
                <w:lang w:val="en-US" w:eastAsia="zh-CN" w:bidi="ar-SA"/>
              </w:rPr>
            </w:pPr>
            <w:r>
              <w:rPr>
                <w:rFonts w:hint="eastAsia"/>
                <w:color w:val="000000"/>
              </w:rPr>
              <w:t xml:space="preserve">系统对接方案</w:t>
            </w:r>
            <w:r>
              <w:rPr>
                <w:rFonts w:hint="eastAsia"/>
                <w:color w:val="000000"/>
                <w:sz w:val="21"/>
                <w:szCs w:val="22"/>
                <w:lang w:val="en-US" w:eastAsia="zh-CN" w:bidi="ar-SA"/>
              </w:rPr>
            </w:r>
            <w:r/>
          </w:p>
        </w:tc>
        <w:tc>
          <w:tcPr>
            <w:tcW w:w="6330" w:type="dxa"/>
            <w:vAlign w:val="center"/>
            <w:textDirection w:val="lrTb"/>
            <w:noWrap w:val="false"/>
          </w:tcPr>
          <w:p>
            <w:pPr>
              <w:pStyle w:val="877"/>
              <w:jc w:val="left"/>
              <w:spacing w:line="264" w:lineRule="auto"/>
              <w:widowControl/>
              <w:rPr>
                <w:rFonts w:ascii="宋体" w:hAnsi="宋体" w:cs="宋体"/>
                <w:color w:val="000000"/>
                <w:highlight w:val="none"/>
              </w:rPr>
            </w:pPr>
            <w:r>
              <w:rPr>
                <w:rFonts w:hint="eastAsia" w:ascii="宋体" w:hAnsi="宋体" w:cs="宋体"/>
                <w:color w:val="000000"/>
                <w:highlight w:val="none"/>
              </w:rPr>
              <w:t xml:space="preserve">评委根据投标人提供的系统对接方案综合评分</w:t>
            </w:r>
            <w:r>
              <w:rPr>
                <w:rFonts w:hint="eastAsia" w:ascii="宋体" w:hAnsi="宋体" w:cs="宋体"/>
                <w:color w:val="000000"/>
                <w:szCs w:val="21"/>
                <w:highlight w:val="none"/>
              </w:rPr>
              <w:t xml:space="preserve">，</w:t>
            </w:r>
            <w:r>
              <w:rPr>
                <w:rFonts w:hint="eastAsia" w:ascii="宋体" w:hAnsi="宋体" w:cs="宋体"/>
                <w:color w:val="000000"/>
                <w:highlight w:val="none"/>
              </w:rPr>
              <w:t xml:space="preserve">包括1.对接实施计划；2.对接重点难点；3.对接保障措施。</w:t>
            </w:r>
            <w:r>
              <w:rPr>
                <w:rFonts w:hint="eastAsia" w:ascii="宋体" w:hAnsi="宋体" w:cs="宋体"/>
                <w:color w:val="000000"/>
                <w:szCs w:val="21"/>
                <w:highlight w:val="none"/>
              </w:rPr>
              <w:t xml:space="preserve">以上每项内容逐条阐述。</w:t>
            </w:r>
            <w:r>
              <w:rPr>
                <w:rFonts w:ascii="宋体" w:hAnsi="宋体" w:cs="宋体"/>
                <w:color w:val="000000"/>
                <w:highlight w:val="none"/>
              </w:rPr>
              <w:t xml:space="preserve"> </w:t>
            </w:r>
            <w:r>
              <w:rPr>
                <w:rFonts w:ascii="宋体" w:hAnsi="宋体" w:cs="宋体"/>
                <w:color w:val="000000"/>
                <w:highlight w:val="none"/>
              </w:rPr>
            </w:r>
            <w:r/>
          </w:p>
          <w:p>
            <w:pPr>
              <w:pStyle w:val="877"/>
              <w:jc w:val="left"/>
              <w:spacing w:line="264" w:lineRule="auto"/>
              <w:widowControl/>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以上每项内容</w:t>
            </w:r>
            <w:r>
              <w:rPr>
                <w:rFonts w:ascii="宋体" w:hAnsi="宋体" w:cs="宋体"/>
                <w:color w:val="000000"/>
                <w:highlight w:val="none"/>
              </w:rPr>
              <w:t xml:space="preserve">紧贴采购需求、详尽合理、针对性强、技术先进可行的，得</w:t>
            </w:r>
            <w:r>
              <w:rPr>
                <w:rFonts w:hint="eastAsia" w:ascii="宋体" w:hAnsi="宋体" w:cs="宋体"/>
                <w:color w:val="000000"/>
                <w:highlight w:val="none"/>
                <w:lang w:val="en-US" w:eastAsia="zh-CN"/>
              </w:rPr>
              <w:t xml:space="preserve">6</w:t>
            </w:r>
            <w:r>
              <w:rPr>
                <w:rFonts w:ascii="宋体" w:hAnsi="宋体" w:cs="宋体"/>
                <w:color w:val="000000"/>
                <w:highlight w:val="none"/>
              </w:rPr>
              <w:t xml:space="preserve">分； </w:t>
            </w:r>
            <w:r>
              <w:rPr>
                <w:rFonts w:ascii="宋体" w:hAnsi="宋体" w:cs="宋体"/>
                <w:color w:val="000000"/>
                <w:highlight w:val="none"/>
              </w:rPr>
            </w:r>
            <w:r/>
          </w:p>
          <w:p>
            <w:pPr>
              <w:pStyle w:val="877"/>
              <w:jc w:val="left"/>
              <w:spacing w:line="264" w:lineRule="auto"/>
              <w:widowControl/>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以上每项内容</w:t>
            </w:r>
            <w:r>
              <w:rPr>
                <w:rFonts w:ascii="宋体" w:hAnsi="宋体" w:cs="宋体"/>
                <w:color w:val="000000"/>
                <w:highlight w:val="none"/>
              </w:rPr>
              <w:t xml:space="preserve">满足采购需求、较为详尽合理、针对性较强、技术较先进可行的，得</w:t>
            </w:r>
            <w:r>
              <w:rPr>
                <w:rFonts w:hint="eastAsia" w:ascii="宋体" w:hAnsi="宋体" w:cs="宋体"/>
                <w:color w:val="000000"/>
                <w:highlight w:val="none"/>
                <w:lang w:val="en-US" w:eastAsia="zh-CN"/>
              </w:rPr>
              <w:t xml:space="preserve">4.5</w:t>
            </w:r>
            <w:r>
              <w:rPr>
                <w:rFonts w:ascii="宋体" w:hAnsi="宋体" w:cs="宋体"/>
                <w:color w:val="000000"/>
                <w:highlight w:val="none"/>
              </w:rPr>
              <w:t xml:space="preserve">分； </w:t>
            </w:r>
            <w:r>
              <w:rPr>
                <w:rFonts w:ascii="宋体" w:hAnsi="宋体" w:cs="宋体"/>
                <w:color w:val="000000"/>
                <w:highlight w:val="none"/>
              </w:rPr>
            </w:r>
            <w:r/>
          </w:p>
          <w:p>
            <w:pPr>
              <w:pStyle w:val="877"/>
              <w:jc w:val="left"/>
              <w:spacing w:line="264" w:lineRule="auto"/>
              <w:widowControl/>
              <w:rPr>
                <w:rFonts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以上每项内容</w:t>
            </w:r>
            <w:r>
              <w:rPr>
                <w:rFonts w:ascii="宋体" w:hAnsi="宋体" w:cs="宋体"/>
                <w:color w:val="000000"/>
                <w:highlight w:val="none"/>
              </w:rPr>
              <w:t xml:space="preserve">基本符合采购需求、基本详尽合理、具有一定的针对性、基本可行的，得</w:t>
            </w:r>
            <w:r>
              <w:rPr>
                <w:rFonts w:hint="eastAsia" w:ascii="宋体" w:hAnsi="宋体" w:cs="宋体"/>
                <w:color w:val="000000"/>
                <w:highlight w:val="none"/>
              </w:rPr>
              <w:t xml:space="preserve">3</w:t>
            </w:r>
            <w:r>
              <w:rPr>
                <w:rFonts w:ascii="宋体" w:hAnsi="宋体" w:cs="宋体"/>
                <w:color w:val="000000"/>
                <w:highlight w:val="none"/>
              </w:rPr>
              <w:t xml:space="preserve">分；</w:t>
            </w:r>
            <w:r>
              <w:rPr>
                <w:rFonts w:ascii="宋体" w:hAnsi="宋体" w:cs="宋体"/>
                <w:color w:val="000000"/>
                <w:highlight w:val="none"/>
              </w:rPr>
            </w:r>
            <w:r/>
          </w:p>
          <w:p>
            <w:pPr>
              <w:pStyle w:val="877"/>
              <w:jc w:val="left"/>
              <w:spacing w:line="264" w:lineRule="auto"/>
              <w:widowControl/>
              <w:rPr>
                <w:rFonts w:ascii="宋体" w:hAnsi="宋体" w:cs="宋体"/>
                <w:color w:val="ff0000"/>
                <w:sz w:val="21"/>
                <w:szCs w:val="22"/>
                <w:highlight w:val="none"/>
                <w:lang w:val="en-US" w:eastAsia="zh-CN" w:bidi="ar-SA"/>
              </w:rPr>
            </w:pPr>
            <w:r>
              <w:rPr>
                <w:rFonts w:ascii="宋体" w:hAnsi="宋体" w:cs="宋体"/>
                <w:color w:val="000000"/>
                <w:highlight w:val="none"/>
              </w:rPr>
              <w:t xml:space="preserve">（4）</w:t>
            </w:r>
            <w:r>
              <w:rPr>
                <w:rFonts w:hint="eastAsia" w:ascii="宋体" w:hAnsi="宋体" w:cs="宋体"/>
                <w:color w:val="000000"/>
                <w:highlight w:val="none"/>
              </w:rPr>
              <w:t xml:space="preserve">以上每项内容</w:t>
            </w:r>
            <w:r>
              <w:rPr>
                <w:rFonts w:ascii="宋体" w:hAnsi="宋体" w:cs="宋体"/>
                <w:color w:val="000000"/>
                <w:highlight w:val="none"/>
              </w:rPr>
              <w:t xml:space="preserve">不合理可行或未提供方案的不得分。</w:t>
            </w:r>
            <w:r>
              <w:rPr>
                <w:rFonts w:ascii="宋体" w:hAnsi="宋体" w:cs="宋体"/>
                <w:color w:val="ff0000"/>
                <w:sz w:val="21"/>
                <w:szCs w:val="22"/>
                <w:highlight w:val="none"/>
                <w:lang w:val="en-US" w:eastAsia="zh-CN" w:bidi="ar-SA"/>
              </w:rPr>
            </w:r>
            <w:r/>
          </w:p>
        </w:tc>
        <w:tc>
          <w:tcPr>
            <w:tcW w:w="647" w:type="dxa"/>
            <w:vAlign w:val="center"/>
            <w:textDirection w:val="lrTb"/>
            <w:noWrap w:val="false"/>
          </w:tcPr>
          <w:p>
            <w:pPr>
              <w:pStyle w:val="877"/>
              <w:jc w:val="center"/>
              <w:spacing w:line="264" w:lineRule="auto"/>
              <w:rPr>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lang w:val="en-US" w:eastAsia="zh-CN"/>
              </w:rPr>
              <w:t xml:space="preserve">6</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77"/>
              <w:jc w:val="center"/>
              <w:spacing w:line="264" w:lineRule="auto"/>
              <w:rPr>
                <w:rFonts w:hint="eastAsia" w:ascii="宋体" w:hAnsi="宋体" w:cs="宋体"/>
                <w:color w:val="000000"/>
                <w:sz w:val="21"/>
                <w:szCs w:val="22"/>
                <w:highlight w:val="none"/>
                <w:lang w:val="en-US" w:eastAsia="zh-CN" w:bidi="ar-SA"/>
              </w:rPr>
            </w:pPr>
            <w:r>
              <w:rPr>
                <w:rFonts w:hint="eastAsia" w:ascii="宋体" w:hAnsi="宋体" w:cs="宋体"/>
                <w:color w:val="000000"/>
                <w:highlight w:val="none"/>
              </w:rPr>
              <w:t xml:space="preserve">主观分</w:t>
            </w:r>
            <w:r>
              <w:rPr>
                <w:rFonts w:hint="eastAsia" w:ascii="宋体" w:hAnsi="宋体" w:cs="宋体"/>
                <w:color w:val="000000"/>
                <w:sz w:val="21"/>
                <w:szCs w:val="22"/>
                <w:highlight w:val="none"/>
                <w:lang w:val="en-US" w:eastAsia="zh-CN" w:bidi="ar-SA"/>
              </w:rPr>
            </w:r>
            <w:r/>
          </w:p>
        </w:tc>
      </w:tr>
      <w:tr>
        <w:trPr>
          <w:trHeight w:val="889"/>
        </w:trPr>
        <w:tc>
          <w:tcPr>
            <w:tcW w:w="519" w:type="dxa"/>
            <w:vAlign w:val="center"/>
            <w:textDirection w:val="lrTb"/>
            <w:noWrap w:val="false"/>
          </w:tcPr>
          <w:p>
            <w:pPr>
              <w:pStyle w:val="877"/>
              <w:jc w:val="center"/>
              <w:spacing w:before="68" w:line="264" w:lineRule="auto"/>
              <w:rPr>
                <w:rFonts w:hint="eastAsia" w:ascii="宋体" w:hAnsi="宋体" w:eastAsia="宋体" w:cs="宋体"/>
                <w:color w:val="000000"/>
                <w:spacing w:val="-2"/>
                <w:lang w:eastAsia="zh-CN"/>
              </w:rPr>
            </w:pPr>
            <w:r>
              <w:rPr>
                <w:rFonts w:hint="eastAsia" w:ascii="宋体" w:hAnsi="宋体" w:cs="宋体"/>
                <w:color w:val="000000"/>
                <w:spacing w:val="-2"/>
              </w:rPr>
              <w:t xml:space="preserve">2.</w:t>
            </w:r>
            <w:r>
              <w:rPr>
                <w:rFonts w:hint="eastAsia" w:ascii="宋体" w:hAnsi="宋体" w:cs="宋体"/>
                <w:color w:val="000000"/>
                <w:spacing w:val="-2"/>
                <w:lang w:val="en-US" w:eastAsia="zh-CN"/>
              </w:rPr>
              <w:t xml:space="preserve">5</w:t>
            </w:r>
            <w:r>
              <w:rPr>
                <w:rFonts w:hint="eastAsia" w:ascii="宋体" w:hAnsi="宋体" w:eastAsia="宋体" w:cs="宋体"/>
                <w:color w:val="000000"/>
                <w:spacing w:val="-2"/>
                <w:lang w:eastAsia="zh-CN"/>
              </w:rPr>
            </w:r>
            <w:r/>
          </w:p>
        </w:tc>
        <w:tc>
          <w:tcPr>
            <w:tcW w:w="1179" w:type="dxa"/>
            <w:vAlign w:val="center"/>
            <w:textDirection w:val="lrTb"/>
            <w:noWrap w:val="false"/>
          </w:tcPr>
          <w:p>
            <w:pPr>
              <w:pStyle w:val="877"/>
              <w:spacing w:line="264" w:lineRule="auto"/>
              <w:rPr>
                <w:rFonts w:hint="eastAsia" w:ascii="Times New Roman" w:hAnsi="Times New Roman"/>
                <w:color w:val="000000"/>
              </w:rPr>
            </w:pPr>
            <w:r>
              <w:rPr>
                <w:rFonts w:hint="eastAsia" w:ascii="Times New Roman" w:hAnsi="Times New Roman"/>
                <w:color w:val="000000"/>
              </w:rPr>
              <w:t xml:space="preserve">视频演示</w:t>
            </w:r>
            <w:r>
              <w:rPr>
                <w:rFonts w:hint="eastAsia" w:ascii="Times New Roman" w:hAnsi="Times New Roman"/>
                <w:color w:val="000000"/>
              </w:rPr>
            </w:r>
            <w:r/>
          </w:p>
        </w:tc>
        <w:tc>
          <w:tcPr>
            <w:tcW w:w="6330" w:type="dxa"/>
            <w:vAlign w:val="center"/>
            <w:textDirection w:val="lrTb"/>
            <w:noWrap w:val="false"/>
          </w:tcPr>
          <w:p>
            <w:pPr>
              <w:pStyle w:val="877"/>
              <w:jc w:val="left"/>
              <w:spacing w:line="264" w:lineRule="auto"/>
              <w:rPr>
                <w:rFonts w:hint="eastAsia"/>
                <w:color w:val="000000"/>
                <w:highlight w:val="none"/>
              </w:rPr>
            </w:pPr>
            <w:r>
              <w:rPr>
                <w:rFonts w:hint="eastAsia"/>
                <w:color w:val="000000"/>
                <w:highlight w:val="none"/>
              </w:rPr>
              <w:t xml:space="preserve">评委根据供应商提供的演示视频（总演示时间不超</w:t>
            </w:r>
            <w:r>
              <w:rPr>
                <w:rFonts w:hint="eastAsia" w:ascii="宋体" w:hAnsi="宋体" w:cs="宋体"/>
                <w:color w:val="000000"/>
                <w:highlight w:val="none"/>
              </w:rPr>
              <w:t xml:space="preserve">过20分</w:t>
            </w:r>
            <w:r>
              <w:rPr>
                <w:rFonts w:hint="eastAsia"/>
                <w:color w:val="000000"/>
                <w:highlight w:val="none"/>
              </w:rPr>
              <w:t xml:space="preserve">钟）综合评分。</w:t>
            </w:r>
            <w:r>
              <w:rPr>
                <w:rFonts w:hint="eastAsia"/>
                <w:color w:val="000000"/>
                <w:highlight w:val="none"/>
              </w:rPr>
            </w:r>
            <w:r/>
          </w:p>
          <w:p>
            <w:pPr>
              <w:pStyle w:val="877"/>
              <w:jc w:val="left"/>
              <w:spacing w:line="264" w:lineRule="auto"/>
              <w:rPr>
                <w:rFonts w:hint="eastAsia"/>
                <w:color w:val="000000"/>
                <w:highlight w:val="none"/>
              </w:rPr>
            </w:pPr>
            <w:r>
              <w:rPr>
                <w:rFonts w:hint="eastAsia"/>
                <w:color w:val="000000"/>
                <w:highlight w:val="none"/>
              </w:rPr>
              <w:t xml:space="preserve">采用类似真实系统演示，每小项功能完整准确演示得</w:t>
            </w:r>
            <w:r>
              <w:rPr>
                <w:rFonts w:hint="eastAsia"/>
                <w:color w:val="000000"/>
                <w:highlight w:val="none"/>
                <w:lang w:val="en-US" w:eastAsia="zh-CN"/>
              </w:rPr>
              <w:t xml:space="preserve">3</w:t>
            </w:r>
            <w:r>
              <w:rPr>
                <w:rFonts w:hint="eastAsia"/>
                <w:color w:val="000000"/>
                <w:highlight w:val="none"/>
              </w:rPr>
              <w:t xml:space="preserve">分，最多得</w:t>
            </w:r>
            <w:r>
              <w:rPr>
                <w:rFonts w:hint="eastAsia"/>
                <w:color w:val="000000"/>
                <w:highlight w:val="none"/>
                <w:lang w:val="en-US" w:eastAsia="zh-CN"/>
              </w:rPr>
              <w:t xml:space="preserve">12</w:t>
            </w:r>
            <w:r>
              <w:rPr>
                <w:rFonts w:hint="eastAsia"/>
                <w:color w:val="000000"/>
                <w:highlight w:val="none"/>
              </w:rPr>
              <w:t xml:space="preserve">分；</w:t>
            </w:r>
            <w:r>
              <w:rPr>
                <w:rFonts w:hint="eastAsia"/>
                <w:color w:val="000000"/>
                <w:highlight w:val="none"/>
              </w:rPr>
            </w:r>
            <w:r/>
          </w:p>
          <w:p>
            <w:pPr>
              <w:pStyle w:val="877"/>
              <w:jc w:val="left"/>
              <w:spacing w:line="264" w:lineRule="auto"/>
              <w:rPr>
                <w:rFonts w:hint="eastAsia"/>
                <w:color w:val="000000"/>
                <w:highlight w:val="none"/>
              </w:rPr>
            </w:pPr>
            <w:r>
              <w:rPr>
                <w:rFonts w:hint="eastAsia"/>
                <w:color w:val="000000"/>
                <w:highlight w:val="none"/>
              </w:rPr>
              <w:t xml:space="preserve">采用系统原型（DEMO）演示，每小项功能完整准确演示得2分，最多得</w:t>
            </w:r>
            <w:r>
              <w:rPr>
                <w:rFonts w:hint="eastAsia"/>
                <w:color w:val="000000"/>
                <w:highlight w:val="none"/>
                <w:lang w:val="en-US" w:eastAsia="zh-CN"/>
              </w:rPr>
              <w:t xml:space="preserve">8</w:t>
            </w:r>
            <w:r>
              <w:rPr>
                <w:rFonts w:hint="eastAsia"/>
                <w:color w:val="000000"/>
                <w:highlight w:val="none"/>
              </w:rPr>
              <w:t xml:space="preserve">分；</w:t>
            </w:r>
            <w:r>
              <w:rPr>
                <w:rFonts w:hint="eastAsia"/>
                <w:color w:val="000000"/>
                <w:highlight w:val="none"/>
              </w:rPr>
            </w:r>
            <w:r/>
          </w:p>
          <w:p>
            <w:pPr>
              <w:pStyle w:val="877"/>
              <w:jc w:val="left"/>
              <w:spacing w:line="264" w:lineRule="auto"/>
              <w:rPr>
                <w:rFonts w:hint="eastAsia"/>
                <w:color w:val="000000"/>
                <w:highlight w:val="none"/>
              </w:rPr>
            </w:pPr>
            <w:r>
              <w:rPr>
                <w:rFonts w:hint="eastAsia"/>
                <w:color w:val="000000"/>
                <w:highlight w:val="none"/>
              </w:rPr>
              <w:t xml:space="preserve">采用PPT等方式演示，每小项功能完整准确演示得1分，最多得</w:t>
            </w:r>
            <w:r>
              <w:rPr>
                <w:rFonts w:hint="eastAsia"/>
                <w:color w:val="000000"/>
                <w:highlight w:val="none"/>
                <w:lang w:val="en-US" w:eastAsia="zh-CN"/>
              </w:rPr>
              <w:t xml:space="preserve">4</w:t>
            </w:r>
            <w:r>
              <w:rPr>
                <w:rFonts w:hint="eastAsia"/>
                <w:color w:val="000000"/>
                <w:highlight w:val="none"/>
              </w:rPr>
              <w:t xml:space="preserve">分。 </w:t>
            </w:r>
            <w:r>
              <w:rPr>
                <w:rFonts w:hint="eastAsia"/>
                <w:color w:val="000000"/>
                <w:highlight w:val="none"/>
              </w:rPr>
            </w:r>
            <w:r/>
          </w:p>
          <w:p>
            <w:pPr>
              <w:pStyle w:val="877"/>
              <w:jc w:val="left"/>
              <w:spacing w:line="264" w:lineRule="auto"/>
              <w:rPr>
                <w:rFonts w:hint="eastAsia"/>
                <w:color w:val="000000"/>
                <w:highlight w:val="none"/>
              </w:rPr>
            </w:pPr>
            <w:r>
              <w:rPr>
                <w:rFonts w:hint="eastAsia"/>
                <w:color w:val="000000"/>
                <w:highlight w:val="none"/>
              </w:rPr>
              <w:t xml:space="preserve">（未提供视频文件或因供应商自身原因视频文件无法打开或视频画面不清晰无法辨认的不得分。）</w:t>
            </w:r>
            <w:r>
              <w:rPr>
                <w:rFonts w:hint="eastAsia"/>
                <w:color w:val="000000"/>
                <w:highlight w:val="none"/>
              </w:rPr>
            </w:r>
            <w:r/>
          </w:p>
          <w:p>
            <w:pPr>
              <w:pStyle w:val="877"/>
              <w:jc w:val="left"/>
              <w:spacing w:line="264" w:lineRule="auto"/>
              <w:rPr>
                <w:rFonts w:hint="eastAsia"/>
                <w:color w:val="000000"/>
                <w:highlight w:val="none"/>
              </w:rPr>
            </w:pPr>
            <w:r>
              <w:rPr>
                <w:rFonts w:hint="eastAsia"/>
                <w:color w:val="000000"/>
                <w:highlight w:val="none"/>
              </w:rPr>
              <w:t xml:space="preserve">演示要求：视频文件的格式为*.mp4或*.avi，供应商须将视频文件压缩为*.zip文件上传（单个文件不得大于50M，大于50M的需分段压缩，所有文件合计不得大于300M）。文件上传方式见苏采云系统操作指南，上传的演示视频将作为响应文件的组成部分。视频时长总计不超过20分钟。</w:t>
            </w:r>
            <w:r>
              <w:rPr>
                <w:rFonts w:hint="eastAsia"/>
                <w:color w:val="000000"/>
                <w:highlight w:val="none"/>
              </w:rPr>
            </w:r>
            <w:r/>
          </w:p>
          <w:p>
            <w:pPr>
              <w:pStyle w:val="877"/>
              <w:jc w:val="left"/>
              <w:spacing w:line="264" w:lineRule="auto"/>
              <w:rPr>
                <w:rFonts w:hint="eastAsia" w:ascii="宋体" w:hAnsi="宋体"/>
                <w:color w:val="000000"/>
                <w:sz w:val="24"/>
                <w:szCs w:val="24"/>
                <w:highlight w:val="none"/>
              </w:rPr>
            </w:pPr>
            <w:r>
              <w:rPr>
                <w:rFonts w:hint="eastAsia"/>
                <w:color w:val="000000"/>
                <w:highlight w:val="none"/>
              </w:rPr>
              <w:t xml:space="preserve">演示内容如下：</w:t>
            </w:r>
            <w:r>
              <w:rPr>
                <w:rFonts w:hint="eastAsia" w:ascii="宋体" w:hAnsi="宋体"/>
                <w:color w:val="000000"/>
                <w:sz w:val="24"/>
                <w:szCs w:val="24"/>
                <w:highlight w:val="none"/>
              </w:rPr>
            </w:r>
            <w:r/>
          </w:p>
          <w:p>
            <w:pPr>
              <w:pStyle w:val="877"/>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1）入院登记：入院患者使用IOT医保刷脸设备办理入院登记，选择医保刷脸方式完成人脸核验，本人确认身份后，展示入院信息，包含姓名、性别、年龄、联系电话、病区、门诊诊断等信息；患者确认信息完成入院登记，可按需缴纳押金，可选择或输入金额，选定支付方式，扫码完成预交金缴纳。</w:t>
            </w:r>
            <w:r>
              <w:rPr>
                <w:rFonts w:hint="eastAsia" w:ascii="宋体" w:hAnsi="宋体" w:cs="宋体"/>
                <w:color w:val="000000"/>
                <w:highlight w:val="none"/>
              </w:rPr>
            </w:r>
            <w:r/>
          </w:p>
          <w:p>
            <w:pPr>
              <w:pStyle w:val="877"/>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（2）住院预交金缴纳：住院患者使用IOT医保刷脸设备办理住院预交金缴纳，选择医保刷脸方式完成人脸核验，本人确认身份后选择或输入金额并确认，选择支付方式扫码付款，完成预交金缴纳；</w:t>
            </w:r>
            <w:r>
              <w:rPr>
                <w:rFonts w:hint="eastAsia" w:ascii="宋体" w:hAnsi="宋体" w:cs="宋体"/>
                <w:color w:val="000000"/>
                <w:highlight w:val="none"/>
              </w:rPr>
            </w:r>
            <w:r/>
          </w:p>
          <w:p>
            <w:pPr>
              <w:pStyle w:val="877"/>
              <w:jc w:val="left"/>
              <w:spacing w:line="264" w:lineRule="auto"/>
              <w:widowControl/>
              <w:rPr>
                <w:rFonts w:hint="eastAsia" w:ascii="宋体" w:hAnsi="宋体" w:cs="宋体"/>
                <w:color w:val="000000"/>
                <w:highlight w:val="none"/>
              </w:rPr>
            </w:pPr>
            <w:r>
              <w:rPr>
                <w:rFonts w:hint="eastAsia" w:ascii="宋体" w:hAnsi="宋体" w:cs="宋体"/>
                <w:color w:val="000000"/>
                <w:highlight w:val="none"/>
              </w:rPr>
              <w:t xml:space="preserve">（3）出院结算：出院患者使用IOT医保刷脸设备办理出院结算，选择医保刷脸方式完成人脸核验，本人确认身份，展示住院信息，包括个人信息、入院时间、已缴费用、发生费用、可用余额和医保账户余额。患者确认信息后，生成个人信息、入院时间、出院时间、费用总额、统筹支付、其他支付、个人账户支付、个人现金支付、已缴费用以及应退金额信息；患者确认后完成出院结算；</w:t>
            </w:r>
            <w:r>
              <w:rPr>
                <w:rFonts w:hint="eastAsia" w:ascii="宋体" w:hAnsi="宋体" w:cs="宋体"/>
                <w:color w:val="000000"/>
                <w:highlight w:val="none"/>
              </w:rPr>
            </w:r>
            <w:r/>
          </w:p>
          <w:p>
            <w:pPr>
              <w:pStyle w:val="877"/>
              <w:jc w:val="left"/>
              <w:spacing w:line="264" w:lineRule="auto"/>
              <w:widowControl/>
              <w:rPr>
                <w:color w:val="000000"/>
                <w:lang w:val="zh-CN"/>
              </w:rPr>
            </w:pPr>
            <w:r>
              <w:rPr>
                <w:rFonts w:hint="eastAsia" w:ascii="宋体" w:hAnsi="宋体" w:cs="宋体"/>
                <w:color w:val="000000"/>
                <w:highlight w:val="none"/>
              </w:rPr>
              <w:t xml:space="preserve">（4）门诊缴费:用户在IOT医保刷脸设备办理门诊缴费，选择医保刷脸方式完成人脸核验，本人确认身份后，显示科室名称和总金额，点击缴费后展示项目名称、单位、数量、单价以及金额，确认缴费后显示处方号、科室、费用类别、医疗类别、费用总额、医保统筹支出、医保账户支付、个人现金支付和账户消费后余额，患者确认后完成门诊缴费。</w:t>
            </w:r>
            <w:r>
              <w:rPr>
                <w:color w:val="000000"/>
                <w:lang w:val="zh-CN"/>
              </w:rPr>
            </w:r>
            <w:r/>
          </w:p>
        </w:tc>
        <w:tc>
          <w:tcPr>
            <w:tcW w:w="647" w:type="dxa"/>
            <w:vAlign w:val="center"/>
            <w:textDirection w:val="lrTb"/>
            <w:noWrap w:val="false"/>
          </w:tcPr>
          <w:p>
            <w:pPr>
              <w:pStyle w:val="877"/>
              <w:jc w:val="center"/>
              <w:spacing w:before="68" w:line="264" w:lineRule="auto"/>
              <w:rPr>
                <w:rFonts w:ascii="宋体" w:hAnsi="宋体" w:eastAsia="宋体" w:cs="宋体"/>
                <w:color w:val="000000"/>
                <w:lang w:val="en-US" w:eastAsia="zh-CN"/>
              </w:rPr>
            </w:pPr>
            <w:r>
              <w:rPr>
                <w:rFonts w:hint="eastAsia" w:ascii="宋体" w:hAnsi="宋体" w:cs="宋体"/>
                <w:color w:val="000000"/>
                <w:lang w:val="en-US" w:eastAsia="zh-CN"/>
              </w:rPr>
              <w:t xml:space="preserve">12</w:t>
            </w:r>
            <w:r>
              <w:rPr>
                <w:rFonts w:ascii="宋体" w:hAnsi="宋体" w:eastAsia="宋体" w:cs="宋体"/>
                <w:color w:val="000000"/>
                <w:lang w:val="en-US" w:eastAsia="zh-CN"/>
              </w:rPr>
            </w:r>
            <w:r/>
          </w:p>
        </w:tc>
        <w:tc>
          <w:tcPr>
            <w:tcW w:w="900" w:type="dxa"/>
            <w:vAlign w:val="center"/>
            <w:textDirection w:val="lrTb"/>
            <w:noWrap w:val="false"/>
          </w:tcPr>
          <w:p>
            <w:pPr>
              <w:pStyle w:val="877"/>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主观分</w:t>
            </w:r>
            <w:r>
              <w:rPr>
                <w:rFonts w:hint="eastAsia" w:ascii="宋体" w:hAnsi="宋体" w:cs="宋体"/>
                <w:color w:val="000000"/>
                <w:spacing w:val="-6"/>
              </w:rPr>
            </w:r>
            <w:r/>
          </w:p>
        </w:tc>
      </w:tr>
      <w:tr>
        <w:trPr>
          <w:trHeight w:val="472"/>
        </w:trPr>
        <w:tc>
          <w:tcPr>
            <w:gridSpan w:val="5"/>
            <w:tcW w:w="9575" w:type="dxa"/>
            <w:vAlign w:val="center"/>
            <w:textDirection w:val="lrTb"/>
            <w:noWrap w:val="false"/>
          </w:tcPr>
          <w:p>
            <w:pPr>
              <w:pStyle w:val="877"/>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W w:w="519" w:type="dxa"/>
            <w:vAlign w:val="center"/>
            <w:textDirection w:val="lrTb"/>
            <w:noWrap w:val="false"/>
          </w:tcPr>
          <w:p>
            <w:pPr>
              <w:pStyle w:val="877"/>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77"/>
              <w:spacing w:line="264" w:lineRule="auto"/>
              <w:rPr>
                <w:rFonts w:hint="eastAsia" w:ascii="Times New Roman" w:hAnsi="Times New Roman"/>
                <w:color w:val="000000"/>
              </w:rPr>
            </w:pPr>
            <w:r>
              <w:rPr>
                <w:rFonts w:hint="eastAsia"/>
                <w:color w:val="000000"/>
              </w:rPr>
              <w:t xml:space="preserve">维保服务方案</w:t>
            </w:r>
            <w:r>
              <w:rPr>
                <w:rFonts w:hint="eastAsia" w:ascii="Times New Roman" w:hAnsi="Times New Roman"/>
                <w:color w:val="000000"/>
              </w:rPr>
            </w:r>
            <w:r/>
          </w:p>
        </w:tc>
        <w:tc>
          <w:tcPr>
            <w:tcW w:w="6330" w:type="dxa"/>
            <w:vAlign w:val="center"/>
            <w:textDirection w:val="lrTb"/>
            <w:noWrap w:val="false"/>
          </w:tcPr>
          <w:p>
            <w:pPr>
              <w:pStyle w:val="877"/>
              <w:jc w:val="left"/>
              <w:spacing w:line="264" w:lineRule="auto"/>
              <w:widowControl/>
              <w:rPr>
                <w:rFonts w:ascii="宋体" w:hAnsi="宋体" w:cs="宋体"/>
                <w:color w:val="000000"/>
                <w:highlight w:val="none"/>
              </w:rPr>
            </w:pPr>
            <w:r>
              <w:rPr>
                <w:rFonts w:ascii="宋体" w:hAnsi="宋体" w:cs="宋体"/>
                <w:color w:val="000000"/>
                <w:highlight w:val="none"/>
              </w:rPr>
              <w:t xml:space="preserve">评委根据</w:t>
            </w:r>
            <w:r>
              <w:rPr>
                <w:rFonts w:hint="eastAsia" w:ascii="宋体" w:hAnsi="宋体" w:cs="宋体"/>
                <w:color w:val="000000"/>
                <w:highlight w:val="none"/>
              </w:rPr>
              <w:t xml:space="preserve">投标人</w:t>
            </w:r>
            <w:r>
              <w:rPr>
                <w:rFonts w:ascii="宋体" w:hAnsi="宋体" w:cs="宋体"/>
                <w:color w:val="000000"/>
                <w:highlight w:val="none"/>
              </w:rPr>
              <w:t xml:space="preserve">提供的维保服务方案</w:t>
            </w:r>
            <w:r>
              <w:rPr>
                <w:rFonts w:hint="eastAsia" w:ascii="宋体" w:hAnsi="宋体" w:cs="宋体"/>
                <w:color w:val="000000"/>
                <w:highlight w:val="none"/>
              </w:rPr>
              <w:t xml:space="preserve">综合评分</w:t>
            </w:r>
            <w:r>
              <w:rPr>
                <w:rFonts w:hint="eastAsia" w:ascii="宋体" w:hAnsi="宋体" w:cs="宋体"/>
                <w:color w:val="000000"/>
                <w:szCs w:val="21"/>
                <w:highlight w:val="none"/>
              </w:rPr>
              <w:t xml:space="preserve">，</w:t>
            </w:r>
            <w:r>
              <w:rPr>
                <w:rFonts w:ascii="宋体" w:hAnsi="宋体" w:cs="宋体"/>
                <w:color w:val="000000"/>
                <w:highlight w:val="none"/>
              </w:rPr>
              <w:t xml:space="preserve">包括</w:t>
            </w:r>
            <w:r>
              <w:rPr>
                <w:rFonts w:hint="eastAsia" w:ascii="宋体" w:hAnsi="宋体" w:cs="宋体"/>
                <w:color w:val="000000"/>
                <w:highlight w:val="none"/>
              </w:rPr>
              <w:t xml:space="preserve">：1.</w:t>
            </w:r>
            <w:r>
              <w:rPr>
                <w:rFonts w:ascii="宋体" w:hAnsi="宋体" w:cs="宋体"/>
                <w:color w:val="000000"/>
                <w:highlight w:val="none"/>
              </w:rPr>
              <w:t xml:space="preserve">服务措施</w:t>
            </w:r>
            <w:r>
              <w:rPr>
                <w:rFonts w:hint="eastAsia" w:ascii="宋体" w:hAnsi="宋体" w:cs="宋体"/>
                <w:color w:val="000000"/>
                <w:highlight w:val="none"/>
              </w:rPr>
              <w:t xml:space="preserve">；2.</w:t>
            </w:r>
            <w:r>
              <w:rPr>
                <w:rFonts w:ascii="宋体" w:hAnsi="宋体" w:cs="宋体"/>
                <w:color w:val="000000"/>
                <w:highlight w:val="none"/>
              </w:rPr>
              <w:t xml:space="preserve">应急举措</w:t>
            </w:r>
            <w:r>
              <w:rPr>
                <w:rFonts w:hint="eastAsia" w:ascii="宋体" w:hAnsi="宋体" w:cs="宋体"/>
                <w:color w:val="000000"/>
                <w:highlight w:val="none"/>
              </w:rPr>
              <w:t xml:space="preserve">；3.</w:t>
            </w:r>
            <w:r>
              <w:rPr>
                <w:rFonts w:ascii="宋体" w:hAnsi="宋体" w:cs="宋体"/>
                <w:color w:val="000000"/>
                <w:highlight w:val="none"/>
              </w:rPr>
              <w:t xml:space="preserve">服务流程及服务保障体系</w:t>
            </w:r>
            <w:r>
              <w:rPr>
                <w:rFonts w:hint="eastAsia" w:ascii="宋体" w:hAnsi="宋体" w:cs="宋体"/>
                <w:color w:val="000000"/>
                <w:highlight w:val="none"/>
              </w:rPr>
              <w:t xml:space="preserve">。</w:t>
            </w:r>
            <w:r>
              <w:rPr>
                <w:rFonts w:hint="eastAsia" w:ascii="宋体" w:hAnsi="宋体" w:cs="宋体"/>
                <w:color w:val="000000"/>
                <w:szCs w:val="21"/>
                <w:highlight w:val="none"/>
              </w:rPr>
              <w:t xml:space="preserve">以上每项内容逐条阐述。</w:t>
            </w:r>
            <w:r>
              <w:rPr>
                <w:rFonts w:ascii="宋体" w:hAnsi="宋体" w:cs="宋体"/>
                <w:color w:val="000000"/>
                <w:highlight w:val="none"/>
              </w:rPr>
              <w:t xml:space="preserve"> </w:t>
            </w:r>
            <w:r>
              <w:rPr>
                <w:rFonts w:ascii="宋体" w:hAnsi="宋体" w:cs="宋体"/>
                <w:color w:val="000000"/>
                <w:highlight w:val="none"/>
              </w:rPr>
            </w:r>
            <w:r/>
          </w:p>
          <w:p>
            <w:pPr>
              <w:pStyle w:val="877"/>
              <w:jc w:val="left"/>
              <w:spacing w:line="264" w:lineRule="auto"/>
              <w:widowControl/>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rPr>
              <w:t xml:space="preserve">以上每项内容</w:t>
            </w:r>
            <w:r>
              <w:rPr>
                <w:rFonts w:ascii="宋体" w:hAnsi="宋体" w:cs="宋体"/>
                <w:color w:val="000000"/>
                <w:highlight w:val="none"/>
              </w:rPr>
              <w:t xml:space="preserve">完整、合理性、操作性强的，得</w:t>
            </w:r>
            <w:r>
              <w:rPr>
                <w:rFonts w:hint="eastAsia" w:ascii="宋体" w:hAnsi="宋体" w:cs="宋体"/>
                <w:color w:val="000000"/>
                <w:highlight w:val="none"/>
                <w:lang w:val="en-US" w:eastAsia="zh-CN"/>
              </w:rPr>
              <w:t xml:space="preserve">6</w:t>
            </w:r>
            <w:r>
              <w:rPr>
                <w:rFonts w:ascii="宋体" w:hAnsi="宋体" w:cs="宋体"/>
                <w:color w:val="000000"/>
                <w:highlight w:val="none"/>
              </w:rPr>
              <w:t xml:space="preserve">分； </w:t>
            </w:r>
            <w:r>
              <w:rPr>
                <w:rFonts w:ascii="宋体" w:hAnsi="宋体" w:cs="宋体"/>
                <w:color w:val="000000"/>
                <w:highlight w:val="none"/>
              </w:rPr>
            </w:r>
            <w:r/>
          </w:p>
          <w:p>
            <w:pPr>
              <w:pStyle w:val="877"/>
              <w:jc w:val="left"/>
              <w:spacing w:line="264" w:lineRule="auto"/>
              <w:widowControl/>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以上每项内容较为</w:t>
            </w:r>
            <w:r>
              <w:rPr>
                <w:rFonts w:ascii="宋体" w:hAnsi="宋体" w:cs="宋体"/>
                <w:color w:val="000000"/>
                <w:highlight w:val="none"/>
              </w:rPr>
              <w:t xml:space="preserve">完整、基本合理，有可操作性的，得</w:t>
            </w:r>
            <w:r>
              <w:rPr>
                <w:rFonts w:hint="eastAsia" w:ascii="宋体" w:hAnsi="宋体" w:cs="宋体"/>
                <w:color w:val="000000"/>
                <w:highlight w:val="none"/>
                <w:lang w:val="en-US" w:eastAsia="zh-CN"/>
              </w:rPr>
              <w:t xml:space="preserve">4.5</w:t>
            </w:r>
            <w:r>
              <w:rPr>
                <w:rFonts w:ascii="宋体" w:hAnsi="宋体" w:cs="宋体"/>
                <w:color w:val="000000"/>
                <w:highlight w:val="none"/>
              </w:rPr>
              <w:t xml:space="preserve">分；</w:t>
            </w:r>
            <w:r>
              <w:rPr>
                <w:rFonts w:ascii="宋体" w:hAnsi="宋体" w:cs="宋体"/>
                <w:color w:val="000000"/>
                <w:highlight w:val="none"/>
              </w:rPr>
            </w:r>
            <w:r/>
          </w:p>
          <w:p>
            <w:pPr>
              <w:pStyle w:val="877"/>
              <w:jc w:val="left"/>
              <w:spacing w:line="264" w:lineRule="auto"/>
              <w:widowControl/>
              <w:rPr>
                <w:rFonts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以上每项内容</w:t>
            </w:r>
            <w:r>
              <w:rPr>
                <w:rFonts w:ascii="宋体" w:hAnsi="宋体" w:cs="宋体"/>
                <w:color w:val="000000"/>
                <w:highlight w:val="none"/>
              </w:rPr>
              <w:t xml:space="preserve">基本完整、基本合理，有可操作性的，得</w:t>
            </w:r>
            <w:r>
              <w:rPr>
                <w:rFonts w:hint="eastAsia" w:ascii="宋体" w:hAnsi="宋体" w:cs="宋体"/>
                <w:color w:val="000000"/>
                <w:highlight w:val="none"/>
              </w:rPr>
              <w:t xml:space="preserve">3</w:t>
            </w:r>
            <w:r>
              <w:rPr>
                <w:rFonts w:ascii="宋体" w:hAnsi="宋体" w:cs="宋体"/>
                <w:color w:val="000000"/>
                <w:highlight w:val="none"/>
              </w:rPr>
              <w:t xml:space="preserve">分；</w:t>
            </w:r>
            <w:r>
              <w:rPr>
                <w:rFonts w:ascii="宋体" w:hAnsi="宋体" w:cs="宋体"/>
                <w:color w:val="000000"/>
                <w:highlight w:val="none"/>
              </w:rPr>
            </w:r>
            <w:r/>
          </w:p>
          <w:p>
            <w:pPr>
              <w:pStyle w:val="956"/>
              <w:ind w:left="0"/>
              <w:spacing w:line="264" w:lineRule="auto"/>
              <w:rPr>
                <w:highlight w:val="none"/>
              </w:rPr>
            </w:pPr>
            <w:r>
              <w:rPr>
                <w:rFonts w:ascii="宋体" w:hAnsi="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ascii="宋体" w:hAnsi="宋体" w:cs="宋体"/>
                <w:color w:val="000000"/>
                <w:highlight w:val="none"/>
              </w:rPr>
              <w:t xml:space="preserve">）</w:t>
            </w:r>
            <w:r>
              <w:rPr>
                <w:rFonts w:hint="eastAsia" w:ascii="宋体" w:hAnsi="宋体" w:cs="宋体"/>
                <w:color w:val="000000"/>
                <w:highlight w:val="none"/>
              </w:rPr>
              <w:t xml:space="preserve">以上每项内容</w:t>
            </w:r>
            <w:r>
              <w:rPr>
                <w:rFonts w:ascii="宋体" w:hAnsi="宋体" w:cs="宋体"/>
                <w:color w:val="000000"/>
                <w:highlight w:val="none"/>
              </w:rPr>
              <w:t xml:space="preserve">不完整、不科学合理、不具可操作性或未提供的不得分。</w:t>
            </w:r>
            <w:r>
              <w:rPr>
                <w:highlight w:val="none"/>
              </w:rPr>
            </w:r>
            <w:r/>
          </w:p>
        </w:tc>
        <w:tc>
          <w:tcPr>
            <w:tcW w:w="647" w:type="dxa"/>
            <w:vAlign w:val="center"/>
            <w:textDirection w:val="lrTb"/>
            <w:noWrap w:val="false"/>
          </w:tcPr>
          <w:p>
            <w:pPr>
              <w:pStyle w:val="877"/>
              <w:jc w:val="center"/>
              <w:spacing w:before="68" w:line="264"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r>
            <w:r/>
          </w:p>
        </w:tc>
        <w:tc>
          <w:tcPr>
            <w:tcW w:w="900" w:type="dxa"/>
            <w:vAlign w:val="center"/>
            <w:textDirection w:val="lrTb"/>
            <w:noWrap w:val="false"/>
          </w:tcPr>
          <w:p>
            <w:pPr>
              <w:pStyle w:val="877"/>
              <w:jc w:val="center"/>
              <w:spacing w:before="68" w:line="264" w:lineRule="auto"/>
              <w:rPr>
                <w:rFonts w:ascii="宋体" w:hAnsi="宋体" w:cs="宋体"/>
                <w:color w:val="000000"/>
                <w:spacing w:val="-6"/>
                <w:highlight w:val="none"/>
              </w:rPr>
            </w:pPr>
            <w:r>
              <w:rPr>
                <w:rFonts w:ascii="宋体" w:hAnsi="宋体" w:cs="宋体"/>
                <w:color w:val="000000"/>
                <w:spacing w:val="-6"/>
                <w:highlight w:val="none"/>
              </w:rPr>
              <w:t xml:space="preserve">主观分</w:t>
            </w:r>
            <w:r>
              <w:rPr>
                <w:rFonts w:ascii="宋体" w:hAnsi="宋体" w:cs="宋体"/>
                <w:color w:val="000000"/>
                <w:spacing w:val="-6"/>
                <w:highlight w:val="none"/>
              </w:rPr>
            </w:r>
            <w:r/>
          </w:p>
        </w:tc>
      </w:tr>
      <w:tr>
        <w:trPr>
          <w:trHeight w:val="133"/>
        </w:trPr>
        <w:tc>
          <w:tcPr>
            <w:tcW w:w="519" w:type="dxa"/>
            <w:vAlign w:val="center"/>
            <w:textDirection w:val="lrTb"/>
            <w:noWrap w:val="false"/>
          </w:tcPr>
          <w:p>
            <w:pPr>
              <w:pStyle w:val="877"/>
              <w:jc w:val="center"/>
              <w:spacing w:before="68" w:line="264" w:lineRule="auto"/>
              <w:rPr>
                <w:rFonts w:hint="eastAsia" w:ascii="宋体" w:hAnsi="宋体" w:eastAsia="宋体" w:cs="宋体"/>
                <w:spacing w:val="-2"/>
                <w:lang w:eastAsia="zh-CN"/>
              </w:rPr>
            </w:pPr>
            <w:r>
              <w:rPr>
                <w:rFonts w:hint="eastAsia" w:ascii="宋体" w:hAnsi="宋体" w:cs="宋体"/>
                <w:spacing w:val="-2"/>
              </w:rPr>
              <w:t xml:space="preserve">3.</w:t>
            </w:r>
            <w:r>
              <w:rPr>
                <w:rFonts w:hint="eastAsia" w:ascii="宋体" w:hAnsi="宋体" w:cs="宋体"/>
                <w:spacing w:val="-2"/>
                <w:lang w:val="en-US" w:eastAsia="zh-CN"/>
              </w:rPr>
              <w:t xml:space="preserve">2</w:t>
            </w:r>
            <w:r>
              <w:rPr>
                <w:rFonts w:hint="eastAsia" w:ascii="宋体" w:hAnsi="宋体" w:eastAsia="宋体" w:cs="宋体"/>
                <w:spacing w:val="-2"/>
                <w:lang w:eastAsia="zh-CN"/>
              </w:rPr>
            </w:r>
            <w:r/>
          </w:p>
        </w:tc>
        <w:tc>
          <w:tcPr>
            <w:tcW w:w="1179" w:type="dxa"/>
            <w:vAlign w:val="center"/>
            <w:textDirection w:val="lrTb"/>
            <w:noWrap w:val="false"/>
          </w:tcPr>
          <w:p>
            <w:pPr>
              <w:pStyle w:val="877"/>
              <w:jc w:val="left"/>
              <w:spacing w:before="68" w:line="264" w:lineRule="auto"/>
              <w:rPr>
                <w:rFonts w:hint="eastAsia" w:ascii="宋体" w:hAnsi="宋体" w:cs="宋体"/>
                <w:color w:val="000000"/>
                <w:spacing w:val="-2"/>
              </w:rPr>
            </w:pPr>
            <w:r>
              <w:rPr>
                <w:rFonts w:hint="eastAsia" w:ascii="Times New Roman" w:hAnsi="Times New Roman"/>
                <w:color w:val="000000"/>
                <w:szCs w:val="21"/>
              </w:rPr>
              <w:t xml:space="preserve">本地化服务能力</w:t>
            </w:r>
            <w:r>
              <w:rPr>
                <w:rFonts w:hint="eastAsia" w:ascii="宋体" w:hAnsi="宋体" w:cs="宋体"/>
                <w:color w:val="000000"/>
                <w:spacing w:val="-2"/>
              </w:rPr>
            </w:r>
            <w:r/>
          </w:p>
        </w:tc>
        <w:tc>
          <w:tcPr>
            <w:tcW w:w="6330" w:type="dxa"/>
            <w:vAlign w:val="center"/>
            <w:textDirection w:val="lrTb"/>
            <w:noWrap w:val="false"/>
          </w:tcPr>
          <w:p>
            <w:pPr>
              <w:pStyle w:val="877"/>
              <w:jc w:val="left"/>
              <w:spacing w:line="264" w:lineRule="auto"/>
              <w:rPr>
                <w:rFonts w:hint="eastAsia" w:ascii="宋体" w:hAnsi="宋体" w:cs="宋体"/>
                <w:color w:val="000000"/>
                <w:spacing w:val="-2"/>
                <w:highlight w:val="none"/>
              </w:rPr>
            </w:pPr>
            <w:r>
              <w:rPr>
                <w:rFonts w:hint="eastAsia" w:ascii="宋体" w:hAnsi="宋体" w:cs="宋体"/>
                <w:color w:val="000000"/>
                <w:highlight w:val="none"/>
              </w:rPr>
              <w:t xml:space="preserve">投标人具有本地化服务能力的得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分。（提供承诺书或有效证明材料）</w:t>
            </w:r>
            <w:r>
              <w:rPr>
                <w:rFonts w:hint="eastAsia" w:ascii="宋体" w:hAnsi="宋体" w:cs="宋体"/>
                <w:color w:val="000000"/>
                <w:spacing w:val="-2"/>
                <w:highlight w:val="none"/>
              </w:rPr>
            </w:r>
            <w:r/>
          </w:p>
        </w:tc>
        <w:tc>
          <w:tcPr>
            <w:tcW w:w="647" w:type="dxa"/>
            <w:vAlign w:val="center"/>
            <w:textDirection w:val="lrTb"/>
            <w:noWrap w:val="false"/>
          </w:tcPr>
          <w:p>
            <w:pPr>
              <w:pStyle w:val="877"/>
              <w:jc w:val="center"/>
              <w:spacing w:before="68" w:line="264" w:lineRule="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eastAsia="zh-CN"/>
              </w:rPr>
            </w:r>
            <w:r/>
          </w:p>
        </w:tc>
        <w:tc>
          <w:tcPr>
            <w:tcW w:w="900" w:type="dxa"/>
            <w:vAlign w:val="center"/>
            <w:textDirection w:val="lrTb"/>
            <w:noWrap w:val="false"/>
          </w:tcPr>
          <w:p>
            <w:pPr>
              <w:pStyle w:val="877"/>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客观分</w:t>
            </w:r>
            <w:r>
              <w:rPr>
                <w:rFonts w:ascii="宋体" w:hAnsi="宋体" w:cs="宋体"/>
                <w:color w:val="000000"/>
                <w:spacing w:val="-6"/>
                <w:highlight w:val="none"/>
              </w:rPr>
            </w:r>
            <w:r/>
          </w:p>
        </w:tc>
      </w:tr>
      <w:tr>
        <w:trPr>
          <w:trHeight w:val="455"/>
        </w:trPr>
        <w:tc>
          <w:tcPr>
            <w:gridSpan w:val="5"/>
            <w:tcW w:w="9575" w:type="dxa"/>
            <w:vAlign w:val="center"/>
            <w:textDirection w:val="lrTb"/>
            <w:noWrap w:val="false"/>
          </w:tcPr>
          <w:p>
            <w:pPr>
              <w:pStyle w:val="877"/>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W w:w="519" w:type="dxa"/>
            <w:vAlign w:val="center"/>
            <w:textDirection w:val="lrTb"/>
            <w:noWrap w:val="false"/>
          </w:tcPr>
          <w:p>
            <w:pPr>
              <w:pStyle w:val="877"/>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77"/>
              <w:spacing w:before="69" w:line="264" w:lineRule="auto"/>
              <w:rPr>
                <w:rFonts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ascii="宋体" w:hAnsi="宋体" w:cs="宋体"/>
                <w:spacing w:val="-2"/>
              </w:rPr>
            </w:r>
            <w:r/>
          </w:p>
        </w:tc>
        <w:tc>
          <w:tcPr>
            <w:tcW w:w="6330" w:type="dxa"/>
            <w:vAlign w:val="center"/>
            <w:textDirection w:val="lrTb"/>
            <w:noWrap w:val="false"/>
          </w:tcPr>
          <w:p>
            <w:pPr>
              <w:pStyle w:val="877"/>
              <w:spacing w:line="264" w:lineRule="auto"/>
              <w:rPr>
                <w:rFonts w:ascii="Times New Roman" w:hAnsi="Times New Roman" w:eastAsia="方正仿宋_GBK"/>
                <w:color w:val="000000"/>
                <w:szCs w:val="21"/>
                <w:highlight w:val="none"/>
                <w:lang w:bidi="zh-CN"/>
              </w:rPr>
            </w:pPr>
            <w:r>
              <w:rPr>
                <w:rFonts w:hint="eastAsia" w:ascii="宋体" w:hAnsi="宋体" w:cs="宋体"/>
                <w:color w:val="000000"/>
                <w:highlight w:val="none"/>
              </w:rPr>
              <w:t xml:space="preserve">投标人提供</w:t>
            </w:r>
            <w:r>
              <w:rPr>
                <w:rFonts w:ascii="宋体" w:hAnsi="宋体" w:cs="宋体"/>
                <w:color w:val="000000"/>
                <w:highlight w:val="none"/>
              </w:rPr>
              <w:t xml:space="preserve">20</w:t>
            </w:r>
            <w:r>
              <w:rPr>
                <w:rFonts w:hint="eastAsia" w:ascii="宋体" w:hAnsi="宋体" w:cs="宋体"/>
                <w:color w:val="000000"/>
                <w:highlight w:val="none"/>
              </w:rPr>
              <w:t xml:space="preserve">23</w:t>
            </w:r>
            <w:r>
              <w:rPr>
                <w:rFonts w:ascii="宋体" w:hAnsi="宋体" w:cs="宋体"/>
                <w:color w:val="000000"/>
                <w:highlight w:val="none"/>
              </w:rPr>
              <w:t xml:space="preserve">年</w:t>
            </w:r>
            <w:r>
              <w:rPr>
                <w:rFonts w:hint="eastAsia" w:ascii="宋体" w:hAnsi="宋体" w:cs="宋体"/>
                <w:color w:val="000000"/>
                <w:highlight w:val="none"/>
              </w:rPr>
              <w:t xml:space="preserve">6</w:t>
            </w:r>
            <w:r>
              <w:rPr>
                <w:rFonts w:ascii="宋体" w:hAnsi="宋体" w:cs="宋体"/>
                <w:color w:val="000000"/>
                <w:highlight w:val="none"/>
              </w:rPr>
              <w:t xml:space="preserve">月</w:t>
            </w:r>
            <w:r>
              <w:rPr>
                <w:rFonts w:hint="eastAsia" w:ascii="宋体" w:hAnsi="宋体" w:cs="宋体"/>
                <w:color w:val="000000"/>
                <w:highlight w:val="none"/>
              </w:rPr>
              <w:t xml:space="preserve">1</w:t>
            </w:r>
            <w:r>
              <w:rPr>
                <w:rFonts w:ascii="宋体" w:hAnsi="宋体" w:cs="宋体"/>
                <w:color w:val="000000"/>
                <w:highlight w:val="none"/>
              </w:rPr>
              <w:t xml:space="preserve">日（含）以来类似项目业绩</w:t>
            </w:r>
            <w:r>
              <w:rPr>
                <w:rFonts w:hint="eastAsia" w:ascii="宋体" w:hAnsi="宋体" w:cs="宋体"/>
                <w:color w:val="000000"/>
                <w:highlight w:val="none"/>
              </w:rPr>
              <w:t xml:space="preserve">（至少包含智慧医疗或HIS系统或医疗信息化或信息系统接口改造）</w:t>
            </w:r>
            <w:r>
              <w:rPr>
                <w:rFonts w:ascii="宋体" w:hAnsi="宋体" w:cs="宋体"/>
                <w:color w:val="000000"/>
                <w:highlight w:val="none"/>
              </w:rPr>
              <w:t xml:space="preserve">，每提供</w:t>
            </w:r>
            <w:r>
              <w:rPr>
                <w:rFonts w:hint="eastAsia" w:ascii="宋体" w:hAnsi="宋体" w:cs="宋体"/>
                <w:color w:val="000000"/>
                <w:highlight w:val="none"/>
              </w:rPr>
              <w:t xml:space="preserve">1</w:t>
            </w:r>
            <w:r>
              <w:rPr>
                <w:rFonts w:ascii="宋体" w:hAnsi="宋体" w:cs="宋体"/>
                <w:color w:val="000000"/>
                <w:highlight w:val="none"/>
              </w:rPr>
              <w:t xml:space="preserve">个得</w:t>
            </w:r>
            <w:r>
              <w:rPr>
                <w:rFonts w:hint="eastAsia" w:ascii="宋体" w:hAnsi="宋体" w:cs="宋体"/>
                <w:color w:val="000000"/>
                <w:highlight w:val="none"/>
                <w:lang w:val="en-US" w:eastAsia="zh-CN"/>
              </w:rPr>
              <w:t xml:space="preserve">1</w:t>
            </w:r>
            <w:r>
              <w:rPr>
                <w:rFonts w:ascii="宋体" w:hAnsi="宋体" w:cs="宋体"/>
                <w:color w:val="000000"/>
                <w:highlight w:val="none"/>
              </w:rPr>
              <w:t xml:space="preserve">分</w:t>
            </w:r>
            <w:r>
              <w:rPr>
                <w:rFonts w:hint="eastAsia" w:ascii="宋体" w:hAnsi="宋体" w:cs="宋体"/>
                <w:color w:val="000000"/>
                <w:highlight w:val="none"/>
              </w:rPr>
              <w:t xml:space="preserve">，最多得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ascii="宋体" w:hAnsi="宋体" w:cs="宋体"/>
                <w:color w:val="000000"/>
                <w:highlight w:val="none"/>
              </w:rPr>
              <w:t xml:space="preserve">。（</w:t>
            </w:r>
            <w:r>
              <w:rPr>
                <w:rFonts w:hint="eastAsia" w:ascii="宋体" w:hAnsi="宋体" w:cs="宋体"/>
                <w:color w:val="000000"/>
                <w:szCs w:val="21"/>
                <w:highlight w:val="none"/>
              </w:rPr>
              <w:t xml:space="preserve">时间以合同签订时间为准，</w:t>
            </w:r>
            <w:r>
              <w:rPr>
                <w:rFonts w:ascii="宋体" w:hAnsi="宋体" w:cs="宋体"/>
                <w:color w:val="000000"/>
                <w:highlight w:val="none"/>
              </w:rPr>
              <w:t xml:space="preserve">提供有效合同，合同</w:t>
            </w:r>
            <w:r>
              <w:rPr>
                <w:rFonts w:hint="eastAsia" w:ascii="宋体" w:hAnsi="宋体" w:cs="宋体"/>
                <w:color w:val="000000"/>
                <w:highlight w:val="none"/>
              </w:rPr>
              <w:t xml:space="preserve">页</w:t>
            </w:r>
            <w:r>
              <w:rPr>
                <w:rFonts w:ascii="宋体" w:hAnsi="宋体" w:cs="宋体"/>
                <w:color w:val="000000"/>
                <w:highlight w:val="none"/>
              </w:rPr>
              <w:t xml:space="preserve">须清晰可见相应内容）</w:t>
            </w:r>
            <w:r>
              <w:rPr>
                <w:rFonts w:ascii="Times New Roman" w:hAnsi="Times New Roman" w:eastAsia="方正仿宋_GBK"/>
                <w:color w:val="000000"/>
                <w:szCs w:val="21"/>
                <w:highlight w:val="none"/>
                <w:lang w:bidi="zh-CN"/>
              </w:rPr>
            </w:r>
            <w:r/>
          </w:p>
        </w:tc>
        <w:tc>
          <w:tcPr>
            <w:tcW w:w="647" w:type="dxa"/>
            <w:vAlign w:val="center"/>
            <w:textDirection w:val="lrTb"/>
            <w:noWrap w:val="false"/>
          </w:tcPr>
          <w:p>
            <w:pPr>
              <w:pStyle w:val="877"/>
              <w:jc w:val="center"/>
              <w:spacing w:line="264" w:lineRule="auto"/>
              <w:rPr>
                <w:rFonts w:hint="eastAsia" w:ascii="Times New Roman" w:hAnsi="Times New Roman" w:eastAsia="宋体"/>
                <w:color w:val="000000"/>
                <w:szCs w:val="21"/>
                <w:highlight w:val="none"/>
                <w:lang w:eastAsia="zh-CN"/>
              </w:rPr>
            </w:pPr>
            <w:r>
              <w:rPr>
                <w:rFonts w:hint="eastAsia" w:ascii="宋体" w:hAnsi="宋体" w:cs="宋体"/>
                <w:color w:val="000000"/>
                <w:highlight w:val="none"/>
                <w:lang w:val="en-US" w:eastAsia="zh-CN"/>
              </w:rPr>
              <w:t xml:space="preserve">2</w:t>
            </w:r>
            <w:r>
              <w:rPr>
                <w:rFonts w:hint="eastAsia" w:ascii="Times New Roman" w:hAnsi="Times New Roman" w:eastAsia="宋体"/>
                <w:color w:val="000000"/>
                <w:szCs w:val="21"/>
                <w:highlight w:val="none"/>
                <w:lang w:eastAsia="zh-CN"/>
              </w:rPr>
            </w:r>
            <w:r/>
          </w:p>
        </w:tc>
        <w:tc>
          <w:tcPr>
            <w:tcW w:w="900" w:type="dxa"/>
            <w:vAlign w:val="center"/>
            <w:textDirection w:val="lrTb"/>
            <w:noWrap w:val="false"/>
          </w:tcPr>
          <w:p>
            <w:pPr>
              <w:pStyle w:val="877"/>
              <w:jc w:val="center"/>
              <w:spacing w:before="68" w:line="264" w:lineRule="auto"/>
              <w:rPr>
                <w:rFonts w:hint="eastAsia" w:ascii="宋体" w:hAnsi="宋体" w:cs="宋体"/>
                <w:color w:val="000000"/>
                <w:highlight w:val="none"/>
              </w:rPr>
            </w:pPr>
            <w:r>
              <w:rPr>
                <w:rFonts w:hint="eastAsia" w:ascii="宋体" w:hAnsi="宋体" w:cs="宋体"/>
                <w:color w:val="000000"/>
                <w:spacing w:val="-6"/>
                <w:highlight w:val="none"/>
              </w:rPr>
              <w:t xml:space="preserve">客</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rPr>
                <w:rFonts w:hint="eastAsia" w:ascii="宋体" w:hAnsi="宋体" w:cs="宋体"/>
                <w:color w:val="000000"/>
                <w:highlight w:val="none"/>
              </w:rPr>
            </w:r>
            <w:r/>
          </w:p>
        </w:tc>
      </w:tr>
      <w:tr>
        <w:trPr>
          <w:trHeight w:val="269"/>
        </w:trPr>
        <w:tc>
          <w:tcPr>
            <w:gridSpan w:val="5"/>
            <w:tcW w:w="9575" w:type="dxa"/>
            <w:vAlign w:val="top"/>
            <w:textDirection w:val="lrTb"/>
            <w:noWrap w:val="false"/>
          </w:tcPr>
          <w:p>
            <w:pPr>
              <w:pStyle w:val="877"/>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W w:w="519" w:type="dxa"/>
            <w:vAlign w:val="center"/>
            <w:textDirection w:val="lrTb"/>
            <w:noWrap w:val="false"/>
          </w:tcPr>
          <w:p>
            <w:pPr>
              <w:pStyle w:val="877"/>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877"/>
              <w:spacing w:line="264" w:lineRule="auto"/>
              <w:rPr>
                <w:rFonts w:hint="eastAsia" w:ascii="Times New Roman" w:hAnsi="Times New Roman"/>
                <w:color w:val="000000"/>
              </w:rPr>
            </w:pPr>
            <w:r>
              <w:rPr>
                <w:rFonts w:hint="eastAsia" w:ascii="Times New Roman" w:hAnsi="Times New Roman"/>
                <w:color w:val="000000"/>
              </w:rPr>
              <w:t xml:space="preserve">履约能力1</w:t>
            </w:r>
            <w:r>
              <w:rPr>
                <w:rFonts w:hint="eastAsia" w:ascii="Times New Roman" w:hAnsi="Times New Roman"/>
                <w:color w:val="000000"/>
              </w:rPr>
            </w:r>
            <w:r/>
          </w:p>
        </w:tc>
        <w:tc>
          <w:tcPr>
            <w:tcW w:w="6330" w:type="dxa"/>
            <w:vAlign w:val="center"/>
            <w:textDirection w:val="lrTb"/>
            <w:noWrap w:val="false"/>
          </w:tcPr>
          <w:p>
            <w:pPr>
              <w:pStyle w:val="877"/>
              <w:spacing w:line="264" w:lineRule="auto"/>
              <w:rPr>
                <w:rFonts w:hint="eastAsia" w:ascii="宋体" w:hAnsi="宋体" w:cs="宋体"/>
                <w:color w:val="000000"/>
              </w:rPr>
            </w:pPr>
            <w:r>
              <w:rPr>
                <w:rFonts w:hint="eastAsia" w:ascii="宋体" w:hAnsi="宋体" w:cs="宋体"/>
                <w:color w:val="000000"/>
              </w:rPr>
              <w:t xml:space="preserve">（1）项目经理能力：</w:t>
            </w:r>
            <w:r>
              <w:rPr>
                <w:rFonts w:hint="eastAsia" w:ascii="宋体" w:hAnsi="宋体" w:cs="宋体"/>
                <w:color w:val="000000"/>
              </w:rPr>
            </w:r>
            <w:r/>
          </w:p>
          <w:p>
            <w:pPr>
              <w:pStyle w:val="877"/>
              <w:spacing w:line="264" w:lineRule="auto"/>
              <w:rPr>
                <w:rFonts w:hint="eastAsia" w:ascii="宋体" w:hAnsi="宋体" w:cs="宋体"/>
                <w:color w:val="000000"/>
              </w:rPr>
            </w:pPr>
            <w:r>
              <w:rPr>
                <w:rFonts w:ascii="宋体" w:hAnsi="宋体" w:cs="宋体"/>
                <w:color w:val="000000"/>
              </w:rPr>
              <w:t xml:space="preserve">①</w:t>
            </w:r>
            <w:r>
              <w:rPr>
                <w:rFonts w:hint="eastAsia" w:ascii="宋体" w:hAnsi="宋体" w:cs="宋体"/>
                <w:color w:val="000000"/>
              </w:rPr>
              <w:t xml:space="preserve">具有软件测试工程师、系统架构设计师、软件设计师、注册信息安全工程师（CISE)证书，每提供1个证书得1分，最多得4分。</w:t>
            </w:r>
            <w:r>
              <w:rPr>
                <w:rFonts w:hint="eastAsia" w:ascii="宋体" w:hAnsi="宋体" w:cs="宋体"/>
                <w:color w:val="000000"/>
              </w:rPr>
            </w:r>
            <w:r/>
          </w:p>
          <w:p>
            <w:pPr>
              <w:pStyle w:val="877"/>
              <w:spacing w:line="264" w:lineRule="auto"/>
              <w:rPr>
                <w:rFonts w:hint="eastAsia" w:ascii="宋体" w:hAnsi="宋体" w:cs="宋体"/>
                <w:color w:val="000000"/>
              </w:rPr>
            </w:pPr>
            <w:r>
              <w:rPr>
                <w:rFonts w:hint="eastAsia" w:ascii="宋体" w:hAnsi="宋体" w:cs="宋体"/>
                <w:color w:val="000000"/>
              </w:rPr>
              <w:t xml:space="preserve">（2）技术负责人能力：</w:t>
            </w:r>
            <w:r>
              <w:rPr>
                <w:rFonts w:hint="eastAsia" w:ascii="宋体" w:hAnsi="宋体" w:cs="宋体"/>
                <w:color w:val="000000"/>
              </w:rPr>
            </w:r>
            <w:r/>
          </w:p>
          <w:p>
            <w:pPr>
              <w:pStyle w:val="877"/>
              <w:spacing w:line="264" w:lineRule="auto"/>
              <w:rPr>
                <w:rFonts w:hint="eastAsia" w:ascii="宋体" w:hAnsi="宋体" w:cs="宋体"/>
                <w:color w:val="000000"/>
              </w:rPr>
            </w:pPr>
            <w:r>
              <w:rPr>
                <w:rFonts w:ascii="宋体" w:hAnsi="宋体" w:cs="宋体"/>
                <w:color w:val="000000"/>
              </w:rPr>
              <w:t xml:space="preserve">①</w:t>
            </w:r>
            <w:r>
              <w:rPr>
                <w:rFonts w:hint="eastAsia" w:ascii="宋体" w:hAnsi="宋体" w:cs="宋体"/>
                <w:color w:val="000000"/>
              </w:rPr>
              <w:t xml:space="preserve">具有软件设计师、用户研究工程师、CCSC网络安全能力认证-网络安全管理II级、注册信息安全工程师（CISE)证书，每提供1个证书得1分，最多得4分。</w:t>
            </w:r>
            <w:r>
              <w:rPr>
                <w:rFonts w:hint="eastAsia" w:ascii="宋体" w:hAnsi="宋体" w:cs="宋体"/>
                <w:color w:val="000000"/>
              </w:rPr>
            </w:r>
            <w:r/>
          </w:p>
          <w:p>
            <w:pPr>
              <w:pStyle w:val="877"/>
              <w:spacing w:line="264" w:lineRule="auto"/>
            </w:pPr>
            <w:r>
              <w:rPr>
                <w:rFonts w:ascii="宋体" w:hAnsi="宋体" w:cs="宋体"/>
                <w:color w:val="000000"/>
                <w:lang w:val="zh-CN"/>
              </w:rPr>
              <w:t xml:space="preserve">（提供上述</w:t>
            </w:r>
            <w:r>
              <w:rPr>
                <w:rFonts w:hint="eastAsia" w:ascii="宋体" w:hAnsi="宋体" w:cs="宋体"/>
                <w:color w:val="000000"/>
                <w:lang w:val="zh-CN"/>
              </w:rPr>
              <w:t xml:space="preserve">人员</w:t>
            </w:r>
            <w:r>
              <w:rPr>
                <w:rFonts w:ascii="宋体" w:hAnsi="宋体" w:cs="宋体"/>
                <w:color w:val="000000"/>
                <w:lang w:val="zh-CN"/>
              </w:rPr>
              <w:t xml:space="preserve">证书</w:t>
            </w:r>
            <w:r>
              <w:rPr>
                <w:rFonts w:hint="eastAsia" w:ascii="宋体" w:hAnsi="宋体" w:cs="宋体"/>
                <w:color w:val="000000"/>
                <w:lang w:val="zh-CN"/>
              </w:rPr>
              <w:t xml:space="preserve">，</w:t>
            </w:r>
            <w:r>
              <w:rPr>
                <w:rFonts w:hint="eastAsia" w:ascii="宋体" w:hAnsi="宋体" w:cs="宋体"/>
                <w:color w:val="000000"/>
              </w:rPr>
              <w:t xml:space="preserve">供应商为其缴纳的2026年1月以来任意一个月的社保证明材料，缺一不可）</w:t>
            </w:r>
            <w:r/>
          </w:p>
        </w:tc>
        <w:tc>
          <w:tcPr>
            <w:tcW w:w="647" w:type="dxa"/>
            <w:vAlign w:val="center"/>
            <w:textDirection w:val="lrTb"/>
            <w:noWrap w:val="false"/>
          </w:tcPr>
          <w:p>
            <w:pPr>
              <w:pStyle w:val="877"/>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8</w:t>
            </w:r>
            <w:r>
              <w:rPr>
                <w:rFonts w:hint="eastAsia" w:ascii="宋体" w:hAnsi="宋体" w:eastAsia="宋体" w:cs="宋体"/>
                <w:color w:val="000000"/>
                <w:lang w:eastAsia="zh-CN"/>
              </w:rPr>
            </w:r>
            <w:r/>
          </w:p>
        </w:tc>
        <w:tc>
          <w:tcPr>
            <w:tcW w:w="900" w:type="dxa"/>
            <w:vAlign w:val="center"/>
            <w:textDirection w:val="lrTb"/>
            <w:noWrap w:val="false"/>
          </w:tcPr>
          <w:p>
            <w:pPr>
              <w:pStyle w:val="877"/>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877"/>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77"/>
              <w:spacing w:line="264" w:lineRule="auto"/>
              <w:rPr>
                <w:rFonts w:hint="eastAsia" w:ascii="Times New Roman" w:hAnsi="Times New Roman"/>
                <w:color w:val="0000ff"/>
              </w:rPr>
            </w:pPr>
            <w:r>
              <w:rPr>
                <w:rFonts w:hint="eastAsia" w:ascii="Times New Roman" w:hAnsi="Times New Roman"/>
                <w:color w:val="000000"/>
              </w:rPr>
              <w:t xml:space="preserve">履约能力2</w:t>
            </w:r>
            <w:r>
              <w:rPr>
                <w:rFonts w:hint="eastAsia" w:ascii="Times New Roman" w:hAnsi="Times New Roman"/>
                <w:color w:val="0000ff"/>
              </w:rPr>
            </w:r>
            <w:r/>
          </w:p>
        </w:tc>
        <w:tc>
          <w:tcPr>
            <w:tcW w:w="6330" w:type="dxa"/>
            <w:vAlign w:val="center"/>
            <w:textDirection w:val="lrTb"/>
            <w:noWrap w:val="false"/>
          </w:tcPr>
          <w:p>
            <w:pPr>
              <w:pStyle w:val="877"/>
              <w:spacing w:line="264" w:lineRule="auto"/>
              <w:rPr>
                <w:rFonts w:hint="eastAsia" w:ascii="宋体" w:hAnsi="宋体" w:cs="宋体"/>
                <w:color w:val="000000"/>
              </w:rPr>
            </w:pPr>
            <w:r>
              <w:rPr>
                <w:rFonts w:hint="eastAsia" w:ascii="宋体" w:hAnsi="宋体" w:cs="宋体"/>
                <w:color w:val="000000"/>
              </w:rPr>
              <w:t xml:space="preserve">项目实施团队能力（不含项目经理和技术负责人）：</w:t>
            </w:r>
            <w:r>
              <w:rPr>
                <w:rFonts w:hint="eastAsia" w:ascii="宋体" w:hAnsi="宋体" w:cs="宋体"/>
                <w:color w:val="000000"/>
              </w:rPr>
            </w:r>
            <w:r/>
          </w:p>
          <w:p>
            <w:pPr>
              <w:pStyle w:val="877"/>
              <w:spacing w:line="264" w:lineRule="auto"/>
              <w:rPr>
                <w:rFonts w:hint="eastAsia" w:ascii="宋体" w:hAnsi="宋体" w:cs="宋体"/>
                <w:color w:val="000000"/>
              </w:rPr>
            </w:pPr>
            <w:r>
              <w:rPr>
                <w:rFonts w:ascii="宋体" w:hAnsi="宋体" w:cs="宋体"/>
                <w:color w:val="000000"/>
              </w:rPr>
              <w:t xml:space="preserve">①</w:t>
            </w:r>
            <w:r>
              <w:rPr>
                <w:rFonts w:hint="eastAsia" w:ascii="宋体" w:hAnsi="宋体" w:cs="宋体"/>
                <w:color w:val="000000"/>
              </w:rPr>
              <w:t xml:space="preserve">团队成员具有ITSS-IT服务工程师</w:t>
            </w:r>
            <w:r>
              <w:rPr>
                <w:rFonts w:hint="eastAsia" w:ascii="宋体" w:hAnsi="宋体" w:cs="宋体"/>
                <w:color w:val="000000"/>
                <w:lang w:val="en-US" w:eastAsia="zh-CN"/>
              </w:rPr>
              <w:t xml:space="preserve">或</w:t>
            </w:r>
            <w:r>
              <w:rPr>
                <w:rFonts w:hint="eastAsia" w:ascii="宋体" w:hAnsi="宋体" w:cs="宋体"/>
                <w:color w:val="000000"/>
              </w:rPr>
              <w:t xml:space="preserve">网络工程师证书，每提供1个证书得1分，最高得</w:t>
            </w:r>
            <w:r>
              <w:rPr>
                <w:rFonts w:hint="eastAsia" w:ascii="宋体" w:hAnsi="宋体" w:cs="宋体"/>
                <w:color w:val="000000"/>
                <w:lang w:val="en-US" w:eastAsia="zh-CN"/>
              </w:rPr>
              <w:t xml:space="preserve">1</w:t>
            </w:r>
            <w:r>
              <w:rPr>
                <w:rFonts w:hint="eastAsia" w:ascii="宋体" w:hAnsi="宋体" w:cs="宋体"/>
                <w:color w:val="000000"/>
              </w:rPr>
              <w:t xml:space="preserve">分。</w:t>
            </w:r>
            <w:r>
              <w:rPr>
                <w:rFonts w:hint="eastAsia" w:ascii="宋体" w:hAnsi="宋体" w:cs="宋体"/>
                <w:color w:val="000000"/>
              </w:rPr>
            </w:r>
            <w:r/>
          </w:p>
          <w:p>
            <w:pPr>
              <w:pStyle w:val="877"/>
              <w:spacing w:line="264" w:lineRule="auto"/>
              <w:rPr>
                <w:rFonts w:ascii="宋体" w:hAnsi="宋体" w:cs="宋体"/>
                <w:color w:val="000000"/>
              </w:rPr>
            </w:pPr>
            <w:r>
              <w:rPr>
                <w:rFonts w:hint="eastAsia" w:ascii="宋体" w:hAnsi="宋体" w:cs="宋体"/>
                <w:color w:val="000000"/>
              </w:rPr>
              <w:t xml:space="preserve">（多人一证、一人多证不重复计分，提供团队成员证书</w:t>
            </w:r>
            <w:r>
              <w:rPr>
                <w:rFonts w:hint="eastAsia" w:ascii="宋体" w:hAnsi="宋体" w:cs="宋体"/>
                <w:color w:val="000000"/>
                <w:lang w:val="zh-CN"/>
              </w:rPr>
              <w:t xml:space="preserve">，</w:t>
            </w:r>
            <w:r>
              <w:rPr>
                <w:rFonts w:hint="eastAsia" w:ascii="宋体" w:hAnsi="宋体" w:cs="宋体"/>
                <w:color w:val="000000"/>
              </w:rPr>
              <w:t xml:space="preserve">供应商为其缴纳的2026年1月以来任意一个月的社保证明材料，缺一不可）</w:t>
            </w:r>
            <w:r>
              <w:rPr>
                <w:rFonts w:ascii="宋体" w:hAnsi="宋体" w:cs="宋体"/>
                <w:color w:val="000000"/>
              </w:rPr>
            </w:r>
            <w:r/>
          </w:p>
        </w:tc>
        <w:tc>
          <w:tcPr>
            <w:tcW w:w="647" w:type="dxa"/>
            <w:vAlign w:val="center"/>
            <w:textDirection w:val="lrTb"/>
            <w:noWrap w:val="false"/>
          </w:tcPr>
          <w:p>
            <w:pPr>
              <w:pStyle w:val="877"/>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1</w:t>
            </w:r>
            <w:r>
              <w:rPr>
                <w:rFonts w:hint="eastAsia" w:ascii="宋体" w:hAnsi="宋体" w:eastAsia="宋体" w:cs="宋体"/>
                <w:color w:val="000000"/>
                <w:lang w:eastAsia="zh-CN"/>
              </w:rPr>
            </w:r>
            <w:r/>
          </w:p>
        </w:tc>
        <w:tc>
          <w:tcPr>
            <w:tcW w:w="900" w:type="dxa"/>
            <w:vAlign w:val="center"/>
            <w:textDirection w:val="lrTb"/>
            <w:noWrap w:val="false"/>
          </w:tcPr>
          <w:p>
            <w:pPr>
              <w:pStyle w:val="877"/>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877"/>
              <w:jc w:val="center"/>
              <w:spacing w:before="68" w:line="264" w:lineRule="auto"/>
              <w:rPr>
                <w:rFonts w:ascii="宋体" w:hAnsi="宋体" w:cs="宋体"/>
                <w:color w:val="000000"/>
                <w:spacing w:val="-2"/>
              </w:rPr>
            </w:pPr>
            <w:r>
              <w:rPr>
                <w:rFonts w:hint="eastAsia" w:ascii="宋体" w:hAnsi="宋体" w:cs="宋体"/>
                <w:color w:val="000000"/>
                <w:spacing w:val="-2"/>
              </w:rPr>
              <w:t xml:space="preserve">5.3</w:t>
            </w:r>
            <w:r>
              <w:rPr>
                <w:rFonts w:ascii="宋体" w:hAnsi="宋体" w:cs="宋体"/>
                <w:color w:val="000000"/>
                <w:spacing w:val="-2"/>
              </w:rPr>
            </w:r>
            <w:r/>
          </w:p>
        </w:tc>
        <w:tc>
          <w:tcPr>
            <w:tcW w:w="1179" w:type="dxa"/>
            <w:vAlign w:val="center"/>
            <w:textDirection w:val="lrTb"/>
            <w:noWrap w:val="false"/>
          </w:tcPr>
          <w:p>
            <w:pPr>
              <w:pStyle w:val="877"/>
              <w:spacing w:line="264" w:lineRule="auto"/>
              <w:rPr>
                <w:rFonts w:hint="eastAsia" w:ascii="Times New Roman" w:hAnsi="Times New Roman"/>
                <w:color w:val="000000"/>
              </w:rPr>
            </w:pPr>
            <w:r>
              <w:rPr>
                <w:rFonts w:hint="eastAsia" w:ascii="Times New Roman" w:hAnsi="Times New Roman"/>
                <w:color w:val="000000"/>
              </w:rPr>
              <w:t xml:space="preserve">履约能力3</w:t>
            </w:r>
            <w:r>
              <w:rPr>
                <w:rFonts w:hint="eastAsia" w:ascii="Times New Roman" w:hAnsi="Times New Roman"/>
                <w:color w:val="000000"/>
              </w:rPr>
            </w:r>
            <w:r/>
          </w:p>
        </w:tc>
        <w:tc>
          <w:tcPr>
            <w:tcW w:w="6330" w:type="dxa"/>
            <w:vAlign w:val="center"/>
            <w:textDirection w:val="lrTb"/>
            <w:noWrap w:val="false"/>
          </w:tcPr>
          <w:p>
            <w:pPr>
              <w:pStyle w:val="877"/>
              <w:spacing w:line="264" w:lineRule="auto"/>
              <w:rPr>
                <w:rFonts w:hint="eastAsia" w:ascii="宋体" w:hAnsi="宋体" w:cs="宋体"/>
                <w:color w:val="000000"/>
              </w:rPr>
            </w:pPr>
            <w:r>
              <w:rPr>
                <w:rFonts w:hint="eastAsia" w:ascii="宋体" w:hAnsi="宋体" w:cs="宋体"/>
                <w:color w:val="000000"/>
              </w:rPr>
              <w:t xml:space="preserve">供应商具有本项目相关的软件著作权证书，包括</w:t>
            </w:r>
            <w:r>
              <w:rPr>
                <w:rFonts w:ascii="宋体" w:hAnsi="宋体" w:cs="宋体"/>
                <w:color w:val="000000"/>
              </w:rPr>
              <w:t xml:space="preserve">“</w:t>
            </w:r>
            <w:r>
              <w:rPr>
                <w:rFonts w:hint="eastAsia" w:ascii="宋体" w:hAnsi="宋体" w:cs="宋体"/>
                <w:color w:val="000000"/>
              </w:rPr>
              <w:t xml:space="preserve">人脸识别软件</w:t>
            </w:r>
            <w:r>
              <w:rPr>
                <w:rFonts w:ascii="宋体" w:hAnsi="宋体" w:cs="宋体"/>
                <w:color w:val="000000"/>
              </w:rPr>
              <w:t xml:space="preserve">”</w:t>
            </w:r>
            <w:r>
              <w:rPr>
                <w:rFonts w:hint="eastAsia" w:ascii="宋体" w:hAnsi="宋体" w:cs="宋体"/>
                <w:color w:val="000000"/>
              </w:rPr>
              <w:t xml:space="preserve">、</w:t>
            </w:r>
            <w:r>
              <w:rPr>
                <w:rFonts w:ascii="宋体" w:hAnsi="宋体" w:cs="宋体"/>
                <w:color w:val="000000"/>
              </w:rPr>
              <w:t xml:space="preserve">“</w:t>
            </w:r>
            <w:r>
              <w:rPr>
                <w:rFonts w:hint="eastAsia" w:ascii="宋体" w:hAnsi="宋体" w:cs="宋体"/>
                <w:color w:val="000000"/>
              </w:rPr>
              <w:t xml:space="preserve">医疗系统智能化综合管理平台</w:t>
            </w:r>
            <w:r>
              <w:rPr>
                <w:rFonts w:ascii="宋体" w:hAnsi="宋体" w:cs="宋体"/>
                <w:color w:val="000000"/>
              </w:rPr>
              <w:t xml:space="preserve">”</w:t>
            </w:r>
            <w:r>
              <w:rPr>
                <w:rFonts w:hint="eastAsia" w:ascii="宋体" w:hAnsi="宋体" w:cs="宋体"/>
                <w:color w:val="000000"/>
              </w:rPr>
              <w:t xml:space="preserve">、“医院信息管理系统”，每提供1个证书得</w:t>
            </w:r>
            <w:r>
              <w:rPr>
                <w:rFonts w:hint="eastAsia" w:ascii="宋体" w:hAnsi="宋体" w:cs="宋体"/>
                <w:color w:val="000000"/>
                <w:lang w:val="en-US" w:eastAsia="zh-CN"/>
              </w:rPr>
              <w:t xml:space="preserve">2</w:t>
            </w:r>
            <w:r>
              <w:rPr>
                <w:rFonts w:hint="eastAsia" w:ascii="宋体" w:hAnsi="宋体" w:cs="宋体"/>
                <w:color w:val="000000"/>
              </w:rPr>
              <w:t xml:space="preserve">分，最多得</w:t>
            </w:r>
            <w:r>
              <w:rPr>
                <w:rFonts w:hint="eastAsia" w:ascii="宋体" w:hAnsi="宋体" w:cs="宋体"/>
                <w:color w:val="000000"/>
                <w:lang w:val="en-US" w:eastAsia="zh-CN"/>
              </w:rPr>
              <w:t xml:space="preserve">6</w:t>
            </w:r>
            <w:r>
              <w:rPr>
                <w:rFonts w:hint="eastAsia" w:ascii="宋体" w:hAnsi="宋体" w:cs="宋体"/>
                <w:color w:val="000000"/>
              </w:rPr>
              <w:t xml:space="preserve">分。 </w:t>
            </w:r>
            <w:r>
              <w:rPr>
                <w:rFonts w:hint="eastAsia" w:ascii="宋体" w:hAnsi="宋体" w:cs="宋体"/>
                <w:color w:val="000000"/>
              </w:rPr>
            </w:r>
            <w:r/>
          </w:p>
          <w:p>
            <w:pPr>
              <w:pStyle w:val="877"/>
              <w:spacing w:line="264" w:lineRule="auto"/>
              <w:rPr>
                <w:rFonts w:hint="eastAsia"/>
                <w:color w:val="000000"/>
              </w:rPr>
            </w:pPr>
            <w:r>
              <w:rPr>
                <w:rFonts w:hint="eastAsia" w:ascii="宋体" w:hAnsi="宋体" w:cs="宋体"/>
                <w:color w:val="000000"/>
              </w:rPr>
              <w:t xml:space="preserve">（所提供证书</w:t>
            </w:r>
            <w:r>
              <w:rPr>
                <w:rFonts w:ascii="宋体" w:hAnsi="宋体" w:cs="宋体"/>
                <w:color w:val="000000"/>
              </w:rPr>
              <w:t xml:space="preserve">“</w:t>
            </w:r>
            <w:r>
              <w:rPr>
                <w:rFonts w:hint="eastAsia" w:ascii="宋体" w:hAnsi="宋体" w:cs="宋体"/>
                <w:color w:val="000000"/>
              </w:rPr>
              <w:t xml:space="preserve">软件名称</w:t>
            </w:r>
            <w:r>
              <w:rPr>
                <w:rFonts w:ascii="宋体" w:hAnsi="宋体" w:cs="宋体"/>
                <w:color w:val="000000"/>
              </w:rPr>
              <w:t xml:space="preserve">”</w:t>
            </w:r>
            <w:r>
              <w:rPr>
                <w:rFonts w:hint="eastAsia" w:ascii="宋体" w:hAnsi="宋体" w:cs="宋体"/>
                <w:color w:val="000000"/>
              </w:rPr>
              <w:t xml:space="preserve">与评分细则规定不同时，应提供符合上述要求的内容（功能）说明及关键信息，否则不予认可。）</w:t>
            </w:r>
            <w:r>
              <w:rPr>
                <w:rFonts w:hint="eastAsia"/>
                <w:color w:val="000000"/>
              </w:rPr>
            </w:r>
            <w:r/>
          </w:p>
        </w:tc>
        <w:tc>
          <w:tcPr>
            <w:tcW w:w="647" w:type="dxa"/>
            <w:vAlign w:val="center"/>
            <w:textDirection w:val="lrTb"/>
            <w:noWrap w:val="false"/>
          </w:tcPr>
          <w:p>
            <w:pPr>
              <w:pStyle w:val="877"/>
              <w:jc w:val="center"/>
              <w:spacing w:before="68" w:line="264" w:lineRule="auto"/>
              <w:rPr>
                <w:rFonts w:ascii="宋体" w:hAnsi="宋体" w:eastAsia="宋体" w:cs="宋体"/>
                <w:color w:val="000000"/>
                <w:lang w:val="en-US" w:eastAsia="zh-CN"/>
              </w:rPr>
            </w:pPr>
            <w:r>
              <w:rPr>
                <w:rFonts w:hint="eastAsia" w:ascii="宋体" w:hAnsi="宋体" w:cs="宋体"/>
                <w:color w:val="000000"/>
                <w:lang w:val="en-US" w:eastAsia="zh-CN"/>
              </w:rPr>
              <w:t xml:space="preserve">6</w:t>
            </w:r>
            <w:r>
              <w:rPr>
                <w:rFonts w:ascii="宋体" w:hAnsi="宋体" w:eastAsia="宋体" w:cs="宋体"/>
                <w:color w:val="000000"/>
                <w:lang w:val="en-US" w:eastAsia="zh-CN"/>
              </w:rPr>
            </w:r>
            <w:r/>
          </w:p>
        </w:tc>
        <w:tc>
          <w:tcPr>
            <w:tcW w:w="900" w:type="dxa"/>
            <w:vAlign w:val="center"/>
            <w:textDirection w:val="lrTb"/>
            <w:noWrap w:val="false"/>
          </w:tcPr>
          <w:p>
            <w:pPr>
              <w:pStyle w:val="877"/>
              <w:jc w:val="center"/>
              <w:spacing w:before="68" w:line="264" w:lineRule="auto"/>
              <w:rPr>
                <w:rFonts w:hint="eastAsia" w:ascii="宋体" w:hAnsi="宋体" w:cs="宋体"/>
                <w:color w:val="000000"/>
                <w:szCs w:val="21"/>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szCs w:val="21"/>
              </w:rPr>
            </w:r>
            <w:r/>
          </w:p>
        </w:tc>
      </w:tr>
      <w:tr>
        <w:trPr>
          <w:trHeight w:val="464"/>
        </w:trPr>
        <w:tc>
          <w:tcPr>
            <w:tcW w:w="519" w:type="dxa"/>
            <w:vAlign w:val="center"/>
            <w:textDirection w:val="lrTb"/>
            <w:noWrap w:val="false"/>
          </w:tcPr>
          <w:p>
            <w:pPr>
              <w:pStyle w:val="877"/>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877"/>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877"/>
              <w:jc w:val="center"/>
              <w:spacing w:line="264" w:lineRule="auto"/>
              <w:rPr>
                <w:color w:val="000000"/>
              </w:rPr>
            </w:pPr>
            <w:r>
              <w:rPr>
                <w:rFonts w:ascii="宋体" w:hAnsi="宋体" w:cs="宋体"/>
                <w:color w:val="000000"/>
                <w:spacing w:val="-11"/>
              </w:rPr>
              <w:t xml:space="preserve">100分</w:t>
            </w:r>
            <w:r>
              <w:rPr>
                <w:color w:val="000000"/>
              </w:rPr>
            </w:r>
            <w:r/>
          </w:p>
        </w:tc>
      </w:tr>
    </w:tbl>
    <w:p>
      <w:pPr>
        <w:pStyle w:val="877"/>
        <w:spacing w:line="264" w:lineRule="auto"/>
        <w:rPr>
          <w:rFonts w:hint="eastAsia"/>
        </w:rPr>
      </w:pPr>
      <w:r>
        <w:rPr>
          <w:rFonts w:hint="eastAsia"/>
        </w:rPr>
      </w:r>
      <w:r/>
    </w:p>
    <w:p>
      <w:pPr>
        <w:pStyle w:val="877"/>
        <w:spacing w:line="288" w:lineRule="auto"/>
        <w:rPr>
          <w:rFonts w:hint="eastAsia"/>
        </w:rPr>
      </w:pPr>
      <w:r>
        <w:rPr>
          <w:rFonts w:hint="eastAsia"/>
        </w:rPr>
      </w:r>
      <w:r/>
    </w:p>
    <w:p>
      <w:pPr>
        <w:pStyle w:val="956"/>
        <w:spacing w:line="288" w:lineRule="auto"/>
        <w:rPr>
          <w:rFonts w:hint="eastAsia"/>
        </w:rPr>
      </w:pPr>
      <w:r>
        <w:rPr>
          <w:rFonts w:hint="eastAsia"/>
        </w:rPr>
      </w:r>
      <w:r/>
    </w:p>
    <w:p>
      <w:pPr>
        <w:pStyle w:val="877"/>
        <w:ind w:right="840"/>
        <w:jc w:val="center"/>
        <w:rPr>
          <w:rFonts w:hint="eastAsia" w:ascii="方正小标宋简体" w:hAnsi="方正小标宋简体" w:eastAsia="方正小标宋简体" w:cs="方正小标宋简体"/>
          <w:color w:val="000000"/>
          <w:sz w:val="36"/>
          <w:szCs w:val="36"/>
        </w:rPr>
        <w:outlineLvl w:val="0"/>
      </w:pPr>
      <w:r>
        <w:rPr>
          <w:rFonts w:hint="eastAsia" w:ascii="黑体" w:eastAsia="黑体"/>
          <w:bCs/>
          <w:sz w:val="44"/>
          <w:szCs w:val="28"/>
        </w:rPr>
        <w:br w:type="page" w:clear="all"/>
      </w:r>
      <w:r>
        <w:rPr>
          <w:rFonts w:hint="eastAsia" w:ascii="方正小标宋简体" w:hAnsi="方正小标宋简体" w:eastAsia="方正小标宋简体" w:cs="方正小标宋简体"/>
          <w:color w:val="000000"/>
          <w:sz w:val="36"/>
          <w:szCs w:val="36"/>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rPr>
        <w:t xml:space="preserve">响应文件格式 </w:t>
      </w:r>
      <w:r>
        <w:rPr>
          <w:rFonts w:hint="eastAsia" w:ascii="方正小标宋简体" w:hAnsi="方正小标宋简体" w:eastAsia="方正小标宋简体" w:cs="方正小标宋简体"/>
          <w:color w:val="000000"/>
          <w:sz w:val="36"/>
          <w:szCs w:val="36"/>
        </w:rPr>
      </w:r>
      <w:r/>
    </w:p>
    <w:p>
      <w:pPr>
        <w:pStyle w:val="877"/>
        <w:jc w:val="center"/>
        <w:rPr>
          <w:rFonts w:hint="eastAsia" w:ascii="宋体" w:hAnsi="宋体"/>
          <w:b/>
          <w:sz w:val="72"/>
          <w:szCs w:val="21"/>
        </w:rPr>
      </w:pPr>
      <w:r/>
      <w:bookmarkStart w:id="23" w:name="_Toc120614282"/>
      <w:r/>
      <w:bookmarkStart w:id="24" w:name="_Toc49090576"/>
      <w:r/>
      <w:bookmarkStart w:id="25" w:name="_Toc26554094"/>
      <w:r/>
      <w:bookmarkStart w:id="26" w:name="_Hlt26671244"/>
      <w:r/>
      <w:bookmarkEnd w:id="26"/>
      <w:r/>
      <w:bookmarkStart w:id="27" w:name="_Hlt26955039"/>
      <w:r/>
      <w:bookmarkEnd w:id="27"/>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r>
      <w:r/>
    </w:p>
    <w:p>
      <w:pPr>
        <w:pStyle w:val="877"/>
        <w:jc w:val="center"/>
        <w:rPr>
          <w:rFonts w:hint="eastAsia" w:ascii="宋体" w:hAnsi="宋体"/>
          <w:b/>
          <w:sz w:val="36"/>
          <w:szCs w:val="21"/>
        </w:rPr>
      </w:pPr>
      <w:r>
        <w:rPr>
          <w:rFonts w:hint="eastAsia" w:ascii="宋体" w:hAnsi="宋体"/>
          <w:b/>
          <w:sz w:val="36"/>
          <w:szCs w:val="21"/>
        </w:rPr>
      </w:r>
      <w:r/>
    </w:p>
    <w:p>
      <w:pPr>
        <w:pStyle w:val="877"/>
        <w:jc w:val="center"/>
        <w:rPr>
          <w:rFonts w:hint="eastAsia" w:ascii="宋体" w:hAnsi="宋体"/>
          <w:b/>
          <w:sz w:val="36"/>
          <w:szCs w:val="21"/>
        </w:rPr>
      </w:pPr>
      <w:r>
        <w:rPr>
          <w:rFonts w:hint="eastAsia" w:ascii="宋体" w:hAnsi="宋体"/>
          <w:b/>
          <w:sz w:val="36"/>
          <w:szCs w:val="21"/>
        </w:rPr>
      </w:r>
      <w:r/>
    </w:p>
    <w:p>
      <w:pPr>
        <w:pStyle w:val="877"/>
        <w:jc w:val="center"/>
        <w:rPr>
          <w:rFonts w:hint="eastAsia" w:ascii="宋体" w:hAnsi="宋体"/>
          <w:b/>
          <w:sz w:val="36"/>
          <w:szCs w:val="21"/>
        </w:rPr>
      </w:pPr>
      <w:r>
        <w:rPr>
          <w:rFonts w:hint="eastAsia" w:ascii="宋体" w:hAnsi="宋体"/>
          <w:b/>
          <w:sz w:val="36"/>
          <w:szCs w:val="21"/>
        </w:rPr>
      </w:r>
      <w:r/>
    </w:p>
    <w:p>
      <w:pPr>
        <w:pStyle w:val="877"/>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77"/>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77"/>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77"/>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spacing w:line="440" w:lineRule="exact"/>
        <w:rPr>
          <w:rFonts w:ascii="宋体" w:hAnsi="宋体"/>
          <w:szCs w:val="21"/>
        </w:rPr>
      </w:pPr>
      <w:r>
        <w:rPr>
          <w:rFonts w:ascii="宋体" w:hAnsi="宋体"/>
          <w:szCs w:val="21"/>
        </w:rPr>
      </w:r>
      <w:r/>
    </w:p>
    <w:p>
      <w:pPr>
        <w:pStyle w:val="877"/>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877"/>
        <w:ind w:firstLine="560"/>
        <w:spacing w:line="600" w:lineRule="exact"/>
        <w:rPr>
          <w:rFonts w:ascii="宋体" w:hAnsi="宋体" w:eastAsia="宋体" w:cs="宋体"/>
          <w:sz w:val="28"/>
          <w:szCs w:val="28"/>
          <w:lang w:val="en-US" w:eastAsia="zh-CN"/>
        </w:rPr>
      </w:pPr>
      <w:r>
        <w:rPr>
          <w:rFonts w:hint="eastAsia" w:ascii="宋体" w:hAnsi="宋体" w:cs="宋体"/>
          <w:sz w:val="28"/>
          <w:szCs w:val="28"/>
        </w:rPr>
        <w:t xml:space="preserve">五、</w:t>
      </w:r>
      <w:r>
        <w:rPr>
          <w:rFonts w:hint="eastAsia" w:ascii="宋体" w:hAnsi="宋体" w:cs="宋体"/>
          <w:sz w:val="28"/>
          <w:szCs w:val="28"/>
          <w:lang w:val="en-US" w:eastAsia="zh-CN"/>
        </w:rPr>
        <w:t xml:space="preserve">报价一览表</w:t>
      </w:r>
      <w:r>
        <w:rPr>
          <w:rFonts w:ascii="宋体" w:hAnsi="宋体" w:eastAsia="宋体" w:cs="宋体"/>
          <w:sz w:val="28"/>
          <w:szCs w:val="28"/>
          <w:lang w:val="en-US" w:eastAsia="zh-CN"/>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十二、分包承诺书（如有）</w:t>
      </w: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t xml:space="preserve">十三、关于符合本国产品标准的声明函（如有）</w:t>
      </w: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r>
      <w:r/>
    </w:p>
    <w:p>
      <w:pPr>
        <w:pStyle w:val="877"/>
        <w:ind w:firstLine="560"/>
        <w:spacing w:line="600" w:lineRule="exact"/>
        <w:rPr>
          <w:rFonts w:hint="eastAsia" w:ascii="宋体" w:hAnsi="宋体" w:cs="宋体"/>
          <w:sz w:val="28"/>
          <w:szCs w:val="28"/>
        </w:rPr>
      </w:pPr>
      <w:r>
        <w:rPr>
          <w:rFonts w:hint="eastAsia" w:ascii="宋体" w:hAnsi="宋体" w:cs="宋体"/>
          <w:sz w:val="28"/>
          <w:szCs w:val="28"/>
        </w:rPr>
      </w:r>
      <w:r/>
    </w:p>
    <w:p>
      <w:pPr>
        <w:pStyle w:val="877"/>
        <w:ind w:firstLine="480"/>
        <w:spacing w:line="440" w:lineRule="exact"/>
        <w:rPr>
          <w:rFonts w:ascii="宋体" w:hAnsi="宋体"/>
          <w:sz w:val="24"/>
          <w:szCs w:val="21"/>
        </w:rPr>
      </w:pPr>
      <w:r>
        <w:rPr>
          <w:rFonts w:ascii="宋体" w:hAnsi="宋体"/>
          <w:sz w:val="24"/>
          <w:szCs w:val="21"/>
        </w:rPr>
      </w:r>
      <w:r/>
    </w:p>
    <w:p>
      <w:pPr>
        <w:pStyle w:val="877"/>
        <w:ind w:firstLine="480"/>
        <w:spacing w:line="440" w:lineRule="exact"/>
        <w:rPr>
          <w:rFonts w:ascii="宋体" w:hAnsi="宋体"/>
          <w:sz w:val="24"/>
          <w:szCs w:val="21"/>
        </w:rPr>
      </w:pPr>
      <w:r>
        <w:rPr>
          <w:rFonts w:ascii="宋体" w:hAnsi="宋体"/>
          <w:sz w:val="24"/>
          <w:szCs w:val="21"/>
        </w:rPr>
      </w:r>
      <w:r/>
    </w:p>
    <w:p>
      <w:pPr>
        <w:pStyle w:val="877"/>
        <w:ind w:firstLine="480"/>
        <w:spacing w:line="440" w:lineRule="exact"/>
        <w:rPr>
          <w:rFonts w:ascii="宋体" w:hAnsi="宋体"/>
          <w:sz w:val="24"/>
          <w:szCs w:val="21"/>
        </w:rPr>
      </w:pPr>
      <w:r>
        <w:rPr>
          <w:rFonts w:ascii="宋体" w:hAnsi="宋体"/>
          <w:sz w:val="24"/>
          <w:szCs w:val="21"/>
        </w:rPr>
      </w:r>
      <w:r/>
    </w:p>
    <w:p>
      <w:pPr>
        <w:pStyle w:val="877"/>
        <w:ind w:firstLine="480"/>
        <w:spacing w:line="440" w:lineRule="exact"/>
        <w:rPr>
          <w:rFonts w:ascii="宋体" w:hAnsi="宋体"/>
          <w:sz w:val="24"/>
          <w:szCs w:val="21"/>
        </w:rPr>
      </w:pPr>
      <w:r>
        <w:rPr>
          <w:rFonts w:ascii="宋体" w:hAnsi="宋体"/>
          <w:sz w:val="24"/>
          <w:szCs w:val="21"/>
        </w:rPr>
      </w:r>
      <w:r/>
    </w:p>
    <w:p>
      <w:pPr>
        <w:pStyle w:val="877"/>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877"/>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77"/>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六合分中心</w:t>
      </w:r>
      <w:r>
        <w:rPr>
          <w:rFonts w:hint="eastAsia" w:ascii="宋体" w:hAnsi="宋体"/>
          <w:color w:val="000000"/>
          <w:sz w:val="24"/>
          <w:szCs w:val="24"/>
        </w:rPr>
        <w:t xml:space="preserve">：</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77"/>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77"/>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77"/>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77"/>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77"/>
        <w:ind w:firstLine="492"/>
        <w:spacing w:line="460" w:lineRule="exact"/>
        <w:rPr>
          <w:color w:val="000000"/>
          <w:sz w:val="24"/>
          <w:szCs w:val="24"/>
        </w:rPr>
      </w:pPr>
      <w:r>
        <w:rPr>
          <w:color w:val="000000"/>
          <w:sz w:val="24"/>
          <w:szCs w:val="24"/>
        </w:rPr>
      </w:r>
      <w:r/>
    </w:p>
    <w:p>
      <w:pPr>
        <w:pStyle w:val="996"/>
        <w:rPr>
          <w:color w:val="000000"/>
          <w:sz w:val="24"/>
          <w:szCs w:val="24"/>
        </w:rPr>
      </w:pPr>
      <w:r>
        <w:rPr>
          <w:color w:val="000000"/>
          <w:sz w:val="24"/>
          <w:szCs w:val="24"/>
        </w:rPr>
      </w:r>
      <w:r/>
    </w:p>
    <w:p>
      <w:pPr>
        <w:pStyle w:val="877"/>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7"/>
        <w:rPr>
          <w:sz w:val="24"/>
          <w:szCs w:val="24"/>
        </w:rPr>
      </w:pPr>
      <w:r>
        <w:rPr>
          <w:sz w:val="24"/>
          <w:szCs w:val="24"/>
        </w:rPr>
      </w:r>
      <w:r/>
    </w:p>
    <w:p>
      <w:pPr>
        <w:pStyle w:val="877"/>
        <w:spacing w:line="440" w:lineRule="exact"/>
        <w:rPr>
          <w:rFonts w:hint="eastAsia" w:ascii="宋体" w:hAnsi="宋体"/>
          <w:sz w:val="24"/>
          <w:szCs w:val="24"/>
        </w:rPr>
      </w:pPr>
      <w:r>
        <w:rPr>
          <w:rFonts w:hint="eastAsia" w:ascii="宋体" w:hAnsi="宋体"/>
          <w:sz w:val="24"/>
          <w:szCs w:val="24"/>
        </w:rPr>
      </w:r>
      <w:r/>
    </w:p>
    <w:p>
      <w:pPr>
        <w:pStyle w:val="877"/>
        <w:ind w:firstLine="480"/>
        <w:spacing w:line="440" w:lineRule="exact"/>
        <w:rPr>
          <w:rFonts w:hint="eastAsia" w:ascii="宋体" w:hAnsi="宋体"/>
          <w:sz w:val="24"/>
          <w:szCs w:val="24"/>
        </w:rPr>
      </w:pPr>
      <w:r>
        <w:rPr>
          <w:rFonts w:hint="eastAsia" w:ascii="宋体" w:hAnsi="宋体"/>
          <w:sz w:val="24"/>
          <w:szCs w:val="24"/>
        </w:rPr>
      </w:r>
      <w:r/>
    </w:p>
    <w:p>
      <w:pPr>
        <w:pStyle w:val="877"/>
        <w:ind w:firstLine="480"/>
        <w:spacing w:line="440" w:lineRule="exact"/>
        <w:rPr>
          <w:rFonts w:hint="eastAsia" w:ascii="宋体" w:hAnsi="宋体"/>
          <w:sz w:val="24"/>
          <w:szCs w:val="24"/>
        </w:rPr>
      </w:pPr>
      <w:r>
        <w:rPr>
          <w:rFonts w:hint="eastAsia" w:ascii="宋体" w:hAnsi="宋体"/>
          <w:sz w:val="24"/>
          <w:szCs w:val="24"/>
        </w:rPr>
      </w:r>
      <w:r/>
    </w:p>
    <w:p>
      <w:pPr>
        <w:pStyle w:val="877"/>
        <w:ind w:firstLine="480"/>
        <w:spacing w:line="440" w:lineRule="exact"/>
        <w:rPr>
          <w:rFonts w:hint="eastAsia" w:ascii="宋体" w:hAnsi="宋体"/>
          <w:sz w:val="24"/>
          <w:szCs w:val="24"/>
        </w:rPr>
      </w:pPr>
      <w:r>
        <w:rPr>
          <w:rFonts w:hint="eastAsia" w:ascii="宋体" w:hAnsi="宋体"/>
          <w:sz w:val="24"/>
          <w:szCs w:val="24"/>
        </w:rPr>
      </w:r>
      <w:r/>
    </w:p>
    <w:p>
      <w:pPr>
        <w:pStyle w:val="877"/>
        <w:spacing w:line="440" w:lineRule="exact"/>
        <w:rPr>
          <w:rFonts w:hint="eastAsia" w:ascii="宋体" w:hAnsi="宋体"/>
          <w:b/>
          <w:bCs/>
          <w:szCs w:val="21"/>
        </w:rPr>
      </w:pPr>
      <w:r>
        <w:rPr>
          <w:rFonts w:hint="eastAsia" w:ascii="宋体" w:hAnsi="宋体"/>
          <w:b/>
          <w:bCs/>
          <w:szCs w:val="21"/>
        </w:rPr>
      </w:r>
      <w:r/>
    </w:p>
    <w:p>
      <w:pPr>
        <w:pStyle w:val="956"/>
        <w:rPr>
          <w:rFonts w:hint="eastAsia"/>
        </w:rPr>
      </w:pPr>
      <w:r>
        <w:rPr>
          <w:rFonts w:hint="eastAsia"/>
        </w:rPr>
      </w:r>
      <w:r/>
    </w:p>
    <w:p>
      <w:pPr>
        <w:pStyle w:val="877"/>
        <w:rPr>
          <w:rFonts w:hint="eastAsia" w:ascii="黑体" w:hAnsi="黑体" w:eastAsia="黑体"/>
          <w:sz w:val="32"/>
          <w:szCs w:val="32"/>
        </w:rPr>
      </w:pPr>
      <w:r/>
      <w:bookmarkEnd w:id="23"/>
      <w:r/>
      <w:bookmarkEnd w:id="24"/>
      <w:r/>
      <w:bookmarkEnd w:id="25"/>
      <w:r/>
      <w:bookmarkStart w:id="28" w:name="_Toc120614284"/>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877"/>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877"/>
        <w:spacing w:line="460" w:lineRule="exact"/>
        <w:rPr>
          <w:rFonts w:hint="eastAsia" w:ascii="宋体" w:hAnsi="宋体"/>
          <w:bCs/>
          <w:sz w:val="24"/>
          <w:szCs w:val="21"/>
        </w:rPr>
      </w:pPr>
      <w:r>
        <w:rPr>
          <w:rFonts w:hint="eastAsia" w:ascii="宋体" w:hAnsi="宋体"/>
          <w:bCs/>
          <w:sz w:val="24"/>
          <w:szCs w:val="21"/>
        </w:rPr>
      </w:r>
      <w:r/>
    </w:p>
    <w:p>
      <w:pPr>
        <w:pStyle w:val="877"/>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77"/>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77"/>
        <w:jc w:val="left"/>
        <w:rPr>
          <w:rFonts w:hint="eastAsia" w:ascii="黑体" w:hAnsi="黑体" w:eastAsia="黑体"/>
          <w:i/>
          <w:sz w:val="32"/>
          <w:szCs w:val="32"/>
          <w:u w:val="single"/>
        </w:rPr>
      </w:pPr>
      <w:r>
        <w:rPr>
          <w:rFonts w:hint="eastAsia" w:ascii="黑体" w:hAnsi="黑体" w:eastAsia="黑体"/>
          <w:i/>
          <w:sz w:val="32"/>
          <w:szCs w:val="32"/>
          <w:u w:val="single"/>
        </w:rPr>
      </w:r>
      <w:r/>
    </w:p>
    <w:p>
      <w:pPr>
        <w:pStyle w:val="877"/>
        <w:rPr>
          <w:rFonts w:hint="eastAsia" w:ascii="黑体" w:hAnsi="黑体" w:eastAsia="黑体"/>
          <w:sz w:val="32"/>
          <w:szCs w:val="32"/>
        </w:rPr>
      </w:pPr>
      <w:r>
        <w:rPr>
          <w:rFonts w:hint="eastAsia" w:ascii="黑体" w:hAnsi="黑体" w:eastAsia="黑体"/>
          <w:sz w:val="32"/>
          <w:szCs w:val="32"/>
        </w:rPr>
      </w:r>
      <w:r/>
    </w:p>
    <w:p>
      <w:pPr>
        <w:pStyle w:val="877"/>
        <w:rPr>
          <w:rFonts w:hint="eastAsia" w:ascii="黑体" w:hAnsi="黑体" w:eastAsia="黑体"/>
          <w:sz w:val="32"/>
          <w:szCs w:val="32"/>
        </w:rPr>
      </w:pPr>
      <w:r>
        <w:rPr>
          <w:rFonts w:hint="eastAsia" w:ascii="黑体" w:hAnsi="黑体" w:eastAsia="黑体"/>
          <w:sz w:val="32"/>
          <w:szCs w:val="32"/>
        </w:rPr>
      </w:r>
      <w:r/>
    </w:p>
    <w:p>
      <w:pPr>
        <w:pStyle w:val="877"/>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7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967"/>
        <w:ind w:firstLine="480"/>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7"/>
        <w:ind w:firstLine="480"/>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67"/>
        <w:ind w:firstLine="0"/>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67"/>
        <w:ind w:firstLine="480"/>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67"/>
        <w:ind w:firstLine="480"/>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67"/>
        <w:ind w:firstLine="480"/>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7"/>
        <w:ind w:firstLine="480"/>
        <w:spacing w:line="480" w:lineRule="auto"/>
        <w:tabs>
          <w:tab w:val="left" w:pos="360" w:leader="none"/>
        </w:tabs>
        <w:rPr>
          <w:rFonts w:hint="eastAsia"/>
          <w:sz w:val="24"/>
          <w:szCs w:val="24"/>
        </w:rPr>
      </w:pPr>
      <w:r>
        <w:rPr>
          <w:rFonts w:hint="eastAsia"/>
          <w:sz w:val="24"/>
          <w:szCs w:val="24"/>
        </w:rPr>
        <w:t xml:space="preserve">日    期：</w:t>
      </w:r>
      <w:bookmarkStart w:id="29" w:name="_Hlt26955070"/>
      <w:r/>
      <w:bookmarkEnd w:id="29"/>
      <w:r/>
      <w:bookmarkStart w:id="30" w:name="_格式3__银行出具的资信证明"/>
      <w:r/>
      <w:bookmarkEnd w:id="30"/>
      <w:r/>
      <w:bookmarkStart w:id="31" w:name="_Hlt26671380"/>
      <w:r/>
      <w:bookmarkEnd w:id="31"/>
      <w:r>
        <w:rPr>
          <w:rFonts w:hint="eastAsia"/>
          <w:sz w:val="24"/>
          <w:szCs w:val="24"/>
        </w:rPr>
      </w:r>
      <w:r/>
    </w:p>
    <w:p>
      <w:pPr>
        <w:pStyle w:val="877"/>
        <w:ind w:firstLine="480"/>
        <w:tabs>
          <w:tab w:val="left" w:pos="360" w:leader="none"/>
        </w:tabs>
        <w:rPr>
          <w:rFonts w:hint="eastAsia"/>
          <w:sz w:val="24"/>
          <w:szCs w:val="24"/>
          <w:u w:val="single"/>
        </w:rPr>
      </w:pPr>
      <w:r>
        <w:rPr>
          <w:rFonts w:hint="eastAsia"/>
          <w:sz w:val="24"/>
          <w:szCs w:val="24"/>
          <w:u w:val="single"/>
        </w:rPr>
      </w:r>
      <w:r/>
    </w:p>
    <w:p>
      <w:pPr>
        <w:pStyle w:val="877"/>
        <w:ind w:firstLine="480"/>
        <w:tabs>
          <w:tab w:val="left" w:pos="360" w:leader="none"/>
        </w:tabs>
        <w:rPr>
          <w:rFonts w:hint="eastAsia"/>
          <w:sz w:val="24"/>
          <w:szCs w:val="24"/>
          <w:u w:val="single"/>
        </w:rPr>
      </w:pPr>
      <w:r>
        <w:rPr>
          <w:rFonts w:hint="eastAsia"/>
          <w:sz w:val="24"/>
          <w:szCs w:val="24"/>
          <w:u w:val="single"/>
        </w:rPr>
      </w:r>
      <w:r/>
    </w:p>
    <w:p>
      <w:pPr>
        <w:pStyle w:val="877"/>
        <w:ind w:firstLine="480"/>
        <w:tabs>
          <w:tab w:val="left" w:pos="360" w:leader="none"/>
        </w:tabs>
        <w:rPr>
          <w:rFonts w:hint="eastAsia"/>
          <w:sz w:val="24"/>
          <w:szCs w:val="24"/>
          <w:u w:val="single"/>
        </w:rPr>
      </w:pPr>
      <w:r>
        <w:rPr>
          <w:rFonts w:hint="eastAsia"/>
          <w:sz w:val="24"/>
          <w:szCs w:val="24"/>
          <w:u w:val="single"/>
        </w:rPr>
      </w:r>
      <w:r/>
    </w:p>
    <w:p>
      <w:pPr>
        <w:pStyle w:val="877"/>
        <w:ind w:firstLine="480"/>
        <w:tabs>
          <w:tab w:val="left" w:pos="360" w:leader="none"/>
        </w:tabs>
        <w:rPr>
          <w:rFonts w:hint="eastAsia"/>
          <w:sz w:val="24"/>
          <w:szCs w:val="24"/>
          <w:u w:val="single"/>
        </w:rPr>
      </w:pPr>
      <w:r>
        <w:rPr>
          <w:rFonts w:hint="eastAsia"/>
          <w:sz w:val="24"/>
          <w:szCs w:val="24"/>
          <w:u w:val="single"/>
        </w:rPr>
      </w:r>
      <w:r/>
    </w:p>
    <w:p>
      <w:pPr>
        <w:pStyle w:val="877"/>
        <w:ind w:firstLine="480"/>
        <w:tabs>
          <w:tab w:val="left" w:pos="360" w:leader="none"/>
        </w:tabs>
        <w:rPr>
          <w:rFonts w:hint="eastAsia"/>
          <w:sz w:val="24"/>
          <w:szCs w:val="24"/>
          <w:u w:val="single"/>
        </w:rPr>
      </w:pPr>
      <w:r>
        <w:rPr>
          <w:rFonts w:hint="eastAsia"/>
          <w:sz w:val="24"/>
          <w:szCs w:val="24"/>
          <w:u w:val="single"/>
        </w:rPr>
      </w:r>
      <w:r/>
    </w:p>
    <w:p>
      <w:pPr>
        <w:pStyle w:val="877"/>
        <w:ind w:firstLine="480"/>
        <w:tabs>
          <w:tab w:val="left" w:pos="360" w:leader="none"/>
        </w:tabs>
        <w:rPr>
          <w:rFonts w:hint="eastAsia"/>
          <w:sz w:val="24"/>
          <w:szCs w:val="24"/>
          <w:u w:val="single"/>
        </w:rPr>
      </w:pPr>
      <w:r>
        <w:rPr>
          <w:rFonts w:hint="eastAsia"/>
          <w:sz w:val="24"/>
          <w:szCs w:val="24"/>
          <w:u w:val="single"/>
        </w:rPr>
      </w:r>
      <w:r/>
    </w:p>
    <w:p>
      <w:pPr>
        <w:pStyle w:val="877"/>
        <w:ind w:firstLine="480"/>
        <w:tabs>
          <w:tab w:val="left" w:pos="360" w:leader="none"/>
        </w:tabs>
        <w:rPr>
          <w:rFonts w:hint="eastAsia"/>
          <w:sz w:val="24"/>
          <w:szCs w:val="24"/>
          <w:u w:val="single"/>
        </w:rPr>
      </w:pPr>
      <w:r>
        <w:rPr>
          <w:rFonts w:hint="eastAsia"/>
          <w:sz w:val="24"/>
          <w:szCs w:val="24"/>
          <w:u w:val="single"/>
        </w:rPr>
      </w:r>
      <w:r/>
    </w:p>
    <w:p>
      <w:pPr>
        <w:pStyle w:val="877"/>
        <w:ind w:firstLine="480"/>
        <w:tabs>
          <w:tab w:val="left" w:pos="360" w:leader="none"/>
        </w:tabs>
        <w:rPr>
          <w:rFonts w:hint="eastAsia"/>
          <w:sz w:val="24"/>
          <w:szCs w:val="24"/>
          <w:u w:val="single"/>
        </w:rPr>
      </w:pPr>
      <w:r>
        <w:rPr>
          <w:rFonts w:hint="eastAsia"/>
          <w:sz w:val="24"/>
          <w:szCs w:val="24"/>
          <w:u w:val="single"/>
        </w:rPr>
      </w:r>
      <w:r/>
    </w:p>
    <w:p>
      <w:pPr>
        <w:pStyle w:val="877"/>
        <w:ind w:firstLine="480"/>
        <w:tabs>
          <w:tab w:val="left" w:pos="360" w:leader="none"/>
        </w:tabs>
        <w:rPr>
          <w:rFonts w:hint="eastAsia"/>
          <w:sz w:val="24"/>
          <w:szCs w:val="24"/>
          <w:u w:val="single"/>
        </w:rPr>
      </w:pPr>
      <w:r>
        <w:rPr>
          <w:rFonts w:hint="eastAsia"/>
          <w:sz w:val="24"/>
          <w:szCs w:val="24"/>
          <w:u w:val="single"/>
        </w:rPr>
      </w:r>
      <w:r/>
    </w:p>
    <w:p>
      <w:pPr>
        <w:pStyle w:val="877"/>
        <w:ind w:firstLine="480"/>
        <w:tabs>
          <w:tab w:val="left" w:pos="360" w:leader="none"/>
        </w:tabs>
        <w:rPr>
          <w:rFonts w:hint="eastAsia"/>
          <w:sz w:val="24"/>
          <w:szCs w:val="24"/>
          <w:u w:val="single"/>
        </w:rPr>
      </w:pPr>
      <w:r>
        <w:rPr>
          <w:rFonts w:hint="eastAsia"/>
          <w:sz w:val="24"/>
          <w:szCs w:val="24"/>
          <w:u w:val="single"/>
        </w:rPr>
      </w:r>
      <w:r/>
    </w:p>
    <w:p>
      <w:pPr>
        <w:pStyle w:val="877"/>
        <w:rPr>
          <w:rFonts w:hint="eastAsia" w:ascii="黑体" w:hAnsi="黑体" w:eastAsia="黑体"/>
          <w:sz w:val="32"/>
          <w:szCs w:val="32"/>
        </w:rPr>
      </w:pPr>
      <w:r>
        <w:rPr>
          <w:rFonts w:hint="eastAsia" w:ascii="黑体" w:hAnsi="黑体" w:eastAsia="黑体"/>
          <w:sz w:val="32"/>
          <w:szCs w:val="32"/>
        </w:rPr>
        <w:t xml:space="preserve">四、磋商响应函</w:t>
      </w:r>
      <w:r>
        <w:rPr>
          <w:rFonts w:hint="eastAsia" w:ascii="黑体" w:hAnsi="黑体" w:eastAsia="黑体"/>
          <w:sz w:val="32"/>
          <w:szCs w:val="32"/>
        </w:rPr>
      </w:r>
      <w:r/>
    </w:p>
    <w:p>
      <w:pPr>
        <w:pStyle w:val="87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77"/>
        <w:jc w:val="left"/>
        <w:spacing w:line="360" w:lineRule="auto"/>
        <w:rPr>
          <w:rFonts w:hint="eastAsia" w:ascii="宋体" w:hAnsi="宋体"/>
          <w:sz w:val="24"/>
          <w:szCs w:val="21"/>
        </w:rPr>
      </w:pPr>
      <w:r>
        <w:rPr>
          <w:rFonts w:hint="eastAsia" w:ascii="宋体" w:hAnsi="宋体"/>
          <w:sz w:val="24"/>
          <w:szCs w:val="21"/>
        </w:rPr>
        <w:t xml:space="preserve">致：南京市公共资源交易中心</w:t>
      </w:r>
      <w:r>
        <w:rPr>
          <w:rFonts w:hint="eastAsia" w:ascii="宋体" w:hAnsi="宋体"/>
          <w:sz w:val="24"/>
          <w:szCs w:val="24"/>
        </w:rPr>
        <w:t xml:space="preserve">六合分中心</w:t>
      </w:r>
      <w:r>
        <w:rPr>
          <w:rFonts w:hint="eastAsia" w:ascii="宋体" w:hAnsi="宋体"/>
          <w:sz w:val="24"/>
          <w:szCs w:val="21"/>
        </w:rPr>
      </w:r>
      <w:r/>
    </w:p>
    <w:p>
      <w:pPr>
        <w:pStyle w:val="969"/>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877"/>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rPr>
          <w:rFonts w:hint="eastAsia" w:ascii="宋体" w:hAnsi="宋体"/>
          <w:sz w:val="24"/>
          <w:szCs w:val="21"/>
        </w:rPr>
      </w:r>
      <w:r/>
    </w:p>
    <w:p>
      <w:pPr>
        <w:pStyle w:val="877"/>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77"/>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77"/>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rPr>
          <w:rFonts w:hint="eastAsia" w:ascii="宋体" w:hAnsi="宋体"/>
          <w:sz w:val="24"/>
          <w:szCs w:val="21"/>
        </w:rPr>
      </w:r>
      <w:r/>
    </w:p>
    <w:p>
      <w:pPr>
        <w:pStyle w:val="877"/>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77"/>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77"/>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47"/>
        <w:ind w:firstLine="480"/>
        <w:rPr>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sz w:val="24"/>
          <w:szCs w:val="24"/>
          <w:lang w:val="en-US" w:eastAsia="zh-CN"/>
        </w:rPr>
        <w:t xml:space="preserve">非民营企业 </w:t>
      </w:r>
      <w:r>
        <w:rPr>
          <w:rFonts w:ascii="Wingdings" w:hAnsi="Wingdings" w:eastAsia="Wingdings" w:cs="Wingdings"/>
          <w:sz w:val="24"/>
          <w:szCs w:val="24"/>
        </w:rPr>
        <w:t xml:space="preserve">¨</w:t>
      </w:r>
      <w:r>
        <w:rPr>
          <w:rFonts w:hint="eastAsia"/>
          <w:sz w:val="24"/>
          <w:szCs w:val="24"/>
          <w:lang w:val="en-US" w:eastAsia="zh-CN"/>
        </w:rPr>
        <w:t xml:space="preserve">其他</w:t>
      </w:r>
      <w:r>
        <w:rPr>
          <w:rFonts w:hint="eastAsia"/>
          <w:sz w:val="24"/>
          <w:szCs w:val="24"/>
        </w:rPr>
        <w:t xml:space="preserve">（在对应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rPr>
          <w:rFonts w:hint="eastAsia"/>
          <w:sz w:val="24"/>
          <w:szCs w:val="24"/>
          <w:lang w:val="en-US" w:eastAsia="zh-CN"/>
        </w:rPr>
        <w:t xml:space="preserve">               </w:t>
      </w:r>
      <w:r>
        <w:rPr>
          <w:lang w:val="en-US" w:eastAsia="zh-CN"/>
        </w:rPr>
      </w:r>
      <w:r/>
    </w:p>
    <w:p>
      <w:pPr>
        <w:pStyle w:val="877"/>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rPr>
          <w:rFonts w:hint="eastAsia" w:ascii="宋体" w:hAnsi="宋体"/>
          <w:sz w:val="24"/>
          <w:szCs w:val="21"/>
        </w:rPr>
      </w:r>
      <w:r/>
    </w:p>
    <w:p>
      <w:pPr>
        <w:pStyle w:val="969"/>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9"/>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9"/>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9"/>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9"/>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9"/>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7"/>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969"/>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7"/>
        <w:rPr>
          <w:rFonts w:hint="eastAsia" w:ascii="宋体" w:hAnsi="宋体"/>
          <w:szCs w:val="21"/>
        </w:rPr>
      </w:pPr>
      <w:r>
        <w:rPr>
          <w:rFonts w:hint="eastAsia" w:ascii="宋体" w:hAnsi="宋体"/>
          <w:szCs w:val="21"/>
        </w:rPr>
      </w:r>
      <w:r/>
    </w:p>
    <w:p>
      <w:pPr>
        <w:pStyle w:val="877"/>
        <w:rPr>
          <w:rFonts w:hint="eastAsia" w:ascii="宋体" w:hAnsi="宋体"/>
          <w:szCs w:val="21"/>
        </w:rPr>
      </w:pPr>
      <w:r>
        <w:rPr>
          <w:rFonts w:hint="eastAsia" w:ascii="宋体" w:hAnsi="宋体"/>
          <w:szCs w:val="21"/>
        </w:rPr>
      </w:r>
      <w:r/>
    </w:p>
    <w:p>
      <w:pPr>
        <w:pStyle w:val="877"/>
        <w:rPr>
          <w:rFonts w:hint="eastAsia" w:ascii="宋体" w:hAnsi="宋体"/>
          <w:szCs w:val="21"/>
        </w:rPr>
      </w:pPr>
      <w:r>
        <w:rPr>
          <w:rFonts w:hint="eastAsia" w:ascii="宋体" w:hAnsi="宋体"/>
          <w:szCs w:val="21"/>
        </w:rPr>
      </w:r>
      <w:r/>
    </w:p>
    <w:p>
      <w:pPr>
        <w:pStyle w:val="877"/>
        <w:rPr>
          <w:rFonts w:hint="eastAsia" w:ascii="宋体" w:hAnsi="宋体"/>
          <w:szCs w:val="21"/>
        </w:rPr>
      </w:pPr>
      <w:r>
        <w:rPr>
          <w:rFonts w:hint="eastAsia" w:ascii="宋体" w:hAnsi="宋体"/>
          <w:szCs w:val="21"/>
        </w:rPr>
      </w:r>
      <w:r/>
    </w:p>
    <w:p>
      <w:pPr>
        <w:pStyle w:val="877"/>
        <w:jc w:val="left"/>
        <w:spacing w:line="360" w:lineRule="auto"/>
        <w:rPr>
          <w:rFonts w:hint="eastAsia" w:ascii="黑体" w:hAnsi="黑体" w:eastAsia="黑体"/>
          <w:sz w:val="32"/>
          <w:szCs w:val="32"/>
        </w:rPr>
      </w:pPr>
      <w:r>
        <w:rPr>
          <w:rFonts w:hint="eastAsia" w:ascii="黑体" w:hAnsi="黑体" w:eastAsia="黑体"/>
          <w:sz w:val="32"/>
          <w:szCs w:val="32"/>
        </w:rPr>
        <w:t xml:space="preserve">五、报价一览表</w:t>
      </w:r>
      <w:r>
        <w:rPr>
          <w:rFonts w:hint="eastAsia" w:ascii="黑体" w:hAnsi="黑体" w:eastAsia="黑体"/>
          <w:sz w:val="32"/>
          <w:szCs w:val="32"/>
        </w:rPr>
      </w:r>
      <w:r/>
    </w:p>
    <w:p>
      <w:pPr>
        <w:pStyle w:val="877"/>
        <w:rPr>
          <w:rFonts w:ascii="宋体" w:hAnsi="宋体"/>
          <w:sz w:val="24"/>
          <w:szCs w:val="24"/>
        </w:rPr>
      </w:pPr>
      <w:r>
        <w:rPr>
          <w:rFonts w:ascii="宋体" w:hAnsi="宋体"/>
          <w:sz w:val="24"/>
          <w:szCs w:val="24"/>
        </w:rPr>
      </w:r>
      <w:r/>
    </w:p>
    <w:p>
      <w:pPr>
        <w:pStyle w:val="877"/>
        <w:ind w:firstLine="4320"/>
        <w:spacing w:line="480" w:lineRule="auto"/>
        <w:rPr>
          <w:rFonts w:hint="eastAsia" w:ascii="微软雅黑" w:hAnsi="微软雅黑" w:eastAsia="微软雅黑" w:cs="微软雅黑"/>
          <w:color w:val="000000"/>
          <w:sz w:val="32"/>
          <w:szCs w:val="32"/>
        </w:rPr>
        <w:outlineLvl w:val="2"/>
      </w:pPr>
      <w:r>
        <w:rPr>
          <w:rFonts w:hint="eastAsia" w:ascii="宋体" w:hAnsi="宋体"/>
          <w:sz w:val="24"/>
          <w:szCs w:val="24"/>
        </w:rPr>
        <w:t xml:space="preserve">  </w:t>
      </w:r>
      <w:r>
        <w:rPr>
          <w:rFonts w:hint="eastAsia" w:ascii="微软雅黑" w:hAnsi="微软雅黑" w:eastAsia="微软雅黑" w:cs="微软雅黑"/>
          <w:color w:val="000000"/>
          <w:sz w:val="32"/>
          <w:szCs w:val="32"/>
          <w:lang w:bidi="ar"/>
        </w:rPr>
        <w:t xml:space="preserve">报价一览表</w:t>
      </w:r>
      <w:r>
        <w:rPr>
          <w:rFonts w:hint="eastAsia" w:ascii="微软雅黑" w:hAnsi="微软雅黑" w:eastAsia="微软雅黑" w:cs="微软雅黑"/>
          <w:color w:val="000000"/>
          <w:sz w:val="32"/>
          <w:szCs w:val="32"/>
        </w:rPr>
      </w:r>
      <w:r/>
    </w:p>
    <w:p>
      <w:pPr>
        <w:pStyle w:val="877"/>
        <w:spacing w:line="48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7"/>
        <w:spacing w:line="480" w:lineRule="auto"/>
        <w:rPr>
          <w:sz w:val="24"/>
          <w:szCs w:val="24"/>
        </w:rPr>
      </w:pPr>
      <w:r>
        <w:rPr>
          <w:rFonts w:hint="eastAsia" w:ascii="宋体" w:hAnsi="宋体" w:cs="宋体"/>
          <w:sz w:val="24"/>
          <w:szCs w:val="24"/>
          <w:lang w:bidi="ar"/>
        </w:rPr>
        <w:t xml:space="preserve">项目名称：</w:t>
      </w:r>
      <w:r>
        <w:rPr>
          <w:sz w:val="24"/>
          <w:szCs w:val="24"/>
        </w:rPr>
      </w:r>
      <w:r/>
    </w:p>
    <w:p>
      <w:pPr>
        <w:pStyle w:val="877"/>
        <w:spacing w:line="480" w:lineRule="auto"/>
        <w:rPr>
          <w:rFonts w:hint="eastAsia" w:ascii="宋体" w:hAnsi="宋体" w:cs="宋体"/>
          <w:sz w:val="24"/>
          <w:szCs w:val="24"/>
        </w:rPr>
      </w:pPr>
      <w:r>
        <w:rPr>
          <w:rFonts w:hint="eastAsia" w:ascii="宋体" w:hAnsi="宋体" w:cs="宋体"/>
          <w:sz w:val="24"/>
          <w:szCs w:val="24"/>
          <w:lang w:bidi="ar"/>
        </w:rPr>
        <w:t xml:space="preserve">项目编号：                                  </w:t>
      </w:r>
      <w:r>
        <w:rPr>
          <w:rFonts w:hint="eastAsia" w:ascii="宋体" w:hAnsi="宋体"/>
          <w:sz w:val="24"/>
          <w:szCs w:val="24"/>
        </w:rPr>
        <w:t xml:space="preserve">采购包号</w:t>
      </w:r>
      <w:r>
        <w:rPr>
          <w:rFonts w:hint="eastAsia" w:ascii="宋体" w:hAnsi="宋体" w:cs="宋体"/>
          <w:sz w:val="24"/>
          <w:szCs w:val="24"/>
          <w:lang w:bidi="ar"/>
        </w:rPr>
        <w:t xml:space="preserve">：</w:t>
      </w:r>
      <w:r>
        <w:rPr>
          <w:rFonts w:hint="eastAsia" w:ascii="宋体" w:hAnsi="宋体" w:cs="宋体"/>
          <w:sz w:val="24"/>
          <w:szCs w:val="24"/>
        </w:rPr>
      </w:r>
      <w:r/>
    </w:p>
    <w:tbl>
      <w:tblPr>
        <w:tblW w:w="97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0"/>
      </w:tblGrid>
      <w:tr>
        <w:trPr>
          <w:cantSplit/>
          <w:trHeight w:val="725"/>
        </w:trPr>
        <w:tc>
          <w:tcPr>
            <w:tcW w:w="9750" w:type="dxa"/>
            <w:vAlign w:val="center"/>
            <w:textDirection w:val="lrTb"/>
            <w:noWrap w:val="false"/>
          </w:tcPr>
          <w:p>
            <w:pPr>
              <w:pStyle w:val="877"/>
              <w:jc w:val="center"/>
              <w:spacing w:line="480" w:lineRule="auto"/>
              <w:rPr>
                <w:rFonts w:hint="eastAsia" w:ascii="宋体" w:hAnsi="宋体" w:cs="宋体"/>
                <w:sz w:val="24"/>
                <w:szCs w:val="24"/>
              </w:rPr>
            </w:pPr>
            <w:r>
              <w:rPr>
                <w:rFonts w:hint="eastAsia" w:ascii="宋体" w:hAnsi="宋体" w:cs="宋体"/>
                <w:sz w:val="24"/>
                <w:szCs w:val="24"/>
                <w:lang w:bidi="ar"/>
              </w:rPr>
              <w:t xml:space="preserve">投标总报价</w:t>
            </w:r>
            <w:r>
              <w:rPr>
                <w:rFonts w:hint="eastAsia" w:ascii="宋体" w:hAnsi="宋体" w:cs="宋体"/>
                <w:sz w:val="24"/>
                <w:szCs w:val="24"/>
              </w:rPr>
            </w:r>
            <w:r/>
          </w:p>
        </w:tc>
      </w:tr>
      <w:tr>
        <w:trPr>
          <w:cantSplit/>
          <w:trHeight w:val="780"/>
        </w:trPr>
        <w:tc>
          <w:tcPr>
            <w:tcW w:w="9750" w:type="dxa"/>
            <w:vAlign w:val="center"/>
            <w:textDirection w:val="lrTb"/>
            <w:noWrap w:val="false"/>
          </w:tcPr>
          <w:p>
            <w:pPr>
              <w:pStyle w:val="1006"/>
              <w:spacing w:before="0" w:beforeAutospacing="0" w:after="0" w:afterAutospacing="0" w:line="480" w:lineRule="auto"/>
              <w:widowControl w:val="off"/>
              <w:rPr>
                <w:rFonts w:hint="eastAsia"/>
                <w:szCs w:val="21"/>
              </w:rPr>
            </w:pPr>
            <w:r>
              <w:rPr>
                <w:rFonts w:hint="eastAsia"/>
                <w:lang w:bidi="ar"/>
              </w:rPr>
              <w:t xml:space="preserve">小写（人民币：元）：                             </w:t>
            </w:r>
            <w:r>
              <w:rPr>
                <w:rFonts w:hint="eastAsia"/>
                <w:szCs w:val="21"/>
              </w:rPr>
            </w:r>
            <w:r/>
          </w:p>
        </w:tc>
      </w:tr>
    </w:tbl>
    <w:p>
      <w:pPr>
        <w:pStyle w:val="877"/>
        <w:spacing w:line="480" w:lineRule="auto"/>
        <w:rPr>
          <w:rFonts w:hint="eastAsia" w:ascii="宋体" w:hAnsi="宋体" w:cs="宋体"/>
          <w:sz w:val="24"/>
          <w:szCs w:val="24"/>
        </w:rPr>
      </w:pPr>
      <w:r>
        <w:rPr>
          <w:rFonts w:hint="eastAsia" w:ascii="宋体" w:hAnsi="宋体" w:cs="宋体"/>
          <w:sz w:val="24"/>
          <w:szCs w:val="24"/>
        </w:rPr>
      </w:r>
      <w:r/>
    </w:p>
    <w:p>
      <w:pPr>
        <w:pStyle w:val="877"/>
        <w:ind w:firstLine="480"/>
        <w:spacing w:line="480" w:lineRule="auto"/>
        <w:rPr>
          <w:rFonts w:hint="eastAsia" w:ascii="黑体" w:hAnsi="宋体" w:eastAsia="黑体" w:cs="黑体"/>
          <w:b/>
          <w:i/>
          <w:sz w:val="32"/>
          <w:szCs w:val="32"/>
          <w:u w:val="single"/>
        </w:rPr>
      </w:pPr>
      <w:r>
        <w:rPr>
          <w:rFonts w:hint="eastAsia" w:ascii="宋体" w:hAnsi="宋体" w:cs="宋体"/>
          <w:sz w:val="24"/>
          <w:szCs w:val="24"/>
          <w:lang w:bidi="ar"/>
        </w:rPr>
        <w:t xml:space="preserve">                                              日  期：</w:t>
      </w:r>
      <w:r>
        <w:rPr>
          <w:rFonts w:hint="eastAsia" w:ascii="黑体" w:hAnsi="宋体" w:eastAsia="黑体" w:cs="黑体"/>
          <w:b/>
          <w:i/>
          <w:sz w:val="32"/>
          <w:szCs w:val="32"/>
          <w:u w:val="single"/>
        </w:rPr>
      </w:r>
      <w:r/>
    </w:p>
    <w:p>
      <w:pPr>
        <w:pStyle w:val="877"/>
        <w:ind w:firstLine="480"/>
        <w:spacing w:line="480" w:lineRule="auto"/>
        <w:rPr>
          <w:rFonts w:hint="eastAsia" w:ascii="黑体" w:hAnsi="黑体" w:eastAsia="黑体"/>
          <w:b/>
          <w:i/>
          <w:sz w:val="32"/>
          <w:szCs w:val="32"/>
          <w:u w:val="single"/>
        </w:rPr>
      </w:pPr>
      <w:r>
        <w:rPr>
          <w:rFonts w:hint="eastAsia" w:ascii="黑体" w:hAnsi="黑体" w:eastAsia="黑体"/>
          <w:b/>
          <w:i/>
          <w:sz w:val="32"/>
          <w:szCs w:val="32"/>
          <w:u w:val="single"/>
        </w:rPr>
      </w:r>
      <w:r/>
    </w:p>
    <w:p>
      <w:pPr>
        <w:pStyle w:val="87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7"/>
        <w:spacing w:line="480" w:lineRule="exact"/>
        <w:rPr>
          <w:rFonts w:hint="eastAsia" w:ascii="宋体" w:hAnsi="宋体"/>
          <w:b/>
          <w:bCs/>
          <w:sz w:val="24"/>
          <w:szCs w:val="24"/>
        </w:rPr>
      </w:pPr>
      <w:r>
        <w:rPr>
          <w:rFonts w:hint="eastAsia" w:ascii="宋体" w:hAnsi="宋体"/>
          <w:b/>
          <w:bCs/>
          <w:sz w:val="24"/>
          <w:szCs w:val="24"/>
        </w:rPr>
      </w:r>
      <w:r/>
    </w:p>
    <w:p>
      <w:pPr>
        <w:pStyle w:val="877"/>
        <w:spacing w:line="480" w:lineRule="exact"/>
        <w:rPr>
          <w:rFonts w:hint="eastAsia" w:ascii="宋体" w:hAnsi="宋体"/>
          <w:b/>
          <w:bCs/>
          <w:sz w:val="24"/>
          <w:szCs w:val="24"/>
        </w:rPr>
      </w:pPr>
      <w:r>
        <w:rPr>
          <w:rFonts w:hint="eastAsia" w:ascii="宋体" w:hAnsi="宋体"/>
          <w:b/>
          <w:bCs/>
          <w:sz w:val="24"/>
          <w:szCs w:val="24"/>
        </w:rPr>
      </w:r>
      <w:r/>
    </w:p>
    <w:p>
      <w:pPr>
        <w:pStyle w:val="877"/>
        <w:spacing w:line="480" w:lineRule="exact"/>
        <w:rPr>
          <w:rFonts w:hint="eastAsia" w:ascii="宋体" w:hAnsi="宋体"/>
          <w:b/>
          <w:bCs/>
          <w:sz w:val="24"/>
          <w:szCs w:val="24"/>
        </w:rPr>
      </w:pPr>
      <w:r>
        <w:rPr>
          <w:rFonts w:hint="eastAsia" w:ascii="宋体" w:hAnsi="宋体"/>
          <w:b/>
          <w:bCs/>
          <w:sz w:val="24"/>
          <w:szCs w:val="24"/>
        </w:rPr>
      </w:r>
      <w:r/>
    </w:p>
    <w:p>
      <w:pPr>
        <w:pStyle w:val="877"/>
        <w:spacing w:line="480" w:lineRule="exact"/>
        <w:rPr>
          <w:rFonts w:hint="eastAsia" w:ascii="宋体" w:hAnsi="宋体"/>
          <w:b/>
          <w:bCs/>
          <w:sz w:val="24"/>
          <w:szCs w:val="24"/>
        </w:rPr>
      </w:pPr>
      <w:r>
        <w:rPr>
          <w:rFonts w:hint="eastAsia" w:ascii="宋体" w:hAnsi="宋体"/>
          <w:b/>
          <w:bCs/>
          <w:sz w:val="24"/>
          <w:szCs w:val="24"/>
        </w:rPr>
      </w:r>
      <w:r/>
    </w:p>
    <w:p>
      <w:pPr>
        <w:pStyle w:val="877"/>
        <w:spacing w:line="480" w:lineRule="exact"/>
        <w:rPr>
          <w:rFonts w:hint="eastAsia" w:ascii="宋体" w:hAnsi="宋体"/>
          <w:b/>
          <w:bCs/>
          <w:sz w:val="24"/>
          <w:szCs w:val="24"/>
        </w:rPr>
      </w:pPr>
      <w:r>
        <w:rPr>
          <w:rFonts w:hint="eastAsia" w:ascii="宋体" w:hAnsi="宋体"/>
          <w:b/>
          <w:bCs/>
          <w:sz w:val="24"/>
          <w:szCs w:val="24"/>
        </w:rPr>
      </w:r>
      <w:r/>
    </w:p>
    <w:p>
      <w:pPr>
        <w:pStyle w:val="947"/>
        <w:ind w:firstLine="0"/>
        <w:rPr>
          <w:rFonts w:hint="eastAsia"/>
        </w:rPr>
      </w:pPr>
      <w:r>
        <w:rPr>
          <w:rFonts w:hint="eastAsia"/>
        </w:rPr>
      </w:r>
      <w:r/>
    </w:p>
    <w:p>
      <w:pPr>
        <w:pStyle w:val="956"/>
        <w:rPr>
          <w:rFonts w:hint="eastAsia" w:ascii="黑体" w:hAnsi="黑体" w:eastAsia="黑体"/>
          <w:b/>
          <w:i/>
          <w:sz w:val="32"/>
          <w:szCs w:val="32"/>
          <w:u w:val="single"/>
        </w:rPr>
      </w:pPr>
      <w:r>
        <w:rPr>
          <w:rFonts w:hint="eastAsia" w:ascii="黑体" w:hAnsi="黑体" w:eastAsia="黑体"/>
          <w:b/>
          <w:i/>
          <w:sz w:val="32"/>
          <w:szCs w:val="32"/>
          <w:u w:val="single"/>
        </w:rPr>
      </w:r>
      <w:r/>
    </w:p>
    <w:p>
      <w:pPr>
        <w:pStyle w:val="877"/>
        <w:rPr>
          <w:rFonts w:hint="eastAsia"/>
        </w:rPr>
      </w:pPr>
      <w:r>
        <w:rPr>
          <w:rFonts w:hint="eastAsia"/>
        </w:rPr>
      </w:r>
      <w:r/>
    </w:p>
    <w:p>
      <w:pPr>
        <w:pStyle w:val="87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56"/>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77"/>
        <w:rPr>
          <w:rFonts w:hint="eastAsia" w:ascii="黑体" w:hAnsi="黑体" w:eastAsia="黑体"/>
          <w:sz w:val="32"/>
          <w:szCs w:val="32"/>
        </w:rPr>
      </w:pPr>
      <w:r>
        <w:rPr>
          <w:rFonts w:hint="eastAsia" w:ascii="黑体" w:hAnsi="黑体" w:eastAsia="黑体"/>
          <w:sz w:val="32"/>
          <w:szCs w:val="32"/>
        </w:rPr>
      </w:r>
      <w:r/>
    </w:p>
    <w:p>
      <w:pPr>
        <w:pStyle w:val="877"/>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rPr>
          <w:rFonts w:ascii="黑体" w:hAnsi="黑体" w:eastAsia="黑体"/>
          <w:sz w:val="32"/>
          <w:szCs w:val="32"/>
        </w:rPr>
      </w:r>
      <w:r/>
    </w:p>
    <w:p>
      <w:pPr>
        <w:pStyle w:val="877"/>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rPr>
          <w:rFonts w:hint="eastAsia" w:ascii="方正小标宋简体" w:hAnsi="方正小标宋简体" w:eastAsia="方正小标宋简体" w:cs="方正小标宋简体"/>
          <w:color w:val="000000"/>
          <w:sz w:val="32"/>
          <w:szCs w:val="32"/>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1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35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695" w:type="dxa"/>
            <w:vAlign w:val="center"/>
            <w:textDirection w:val="lrTb"/>
            <w:noWrap w:val="false"/>
          </w:tcPr>
          <w:p>
            <w:pPr>
              <w:pStyle w:val="877"/>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70"/>
        </w:trPr>
        <w:tc>
          <w:tcPr>
            <w:tcW w:w="581" w:type="dxa"/>
            <w:vAlign w:val="center"/>
            <w:vMerge w:val="continue"/>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4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11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5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320" w:type="dxa"/>
            <w:vAlign w:val="center"/>
            <w:textDirection w:val="lrTb"/>
            <w:noWrap w:val="false"/>
          </w:tcPr>
          <w:p>
            <w:pPr>
              <w:pStyle w:val="877"/>
              <w:jc w:val="center"/>
              <w:spacing w:line="0" w:lineRule="atLeast"/>
              <w:rPr>
                <w:rFonts w:ascii="Times New Roman" w:hAnsi="Times New Roman"/>
              </w:rPr>
            </w:pPr>
            <w:r>
              <w:rPr>
                <w:rFonts w:hint="eastAsia" w:ascii="宋体" w:hAnsi="宋体"/>
                <w:sz w:val="24"/>
                <w:szCs w:val="24"/>
              </w:rPr>
              <w:t xml:space="preserve">单价（元）</w:t>
            </w:r>
            <w:r>
              <w:rPr>
                <w:rFonts w:ascii="Times New Roman" w:hAnsi="Times New Roman"/>
              </w:rPr>
            </w:r>
            <w:r/>
          </w:p>
        </w:tc>
        <w:tc>
          <w:tcPr>
            <w:tcW w:w="169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床旁结算服务</w:t>
            </w:r>
            <w:r>
              <w:rPr>
                <w:rFonts w:hint="eastAsia" w:ascii="宋体" w:hAnsi="宋体" w:cs="宋体"/>
                <w:bCs/>
                <w:color w:val="000000"/>
                <w:sz w:val="24"/>
                <w:szCs w:val="24"/>
                <w:lang w:val="en-US" w:eastAsia="zh-CN" w:bidi="ar-SA"/>
              </w:rPr>
            </w:r>
            <w:r/>
          </w:p>
        </w:tc>
        <w:tc>
          <w:tcPr>
            <w:tcW w:w="14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诊间IOT刷脸支付</w:t>
            </w:r>
            <w:r>
              <w:rPr>
                <w:rFonts w:hint="eastAsia" w:ascii="宋体" w:hAnsi="宋体" w:cs="宋体"/>
                <w:bCs/>
                <w:color w:val="000000"/>
                <w:sz w:val="24"/>
                <w:szCs w:val="24"/>
                <w:lang w:val="en-US" w:eastAsia="zh-CN" w:bidi="ar-SA"/>
              </w:rPr>
            </w:r>
            <w:r/>
          </w:p>
        </w:tc>
        <w:tc>
          <w:tcPr>
            <w:tcW w:w="14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HIS系统对接改造与接口开发</w:t>
            </w:r>
            <w:r>
              <w:rPr>
                <w:rFonts w:hint="eastAsia" w:ascii="宋体" w:hAnsi="宋体" w:cs="宋体"/>
                <w:bCs/>
                <w:color w:val="000000"/>
                <w:sz w:val="24"/>
                <w:szCs w:val="24"/>
                <w:lang w:val="en-US" w:eastAsia="zh-CN" w:bidi="ar-SA"/>
              </w:rPr>
            </w:r>
            <w:r/>
          </w:p>
        </w:tc>
        <w:tc>
          <w:tcPr>
            <w:tcW w:w="14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rPr>
                <w:rFonts w:hint="eastAsia" w:ascii="宋体" w:hAnsi="宋体" w:eastAsia="宋体"/>
                <w:sz w:val="24"/>
                <w:szCs w:val="24"/>
                <w:lang w:val="en-US" w:eastAsia="zh-CN"/>
              </w:rPr>
            </w:r>
            <w:r/>
          </w:p>
        </w:tc>
        <w:tc>
          <w:tcPr>
            <w:tcW w:w="2062" w:type="dxa"/>
            <w:vAlign w:val="center"/>
            <w:textDirection w:val="lrTb"/>
            <w:noWrap w:val="false"/>
          </w:tcPr>
          <w:p>
            <w:pPr>
              <w:pStyle w:val="877"/>
              <w:jc w:val="center"/>
              <w:spacing w:line="264" w:lineRule="auto"/>
              <w:rPr>
                <w:rFonts w:hint="eastAsia" w:ascii="宋体" w:hAnsi="宋体" w:cs="宋体"/>
                <w:bCs/>
                <w:color w:val="000000"/>
                <w:sz w:val="24"/>
                <w:szCs w:val="24"/>
                <w:lang w:val="en-US" w:eastAsia="zh-CN" w:bidi="ar-SA"/>
              </w:rPr>
            </w:pPr>
            <w:r>
              <w:rPr>
                <w:rFonts w:hint="eastAsia" w:ascii="宋体" w:hAnsi="宋体" w:cs="宋体"/>
                <w:bCs/>
                <w:color w:val="000000"/>
                <w:sz w:val="24"/>
                <w:szCs w:val="24"/>
              </w:rPr>
              <w:t xml:space="preserve">医保刷脸设备IOT（横屏）包含身份证读卡</w:t>
            </w:r>
            <w:r>
              <w:rPr>
                <w:rFonts w:hint="eastAsia" w:ascii="宋体" w:hAnsi="宋体" w:cs="宋体"/>
                <w:bCs/>
                <w:color w:val="000000"/>
                <w:sz w:val="24"/>
                <w:szCs w:val="24"/>
                <w:lang w:val="en-US" w:eastAsia="zh-CN" w:bidi="ar-SA"/>
              </w:rPr>
            </w:r>
            <w:r/>
          </w:p>
        </w:tc>
        <w:tc>
          <w:tcPr>
            <w:tcW w:w="14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77"/>
              <w:jc w:val="center"/>
              <w:spacing w:line="0" w:lineRule="atLeast"/>
              <w:rPr>
                <w:rFonts w:ascii="宋体" w:hAnsi="宋体"/>
                <w:sz w:val="24"/>
                <w:szCs w:val="24"/>
              </w:rPr>
            </w:pPr>
            <w:r>
              <w:rPr>
                <w:rFonts w:hint="eastAsia" w:ascii="宋体" w:hAnsi="宋体"/>
                <w:sz w:val="24"/>
                <w:szCs w:val="24"/>
              </w:rPr>
              <w:t xml:space="preserve">总报价（元）</w:t>
            </w:r>
            <w:r>
              <w:rPr>
                <w:rFonts w:ascii="宋体" w:hAnsi="宋体"/>
                <w:sz w:val="24"/>
                <w:szCs w:val="24"/>
              </w:rPr>
            </w:r>
            <w:r/>
          </w:p>
        </w:tc>
        <w:tc>
          <w:tcPr>
            <w:gridSpan w:val="5"/>
            <w:tcW w:w="697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gridSpan w:val="7"/>
            <w:tcW w:w="9618" w:type="dxa"/>
            <w:vAlign w:val="center"/>
            <w:textDirection w:val="lrTb"/>
            <w:noWrap w:val="false"/>
          </w:tcPr>
          <w:p>
            <w:pPr>
              <w:pStyle w:val="941"/>
              <w:jc w:val="both"/>
              <w:spacing w:before="0" w:beforeAutospacing="0" w:after="0" w:afterAutospacing="0"/>
              <w:rPr>
                <w:color w:val="000000"/>
              </w:rPr>
            </w:pPr>
            <w:r>
              <w:rPr>
                <w:rFonts w:hint="eastAsia"/>
                <w:b/>
                <w:bCs/>
              </w:rPr>
              <w:t xml:space="preserve">本采购包中本公司（单位）提供的符合本国产品标准的产品成本之和 </w:t>
            </w:r>
            <w:r>
              <w:rPr>
                <w:rFonts w:ascii="Wingdings" w:hAnsi="Wingdings" w:eastAsia="Wingdings" w:cs="Wingdings"/>
                <w:b/>
                <w:bCs/>
                <w:u w:val="single"/>
              </w:rPr>
              <w:t xml:space="preserve">¨</w:t>
            </w:r>
            <w:r>
              <w:rPr>
                <w:rFonts w:hint="eastAsia"/>
                <w:b/>
                <w:bCs/>
                <w:u w:val="single"/>
              </w:rPr>
              <w:t xml:space="preserve">是 </w:t>
            </w:r>
            <w:r>
              <w:rPr>
                <w:rFonts w:ascii="Wingdings" w:hAnsi="Wingdings" w:eastAsia="Wingdings" w:cs="Wingdings"/>
                <w:b/>
                <w:bCs/>
                <w:u w:val="single"/>
              </w:rPr>
              <w:t xml:space="preserve">¨</w:t>
            </w:r>
            <w:r>
              <w:rPr>
                <w:rFonts w:hint="eastAsia"/>
                <w:b/>
                <w:bCs/>
                <w:u w:val="single"/>
              </w:rPr>
              <w:t xml:space="preserve">否 </w:t>
            </w:r>
            <w:r>
              <w:rPr>
                <w:rFonts w:hint="eastAsia"/>
                <w:b/>
                <w:bCs/>
              </w:rPr>
              <w:t xml:space="preserve">达到提供的全部产品成本之和的80%以上。</w:t>
            </w:r>
            <w:r>
              <w:rPr>
                <w:color w:val="000000"/>
              </w:rPr>
            </w:r>
            <w:r/>
          </w:p>
          <w:p>
            <w:pPr>
              <w:pStyle w:val="877"/>
              <w:jc w:val="left"/>
              <w:spacing w:line="0" w:lineRule="atLeast"/>
              <w:tabs>
                <w:tab w:val="left" w:pos="1604" w:leader="none"/>
              </w:tabs>
              <w:rPr>
                <w:rFonts w:hint="eastAsia" w:ascii="宋体" w:hAnsi="宋体"/>
                <w:sz w:val="24"/>
                <w:szCs w:val="24"/>
              </w:rPr>
            </w:pPr>
            <w:r>
              <w:rPr>
                <w:rFonts w:hint="eastAsia" w:ascii="宋体" w:hAnsi="宋体"/>
                <w:sz w:val="24"/>
                <w:szCs w:val="24"/>
              </w:rPr>
            </w:r>
            <w:r/>
          </w:p>
        </w:tc>
      </w:tr>
    </w:tbl>
    <w:p>
      <w:pPr>
        <w:pStyle w:val="941"/>
        <w:jc w:val="both"/>
        <w:spacing w:before="0" w:beforeAutospacing="0" w:after="0" w:afterAutospacing="0"/>
        <w:rPr>
          <w:color w:val="000000"/>
        </w:rPr>
      </w:pPr>
      <w:r>
        <w:rPr>
          <w:color w:val="000000"/>
        </w:rPr>
      </w:r>
      <w:r/>
    </w:p>
    <w:p>
      <w:pPr>
        <w:pStyle w:val="877"/>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7"/>
        <w:spacing w:line="360" w:lineRule="auto"/>
        <w:rPr>
          <w:rFonts w:ascii="宋体" w:hAnsi="宋体"/>
          <w:sz w:val="24"/>
        </w:rPr>
      </w:pPr>
      <w:r>
        <w:rPr>
          <w:rFonts w:ascii="宋体" w:hAnsi="宋体"/>
          <w:sz w:val="24"/>
        </w:rPr>
      </w:r>
      <w:r/>
    </w:p>
    <w:p>
      <w:pPr>
        <w:pStyle w:val="941"/>
        <w:ind w:firstLine="480"/>
        <w:jc w:val="both"/>
        <w:spacing w:before="0" w:beforeAutospacing="0" w:after="0" w:afterAutospacing="0" w:line="360" w:lineRule="auto"/>
        <w:rPr>
          <w:color w:val="000000"/>
        </w:rPr>
      </w:pPr>
      <w:r>
        <w:rPr>
          <w:color w:val="000000"/>
        </w:rPr>
        <w:t xml:space="preserve">备注： </w:t>
      </w:r>
      <w:r>
        <w:rPr>
          <w:color w:val="000000"/>
        </w:rPr>
      </w:r>
      <w:r/>
    </w:p>
    <w:p>
      <w:pPr>
        <w:pStyle w:val="941"/>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rPr>
          <w:rFonts w:hint="eastAsia"/>
          <w:color w:val="000000"/>
        </w:rPr>
      </w:r>
      <w:r/>
    </w:p>
    <w:p>
      <w:pPr>
        <w:pStyle w:val="941"/>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2.《分项报价表》中“总报价”应当与《报价一览表》中“投标总报价”一致。</w:t>
      </w:r>
      <w:r>
        <w:rPr>
          <w:rFonts w:hint="eastAsia"/>
          <w:color w:val="000000"/>
        </w:rPr>
      </w:r>
      <w:r/>
    </w:p>
    <w:p>
      <w:pPr>
        <w:pStyle w:val="941"/>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3.《分项报价表》中的分项名称须与“第四章-项目清单”中的名称一一对应，如有缺项、漏项或者超出单价上限的，视为无效响应。</w:t>
      </w:r>
      <w:r>
        <w:rPr>
          <w:rFonts w:hint="eastAsia"/>
        </w:rPr>
        <w:t xml:space="preserve">“项目清单”中分项仅为一项的，此表无需提供。</w:t>
      </w:r>
      <w:r>
        <w:rPr>
          <w:rFonts w:hint="eastAsia"/>
          <w:color w:val="000000"/>
        </w:rPr>
      </w:r>
      <w:r/>
    </w:p>
    <w:p>
      <w:pPr>
        <w:pStyle w:val="941"/>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941"/>
        <w:ind w:firstLine="482"/>
        <w:jc w:val="both"/>
        <w:spacing w:before="0" w:beforeAutospacing="0" w:after="0" w:afterAutospacing="0" w:line="360" w:lineRule="auto"/>
        <w:rPr>
          <w:rFonts w:hint="eastAsia" w:ascii="黑体" w:hAnsi="黑体" w:eastAsia="黑体" w:cs="Times New Roman"/>
          <w:iCs/>
          <w:sz w:val="32"/>
          <w:szCs w:val="32"/>
        </w:rPr>
      </w:pPr>
      <w:r>
        <w:rPr>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黑体" w:hAnsi="黑体" w:eastAsia="黑体" w:cs="Times New Roman"/>
          <w:i/>
          <w:sz w:val="32"/>
          <w:szCs w:val="32"/>
          <w:u w:val="single"/>
        </w:rPr>
        <w:br w:type="page" w:clear="all"/>
      </w:r>
      <w:bookmarkEnd w:id="17"/>
      <w:r/>
      <w:bookmarkEnd w:id="18"/>
      <w:r/>
      <w:bookmarkEnd w:id="28"/>
      <w:r>
        <w:rPr>
          <w:rFonts w:hint="eastAsia" w:ascii="黑体" w:hAnsi="黑体" w:eastAsia="黑体" w:cs="Times New Roman"/>
          <w:iCs/>
          <w:sz w:val="32"/>
          <w:szCs w:val="32"/>
        </w:rPr>
        <w:t xml:space="preserve">七、技术要求响应及偏离表</w:t>
      </w:r>
      <w:r>
        <w:rPr>
          <w:rFonts w:hint="eastAsia" w:ascii="黑体" w:hAnsi="黑体" w:eastAsia="黑体" w:cs="Times New Roman"/>
          <w:iCs/>
          <w:sz w:val="32"/>
          <w:szCs w:val="32"/>
        </w:rPr>
      </w:r>
      <w:r/>
    </w:p>
    <w:p>
      <w:pPr>
        <w:pStyle w:val="87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7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77"/>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77"/>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65" w:type="dxa"/>
            <w:vAlign w:val="center"/>
            <w:textDirection w:val="lrTb"/>
            <w:noWrap w:val="false"/>
          </w:tcPr>
          <w:p>
            <w:pPr>
              <w:pStyle w:val="877"/>
              <w:jc w:val="center"/>
              <w:rPr>
                <w:rFonts w:hint="eastAsia" w:ascii="宋体" w:hAnsi="宋体"/>
                <w:sz w:val="24"/>
                <w:szCs w:val="24"/>
              </w:rPr>
            </w:pPr>
            <w:r>
              <w:rPr>
                <w:rFonts w:hint="eastAsia" w:ascii="Times New Roman" w:hAnsi="Times New Roman"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bl>
    <w:p>
      <w:pPr>
        <w:pStyle w:val="941"/>
        <w:jc w:val="both"/>
        <w:spacing w:before="0" w:beforeAutospacing="0" w:after="0" w:afterAutospacing="0"/>
      </w:pPr>
      <w:r/>
      <w:r/>
    </w:p>
    <w:p>
      <w:pPr>
        <w:pStyle w:val="877"/>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7"/>
        <w:rPr>
          <w:rFonts w:hint="eastAsia" w:ascii="宋体" w:hAnsi="宋体"/>
          <w:sz w:val="24"/>
          <w:szCs w:val="24"/>
        </w:rPr>
      </w:pPr>
      <w:r>
        <w:rPr>
          <w:rFonts w:hint="eastAsia" w:ascii="宋体" w:hAnsi="宋体"/>
          <w:sz w:val="24"/>
          <w:szCs w:val="24"/>
        </w:rPr>
      </w:r>
      <w:r/>
    </w:p>
    <w:p>
      <w:pPr>
        <w:pStyle w:val="941"/>
        <w:ind w:firstLine="480"/>
        <w:jc w:val="both"/>
        <w:spacing w:before="0" w:beforeAutospacing="0" w:after="0" w:afterAutospacing="0" w:line="360" w:lineRule="auto"/>
      </w:pPr>
      <w:r>
        <w:t xml:space="preserve">备注： </w:t>
      </w:r>
      <w:r/>
    </w:p>
    <w:p>
      <w:pPr>
        <w:pStyle w:val="941"/>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1.供应商须对磋商文件技术要求中的实质性要求（斜体下划线内容或打“★”内容）及其他要求做出明确响应，否则视为无效响应。</w:t>
      </w:r>
      <w:r>
        <w:rPr>
          <w:rFonts w:hint="eastAsia"/>
        </w:rPr>
      </w:r>
      <w:r/>
    </w:p>
    <w:p>
      <w:pPr>
        <w:pStyle w:val="941"/>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rPr>
      </w:r>
      <w:r/>
    </w:p>
    <w:p>
      <w:pPr>
        <w:pStyle w:val="941"/>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jc w:val="center"/>
        <w:rPr>
          <w:rFonts w:hint="eastAsia" w:ascii="黑体" w:hAnsi="Arial" w:eastAsia="黑体"/>
          <w:b/>
          <w:bCs/>
          <w:color w:val="0000ff"/>
          <w:sz w:val="36"/>
          <w:szCs w:val="36"/>
        </w:rPr>
      </w:pPr>
      <w:r>
        <w:rPr>
          <w:rFonts w:hint="eastAsia" w:ascii="黑体" w:hAnsi="Arial" w:eastAsia="黑体"/>
          <w:b/>
          <w:color w:val="0000ff"/>
          <w:sz w:val="36"/>
          <w:szCs w:val="21"/>
        </w:rPr>
      </w:r>
      <w:r>
        <w:rPr>
          <w:rFonts w:hint="eastAsia" w:ascii="黑体" w:hAnsi="Arial" w:eastAsia="黑体"/>
          <w:b/>
          <w:color w:val="0000ff"/>
          <w:sz w:val="36"/>
          <w:szCs w:val="21"/>
        </w:rPr>
      </w:r>
      <w:r/>
    </w:p>
    <w:p>
      <w:pPr>
        <w:jc w:val="center"/>
        <w:rPr>
          <w:rFonts w:hint="eastAsia" w:ascii="黑体" w:hAnsi="Arial" w:eastAsia="黑体"/>
          <w:b/>
          <w:bCs/>
          <w:color w:val="0000ff"/>
          <w:sz w:val="36"/>
          <w:szCs w:val="36"/>
        </w:rPr>
      </w:pPr>
      <w:r>
        <w:rPr>
          <w:rFonts w:hint="eastAsia" w:ascii="黑体" w:hAnsi="Arial" w:eastAsia="黑体"/>
          <w:b/>
          <w:bCs/>
          <w:color w:val="0000ff"/>
          <w:sz w:val="36"/>
          <w:szCs w:val="36"/>
        </w:rPr>
      </w:r>
      <w:r>
        <w:rPr>
          <w:rFonts w:hint="eastAsia" w:ascii="黑体" w:hAnsi="Arial" w:eastAsia="黑体"/>
          <w:b/>
          <w:bCs/>
          <w:color w:val="0000ff"/>
          <w:sz w:val="36"/>
          <w:szCs w:val="36"/>
        </w:rPr>
      </w:r>
      <w:r/>
    </w:p>
    <w:p>
      <w:pPr>
        <w:pStyle w:val="877"/>
        <w:jc w:val="center"/>
        <w:rPr>
          <w:rFonts w:hint="eastAsia" w:ascii="黑体" w:hAnsi="Arial" w:eastAsia="黑体"/>
          <w:b/>
          <w:bCs/>
          <w:color w:val="0000ff"/>
          <w:sz w:val="36"/>
          <w:szCs w:val="36"/>
        </w:rPr>
      </w:pPr>
      <w:r>
        <w:rPr>
          <w:rFonts w:hint="eastAsia" w:ascii="黑体" w:hAnsi="Arial" w:eastAsia="黑体"/>
          <w:b/>
          <w:color w:val="0000ff"/>
          <w:sz w:val="36"/>
          <w:szCs w:val="21"/>
        </w:rPr>
      </w:r>
      <w:r/>
    </w:p>
    <w:p>
      <w:pPr>
        <w:pStyle w:val="877"/>
        <w:rPr>
          <w:rFonts w:hint="eastAsia" w:ascii="黑体" w:hAnsi="黑体" w:eastAsia="黑体"/>
          <w:iCs/>
          <w:sz w:val="32"/>
          <w:szCs w:val="32"/>
        </w:rPr>
      </w:pPr>
      <w:r/>
      <w:bookmarkStart w:id="32" w:name="_Hlt26955054"/>
      <w:r/>
      <w:bookmarkEnd w:id="32"/>
      <w:r>
        <w:rPr>
          <w:rFonts w:hint="eastAsia" w:ascii="黑体" w:hAnsi="黑体" w:eastAsia="黑体"/>
          <w:iCs/>
          <w:sz w:val="32"/>
          <w:szCs w:val="32"/>
        </w:rPr>
      </w:r>
      <w:r/>
    </w:p>
    <w:p>
      <w:pPr>
        <w:pStyle w:val="877"/>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87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77"/>
              <w:jc w:val="center"/>
              <w:rPr>
                <w:rFonts w:hint="eastAsia" w:ascii="宋体" w:hAnsi="宋体"/>
                <w:sz w:val="24"/>
                <w:szCs w:val="24"/>
              </w:rPr>
            </w:pPr>
            <w:r/>
            <w:bookmarkStart w:id="33" w:name="_Hlt26955056"/>
            <w:r/>
            <w:bookmarkEnd w:id="33"/>
            <w:r/>
            <w:bookmarkStart w:id="34" w:name="_Hlt26671343"/>
            <w:r/>
            <w:bookmarkEnd w:id="34"/>
            <w:r/>
            <w:bookmarkStart w:id="35" w:name="_Hlt26782999"/>
            <w:r/>
            <w:bookmarkEnd w:id="35"/>
            <w:r/>
            <w:bookmarkStart w:id="36" w:name="_Hlt26609391"/>
            <w:r/>
            <w:bookmarkEnd w:id="36"/>
            <w:r/>
            <w:bookmarkStart w:id="37" w:name="_Hlt24879081"/>
            <w:r/>
            <w:bookmarkEnd w:id="37"/>
            <w:r/>
            <w:bookmarkStart w:id="38" w:name="_Hlt26955064"/>
            <w:r/>
            <w:bookmarkEnd w:id="38"/>
            <w:r/>
            <w:bookmarkStart w:id="39" w:name="_Hlt26671372"/>
            <w:r/>
            <w:bookmarkEnd w:id="39"/>
            <w:r/>
            <w:bookmarkStart w:id="40" w:name="_Hlt26580838"/>
            <w:r/>
            <w:bookmarkEnd w:id="40"/>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77"/>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877"/>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5" w:type="dxa"/>
            <w:vAlign w:val="center"/>
            <w:textDirection w:val="lrTb"/>
            <w:noWrap w:val="false"/>
          </w:tcPr>
          <w:p>
            <w:pPr>
              <w:pStyle w:val="877"/>
              <w:jc w:val="center"/>
              <w:rPr>
                <w:rFonts w:hint="eastAsia" w:ascii="宋体" w:hAnsi="宋体"/>
                <w:sz w:val="24"/>
                <w:szCs w:val="24"/>
              </w:rPr>
            </w:pPr>
            <w:r>
              <w:rPr>
                <w:rFonts w:hint="eastAsia" w:ascii="Times New Roman" w:hAnsi="Times New Roman"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77"/>
              <w:jc w:val="center"/>
              <w:rPr>
                <w:rFonts w:hint="eastAsia" w:ascii="宋体" w:hAnsi="宋体"/>
                <w:sz w:val="24"/>
                <w:szCs w:val="24"/>
              </w:rPr>
            </w:pPr>
            <w:r>
              <w:rPr>
                <w:rFonts w:hint="eastAsia" w:ascii="宋体" w:hAnsi="宋体"/>
                <w:sz w:val="24"/>
                <w:szCs w:val="24"/>
              </w:rPr>
            </w:r>
            <w:r/>
          </w:p>
        </w:tc>
      </w:tr>
    </w:tbl>
    <w:p>
      <w:pPr>
        <w:pStyle w:val="941"/>
        <w:jc w:val="both"/>
        <w:spacing w:before="0" w:beforeAutospacing="0" w:after="0" w:afterAutospacing="0"/>
      </w:pPr>
      <w:r/>
      <w:r/>
    </w:p>
    <w:p>
      <w:pPr>
        <w:pStyle w:val="877"/>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77"/>
        <w:rPr>
          <w:rFonts w:hint="eastAsia" w:ascii="宋体" w:hAnsi="宋体"/>
          <w:sz w:val="24"/>
          <w:szCs w:val="24"/>
        </w:rPr>
      </w:pPr>
      <w:r>
        <w:rPr>
          <w:rFonts w:hint="eastAsia" w:ascii="宋体" w:hAnsi="宋体"/>
          <w:sz w:val="24"/>
          <w:szCs w:val="24"/>
        </w:rPr>
      </w:r>
      <w:r/>
    </w:p>
    <w:p>
      <w:pPr>
        <w:pStyle w:val="941"/>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41"/>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941"/>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7"/>
      </w:pPr>
      <w:r/>
      <w:r/>
    </w:p>
    <w:p>
      <w:pPr>
        <w:pStyle w:val="947"/>
        <w:ind w:firstLine="400"/>
      </w:pPr>
      <w:r/>
      <w:r/>
    </w:p>
    <w:p>
      <w:pPr>
        <w:pStyle w:val="877"/>
      </w:pPr>
      <w:r/>
      <w:r/>
    </w:p>
    <w:p>
      <w:pPr>
        <w:pStyle w:val="947"/>
        <w:ind w:firstLine="400"/>
      </w:pPr>
      <w:r/>
      <w:r/>
    </w:p>
    <w:p>
      <w:pPr>
        <w:pStyle w:val="947"/>
        <w:ind w:firstLine="400"/>
      </w:pPr>
      <w:r/>
      <w:r/>
    </w:p>
    <w:p>
      <w:pPr>
        <w:pStyle w:val="947"/>
        <w:ind w:firstLine="400"/>
      </w:pPr>
      <w:r/>
      <w:r/>
    </w:p>
    <w:p>
      <w:pPr>
        <w:pStyle w:val="947"/>
        <w:ind w:firstLine="400"/>
      </w:pPr>
      <w:r/>
      <w:r/>
    </w:p>
    <w:p>
      <w:pPr>
        <w:pStyle w:val="947"/>
        <w:ind w:firstLine="400"/>
      </w:pPr>
      <w:r/>
      <w:r/>
    </w:p>
    <w:p>
      <w:pPr>
        <w:pStyle w:val="947"/>
        <w:ind w:firstLine="400"/>
      </w:pPr>
      <w:r/>
      <w:r/>
    </w:p>
    <w:p>
      <w:pPr>
        <w:pStyle w:val="947"/>
        <w:ind w:firstLine="400"/>
      </w:pPr>
      <w:r/>
      <w:r/>
    </w:p>
    <w:p>
      <w:pPr>
        <w:pStyle w:val="877"/>
        <w:jc w:val="center"/>
        <w:rPr>
          <w:rFonts w:hint="eastAsia" w:ascii="宋体" w:hAnsi="宋体" w:cs="仿宋"/>
          <w:b/>
          <w:bCs/>
          <w:sz w:val="32"/>
          <w:szCs w:val="32"/>
        </w:rPr>
      </w:pPr>
      <w:r>
        <w:rPr>
          <w:rFonts w:hint="eastAsia" w:ascii="宋体" w:hAnsi="宋体" w:cs="仿宋"/>
          <w:b/>
          <w:bCs/>
          <w:sz w:val="32"/>
          <w:szCs w:val="32"/>
        </w:rPr>
      </w:r>
      <w:r/>
    </w:p>
    <w:p>
      <w:pPr>
        <w:pStyle w:val="877"/>
        <w:rPr>
          <w:rFonts w:hint="eastAsia" w:ascii="黑体" w:hAnsi="黑体" w:eastAsia="黑体"/>
          <w:iCs/>
          <w:sz w:val="32"/>
          <w:szCs w:val="32"/>
        </w:rPr>
      </w:pPr>
      <w:r>
        <w:rPr>
          <w:rFonts w:hint="eastAsia" w:ascii="黑体" w:hAnsi="黑体" w:eastAsia="黑体"/>
          <w:iCs/>
          <w:sz w:val="32"/>
          <w:szCs w:val="32"/>
        </w:rPr>
      </w:r>
      <w:r/>
    </w:p>
    <w:p>
      <w:pPr>
        <w:pStyle w:val="877"/>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87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77"/>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77"/>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7"/>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7"/>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7"/>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7"/>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6"/>
        <w:spacing w:line="360" w:lineRule="auto"/>
        <w:rPr>
          <w:rFonts w:hint="eastAsia" w:ascii="宋体" w:hAnsi="宋体"/>
          <w:sz w:val="24"/>
          <w:szCs w:val="24"/>
        </w:rPr>
      </w:pPr>
      <w:r>
        <w:rPr>
          <w:rFonts w:hint="eastAsia" w:ascii="宋体" w:hAnsi="宋体"/>
          <w:sz w:val="24"/>
          <w:szCs w:val="24"/>
        </w:rPr>
      </w:r>
      <w:r/>
    </w:p>
    <w:p>
      <w:pPr>
        <w:pStyle w:val="877"/>
        <w:spacing w:line="360" w:lineRule="auto"/>
        <w:rPr>
          <w:rFonts w:hint="eastAsia"/>
        </w:rPr>
      </w:pPr>
      <w:r>
        <w:rPr>
          <w:rFonts w:hint="eastAsia"/>
        </w:rPr>
      </w:r>
      <w:r/>
    </w:p>
    <w:p>
      <w:pPr>
        <w:pStyle w:val="877"/>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7"/>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7"/>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r>
        <w:rPr>
          <w:rFonts w:hint="eastAsia" w:ascii="宋体" w:hAnsi="宋体"/>
          <w:b/>
          <w:bCs/>
          <w:sz w:val="24"/>
          <w:szCs w:val="24"/>
          <w:lang w:bidi="ar"/>
        </w:rPr>
        <w:t xml:space="preserve">4.</w:t>
      </w:r>
      <w:r>
        <w:rPr>
          <w:rFonts w:hint="eastAsia" w:ascii="宋体" w:hAnsi="宋体"/>
          <w:sz w:val="24"/>
          <w:szCs w:val="24"/>
          <w:lang w:bidi="ar"/>
        </w:rPr>
        <w:t xml:space="preserve">服务采购项目中，服务的承接商应当为中小企业（</w:t>
      </w:r>
      <w:r>
        <w:rPr>
          <w:rFonts w:hint="eastAsia" w:ascii="宋体" w:hAnsi="宋体"/>
          <w:b/>
          <w:bCs/>
          <w:sz w:val="24"/>
          <w:szCs w:val="24"/>
          <w:lang w:bidi="ar"/>
        </w:rPr>
        <w:t xml:space="preserve">服务由中小企业承接，即提供服务的人员为中小企业依照《中华人民共和国劳动合同法》订立劳动合同的从业人员</w:t>
      </w:r>
      <w:r>
        <w:rPr>
          <w:rFonts w:hint="eastAsia" w:ascii="宋体" w:hAnsi="宋体"/>
          <w:sz w:val="24"/>
          <w:szCs w:val="24"/>
          <w:lang w:bidi="ar"/>
        </w:rPr>
        <w:t xml:space="preserve">），不对其中涉及的货物的制造商、工程的承建商作出要求。</w:t>
      </w:r>
      <w:r>
        <w:rPr>
          <w:rFonts w:hint="eastAsia" w:ascii="宋体" w:hAnsi="宋体"/>
          <w:sz w:val="24"/>
          <w:szCs w:val="24"/>
        </w:rPr>
      </w:r>
      <w:r/>
    </w:p>
    <w:p>
      <w:pPr>
        <w:pStyle w:val="877"/>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77"/>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77"/>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877"/>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6"/>
        <w:spacing w:line="360" w:lineRule="auto"/>
        <w:rPr>
          <w:rFonts w:hint="eastAsia" w:ascii="宋体" w:hAnsi="宋体"/>
          <w:sz w:val="24"/>
          <w:szCs w:val="24"/>
        </w:rPr>
      </w:pPr>
      <w:r>
        <w:rPr>
          <w:rFonts w:hint="eastAsia" w:ascii="宋体" w:hAnsi="宋体"/>
          <w:sz w:val="24"/>
          <w:szCs w:val="24"/>
        </w:rPr>
      </w:r>
      <w:r/>
    </w:p>
    <w:p>
      <w:pPr>
        <w:pStyle w:val="877"/>
        <w:spacing w:line="360" w:lineRule="auto"/>
        <w:rPr>
          <w:rFonts w:hint="eastAsia"/>
        </w:rPr>
      </w:pPr>
      <w:r>
        <w:rPr>
          <w:rFonts w:hint="eastAsia"/>
        </w:rPr>
      </w:r>
      <w:r/>
    </w:p>
    <w:p>
      <w:pPr>
        <w:pStyle w:val="877"/>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7"/>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7"/>
        <w:ind w:firstLine="480"/>
        <w:spacing w:line="360" w:lineRule="auto"/>
        <w:rPr>
          <w:rFonts w:hint="eastAsia" w:ascii="宋体" w:hAnsi="宋体"/>
          <w:sz w:val="24"/>
        </w:rPr>
      </w:pPr>
      <w:r>
        <w:rPr>
          <w:rFonts w:hint="eastAsia" w:ascii="宋体" w:hAnsi="宋体"/>
          <w:sz w:val="24"/>
        </w:rPr>
      </w:r>
      <w:r/>
    </w:p>
    <w:p>
      <w:pPr>
        <w:pStyle w:val="877"/>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7"/>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877"/>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877"/>
        <w:ind w:firstLine="480"/>
        <w:spacing w:line="480" w:lineRule="exact"/>
        <w:rPr>
          <w:rFonts w:ascii="宋体" w:hAnsi="宋体"/>
          <w:sz w:val="24"/>
        </w:rPr>
      </w:pPr>
      <w:r>
        <w:rPr>
          <w:rFonts w:ascii="宋体" w:hAnsi="宋体"/>
          <w:sz w:val="24"/>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7"/>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877"/>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77"/>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7"/>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77"/>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77"/>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7"/>
        <w:ind w:firstLine="645"/>
        <w:spacing w:line="360" w:lineRule="auto"/>
        <w:rPr>
          <w:rFonts w:hint="eastAsia" w:ascii="宋体" w:hAnsi="宋体"/>
          <w:sz w:val="24"/>
        </w:rPr>
      </w:pPr>
      <w:r>
        <w:rPr>
          <w:rFonts w:hint="eastAsia" w:ascii="宋体" w:hAnsi="宋体"/>
          <w:sz w:val="24"/>
        </w:rPr>
      </w:r>
      <w:r/>
    </w:p>
    <w:p>
      <w:pPr>
        <w:pStyle w:val="877"/>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7"/>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7"/>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7"/>
        <w:ind w:firstLine="480"/>
        <w:spacing w:line="360" w:lineRule="auto"/>
        <w:rPr>
          <w:rFonts w:hint="eastAsia" w:ascii="宋体" w:hAnsi="宋体"/>
          <w:sz w:val="24"/>
        </w:rPr>
      </w:pPr>
      <w:r>
        <w:rPr>
          <w:rFonts w:hint="eastAsia" w:ascii="宋体" w:hAnsi="宋体"/>
          <w:sz w:val="24"/>
        </w:rPr>
      </w:r>
      <w:r/>
    </w:p>
    <w:p>
      <w:pPr>
        <w:pStyle w:val="877"/>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7"/>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77"/>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77"/>
        <w:ind w:firstLine="480"/>
        <w:spacing w:line="360" w:lineRule="auto"/>
        <w:rPr>
          <w:rFonts w:hint="eastAsia" w:ascii="宋体" w:hAnsi="宋体"/>
          <w:sz w:val="24"/>
        </w:rPr>
      </w:pPr>
      <w:r>
        <w:rPr>
          <w:rFonts w:hint="eastAsia" w:ascii="宋体" w:hAnsi="宋体"/>
          <w:sz w:val="24"/>
        </w:rPr>
        <w:t xml:space="preserve">3.除另有说明外，本采购文件要求加盖电子公章之处，加盖牵头单位的电子公章即可。</w:t>
      </w:r>
      <w:r>
        <w:rPr>
          <w:rFonts w:hint="eastAsia" w:ascii="宋体" w:hAnsi="宋体"/>
          <w:sz w:val="24"/>
        </w:rPr>
      </w:r>
      <w:r/>
    </w:p>
    <w:p>
      <w:pPr>
        <w:pStyle w:val="947"/>
        <w:ind w:firstLine="480"/>
        <w:rPr>
          <w:rFonts w:hint="eastAsia"/>
          <w:sz w:val="24"/>
        </w:rPr>
      </w:pPr>
      <w:r>
        <w:rPr>
          <w:rFonts w:hint="eastAsia"/>
          <w:sz w:val="24"/>
        </w:rPr>
      </w:r>
      <w:r/>
    </w:p>
    <w:p>
      <w:pPr>
        <w:pStyle w:val="877"/>
        <w:rPr>
          <w:rFonts w:hint="eastAsia"/>
        </w:rPr>
      </w:pPr>
      <w:r>
        <w:rPr>
          <w:rFonts w:hint="eastAsia"/>
        </w:rPr>
      </w:r>
      <w:r/>
    </w:p>
    <w:p>
      <w:pPr>
        <w:pStyle w:val="877"/>
        <w:ind w:firstLine="645"/>
        <w:spacing w:line="560" w:lineRule="exact"/>
        <w:rPr>
          <w:rFonts w:ascii="宋体" w:hAnsi="宋体"/>
          <w:sz w:val="24"/>
        </w:rPr>
      </w:pPr>
      <w:r>
        <w:rPr>
          <w:rFonts w:ascii="宋体" w:hAnsi="宋体"/>
          <w:sz w:val="24"/>
        </w:rPr>
      </w:r>
      <w:r/>
    </w:p>
    <w:p>
      <w:pPr>
        <w:pStyle w:val="877"/>
        <w:ind w:firstLine="645"/>
        <w:spacing w:line="560" w:lineRule="exact"/>
        <w:rPr>
          <w:rFonts w:hint="eastAsia" w:ascii="宋体" w:hAnsi="宋体"/>
          <w:sz w:val="24"/>
        </w:rPr>
      </w:pPr>
      <w:r>
        <w:rPr>
          <w:rFonts w:hint="eastAsia" w:ascii="宋体" w:hAnsi="宋体"/>
          <w:sz w:val="24"/>
        </w:rPr>
      </w:r>
      <w:r/>
    </w:p>
    <w:p>
      <w:pPr>
        <w:pStyle w:val="956"/>
        <w:rPr>
          <w:rFonts w:hint="eastAsia" w:ascii="宋体" w:hAnsi="宋体"/>
          <w:sz w:val="24"/>
        </w:rPr>
      </w:pPr>
      <w:r>
        <w:rPr>
          <w:rFonts w:hint="eastAsia" w:ascii="宋体" w:hAnsi="宋体"/>
          <w:sz w:val="24"/>
        </w:rPr>
      </w:r>
      <w:r/>
    </w:p>
    <w:p>
      <w:pPr>
        <w:pStyle w:val="877"/>
        <w:rPr>
          <w:rFonts w:hint="eastAsia" w:ascii="宋体" w:hAnsi="宋体"/>
          <w:sz w:val="24"/>
        </w:rPr>
      </w:pPr>
      <w:r>
        <w:rPr>
          <w:rFonts w:hint="eastAsia" w:ascii="宋体" w:hAnsi="宋体"/>
          <w:sz w:val="24"/>
        </w:rPr>
      </w:r>
      <w:r/>
    </w:p>
    <w:p>
      <w:pPr>
        <w:pStyle w:val="956"/>
        <w:rPr>
          <w:rFonts w:hint="eastAsia"/>
        </w:rPr>
      </w:pPr>
      <w:r>
        <w:rPr>
          <w:rFonts w:hint="eastAsia"/>
        </w:rPr>
      </w:r>
      <w:r/>
    </w:p>
    <w:p>
      <w:pPr>
        <w:pStyle w:val="877"/>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十二、分包承诺书</w:t>
      </w:r>
      <w:r>
        <w:rPr>
          <w:rFonts w:hint="eastAsia" w:ascii="黑体" w:hAnsi="黑体" w:eastAsia="黑体"/>
          <w:iCs/>
          <w:sz w:val="32"/>
          <w:szCs w:val="32"/>
        </w:rPr>
      </w:r>
      <w:r/>
    </w:p>
    <w:p>
      <w:pPr>
        <w:pStyle w:val="877"/>
        <w:rPr>
          <w:rFonts w:hint="eastAsia"/>
        </w:rPr>
      </w:pPr>
      <w:r>
        <w:rPr>
          <w:rFonts w:hint="eastAsia"/>
        </w:rPr>
      </w:r>
      <w:r/>
    </w:p>
    <w:p>
      <w:pPr>
        <w:pStyle w:val="877"/>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rPr>
          <w:rFonts w:hint="eastAsia" w:ascii="方正小标宋简体" w:hAnsi="方正小标宋简体" w:eastAsia="方正小标宋简体" w:cs="方正小标宋简体"/>
          <w:sz w:val="32"/>
          <w:szCs w:val="32"/>
          <w:lang w:val="zh-CN"/>
        </w:rPr>
      </w:r>
      <w:r/>
    </w:p>
    <w:p>
      <w:pPr>
        <w:pStyle w:val="877"/>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877"/>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rPr>
          <w:rFonts w:hint="eastAsia" w:ascii="宋体" w:hAnsi="宋体" w:cs="宋体"/>
          <w:color w:val="000000"/>
          <w:sz w:val="24"/>
          <w:szCs w:val="24"/>
        </w:rPr>
      </w:r>
      <w:r/>
    </w:p>
    <w:p>
      <w:pPr>
        <w:pStyle w:val="877"/>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rPr>
          <w:rFonts w:hint="eastAsia" w:ascii="宋体" w:hAnsi="宋体" w:cs="宋体"/>
          <w:color w:val="000000"/>
          <w:sz w:val="24"/>
          <w:szCs w:val="24"/>
        </w:rPr>
      </w:r>
      <w:r/>
    </w:p>
    <w:p>
      <w:pPr>
        <w:pStyle w:val="877"/>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rPr>
          <w:rFonts w:hint="eastAsia" w:ascii="宋体" w:hAnsi="宋体" w:cs="宋体"/>
          <w:color w:val="000000"/>
          <w:sz w:val="24"/>
          <w:szCs w:val="24"/>
        </w:rPr>
      </w:r>
      <w:r/>
    </w:p>
    <w:p>
      <w:pPr>
        <w:pStyle w:val="877"/>
        <w:jc w:val="left"/>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rPr>
          <w:rFonts w:hint="eastAsia" w:ascii="宋体" w:hAnsi="宋体" w:cs="宋体"/>
          <w:color w:val="000000"/>
          <w:sz w:val="24"/>
          <w:szCs w:val="24"/>
        </w:rPr>
      </w:r>
      <w:r/>
    </w:p>
    <w:p>
      <w:pPr>
        <w:pStyle w:val="877"/>
        <w:spacing w:line="480" w:lineRule="auto"/>
        <w:rPr>
          <w:rFonts w:hint="eastAsia" w:ascii="宋体" w:hAnsi="宋体" w:cs="宋体"/>
          <w:color w:val="000000"/>
          <w:sz w:val="24"/>
          <w:szCs w:val="24"/>
        </w:rPr>
      </w:pPr>
      <w:r>
        <w:rPr>
          <w:rFonts w:hint="eastAsia" w:ascii="宋体" w:hAnsi="宋体" w:cs="宋体"/>
          <w:color w:val="000000"/>
          <w:sz w:val="24"/>
          <w:szCs w:val="24"/>
        </w:rPr>
      </w:r>
      <w:r/>
    </w:p>
    <w:p>
      <w:pPr>
        <w:pStyle w:val="877"/>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rPr>
          <w:rFonts w:hint="eastAsia" w:ascii="宋体" w:hAnsi="宋体" w:cs="宋体"/>
          <w:sz w:val="24"/>
          <w:szCs w:val="24"/>
        </w:rPr>
      </w:r>
      <w:r/>
    </w:p>
    <w:p>
      <w:pPr>
        <w:pStyle w:val="877"/>
        <w:jc w:val="center"/>
        <w:spacing w:line="480" w:lineRule="auto"/>
        <w:rPr>
          <w:rFonts w:hint="eastAsia" w:ascii="宋体" w:hAnsi="宋体" w:cs="宋体"/>
          <w:sz w:val="24"/>
          <w:szCs w:val="24"/>
        </w:rPr>
      </w:pPr>
      <w:r>
        <w:rPr>
          <w:rFonts w:hint="eastAsia" w:ascii="宋体" w:hAnsi="宋体" w:cs="宋体"/>
          <w:color w:val="000000"/>
          <w:sz w:val="24"/>
          <w:szCs w:val="24"/>
        </w:rPr>
        <w:t xml:space="preserve">                              日  期：</w:t>
      </w:r>
      <w:r>
        <w:rPr>
          <w:rFonts w:hint="eastAsia" w:ascii="宋体" w:hAnsi="宋体" w:cs="宋体"/>
          <w:sz w:val="24"/>
          <w:szCs w:val="24"/>
        </w:rPr>
      </w:r>
      <w:r/>
    </w:p>
    <w:p>
      <w:pPr>
        <w:pStyle w:val="877"/>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7"/>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77"/>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7"/>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77"/>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7"/>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77"/>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77"/>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877"/>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lang w:bidi="ar"/>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41"/>
        <w:ind w:firstLine="420"/>
        <w:spacing w:before="24" w:beforeAutospacing="0" w:after="24" w:afterAutospacing="0" w:line="360" w:lineRule="auto"/>
        <w:shd w:val="clear" w:color="auto" w:fill="ffffff"/>
        <w:rPr>
          <w:shd w:val="clear" w:color="auto" w:fill="ffffff"/>
        </w:rPr>
      </w:pPr>
      <w:r>
        <w:rPr>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shd w:val="clear" w:color="auto" w:fill="ffffff"/>
        </w:rPr>
      </w:r>
      <w:r/>
    </w:p>
    <w:p>
      <w:pPr>
        <w:pStyle w:val="941"/>
        <w:ind w:firstLine="420"/>
        <w:spacing w:before="24" w:beforeAutospacing="0" w:after="24" w:afterAutospacing="0" w:line="360" w:lineRule="auto"/>
        <w:shd w:val="clear" w:color="auto" w:fill="ffffff"/>
        <w:rPr>
          <w:shd w:val="clear" w:color="auto" w:fill="ffffff"/>
        </w:rPr>
      </w:pPr>
      <w:r>
        <w:rPr>
          <w:shd w:val="clear" w:color="auto" w:fill="ffffff"/>
        </w:rPr>
        <w:t xml:space="preserve">1.</w:t>
      </w:r>
      <w:r>
        <w:rPr>
          <w:rStyle w:val="953"/>
          <w:u w:val="single"/>
          <w:shd w:val="clear" w:color="auto" w:fill="ffffff"/>
        </w:rPr>
        <w:t xml:space="preserve">（产品名称1）</w:t>
      </w:r>
      <w:r>
        <w:rPr>
          <w:rStyle w:val="953"/>
          <w:shd w:val="clear" w:color="auto" w:fill="ffffff"/>
          <w:vertAlign w:val="superscript"/>
        </w:rPr>
        <w:t xml:space="preserve">1</w:t>
      </w:r>
      <w:r>
        <w:rPr>
          <w:shd w:val="clear" w:color="auto" w:fill="ffffff"/>
        </w:rPr>
        <w:t xml:space="preserve">，</w:t>
      </w:r>
      <w:r>
        <w:rPr>
          <w:u w:val="single"/>
          <w:shd w:val="clear" w:color="auto" w:fill="ffffff"/>
        </w:rPr>
        <w:t xml:space="preserve">生产厂为</w:t>
      </w:r>
      <w:r>
        <w:rPr>
          <w:rStyle w:val="953"/>
          <w:u w:val="single"/>
          <w:shd w:val="clear" w:color="auto" w:fill="ffffff"/>
        </w:rPr>
        <w:t xml:space="preserve">（厂名）</w:t>
      </w:r>
      <w:r>
        <w:rPr>
          <w:rStyle w:val="953"/>
          <w:shd w:val="clear" w:color="auto" w:fill="ffffff"/>
          <w:vertAlign w:val="superscript"/>
        </w:rPr>
        <w:t xml:space="preserve">2</w:t>
      </w:r>
      <w:r>
        <w:rPr>
          <w:shd w:val="clear" w:color="auto" w:fill="ffffff"/>
        </w:rPr>
        <w:t xml:space="preserve">，厂址为</w:t>
      </w:r>
      <w:r>
        <w:rPr>
          <w:rStyle w:val="953"/>
          <w:u w:val="single"/>
          <w:shd w:val="clear" w:color="auto" w:fill="ffffff"/>
        </w:rPr>
        <w:t xml:space="preserve">（生产厂址）</w:t>
      </w:r>
      <w:r>
        <w:rPr>
          <w:shd w:val="clear" w:color="auto" w:fill="ffffff"/>
        </w:rPr>
        <w:t xml:space="preserve">。</w:t>
      </w:r>
      <w:r>
        <w:rPr>
          <w:rStyle w:val="953"/>
          <w:i w:val="0"/>
          <w:u w:val="single"/>
          <w:shd w:val="clear" w:color="auto" w:fill="ffffff"/>
        </w:rPr>
        <w:t xml:space="preserve">（产品名称1）</w:t>
      </w:r>
      <w:r>
        <w:rPr>
          <w:shd w:val="clear" w:color="auto" w:fill="ffffff"/>
        </w:rPr>
        <w:t xml:space="preserve">的中国境内生产的组件成本占比≥</w:t>
      </w:r>
      <w:r>
        <w:rPr>
          <w:rStyle w:val="953"/>
          <w:i w:val="0"/>
          <w:u w:val="single"/>
          <w:shd w:val="clear" w:color="auto" w:fill="ffffff"/>
        </w:rPr>
        <w:t xml:space="preserve">（规定比例）</w:t>
      </w:r>
      <w:r>
        <w:rPr>
          <w:rStyle w:val="953"/>
          <w:shd w:val="clear" w:color="auto" w:fill="ffffff"/>
          <w:vertAlign w:val="superscript"/>
        </w:rPr>
        <w:t xml:space="preserve">3</w:t>
      </w:r>
      <w:r>
        <w:rPr>
          <w:shd w:val="clear" w:color="auto" w:fill="ffffff"/>
        </w:rPr>
        <w:t xml:space="preserve">。</w:t>
      </w:r>
      <w:r>
        <w:rPr>
          <w:rStyle w:val="953"/>
          <w:i w:val="0"/>
          <w:u w:val="single"/>
          <w:shd w:val="clear" w:color="auto" w:fill="ffffff"/>
        </w:rPr>
        <w:t xml:space="preserve">（产品名称1）</w:t>
      </w:r>
      <w:r>
        <w:rPr>
          <w:shd w:val="clear" w:color="auto" w:fill="ffffff"/>
        </w:rPr>
        <w:t xml:space="preserve">的</w:t>
      </w:r>
      <w:r>
        <w:rPr>
          <w:rStyle w:val="953"/>
          <w:i w:val="0"/>
          <w:u w:val="single"/>
          <w:shd w:val="clear" w:color="auto" w:fill="ffffff"/>
        </w:rPr>
        <w:t xml:space="preserve">（关键组件）</w:t>
      </w:r>
      <w:r>
        <w:rPr>
          <w:rStyle w:val="953"/>
          <w:shd w:val="clear" w:color="auto" w:fill="ffffff"/>
          <w:vertAlign w:val="superscript"/>
        </w:rPr>
        <w:t xml:space="preserve">4</w:t>
      </w:r>
      <w:r>
        <w:rPr>
          <w:shd w:val="clear" w:color="auto" w:fill="ffffff"/>
        </w:rPr>
        <w:t xml:space="preserve">在中国境内生产。</w:t>
      </w:r>
      <w:r>
        <w:rPr>
          <w:rStyle w:val="953"/>
          <w:i w:val="0"/>
          <w:u w:val="single"/>
          <w:shd w:val="clear" w:color="auto" w:fill="ffffff"/>
        </w:rPr>
        <w:t xml:space="preserve">（产品名称1）</w:t>
      </w:r>
      <w:r>
        <w:rPr>
          <w:shd w:val="clear" w:color="auto" w:fill="ffffff"/>
        </w:rPr>
        <w:t xml:space="preserve">的</w:t>
      </w:r>
      <w:r>
        <w:rPr>
          <w:rStyle w:val="953"/>
          <w:i w:val="0"/>
          <w:u w:val="single"/>
          <w:shd w:val="clear" w:color="auto" w:fill="ffffff"/>
        </w:rPr>
        <w:t xml:space="preserve">（关键工序）</w:t>
      </w:r>
      <w:r>
        <w:rPr>
          <w:rStyle w:val="953"/>
          <w:shd w:val="clear" w:color="auto" w:fill="ffffff"/>
          <w:vertAlign w:val="superscript"/>
        </w:rPr>
        <w:t xml:space="preserve">5</w:t>
      </w:r>
      <w:r>
        <w:rPr>
          <w:shd w:val="clear" w:color="auto" w:fill="ffffff"/>
        </w:rPr>
        <w:t xml:space="preserve">在中国境内完成。</w:t>
      </w:r>
      <w:r>
        <w:rPr>
          <w:shd w:val="clear" w:color="auto" w:fill="ffffff"/>
        </w:rPr>
      </w:r>
      <w:r/>
    </w:p>
    <w:p>
      <w:pPr>
        <w:pStyle w:val="941"/>
        <w:ind w:firstLine="420"/>
        <w:spacing w:before="24" w:beforeAutospacing="0" w:after="24" w:afterAutospacing="0" w:line="360" w:lineRule="auto"/>
        <w:shd w:val="clear" w:color="auto" w:fill="ffffff"/>
        <w:rPr>
          <w:shd w:val="clear" w:color="auto" w:fill="ffffff"/>
        </w:rPr>
      </w:pPr>
      <w:r>
        <w:rPr>
          <w:shd w:val="clear" w:color="auto" w:fill="ffffff"/>
        </w:rPr>
        <w:t xml:space="preserve">2.</w:t>
      </w:r>
      <w:r>
        <w:rPr>
          <w:rStyle w:val="953"/>
          <w:u w:val="single"/>
          <w:shd w:val="clear" w:color="auto" w:fill="ffffff"/>
        </w:rPr>
        <w:t xml:space="preserve">（产品名称2）</w:t>
      </w:r>
      <w:r>
        <w:rPr>
          <w:shd w:val="clear" w:color="auto" w:fill="ffffff"/>
        </w:rPr>
        <w:t xml:space="preserve">，生产厂为</w:t>
      </w:r>
      <w:r>
        <w:rPr>
          <w:rStyle w:val="953"/>
          <w:u w:val="single"/>
          <w:shd w:val="clear" w:color="auto" w:fill="ffffff"/>
        </w:rPr>
        <w:t xml:space="preserve">（厂名）</w:t>
      </w:r>
      <w:r>
        <w:rPr>
          <w:shd w:val="clear" w:color="auto" w:fill="ffffff"/>
        </w:rPr>
        <w:t xml:space="preserve">，厂址为</w:t>
      </w:r>
      <w:r>
        <w:rPr>
          <w:rStyle w:val="953"/>
          <w:u w:val="single"/>
          <w:shd w:val="clear" w:color="auto" w:fill="ffffff"/>
        </w:rPr>
        <w:t xml:space="preserve">（生产厂址）</w:t>
      </w:r>
      <w:r>
        <w:rPr>
          <w:shd w:val="clear" w:color="auto" w:fill="ffffff"/>
        </w:rPr>
        <w:t xml:space="preserve">。</w:t>
      </w:r>
      <w:r>
        <w:rPr>
          <w:rStyle w:val="953"/>
          <w:i w:val="0"/>
          <w:u w:val="single"/>
          <w:shd w:val="clear" w:color="auto" w:fill="ffffff"/>
        </w:rPr>
        <w:t xml:space="preserve">（产品名称2）</w:t>
      </w:r>
      <w:r>
        <w:rPr>
          <w:shd w:val="clear" w:color="auto" w:fill="ffffff"/>
        </w:rPr>
        <w:t xml:space="preserve">的中国境内生产的组件成本占比≥</w:t>
      </w:r>
      <w:r>
        <w:rPr>
          <w:rStyle w:val="953"/>
          <w:i w:val="0"/>
          <w:u w:val="single"/>
          <w:shd w:val="clear" w:color="auto" w:fill="ffffff"/>
        </w:rPr>
        <w:t xml:space="preserve">（规定比例）</w:t>
      </w:r>
      <w:r>
        <w:rPr>
          <w:shd w:val="clear" w:color="auto" w:fill="ffffff"/>
        </w:rPr>
        <w:t xml:space="preserve">。</w:t>
      </w:r>
      <w:r>
        <w:rPr>
          <w:rStyle w:val="953"/>
          <w:i w:val="0"/>
          <w:u w:val="single"/>
          <w:shd w:val="clear" w:color="auto" w:fill="ffffff"/>
        </w:rPr>
        <w:t xml:space="preserve">（产品名称2）</w:t>
      </w:r>
      <w:r>
        <w:rPr>
          <w:shd w:val="clear" w:color="auto" w:fill="ffffff"/>
        </w:rPr>
        <w:t xml:space="preserve">的</w:t>
      </w:r>
      <w:r>
        <w:rPr>
          <w:rStyle w:val="953"/>
          <w:i w:val="0"/>
          <w:u w:val="single"/>
          <w:shd w:val="clear" w:color="auto" w:fill="ffffff"/>
        </w:rPr>
        <w:t xml:space="preserve">（关键组件）</w:t>
      </w:r>
      <w:r>
        <w:rPr>
          <w:shd w:val="clear" w:color="auto" w:fill="ffffff"/>
        </w:rPr>
        <w:t xml:space="preserve">在中国境内生产。</w:t>
      </w:r>
      <w:r>
        <w:rPr>
          <w:rStyle w:val="953"/>
          <w:i w:val="0"/>
          <w:u w:val="single"/>
          <w:shd w:val="clear" w:color="auto" w:fill="ffffff"/>
        </w:rPr>
        <w:t xml:space="preserve">（产品名称2）</w:t>
      </w:r>
      <w:r>
        <w:rPr>
          <w:shd w:val="clear" w:color="auto" w:fill="ffffff"/>
        </w:rPr>
        <w:t xml:space="preserve">的</w:t>
      </w:r>
      <w:r>
        <w:rPr>
          <w:rStyle w:val="953"/>
          <w:i w:val="0"/>
          <w:u w:val="single"/>
          <w:shd w:val="clear" w:color="auto" w:fill="ffffff"/>
        </w:rPr>
        <w:t xml:space="preserve">（关键工序）</w:t>
      </w:r>
      <w:r>
        <w:rPr>
          <w:shd w:val="clear" w:color="auto" w:fill="ffffff"/>
        </w:rPr>
        <w:t xml:space="preserve">在中国境内完成。</w:t>
      </w:r>
      <w:r>
        <w:rPr>
          <w:shd w:val="clear" w:color="auto" w:fill="ffffff"/>
        </w:rPr>
      </w:r>
      <w:r/>
    </w:p>
    <w:p>
      <w:pPr>
        <w:pStyle w:val="941"/>
        <w:ind w:firstLine="420"/>
        <w:spacing w:before="24" w:beforeAutospacing="0" w:after="24" w:afterAutospacing="0" w:line="360" w:lineRule="auto"/>
        <w:shd w:val="clear" w:color="auto" w:fill="ffffff"/>
        <w:rPr>
          <w:shd w:val="clear" w:color="auto" w:fill="ffffff"/>
        </w:rPr>
      </w:pPr>
      <w:r>
        <w:rPr>
          <w:shd w:val="clear" w:color="auto" w:fill="ffffff"/>
        </w:rPr>
        <w:t xml:space="preserve">……</w:t>
      </w:r>
      <w:r>
        <w:rPr>
          <w:shd w:val="clear" w:color="auto" w:fill="ffffff"/>
        </w:rPr>
      </w:r>
      <w:r/>
    </w:p>
    <w:p>
      <w:pPr>
        <w:pStyle w:val="941"/>
        <w:ind w:firstLine="420"/>
        <w:spacing w:before="24" w:beforeAutospacing="0" w:after="24" w:afterAutospacing="0" w:line="360" w:lineRule="auto"/>
        <w:shd w:val="clear" w:color="auto" w:fill="ffffff"/>
        <w:rPr>
          <w:shd w:val="clear" w:color="auto" w:fill="ffffff"/>
        </w:rPr>
      </w:pPr>
      <w:r/>
      <w:bookmarkStart w:id="41" w:name="OLE_LINK7"/>
      <w:r/>
      <w:bookmarkEnd w:id="41"/>
      <w:r/>
      <w:bookmarkStart w:id="42" w:name="OLE_LINK6"/>
      <w:r>
        <w:rPr>
          <w:shd w:val="clear" w:color="auto" w:fill="ffffff"/>
        </w:rPr>
        <w:t xml:space="preserve">本公司（单位）</w:t>
      </w:r>
      <w:bookmarkEnd w:id="42"/>
      <w:r>
        <w:rPr>
          <w:shd w:val="clear" w:color="auto" w:fill="ffffff"/>
        </w:rPr>
        <w:t xml:space="preserve">对上述声明内容的真实性负责。如有虚假，愿承担相应法律责任。</w:t>
      </w:r>
      <w:r>
        <w:rPr>
          <w:shd w:val="clear" w:color="auto" w:fill="ffffff"/>
        </w:rPr>
      </w:r>
      <w:r/>
    </w:p>
    <w:p>
      <w:pPr>
        <w:pStyle w:val="941"/>
        <w:jc w:val="right"/>
        <w:spacing w:before="24" w:beforeAutospacing="0" w:after="24" w:afterAutospacing="0" w:line="360" w:lineRule="auto"/>
        <w:shd w:val="clear" w:color="auto" w:fill="ffffff"/>
        <w:rPr>
          <w:shd w:val="clear" w:color="auto" w:fill="ffffff"/>
        </w:rPr>
      </w:pPr>
      <w:r>
        <w:rPr>
          <w:shd w:val="clear" w:color="auto" w:fill="ffffff"/>
        </w:rPr>
        <w:t xml:space="preserve">公司（单位）名称（盖章）：　        </w:t>
      </w:r>
      <w:r>
        <w:rPr>
          <w:shd w:val="clear" w:color="auto" w:fill="ffffff"/>
        </w:rPr>
      </w:r>
      <w:r/>
    </w:p>
    <w:p>
      <w:pPr>
        <w:pStyle w:val="941"/>
        <w:jc w:val="right"/>
        <w:spacing w:before="24" w:beforeAutospacing="0" w:after="24" w:afterAutospacing="0" w:line="360" w:lineRule="auto"/>
        <w:shd w:val="clear" w:color="auto" w:fill="ffffff"/>
        <w:rPr>
          <w:sz w:val="28"/>
          <w:szCs w:val="28"/>
          <w:shd w:val="clear" w:color="auto" w:fill="ffffff"/>
        </w:rPr>
      </w:pPr>
      <w:r>
        <w:rPr>
          <w:shd w:val="clear" w:color="auto" w:fill="ffffff"/>
        </w:rPr>
        <w:t xml:space="preserve">日期：　     年　  月　  日    </w:t>
      </w:r>
      <w:r>
        <w:rPr>
          <w:sz w:val="28"/>
          <w:szCs w:val="28"/>
          <w:shd w:val="clear" w:color="auto" w:fill="ffffff"/>
        </w:rPr>
        <w:t xml:space="preserve">     </w:t>
      </w:r>
      <w:r>
        <w:rPr>
          <w:sz w:val="28"/>
          <w:szCs w:val="28"/>
          <w:shd w:val="clear" w:color="auto" w:fill="ffffff"/>
        </w:rPr>
      </w:r>
      <w:r/>
    </w:p>
    <w:p>
      <w:pPr>
        <w:pStyle w:val="941"/>
        <w:spacing w:before="24" w:beforeAutospacing="0" w:after="24" w:afterAutospacing="0" w:line="360" w:lineRule="auto"/>
        <w:shd w:val="clear" w:color="auto" w:fill="ffffff"/>
        <w:rPr>
          <w:sz w:val="28"/>
          <w:szCs w:val="28"/>
          <w:shd w:val="clear" w:color="auto" w:fill="ffffff"/>
        </w:rPr>
      </w:pPr>
      <w:r>
        <w:rPr>
          <w:sz w:val="28"/>
          <w:szCs w:val="28"/>
          <w:shd w:val="clear" w:color="auto" w:fill="ffffff"/>
        </w:rPr>
        <w:t xml:space="preserve">__________________</w:t>
      </w:r>
      <w:r>
        <w:rPr>
          <w:sz w:val="28"/>
          <w:szCs w:val="28"/>
          <w:shd w:val="clear" w:color="auto" w:fill="ffffff"/>
        </w:rPr>
      </w:r>
      <w:r/>
    </w:p>
    <w:p>
      <w:pPr>
        <w:pStyle w:val="941"/>
        <w:ind w:firstLine="420"/>
        <w:spacing w:before="24" w:beforeAutospacing="0" w:after="24" w:afterAutospacing="0" w:line="360" w:lineRule="auto"/>
        <w:shd w:val="clear" w:color="auto" w:fill="ffffff"/>
        <w:rPr>
          <w:sz w:val="21"/>
          <w:szCs w:val="21"/>
          <w:shd w:val="clear" w:color="auto" w:fill="ffffff"/>
        </w:rPr>
      </w:pPr>
      <w:r>
        <w:rPr>
          <w:sz w:val="21"/>
          <w:szCs w:val="21"/>
          <w:shd w:val="clear" w:color="auto" w:fill="ffffff"/>
        </w:rPr>
        <w:t xml:space="preserve">1.产品如有型号，请在“产品名称”栏一并填写。</w:t>
      </w:r>
      <w:r>
        <w:rPr>
          <w:sz w:val="21"/>
          <w:szCs w:val="21"/>
          <w:shd w:val="clear" w:color="auto" w:fill="ffffff"/>
        </w:rPr>
      </w:r>
      <w:r/>
    </w:p>
    <w:p>
      <w:pPr>
        <w:pStyle w:val="941"/>
        <w:ind w:firstLine="420"/>
        <w:spacing w:before="24" w:beforeAutospacing="0" w:after="24" w:afterAutospacing="0" w:line="360" w:lineRule="auto"/>
        <w:shd w:val="clear" w:color="auto" w:fill="ffffff"/>
        <w:rPr>
          <w:sz w:val="21"/>
          <w:szCs w:val="21"/>
          <w:shd w:val="clear" w:color="auto" w:fill="ffffff"/>
        </w:rPr>
      </w:pPr>
      <w:r>
        <w:rPr>
          <w:sz w:val="21"/>
          <w:szCs w:val="21"/>
          <w:shd w:val="clear" w:color="auto" w:fill="ffffff"/>
        </w:rPr>
        <w:t xml:space="preserve">2.生产厂名与厂址应与生产厂营业执照载明的相关信息保持一致。</w:t>
      </w:r>
      <w:r>
        <w:rPr>
          <w:sz w:val="21"/>
          <w:szCs w:val="21"/>
          <w:shd w:val="clear" w:color="auto" w:fill="ffffff"/>
        </w:rPr>
      </w:r>
      <w:r/>
    </w:p>
    <w:p>
      <w:pPr>
        <w:pStyle w:val="941"/>
        <w:ind w:firstLine="420"/>
        <w:spacing w:before="24" w:beforeAutospacing="0" w:after="24" w:afterAutospacing="0" w:line="360" w:lineRule="auto"/>
        <w:shd w:val="clear" w:color="auto" w:fill="ffffff"/>
        <w:rPr>
          <w:sz w:val="21"/>
          <w:szCs w:val="21"/>
          <w:shd w:val="clear" w:color="auto" w:fill="ffffff"/>
        </w:rPr>
      </w:pPr>
      <w:r>
        <w:rPr>
          <w:sz w:val="21"/>
          <w:szCs w:val="21"/>
          <w:shd w:val="clear" w:color="auto" w:fill="ffffff"/>
        </w:rPr>
        <w:t xml:space="preserve">3.该产品的中国境内生产的组件成本占比相关要求实施前，“规定比例”栏可不填。</w:t>
      </w:r>
      <w:r>
        <w:rPr>
          <w:sz w:val="21"/>
          <w:szCs w:val="21"/>
          <w:shd w:val="clear" w:color="auto" w:fill="ffffff"/>
        </w:rPr>
      </w:r>
      <w:r/>
    </w:p>
    <w:p>
      <w:pPr>
        <w:pStyle w:val="941"/>
        <w:ind w:firstLine="420"/>
        <w:spacing w:before="24" w:beforeAutospacing="0" w:after="24" w:afterAutospacing="0" w:line="360" w:lineRule="auto"/>
        <w:shd w:val="clear" w:color="auto" w:fill="ffffff"/>
        <w:rPr>
          <w:sz w:val="21"/>
          <w:szCs w:val="21"/>
          <w:shd w:val="clear" w:color="auto" w:fill="ffffff"/>
        </w:rPr>
      </w:pPr>
      <w:r>
        <w:rPr>
          <w:sz w:val="21"/>
          <w:szCs w:val="21"/>
          <w:shd w:val="clear" w:color="auto" w:fill="ffffff"/>
        </w:rPr>
        <w:t xml:space="preserve">4.该产品的关键组件要求实施前，“关键组件”栏可不填。</w:t>
      </w:r>
      <w:r>
        <w:rPr>
          <w:sz w:val="21"/>
          <w:szCs w:val="21"/>
          <w:shd w:val="clear" w:color="auto" w:fill="ffffff"/>
        </w:rPr>
      </w:r>
      <w:r/>
    </w:p>
    <w:p>
      <w:pPr>
        <w:pStyle w:val="941"/>
        <w:ind w:firstLine="420"/>
        <w:spacing w:before="24" w:beforeAutospacing="0" w:after="24" w:afterAutospacing="0" w:line="360" w:lineRule="auto"/>
        <w:shd w:val="clear" w:color="auto" w:fill="ffffff"/>
        <w:rPr>
          <w:b/>
          <w:bCs/>
          <w:sz w:val="21"/>
          <w:szCs w:val="21"/>
          <w:shd w:val="clear" w:color="auto" w:fill="ffffff"/>
        </w:rPr>
      </w:pPr>
      <w:r>
        <w:rPr>
          <w:sz w:val="21"/>
          <w:szCs w:val="21"/>
          <w:shd w:val="clear" w:color="auto" w:fill="ffffff"/>
        </w:rPr>
        <w:t xml:space="preserve">5.该产品的关键工序要求实施前，“关键工序”栏可不填。</w:t>
      </w:r>
      <w:r>
        <w:rPr>
          <w:b/>
          <w:bCs/>
          <w:sz w:val="21"/>
          <w:szCs w:val="21"/>
          <w:shd w:val="clear" w:color="auto" w:fill="ffffff"/>
        </w:rPr>
      </w:r>
      <w:r/>
    </w:p>
    <w:p>
      <w:pPr>
        <w:pStyle w:val="877"/>
        <w:jc w:val="left"/>
        <w:widowControl/>
      </w:pPr>
      <w:r>
        <w:rPr>
          <w:lang w:bidi="ar"/>
        </w:rPr>
        <w:br w:type="page" w:clear="all"/>
      </w:r>
      <w:r/>
    </w:p>
    <w:p>
      <w:pPr>
        <w:pStyle w:val="956"/>
        <w:rPr>
          <w:rFonts w:hint="eastAsia" w:ascii="宋体" w:hAnsi="宋体"/>
          <w:sz w:val="24"/>
        </w:rPr>
      </w:pPr>
      <w:r>
        <w:rPr>
          <w:rFonts w:hint="eastAsia" w:ascii="宋体" w:hAnsi="宋体"/>
          <w:sz w:val="24"/>
        </w:rPr>
      </w:r>
      <w:r/>
    </w:p>
    <w:p>
      <w:pPr>
        <w:pStyle w:val="877"/>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7"/>
        <w:rPr>
          <w:rFonts w:hint="eastAsia" w:ascii="宋体" w:hAnsi="宋体"/>
          <w:sz w:val="24"/>
          <w:szCs w:val="24"/>
        </w:rPr>
      </w:pPr>
      <w:r>
        <w:rPr>
          <w:rFonts w:hint="eastAsia" w:ascii="宋体" w:hAnsi="宋体"/>
          <w:sz w:val="24"/>
          <w:szCs w:val="24"/>
        </w:rPr>
      </w:r>
      <w:r/>
    </w:p>
    <w:p>
      <w:pPr>
        <w:pStyle w:val="877"/>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7"/>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7"/>
        <w:ind w:firstLine="480"/>
        <w:spacing w:line="480" w:lineRule="exact"/>
        <w:rPr>
          <w:rFonts w:hint="eastAsia" w:ascii="宋体" w:hAnsi="宋体"/>
          <w:bCs/>
          <w:sz w:val="24"/>
          <w:szCs w:val="24"/>
        </w:rPr>
      </w:pPr>
      <w:r>
        <w:rPr>
          <w:rFonts w:hint="eastAsia" w:ascii="宋体" w:hAnsi="宋体"/>
          <w:bCs/>
          <w:sz w:val="24"/>
          <w:szCs w:val="24"/>
        </w:rPr>
      </w:r>
      <w:r/>
    </w:p>
    <w:p>
      <w:pPr>
        <w:pStyle w:val="877"/>
        <w:ind w:firstLine="480"/>
        <w:spacing w:line="480" w:lineRule="exact"/>
        <w:rPr>
          <w:rFonts w:hint="eastAsia" w:ascii="宋体" w:hAnsi="宋体"/>
          <w:bCs/>
          <w:sz w:val="24"/>
          <w:szCs w:val="24"/>
        </w:rPr>
      </w:pPr>
      <w:r>
        <w:rPr>
          <w:rFonts w:hint="eastAsia" w:ascii="宋体" w:hAnsi="宋体"/>
          <w:bCs/>
          <w:sz w:val="24"/>
          <w:szCs w:val="24"/>
        </w:rPr>
      </w:r>
      <w:r/>
    </w:p>
    <w:p>
      <w:pPr>
        <w:pStyle w:val="877"/>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7"/>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77"/>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877"/>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77"/>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7"/>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7"/>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77"/>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２</w:t>
    </w:r>
    <w:r>
      <w:rPr>
        <w:rFonts w:ascii="宋体" w:hAnsi="宋体"/>
      </w:rPr>
      <w:fldChar w:fldCharType="end"/>
    </w:r>
    <w:r>
      <w:rPr>
        <w:rStyle w:val="951"/>
        <w:rFonts w:ascii="宋体" w:hAnsi="宋体"/>
      </w:rPr>
    </w:r>
    <w:r/>
  </w:p>
  <w:p>
    <w:pPr>
      <w:pStyle w:val="92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rPr>
        <w:rStyle w:val="951"/>
      </w:rPr>
    </w:r>
    <w:r/>
  </w:p>
  <w:p>
    <w:pPr>
      <w:pStyle w:val="92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7"/>
        <w:ind w:left="425" w:hanging="425"/>
      </w:pPr>
      <w:rPr>
        <w:rFonts w:ascii="Times New Roman" w:hAnsi="Times New Roman" w:cs="Times New Roman"/>
      </w:rPr>
    </w:lvl>
    <w:lvl w:ilvl="1">
      <w:start w:val="1"/>
      <w:numFmt w:val="decimal"/>
      <w:isLgl w:val="false"/>
      <w:suff w:val="tab"/>
      <w:lvlText w:val="%1.%2."/>
      <w:lvlJc w:val="left"/>
      <w:pPr>
        <w:pStyle w:val="877"/>
        <w:ind w:left="850" w:hanging="453"/>
      </w:pPr>
      <w:rPr>
        <w:rFonts w:ascii="Times New Roman" w:hAnsi="Times New Roman" w:cs="Times New Roman"/>
      </w:rPr>
    </w:lvl>
    <w:lvl w:ilvl="2">
      <w:start w:val="1"/>
      <w:numFmt w:val="decimal"/>
      <w:isLgl w:val="false"/>
      <w:suff w:val="tab"/>
      <w:lvlText w:val="%1.%2.%3."/>
      <w:lvlJc w:val="left"/>
      <w:pPr>
        <w:pStyle w:val="877"/>
        <w:ind w:left="1508" w:hanging="708"/>
      </w:pPr>
      <w:rPr>
        <w:rFonts w:ascii="Times New Roman" w:hAnsi="Times New Roman" w:cs="Times New Roman"/>
      </w:rPr>
    </w:lvl>
    <w:lvl w:ilvl="3">
      <w:start w:val="1"/>
      <w:numFmt w:val="decimal"/>
      <w:isLgl w:val="false"/>
      <w:suff w:val="tab"/>
      <w:lvlText w:val="%1.%2.%3.%4."/>
      <w:lvlJc w:val="left"/>
      <w:pPr>
        <w:pStyle w:val="877"/>
        <w:ind w:left="2053" w:hanging="853"/>
      </w:pPr>
      <w:rPr>
        <w:rFonts w:ascii="Times New Roman" w:hAnsi="Times New Roman" w:cs="Times New Roman"/>
      </w:rPr>
    </w:lvl>
    <w:lvl w:ilvl="4">
      <w:start w:val="1"/>
      <w:numFmt w:val="decimal"/>
      <w:isLgl w:val="false"/>
      <w:suff w:val="tab"/>
      <w:lvlText w:val="%1.%2.%3.%4.%5."/>
      <w:lvlJc w:val="left"/>
      <w:pPr>
        <w:pStyle w:val="877"/>
        <w:ind w:left="2495" w:hanging="895"/>
      </w:pPr>
      <w:rPr>
        <w:rFonts w:ascii="Times New Roman" w:hAnsi="Times New Roman" w:cs="Times New Roman"/>
      </w:rPr>
    </w:lvl>
    <w:lvl w:ilvl="5">
      <w:start w:val="1"/>
      <w:numFmt w:val="decimal"/>
      <w:isLgl w:val="false"/>
      <w:suff w:val="tab"/>
      <w:lvlText w:val="%1.%2.%3.%4.%5.%6."/>
      <w:lvlJc w:val="left"/>
      <w:pPr>
        <w:pStyle w:val="877"/>
        <w:ind w:left="3136" w:hanging="1136"/>
      </w:pPr>
      <w:rPr>
        <w:rFonts w:ascii="Times New Roman" w:hAnsi="Times New Roman" w:cs="Times New Roman"/>
      </w:rPr>
    </w:lvl>
    <w:lvl w:ilvl="6">
      <w:start w:val="1"/>
      <w:numFmt w:val="decimal"/>
      <w:isLgl w:val="false"/>
      <w:suff w:val="tab"/>
      <w:lvlText w:val="%1.%2.%3.%4.%5.%6.%7."/>
      <w:lvlJc w:val="left"/>
      <w:pPr>
        <w:pStyle w:val="877"/>
        <w:ind w:left="3673" w:hanging="1273"/>
      </w:pPr>
      <w:rPr>
        <w:rFonts w:ascii="Times New Roman" w:hAnsi="Times New Roman" w:cs="Times New Roman"/>
      </w:rPr>
    </w:lvl>
    <w:lvl w:ilvl="7">
      <w:start w:val="1"/>
      <w:numFmt w:val="decimal"/>
      <w:isLgl w:val="false"/>
      <w:suff w:val="tab"/>
      <w:lvlText w:val="%1.%2.%3.%4.%5.%6.%7.%8."/>
      <w:lvlJc w:val="left"/>
      <w:pPr>
        <w:pStyle w:val="877"/>
        <w:ind w:left="4218" w:hanging="1418"/>
      </w:pPr>
      <w:rPr>
        <w:rFonts w:ascii="Times New Roman" w:hAnsi="Times New Roman" w:cs="Times New Roman"/>
      </w:rPr>
    </w:lvl>
    <w:lvl w:ilvl="8">
      <w:start w:val="1"/>
      <w:numFmt w:val="decimal"/>
      <w:isLgl w:val="false"/>
      <w:suff w:val="tab"/>
      <w:lvlText w:val="%1.%2.%3.%4.%5.%6.%7.%8.%9."/>
      <w:lvlJc w:val="left"/>
      <w:pPr>
        <w:pStyle w:val="877"/>
        <w:ind w:left="4648" w:hanging="1448"/>
      </w:pPr>
      <w:rPr>
        <w:rFonts w:ascii="Times New Roman" w:hAnsi="Times New Roman" w:cs="Times New Roman"/>
      </w:rPr>
    </w:lvl>
  </w:abstractNum>
  <w:abstractNum w:abstractNumId="2">
    <w:multiLevelType w:val="hybridMultilevel"/>
    <w:lvl w:ilvl="0">
      <w:start w:val="1"/>
      <w:numFmt w:val="decimal"/>
      <w:isLgl w:val="false"/>
      <w:suff w:val="tab"/>
      <w:lvlText w:val="%1."/>
      <w:lvlJc w:val="left"/>
      <w:pPr>
        <w:pStyle w:val="877"/>
        <w:ind w:left="425" w:hanging="425"/>
      </w:pPr>
      <w:rPr>
        <w:rFonts w:ascii="Times New Roman" w:hAnsi="Times New Roman" w:cs="Times New Roman"/>
      </w:rPr>
    </w:lvl>
    <w:lvl w:ilvl="1">
      <w:start w:val="1"/>
      <w:numFmt w:val="decimal"/>
      <w:isLgl w:val="false"/>
      <w:suff w:val="tab"/>
      <w:lvlText w:val="2.%2."/>
      <w:lvlJc w:val="left"/>
      <w:pPr>
        <w:pStyle w:val="877"/>
        <w:ind w:left="850" w:hanging="453"/>
      </w:pPr>
      <w:rPr>
        <w:rFonts w:ascii="Times New Roman" w:hAnsi="Times New Roman" w:cs="Times New Roman"/>
      </w:rPr>
    </w:lvl>
    <w:lvl w:ilvl="2">
      <w:start w:val="1"/>
      <w:numFmt w:val="decimal"/>
      <w:isLgl w:val="false"/>
      <w:suff w:val="tab"/>
      <w:lvlText w:val="%1.%2.%3."/>
      <w:lvlJc w:val="left"/>
      <w:pPr>
        <w:pStyle w:val="877"/>
        <w:ind w:left="1508" w:hanging="708"/>
      </w:pPr>
      <w:rPr>
        <w:rFonts w:ascii="Times New Roman" w:hAnsi="Times New Roman" w:cs="Times New Roman"/>
      </w:rPr>
    </w:lvl>
    <w:lvl w:ilvl="3">
      <w:start w:val="1"/>
      <w:numFmt w:val="decimal"/>
      <w:isLgl w:val="false"/>
      <w:suff w:val="tab"/>
      <w:lvlText w:val="%1.%2.%3.%4."/>
      <w:lvlJc w:val="left"/>
      <w:pPr>
        <w:pStyle w:val="877"/>
        <w:ind w:left="2053" w:hanging="853"/>
      </w:pPr>
      <w:rPr>
        <w:rFonts w:ascii="Times New Roman" w:hAnsi="Times New Roman" w:cs="Times New Roman"/>
      </w:rPr>
    </w:lvl>
    <w:lvl w:ilvl="4">
      <w:start w:val="1"/>
      <w:numFmt w:val="decimal"/>
      <w:isLgl w:val="false"/>
      <w:suff w:val="tab"/>
      <w:lvlText w:val="%1.%2.%3.%4.%5."/>
      <w:lvlJc w:val="left"/>
      <w:pPr>
        <w:pStyle w:val="877"/>
        <w:ind w:left="2495" w:hanging="895"/>
      </w:pPr>
      <w:rPr>
        <w:rFonts w:ascii="Times New Roman" w:hAnsi="Times New Roman" w:cs="Times New Roman"/>
      </w:rPr>
    </w:lvl>
    <w:lvl w:ilvl="5">
      <w:start w:val="1"/>
      <w:numFmt w:val="decimal"/>
      <w:isLgl w:val="false"/>
      <w:suff w:val="tab"/>
      <w:lvlText w:val="%1.%2.%3.%4.%5.%6."/>
      <w:lvlJc w:val="left"/>
      <w:pPr>
        <w:pStyle w:val="877"/>
        <w:ind w:left="3136" w:hanging="1136"/>
      </w:pPr>
      <w:rPr>
        <w:rFonts w:ascii="Times New Roman" w:hAnsi="Times New Roman" w:cs="Times New Roman"/>
      </w:rPr>
    </w:lvl>
    <w:lvl w:ilvl="6">
      <w:start w:val="1"/>
      <w:numFmt w:val="decimal"/>
      <w:isLgl w:val="false"/>
      <w:suff w:val="tab"/>
      <w:lvlText w:val="%1.%2.%3.%4.%5.%6.%7."/>
      <w:lvlJc w:val="left"/>
      <w:pPr>
        <w:pStyle w:val="877"/>
        <w:ind w:left="3673" w:hanging="1273"/>
      </w:pPr>
      <w:rPr>
        <w:rFonts w:ascii="Times New Roman" w:hAnsi="Times New Roman" w:cs="Times New Roman"/>
      </w:rPr>
    </w:lvl>
    <w:lvl w:ilvl="7">
      <w:start w:val="1"/>
      <w:numFmt w:val="decimal"/>
      <w:isLgl w:val="false"/>
      <w:suff w:val="tab"/>
      <w:lvlText w:val="%1.%2.%3.%4.%5.%6.%7.%8."/>
      <w:lvlJc w:val="left"/>
      <w:pPr>
        <w:pStyle w:val="877"/>
        <w:ind w:left="4218" w:hanging="1418"/>
      </w:pPr>
      <w:rPr>
        <w:rFonts w:ascii="Times New Roman" w:hAnsi="Times New Roman" w:cs="Times New Roman"/>
      </w:rPr>
    </w:lvl>
    <w:lvl w:ilvl="8">
      <w:start w:val="1"/>
      <w:numFmt w:val="decimal"/>
      <w:isLgl w:val="false"/>
      <w:suff w:val="tab"/>
      <w:lvlText w:val="%1.%2.%3.%4.%5.%6.%7.%8.%9."/>
      <w:lvlJc w:val="left"/>
      <w:pPr>
        <w:pStyle w:val="877"/>
        <w:ind w:left="4648" w:hanging="1448"/>
      </w:pPr>
      <w:rPr>
        <w:rFonts w:ascii="Times New Roman" w:hAnsi="Times New Roman" w:cs="Times New Roman"/>
      </w:rPr>
    </w:lvl>
  </w:abstractNum>
  <w:abstractNum w:abstractNumId="3">
    <w:multiLevelType w:val="hybridMultilevel"/>
    <w:lvl w:ilvl="0">
      <w:start w:val="1"/>
      <w:numFmt w:val="decimal"/>
      <w:isLgl w:val="false"/>
      <w:suff w:val="tab"/>
      <w:lvlText w:val="%1."/>
      <w:lvlJc w:val="left"/>
      <w:pPr>
        <w:pStyle w:val="877"/>
        <w:ind w:left="425" w:hanging="425"/>
      </w:pPr>
      <w:rPr>
        <w:rFonts w:ascii="Times New Roman" w:hAnsi="Times New Roman" w:cs="Times New Roman"/>
      </w:rPr>
    </w:lvl>
    <w:lvl w:ilvl="1">
      <w:start w:val="1"/>
      <w:numFmt w:val="decimal"/>
      <w:isLgl w:val="false"/>
      <w:suff w:val="tab"/>
      <w:lvlText w:val="%2."/>
      <w:lvlJc w:val="left"/>
      <w:pPr>
        <w:pStyle w:val="877"/>
        <w:ind w:left="1440" w:hanging="360"/>
        <w:tabs>
          <w:tab w:val="num" w:pos="1440" w:leader="none"/>
        </w:tabs>
      </w:pPr>
    </w:lvl>
    <w:lvl w:ilvl="2">
      <w:start w:val="1"/>
      <w:numFmt w:val="decimal"/>
      <w:isLgl w:val="false"/>
      <w:suff w:val="tab"/>
      <w:lvlText w:val="%3."/>
      <w:lvlJc w:val="left"/>
      <w:pPr>
        <w:pStyle w:val="877"/>
        <w:ind w:left="2160" w:hanging="360"/>
        <w:tabs>
          <w:tab w:val="num" w:pos="2160" w:leader="none"/>
        </w:tabs>
      </w:pPr>
    </w:lvl>
    <w:lvl w:ilvl="3">
      <w:start w:val="1"/>
      <w:numFmt w:val="decimal"/>
      <w:isLgl w:val="false"/>
      <w:suff w:val="tab"/>
      <w:lvlText w:val="%4."/>
      <w:lvlJc w:val="left"/>
      <w:pPr>
        <w:pStyle w:val="877"/>
        <w:ind w:left="2880" w:hanging="360"/>
        <w:tabs>
          <w:tab w:val="num" w:pos="2880" w:leader="none"/>
        </w:tabs>
      </w:pPr>
    </w:lvl>
    <w:lvl w:ilvl="4">
      <w:start w:val="1"/>
      <w:numFmt w:val="decimal"/>
      <w:isLgl w:val="false"/>
      <w:suff w:val="tab"/>
      <w:lvlText w:val="%5."/>
      <w:lvlJc w:val="left"/>
      <w:pPr>
        <w:pStyle w:val="877"/>
        <w:ind w:left="3600" w:hanging="360"/>
        <w:tabs>
          <w:tab w:val="num" w:pos="3600" w:leader="none"/>
        </w:tabs>
      </w:pPr>
    </w:lvl>
    <w:lvl w:ilvl="5">
      <w:start w:val="1"/>
      <w:numFmt w:val="decimal"/>
      <w:isLgl w:val="false"/>
      <w:suff w:val="tab"/>
      <w:lvlText w:val="%6."/>
      <w:lvlJc w:val="left"/>
      <w:pPr>
        <w:pStyle w:val="877"/>
        <w:ind w:left="4320" w:hanging="360"/>
        <w:tabs>
          <w:tab w:val="num" w:pos="4320" w:leader="none"/>
        </w:tabs>
      </w:pPr>
    </w:lvl>
    <w:lvl w:ilvl="6">
      <w:start w:val="1"/>
      <w:numFmt w:val="decimal"/>
      <w:isLgl w:val="false"/>
      <w:suff w:val="tab"/>
      <w:lvlText w:val="%7."/>
      <w:lvlJc w:val="left"/>
      <w:pPr>
        <w:pStyle w:val="877"/>
        <w:ind w:left="5040" w:hanging="360"/>
        <w:tabs>
          <w:tab w:val="num" w:pos="5040" w:leader="none"/>
        </w:tabs>
      </w:pPr>
    </w:lvl>
    <w:lvl w:ilvl="7">
      <w:start w:val="1"/>
      <w:numFmt w:val="decimal"/>
      <w:isLgl w:val="false"/>
      <w:suff w:val="tab"/>
      <w:lvlText w:val="%8."/>
      <w:lvlJc w:val="left"/>
      <w:pPr>
        <w:pStyle w:val="877"/>
        <w:ind w:left="5760" w:hanging="360"/>
        <w:tabs>
          <w:tab w:val="num" w:pos="5760" w:leader="none"/>
        </w:tabs>
      </w:pPr>
    </w:lvl>
    <w:lvl w:ilvl="8">
      <w:start w:val="1"/>
      <w:numFmt w:val="decimal"/>
      <w:isLgl w:val="false"/>
      <w:suff w:val="tab"/>
      <w:lvlText w:val="%9."/>
      <w:lvlJc w:val="left"/>
      <w:pPr>
        <w:pStyle w:val="877"/>
        <w:ind w:left="6480" w:hanging="360"/>
        <w:tabs>
          <w:tab w:val="num" w:pos="6480" w:leader="none"/>
        </w:tabs>
      </w:pPr>
    </w:lvl>
  </w:abstractNum>
  <w:abstractNum w:abstractNumId="4">
    <w:multiLevelType w:val="hybridMultilevel"/>
    <w:lvl w:ilvl="0">
      <w:start w:val="1"/>
      <w:numFmt w:val="upperLetter"/>
      <w:pStyle w:val="961"/>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8"/>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6">
    <w:multiLevelType w:val="hybridMultilevel"/>
    <w:lvl w:ilvl="0">
      <w:start w:val="1"/>
      <w:numFmt w:val="decimal"/>
      <w:isLgl w:val="false"/>
      <w:suff w:val="nothing"/>
      <w:lvlText w:val="（%1）"/>
      <w:lvlJc w:val="left"/>
      <w:pPr>
        <w:pStyle w:val="877"/>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num w:numId="1">
    <w:abstractNumId w:val="7"/>
  </w:num>
  <w:num w:numId="2">
    <w:abstractNumId w:val="4"/>
  </w:num>
  <w:num w:numId="3">
    <w:abstractNumId w:val="5"/>
  </w:num>
  <w:num w:numId="4">
    <w:abstractNumId w:val="0"/>
  </w:num>
  <w:num w:numId="5">
    <w:abstractNumId w:val="3"/>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sz w:val="21"/>
      <w:szCs w:val="22"/>
      <w:lang w:val="en-US" w:eastAsia="zh-CN" w:bidi="ar-SA"/>
    </w:rPr>
  </w:style>
  <w:style w:type="paragraph" w:styleId="878">
    <w:name w:val="标题 1"/>
    <w:basedOn w:val="877"/>
    <w:next w:val="877"/>
    <w:link w:val="889"/>
    <w:qFormat/>
    <w:pPr>
      <w:jc w:val="center"/>
      <w:keepNext/>
      <w:outlineLvl w:val="0"/>
    </w:pPr>
    <w:rPr>
      <w:rFonts w:ascii="楷体_GB2312" w:eastAsia="楷体_GB2312"/>
      <w:sz w:val="28"/>
      <w:szCs w:val="28"/>
    </w:rPr>
  </w:style>
  <w:style w:type="paragraph" w:styleId="879">
    <w:name w:val="标题 2"/>
    <w:basedOn w:val="877"/>
    <w:next w:val="891"/>
    <w:link w:val="890"/>
    <w:qFormat/>
    <w:pPr>
      <w:jc w:val="center"/>
      <w:keepLines/>
      <w:keepNext/>
      <w:spacing w:before="260" w:after="260" w:line="416" w:lineRule="auto"/>
      <w:outlineLvl w:val="1"/>
    </w:pPr>
    <w:rPr>
      <w:rFonts w:ascii="Arial" w:hAnsi="Arial" w:eastAsia="幼圆"/>
      <w:b/>
      <w:bCs/>
      <w:sz w:val="44"/>
      <w:szCs w:val="44"/>
    </w:rPr>
  </w:style>
  <w:style w:type="paragraph" w:styleId="880">
    <w:name w:val="标题 3"/>
    <w:basedOn w:val="877"/>
    <w:next w:val="891"/>
    <w:link w:val="893"/>
    <w:qFormat/>
    <w:pPr>
      <w:keepLines/>
      <w:keepNext/>
      <w:spacing w:before="260" w:after="260" w:line="416" w:lineRule="auto"/>
      <w:outlineLvl w:val="2"/>
    </w:pPr>
    <w:rPr>
      <w:b/>
      <w:bCs/>
      <w:sz w:val="32"/>
      <w:szCs w:val="32"/>
    </w:rPr>
  </w:style>
  <w:style w:type="paragraph" w:styleId="881">
    <w:name w:val="标题 4"/>
    <w:basedOn w:val="877"/>
    <w:next w:val="891"/>
    <w:link w:val="894"/>
    <w:qFormat/>
    <w:pPr>
      <w:keepLines/>
      <w:keepNext/>
      <w:spacing w:before="280" w:after="290" w:line="376" w:lineRule="auto"/>
      <w:outlineLvl w:val="3"/>
    </w:pPr>
    <w:rPr>
      <w:rFonts w:ascii="Arial" w:hAnsi="Arial" w:eastAsia="黑体"/>
      <w:b/>
      <w:bCs/>
      <w:sz w:val="28"/>
      <w:szCs w:val="28"/>
    </w:rPr>
  </w:style>
  <w:style w:type="paragraph" w:styleId="882">
    <w:name w:val="标题 5"/>
    <w:basedOn w:val="877"/>
    <w:next w:val="891"/>
    <w:link w:val="895"/>
    <w:qFormat/>
    <w:pPr>
      <w:keepNext/>
      <w:outlineLvl w:val="4"/>
    </w:pPr>
    <w:rPr>
      <w:rFonts w:ascii="宋体"/>
      <w:color w:val="000000"/>
      <w:sz w:val="28"/>
      <w:szCs w:val="28"/>
    </w:rPr>
  </w:style>
  <w:style w:type="paragraph" w:styleId="883">
    <w:name w:val="标题 6"/>
    <w:basedOn w:val="877"/>
    <w:next w:val="877"/>
    <w:link w:val="896"/>
    <w:qFormat/>
    <w:pPr>
      <w:numPr>
        <w:ilvl w:val="5"/>
        <w:numId w:val="1"/>
      </w:numPr>
      <w:keepLines/>
      <w:keepNext/>
      <w:spacing w:before="240" w:after="64" w:line="320" w:lineRule="auto"/>
      <w:outlineLvl w:val="5"/>
    </w:pPr>
    <w:rPr>
      <w:rFonts w:ascii="Arial" w:hAnsi="Arial" w:eastAsia="黑体"/>
      <w:b/>
      <w:bCs/>
      <w:sz w:val="24"/>
      <w:szCs w:val="24"/>
    </w:rPr>
  </w:style>
  <w:style w:type="paragraph" w:styleId="884">
    <w:name w:val="标题 7"/>
    <w:basedOn w:val="877"/>
    <w:next w:val="877"/>
    <w:link w:val="897"/>
    <w:qFormat/>
    <w:pPr>
      <w:numPr>
        <w:ilvl w:val="6"/>
        <w:numId w:val="1"/>
      </w:numPr>
      <w:keepLines/>
      <w:keepNext/>
      <w:spacing w:before="240" w:after="64" w:line="320" w:lineRule="auto"/>
      <w:outlineLvl w:val="6"/>
    </w:pPr>
    <w:rPr>
      <w:b/>
      <w:bCs/>
      <w:sz w:val="24"/>
      <w:szCs w:val="24"/>
    </w:rPr>
  </w:style>
  <w:style w:type="paragraph" w:styleId="885">
    <w:name w:val="标题 8"/>
    <w:basedOn w:val="877"/>
    <w:next w:val="877"/>
    <w:link w:val="898"/>
    <w:qFormat/>
    <w:pPr>
      <w:numPr>
        <w:ilvl w:val="7"/>
        <w:numId w:val="1"/>
      </w:numPr>
      <w:keepLines/>
      <w:keepNext/>
      <w:spacing w:before="240" w:after="64" w:line="320" w:lineRule="auto"/>
      <w:outlineLvl w:val="7"/>
    </w:pPr>
    <w:rPr>
      <w:rFonts w:ascii="Arial" w:hAnsi="Arial" w:eastAsia="黑体"/>
      <w:sz w:val="24"/>
      <w:szCs w:val="24"/>
    </w:rPr>
  </w:style>
  <w:style w:type="paragraph" w:styleId="886">
    <w:name w:val="标题 9"/>
    <w:basedOn w:val="877"/>
    <w:next w:val="877"/>
    <w:link w:val="899"/>
    <w:qFormat/>
    <w:pPr>
      <w:numPr>
        <w:ilvl w:val="8"/>
        <w:numId w:val="1"/>
      </w:numPr>
      <w:keepLines/>
      <w:keepNext/>
      <w:spacing w:before="240" w:after="64" w:line="320" w:lineRule="auto"/>
      <w:outlineLvl w:val="8"/>
    </w:pPr>
    <w:rPr>
      <w:rFonts w:ascii="Arial" w:hAnsi="Arial" w:eastAsia="黑体"/>
      <w:sz w:val="20"/>
      <w:szCs w:val="21"/>
    </w:rPr>
  </w:style>
  <w:style w:type="character" w:styleId="887">
    <w:name w:val="默认段落字体"/>
    <w:next w:val="887"/>
    <w:link w:val="877"/>
    <w:uiPriority w:val="1"/>
    <w:unhideWhenUsed/>
  </w:style>
  <w:style w:type="table" w:styleId="888">
    <w:name w:val="普通表格"/>
    <w:next w:val="888"/>
    <w:link w:val="877"/>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889">
    <w:name w:val="标题 1 Char"/>
    <w:next w:val="889"/>
    <w:link w:val="878"/>
    <w:rPr>
      <w:rFonts w:ascii="楷体_GB2312" w:hAnsi="Times New Roman" w:eastAsia="楷体_GB2312" w:cs="Times New Roman"/>
      <w:sz w:val="28"/>
      <w:szCs w:val="28"/>
    </w:rPr>
  </w:style>
  <w:style w:type="character" w:styleId="890">
    <w:name w:val="标题 2 Char"/>
    <w:next w:val="890"/>
    <w:link w:val="879"/>
    <w:qFormat/>
    <w:rPr>
      <w:rFonts w:ascii="Arial" w:hAnsi="Arial" w:eastAsia="幼圆" w:cs="Arial"/>
      <w:b/>
      <w:bCs/>
      <w:sz w:val="44"/>
      <w:szCs w:val="44"/>
    </w:rPr>
  </w:style>
  <w:style w:type="paragraph" w:styleId="891">
    <w:name w:val="正文缩进"/>
    <w:basedOn w:val="877"/>
    <w:next w:val="891"/>
    <w:link w:val="892"/>
    <w:qFormat/>
    <w:pPr>
      <w:ind w:firstLine="420"/>
    </w:pPr>
    <w:rPr>
      <w:sz w:val="20"/>
      <w:szCs w:val="21"/>
    </w:rPr>
  </w:style>
  <w:style w:type="character" w:styleId="892">
    <w:name w:val="正文缩进 Char"/>
    <w:next w:val="892"/>
    <w:link w:val="891"/>
    <w:qFormat/>
    <w:rPr>
      <w:szCs w:val="21"/>
    </w:rPr>
  </w:style>
  <w:style w:type="character" w:styleId="893">
    <w:name w:val="标题 3 Char"/>
    <w:next w:val="893"/>
    <w:link w:val="880"/>
    <w:qFormat/>
    <w:rPr>
      <w:rFonts w:ascii="Times New Roman" w:hAnsi="Times New Roman" w:eastAsia="宋体" w:cs="Times New Roman"/>
      <w:b/>
      <w:bCs/>
      <w:sz w:val="32"/>
      <w:szCs w:val="32"/>
    </w:rPr>
  </w:style>
  <w:style w:type="character" w:styleId="894">
    <w:name w:val="标题 4 Char"/>
    <w:next w:val="894"/>
    <w:link w:val="881"/>
    <w:qFormat/>
    <w:rPr>
      <w:rFonts w:ascii="Arial" w:hAnsi="Arial" w:eastAsia="黑体" w:cs="Arial"/>
      <w:b/>
      <w:bCs/>
      <w:sz w:val="28"/>
      <w:szCs w:val="28"/>
    </w:rPr>
  </w:style>
  <w:style w:type="character" w:styleId="895">
    <w:name w:val="标题 5 Char"/>
    <w:next w:val="895"/>
    <w:link w:val="882"/>
    <w:qFormat/>
    <w:rPr>
      <w:rFonts w:ascii="宋体" w:hAnsi="Times New Roman" w:eastAsia="宋体" w:cs="Times New Roman"/>
      <w:color w:val="000000"/>
      <w:sz w:val="28"/>
      <w:szCs w:val="28"/>
    </w:rPr>
  </w:style>
  <w:style w:type="character" w:styleId="896">
    <w:name w:val="标题 6 Char"/>
    <w:next w:val="896"/>
    <w:link w:val="883"/>
    <w:qFormat/>
    <w:rPr>
      <w:rFonts w:ascii="Arial" w:hAnsi="Arial" w:eastAsia="黑体" w:cs="Times New Roman"/>
      <w:b/>
      <w:bCs/>
      <w:sz w:val="24"/>
      <w:szCs w:val="24"/>
    </w:rPr>
  </w:style>
  <w:style w:type="character" w:styleId="897">
    <w:name w:val="标题 7 Char"/>
    <w:next w:val="897"/>
    <w:link w:val="884"/>
    <w:qFormat/>
    <w:rPr>
      <w:rFonts w:ascii="Times New Roman" w:hAnsi="Times New Roman" w:eastAsia="宋体" w:cs="Times New Roman"/>
      <w:b/>
      <w:bCs/>
      <w:sz w:val="24"/>
      <w:szCs w:val="24"/>
    </w:rPr>
  </w:style>
  <w:style w:type="character" w:styleId="898">
    <w:name w:val="标题 8 Char"/>
    <w:next w:val="898"/>
    <w:link w:val="885"/>
    <w:qFormat/>
    <w:rPr>
      <w:rFonts w:ascii="Arial" w:hAnsi="Arial" w:eastAsia="黑体" w:cs="Times New Roman"/>
      <w:sz w:val="24"/>
      <w:szCs w:val="24"/>
    </w:rPr>
  </w:style>
  <w:style w:type="character" w:styleId="899">
    <w:name w:val="标题 9 Char"/>
    <w:next w:val="899"/>
    <w:link w:val="886"/>
    <w:qFormat/>
    <w:rPr>
      <w:rFonts w:ascii="Arial" w:hAnsi="Arial" w:eastAsia="黑体" w:cs="Times New Roman"/>
      <w:szCs w:val="21"/>
    </w:rPr>
  </w:style>
  <w:style w:type="paragraph" w:styleId="900">
    <w:name w:val="列表 3"/>
    <w:basedOn w:val="877"/>
    <w:next w:val="900"/>
    <w:link w:val="877"/>
    <w:pPr>
      <w:ind w:left="100" w:hanging="200"/>
    </w:pPr>
    <w:rPr>
      <w:rFonts w:ascii="Times New Roman" w:hAnsi="Times New Roman" w:eastAsia="宋体" w:cs="Times New Roman"/>
      <w:szCs w:val="21"/>
    </w:rPr>
  </w:style>
  <w:style w:type="paragraph" w:styleId="901">
    <w:name w:val="目录 7"/>
    <w:basedOn w:val="877"/>
    <w:next w:val="877"/>
    <w:link w:val="877"/>
    <w:semiHidden/>
    <w:pPr>
      <w:ind w:left="1260"/>
      <w:jc w:val="left"/>
    </w:pPr>
    <w:rPr>
      <w:rFonts w:ascii="Times New Roman" w:hAnsi="Times New Roman" w:eastAsia="宋体" w:cs="Times New Roman"/>
      <w:szCs w:val="21"/>
    </w:rPr>
  </w:style>
  <w:style w:type="paragraph" w:styleId="902">
    <w:name w:val="文档结构图"/>
    <w:basedOn w:val="877"/>
    <w:next w:val="902"/>
    <w:link w:val="903"/>
    <w:semiHidden/>
    <w:pPr>
      <w:shd w:val="clear" w:color="auto" w:fill="000080"/>
    </w:pPr>
    <w:rPr>
      <w:sz w:val="20"/>
      <w:szCs w:val="21"/>
    </w:rPr>
  </w:style>
  <w:style w:type="character" w:styleId="903">
    <w:name w:val="文档结构图 Char"/>
    <w:next w:val="903"/>
    <w:link w:val="902"/>
    <w:semiHidden/>
    <w:qFormat/>
    <w:rPr>
      <w:rFonts w:ascii="Times New Roman" w:hAnsi="Times New Roman" w:eastAsia="宋体" w:cs="Times New Roman"/>
      <w:szCs w:val="21"/>
      <w:shd w:val="clear" w:color="auto" w:fill="000080"/>
    </w:rPr>
  </w:style>
  <w:style w:type="paragraph" w:styleId="904">
    <w:name w:val="批注文字"/>
    <w:basedOn w:val="877"/>
    <w:next w:val="904"/>
    <w:link w:val="905"/>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5">
    <w:name w:val="批注文字 Char"/>
    <w:basedOn w:val="887"/>
    <w:next w:val="905"/>
    <w:link w:val="904"/>
    <w:uiPriority w:val="99"/>
    <w:semiHidden/>
    <w:qFormat/>
  </w:style>
  <w:style w:type="paragraph" w:styleId="906">
    <w:name w:val="正文文本 3"/>
    <w:basedOn w:val="877"/>
    <w:next w:val="906"/>
    <w:link w:val="907"/>
    <w:rPr>
      <w:rFonts w:ascii="仿宋_GB2312" w:hAnsi="Arial" w:eastAsia="仿宋_GB2312"/>
      <w:sz w:val="32"/>
      <w:szCs w:val="32"/>
    </w:rPr>
  </w:style>
  <w:style w:type="character" w:styleId="907">
    <w:name w:val="正文文本 3 Char"/>
    <w:next w:val="907"/>
    <w:link w:val="906"/>
    <w:qFormat/>
    <w:rPr>
      <w:rFonts w:ascii="仿宋_GB2312" w:hAnsi="Arial" w:eastAsia="仿宋_GB2312" w:cs="Times New Roman"/>
      <w:sz w:val="32"/>
      <w:szCs w:val="32"/>
    </w:rPr>
  </w:style>
  <w:style w:type="paragraph" w:styleId="908">
    <w:name w:val="正文文本"/>
    <w:basedOn w:val="877"/>
    <w:next w:val="908"/>
    <w:link w:val="909"/>
    <w:qFormat/>
    <w:rPr>
      <w:rFonts w:ascii="楷体_GB2312" w:hAnsi="Arial" w:eastAsia="楷体_GB2312"/>
      <w:sz w:val="28"/>
      <w:szCs w:val="28"/>
    </w:rPr>
  </w:style>
  <w:style w:type="character" w:styleId="909">
    <w:name w:val="正文文本 Char"/>
    <w:next w:val="909"/>
    <w:link w:val="908"/>
    <w:rPr>
      <w:rFonts w:ascii="楷体_GB2312" w:hAnsi="Arial" w:eastAsia="楷体_GB2312" w:cs="Times New Roman"/>
      <w:sz w:val="28"/>
      <w:szCs w:val="28"/>
    </w:rPr>
  </w:style>
  <w:style w:type="paragraph" w:styleId="910">
    <w:name w:val="正文文本缩进"/>
    <w:basedOn w:val="877"/>
    <w:next w:val="912"/>
    <w:link w:val="911"/>
    <w:unhideWhenUsed/>
    <w:qFormat/>
    <w:pPr>
      <w:ind w:left="420"/>
      <w:spacing w:after="120"/>
    </w:pPr>
  </w:style>
  <w:style w:type="character" w:styleId="911">
    <w:name w:val="正文文本缩进 Char"/>
    <w:basedOn w:val="887"/>
    <w:next w:val="911"/>
    <w:link w:val="910"/>
    <w:uiPriority w:val="99"/>
    <w:semiHidden/>
    <w:qFormat/>
  </w:style>
  <w:style w:type="paragraph" w:styleId="912">
    <w:name w:val="寄信人地址"/>
    <w:basedOn w:val="877"/>
    <w:next w:val="912"/>
    <w:link w:val="877"/>
    <w:qFormat/>
    <w:rPr>
      <w:rFonts w:ascii="Arial" w:hAnsi="Arial" w:eastAsia="宋体" w:cs="宋体"/>
    </w:rPr>
  </w:style>
  <w:style w:type="paragraph" w:styleId="913">
    <w:name w:val="列表 2"/>
    <w:basedOn w:val="877"/>
    <w:next w:val="913"/>
    <w:link w:val="877"/>
    <w:qFormat/>
    <w:pPr>
      <w:ind w:left="100" w:hanging="200"/>
    </w:pPr>
    <w:rPr>
      <w:rFonts w:ascii="Times New Roman" w:hAnsi="Times New Roman" w:eastAsia="宋体" w:cs="Times New Roman"/>
      <w:szCs w:val="21"/>
    </w:rPr>
  </w:style>
  <w:style w:type="paragraph" w:styleId="914">
    <w:name w:val="索引 4"/>
    <w:basedOn w:val="877"/>
    <w:next w:val="877"/>
    <w:link w:val="877"/>
    <w:semiHidden/>
    <w:qFormat/>
    <w:pPr>
      <w:ind w:left="1260"/>
    </w:pPr>
    <w:rPr>
      <w:rFonts w:ascii="Calibri" w:hAnsi="Calibri" w:eastAsia="Calibri" w:cs="宋体"/>
      <w:sz w:val="20"/>
      <w:lang w:val="zh-CN"/>
    </w:rPr>
  </w:style>
  <w:style w:type="paragraph" w:styleId="915">
    <w:name w:val="目录 5"/>
    <w:basedOn w:val="877"/>
    <w:next w:val="877"/>
    <w:link w:val="877"/>
    <w:semiHidden/>
    <w:qFormat/>
    <w:pPr>
      <w:ind w:left="840"/>
      <w:jc w:val="left"/>
    </w:pPr>
    <w:rPr>
      <w:rFonts w:ascii="Times New Roman" w:hAnsi="Times New Roman" w:eastAsia="宋体" w:cs="Times New Roman"/>
      <w:szCs w:val="21"/>
    </w:rPr>
  </w:style>
  <w:style w:type="paragraph" w:styleId="916">
    <w:name w:val="目录 3"/>
    <w:basedOn w:val="877"/>
    <w:next w:val="877"/>
    <w:link w:val="877"/>
    <w:semiHidden/>
    <w:qFormat/>
    <w:pPr>
      <w:ind w:left="420"/>
      <w:jc w:val="left"/>
    </w:pPr>
    <w:rPr>
      <w:rFonts w:ascii="Times New Roman" w:hAnsi="Times New Roman" w:eastAsia="宋体" w:cs="Times New Roman"/>
      <w:i/>
      <w:iCs/>
      <w:szCs w:val="24"/>
    </w:rPr>
  </w:style>
  <w:style w:type="paragraph" w:styleId="917">
    <w:name w:val="纯文本"/>
    <w:basedOn w:val="877"/>
    <w:next w:val="917"/>
    <w:link w:val="918"/>
    <w:qFormat/>
    <w:rPr>
      <w:rFonts w:ascii="宋体" w:hAnsi="Courier New"/>
      <w:sz w:val="20"/>
      <w:szCs w:val="21"/>
    </w:rPr>
  </w:style>
  <w:style w:type="character" w:styleId="918">
    <w:name w:val="纯文本 Char"/>
    <w:next w:val="918"/>
    <w:link w:val="917"/>
    <w:rPr>
      <w:rFonts w:ascii="宋体" w:hAnsi="Courier New" w:eastAsia="宋体" w:cs="Courier New"/>
      <w:szCs w:val="21"/>
    </w:rPr>
  </w:style>
  <w:style w:type="paragraph" w:styleId="919">
    <w:name w:val="目录 8"/>
    <w:basedOn w:val="877"/>
    <w:next w:val="877"/>
    <w:link w:val="877"/>
    <w:semiHidden/>
    <w:qFormat/>
    <w:pPr>
      <w:ind w:left="1470"/>
      <w:jc w:val="left"/>
    </w:pPr>
    <w:rPr>
      <w:rFonts w:ascii="Times New Roman" w:hAnsi="Times New Roman" w:eastAsia="宋体" w:cs="Times New Roman"/>
      <w:szCs w:val="21"/>
    </w:rPr>
  </w:style>
  <w:style w:type="paragraph" w:styleId="920">
    <w:name w:val="日期"/>
    <w:basedOn w:val="877"/>
    <w:next w:val="877"/>
    <w:link w:val="921"/>
    <w:qFormat/>
    <w:rPr>
      <w:sz w:val="24"/>
      <w:szCs w:val="24"/>
    </w:rPr>
  </w:style>
  <w:style w:type="character" w:styleId="921">
    <w:name w:val="日期 Char"/>
    <w:next w:val="921"/>
    <w:link w:val="920"/>
    <w:qFormat/>
    <w:rPr>
      <w:rFonts w:ascii="Times New Roman" w:hAnsi="Times New Roman" w:eastAsia="宋体" w:cs="Times New Roman"/>
      <w:sz w:val="24"/>
      <w:szCs w:val="24"/>
    </w:rPr>
  </w:style>
  <w:style w:type="paragraph" w:styleId="922">
    <w:name w:val="正文文本缩进 2"/>
    <w:basedOn w:val="877"/>
    <w:next w:val="922"/>
    <w:link w:val="923"/>
    <w:qFormat/>
    <w:pPr>
      <w:ind w:left="630" w:firstLine="645"/>
    </w:pPr>
    <w:rPr>
      <w:rFonts w:ascii="Arial" w:hAnsi="Arial" w:eastAsia="仿宋_GB2312"/>
      <w:sz w:val="32"/>
      <w:szCs w:val="32"/>
    </w:rPr>
  </w:style>
  <w:style w:type="character" w:styleId="923">
    <w:name w:val="正文文本缩进 2 Char"/>
    <w:next w:val="923"/>
    <w:link w:val="922"/>
    <w:qFormat/>
    <w:rPr>
      <w:rFonts w:ascii="Arial" w:hAnsi="Arial" w:eastAsia="仿宋_GB2312" w:cs="Arial"/>
      <w:sz w:val="32"/>
      <w:szCs w:val="32"/>
    </w:rPr>
  </w:style>
  <w:style w:type="paragraph" w:styleId="924">
    <w:name w:val="批注框文本"/>
    <w:basedOn w:val="877"/>
    <w:next w:val="924"/>
    <w:link w:val="925"/>
    <w:semiHidden/>
    <w:rPr>
      <w:sz w:val="18"/>
      <w:szCs w:val="18"/>
    </w:rPr>
  </w:style>
  <w:style w:type="character" w:styleId="925">
    <w:name w:val="批注框文本 Char"/>
    <w:next w:val="925"/>
    <w:link w:val="924"/>
    <w:semiHidden/>
    <w:qFormat/>
    <w:rPr>
      <w:rFonts w:ascii="Times New Roman" w:hAnsi="Times New Roman" w:eastAsia="宋体" w:cs="Times New Roman"/>
      <w:sz w:val="18"/>
      <w:szCs w:val="18"/>
    </w:rPr>
  </w:style>
  <w:style w:type="paragraph" w:styleId="926">
    <w:name w:val="页脚"/>
    <w:basedOn w:val="877"/>
    <w:next w:val="926"/>
    <w:link w:val="927"/>
    <w:qFormat/>
    <w:pPr>
      <w:jc w:val="left"/>
      <w:tabs>
        <w:tab w:val="center" w:pos="4153" w:leader="none"/>
        <w:tab w:val="right" w:pos="8306" w:leader="none"/>
      </w:tabs>
    </w:pPr>
    <w:rPr>
      <w:sz w:val="18"/>
      <w:szCs w:val="18"/>
    </w:rPr>
  </w:style>
  <w:style w:type="character" w:styleId="927">
    <w:name w:val="页脚 Char"/>
    <w:next w:val="927"/>
    <w:link w:val="926"/>
    <w:qFormat/>
    <w:rPr>
      <w:rFonts w:ascii="Times New Roman" w:hAnsi="Times New Roman" w:eastAsia="宋体" w:cs="Times New Roman"/>
      <w:sz w:val="18"/>
      <w:szCs w:val="18"/>
    </w:rPr>
  </w:style>
  <w:style w:type="paragraph" w:styleId="928">
    <w:name w:val="页眉"/>
    <w:basedOn w:val="877"/>
    <w:next w:val="928"/>
    <w:link w:val="929"/>
    <w:qFormat/>
    <w:pPr>
      <w:jc w:val="center"/>
      <w:tabs>
        <w:tab w:val="center" w:pos="4153" w:leader="none"/>
        <w:tab w:val="right" w:pos="8306" w:leader="none"/>
      </w:tabs>
      <w:pBdr>
        <w:bottom w:val="single" w:color="000000" w:sz="6" w:space="1"/>
      </w:pBdr>
    </w:pPr>
    <w:rPr>
      <w:sz w:val="18"/>
      <w:szCs w:val="18"/>
    </w:rPr>
  </w:style>
  <w:style w:type="character" w:styleId="929">
    <w:name w:val="页眉 Char"/>
    <w:next w:val="929"/>
    <w:link w:val="928"/>
    <w:rPr>
      <w:rFonts w:ascii="Times New Roman" w:hAnsi="Times New Roman" w:eastAsia="宋体" w:cs="Times New Roman"/>
      <w:sz w:val="18"/>
      <w:szCs w:val="18"/>
    </w:rPr>
  </w:style>
  <w:style w:type="paragraph" w:styleId="930">
    <w:name w:val="目录 1"/>
    <w:basedOn w:val="877"/>
    <w:next w:val="877"/>
    <w:link w:val="8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1">
    <w:name w:val="目录 4"/>
    <w:basedOn w:val="877"/>
    <w:next w:val="877"/>
    <w:link w:val="877"/>
    <w:semiHidden/>
    <w:pPr>
      <w:ind w:left="630"/>
      <w:jc w:val="left"/>
    </w:pPr>
    <w:rPr>
      <w:rFonts w:ascii="Times New Roman" w:hAnsi="Times New Roman" w:eastAsia="宋体" w:cs="Times New Roman"/>
      <w:szCs w:val="21"/>
    </w:rPr>
  </w:style>
  <w:style w:type="paragraph" w:styleId="932">
    <w:name w:val="列表"/>
    <w:basedOn w:val="877"/>
    <w:next w:val="932"/>
    <w:link w:val="877"/>
    <w:qFormat/>
    <w:pPr>
      <w:ind w:left="200" w:hanging="200"/>
    </w:pPr>
    <w:rPr>
      <w:rFonts w:ascii="Times New Roman" w:hAnsi="Times New Roman" w:eastAsia="宋体" w:cs="Times New Roman"/>
      <w:szCs w:val="21"/>
    </w:rPr>
  </w:style>
  <w:style w:type="paragraph" w:styleId="933">
    <w:name w:val="目录 6"/>
    <w:basedOn w:val="877"/>
    <w:next w:val="877"/>
    <w:link w:val="877"/>
    <w:semiHidden/>
    <w:qFormat/>
    <w:pPr>
      <w:ind w:left="1050"/>
      <w:jc w:val="left"/>
    </w:pPr>
    <w:rPr>
      <w:rFonts w:ascii="Times New Roman" w:hAnsi="Times New Roman" w:eastAsia="宋体" w:cs="Times New Roman"/>
      <w:szCs w:val="21"/>
    </w:rPr>
  </w:style>
  <w:style w:type="paragraph" w:styleId="934">
    <w:name w:val="正文文本缩进 3"/>
    <w:basedOn w:val="877"/>
    <w:next w:val="934"/>
    <w:link w:val="935"/>
    <w:pPr>
      <w:ind w:left="645" w:firstLine="645"/>
    </w:pPr>
    <w:rPr>
      <w:rFonts w:ascii="Arial" w:hAnsi="Arial" w:eastAsia="仿宋_GB2312"/>
      <w:color w:val="ffff00"/>
      <w:sz w:val="32"/>
      <w:szCs w:val="32"/>
    </w:rPr>
  </w:style>
  <w:style w:type="character" w:styleId="935">
    <w:name w:val="正文文本缩进 3 Char"/>
    <w:next w:val="935"/>
    <w:link w:val="934"/>
    <w:rPr>
      <w:rFonts w:ascii="Arial" w:hAnsi="Arial" w:eastAsia="仿宋_GB2312" w:cs="Arial"/>
      <w:color w:val="ffff00"/>
      <w:sz w:val="32"/>
      <w:szCs w:val="32"/>
    </w:rPr>
  </w:style>
  <w:style w:type="paragraph" w:styleId="936">
    <w:name w:val="图表目录"/>
    <w:basedOn w:val="877"/>
    <w:next w:val="877"/>
    <w:link w:val="877"/>
    <w:semiHidden/>
    <w:qFormat/>
    <w:pPr>
      <w:ind w:left="840" w:hanging="420"/>
    </w:pPr>
    <w:rPr>
      <w:rFonts w:ascii="Times New Roman" w:hAnsi="Times New Roman" w:eastAsia="宋体" w:cs="Times New Roman"/>
      <w:szCs w:val="21"/>
    </w:rPr>
  </w:style>
  <w:style w:type="paragraph" w:styleId="937">
    <w:name w:val="目录 2"/>
    <w:basedOn w:val="877"/>
    <w:next w:val="877"/>
    <w:link w:val="877"/>
    <w:semiHidden/>
    <w:pPr>
      <w:ind w:left="210"/>
      <w:jc w:val="left"/>
    </w:pPr>
    <w:rPr>
      <w:rFonts w:ascii="Times New Roman" w:hAnsi="Times New Roman" w:eastAsia="宋体" w:cs="Times New Roman"/>
      <w:smallCaps/>
      <w:szCs w:val="24"/>
    </w:rPr>
  </w:style>
  <w:style w:type="paragraph" w:styleId="938">
    <w:name w:val="目录 9"/>
    <w:basedOn w:val="877"/>
    <w:next w:val="877"/>
    <w:link w:val="877"/>
    <w:semiHidden/>
    <w:pPr>
      <w:ind w:left="1680"/>
      <w:jc w:val="left"/>
    </w:pPr>
    <w:rPr>
      <w:rFonts w:ascii="Times New Roman" w:hAnsi="Times New Roman" w:eastAsia="宋体" w:cs="Times New Roman"/>
      <w:szCs w:val="21"/>
    </w:rPr>
  </w:style>
  <w:style w:type="paragraph" w:styleId="939">
    <w:name w:val="正文文本 2"/>
    <w:basedOn w:val="877"/>
    <w:next w:val="939"/>
    <w:link w:val="940"/>
    <w:qFormat/>
    <w:pPr>
      <w:jc w:val="center"/>
      <w:widowControl/>
    </w:pPr>
    <w:rPr>
      <w:rFonts w:ascii="楷体_GB2312" w:eastAsia="楷体_GB2312"/>
      <w:sz w:val="28"/>
      <w:szCs w:val="28"/>
    </w:rPr>
  </w:style>
  <w:style w:type="character" w:styleId="940">
    <w:name w:val="正文文本 2 Char"/>
    <w:next w:val="940"/>
    <w:link w:val="939"/>
    <w:qFormat/>
    <w:rPr>
      <w:rFonts w:ascii="楷体_GB2312" w:hAnsi="Times New Roman" w:eastAsia="楷体_GB2312" w:cs="Times New Roman"/>
      <w:sz w:val="28"/>
      <w:szCs w:val="28"/>
    </w:rPr>
  </w:style>
  <w:style w:type="paragraph" w:styleId="941">
    <w:name w:val="普通(网站)"/>
    <w:basedOn w:val="877"/>
    <w:next w:val="941"/>
    <w:link w:val="877"/>
    <w:uiPriority w:val="99"/>
    <w:qFormat/>
    <w:pPr>
      <w:jc w:val="left"/>
      <w:spacing w:before="100" w:beforeAutospacing="1" w:after="100" w:afterAutospacing="1"/>
      <w:widowControl/>
    </w:pPr>
    <w:rPr>
      <w:rFonts w:ascii="宋体" w:hAnsi="宋体" w:eastAsia="宋体" w:cs="宋体"/>
      <w:sz w:val="24"/>
      <w:szCs w:val="24"/>
    </w:rPr>
  </w:style>
  <w:style w:type="paragraph" w:styleId="942">
    <w:name w:val="索引 1"/>
    <w:basedOn w:val="877"/>
    <w:next w:val="877"/>
    <w:link w:val="877"/>
    <w:semiHidden/>
    <w:pPr>
      <w:spacing w:line="240" w:lineRule="atLeast"/>
    </w:pPr>
    <w:rPr>
      <w:rFonts w:ascii="Times New Roman" w:hAnsi="Times New Roman" w:eastAsia="宋体" w:cs="Times New Roman"/>
      <w:b/>
      <w:bCs/>
      <w:szCs w:val="21"/>
    </w:rPr>
  </w:style>
  <w:style w:type="paragraph" w:styleId="943">
    <w:name w:val="批注主题"/>
    <w:basedOn w:val="904"/>
    <w:next w:val="904"/>
    <w:link w:val="944"/>
    <w:semiHidden/>
    <w:qFormat/>
    <w:rPr>
      <w:b/>
      <w:bCs/>
      <w:sz w:val="20"/>
    </w:rPr>
  </w:style>
  <w:style w:type="character" w:styleId="944">
    <w:name w:val="批注主题 Char"/>
    <w:next w:val="944"/>
    <w:link w:val="943"/>
    <w:semiHidden/>
    <w:qFormat/>
    <w:rPr>
      <w:rFonts w:ascii="Times New Roman" w:hAnsi="Times New Roman" w:eastAsia="宋体" w:cs="Times New Roman"/>
      <w:b/>
      <w:bCs/>
      <w:szCs w:val="21"/>
    </w:rPr>
  </w:style>
  <w:style w:type="paragraph" w:styleId="945">
    <w:name w:val="正文首行缩进"/>
    <w:basedOn w:val="877"/>
    <w:next w:val="945"/>
    <w:link w:val="946"/>
    <w:pPr>
      <w:ind w:firstLine="200"/>
      <w:spacing w:line="360" w:lineRule="auto"/>
    </w:pPr>
    <w:rPr>
      <w:rFonts w:ascii="仿宋_GB2312" w:eastAsia="仿宋_GB2312"/>
      <w:sz w:val="30"/>
      <w:szCs w:val="30"/>
    </w:rPr>
  </w:style>
  <w:style w:type="character" w:styleId="946">
    <w:name w:val="正文首行缩进 Char"/>
    <w:next w:val="946"/>
    <w:link w:val="945"/>
    <w:qFormat/>
    <w:rPr>
      <w:rFonts w:ascii="仿宋_GB2312" w:hAnsi="Times New Roman" w:eastAsia="仿宋_GB2312" w:cs="Times New Roman"/>
      <w:sz w:val="30"/>
      <w:szCs w:val="30"/>
    </w:rPr>
  </w:style>
  <w:style w:type="paragraph" w:styleId="947">
    <w:name w:val="正文首行缩进 2"/>
    <w:basedOn w:val="910"/>
    <w:next w:val="877"/>
    <w:link w:val="948"/>
    <w:pPr>
      <w:ind w:left="0" w:firstLine="420"/>
      <w:spacing w:after="0" w:line="360" w:lineRule="auto"/>
    </w:pPr>
    <w:rPr>
      <w:rFonts w:ascii="宋体" w:hAnsi="宋体"/>
      <w:sz w:val="20"/>
      <w:szCs w:val="20"/>
    </w:rPr>
  </w:style>
  <w:style w:type="character" w:styleId="948">
    <w:name w:val="正文首行缩进 2 Char"/>
    <w:next w:val="948"/>
    <w:link w:val="947"/>
    <w:rPr>
      <w:rFonts w:ascii="宋体" w:hAnsi="宋体" w:eastAsia="宋体" w:cs="Times New Roman"/>
      <w:szCs w:val="20"/>
    </w:rPr>
  </w:style>
  <w:style w:type="table" w:styleId="949">
    <w:name w:val="网格型"/>
    <w:basedOn w:val="888"/>
    <w:next w:val="949"/>
    <w:link w:val="877"/>
    <w:qFormat/>
    <w:pPr>
      <w:jc w:val="both"/>
      <w:widowControl w:val="off"/>
    </w:pPr>
    <w:rPr>
      <w:rFonts w:ascii="Times New Roman" w:hAnsi="Times New Roman" w:eastAsia="宋体" w:cs="Times New Roman"/>
      <w:sz w:val="20"/>
      <w:szCs w:val="20"/>
    </w:rPr>
    <w:tblPr/>
  </w:style>
  <w:style w:type="character" w:styleId="950">
    <w:name w:val="要点"/>
    <w:next w:val="950"/>
    <w:link w:val="877"/>
    <w:qFormat/>
    <w:rPr>
      <w:b/>
      <w:bCs/>
    </w:rPr>
  </w:style>
  <w:style w:type="character" w:styleId="951">
    <w:name w:val="页码"/>
    <w:next w:val="951"/>
    <w:link w:val="877"/>
    <w:qFormat/>
  </w:style>
  <w:style w:type="character" w:styleId="952">
    <w:name w:val="已访问的超链接"/>
    <w:next w:val="952"/>
    <w:link w:val="877"/>
    <w:rPr>
      <w:color w:val="800080"/>
      <w:u w:val="single"/>
    </w:rPr>
  </w:style>
  <w:style w:type="character" w:styleId="953">
    <w:name w:val="强调"/>
    <w:basedOn w:val="887"/>
    <w:next w:val="953"/>
    <w:link w:val="877"/>
    <w:qFormat/>
    <w:rPr>
      <w:i/>
    </w:rPr>
  </w:style>
  <w:style w:type="character" w:styleId="954">
    <w:name w:val="超链接"/>
    <w:next w:val="954"/>
    <w:link w:val="877"/>
    <w:rPr>
      <w:color w:val="0000ff"/>
      <w:u w:val="single"/>
    </w:rPr>
  </w:style>
  <w:style w:type="character" w:styleId="955">
    <w:name w:val="批注引用"/>
    <w:next w:val="955"/>
    <w:link w:val="877"/>
    <w:semiHidden/>
    <w:qFormat/>
    <w:rPr>
      <w:sz w:val="21"/>
      <w:szCs w:val="21"/>
    </w:rPr>
  </w:style>
  <w:style w:type="paragraph" w:styleId="956">
    <w:name w:val="索引 41"/>
    <w:basedOn w:val="877"/>
    <w:next w:val="877"/>
    <w:link w:val="877"/>
    <w:semiHidden/>
    <w:qFormat/>
    <w:pPr>
      <w:ind w:left="1260"/>
    </w:pPr>
    <w:rPr>
      <w:rFonts w:ascii="Calibri" w:hAnsi="Calibri" w:eastAsia="Calibri" w:cs="宋体"/>
      <w:sz w:val="20"/>
      <w:lang w:val="zh-CN"/>
    </w:rPr>
  </w:style>
  <w:style w:type="paragraph" w:styleId="957">
    <w:name w:val="正文文本缩进1"/>
    <w:basedOn w:val="877"/>
    <w:next w:val="958"/>
    <w:link w:val="877"/>
    <w:unhideWhenUsed/>
    <w:qFormat/>
    <w:pPr>
      <w:ind w:left="420"/>
      <w:spacing w:after="120"/>
    </w:pPr>
  </w:style>
  <w:style w:type="paragraph" w:styleId="958">
    <w:name w:val="正文文本首行缩进 2"/>
    <w:basedOn w:val="957"/>
    <w:next w:val="958"/>
    <w:link w:val="877"/>
    <w:qFormat/>
    <w:pPr>
      <w:ind w:left="0" w:firstLine="420"/>
      <w:spacing w:after="0" w:line="360" w:lineRule="auto"/>
    </w:pPr>
    <w:rPr>
      <w:rFonts w:ascii="宋体" w:hAnsi="宋体"/>
      <w:sz w:val="20"/>
      <w:szCs w:val="20"/>
      <w:lang w:val="en-US" w:eastAsia="en-US"/>
    </w:rPr>
  </w:style>
  <w:style w:type="character" w:styleId="959">
    <w:name w:val="font5 Char"/>
    <w:next w:val="959"/>
    <w:link w:val="877"/>
    <w:rPr>
      <w:rFonts w:ascii="宋体" w:hAnsi="宋体" w:eastAsia="宋体"/>
      <w:sz w:val="28"/>
      <w:szCs w:val="28"/>
      <w:lang w:val="en-US" w:eastAsia="zh-CN" w:bidi="ar-SA"/>
    </w:rPr>
  </w:style>
  <w:style w:type="character" w:styleId="960">
    <w:name w:val="二级目录 Char"/>
    <w:next w:val="960"/>
    <w:link w:val="961"/>
    <w:qFormat/>
    <w:rPr>
      <w:b/>
      <w:sz w:val="30"/>
      <w:szCs w:val="28"/>
      <w:lang w:val="en-US" w:eastAsia="zh-CN" w:bidi="ar-SA"/>
    </w:rPr>
  </w:style>
  <w:style w:type="paragraph" w:styleId="961">
    <w:name w:val="二级目录"/>
    <w:next w:val="877"/>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
    <w:next w:val="962"/>
    <w:link w:val="963"/>
    <w:qFormat/>
    <w:rPr>
      <w:rFonts w:ascii="Calibri" w:hAnsi="Calibri"/>
      <w:sz w:val="24"/>
      <w:szCs w:val="24"/>
      <w:lang w:eastAsia="en-US" w:bidi="en-US"/>
    </w:rPr>
  </w:style>
  <w:style w:type="paragraph" w:styleId="963">
    <w:name w:val="列出段落1"/>
    <w:basedOn w:val="877"/>
    <w:next w:val="963"/>
    <w:link w:val="962"/>
    <w:qFormat/>
    <w:pPr>
      <w:contextualSpacing/>
      <w:ind w:left="720"/>
      <w:jc w:val="left"/>
      <w:widowControl/>
    </w:pPr>
    <w:rPr>
      <w:rFonts w:ascii="Calibri" w:hAnsi="Calibri"/>
      <w:sz w:val="24"/>
      <w:szCs w:val="24"/>
      <w:lang w:eastAsia="en-US" w:bidi="en-US"/>
    </w:rPr>
  </w:style>
  <w:style w:type="paragraph" w:styleId="964">
    <w:name w:val="Body Text(ch)"/>
    <w:basedOn w:val="877"/>
    <w:next w:val="908"/>
    <w:link w:val="877"/>
    <w:qFormat/>
    <w:pPr>
      <w:spacing w:after="120"/>
    </w:pPr>
    <w:rPr>
      <w:rFonts w:ascii="宋体" w:hAnsi="Arial" w:eastAsia="宋体" w:cs="Times New Roman"/>
      <w:bCs/>
      <w:iCs/>
      <w:szCs w:val="24"/>
    </w:rPr>
  </w:style>
  <w:style w:type="paragraph" w:styleId="965">
    <w:name w:val="xl27"/>
    <w:basedOn w:val="877"/>
    <w:next w:val="965"/>
    <w:link w:val="8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xl26"/>
    <w:basedOn w:val="877"/>
    <w:next w:val="966"/>
    <w:link w:val="8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Char"/>
    <w:basedOn w:val="877"/>
    <w:next w:val="967"/>
    <w:link w:val="877"/>
    <w:pPr>
      <w:ind w:firstLine="200"/>
      <w:tabs>
        <w:tab w:val="left" w:pos="360" w:leader="none"/>
      </w:tabs>
    </w:pPr>
    <w:rPr>
      <w:rFonts w:ascii="Times New Roman" w:hAnsi="Times New Roman" w:eastAsia="宋体" w:cs="Times New Roman"/>
      <w:sz w:val="28"/>
      <w:szCs w:val="30"/>
    </w:rPr>
  </w:style>
  <w:style w:type="paragraph" w:styleId="968">
    <w:name w:val=" Char"/>
    <w:basedOn w:val="902"/>
    <w:next w:val="968"/>
    <w:link w:val="877"/>
    <w:rPr>
      <w:rFonts w:ascii="Tahoma" w:hAnsi="Tahoma"/>
      <w:sz w:val="24"/>
      <w:szCs w:val="24"/>
    </w:rPr>
  </w:style>
  <w:style w:type="paragraph" w:styleId="969">
    <w:name w:val="普通正文"/>
    <w:basedOn w:val="877"/>
    <w:next w:val="969"/>
    <w:link w:val="877"/>
    <w:qFormat/>
    <w:pPr>
      <w:ind w:firstLine="480"/>
      <w:jc w:val="left"/>
      <w:spacing w:before="120" w:after="120" w:line="360" w:lineRule="auto"/>
    </w:pPr>
    <w:rPr>
      <w:rFonts w:ascii="Arial" w:hAnsi="Arial" w:eastAsia="宋体" w:cs="Times New Roman"/>
      <w:sz w:val="24"/>
      <w:szCs w:val="24"/>
    </w:rPr>
  </w:style>
  <w:style w:type="paragraph" w:styleId="970">
    <w:name w:val="table_lines"/>
    <w:basedOn w:val="877"/>
    <w:next w:val="970"/>
    <w:link w:val="877"/>
    <w:qFormat/>
    <w:pPr>
      <w:jc w:val="left"/>
      <w:widowControl/>
    </w:pPr>
    <w:rPr>
      <w:rFonts w:ascii="Times New Roman" w:hAnsi="Times New Roman" w:eastAsia="宋体" w:cs="Times New Roman"/>
      <w:sz w:val="20"/>
      <w:szCs w:val="20"/>
      <w:lang w:val="de-DE" w:eastAsia="de-DE"/>
    </w:rPr>
  </w:style>
  <w:style w:type="paragraph" w:styleId="971">
    <w:name w:val="附录1"/>
    <w:next w:val="971"/>
    <w:link w:val="877"/>
    <w:pPr>
      <w:numPr>
        <w:ilvl w:val="0"/>
        <w:numId w:val="2"/>
      </w:numPr>
      <w:spacing w:before="240" w:line="600" w:lineRule="atLeast"/>
      <w:tabs>
        <w:tab w:val="left" w:pos="907" w:leader="none"/>
      </w:tabs>
    </w:pPr>
    <w:rPr>
      <w:b/>
      <w:i/>
      <w:sz w:val="28"/>
      <w:lang w:val="en-US" w:eastAsia="zh-CN" w:bidi="ar-SA"/>
    </w:rPr>
  </w:style>
  <w:style w:type="paragraph" w:styleId="972">
    <w:name w:val="font7"/>
    <w:basedOn w:val="877"/>
    <w:next w:val="972"/>
    <w:link w:val="877"/>
    <w:pPr>
      <w:jc w:val="left"/>
      <w:spacing w:before="100" w:beforeAutospacing="1" w:after="100" w:afterAutospacing="1"/>
      <w:widowControl/>
    </w:pPr>
    <w:rPr>
      <w:rFonts w:hint="eastAsia" w:ascii="宋体" w:hAnsi="宋体" w:eastAsia="宋体" w:cs="Times New Roman"/>
      <w:sz w:val="18"/>
      <w:szCs w:val="18"/>
    </w:rPr>
  </w:style>
  <w:style w:type="paragraph" w:styleId="973">
    <w:name w:val=" Char Char Char Char"/>
    <w:basedOn w:val="902"/>
    <w:next w:val="973"/>
    <w:link w:val="877"/>
    <w:pPr>
      <w:spacing w:line="360" w:lineRule="auto"/>
    </w:pPr>
    <w:rPr>
      <w:rFonts w:ascii="Tahoma" w:hAnsi="Tahoma"/>
      <w:sz w:val="24"/>
      <w:szCs w:val="24"/>
    </w:rPr>
  </w:style>
  <w:style w:type="paragraph" w:styleId="974">
    <w:name w:val="列出段落"/>
    <w:basedOn w:val="877"/>
    <w:next w:val="974"/>
    <w:link w:val="877"/>
    <w:qFormat/>
    <w:pPr>
      <w:contextualSpacing/>
      <w:ind w:left="720"/>
      <w:jc w:val="left"/>
      <w:widowControl/>
    </w:pPr>
    <w:rPr>
      <w:rFonts w:ascii="Calibri" w:hAnsi="Calibri" w:eastAsia="宋体" w:cs="Times New Roman"/>
      <w:sz w:val="24"/>
      <w:szCs w:val="24"/>
      <w:lang w:eastAsia="en-US" w:bidi="en-US"/>
    </w:rPr>
  </w:style>
  <w:style w:type="paragraph" w:styleId="975">
    <w:name w:val="4"/>
    <w:basedOn w:val="877"/>
    <w:next w:val="934"/>
    <w:link w:val="877"/>
    <w:qFormat/>
    <w:pPr>
      <w:ind w:firstLine="420"/>
      <w:spacing w:line="360" w:lineRule="auto"/>
    </w:pPr>
    <w:rPr>
      <w:rFonts w:ascii="Times New Roman" w:hAnsi="Times New Roman" w:eastAsia="宋体" w:cs="Times New Roman"/>
      <w:color w:val="ff0000"/>
      <w:sz w:val="24"/>
      <w:szCs w:val="24"/>
    </w:rPr>
  </w:style>
  <w:style w:type="paragraph" w:styleId="976">
    <w:name w:val="普通 (Web)"/>
    <w:basedOn w:val="877"/>
    <w:next w:val="976"/>
    <w:link w:val="877"/>
    <w:pPr>
      <w:jc w:val="left"/>
      <w:spacing w:before="100" w:beforeAutospacing="1" w:after="100" w:afterAutospacing="1"/>
      <w:widowControl/>
    </w:pPr>
    <w:rPr>
      <w:rFonts w:ascii="宋体" w:hAnsi="宋体" w:eastAsia="宋体" w:cs="Times New Roman"/>
      <w:sz w:val="24"/>
      <w:szCs w:val="24"/>
    </w:rPr>
  </w:style>
  <w:style w:type="paragraph" w:styleId="977">
    <w:name w:val=" Char Char Char Char Char Char Char Char Char Char"/>
    <w:basedOn w:val="877"/>
    <w:next w:val="977"/>
    <w:link w:val="877"/>
    <w:qFormat/>
    <w:pPr>
      <w:spacing w:line="360" w:lineRule="auto"/>
    </w:pPr>
    <w:rPr>
      <w:rFonts w:ascii="Times New Roman" w:hAnsi="Times New Roman" w:eastAsia="宋体" w:cs="Times New Roman"/>
      <w:sz w:val="24"/>
      <w:szCs w:val="20"/>
    </w:rPr>
  </w:style>
  <w:style w:type="paragraph" w:styleId="978">
    <w:name w:val="样式1"/>
    <w:basedOn w:val="877"/>
    <w:next w:val="978"/>
    <w:link w:val="877"/>
    <w:pPr>
      <w:numPr>
        <w:ilvl w:val="0"/>
        <w:numId w:val="3"/>
      </w:numPr>
      <w:tabs>
        <w:tab w:val="left" w:pos="709" w:leader="none"/>
      </w:tabs>
    </w:pPr>
    <w:rPr>
      <w:rFonts w:ascii="宋体" w:hAnsi="宋体" w:eastAsia="宋体" w:cs="Times New Roman"/>
      <w:szCs w:val="21"/>
    </w:rPr>
  </w:style>
  <w:style w:type="paragraph" w:styleId="979">
    <w:name w:val="font6"/>
    <w:basedOn w:val="877"/>
    <w:next w:val="979"/>
    <w:link w:val="877"/>
    <w:pPr>
      <w:jc w:val="left"/>
      <w:spacing w:before="100" w:beforeAutospacing="1" w:after="100" w:afterAutospacing="1"/>
      <w:widowControl/>
    </w:pPr>
    <w:rPr>
      <w:rFonts w:hint="eastAsia" w:ascii="宋体" w:hAnsi="宋体" w:eastAsia="宋体" w:cs="Times New Roman"/>
      <w:sz w:val="28"/>
      <w:szCs w:val="28"/>
      <w:u w:val="single"/>
    </w:rPr>
  </w:style>
  <w:style w:type="paragraph" w:styleId="980">
    <w:name w:val="xl25"/>
    <w:basedOn w:val="877"/>
    <w:next w:val="980"/>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77"/>
    <w:next w:val="877"/>
    <w:link w:val="8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2">
    <w:name w:val="标题3"/>
    <w:basedOn w:val="877"/>
    <w:next w:val="877"/>
    <w:link w:val="877"/>
    <w:pPr>
      <w:ind w:firstLine="624"/>
      <w:spacing w:line="590" w:lineRule="atLeast"/>
    </w:pPr>
    <w:rPr>
      <w:rFonts w:ascii="方正黑体_GBK" w:hAnsi="Times New Roman" w:eastAsia="方正黑体_GBK" w:cs="Times New Roman"/>
      <w:sz w:val="32"/>
      <w:szCs w:val="32"/>
    </w:rPr>
  </w:style>
  <w:style w:type="paragraph" w:styleId="983">
    <w:name w:val="xl24"/>
    <w:basedOn w:val="877"/>
    <w:next w:val="983"/>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xl29"/>
    <w:basedOn w:val="877"/>
    <w:next w:val="984"/>
    <w:link w:val="87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5">
    <w:name w:val="Char Char Char Char Char Char Char Char"/>
    <w:basedOn w:val="877"/>
    <w:next w:val="985"/>
    <w:link w:val="877"/>
    <w:qFormat/>
    <w:pPr>
      <w:jc w:val="left"/>
      <w:spacing w:after="160" w:line="240" w:lineRule="exact"/>
      <w:widowControl/>
    </w:pPr>
    <w:rPr>
      <w:rFonts w:ascii="Verdana" w:hAnsi="Verdana" w:eastAsia="宋体" w:cs="Times New Roman"/>
      <w:sz w:val="20"/>
      <w:szCs w:val="20"/>
      <w:lang w:eastAsia="en-US"/>
    </w:rPr>
  </w:style>
  <w:style w:type="paragraph" w:styleId="986">
    <w:name w:val="xl28"/>
    <w:basedOn w:val="877"/>
    <w:next w:val="986"/>
    <w:link w:val="87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7">
    <w:name w:val=" Char Char Char Char Char Char Char Char"/>
    <w:basedOn w:val="877"/>
    <w:next w:val="987"/>
    <w:link w:val="877"/>
    <w:qFormat/>
    <w:pPr>
      <w:jc w:val="left"/>
      <w:spacing w:after="160" w:line="240" w:lineRule="exact"/>
      <w:widowControl/>
    </w:pPr>
    <w:rPr>
      <w:rFonts w:ascii="Verdana" w:hAnsi="Verdana" w:eastAsia="宋体" w:cs="Times New Roman"/>
      <w:sz w:val="20"/>
      <w:szCs w:val="20"/>
      <w:lang w:eastAsia="en-US"/>
    </w:rPr>
  </w:style>
  <w:style w:type="paragraph" w:styleId="988">
    <w:name w:val="xl30"/>
    <w:basedOn w:val="877"/>
    <w:next w:val="988"/>
    <w:link w:val="877"/>
    <w:qFormat/>
    <w:pPr>
      <w:jc w:val="center"/>
      <w:spacing w:before="100" w:beforeAutospacing="1" w:after="100" w:afterAutospacing="1"/>
      <w:widowControl/>
    </w:pPr>
    <w:rPr>
      <w:rFonts w:ascii="宋体" w:hAnsi="宋体" w:eastAsia="宋体" w:cs="Times New Roman"/>
      <w:b/>
      <w:bCs/>
      <w:sz w:val="36"/>
      <w:szCs w:val="36"/>
    </w:rPr>
  </w:style>
  <w:style w:type="paragraph" w:styleId="989">
    <w:name w:val="Char Char Char Char"/>
    <w:basedOn w:val="902"/>
    <w:next w:val="989"/>
    <w:link w:val="877"/>
    <w:pPr>
      <w:spacing w:line="360" w:lineRule="auto"/>
    </w:pPr>
    <w:rPr>
      <w:rFonts w:ascii="Tahoma" w:hAnsi="Tahoma"/>
      <w:sz w:val="24"/>
      <w:szCs w:val="24"/>
    </w:rPr>
  </w:style>
  <w:style w:type="paragraph" w:styleId="990">
    <w:name w:val="table_1stline"/>
    <w:basedOn w:val="877"/>
    <w:next w:val="990"/>
    <w:link w:val="877"/>
    <w:pPr>
      <w:jc w:val="left"/>
      <w:spacing w:before="120"/>
      <w:widowControl/>
    </w:pPr>
    <w:rPr>
      <w:rFonts w:ascii="Times New Roman" w:hAnsi="Times New Roman" w:eastAsia="宋体" w:cs="Times New Roman"/>
      <w:bCs/>
      <w:sz w:val="20"/>
      <w:szCs w:val="20"/>
      <w:lang w:val="de-DE" w:eastAsia="de-DE"/>
    </w:rPr>
  </w:style>
  <w:style w:type="paragraph" w:styleId="991">
    <w:name w:val="font5"/>
    <w:basedOn w:val="877"/>
    <w:next w:val="991"/>
    <w:link w:val="877"/>
    <w:pPr>
      <w:jc w:val="left"/>
      <w:spacing w:before="100" w:beforeAutospacing="1" w:after="100" w:afterAutospacing="1"/>
      <w:widowControl/>
    </w:pPr>
    <w:rPr>
      <w:rFonts w:hint="eastAsia" w:ascii="宋体" w:hAnsi="宋体" w:eastAsia="宋体" w:cs="Times New Roman"/>
      <w:sz w:val="28"/>
      <w:szCs w:val="28"/>
    </w:rPr>
  </w:style>
  <w:style w:type="paragraph" w:styleId="992">
    <w:name w:val="标题1"/>
    <w:basedOn w:val="877"/>
    <w:next w:val="877"/>
    <w:link w:val="8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name w:val="_Style 112"/>
    <w:next w:val="993"/>
    <w:link w:val="877"/>
    <w:uiPriority w:val="99"/>
    <w:semiHidden/>
    <w:rPr>
      <w:sz w:val="21"/>
      <w:szCs w:val="21"/>
      <w:lang w:val="en-US" w:eastAsia="zh-CN" w:bidi="ar-SA"/>
    </w:rPr>
  </w:style>
  <w:style w:type="paragraph" w:styleId="994">
    <w:name w:val="无间隔"/>
    <w:next w:val="994"/>
    <w:link w:val="877"/>
    <w:uiPriority w:val="99"/>
    <w:qFormat/>
    <w:pPr>
      <w:jc w:val="both"/>
      <w:widowControl w:val="off"/>
    </w:pPr>
    <w:rPr>
      <w:sz w:val="21"/>
      <w:szCs w:val="21"/>
      <w:lang w:val="en-US" w:eastAsia="zh-CN" w:bidi="ar-SA"/>
    </w:rPr>
  </w:style>
  <w:style w:type="table" w:styleId="995">
    <w:name w:val="Table Normal"/>
    <w:next w:val="995"/>
    <w:link w:val="877"/>
    <w:qFormat/>
    <w:rPr>
      <w:lang w:val="en-US" w:eastAsia="zh-CN" w:bidi="ar-SA"/>
    </w:rPr>
    <w:tblPr/>
  </w:style>
  <w:style w:type="paragraph" w:styleId="996">
    <w:name w:val="正文文本 211"/>
    <w:basedOn w:val="877"/>
    <w:next w:val="996"/>
    <w:link w:val="877"/>
    <w:uiPriority w:val="99"/>
    <w:qFormat/>
    <w:pPr>
      <w:jc w:val="center"/>
    </w:pPr>
    <w:rPr>
      <w:b/>
      <w:bCs/>
      <w:sz w:val="20"/>
      <w:szCs w:val="20"/>
    </w:rPr>
  </w:style>
  <w:style w:type="paragraph" w:styleId="997">
    <w:name w:val="正文文本1"/>
    <w:basedOn w:val="877"/>
    <w:next w:val="877"/>
    <w:link w:val="877"/>
    <w:semiHidden/>
    <w:qFormat/>
    <w:rPr>
      <w:rFonts w:ascii="Arial" w:hAnsi="Arial" w:eastAsia="Arial" w:cs="Arial"/>
      <w:sz w:val="21"/>
      <w:szCs w:val="21"/>
      <w:lang w:val="en-US" w:eastAsia="en-US" w:bidi="ar-SA"/>
    </w:rPr>
  </w:style>
  <w:style w:type="paragraph" w:styleId="998">
    <w:name w:val="正文文本12"/>
    <w:basedOn w:val="877"/>
    <w:next w:val="998"/>
    <w:link w:val="877"/>
    <w:uiPriority w:val="1"/>
    <w:qFormat/>
    <w:pPr>
      <w:ind w:left="120"/>
    </w:pPr>
    <w:rPr>
      <w:rFonts w:ascii="宋体" w:hAnsi="宋体" w:eastAsia="宋体" w:cs="宋体"/>
      <w:sz w:val="21"/>
      <w:szCs w:val="21"/>
      <w:lang w:val="zh-CN" w:eastAsia="zh-CN" w:bidi="zh-CN"/>
    </w:rPr>
  </w:style>
  <w:style w:type="paragraph" w:styleId="999">
    <w:name w:val="纯文本1"/>
    <w:basedOn w:val="877"/>
    <w:next w:val="999"/>
    <w:link w:val="877"/>
    <w:qFormat/>
    <w:rPr>
      <w:rFonts w:ascii="宋体" w:hAnsi="Courier New" w:cs="Courier New"/>
    </w:rPr>
  </w:style>
  <w:style w:type="table" w:styleId="1000">
    <w:name w:val="网格型1"/>
    <w:basedOn w:val="1001"/>
    <w:next w:val="1000"/>
    <w:link w:val="877"/>
    <w:qFormat/>
    <w:pPr>
      <w:jc w:val="both"/>
      <w:widowControl w:val="off"/>
    </w:pPr>
    <w:tblPr/>
  </w:style>
  <w:style w:type="table" w:styleId="1001">
    <w:name w:val="普通表格1"/>
    <w:next w:val="1001"/>
    <w:link w:val="877"/>
    <w:uiPriority w:val="99"/>
    <w:unhideWhenUsed/>
    <w:qFormat/>
    <w:rPr>
      <w:lang w:val="en-US" w:eastAsia="zh-CN" w:bidi="ar-SA"/>
    </w:rPr>
    <w:tblPr/>
  </w:style>
  <w:style w:type="character" w:styleId="1002">
    <w:name w:val="15"/>
    <w:basedOn w:val="887"/>
    <w:next w:val="1002"/>
    <w:link w:val="877"/>
    <w:rPr>
      <w:rFonts w:ascii="Times New Roman" w:hAnsi="Times New Roman" w:cs="Times New Roman"/>
    </w:rPr>
  </w:style>
  <w:style w:type="paragraph" w:styleId="1003">
    <w:name w:val="正文首行缩进 211"/>
    <w:basedOn w:val="1004"/>
    <w:next w:val="877"/>
    <w:link w:val="877"/>
    <w:qFormat/>
    <w:pPr>
      <w:ind w:left="0" w:firstLine="420"/>
      <w:spacing w:after="0" w:line="360" w:lineRule="auto"/>
    </w:pPr>
    <w:rPr>
      <w:rFonts w:ascii="宋体" w:hAnsi="宋体" w:eastAsia="宋体" w:cs="Times New Roman"/>
      <w:szCs w:val="20"/>
    </w:rPr>
  </w:style>
  <w:style w:type="paragraph" w:styleId="1004">
    <w:name w:val="正文文本缩进11"/>
    <w:basedOn w:val="877"/>
    <w:next w:val="1005"/>
    <w:link w:val="877"/>
    <w:unhideWhenUsed/>
    <w:qFormat/>
    <w:pPr>
      <w:ind w:left="420"/>
      <w:spacing w:after="120"/>
    </w:pPr>
  </w:style>
  <w:style w:type="paragraph" w:styleId="1005">
    <w:name w:val="寄信人地址1"/>
    <w:basedOn w:val="877"/>
    <w:next w:val="1005"/>
    <w:link w:val="877"/>
    <w:qFormat/>
    <w:rPr>
      <w:rFonts w:ascii="Arial" w:hAnsi="Arial" w:eastAsia="宋体" w:cs="宋体"/>
    </w:rPr>
  </w:style>
  <w:style w:type="paragraph" w:styleId="1006">
    <w:name w:val="普通(网站)1"/>
    <w:basedOn w:val="877"/>
    <w:next w:val="1006"/>
    <w:link w:val="877"/>
    <w:uiPriority w:val="99"/>
    <w:qFormat/>
    <w:pPr>
      <w:jc w:val="left"/>
      <w:spacing w:before="100" w:beforeAutospacing="1" w:after="100" w:afterAutospacing="1"/>
      <w:widowControl/>
    </w:pPr>
    <w:rPr>
      <w:rFonts w:ascii="宋体" w:hAnsi="宋体" w:eastAsia="宋体" w:cs="宋体"/>
      <w:sz w:val="24"/>
      <w:szCs w:val="24"/>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zwb</dc:creator>
  <cp:lastModifiedBy>张雷</cp:lastModifiedBy>
  <cp:revision>5</cp:revision>
  <dcterms:created xsi:type="dcterms:W3CDTF">2023-03-27T07:28:00Z</dcterms:created>
  <dcterms:modified xsi:type="dcterms:W3CDTF">2026-07-10T06:59:35Z</dcterms:modified>
</cp:coreProperties>
</file>