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20F65">
      <w:pPr>
        <w:rPr>
          <w:rFonts w:hint="eastAsia" w:ascii="方正仿宋_GB2312" w:hAnsi="方正仿宋_GB2312" w:eastAsia="方正仿宋_GB2312" w:cs="方正仿宋_GB2312"/>
          <w:b/>
          <w:bCs/>
          <w:color w:val="auto"/>
          <w:sz w:val="30"/>
          <w:szCs w:val="30"/>
          <w:highlight w:val="none"/>
          <w:lang w:val="en-US" w:eastAsia="zh-CN" w:bidi="ar-SA"/>
        </w:rPr>
      </w:pPr>
      <w:bookmarkStart w:id="0" w:name="_GoBack"/>
      <w:r>
        <w:rPr>
          <w:rFonts w:hint="eastAsia" w:ascii="方正仿宋_GB2312" w:hAnsi="方正仿宋_GB2312" w:eastAsia="方正仿宋_GB2312" w:cs="方正仿宋_GB2312"/>
          <w:b/>
          <w:bCs/>
          <w:color w:val="auto"/>
          <w:sz w:val="30"/>
          <w:szCs w:val="30"/>
          <w:highlight w:val="none"/>
          <w:lang w:val="en-US" w:eastAsia="zh-CN" w:bidi="ar-SA"/>
        </w:rPr>
        <w:t>徐州市新沂市瓦窑中学宿舍两联体四人位中梯高低实木床采购</w:t>
      </w:r>
    </w:p>
    <w:p w14:paraId="2C489875">
      <w:pPr>
        <w:jc w:val="center"/>
        <w:rPr>
          <w:rFonts w:hint="default" w:ascii="方正仿宋_GB2312" w:hAnsi="方正仿宋_GB2312" w:eastAsia="方正仿宋_GB2312" w:cs="方正仿宋_GB2312"/>
          <w:b/>
          <w:bCs/>
          <w:color w:val="auto"/>
          <w:sz w:val="30"/>
          <w:szCs w:val="30"/>
          <w:highlight w:val="none"/>
          <w:lang w:val="en-US" w:eastAsia="zh-CN" w:bidi="ar-SA"/>
        </w:rPr>
      </w:pPr>
      <w:r>
        <w:rPr>
          <w:rFonts w:hint="eastAsia" w:ascii="方正仿宋_GB2312" w:hAnsi="方正仿宋_GB2312" w:eastAsia="方正仿宋_GB2312" w:cs="方正仿宋_GB2312"/>
          <w:b/>
          <w:bCs/>
          <w:color w:val="auto"/>
          <w:sz w:val="30"/>
          <w:szCs w:val="30"/>
          <w:highlight w:val="none"/>
          <w:lang w:val="en-US" w:eastAsia="zh-CN" w:bidi="ar-SA"/>
        </w:rPr>
        <w:t>更正（澄清）内容一</w:t>
      </w:r>
    </w:p>
    <w:bookmarkEnd w:id="0"/>
    <w:p w14:paraId="30A4FDD6">
      <w:pPr>
        <w:pStyle w:val="22"/>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outlineLvl w:val="9"/>
        <w:rPr>
          <w:rFonts w:hint="eastAsia" w:ascii="方正仿宋_GB2312" w:hAnsi="方正仿宋_GB2312" w:eastAsia="方正仿宋_GB2312" w:cs="方正仿宋_GB2312"/>
          <w:b/>
          <w:bCs/>
          <w:color w:val="auto"/>
          <w:sz w:val="30"/>
          <w:szCs w:val="30"/>
          <w:highlight w:val="none"/>
          <w:lang w:val="en-US" w:eastAsia="zh-CN" w:bidi="ar-SA"/>
        </w:rPr>
      </w:pPr>
      <w:r>
        <w:rPr>
          <w:rFonts w:hint="eastAsia" w:ascii="宋体" w:hAnsi="宋体" w:eastAsia="宋体" w:cs="宋体"/>
          <w:b/>
          <w:bCs/>
          <w:sz w:val="24"/>
          <w:szCs w:val="24"/>
        </w:rPr>
        <w:t>一、以下为澄清或者修改的内容</w:t>
      </w:r>
    </w:p>
    <w:p w14:paraId="79C5064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宋体"/>
          <w:b/>
          <w:bCs/>
          <w:sz w:val="24"/>
          <w:szCs w:val="24"/>
        </w:rPr>
      </w:pPr>
      <w:r>
        <w:rPr>
          <w:rFonts w:ascii="宋体" w:hAnsi="宋体" w:eastAsia="宋体" w:cs="宋体"/>
          <w:b/>
          <w:bCs/>
          <w:sz w:val="24"/>
          <w:szCs w:val="24"/>
        </w:rPr>
        <w:t>因原招标文件采购需求中</w:t>
      </w:r>
      <w:r>
        <w:rPr>
          <w:rFonts w:hint="eastAsia" w:ascii="宋体" w:hAnsi="宋体" w:eastAsia="宋体" w:cs="宋体"/>
          <w:b/>
          <w:bCs/>
          <w:sz w:val="24"/>
          <w:szCs w:val="24"/>
          <w:lang w:val="en-US" w:eastAsia="zh-CN"/>
        </w:rPr>
        <w:t>技术参数及</w:t>
      </w:r>
      <w:r>
        <w:rPr>
          <w:rFonts w:ascii="宋体" w:hAnsi="宋体" w:eastAsia="宋体" w:cs="宋体"/>
          <w:b/>
          <w:bCs/>
          <w:sz w:val="24"/>
          <w:szCs w:val="24"/>
        </w:rPr>
        <w:t>检测报告引用标准为旧版规范，现统一更正为现行有效最新国家标准，所有检测参数、判定指标均按照新版国标执行。请各投标人登录苏采云平台重新下载招标文件，按最新标准准备检测报告及投标资料，本更正文件与原招标文件具有同等效力，冲突之处以本次更正为准。</w:t>
      </w:r>
    </w:p>
    <w:p w14:paraId="030A223B">
      <w:pPr>
        <w:pStyle w:val="28"/>
        <w:keepNext w:val="0"/>
        <w:keepLines w:val="0"/>
        <w:pageBreakBefore w:val="0"/>
        <w:numPr>
          <w:ilvl w:val="0"/>
          <w:numId w:val="1"/>
        </w:numPr>
        <w:kinsoku/>
        <w:wordWrap/>
        <w:overflowPunct/>
        <w:topLinePunct w:val="0"/>
        <w:autoSpaceDE/>
        <w:autoSpaceDN/>
        <w:bidi w:val="0"/>
        <w:adjustRightInd/>
        <w:snapToGrid/>
        <w:spacing w:after="0" w:line="480" w:lineRule="exact"/>
        <w:ind w:leftChars="200" w:right="0" w:rightChars="0"/>
        <w:textAlignment w:val="auto"/>
        <w:outlineLvl w:val="9"/>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原技术参数要求</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7D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8522" w:type="dxa"/>
            <w:noWrap w:val="0"/>
          </w:tcPr>
          <w:p w14:paraId="367BD4ED">
            <w:pPr>
              <w:numPr>
                <w:ilvl w:val="0"/>
                <w:numId w:val="0"/>
              </w:numPr>
              <w:jc w:val="center"/>
              <w:rPr>
                <w:rFonts w:hint="eastAsia" w:asciiTheme="minorEastAsia" w:hAnsiTheme="minorEastAsia" w:eastAsiaTheme="minorEastAsia" w:cstheme="minorEastAsia"/>
                <w:b w:val="0"/>
                <w:bCs w:val="0"/>
                <w:color w:val="auto"/>
                <w:sz w:val="56"/>
                <w:szCs w:val="56"/>
                <w:lang w:val="en-US" w:eastAsia="zh-CN" w:bidi="ar-SA"/>
              </w:rPr>
            </w:pPr>
            <w:r>
              <w:rPr>
                <w:rFonts w:hint="eastAsia" w:asciiTheme="minorEastAsia" w:hAnsiTheme="minorEastAsia" w:eastAsiaTheme="minorEastAsia" w:cstheme="minorEastAsia"/>
                <w:b w:val="0"/>
                <w:bCs w:val="0"/>
                <w:color w:val="auto"/>
                <w:sz w:val="56"/>
                <w:szCs w:val="56"/>
                <w:lang w:val="en-US" w:eastAsia="zh-CN" w:bidi="ar-SA"/>
              </w:rPr>
              <w:t>两联体四人位中梯高低床</w:t>
            </w:r>
          </w:p>
          <w:p w14:paraId="2CEA2689">
            <w:pPr>
              <w:numPr>
                <w:ilvl w:val="0"/>
                <w:numId w:val="0"/>
              </w:numPr>
              <w:rPr>
                <w:rFonts w:hint="eastAsia" w:asciiTheme="minorEastAsia" w:hAnsiTheme="minorEastAsia" w:eastAsiaTheme="minorEastAsia" w:cstheme="minorEastAsia"/>
                <w:b w:val="0"/>
                <w:bCs w:val="0"/>
                <w:color w:val="auto"/>
                <w:sz w:val="21"/>
                <w:szCs w:val="21"/>
                <w:vertAlign w:val="baseline"/>
              </w:rPr>
            </w:pPr>
            <w:r>
              <w:rPr>
                <w:rFonts w:hint="eastAsia" w:asciiTheme="minorEastAsia" w:hAnsiTheme="minorEastAsia" w:eastAsiaTheme="minorEastAsia" w:cstheme="minorEastAsia"/>
                <w:b w:val="0"/>
                <w:bCs w:val="0"/>
                <w:color w:val="auto"/>
                <w:sz w:val="21"/>
                <w:szCs w:val="21"/>
                <w:lang w:val="en-US" w:eastAsia="zh-CN" w:bidi="ar-SA"/>
              </w:rPr>
              <w:t>（一）、</w:t>
            </w:r>
            <w:r>
              <w:rPr>
                <w:rFonts w:hint="eastAsia" w:asciiTheme="minorEastAsia" w:hAnsiTheme="minorEastAsia" w:eastAsiaTheme="minorEastAsia" w:cstheme="minorEastAsia"/>
                <w:b w:val="0"/>
                <w:bCs w:val="0"/>
                <w:color w:val="auto"/>
                <w:sz w:val="21"/>
                <w:szCs w:val="21"/>
                <w:vertAlign w:val="baseline"/>
              </w:rPr>
              <w:t>整体参数</w:t>
            </w:r>
            <w:r>
              <w:rPr>
                <w:rFonts w:hint="eastAsia" w:asciiTheme="minorEastAsia" w:hAnsiTheme="minorEastAsia" w:eastAsiaTheme="minorEastAsia" w:cstheme="minorEastAsia"/>
                <w:b w:val="0"/>
                <w:bCs w:val="0"/>
                <w:color w:val="auto"/>
                <w:sz w:val="21"/>
                <w:szCs w:val="21"/>
                <w:vertAlign w:val="baseline"/>
                <w:lang w:eastAsia="zh-CN"/>
              </w:rPr>
              <w:t>：</w:t>
            </w:r>
            <w:r>
              <w:rPr>
                <w:rFonts w:hint="eastAsia" w:asciiTheme="minorEastAsia" w:hAnsiTheme="minorEastAsia" w:eastAsiaTheme="minorEastAsia" w:cstheme="minorEastAsia"/>
                <w:b w:val="0"/>
                <w:bCs w:val="0"/>
                <w:color w:val="auto"/>
                <w:sz w:val="21"/>
                <w:szCs w:val="21"/>
                <w:lang w:val="en-US" w:eastAsia="zh-CN"/>
              </w:rPr>
              <w:t>4500</w:t>
            </w:r>
            <w:r>
              <w:rPr>
                <w:rFonts w:hint="eastAsia" w:asciiTheme="minorEastAsia" w:hAnsiTheme="minorEastAsia" w:eastAsiaTheme="minorEastAsia" w:cstheme="minorEastAsia"/>
                <w:b w:val="0"/>
                <w:bCs w:val="0"/>
                <w:color w:val="auto"/>
                <w:sz w:val="21"/>
                <w:szCs w:val="21"/>
                <w:vertAlign w:val="baseline"/>
              </w:rPr>
              <w:t>*</w:t>
            </w:r>
            <w:r>
              <w:rPr>
                <w:rFonts w:hint="eastAsia" w:asciiTheme="minorEastAsia" w:hAnsiTheme="minorEastAsia" w:eastAsiaTheme="minorEastAsia" w:cstheme="minorEastAsia"/>
                <w:b w:val="0"/>
                <w:bCs w:val="0"/>
                <w:color w:val="auto"/>
                <w:sz w:val="21"/>
                <w:szCs w:val="21"/>
                <w:vertAlign w:val="baseline"/>
                <w:lang w:val="en-US" w:eastAsia="zh-CN"/>
              </w:rPr>
              <w:t>9</w:t>
            </w:r>
            <w:r>
              <w:rPr>
                <w:rFonts w:hint="eastAsia" w:asciiTheme="minorEastAsia" w:hAnsiTheme="minorEastAsia" w:eastAsiaTheme="minorEastAsia" w:cstheme="minorEastAsia"/>
                <w:b w:val="0"/>
                <w:bCs w:val="0"/>
                <w:color w:val="auto"/>
                <w:sz w:val="21"/>
                <w:szCs w:val="21"/>
                <w:lang w:val="en-US" w:eastAsia="zh-CN"/>
              </w:rPr>
              <w:t>00</w:t>
            </w:r>
            <w:r>
              <w:rPr>
                <w:rFonts w:hint="eastAsia" w:asciiTheme="minorEastAsia" w:hAnsiTheme="minorEastAsia" w:eastAsiaTheme="minorEastAsia" w:cstheme="minorEastAsia"/>
                <w:b w:val="0"/>
                <w:bCs w:val="0"/>
                <w:color w:val="auto"/>
                <w:sz w:val="21"/>
                <w:szCs w:val="21"/>
                <w:vertAlign w:val="baseline"/>
              </w:rPr>
              <w:t>*</w:t>
            </w:r>
            <w:r>
              <w:rPr>
                <w:rFonts w:hint="eastAsia" w:asciiTheme="minorEastAsia" w:hAnsiTheme="minorEastAsia" w:eastAsiaTheme="minorEastAsia" w:cstheme="minorEastAsia"/>
                <w:b w:val="0"/>
                <w:bCs w:val="0"/>
                <w:color w:val="auto"/>
                <w:sz w:val="21"/>
                <w:szCs w:val="21"/>
                <w:vertAlign w:val="baseline"/>
                <w:lang w:val="en-US" w:eastAsia="zh-CN"/>
              </w:rPr>
              <w:t>1800mm</w:t>
            </w:r>
            <w:r>
              <w:rPr>
                <w:rFonts w:hint="eastAsia" w:asciiTheme="minorEastAsia" w:hAnsiTheme="minorEastAsia" w:eastAsiaTheme="minorEastAsia" w:cstheme="minorEastAsia"/>
                <w:b w:val="0"/>
                <w:bCs w:val="0"/>
                <w:color w:val="auto"/>
                <w:sz w:val="21"/>
                <w:szCs w:val="21"/>
                <w:vertAlign w:val="baseline"/>
                <w:lang w:eastAsia="zh-CN"/>
              </w:rPr>
              <w:t>，</w:t>
            </w:r>
            <w:r>
              <w:rPr>
                <w:rFonts w:hint="eastAsia" w:asciiTheme="minorEastAsia" w:hAnsiTheme="minorEastAsia" w:eastAsiaTheme="minorEastAsia" w:cstheme="minorEastAsia"/>
                <w:b w:val="0"/>
                <w:bCs w:val="0"/>
                <w:color w:val="auto"/>
                <w:sz w:val="21"/>
                <w:szCs w:val="21"/>
                <w:vertAlign w:val="baseline"/>
              </w:rPr>
              <w:t>主要材质：使用杉木床板，架子为</w:t>
            </w:r>
            <w:r>
              <w:rPr>
                <w:rFonts w:hint="eastAsia" w:eastAsiaTheme="minorEastAsia"/>
                <w:color w:val="auto"/>
                <w:vertAlign w:val="baseline"/>
                <w:lang w:val="en-US" w:eastAsia="zh-CN"/>
              </w:rPr>
              <w:t>松木</w:t>
            </w:r>
            <w:r>
              <w:rPr>
                <w:rFonts w:hint="eastAsia" w:asciiTheme="minorEastAsia" w:hAnsiTheme="minorEastAsia" w:eastAsiaTheme="minorEastAsia" w:cstheme="minorEastAsia"/>
                <w:b w:val="0"/>
                <w:bCs w:val="0"/>
                <w:color w:val="auto"/>
                <w:sz w:val="21"/>
                <w:szCs w:val="21"/>
                <w:vertAlign w:val="baseline"/>
              </w:rPr>
              <w:t>制作，无死节、无裂缝、无变形，木纹色泽均匀，并采用传统与现代榫卯特殊工艺，外表美观，留有收缩间隙，防开裂、防变形</w:t>
            </w:r>
          </w:p>
          <w:p w14:paraId="7B94A29C">
            <w:pPr>
              <w:numPr>
                <w:ilvl w:val="0"/>
                <w:numId w:val="0"/>
              </w:numP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lang w:val="en-US" w:eastAsia="zh-CN" w:bidi="ar-SA"/>
              </w:rPr>
              <w:t>（二）、</w:t>
            </w:r>
            <w:r>
              <w:rPr>
                <w:rFonts w:hint="eastAsia" w:asciiTheme="minorEastAsia" w:hAnsiTheme="minorEastAsia" w:eastAsiaTheme="minorEastAsia" w:cstheme="minorEastAsia"/>
                <w:color w:val="auto"/>
                <w:sz w:val="21"/>
                <w:szCs w:val="21"/>
                <w:vertAlign w:val="baseline"/>
                <w:lang w:val="en-US" w:eastAsia="zh-CN"/>
              </w:rPr>
              <w:t>规格：床立柱：60*80mm</w:t>
            </w:r>
            <w:r>
              <w:rPr>
                <w:rFonts w:hint="eastAsia" w:asciiTheme="minorEastAsia" w:hAnsiTheme="minorEastAsia" w:eastAsiaTheme="minorEastAsia" w:cstheme="minorEastAsia"/>
                <w:b w:val="0"/>
                <w:bCs w:val="0"/>
                <w:color w:val="auto"/>
                <w:spacing w:val="-2"/>
                <w:sz w:val="21"/>
                <w:szCs w:val="21"/>
                <w:highlight w:val="none"/>
              </w:rPr>
              <w:t>，</w:t>
            </w:r>
            <w:r>
              <w:rPr>
                <w:rFonts w:hint="eastAsia" w:asciiTheme="minorEastAsia" w:hAnsiTheme="minorEastAsia" w:eastAsiaTheme="minorEastAsia" w:cstheme="minorEastAsia"/>
                <w:b w:val="0"/>
                <w:bCs w:val="0"/>
                <w:color w:val="auto"/>
                <w:spacing w:val="-2"/>
                <w:sz w:val="21"/>
                <w:szCs w:val="21"/>
                <w:highlight w:val="none"/>
                <w:lang w:val="en-US" w:eastAsia="zh-CN"/>
              </w:rPr>
              <w:t>床侧横梁：</w:t>
            </w:r>
            <w:r>
              <w:rPr>
                <w:rFonts w:hint="eastAsia" w:asciiTheme="minorEastAsia" w:hAnsiTheme="minorEastAsia" w:eastAsiaTheme="minorEastAsia" w:cstheme="minorEastAsia"/>
                <w:color w:val="auto"/>
                <w:sz w:val="21"/>
                <w:szCs w:val="21"/>
                <w:vertAlign w:val="baseline"/>
                <w:lang w:val="en-US" w:eastAsia="zh-CN"/>
              </w:rPr>
              <w:t>30*97mm</w:t>
            </w:r>
            <w:r>
              <w:rPr>
                <w:rFonts w:hint="eastAsia" w:asciiTheme="minorEastAsia" w:hAnsiTheme="minorEastAsia" w:eastAsiaTheme="minorEastAsia" w:cstheme="minorEastAsia"/>
                <w:b w:val="0"/>
                <w:bCs w:val="0"/>
                <w:color w:val="auto"/>
                <w:spacing w:val="-2"/>
                <w:sz w:val="21"/>
                <w:szCs w:val="21"/>
                <w:highlight w:val="none"/>
                <w:lang w:eastAsia="zh-CN"/>
              </w:rPr>
              <w:t>，</w:t>
            </w:r>
            <w:r>
              <w:rPr>
                <w:rFonts w:hint="eastAsia" w:asciiTheme="minorEastAsia" w:hAnsiTheme="minorEastAsia" w:eastAsiaTheme="minorEastAsia" w:cstheme="minorEastAsia"/>
                <w:b w:val="0"/>
                <w:bCs w:val="0"/>
                <w:color w:val="auto"/>
                <w:spacing w:val="-2"/>
                <w:sz w:val="21"/>
                <w:szCs w:val="21"/>
                <w:highlight w:val="none"/>
                <w:lang w:val="en-US" w:eastAsia="zh-CN"/>
              </w:rPr>
              <w:t>床前横梁：</w:t>
            </w:r>
            <w:r>
              <w:rPr>
                <w:rFonts w:hint="eastAsia" w:asciiTheme="minorEastAsia" w:hAnsiTheme="minorEastAsia" w:eastAsiaTheme="minorEastAsia" w:cstheme="minorEastAsia"/>
                <w:color w:val="auto"/>
                <w:sz w:val="21"/>
                <w:szCs w:val="21"/>
                <w:vertAlign w:val="baseline"/>
                <w:lang w:val="en-US" w:eastAsia="zh-CN"/>
              </w:rPr>
              <w:t>30*120mm，床侧护栏竖料：22*47mm、横料：30*47mm，所有材料四面刨光，四周边角做弧形磨边，倒角处理，护栏净高度保持300mm，采用传统榫卯结构和螺丝五金组装。</w:t>
            </w:r>
          </w:p>
          <w:p w14:paraId="7BC61BF8">
            <w:pPr>
              <w:widowControl/>
              <w:numPr>
                <w:ilvl w:val="0"/>
                <w:numId w:val="0"/>
              </w:numPr>
              <w:jc w:val="both"/>
              <w:rPr>
                <w:rFonts w:hint="eastAsia" w:ascii="宋体" w:hAnsi="宋体" w:cs="宋体"/>
                <w:b w:val="0"/>
                <w:bCs w:val="0"/>
                <w:color w:val="auto"/>
                <w:sz w:val="21"/>
                <w:szCs w:val="21"/>
                <w:lang w:bidi="ar"/>
              </w:rPr>
            </w:pPr>
            <w:r>
              <w:rPr>
                <w:rFonts w:hint="eastAsia"/>
                <w:color w:val="auto"/>
                <w:sz w:val="21"/>
                <w:szCs w:val="21"/>
                <w:lang w:val="en-US" w:eastAsia="zh-CN"/>
              </w:rPr>
              <w:t>（三）</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内角位配置角铁加固结构，大幅提升整体连接的牢固度与结构稳定性；角铁采用冷轧钢板一次冲压成型，</w:t>
            </w:r>
            <w:r>
              <w:rPr>
                <w:rFonts w:hint="eastAsia" w:asciiTheme="minorEastAsia" w:hAnsiTheme="minorEastAsia" w:eastAsiaTheme="minorEastAsia" w:cstheme="minorEastAsia"/>
                <w:color w:val="auto"/>
                <w:sz w:val="21"/>
                <w:szCs w:val="21"/>
                <w:lang w:val="en-US" w:eastAsia="zh-CN"/>
              </w:rPr>
              <w:t>至少</w:t>
            </w:r>
            <w:r>
              <w:rPr>
                <w:rFonts w:hint="eastAsia" w:asciiTheme="minorEastAsia" w:hAnsiTheme="minorEastAsia" w:eastAsiaTheme="minorEastAsia" w:cstheme="minorEastAsia"/>
                <w:color w:val="auto"/>
                <w:sz w:val="21"/>
                <w:szCs w:val="21"/>
              </w:rPr>
              <w:t>规格为 42×46×30mm，外部配套 PP 材质注塑一次成型防护外壳，规格为 43×49.5×33mm，全方位隔绝水汽腐蚀，从根源防止角铁生锈，延长使用寿命。</w:t>
            </w:r>
          </w:p>
          <w:p w14:paraId="3F8E8687">
            <w:pPr>
              <w:widowControl/>
              <w:numPr>
                <w:ilvl w:val="0"/>
                <w:numId w:val="0"/>
              </w:numPr>
              <w:jc w:val="center"/>
              <w:rPr>
                <w:color w:val="auto"/>
                <w:sz w:val="21"/>
                <w:szCs w:val="21"/>
              </w:rPr>
            </w:pPr>
            <w:r>
              <w:rPr>
                <w:color w:val="auto"/>
                <w:sz w:val="21"/>
                <w:szCs w:val="21"/>
              </w:rPr>
              <w:drawing>
                <wp:inline distT="0" distB="0" distL="0" distR="0">
                  <wp:extent cx="2212975" cy="1061085"/>
                  <wp:effectExtent l="0" t="0" r="9525" b="5715"/>
                  <wp:docPr id="3" name="图片 10" descr="01b0649c165db9f39c6a06d0fa4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01b0649c165db9f39c6a06d0fa44256"/>
                          <pic:cNvPicPr>
                            <a:picLocks noChangeAspect="1"/>
                          </pic:cNvPicPr>
                        </pic:nvPicPr>
                        <pic:blipFill>
                          <a:blip r:embed="rId4"/>
                          <a:stretch>
                            <a:fillRect/>
                          </a:stretch>
                        </pic:blipFill>
                        <pic:spPr>
                          <a:xfrm>
                            <a:off x="0" y="0"/>
                            <a:ext cx="2212975" cy="1061085"/>
                          </a:xfrm>
                          <a:prstGeom prst="rect">
                            <a:avLst/>
                          </a:prstGeom>
                          <a:noFill/>
                          <a:ln w="9525">
                            <a:noFill/>
                          </a:ln>
                        </pic:spPr>
                      </pic:pic>
                    </a:graphicData>
                  </a:graphic>
                </wp:inline>
              </w:drawing>
            </w:r>
          </w:p>
          <w:p w14:paraId="276785A4">
            <w:pPr>
              <w:numPr>
                <w:ilvl w:val="0"/>
                <w:numId w:val="0"/>
              </w:numPr>
              <w:jc w:val="center"/>
              <w:rPr>
                <w:rFonts w:hint="eastAsia" w:asciiTheme="minorEastAsia" w:hAnsiTheme="minorEastAsia" w:eastAsiaTheme="minorEastAsia" w:cstheme="minorEastAsia"/>
                <w:color w:val="auto"/>
                <w:sz w:val="21"/>
                <w:szCs w:val="21"/>
                <w:vertAlign w:val="baseline"/>
                <w:lang w:val="en-US" w:eastAsia="zh-CN"/>
              </w:rPr>
            </w:pPr>
            <w:r>
              <w:rPr>
                <w:rFonts w:hint="eastAsia"/>
                <w:color w:val="auto"/>
                <w:sz w:val="21"/>
                <w:szCs w:val="21"/>
                <w:lang w:eastAsia="zh-CN"/>
              </w:rPr>
              <w:t>（</w:t>
            </w:r>
            <w:r>
              <w:rPr>
                <w:rFonts w:hint="eastAsia"/>
                <w:color w:val="auto"/>
                <w:sz w:val="21"/>
                <w:szCs w:val="21"/>
                <w:lang w:val="en-US" w:eastAsia="zh-CN"/>
              </w:rPr>
              <w:t>角铁、角铁外壳示意图</w:t>
            </w:r>
            <w:r>
              <w:rPr>
                <w:rFonts w:hint="eastAsia"/>
                <w:color w:val="auto"/>
                <w:sz w:val="21"/>
                <w:szCs w:val="21"/>
                <w:lang w:eastAsia="zh-CN"/>
              </w:rPr>
              <w:t>）</w:t>
            </w:r>
          </w:p>
          <w:p w14:paraId="08B854CA">
            <w:pPr>
              <w:numPr>
                <w:ilvl w:val="0"/>
                <w:numId w:val="2"/>
              </w:numPr>
              <w:jc w:val="both"/>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、床下抽屉：长580mm*宽300mm，采用17mm的松木板，位置在底床下面，左右各一，共两个。</w:t>
            </w:r>
          </w:p>
          <w:p w14:paraId="7AE8556F">
            <w:pPr>
              <w:numPr>
                <w:ilvl w:val="0"/>
                <w:numId w:val="2"/>
              </w:numPr>
              <w:jc w:val="both"/>
              <w:rPr>
                <w:rFonts w:hint="default"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、鞋架：长700mm*高200mm，采用45mm*30mm的松木材料，位置在底床下面，居中。</w:t>
            </w:r>
          </w:p>
          <w:p w14:paraId="41CC0DD3">
            <w:pPr>
              <w:widowControl/>
              <w:numPr>
                <w:ilvl w:val="0"/>
                <w:numId w:val="0"/>
              </w:numPr>
              <w:jc w:val="both"/>
              <w:rPr>
                <w:rFonts w:hint="default" w:eastAsia="宋体" w:asciiTheme="minorEastAsia" w:hAnsi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bidi="ar-SA"/>
              </w:rPr>
              <w:t>（六）、</w:t>
            </w:r>
            <w:r>
              <w:rPr>
                <w:rFonts w:hint="eastAsia" w:asciiTheme="minorEastAsia" w:hAnsiTheme="minorEastAsia" w:eastAsiaTheme="minorEastAsia" w:cstheme="minorEastAsia"/>
                <w:color w:val="auto"/>
                <w:sz w:val="21"/>
                <w:szCs w:val="21"/>
                <w:vertAlign w:val="baseline"/>
                <w:lang w:val="en-US" w:eastAsia="zh-CN"/>
              </w:rPr>
              <w:t>中梯：500mm*900mm*1200mm，楼梯采用18mm松木板；脚踏板表面中间镶入一块尺寸为400mm*160mm*8mm的防滑踏板，采用螺丝固定。</w:t>
            </w:r>
            <w:r>
              <w:rPr>
                <w:rFonts w:hint="eastAsia" w:ascii="宋体" w:hAnsi="宋体" w:cs="宋体"/>
                <w:b w:val="0"/>
                <w:bCs w:val="0"/>
                <w:color w:val="auto"/>
                <w:sz w:val="21"/>
                <w:szCs w:val="21"/>
                <w:lang w:bidi="ar"/>
              </w:rPr>
              <w:t>（投标文件中提供</w:t>
            </w:r>
            <w:r>
              <w:rPr>
                <w:rFonts w:hint="eastAsia" w:ascii="宋体" w:hAnsi="宋体" w:cs="宋体"/>
                <w:b w:val="0"/>
                <w:bCs w:val="0"/>
                <w:color w:val="auto"/>
                <w:sz w:val="21"/>
                <w:szCs w:val="21"/>
                <w:lang w:val="en-US" w:eastAsia="zh-CN" w:bidi="ar"/>
              </w:rPr>
              <w:t>脚踏防滑踏板</w:t>
            </w:r>
            <w:r>
              <w:rPr>
                <w:rFonts w:hint="eastAsia" w:ascii="宋体" w:hAnsi="宋体" w:cs="宋体"/>
                <w:b w:val="0"/>
                <w:bCs w:val="0"/>
                <w:color w:val="auto"/>
                <w:sz w:val="21"/>
                <w:szCs w:val="21"/>
                <w:lang w:bidi="ar"/>
              </w:rPr>
              <w:t>实物测</w:t>
            </w:r>
            <w:r>
              <w:rPr>
                <w:rFonts w:hint="eastAsia" w:ascii="宋体" w:hAnsi="宋体" w:cs="宋体"/>
                <w:b w:val="0"/>
                <w:bCs w:val="0"/>
                <w:color w:val="auto"/>
                <w:sz w:val="21"/>
                <w:szCs w:val="21"/>
                <w:lang w:val="en-US" w:eastAsia="zh-CN" w:bidi="ar"/>
              </w:rPr>
              <w:t>量</w:t>
            </w:r>
            <w:r>
              <w:rPr>
                <w:rFonts w:hint="eastAsia" w:ascii="宋体" w:hAnsi="宋体" w:cs="宋体"/>
                <w:b w:val="0"/>
                <w:bCs w:val="0"/>
                <w:color w:val="auto"/>
                <w:sz w:val="21"/>
                <w:szCs w:val="21"/>
                <w:lang w:bidi="ar"/>
              </w:rPr>
              <w:t>图</w:t>
            </w:r>
            <w:r>
              <w:rPr>
                <w:rFonts w:hint="eastAsia" w:ascii="宋体" w:hAnsi="宋体" w:eastAsia="宋体" w:cs="宋体"/>
                <w:b w:val="0"/>
                <w:bCs w:val="0"/>
                <w:color w:val="auto"/>
                <w:sz w:val="21"/>
                <w:szCs w:val="21"/>
                <w:lang w:eastAsia="zh-CN" w:bidi="ar"/>
              </w:rPr>
              <w:t>）</w:t>
            </w:r>
          </w:p>
          <w:p w14:paraId="238FDD7C">
            <w:pPr>
              <w:numPr>
                <w:ilvl w:val="0"/>
                <w:numId w:val="0"/>
              </w:num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bidi="ar-SA"/>
              </w:rPr>
              <w:t>（七）</w:t>
            </w:r>
            <w:r>
              <w:rPr>
                <w:rFonts w:hint="eastAsia" w:asciiTheme="minorEastAsia" w:hAnsiTheme="minorEastAsia" w:eastAsiaTheme="minorEastAsia" w:cstheme="minorEastAsia"/>
                <w:color w:val="auto"/>
                <w:sz w:val="21"/>
                <w:szCs w:val="21"/>
                <w:vertAlign w:val="baseline"/>
                <w:lang w:val="en-US" w:eastAsia="zh-CN"/>
              </w:rPr>
              <w:t>、床板：</w:t>
            </w:r>
            <w:r>
              <w:rPr>
                <w:rFonts w:hint="eastAsia" w:asciiTheme="minorEastAsia" w:hAnsiTheme="minorEastAsia" w:eastAsiaTheme="minorEastAsia" w:cstheme="minorEastAsia"/>
                <w:color w:val="auto"/>
                <w:sz w:val="21"/>
                <w:szCs w:val="21"/>
              </w:rPr>
              <w:t>采用厚度≥1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mm的环保床板(杉木）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下方加装不少于3根横拉条，所用木材需进行防虫、除脂、干燥处理，不允许使用有边角缺陷、虫蛀、腐朽、霉变、开裂、变形等影响产品结构强度和外观材料</w:t>
            </w:r>
            <w:r>
              <w:rPr>
                <w:rFonts w:hint="eastAsia" w:asciiTheme="minorEastAsia" w:hAnsiTheme="minorEastAsia" w:eastAsiaTheme="minorEastAsia" w:cstheme="minorEastAsia"/>
                <w:color w:val="auto"/>
                <w:sz w:val="21"/>
                <w:szCs w:val="21"/>
                <w:lang w:eastAsia="zh-CN"/>
              </w:rPr>
              <w:t>。</w:t>
            </w:r>
          </w:p>
          <w:p w14:paraId="1EC63E1F">
            <w:pPr>
              <w:numPr>
                <w:ilvl w:val="0"/>
                <w:numId w:val="0"/>
              </w:numPr>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床板：符合</w:t>
            </w:r>
            <w:r>
              <w:rPr>
                <w:rFonts w:hint="default"/>
                <w:color w:val="auto"/>
                <w:highlight w:val="none"/>
                <w:lang w:val="en-US" w:eastAsia="zh-CN"/>
              </w:rPr>
              <w:t>GB/T 3324-2024、GB 18584-2024、GB/T 31762-2015、GB/T 38467-202：①材料要求：木材含水率≤10%②外观要求：⑴应无贯通裂缝⑵木家具中不应有虫蛀现象⑶外表应无腐朽材，内表轻微腐朽面积≤零件面积的20%⑷外表和存放物品部位用材应无树脂囊③有害物质限量：⑴甲醛未检出⑵苯未检出⑶甲苯未检出⑷二甲苯（邻、间、对二甲苯之和）未检出⑸总挥发性有机化合物（TVOC）未检出④理化性能：宽度干缩率≤3.0%、体积干缩率＜6.5%、体积湿胀率＜5.0%⑤苯酚释放量未检出</w:t>
            </w:r>
            <w:r>
              <w:rPr>
                <w:rFonts w:hint="eastAsia" w:asciiTheme="minorEastAsia" w:hAnsiTheme="minorEastAsia" w:eastAsiaTheme="minorEastAsia" w:cstheme="minorEastAsia"/>
                <w:color w:val="auto"/>
                <w:sz w:val="21"/>
                <w:szCs w:val="21"/>
              </w:rPr>
              <w:t>。</w:t>
            </w:r>
            <w:r>
              <w:rPr>
                <w:rFonts w:hint="eastAsia" w:ascii="宋体" w:hAnsi="宋体" w:eastAsia="宋体" w:cs="宋体"/>
                <w:color w:val="auto"/>
                <w:szCs w:val="21"/>
              </w:rPr>
              <w:t>（投标人提供具有CMA、CNAS认证的检测机构出具的检测报告）</w:t>
            </w:r>
          </w:p>
          <w:p w14:paraId="5A24F835">
            <w:pPr>
              <w:numPr>
                <w:ilvl w:val="0"/>
                <w:numId w:val="0"/>
              </w:num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(八）、床板支撑：35*45mm杂木制作，床板托档：30*22mm,床板与床横梁连接处采用U型床板挂件固定使得床板更加稳定安全</w:t>
            </w:r>
          </w:p>
          <w:p w14:paraId="2D8EB99B">
            <w:pPr>
              <w:widowControl/>
              <w:numPr>
                <w:ilvl w:val="0"/>
                <w:numId w:val="0"/>
              </w:numPr>
              <w:jc w:val="both"/>
              <w:rPr>
                <w:rFonts w:hint="eastAsia" w:ascii="宋体" w:hAnsi="宋体" w:eastAsia="宋体" w:cs="宋体"/>
                <w:b w:val="0"/>
                <w:bCs w:val="0"/>
                <w:color w:val="auto"/>
                <w:sz w:val="21"/>
                <w:szCs w:val="21"/>
                <w:lang w:eastAsia="zh-CN" w:bidi="ar"/>
              </w:rPr>
            </w:pPr>
            <w:r>
              <w:rPr>
                <w:rFonts w:hint="eastAsia" w:asciiTheme="minorEastAsia" w:hAnsiTheme="minorEastAsia" w:eastAsiaTheme="minorEastAsia" w:cstheme="minorEastAsia"/>
                <w:color w:val="auto"/>
                <w:sz w:val="21"/>
                <w:szCs w:val="21"/>
                <w:lang w:val="en-US" w:eastAsia="zh-CN"/>
              </w:rPr>
              <w:t>（九）、下脚套：为有效预防实木床腿吸水、受潮、发霉等问题，床腿均适配专用脚套，规格为 88×68×60mm；脚套严格采用 PP 塑料一体注塑成型，工艺紧实且结构稳定，兼具良好的防潮、防滑性能，为床腿提供可靠防护。</w:t>
            </w:r>
            <w:r>
              <w:rPr>
                <w:rFonts w:hint="eastAsia" w:ascii="宋体" w:hAnsi="宋体" w:cs="宋体"/>
                <w:b w:val="0"/>
                <w:bCs w:val="0"/>
                <w:color w:val="auto"/>
                <w:sz w:val="21"/>
                <w:szCs w:val="21"/>
                <w:lang w:bidi="ar"/>
              </w:rPr>
              <w:t>（投标文件中提供</w:t>
            </w:r>
            <w:r>
              <w:rPr>
                <w:rFonts w:hint="eastAsia" w:ascii="宋体" w:hAnsi="宋体" w:cs="宋体"/>
                <w:b w:val="0"/>
                <w:bCs w:val="0"/>
                <w:color w:val="auto"/>
                <w:sz w:val="21"/>
                <w:szCs w:val="21"/>
                <w:lang w:val="en-US" w:eastAsia="zh-CN" w:bidi="ar"/>
              </w:rPr>
              <w:t>下脚套</w:t>
            </w:r>
            <w:r>
              <w:rPr>
                <w:rFonts w:hint="eastAsia" w:ascii="宋体" w:hAnsi="宋体" w:cs="宋体"/>
                <w:b w:val="0"/>
                <w:bCs w:val="0"/>
                <w:color w:val="auto"/>
                <w:sz w:val="21"/>
                <w:szCs w:val="21"/>
                <w:lang w:bidi="ar"/>
              </w:rPr>
              <w:t>实物测</w:t>
            </w:r>
            <w:r>
              <w:rPr>
                <w:rFonts w:hint="eastAsia" w:ascii="宋体" w:hAnsi="宋体" w:cs="宋体"/>
                <w:b w:val="0"/>
                <w:bCs w:val="0"/>
                <w:color w:val="auto"/>
                <w:sz w:val="21"/>
                <w:szCs w:val="21"/>
                <w:lang w:val="en-US" w:eastAsia="zh-CN" w:bidi="ar"/>
              </w:rPr>
              <w:t>量</w:t>
            </w:r>
            <w:r>
              <w:rPr>
                <w:rFonts w:hint="eastAsia" w:ascii="宋体" w:hAnsi="宋体" w:cs="宋体"/>
                <w:b w:val="0"/>
                <w:bCs w:val="0"/>
                <w:color w:val="auto"/>
                <w:sz w:val="21"/>
                <w:szCs w:val="21"/>
                <w:lang w:bidi="ar"/>
              </w:rPr>
              <w:t>图</w:t>
            </w:r>
            <w:r>
              <w:rPr>
                <w:rFonts w:hint="eastAsia" w:ascii="宋体" w:hAnsi="宋体" w:eastAsia="宋体" w:cs="宋体"/>
                <w:b w:val="0"/>
                <w:bCs w:val="0"/>
                <w:color w:val="auto"/>
                <w:sz w:val="21"/>
                <w:szCs w:val="21"/>
                <w:lang w:eastAsia="zh-CN" w:bidi="ar"/>
              </w:rPr>
              <w:t>）</w:t>
            </w:r>
          </w:p>
          <w:p w14:paraId="27653901">
            <w:pPr>
              <w:numPr>
                <w:ilvl w:val="0"/>
                <w:numId w:val="0"/>
              </w:numPr>
              <w:rPr>
                <w:rFonts w:hint="eastAsia" w:asciiTheme="minorEastAsia" w:hAnsiTheme="minorEastAsia" w:eastAsiaTheme="minorEastAsia" w:cstheme="minorEastAsia"/>
                <w:color w:val="auto"/>
                <w:sz w:val="21"/>
                <w:szCs w:val="21"/>
                <w:lang w:val="en-US" w:eastAsia="zh-CN"/>
              </w:rPr>
            </w:pPr>
          </w:p>
          <w:p w14:paraId="0948DB48">
            <w:pPr>
              <w:numPr>
                <w:ilvl w:val="0"/>
                <w:numId w:val="0"/>
              </w:numPr>
              <w:jc w:val="center"/>
              <w:rPr>
                <w:color w:val="auto"/>
              </w:rPr>
            </w:pPr>
            <w:r>
              <w:rPr>
                <w:color w:val="auto"/>
              </w:rPr>
              <w:drawing>
                <wp:inline distT="0" distB="0" distL="0" distR="0">
                  <wp:extent cx="1430655" cy="1093470"/>
                  <wp:effectExtent l="0" t="0" r="4445" b="11430"/>
                  <wp:docPr id="4" name="图片 1" descr="b764fb8af1fd6087361dbd8bf99997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b764fb8af1fd6087361dbd8bf999977a"/>
                          <pic:cNvPicPr>
                            <a:picLocks noChangeAspect="1"/>
                          </pic:cNvPicPr>
                        </pic:nvPicPr>
                        <pic:blipFill>
                          <a:blip r:embed="rId5"/>
                          <a:srcRect l="13992" t="29395" r="20257" b="32962"/>
                          <a:stretch>
                            <a:fillRect/>
                          </a:stretch>
                        </pic:blipFill>
                        <pic:spPr>
                          <a:xfrm>
                            <a:off x="0" y="0"/>
                            <a:ext cx="1430655" cy="1093470"/>
                          </a:xfrm>
                          <a:prstGeom prst="rect">
                            <a:avLst/>
                          </a:prstGeom>
                          <a:noFill/>
                          <a:ln w="9525">
                            <a:noFill/>
                          </a:ln>
                        </pic:spPr>
                      </pic:pic>
                    </a:graphicData>
                  </a:graphic>
                </wp:inline>
              </w:drawing>
            </w:r>
            <w:r>
              <w:rPr>
                <w:color w:val="auto"/>
              </w:rPr>
              <w:drawing>
                <wp:inline distT="0" distB="0" distL="0" distR="0">
                  <wp:extent cx="1370965" cy="1049655"/>
                  <wp:effectExtent l="0" t="0" r="635" b="4445"/>
                  <wp:docPr id="5" name="图片 2" descr="50e27bc7f8ce056ecfeb9dfae2d96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50e27bc7f8ce056ecfeb9dfae2d96567(1)"/>
                          <pic:cNvPicPr>
                            <a:picLocks noChangeAspect="1"/>
                          </pic:cNvPicPr>
                        </pic:nvPicPr>
                        <pic:blipFill>
                          <a:blip r:embed="rId6"/>
                          <a:srcRect l="14819" t="29057" r="18452" b="32688"/>
                          <a:stretch>
                            <a:fillRect/>
                          </a:stretch>
                        </pic:blipFill>
                        <pic:spPr>
                          <a:xfrm>
                            <a:off x="0" y="0"/>
                            <a:ext cx="1370965" cy="1049655"/>
                          </a:xfrm>
                          <a:prstGeom prst="rect">
                            <a:avLst/>
                          </a:prstGeom>
                          <a:noFill/>
                          <a:ln w="9525">
                            <a:noFill/>
                          </a:ln>
                        </pic:spPr>
                      </pic:pic>
                    </a:graphicData>
                  </a:graphic>
                </wp:inline>
              </w:drawing>
            </w:r>
          </w:p>
          <w:p w14:paraId="5E82E6F4">
            <w:pPr>
              <w:numPr>
                <w:ilvl w:val="0"/>
                <w:numId w:val="0"/>
              </w:numPr>
              <w:jc w:val="center"/>
              <w:rPr>
                <w:rFonts w:hint="eastAsia"/>
                <w:color w:val="auto"/>
                <w:lang w:val="en-US" w:eastAsia="zh-CN"/>
              </w:rPr>
            </w:pPr>
            <w:r>
              <w:rPr>
                <w:rFonts w:hint="eastAsia"/>
                <w:color w:val="auto"/>
                <w:sz w:val="21"/>
                <w:szCs w:val="21"/>
                <w:lang w:eastAsia="zh-CN"/>
              </w:rPr>
              <w:t>（</w:t>
            </w:r>
            <w:r>
              <w:rPr>
                <w:rFonts w:hint="eastAsia"/>
                <w:color w:val="auto"/>
                <w:sz w:val="21"/>
                <w:szCs w:val="21"/>
                <w:lang w:val="en-US" w:eastAsia="zh-CN"/>
              </w:rPr>
              <w:t>下脚套示意图</w:t>
            </w:r>
            <w:r>
              <w:rPr>
                <w:rFonts w:hint="eastAsia"/>
                <w:color w:val="auto"/>
                <w:sz w:val="21"/>
                <w:szCs w:val="21"/>
                <w:lang w:eastAsia="zh-CN"/>
              </w:rPr>
              <w:t>）</w:t>
            </w:r>
          </w:p>
          <w:p w14:paraId="603C75B8">
            <w:pPr>
              <w:numPr>
                <w:ilvl w:val="0"/>
                <w:numId w:val="0"/>
              </w:numPr>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（十）、整体选材、工艺及制作要求：</w:t>
            </w:r>
          </w:p>
          <w:p w14:paraId="39E9204C">
            <w:pPr>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（1）所有板材需经高温杀菌、脱脂、软化纤维处理，实木材料无裂缝、腐朽材、树脂囊、孔洞、夹皮和树脂道；木材含水率为 8-12% ，外观色泽统一，色差基本一致；所有接合口须打胶粘合，所有拼板接口需沿径向 450 使用环保粘合剂（无酫淀粉胶）强力拼合；木材经打磨在抛光最后加网砂打磨，安装时榫卯上需涂胶水使得更牢固</w:t>
            </w:r>
          </w:p>
          <w:p w14:paraId="638504ED">
            <w:pPr>
              <w:numPr>
                <w:ilvl w:val="0"/>
                <w:numId w:val="3"/>
              </w:numPr>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其中床横梁与床立柱采用优质螺杆及螺帽紧密连接，牢固性强、使用寿命长</w:t>
            </w:r>
          </w:p>
          <w:p w14:paraId="75CDD4FB">
            <w:pPr>
              <w:numPr>
                <w:ilvl w:val="0"/>
                <w:numId w:val="0"/>
              </w:numPr>
              <w:jc w:val="both"/>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color w:val="auto"/>
                <w:sz w:val="21"/>
                <w:szCs w:val="21"/>
              </w:rPr>
              <w:t>▲</w:t>
            </w:r>
            <w:r>
              <w:rPr>
                <w:rFonts w:hint="default"/>
                <w:color w:val="auto"/>
                <w:highlight w:val="none"/>
                <w:lang w:val="en-US" w:eastAsia="zh-CN"/>
              </w:rPr>
              <w:t>螺栓、螺帽</w:t>
            </w:r>
            <w:r>
              <w:rPr>
                <w:rFonts w:hint="eastAsia"/>
                <w:color w:val="auto"/>
                <w:highlight w:val="none"/>
                <w:lang w:val="en-US" w:eastAsia="zh-CN"/>
              </w:rPr>
              <w:t>：符合</w:t>
            </w:r>
            <w:r>
              <w:rPr>
                <w:rFonts w:hint="default"/>
                <w:color w:val="auto"/>
                <w:highlight w:val="none"/>
                <w:lang w:val="en-US" w:eastAsia="zh-CN"/>
              </w:rPr>
              <w:t>GB/T 2423.18-2021、GB/T 6461-2002、GB/T 10125-2021：①、乙酸盐雾试验（AASS试验）：≥480h(连续喷雾)：⑴外观评级（RA）：10级⑵保护评级（RP)：10级②、中性盐雾试验（NSS）：≥480h(连续喷雾)：⑴外观评级(RA)：10级⑵保护评级(RP)：10级③铜加速乙酸盐雾试验(CASS试验)：≥48h（连续喷雾）：⑴外观评级(RA)：10级⑵保护评级(RP)：10级④交变盐雾试验168h(试验方法3:1个循环周期7d)：10级/10级(无锈蚀,无鼓泡)</w:t>
            </w:r>
            <w:r>
              <w:rPr>
                <w:rFonts w:hint="eastAsia" w:ascii="宋体" w:hAnsi="宋体" w:eastAsia="宋体" w:cs="宋体"/>
                <w:color w:val="auto"/>
                <w:szCs w:val="21"/>
              </w:rPr>
              <w:t>（投标人提供具有CMA、CNAS认证的检测机构出具的检测报告）</w:t>
            </w:r>
          </w:p>
          <w:p w14:paraId="143F5979">
            <w:pPr>
              <w:numPr>
                <w:ilvl w:val="0"/>
                <w:numId w:val="0"/>
              </w:numPr>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十一）：油漆及表面处理:采用优质环保亚光UV漆喷涂，五底三面，全部满刮透明腻子，表面纹理清晰无颗粒，无气泡，无渣点，颜色均匀。整体经过防潮、防腐防虫、脱脂等化学处理，结构稳定，设计合理，美观大方，经久耐用，所有拐角处圆弧处理，无尖锐棱角。木纹清晰自然，漆膜饱满均匀，手感光滑。</w:t>
            </w:r>
          </w:p>
          <w:p w14:paraId="5B3BEDE0">
            <w:pPr>
              <w:numPr>
                <w:ilvl w:val="0"/>
                <w:numId w:val="0"/>
              </w:numPr>
              <w:rPr>
                <w:rFonts w:hint="eastAsia" w:ascii="宋体" w:hAnsi="宋体" w:eastAsia="宋体" w:cs="宋体"/>
                <w:color w:val="auto"/>
                <w:szCs w:val="21"/>
              </w:rPr>
            </w:pPr>
            <w:r>
              <w:rPr>
                <w:rFonts w:hint="eastAsia" w:asciiTheme="minorEastAsia" w:hAnsiTheme="minorEastAsia" w:eastAsiaTheme="minorEastAsia" w:cstheme="minorEastAsia"/>
                <w:color w:val="auto"/>
                <w:sz w:val="21"/>
                <w:szCs w:val="21"/>
              </w:rPr>
              <w:t>▲</w:t>
            </w:r>
            <w:r>
              <w:rPr>
                <w:rFonts w:hint="default"/>
                <w:color w:val="auto"/>
                <w:highlight w:val="none"/>
                <w:lang w:val="en-US" w:eastAsia="zh-CN"/>
              </w:rPr>
              <w:t>UV面漆、UV底漆：符合GB 18581-2020、HG/T 3950-2007、GB/T 36488-2018、 GB/T 23989-2009、GB/T 30648.1-2014、HG/T 3655-2024 及《2025年涂料和胶粘剂产品抽样检验实施方案》的标准，其中检验项目至少包含：1、耐液体性(100h)：0级；2、在容器中状态：搅拌后均匀无硬块；3、耐溶剂擦拭性(甲乙酮)；4、VOC含量≤</w:t>
            </w:r>
            <w:r>
              <w:rPr>
                <w:rFonts w:hint="eastAsia"/>
                <w:color w:val="auto"/>
                <w:highlight w:val="none"/>
                <w:lang w:val="en-US" w:eastAsia="zh-CN"/>
              </w:rPr>
              <w:t>50</w:t>
            </w:r>
            <w:r>
              <w:rPr>
                <w:rFonts w:hint="default"/>
                <w:color w:val="auto"/>
                <w:highlight w:val="none"/>
                <w:lang w:val="en-US" w:eastAsia="zh-CN"/>
              </w:rPr>
              <w:t>g/L；5、总铅(Pb)含量(限色漆、腻子和醇酸清漆)未检出；6、可溶性重金属含量(限色漆、腻子和醇酸清漆)：①镉（Cd）含量②铬（Cr）含量③汞(Hg)含量均未检出;7、乙二醇醚及醚酯总和含量(限乙二醇甲醚、乙二醇甲醚醋酸酯、乙二醇乙醚、乙二醇乙醚醋酸酯、乙二醇二甲醚、乙二醇二乙醚、二乙二醇二甲醚、三乙二醇二甲醚)未检出；8、多环芳烃总和含量(限萘、蒽)未检出；9、抗细菌性能（金黄色葡萄球菌）≥99.9%</w:t>
            </w:r>
            <w:r>
              <w:rPr>
                <w:rFonts w:hint="eastAsia" w:asciiTheme="minorEastAsia" w:hAnsiTheme="minorEastAsia" w:eastAsiaTheme="minorEastAsia" w:cstheme="minorEastAsia"/>
                <w:color w:val="auto"/>
                <w:szCs w:val="21"/>
                <w:lang w:val="en-US" w:eastAsia="zh-CN"/>
              </w:rPr>
              <w:t>。</w:t>
            </w:r>
            <w:r>
              <w:rPr>
                <w:rFonts w:hint="eastAsia" w:ascii="宋体" w:hAnsi="宋体" w:eastAsia="宋体" w:cs="宋体"/>
                <w:color w:val="auto"/>
                <w:szCs w:val="21"/>
              </w:rPr>
              <w:t>（投标人提供具有CMA、CNAS认证的检测机构出具的检测报告）</w:t>
            </w:r>
          </w:p>
          <w:p w14:paraId="6E9CA56B">
            <w:pPr>
              <w:numPr>
                <w:ilvl w:val="0"/>
                <w:numId w:val="0"/>
              </w:numPr>
              <w:jc w:val="both"/>
              <w:rPr>
                <w:rFonts w:hint="default" w:asciiTheme="minorEastAsia" w:hAnsiTheme="minorEastAsia" w:eastAsiaTheme="minorEastAsia" w:cstheme="minorEastAsia"/>
                <w:b w:val="0"/>
                <w:bCs w:val="0"/>
                <w:color w:val="auto"/>
                <w:sz w:val="56"/>
                <w:szCs w:val="56"/>
                <w:lang w:val="en-US" w:eastAsia="zh-CN" w:bidi="ar-SA"/>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实木床：符合</w:t>
            </w:r>
            <w:r>
              <w:rPr>
                <w:rFonts w:hint="eastAsia" w:asciiTheme="minorEastAsia" w:hAnsiTheme="minorEastAsia" w:eastAsiaTheme="minorEastAsia" w:cstheme="minorEastAsia"/>
                <w:color w:val="auto"/>
                <w:sz w:val="21"/>
                <w:szCs w:val="21"/>
                <w:highlight w:val="none"/>
                <w:lang w:val="en-US" w:eastAsia="zh-CN"/>
              </w:rPr>
              <w:t>GB/T 3324-2024、GB/T 35607-2024、QB/T 4371-2012、GB/T 1741-2020、GB/T 39934-2021检验项目包含而不限于：1、主要尺寸及其偏差；2、形状和位置公差(底角平稳性≤0.4mm)；3、木材含水率≤10.0%；4、外观要求①木材：应无贯通裂缝、木家具中不应有虫蛀现象、外表应无腐朽材，内表轻微腐朽面积≤零件面积的20%②漆膜：⑴同色部件的色泽应相似⑵应无脱色、掉色现象⑶漆膜不应有皱皮、发黏或漏漆现象；5、木制件表面理化性能：漆膜：耐液性1级、耐湿热1级、耐干热1级、附着力1级、耐冷热温差：应无鼓泡、裂缝和明显失光、耐磨性2级、抗冲击2级、耐黄变达到灰度卡≥4级；6、产品有害物质：甲醛释放量、苯、甲苯、二甲苯、总挥发性有机化合物、可接触的实木部件中五氯苯酚（PCP）均未检出；7、家具涂层可迁移元素：铅Pb、镉Cd、铬Cr、汞Hg、锑Sb、钡Ba、硒Se、砷As均未检出；8、耐霉菌性等级：黑曲霉、黄曲霉、灰绿曲霉均为0级；9、抑菌率：金黄色葡萄球菌、大肠杆菌均≥99.9%；10、挥发性有机化合物:甲苯未检出</w:t>
            </w:r>
            <w:r>
              <w:rPr>
                <w:rFonts w:hint="eastAsia" w:asciiTheme="minorEastAsia" w:hAnsiTheme="minorEastAsia" w:eastAsiaTheme="minorEastAsia" w:cstheme="minorEastAsia"/>
                <w:color w:val="auto"/>
                <w:sz w:val="21"/>
                <w:szCs w:val="21"/>
              </w:rPr>
              <w:t>。</w:t>
            </w:r>
            <w:r>
              <w:rPr>
                <w:rFonts w:hint="eastAsia" w:ascii="宋体" w:hAnsi="宋体" w:eastAsia="宋体" w:cs="宋体"/>
                <w:color w:val="auto"/>
                <w:szCs w:val="21"/>
              </w:rPr>
              <w:t>（投标人提供具有CMA、CNAS认证的检测机构出具的检测报告）</w:t>
            </w:r>
          </w:p>
          <w:p w14:paraId="068F1B14">
            <w:pPr>
              <w:numPr>
                <w:ilvl w:val="0"/>
                <w:numId w:val="0"/>
              </w:numPr>
              <w:rPr>
                <w:rFonts w:hint="eastAsia" w:ascii="宋体" w:hAnsi="宋体" w:eastAsia="宋体" w:cs="宋体"/>
                <w:color w:val="FF0000"/>
                <w:szCs w:val="21"/>
                <w:lang w:val="en-US" w:eastAsia="zh-CN"/>
              </w:rPr>
            </w:pPr>
          </w:p>
        </w:tc>
      </w:tr>
    </w:tbl>
    <w:p w14:paraId="48F08D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p>
    <w:p w14:paraId="65C4734A">
      <w:pPr>
        <w:pStyle w:val="28"/>
        <w:keepNext w:val="0"/>
        <w:keepLines w:val="0"/>
        <w:pageBreakBefore w:val="0"/>
        <w:numPr>
          <w:ilvl w:val="0"/>
          <w:numId w:val="0"/>
        </w:numPr>
        <w:kinsoku/>
        <w:wordWrap/>
        <w:overflowPunct/>
        <w:topLinePunct w:val="0"/>
        <w:autoSpaceDE/>
        <w:autoSpaceDN/>
        <w:bidi w:val="0"/>
        <w:adjustRightInd/>
        <w:snapToGrid/>
        <w:spacing w:after="0" w:line="480" w:lineRule="exact"/>
        <w:ind w:right="0" w:rightChars="0"/>
        <w:textAlignment w:val="auto"/>
        <w:outlineLvl w:val="9"/>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现更正为：</w:t>
      </w:r>
      <w:r>
        <w:rPr>
          <w:rFonts w:hint="eastAsia" w:ascii="宋体" w:hAnsi="宋体" w:eastAsia="宋体" w:cs="宋体"/>
          <w:b/>
          <w:bCs/>
          <w:color w:val="FF0000"/>
          <w:kern w:val="0"/>
          <w:sz w:val="24"/>
          <w:szCs w:val="24"/>
          <w:highlight w:val="yellow"/>
          <w:lang w:val="en-US" w:eastAsia="zh-CN" w:bidi="ar-SA"/>
        </w:rPr>
        <w:t>（更改位置仅为红色字体黄色标注部位）</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24E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8522" w:type="dxa"/>
            <w:noWrap w:val="0"/>
          </w:tcPr>
          <w:p w14:paraId="1A274B79">
            <w:pPr>
              <w:numPr>
                <w:ilvl w:val="0"/>
                <w:numId w:val="0"/>
              </w:numPr>
              <w:jc w:val="center"/>
              <w:rPr>
                <w:rFonts w:hint="eastAsia" w:asciiTheme="minorEastAsia" w:hAnsiTheme="minorEastAsia" w:eastAsiaTheme="minorEastAsia" w:cstheme="minorEastAsia"/>
                <w:b w:val="0"/>
                <w:bCs w:val="0"/>
                <w:color w:val="auto"/>
                <w:sz w:val="56"/>
                <w:szCs w:val="56"/>
                <w:lang w:val="en-US" w:eastAsia="zh-CN" w:bidi="ar-SA"/>
              </w:rPr>
            </w:pPr>
            <w:r>
              <w:rPr>
                <w:rFonts w:hint="eastAsia" w:asciiTheme="minorEastAsia" w:hAnsiTheme="minorEastAsia" w:eastAsiaTheme="minorEastAsia" w:cstheme="minorEastAsia"/>
                <w:b w:val="0"/>
                <w:bCs w:val="0"/>
                <w:color w:val="auto"/>
                <w:sz w:val="56"/>
                <w:szCs w:val="56"/>
                <w:lang w:val="en-US" w:eastAsia="zh-CN" w:bidi="ar-SA"/>
              </w:rPr>
              <w:t>两联体四人位中梯高低床</w:t>
            </w:r>
          </w:p>
          <w:p w14:paraId="58AA6126">
            <w:pPr>
              <w:numPr>
                <w:ilvl w:val="0"/>
                <w:numId w:val="0"/>
              </w:numPr>
              <w:rPr>
                <w:rFonts w:hint="eastAsia" w:asciiTheme="minorEastAsia" w:hAnsiTheme="minorEastAsia" w:eastAsiaTheme="minorEastAsia" w:cstheme="minorEastAsia"/>
                <w:b w:val="0"/>
                <w:bCs w:val="0"/>
                <w:color w:val="auto"/>
                <w:sz w:val="21"/>
                <w:szCs w:val="21"/>
                <w:vertAlign w:val="baseline"/>
              </w:rPr>
            </w:pPr>
            <w:r>
              <w:rPr>
                <w:rFonts w:hint="eastAsia" w:asciiTheme="minorEastAsia" w:hAnsiTheme="minorEastAsia" w:eastAsiaTheme="minorEastAsia" w:cstheme="minorEastAsia"/>
                <w:b w:val="0"/>
                <w:bCs w:val="0"/>
                <w:color w:val="auto"/>
                <w:sz w:val="21"/>
                <w:szCs w:val="21"/>
                <w:lang w:val="en-US" w:eastAsia="zh-CN" w:bidi="ar-SA"/>
              </w:rPr>
              <w:t>（一）、</w:t>
            </w:r>
            <w:r>
              <w:rPr>
                <w:rFonts w:hint="eastAsia" w:asciiTheme="minorEastAsia" w:hAnsiTheme="minorEastAsia" w:eastAsiaTheme="minorEastAsia" w:cstheme="minorEastAsia"/>
                <w:b w:val="0"/>
                <w:bCs w:val="0"/>
                <w:color w:val="auto"/>
                <w:sz w:val="21"/>
                <w:szCs w:val="21"/>
                <w:vertAlign w:val="baseline"/>
              </w:rPr>
              <w:t>整体参数</w:t>
            </w:r>
            <w:r>
              <w:rPr>
                <w:rFonts w:hint="eastAsia" w:asciiTheme="minorEastAsia" w:hAnsiTheme="minorEastAsia" w:eastAsiaTheme="minorEastAsia" w:cstheme="minorEastAsia"/>
                <w:b w:val="0"/>
                <w:bCs w:val="0"/>
                <w:color w:val="auto"/>
                <w:sz w:val="21"/>
                <w:szCs w:val="21"/>
                <w:vertAlign w:val="baseline"/>
                <w:lang w:eastAsia="zh-CN"/>
              </w:rPr>
              <w:t>：</w:t>
            </w:r>
            <w:r>
              <w:rPr>
                <w:rFonts w:hint="eastAsia" w:asciiTheme="minorEastAsia" w:hAnsiTheme="minorEastAsia" w:eastAsiaTheme="minorEastAsia" w:cstheme="minorEastAsia"/>
                <w:b w:val="0"/>
                <w:bCs w:val="0"/>
                <w:color w:val="auto"/>
                <w:sz w:val="21"/>
                <w:szCs w:val="21"/>
                <w:lang w:val="en-US" w:eastAsia="zh-CN"/>
              </w:rPr>
              <w:t>4500</w:t>
            </w:r>
            <w:r>
              <w:rPr>
                <w:rFonts w:hint="eastAsia" w:asciiTheme="minorEastAsia" w:hAnsiTheme="minorEastAsia" w:eastAsiaTheme="minorEastAsia" w:cstheme="minorEastAsia"/>
                <w:b w:val="0"/>
                <w:bCs w:val="0"/>
                <w:color w:val="auto"/>
                <w:sz w:val="21"/>
                <w:szCs w:val="21"/>
                <w:vertAlign w:val="baseline"/>
              </w:rPr>
              <w:t>*</w:t>
            </w:r>
            <w:r>
              <w:rPr>
                <w:rFonts w:hint="eastAsia" w:asciiTheme="minorEastAsia" w:hAnsiTheme="minorEastAsia" w:eastAsiaTheme="minorEastAsia" w:cstheme="minorEastAsia"/>
                <w:b w:val="0"/>
                <w:bCs w:val="0"/>
                <w:color w:val="auto"/>
                <w:sz w:val="21"/>
                <w:szCs w:val="21"/>
                <w:vertAlign w:val="baseline"/>
                <w:lang w:val="en-US" w:eastAsia="zh-CN"/>
              </w:rPr>
              <w:t>9</w:t>
            </w:r>
            <w:r>
              <w:rPr>
                <w:rFonts w:hint="eastAsia" w:asciiTheme="minorEastAsia" w:hAnsiTheme="minorEastAsia" w:eastAsiaTheme="minorEastAsia" w:cstheme="minorEastAsia"/>
                <w:b w:val="0"/>
                <w:bCs w:val="0"/>
                <w:color w:val="auto"/>
                <w:sz w:val="21"/>
                <w:szCs w:val="21"/>
                <w:lang w:val="en-US" w:eastAsia="zh-CN"/>
              </w:rPr>
              <w:t>00</w:t>
            </w:r>
            <w:r>
              <w:rPr>
                <w:rFonts w:hint="eastAsia" w:asciiTheme="minorEastAsia" w:hAnsiTheme="minorEastAsia" w:eastAsiaTheme="minorEastAsia" w:cstheme="minorEastAsia"/>
                <w:b w:val="0"/>
                <w:bCs w:val="0"/>
                <w:color w:val="auto"/>
                <w:sz w:val="21"/>
                <w:szCs w:val="21"/>
                <w:vertAlign w:val="baseline"/>
              </w:rPr>
              <w:t>*</w:t>
            </w:r>
            <w:r>
              <w:rPr>
                <w:rFonts w:hint="eastAsia" w:asciiTheme="minorEastAsia" w:hAnsiTheme="minorEastAsia" w:eastAsiaTheme="minorEastAsia" w:cstheme="minorEastAsia"/>
                <w:b w:val="0"/>
                <w:bCs w:val="0"/>
                <w:color w:val="auto"/>
                <w:sz w:val="21"/>
                <w:szCs w:val="21"/>
                <w:vertAlign w:val="baseline"/>
                <w:lang w:val="en-US" w:eastAsia="zh-CN"/>
              </w:rPr>
              <w:t>1800mm</w:t>
            </w:r>
            <w:r>
              <w:rPr>
                <w:rFonts w:hint="eastAsia" w:asciiTheme="minorEastAsia" w:hAnsiTheme="minorEastAsia" w:eastAsiaTheme="minorEastAsia" w:cstheme="minorEastAsia"/>
                <w:b w:val="0"/>
                <w:bCs w:val="0"/>
                <w:color w:val="auto"/>
                <w:sz w:val="21"/>
                <w:szCs w:val="21"/>
                <w:vertAlign w:val="baseline"/>
                <w:lang w:eastAsia="zh-CN"/>
              </w:rPr>
              <w:t>，</w:t>
            </w:r>
            <w:r>
              <w:rPr>
                <w:rFonts w:hint="eastAsia" w:asciiTheme="minorEastAsia" w:hAnsiTheme="minorEastAsia" w:eastAsiaTheme="minorEastAsia" w:cstheme="minorEastAsia"/>
                <w:b w:val="0"/>
                <w:bCs w:val="0"/>
                <w:color w:val="auto"/>
                <w:sz w:val="21"/>
                <w:szCs w:val="21"/>
                <w:vertAlign w:val="baseline"/>
              </w:rPr>
              <w:t>主要材质：使用杉木床板，架子为</w:t>
            </w:r>
            <w:r>
              <w:rPr>
                <w:rFonts w:hint="eastAsia" w:eastAsiaTheme="minorEastAsia"/>
                <w:color w:val="auto"/>
                <w:vertAlign w:val="baseline"/>
                <w:lang w:val="en-US" w:eastAsia="zh-CN"/>
              </w:rPr>
              <w:t>松木</w:t>
            </w:r>
            <w:r>
              <w:rPr>
                <w:rFonts w:hint="eastAsia" w:asciiTheme="minorEastAsia" w:hAnsiTheme="minorEastAsia" w:eastAsiaTheme="minorEastAsia" w:cstheme="minorEastAsia"/>
                <w:b w:val="0"/>
                <w:bCs w:val="0"/>
                <w:color w:val="auto"/>
                <w:sz w:val="21"/>
                <w:szCs w:val="21"/>
                <w:vertAlign w:val="baseline"/>
              </w:rPr>
              <w:t>制作，无死节、无裂缝、无变形，木纹色泽均匀，并采用传统与现代榫卯特殊工艺，外表美观，留有收缩间隙，防开裂、防变形</w:t>
            </w:r>
          </w:p>
          <w:p w14:paraId="39A570FC">
            <w:pPr>
              <w:numPr>
                <w:ilvl w:val="0"/>
                <w:numId w:val="0"/>
              </w:numP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lang w:val="en-US" w:eastAsia="zh-CN" w:bidi="ar-SA"/>
              </w:rPr>
              <w:t>（二）、</w:t>
            </w:r>
            <w:r>
              <w:rPr>
                <w:rFonts w:hint="eastAsia" w:asciiTheme="minorEastAsia" w:hAnsiTheme="minorEastAsia" w:eastAsiaTheme="minorEastAsia" w:cstheme="minorEastAsia"/>
                <w:color w:val="auto"/>
                <w:sz w:val="21"/>
                <w:szCs w:val="21"/>
                <w:vertAlign w:val="baseline"/>
                <w:lang w:val="en-US" w:eastAsia="zh-CN"/>
              </w:rPr>
              <w:t>规格：床立柱：60*80mm</w:t>
            </w:r>
            <w:r>
              <w:rPr>
                <w:rFonts w:hint="eastAsia" w:asciiTheme="minorEastAsia" w:hAnsiTheme="minorEastAsia" w:eastAsiaTheme="minorEastAsia" w:cstheme="minorEastAsia"/>
                <w:b w:val="0"/>
                <w:bCs w:val="0"/>
                <w:color w:val="auto"/>
                <w:spacing w:val="-2"/>
                <w:sz w:val="21"/>
                <w:szCs w:val="21"/>
                <w:highlight w:val="none"/>
              </w:rPr>
              <w:t>，</w:t>
            </w:r>
            <w:r>
              <w:rPr>
                <w:rFonts w:hint="eastAsia" w:asciiTheme="minorEastAsia" w:hAnsiTheme="minorEastAsia" w:eastAsiaTheme="minorEastAsia" w:cstheme="minorEastAsia"/>
                <w:b w:val="0"/>
                <w:bCs w:val="0"/>
                <w:color w:val="auto"/>
                <w:spacing w:val="-2"/>
                <w:sz w:val="21"/>
                <w:szCs w:val="21"/>
                <w:highlight w:val="none"/>
                <w:lang w:val="en-US" w:eastAsia="zh-CN"/>
              </w:rPr>
              <w:t>床侧横梁：</w:t>
            </w:r>
            <w:r>
              <w:rPr>
                <w:rFonts w:hint="eastAsia" w:asciiTheme="minorEastAsia" w:hAnsiTheme="minorEastAsia" w:eastAsiaTheme="minorEastAsia" w:cstheme="minorEastAsia"/>
                <w:color w:val="auto"/>
                <w:sz w:val="21"/>
                <w:szCs w:val="21"/>
                <w:vertAlign w:val="baseline"/>
                <w:lang w:val="en-US" w:eastAsia="zh-CN"/>
              </w:rPr>
              <w:t>30*97mm</w:t>
            </w:r>
            <w:r>
              <w:rPr>
                <w:rFonts w:hint="eastAsia" w:asciiTheme="minorEastAsia" w:hAnsiTheme="minorEastAsia" w:eastAsiaTheme="minorEastAsia" w:cstheme="minorEastAsia"/>
                <w:b w:val="0"/>
                <w:bCs w:val="0"/>
                <w:color w:val="auto"/>
                <w:spacing w:val="-2"/>
                <w:sz w:val="21"/>
                <w:szCs w:val="21"/>
                <w:highlight w:val="none"/>
                <w:lang w:eastAsia="zh-CN"/>
              </w:rPr>
              <w:t>，</w:t>
            </w:r>
            <w:r>
              <w:rPr>
                <w:rFonts w:hint="eastAsia" w:asciiTheme="minorEastAsia" w:hAnsiTheme="minorEastAsia" w:eastAsiaTheme="minorEastAsia" w:cstheme="minorEastAsia"/>
                <w:b w:val="0"/>
                <w:bCs w:val="0"/>
                <w:color w:val="auto"/>
                <w:spacing w:val="-2"/>
                <w:sz w:val="21"/>
                <w:szCs w:val="21"/>
                <w:highlight w:val="none"/>
                <w:lang w:val="en-US" w:eastAsia="zh-CN"/>
              </w:rPr>
              <w:t>床前横梁：</w:t>
            </w:r>
            <w:r>
              <w:rPr>
                <w:rFonts w:hint="eastAsia" w:asciiTheme="minorEastAsia" w:hAnsiTheme="minorEastAsia" w:eastAsiaTheme="minorEastAsia" w:cstheme="minorEastAsia"/>
                <w:color w:val="auto"/>
                <w:sz w:val="21"/>
                <w:szCs w:val="21"/>
                <w:vertAlign w:val="baseline"/>
                <w:lang w:val="en-US" w:eastAsia="zh-CN"/>
              </w:rPr>
              <w:t>30*120mm，床侧护栏竖料：22*47mm、横料：30*47mm，所有材料四面刨光，四周边角做弧形磨边，倒角处理，护栏净高度保持300mm，采用传统榫卯结构和螺丝五金组装。</w:t>
            </w:r>
          </w:p>
          <w:p w14:paraId="44580340">
            <w:pPr>
              <w:widowControl/>
              <w:numPr>
                <w:ilvl w:val="0"/>
                <w:numId w:val="0"/>
              </w:numPr>
              <w:jc w:val="both"/>
              <w:rPr>
                <w:rFonts w:hint="eastAsia" w:ascii="宋体" w:hAnsi="宋体" w:cs="宋体"/>
                <w:b w:val="0"/>
                <w:bCs w:val="0"/>
                <w:color w:val="auto"/>
                <w:sz w:val="21"/>
                <w:szCs w:val="21"/>
                <w:lang w:bidi="ar"/>
              </w:rPr>
            </w:pPr>
            <w:r>
              <w:rPr>
                <w:rFonts w:hint="eastAsia"/>
                <w:color w:val="auto"/>
                <w:sz w:val="21"/>
                <w:szCs w:val="21"/>
                <w:lang w:val="en-US" w:eastAsia="zh-CN"/>
              </w:rPr>
              <w:t>（三）</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内角位配置角铁加固结构，大幅提升整体连接的牢固度与结构稳定性；角铁采用冷轧钢板一次冲压成型，</w:t>
            </w:r>
            <w:r>
              <w:rPr>
                <w:rFonts w:hint="eastAsia" w:asciiTheme="minorEastAsia" w:hAnsiTheme="minorEastAsia" w:eastAsiaTheme="minorEastAsia" w:cstheme="minorEastAsia"/>
                <w:color w:val="auto"/>
                <w:sz w:val="21"/>
                <w:szCs w:val="21"/>
                <w:lang w:val="en-US" w:eastAsia="zh-CN"/>
              </w:rPr>
              <w:t>至少</w:t>
            </w:r>
            <w:r>
              <w:rPr>
                <w:rFonts w:hint="eastAsia" w:asciiTheme="minorEastAsia" w:hAnsiTheme="minorEastAsia" w:eastAsiaTheme="minorEastAsia" w:cstheme="minorEastAsia"/>
                <w:color w:val="auto"/>
                <w:sz w:val="21"/>
                <w:szCs w:val="21"/>
              </w:rPr>
              <w:t>规格为 42×46×30mm，外部配套 PP 材质注塑一次成型防护外壳，规格为 43×49.5×33mm，全方位隔绝水汽腐蚀，从根源防止角铁生锈，延长使用寿命。</w:t>
            </w:r>
          </w:p>
          <w:p w14:paraId="46757049">
            <w:pPr>
              <w:widowControl/>
              <w:numPr>
                <w:ilvl w:val="0"/>
                <w:numId w:val="0"/>
              </w:numPr>
              <w:jc w:val="center"/>
              <w:rPr>
                <w:color w:val="auto"/>
                <w:sz w:val="21"/>
                <w:szCs w:val="21"/>
              </w:rPr>
            </w:pPr>
            <w:r>
              <w:rPr>
                <w:color w:val="auto"/>
                <w:sz w:val="21"/>
                <w:szCs w:val="21"/>
              </w:rPr>
              <w:drawing>
                <wp:inline distT="0" distB="0" distL="0" distR="0">
                  <wp:extent cx="2212975" cy="1061085"/>
                  <wp:effectExtent l="0" t="0" r="9525" b="5715"/>
                  <wp:docPr id="10" name="图片 10" descr="01b0649c165db9f39c6a06d0fa4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1b0649c165db9f39c6a06d0fa44256"/>
                          <pic:cNvPicPr>
                            <a:picLocks noChangeAspect="1"/>
                          </pic:cNvPicPr>
                        </pic:nvPicPr>
                        <pic:blipFill>
                          <a:blip r:embed="rId4"/>
                          <a:stretch>
                            <a:fillRect/>
                          </a:stretch>
                        </pic:blipFill>
                        <pic:spPr>
                          <a:xfrm>
                            <a:off x="0" y="0"/>
                            <a:ext cx="2212975" cy="1061085"/>
                          </a:xfrm>
                          <a:prstGeom prst="rect">
                            <a:avLst/>
                          </a:prstGeom>
                          <a:noFill/>
                          <a:ln w="9525">
                            <a:noFill/>
                          </a:ln>
                        </pic:spPr>
                      </pic:pic>
                    </a:graphicData>
                  </a:graphic>
                </wp:inline>
              </w:drawing>
            </w:r>
          </w:p>
          <w:p w14:paraId="4E9811A6">
            <w:pPr>
              <w:numPr>
                <w:ilvl w:val="0"/>
                <w:numId w:val="0"/>
              </w:numPr>
              <w:jc w:val="center"/>
              <w:rPr>
                <w:rFonts w:hint="eastAsia" w:asciiTheme="minorEastAsia" w:hAnsiTheme="minorEastAsia" w:eastAsiaTheme="minorEastAsia" w:cstheme="minorEastAsia"/>
                <w:color w:val="auto"/>
                <w:sz w:val="21"/>
                <w:szCs w:val="21"/>
                <w:vertAlign w:val="baseline"/>
                <w:lang w:val="en-US" w:eastAsia="zh-CN"/>
              </w:rPr>
            </w:pPr>
            <w:r>
              <w:rPr>
                <w:rFonts w:hint="eastAsia"/>
                <w:color w:val="auto"/>
                <w:sz w:val="21"/>
                <w:szCs w:val="21"/>
                <w:lang w:eastAsia="zh-CN"/>
              </w:rPr>
              <w:t>（</w:t>
            </w:r>
            <w:r>
              <w:rPr>
                <w:rFonts w:hint="eastAsia"/>
                <w:color w:val="auto"/>
                <w:sz w:val="21"/>
                <w:szCs w:val="21"/>
                <w:lang w:val="en-US" w:eastAsia="zh-CN"/>
              </w:rPr>
              <w:t>角铁、角铁外壳示意图</w:t>
            </w:r>
            <w:r>
              <w:rPr>
                <w:rFonts w:hint="eastAsia"/>
                <w:color w:val="auto"/>
                <w:sz w:val="21"/>
                <w:szCs w:val="21"/>
                <w:lang w:eastAsia="zh-CN"/>
              </w:rPr>
              <w:t>）</w:t>
            </w:r>
          </w:p>
          <w:p w14:paraId="727EBF54">
            <w:pPr>
              <w:numPr>
                <w:ilvl w:val="0"/>
                <w:numId w:val="2"/>
              </w:numPr>
              <w:jc w:val="both"/>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、床下抽屉：长580mm*宽300mm，采用17mm的松木板，位置在底床下面，左右各一，共两个。</w:t>
            </w:r>
          </w:p>
          <w:p w14:paraId="240779BF">
            <w:pPr>
              <w:numPr>
                <w:ilvl w:val="0"/>
                <w:numId w:val="2"/>
              </w:numPr>
              <w:jc w:val="both"/>
              <w:rPr>
                <w:rFonts w:hint="default"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、鞋架：长700mm*高200mm，采用45mm*30mm的松木材料，位置在底床下面，居中。</w:t>
            </w:r>
          </w:p>
          <w:p w14:paraId="42E8092F">
            <w:pPr>
              <w:widowControl/>
              <w:numPr>
                <w:ilvl w:val="0"/>
                <w:numId w:val="0"/>
              </w:numPr>
              <w:jc w:val="both"/>
              <w:rPr>
                <w:rFonts w:hint="default" w:eastAsia="宋体" w:asciiTheme="minorEastAsia" w:hAnsi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bidi="ar-SA"/>
              </w:rPr>
              <w:t>（六）、</w:t>
            </w:r>
            <w:r>
              <w:rPr>
                <w:rFonts w:hint="eastAsia" w:asciiTheme="minorEastAsia" w:hAnsiTheme="minorEastAsia" w:eastAsiaTheme="minorEastAsia" w:cstheme="minorEastAsia"/>
                <w:color w:val="auto"/>
                <w:sz w:val="21"/>
                <w:szCs w:val="21"/>
                <w:vertAlign w:val="baseline"/>
                <w:lang w:val="en-US" w:eastAsia="zh-CN"/>
              </w:rPr>
              <w:t>中梯：500mm*900mm*1200mm，楼梯采用18mm松木板；脚踏板表面中间镶入一块尺寸为400mm*160mm*8mm的防滑踏板，采用螺丝固定。</w:t>
            </w:r>
            <w:r>
              <w:rPr>
                <w:rFonts w:hint="eastAsia" w:ascii="宋体" w:hAnsi="宋体" w:cs="宋体"/>
                <w:b w:val="0"/>
                <w:bCs w:val="0"/>
                <w:color w:val="auto"/>
                <w:sz w:val="21"/>
                <w:szCs w:val="21"/>
                <w:lang w:bidi="ar"/>
              </w:rPr>
              <w:t>（投标文件中提供</w:t>
            </w:r>
            <w:r>
              <w:rPr>
                <w:rFonts w:hint="eastAsia" w:ascii="宋体" w:hAnsi="宋体" w:cs="宋体"/>
                <w:b w:val="0"/>
                <w:bCs w:val="0"/>
                <w:color w:val="auto"/>
                <w:sz w:val="21"/>
                <w:szCs w:val="21"/>
                <w:lang w:val="en-US" w:eastAsia="zh-CN" w:bidi="ar"/>
              </w:rPr>
              <w:t>脚踏防滑踏板</w:t>
            </w:r>
            <w:r>
              <w:rPr>
                <w:rFonts w:hint="eastAsia" w:ascii="宋体" w:hAnsi="宋体" w:cs="宋体"/>
                <w:b w:val="0"/>
                <w:bCs w:val="0"/>
                <w:color w:val="auto"/>
                <w:sz w:val="21"/>
                <w:szCs w:val="21"/>
                <w:lang w:bidi="ar"/>
              </w:rPr>
              <w:t>实物测</w:t>
            </w:r>
            <w:r>
              <w:rPr>
                <w:rFonts w:hint="eastAsia" w:ascii="宋体" w:hAnsi="宋体" w:cs="宋体"/>
                <w:b w:val="0"/>
                <w:bCs w:val="0"/>
                <w:color w:val="auto"/>
                <w:sz w:val="21"/>
                <w:szCs w:val="21"/>
                <w:lang w:val="en-US" w:eastAsia="zh-CN" w:bidi="ar"/>
              </w:rPr>
              <w:t>量</w:t>
            </w:r>
            <w:r>
              <w:rPr>
                <w:rFonts w:hint="eastAsia" w:ascii="宋体" w:hAnsi="宋体" w:cs="宋体"/>
                <w:b w:val="0"/>
                <w:bCs w:val="0"/>
                <w:color w:val="auto"/>
                <w:sz w:val="21"/>
                <w:szCs w:val="21"/>
                <w:lang w:bidi="ar"/>
              </w:rPr>
              <w:t>图</w:t>
            </w:r>
            <w:r>
              <w:rPr>
                <w:rFonts w:hint="eastAsia" w:ascii="宋体" w:hAnsi="宋体" w:eastAsia="宋体" w:cs="宋体"/>
                <w:b w:val="0"/>
                <w:bCs w:val="0"/>
                <w:color w:val="auto"/>
                <w:sz w:val="21"/>
                <w:szCs w:val="21"/>
                <w:lang w:eastAsia="zh-CN" w:bidi="ar"/>
              </w:rPr>
              <w:t>）</w:t>
            </w:r>
          </w:p>
          <w:p w14:paraId="2CBC72EB">
            <w:pPr>
              <w:numPr>
                <w:ilvl w:val="0"/>
                <w:numId w:val="0"/>
              </w:num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val="0"/>
                <w:bCs w:val="0"/>
                <w:color w:val="auto"/>
                <w:sz w:val="21"/>
                <w:szCs w:val="21"/>
                <w:lang w:val="en-US" w:eastAsia="zh-CN" w:bidi="ar-SA"/>
              </w:rPr>
              <w:t>（七）</w:t>
            </w:r>
            <w:r>
              <w:rPr>
                <w:rFonts w:hint="eastAsia" w:asciiTheme="minorEastAsia" w:hAnsiTheme="minorEastAsia" w:eastAsiaTheme="minorEastAsia" w:cstheme="minorEastAsia"/>
                <w:color w:val="auto"/>
                <w:sz w:val="21"/>
                <w:szCs w:val="21"/>
                <w:vertAlign w:val="baseline"/>
                <w:lang w:val="en-US" w:eastAsia="zh-CN"/>
              </w:rPr>
              <w:t>、床板：</w:t>
            </w:r>
            <w:r>
              <w:rPr>
                <w:rFonts w:hint="eastAsia" w:asciiTheme="minorEastAsia" w:hAnsiTheme="minorEastAsia" w:eastAsiaTheme="minorEastAsia" w:cstheme="minorEastAsia"/>
                <w:color w:val="auto"/>
                <w:sz w:val="21"/>
                <w:szCs w:val="21"/>
              </w:rPr>
              <w:t>采用厚度≥1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mm的环保床板(杉木）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下方加装不少于3根横拉条，所用木材需进行防虫、除脂、干燥处理，不允许使用有边角缺陷、虫蛀、腐</w:t>
            </w:r>
            <w:r>
              <w:rPr>
                <w:rFonts w:hint="eastAsia" w:asciiTheme="minorEastAsia" w:hAnsiTheme="minorEastAsia" w:eastAsiaTheme="minorEastAsia" w:cstheme="minorEastAsia"/>
                <w:sz w:val="21"/>
                <w:szCs w:val="21"/>
              </w:rPr>
              <w:t>朽、霉变、开裂、变形等影响产品结构强度和外观材料</w:t>
            </w:r>
            <w:r>
              <w:rPr>
                <w:rFonts w:hint="eastAsia" w:asciiTheme="minorEastAsia" w:hAnsiTheme="minorEastAsia" w:eastAsiaTheme="minorEastAsia" w:cstheme="minorEastAsia"/>
                <w:sz w:val="21"/>
                <w:szCs w:val="21"/>
                <w:lang w:eastAsia="zh-CN"/>
              </w:rPr>
              <w:t>。</w:t>
            </w:r>
          </w:p>
          <w:p w14:paraId="47C88992">
            <w:pPr>
              <w:numPr>
                <w:ilvl w:val="0"/>
                <w:numId w:val="0"/>
              </w:numPr>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lang w:val="en-US" w:eastAsia="zh-CN"/>
              </w:rPr>
              <w:t>床板：</w:t>
            </w:r>
            <w:r>
              <w:rPr>
                <w:rFonts w:hint="eastAsia" w:asciiTheme="minorEastAsia" w:hAnsiTheme="minorEastAsia" w:eastAsiaTheme="minorEastAsia" w:cstheme="minorEastAsia"/>
                <w:color w:val="FF0000"/>
                <w:sz w:val="21"/>
                <w:szCs w:val="21"/>
                <w:highlight w:val="yellow"/>
                <w:lang w:val="en-US" w:eastAsia="zh-CN"/>
              </w:rPr>
              <w:t>符合</w:t>
            </w:r>
            <w:r>
              <w:rPr>
                <w:rFonts w:hint="default"/>
                <w:color w:val="FF0000"/>
                <w:highlight w:val="yellow"/>
                <w:lang w:val="en-US" w:eastAsia="zh-CN"/>
              </w:rPr>
              <w:t>GB/T 3324-2024、GB 18584-2024、GB/T 31762-2015、GB/T 38467-202</w:t>
            </w:r>
            <w:r>
              <w:rPr>
                <w:rFonts w:hint="eastAsia"/>
                <w:color w:val="FF0000"/>
                <w:highlight w:val="yellow"/>
                <w:lang w:val="en-US" w:eastAsia="zh-CN"/>
              </w:rPr>
              <w:t>0</w:t>
            </w:r>
            <w:r>
              <w:rPr>
                <w:rFonts w:hint="default"/>
                <w:highlight w:val="none"/>
                <w:lang w:val="en-US" w:eastAsia="zh-CN"/>
              </w:rPr>
              <w:t>：①材料要求</w:t>
            </w:r>
            <w:r>
              <w:rPr>
                <w:rFonts w:hint="default"/>
                <w:color w:val="auto"/>
                <w:highlight w:val="none"/>
                <w:lang w:val="en-US" w:eastAsia="zh-CN"/>
              </w:rPr>
              <w:t>：木材含水率≤10%②外观要求：⑴应无贯通裂缝⑵木家具中不应有虫蛀现象⑶外表应无腐朽材，内表轻微腐朽面积≤零件面积的20%⑷外表和存放物品部位用材应无树脂囊③有害物质限量：⑴甲醛未检出⑵苯未检出⑶甲苯未检出⑷二甲苯（邻、间、对二甲苯之和）未检出⑸总挥发性有机化合物（TVOC）未检出④理化性能：宽度干缩率≤3.0%、体积干缩率＜6.5%、体积湿胀率＜5.0%⑤苯酚释放量未检出</w:t>
            </w:r>
            <w:r>
              <w:rPr>
                <w:rFonts w:hint="eastAsia" w:asciiTheme="minorEastAsia" w:hAnsiTheme="minorEastAsia" w:eastAsiaTheme="minorEastAsia" w:cstheme="minorEastAsia"/>
                <w:color w:val="auto"/>
                <w:sz w:val="21"/>
                <w:szCs w:val="21"/>
              </w:rPr>
              <w:t>。</w:t>
            </w:r>
            <w:r>
              <w:rPr>
                <w:rFonts w:hint="eastAsia" w:ascii="宋体" w:hAnsi="宋体" w:eastAsia="宋体" w:cs="宋体"/>
                <w:color w:val="auto"/>
                <w:szCs w:val="21"/>
              </w:rPr>
              <w:t>（投标人提供具有CMA、CNAS认证的检测机构出具的检测报告）</w:t>
            </w:r>
          </w:p>
          <w:p w14:paraId="1919D7BC">
            <w:pPr>
              <w:numPr>
                <w:ilvl w:val="0"/>
                <w:numId w:val="0"/>
              </w:num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(八）、床板支撑：35*45mm杂木制作，床板托档：30*22mm,床板与床横梁连接处采用U型床板挂件固定使得床板更加稳定安全</w:t>
            </w:r>
          </w:p>
          <w:p w14:paraId="51CA2659">
            <w:pPr>
              <w:widowControl/>
              <w:numPr>
                <w:ilvl w:val="0"/>
                <w:numId w:val="0"/>
              </w:numPr>
              <w:jc w:val="both"/>
              <w:rPr>
                <w:rFonts w:hint="eastAsia" w:ascii="宋体" w:hAnsi="宋体" w:eastAsia="宋体" w:cs="宋体"/>
                <w:b w:val="0"/>
                <w:bCs w:val="0"/>
                <w:color w:val="auto"/>
                <w:sz w:val="21"/>
                <w:szCs w:val="21"/>
                <w:lang w:eastAsia="zh-CN" w:bidi="ar"/>
              </w:rPr>
            </w:pPr>
            <w:r>
              <w:rPr>
                <w:rFonts w:hint="eastAsia" w:asciiTheme="minorEastAsia" w:hAnsiTheme="minorEastAsia" w:eastAsiaTheme="minorEastAsia" w:cstheme="minorEastAsia"/>
                <w:color w:val="auto"/>
                <w:sz w:val="21"/>
                <w:szCs w:val="21"/>
                <w:lang w:val="en-US" w:eastAsia="zh-CN"/>
              </w:rPr>
              <w:t>（九）、下脚套：为有效预防实木床腿吸水、受潮、发霉等问题，床腿均适配专用脚套，规格为 88×68×60mm；脚套严格采用 PP 塑料一体注塑成型，工艺紧实且结构稳定，兼具良好的防潮、防滑性能，为床腿提供可靠防护。</w:t>
            </w:r>
            <w:r>
              <w:rPr>
                <w:rFonts w:hint="eastAsia" w:ascii="宋体" w:hAnsi="宋体" w:cs="宋体"/>
                <w:b w:val="0"/>
                <w:bCs w:val="0"/>
                <w:color w:val="auto"/>
                <w:sz w:val="21"/>
                <w:szCs w:val="21"/>
                <w:lang w:bidi="ar"/>
              </w:rPr>
              <w:t>（投标文件中提供</w:t>
            </w:r>
            <w:r>
              <w:rPr>
                <w:rFonts w:hint="eastAsia" w:ascii="宋体" w:hAnsi="宋体" w:cs="宋体"/>
                <w:b w:val="0"/>
                <w:bCs w:val="0"/>
                <w:color w:val="auto"/>
                <w:sz w:val="21"/>
                <w:szCs w:val="21"/>
                <w:lang w:val="en-US" w:eastAsia="zh-CN" w:bidi="ar"/>
              </w:rPr>
              <w:t>下脚套</w:t>
            </w:r>
            <w:r>
              <w:rPr>
                <w:rFonts w:hint="eastAsia" w:ascii="宋体" w:hAnsi="宋体" w:cs="宋体"/>
                <w:b w:val="0"/>
                <w:bCs w:val="0"/>
                <w:color w:val="auto"/>
                <w:sz w:val="21"/>
                <w:szCs w:val="21"/>
                <w:lang w:bidi="ar"/>
              </w:rPr>
              <w:t>实物测</w:t>
            </w:r>
            <w:r>
              <w:rPr>
                <w:rFonts w:hint="eastAsia" w:ascii="宋体" w:hAnsi="宋体" w:cs="宋体"/>
                <w:b w:val="0"/>
                <w:bCs w:val="0"/>
                <w:color w:val="auto"/>
                <w:sz w:val="21"/>
                <w:szCs w:val="21"/>
                <w:lang w:val="en-US" w:eastAsia="zh-CN" w:bidi="ar"/>
              </w:rPr>
              <w:t>量</w:t>
            </w:r>
            <w:r>
              <w:rPr>
                <w:rFonts w:hint="eastAsia" w:ascii="宋体" w:hAnsi="宋体" w:cs="宋体"/>
                <w:b w:val="0"/>
                <w:bCs w:val="0"/>
                <w:color w:val="auto"/>
                <w:sz w:val="21"/>
                <w:szCs w:val="21"/>
                <w:lang w:bidi="ar"/>
              </w:rPr>
              <w:t>图</w:t>
            </w:r>
            <w:r>
              <w:rPr>
                <w:rFonts w:hint="eastAsia" w:ascii="宋体" w:hAnsi="宋体" w:eastAsia="宋体" w:cs="宋体"/>
                <w:b w:val="0"/>
                <w:bCs w:val="0"/>
                <w:color w:val="auto"/>
                <w:sz w:val="21"/>
                <w:szCs w:val="21"/>
                <w:lang w:eastAsia="zh-CN" w:bidi="ar"/>
              </w:rPr>
              <w:t>）</w:t>
            </w:r>
          </w:p>
          <w:p w14:paraId="7B537631">
            <w:pPr>
              <w:numPr>
                <w:ilvl w:val="0"/>
                <w:numId w:val="0"/>
              </w:numPr>
              <w:rPr>
                <w:rFonts w:hint="eastAsia" w:asciiTheme="minorEastAsia" w:hAnsiTheme="minorEastAsia" w:eastAsiaTheme="minorEastAsia" w:cstheme="minorEastAsia"/>
                <w:color w:val="auto"/>
                <w:sz w:val="21"/>
                <w:szCs w:val="21"/>
                <w:lang w:val="en-US" w:eastAsia="zh-CN"/>
              </w:rPr>
            </w:pPr>
          </w:p>
          <w:p w14:paraId="019F2C76">
            <w:pPr>
              <w:numPr>
                <w:ilvl w:val="0"/>
                <w:numId w:val="0"/>
              </w:numPr>
              <w:jc w:val="center"/>
              <w:rPr>
                <w:color w:val="auto"/>
              </w:rPr>
            </w:pPr>
            <w:r>
              <w:rPr>
                <w:color w:val="auto"/>
              </w:rPr>
              <w:drawing>
                <wp:inline distT="0" distB="0" distL="0" distR="0">
                  <wp:extent cx="1430655" cy="1093470"/>
                  <wp:effectExtent l="0" t="0" r="4445" b="11430"/>
                  <wp:docPr id="11" name="图片 1" descr="b764fb8af1fd6087361dbd8bf99997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b764fb8af1fd6087361dbd8bf999977a"/>
                          <pic:cNvPicPr>
                            <a:picLocks noChangeAspect="1"/>
                          </pic:cNvPicPr>
                        </pic:nvPicPr>
                        <pic:blipFill>
                          <a:blip r:embed="rId5"/>
                          <a:srcRect l="13992" t="29395" r="20257" b="32962"/>
                          <a:stretch>
                            <a:fillRect/>
                          </a:stretch>
                        </pic:blipFill>
                        <pic:spPr>
                          <a:xfrm>
                            <a:off x="0" y="0"/>
                            <a:ext cx="1430655" cy="1093470"/>
                          </a:xfrm>
                          <a:prstGeom prst="rect">
                            <a:avLst/>
                          </a:prstGeom>
                          <a:noFill/>
                          <a:ln w="9525">
                            <a:noFill/>
                          </a:ln>
                        </pic:spPr>
                      </pic:pic>
                    </a:graphicData>
                  </a:graphic>
                </wp:inline>
              </w:drawing>
            </w:r>
            <w:r>
              <w:rPr>
                <w:color w:val="auto"/>
              </w:rPr>
              <w:drawing>
                <wp:inline distT="0" distB="0" distL="0" distR="0">
                  <wp:extent cx="1370965" cy="1049655"/>
                  <wp:effectExtent l="0" t="0" r="635" b="4445"/>
                  <wp:docPr id="12" name="图片 2" descr="50e27bc7f8ce056ecfeb9dfae2d96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50e27bc7f8ce056ecfeb9dfae2d96567(1)"/>
                          <pic:cNvPicPr>
                            <a:picLocks noChangeAspect="1"/>
                          </pic:cNvPicPr>
                        </pic:nvPicPr>
                        <pic:blipFill>
                          <a:blip r:embed="rId6"/>
                          <a:srcRect l="14819" t="29057" r="18452" b="32688"/>
                          <a:stretch>
                            <a:fillRect/>
                          </a:stretch>
                        </pic:blipFill>
                        <pic:spPr>
                          <a:xfrm>
                            <a:off x="0" y="0"/>
                            <a:ext cx="1370965" cy="1049655"/>
                          </a:xfrm>
                          <a:prstGeom prst="rect">
                            <a:avLst/>
                          </a:prstGeom>
                          <a:noFill/>
                          <a:ln w="9525">
                            <a:noFill/>
                          </a:ln>
                        </pic:spPr>
                      </pic:pic>
                    </a:graphicData>
                  </a:graphic>
                </wp:inline>
              </w:drawing>
            </w:r>
          </w:p>
          <w:p w14:paraId="4271E0F2">
            <w:pPr>
              <w:numPr>
                <w:ilvl w:val="0"/>
                <w:numId w:val="0"/>
              </w:numPr>
              <w:jc w:val="center"/>
              <w:rPr>
                <w:rFonts w:hint="eastAsia"/>
                <w:color w:val="auto"/>
                <w:lang w:val="en-US" w:eastAsia="zh-CN"/>
              </w:rPr>
            </w:pPr>
            <w:r>
              <w:rPr>
                <w:rFonts w:hint="eastAsia"/>
                <w:color w:val="auto"/>
                <w:sz w:val="21"/>
                <w:szCs w:val="21"/>
                <w:lang w:eastAsia="zh-CN"/>
              </w:rPr>
              <w:t>（</w:t>
            </w:r>
            <w:r>
              <w:rPr>
                <w:rFonts w:hint="eastAsia"/>
                <w:color w:val="auto"/>
                <w:sz w:val="21"/>
                <w:szCs w:val="21"/>
                <w:lang w:val="en-US" w:eastAsia="zh-CN"/>
              </w:rPr>
              <w:t>下脚套示意图</w:t>
            </w:r>
            <w:r>
              <w:rPr>
                <w:rFonts w:hint="eastAsia"/>
                <w:color w:val="auto"/>
                <w:sz w:val="21"/>
                <w:szCs w:val="21"/>
                <w:lang w:eastAsia="zh-CN"/>
              </w:rPr>
              <w:t>）</w:t>
            </w:r>
          </w:p>
          <w:p w14:paraId="53EE508C">
            <w:pPr>
              <w:numPr>
                <w:ilvl w:val="0"/>
                <w:numId w:val="0"/>
              </w:numPr>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（十）、整体选材、工艺及制作要求：</w:t>
            </w:r>
          </w:p>
          <w:p w14:paraId="0A024B61">
            <w:pPr>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（1）所有板材需经高温杀菌、脱脂、软化纤维处理，实木材料无裂缝、腐朽材、树脂囊、孔洞、夹皮和树脂道；木材含水率为 8-12% ，外观色泽统一，色差基本一致；所有接合口须打胶粘合，所有拼板接口需沿径向 450 使用环保粘合剂（无酫淀粉胶）强力拼合；木材经打磨在抛光最后加网砂打磨，安装时榫卯上需涂胶水使得更牢固</w:t>
            </w:r>
          </w:p>
          <w:p w14:paraId="7AEA3DAA">
            <w:pPr>
              <w:numPr>
                <w:ilvl w:val="0"/>
                <w:numId w:val="3"/>
              </w:numPr>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其中床横梁与床立柱采用优质螺杆及螺帽紧密连接，牢固性强、使用寿命长</w:t>
            </w:r>
          </w:p>
          <w:p w14:paraId="1E083F4E">
            <w:pPr>
              <w:numPr>
                <w:ilvl w:val="0"/>
                <w:numId w:val="0"/>
              </w:numPr>
              <w:jc w:val="both"/>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color w:val="auto"/>
                <w:sz w:val="21"/>
                <w:szCs w:val="21"/>
              </w:rPr>
              <w:t>▲</w:t>
            </w:r>
            <w:r>
              <w:rPr>
                <w:rFonts w:hint="default"/>
                <w:color w:val="auto"/>
                <w:highlight w:val="none"/>
                <w:lang w:val="en-US" w:eastAsia="zh-CN"/>
              </w:rPr>
              <w:t>螺栓、螺帽</w:t>
            </w:r>
            <w:r>
              <w:rPr>
                <w:rFonts w:hint="eastAsia"/>
                <w:color w:val="auto"/>
                <w:highlight w:val="none"/>
                <w:lang w:val="en-US" w:eastAsia="zh-CN"/>
              </w:rPr>
              <w:t>：符合</w:t>
            </w:r>
            <w:r>
              <w:rPr>
                <w:rFonts w:hint="default"/>
                <w:color w:val="auto"/>
                <w:highlight w:val="none"/>
                <w:lang w:val="en-US" w:eastAsia="zh-CN"/>
              </w:rPr>
              <w:t>GB/T 2423.18-2021、GB/T 6461-2002、GB/T 10125-2021：①、乙酸盐雾试验（AASS试验）：≥480h(连续喷雾)：⑴外观评级（RA）：10级⑵保护评级（RP)：10级②、中性盐雾试验（NSS）：≥480h(连续喷雾)：⑴外观评级(RA)：10级⑵保护评级(RP)：10级③铜加速乙酸盐雾试验(CASS试验)：≥48h（连续喷雾）：⑴外观评级(RA)：10级⑵保护评级(RP)：10级④交变盐雾试验168h(试验方法3:1个循环周期7d)：10级/10级(无锈蚀,无鼓泡)</w:t>
            </w:r>
            <w:r>
              <w:rPr>
                <w:rFonts w:hint="eastAsia" w:ascii="宋体" w:hAnsi="宋体" w:eastAsia="宋体" w:cs="宋体"/>
                <w:color w:val="auto"/>
                <w:szCs w:val="21"/>
              </w:rPr>
              <w:t>（投标人提供具有CMA、CNAS认证的检测机构出具的检测报告）</w:t>
            </w:r>
          </w:p>
          <w:p w14:paraId="795DF69F">
            <w:pPr>
              <w:numPr>
                <w:ilvl w:val="0"/>
                <w:numId w:val="0"/>
              </w:numPr>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十一）：油漆及表面处理:采用优质环保亚光UV漆喷涂，五底三面，全部满刮透明腻子，表面纹理清晰无颗粒，无气泡，无渣点，颜色均匀。整体经过防潮、防腐防虫、脱脂等化学处理，结构稳定，设计合理，美观大方，经久耐用，所有拐角处圆弧处理，无尖锐棱角。木纹清晰自然，漆膜饱满均匀，手感光滑。</w:t>
            </w:r>
          </w:p>
          <w:p w14:paraId="6671FFE6">
            <w:pPr>
              <w:numPr>
                <w:ilvl w:val="0"/>
                <w:numId w:val="0"/>
              </w:numPr>
              <w:rPr>
                <w:rFonts w:hint="eastAsia" w:ascii="宋体" w:hAnsi="宋体" w:eastAsia="宋体" w:cs="宋体"/>
                <w:color w:val="auto"/>
                <w:szCs w:val="21"/>
              </w:rPr>
            </w:pPr>
            <w:r>
              <w:rPr>
                <w:rFonts w:hint="eastAsia" w:asciiTheme="minorEastAsia" w:hAnsiTheme="minorEastAsia" w:eastAsiaTheme="minorEastAsia" w:cstheme="minorEastAsia"/>
                <w:color w:val="FF0000"/>
                <w:sz w:val="21"/>
                <w:szCs w:val="21"/>
                <w:highlight w:val="yellow"/>
              </w:rPr>
              <w:t>▲UV面漆、UV底漆：符合GB 30981.2-2025、HG/T 3950-2025、GB/T 36488-2018、 GB/T 23989-2009、GB/T 30648.1-2014、HG/T 3655-2024 的标准，其中检验项目至少包含：1、耐液体性(100h)：0级；2、在容器中状态：搅拌后均匀无硬块；3、耐溶剂擦拭性(甲乙酮)；4、VOC含量≤50g/L；5、总重金属含量-铅(Pb)(限色漆、粉末涂料、醇酸清漆)未检出；6、可溶性元素含量(限色漆、粉末涂料、醇酸清漆)：镉（Cd）、铬（Cr）、汞(Hg)均未检出;7、乙二醇醚及醚酯总和含量未检出；8、多环芳烃总和含量未检出；9、抗细菌性能（金黄色葡萄球菌）≥99.9%。</w:t>
            </w:r>
            <w:r>
              <w:rPr>
                <w:rFonts w:hint="eastAsia" w:ascii="宋体" w:hAnsi="宋体" w:eastAsia="宋体" w:cs="宋体"/>
                <w:color w:val="auto"/>
                <w:szCs w:val="21"/>
              </w:rPr>
              <w:t>（投标人提供具有CMA、CNAS认证的检测机构出具的检测报告）</w:t>
            </w:r>
          </w:p>
          <w:p w14:paraId="312D5626">
            <w:pPr>
              <w:numPr>
                <w:ilvl w:val="0"/>
                <w:numId w:val="0"/>
              </w:numPr>
              <w:jc w:val="both"/>
              <w:rPr>
                <w:rFonts w:hint="default" w:asciiTheme="minorEastAsia" w:hAnsiTheme="minorEastAsia" w:eastAsiaTheme="minorEastAsia" w:cstheme="minorEastAsia"/>
                <w:b w:val="0"/>
                <w:bCs w:val="0"/>
                <w:color w:val="auto"/>
                <w:sz w:val="56"/>
                <w:szCs w:val="56"/>
                <w:lang w:val="en-US" w:eastAsia="zh-CN" w:bidi="ar-SA"/>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实木床：符合</w:t>
            </w:r>
            <w:r>
              <w:rPr>
                <w:rFonts w:hint="eastAsia" w:asciiTheme="minorEastAsia" w:hAnsiTheme="minorEastAsia" w:eastAsiaTheme="minorEastAsia" w:cstheme="minorEastAsia"/>
                <w:color w:val="auto"/>
                <w:sz w:val="21"/>
                <w:szCs w:val="21"/>
                <w:highlight w:val="none"/>
                <w:lang w:val="en-US" w:eastAsia="zh-CN"/>
              </w:rPr>
              <w:t>GB/T 3324-2024、GB/T 35607-2024、QB/T 4371-2012、GB/T 1741-2020、GB/T 39934-2021检验项目包含而不限于：1、主要尺寸及其偏差；2、形状和位置公差(底角平稳性≤0.4mm)；3、木材含水率≤10.0%；4、外观要求①木材：应无贯通裂缝、木家具中不应有虫蛀现象、外表应无腐朽材，内表轻微腐朽面积≤零件面积的20%②漆膜：⑴同色部件的色泽应相似⑵应无脱色、掉色现象⑶漆膜不应有皱皮、发黏或漏漆现象；5、木制件表面理化性能：漆膜：耐液性1级、耐湿热1级、耐干热1级、附着力1级、耐冷热温差：应无鼓泡、裂缝和明显失光、耐磨性2级、抗冲击2级、耐黄变达到灰度卡≥4级；6、产品有害物质：甲醛释放量、苯、甲苯、二甲苯、总挥发性有机化合物、可接触的实木部件中五氯苯酚（PCP）均未检出；7、家具涂层可迁移元素：铅Pb、镉Cd、铬Cr、汞Hg、锑Sb、钡Ba、硒Se、砷As均未检出；8、耐霉菌性等级：黑曲霉、黄曲霉、灰绿曲霉均为0级；9、抑菌率：金黄色葡萄球菌、大肠杆菌均≥99.9%；10、挥发性有机化合物:甲苯未检出</w:t>
            </w:r>
            <w:r>
              <w:rPr>
                <w:rFonts w:hint="eastAsia" w:asciiTheme="minorEastAsia" w:hAnsiTheme="minorEastAsia" w:eastAsiaTheme="minorEastAsia" w:cstheme="minorEastAsia"/>
                <w:color w:val="auto"/>
                <w:sz w:val="21"/>
                <w:szCs w:val="21"/>
              </w:rPr>
              <w:t>。</w:t>
            </w:r>
            <w:r>
              <w:rPr>
                <w:rFonts w:hint="eastAsia" w:ascii="宋体" w:hAnsi="宋体" w:eastAsia="宋体" w:cs="宋体"/>
                <w:color w:val="auto"/>
                <w:szCs w:val="21"/>
              </w:rPr>
              <w:t>（投标人提供具有CMA、CNAS认证的检测机构出具的检测报告）</w:t>
            </w:r>
          </w:p>
          <w:p w14:paraId="08E49341">
            <w:pPr>
              <w:numPr>
                <w:ilvl w:val="0"/>
                <w:numId w:val="0"/>
              </w:numPr>
              <w:rPr>
                <w:rFonts w:hint="eastAsia" w:ascii="宋体" w:hAnsi="宋体" w:eastAsia="宋体" w:cs="宋体"/>
                <w:color w:val="FF0000"/>
                <w:szCs w:val="21"/>
                <w:lang w:val="en-US" w:eastAsia="zh-CN"/>
              </w:rPr>
            </w:pPr>
          </w:p>
        </w:tc>
      </w:tr>
    </w:tbl>
    <w:p w14:paraId="32DF3C91">
      <w:pPr>
        <w:pStyle w:val="28"/>
        <w:keepNext w:val="0"/>
        <w:keepLines w:val="0"/>
        <w:pageBreakBefore w:val="0"/>
        <w:numPr>
          <w:ilvl w:val="0"/>
          <w:numId w:val="0"/>
        </w:numPr>
        <w:kinsoku/>
        <w:wordWrap/>
        <w:overflowPunct/>
        <w:topLinePunct w:val="0"/>
        <w:autoSpaceDE/>
        <w:autoSpaceDN/>
        <w:bidi w:val="0"/>
        <w:adjustRightInd/>
        <w:snapToGrid/>
        <w:spacing w:after="0" w:line="480" w:lineRule="exact"/>
        <w:ind w:right="0" w:rightChars="0"/>
        <w:textAlignment w:val="auto"/>
        <w:outlineLvl w:val="9"/>
        <w:rPr>
          <w:rFonts w:hint="eastAsia" w:ascii="宋体" w:hAnsi="宋体" w:eastAsia="宋体" w:cs="宋体"/>
          <w:b/>
          <w:bCs/>
          <w:kern w:val="0"/>
          <w:sz w:val="24"/>
          <w:szCs w:val="24"/>
          <w:lang w:val="en-US" w:eastAsia="zh-CN" w:bidi="ar-SA"/>
        </w:rPr>
      </w:pPr>
    </w:p>
    <w:p w14:paraId="34E16E16">
      <w:pPr>
        <w:pStyle w:val="28"/>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right="0" w:rightChars="0" w:firstLine="0" w:firstLineChars="0"/>
        <w:textAlignment w:val="auto"/>
        <w:outlineLvl w:val="9"/>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原评分标准</w:t>
      </w:r>
    </w:p>
    <w:tbl>
      <w:tblPr>
        <w:tblStyle w:val="23"/>
        <w:tblpPr w:leftFromText="180" w:rightFromText="180" w:vertAnchor="text" w:horzAnchor="page" w:tblpX="1799" w:tblpY="398"/>
        <w:tblW w:w="5410" w:type="pct"/>
        <w:tblInd w:w="0" w:type="dxa"/>
        <w:tblLayout w:type="autofit"/>
        <w:tblCellMar>
          <w:top w:w="0" w:type="dxa"/>
          <w:left w:w="108" w:type="dxa"/>
          <w:bottom w:w="0" w:type="dxa"/>
          <w:right w:w="108" w:type="dxa"/>
        </w:tblCellMar>
      </w:tblPr>
      <w:tblGrid>
        <w:gridCol w:w="1177"/>
        <w:gridCol w:w="1680"/>
        <w:gridCol w:w="6364"/>
      </w:tblGrid>
      <w:tr w14:paraId="21E2D484">
        <w:trPr>
          <w:trHeight w:val="341" w:hRule="atLeast"/>
        </w:trPr>
        <w:tc>
          <w:tcPr>
            <w:tcW w:w="1549" w:type="pct"/>
            <w:gridSpan w:val="2"/>
            <w:tcBorders>
              <w:top w:val="single" w:color="000000" w:sz="4" w:space="0"/>
              <w:left w:val="single" w:color="000000" w:sz="4" w:space="0"/>
              <w:bottom w:val="single" w:color="000000" w:sz="4" w:space="0"/>
              <w:right w:val="single" w:color="000000" w:sz="4" w:space="0"/>
            </w:tcBorders>
            <w:noWrap w:val="0"/>
            <w:vAlign w:val="center"/>
          </w:tcPr>
          <w:p w14:paraId="181D6808">
            <w:pPr>
              <w:widowControl/>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评审因素</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563E494C">
            <w:pPr>
              <w:widowControl/>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评审因素细化和量化</w:t>
            </w:r>
          </w:p>
        </w:tc>
      </w:tr>
      <w:tr w14:paraId="3EDF5C49">
        <w:tblPrEx>
          <w:tblCellMar>
            <w:top w:w="0" w:type="dxa"/>
            <w:left w:w="108" w:type="dxa"/>
            <w:bottom w:w="0" w:type="dxa"/>
            <w:right w:w="108" w:type="dxa"/>
          </w:tblCellMar>
        </w:tblPrEx>
        <w:trPr>
          <w:trHeight w:val="4448" w:hRule="atLeast"/>
        </w:trPr>
        <w:tc>
          <w:tcPr>
            <w:tcW w:w="638" w:type="pct"/>
            <w:tcBorders>
              <w:top w:val="single" w:color="000000" w:sz="4" w:space="0"/>
              <w:left w:val="single" w:color="000000" w:sz="4" w:space="0"/>
              <w:bottom w:val="single" w:color="000000" w:sz="4" w:space="0"/>
              <w:right w:val="single" w:color="000000" w:sz="4" w:space="0"/>
            </w:tcBorders>
            <w:noWrap w:val="0"/>
            <w:vAlign w:val="center"/>
          </w:tcPr>
          <w:p w14:paraId="21E65943">
            <w:pPr>
              <w:widowControl/>
              <w:spacing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价格部分（</w:t>
            </w:r>
            <w:r>
              <w:rPr>
                <w:rFonts w:hint="eastAsia" w:ascii="方正仿宋_GB2312" w:hAnsi="方正仿宋_GB2312" w:eastAsia="方正仿宋_GB2312" w:cs="方正仿宋_GB2312"/>
                <w:color w:val="auto"/>
                <w:sz w:val="21"/>
                <w:szCs w:val="21"/>
                <w:highlight w:val="none"/>
                <w:lang w:val="en-US" w:eastAsia="zh-CN"/>
              </w:rPr>
              <w:t>50</w:t>
            </w:r>
            <w:r>
              <w:rPr>
                <w:rFonts w:hint="eastAsia" w:ascii="方正仿宋_GB2312" w:hAnsi="方正仿宋_GB2312" w:eastAsia="方正仿宋_GB2312" w:cs="方正仿宋_GB2312"/>
                <w:color w:val="auto"/>
                <w:sz w:val="21"/>
                <w:szCs w:val="21"/>
                <w:highlight w:val="none"/>
              </w:rPr>
              <w:t>分）</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7B1231E3">
            <w:pPr>
              <w:widowControl/>
              <w:spacing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价格（</w:t>
            </w:r>
            <w:r>
              <w:rPr>
                <w:rFonts w:hint="eastAsia" w:ascii="方正仿宋_GB2312" w:hAnsi="方正仿宋_GB2312" w:eastAsia="方正仿宋_GB2312" w:cs="方正仿宋_GB2312"/>
                <w:color w:val="auto"/>
                <w:sz w:val="21"/>
                <w:szCs w:val="21"/>
                <w:highlight w:val="none"/>
                <w:lang w:val="en-US" w:eastAsia="zh-CN"/>
              </w:rPr>
              <w:t>50</w:t>
            </w:r>
            <w:r>
              <w:rPr>
                <w:rFonts w:hint="eastAsia" w:ascii="方正仿宋_GB2312" w:hAnsi="方正仿宋_GB2312" w:eastAsia="方正仿宋_GB2312" w:cs="方正仿宋_GB2312"/>
                <w:color w:val="auto"/>
                <w:sz w:val="21"/>
                <w:szCs w:val="21"/>
                <w:highlight w:val="none"/>
              </w:rPr>
              <w:t>分）</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20BB47E6">
            <w:pPr>
              <w:widowControl/>
              <w:spacing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满足招标文件全部实质性要求且价格最低的投标报价为评标基准价，其价格分为满分；其他投标人的价格分按照下列公式计算：投标报价得分=(评标基准价／投标报价) *</w:t>
            </w:r>
            <w:r>
              <w:rPr>
                <w:rFonts w:hint="eastAsia" w:ascii="方正仿宋_GB2312" w:hAnsi="方正仿宋_GB2312" w:eastAsia="方正仿宋_GB2312" w:cs="方正仿宋_GB2312"/>
                <w:color w:val="auto"/>
                <w:sz w:val="21"/>
                <w:szCs w:val="21"/>
                <w:highlight w:val="none"/>
                <w:lang w:val="en-US" w:eastAsia="zh-CN"/>
              </w:rPr>
              <w:t>50</w:t>
            </w:r>
            <w:r>
              <w:rPr>
                <w:rFonts w:hint="eastAsia" w:ascii="方正仿宋_GB2312" w:hAnsi="方正仿宋_GB2312" w:eastAsia="方正仿宋_GB2312" w:cs="方正仿宋_GB2312"/>
                <w:color w:val="auto"/>
                <w:sz w:val="21"/>
                <w:szCs w:val="21"/>
                <w:highlight w:val="none"/>
              </w:rPr>
              <w:t>，（计算结果保留小数后2位）。</w:t>
            </w:r>
          </w:p>
          <w:p w14:paraId="5C95FC4D">
            <w:pPr>
              <w:widowControl/>
              <w:spacing w:line="360" w:lineRule="auto"/>
              <w:rPr>
                <w:rFonts w:hint="eastAsia" w:ascii="方正仿宋_GB2312" w:hAnsi="方正仿宋_GB2312" w:eastAsia="方正仿宋_GB2312" w:cs="方正仿宋_GB2312"/>
                <w:color w:val="auto"/>
                <w:sz w:val="21"/>
                <w:szCs w:val="21"/>
                <w:highlight w:val="none"/>
              </w:rPr>
            </w:pPr>
            <w:r>
              <w:rPr>
                <w:rStyle w:val="29"/>
                <w:rFonts w:hint="eastAsia" w:ascii="仿宋" w:hAnsi="仿宋" w:eastAsia="仿宋" w:cs="仿宋"/>
                <w:color w:val="auto"/>
                <w:sz w:val="21"/>
                <w:szCs w:val="21"/>
                <w:highlight w:val="none"/>
                <w:lang w:val="en-US" w:eastAsia="zh-CN"/>
              </w:rPr>
              <w:t>注：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该投标人的评审价格=《开标一览表》中的“总价”*（100%-20%）</w:t>
            </w:r>
          </w:p>
        </w:tc>
      </w:tr>
      <w:tr w14:paraId="68639CC2">
        <w:tblPrEx>
          <w:tblCellMar>
            <w:top w:w="0" w:type="dxa"/>
            <w:left w:w="108" w:type="dxa"/>
            <w:bottom w:w="0" w:type="dxa"/>
            <w:right w:w="108" w:type="dxa"/>
          </w:tblCellMar>
        </w:tblPrEx>
        <w:trPr>
          <w:trHeight w:val="840" w:hRule="atLeast"/>
        </w:trPr>
        <w:tc>
          <w:tcPr>
            <w:tcW w:w="638" w:type="pct"/>
            <w:vMerge w:val="restart"/>
            <w:tcBorders>
              <w:top w:val="single" w:color="auto" w:sz="4" w:space="0"/>
              <w:left w:val="single" w:color="000000" w:sz="4" w:space="0"/>
              <w:right w:val="single" w:color="000000" w:sz="4" w:space="0"/>
            </w:tcBorders>
            <w:noWrap w:val="0"/>
            <w:vAlign w:val="center"/>
          </w:tcPr>
          <w:p w14:paraId="20A30567">
            <w:pPr>
              <w:widowControl/>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技术部分（</w:t>
            </w:r>
            <w:r>
              <w:rPr>
                <w:rFonts w:hint="eastAsia" w:ascii="方正仿宋_GB2312" w:hAnsi="方正仿宋_GB2312" w:eastAsia="方正仿宋_GB2312" w:cs="方正仿宋_GB2312"/>
                <w:color w:val="auto"/>
                <w:sz w:val="21"/>
                <w:szCs w:val="21"/>
                <w:highlight w:val="none"/>
                <w:lang w:val="en-US" w:eastAsia="zh-CN"/>
              </w:rPr>
              <w:t>46</w:t>
            </w:r>
            <w:r>
              <w:rPr>
                <w:rFonts w:hint="eastAsia" w:ascii="方正仿宋_GB2312" w:hAnsi="方正仿宋_GB2312" w:eastAsia="方正仿宋_GB2312" w:cs="方正仿宋_GB2312"/>
                <w:color w:val="auto"/>
                <w:sz w:val="21"/>
                <w:szCs w:val="21"/>
                <w:highlight w:val="none"/>
              </w:rPr>
              <w:t>分）</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3BBFDECB">
            <w:pPr>
              <w:widowControl/>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zh-CN"/>
              </w:rPr>
              <w:t>检测报告</w:t>
            </w:r>
          </w:p>
          <w:p w14:paraId="24C9D5BB">
            <w:pPr>
              <w:widowControl/>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zh-CN"/>
              </w:rPr>
              <w:t>（</w:t>
            </w:r>
            <w:r>
              <w:rPr>
                <w:rFonts w:hint="eastAsia" w:ascii="方正仿宋_GB2312" w:hAnsi="方正仿宋_GB2312" w:eastAsia="方正仿宋_GB2312" w:cs="方正仿宋_GB2312"/>
                <w:color w:val="auto"/>
                <w:sz w:val="21"/>
                <w:szCs w:val="21"/>
                <w:highlight w:val="none"/>
                <w:lang w:val="en-US" w:eastAsia="zh-CN"/>
              </w:rPr>
              <w:t>16分</w:t>
            </w:r>
            <w:r>
              <w:rPr>
                <w:rFonts w:hint="eastAsia" w:ascii="方正仿宋_GB2312" w:hAnsi="方正仿宋_GB2312" w:eastAsia="方正仿宋_GB2312" w:cs="方正仿宋_GB2312"/>
                <w:color w:val="auto"/>
                <w:sz w:val="21"/>
                <w:szCs w:val="21"/>
                <w:highlight w:val="none"/>
                <w:lang w:val="zh-CN"/>
              </w:rPr>
              <w:t>）</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2B5D4733">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投标人或所投产品制造商应具有2023年1月1日至今，出具具有CMA、CNAS认证的检测机构出具的检测报告：</w:t>
            </w:r>
          </w:p>
          <w:p w14:paraId="77853A5C">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▲床板：符合GB/T 3324-2024、GB 18584-2024、GB/T 31762-2015、GB/T 38467-202：①材料要求：木材含水率≤10%②外观要求：⑴应无贯通裂缝⑵木家具中不应有虫蛀现象⑶外表应无腐朽材，内表轻微腐朽面积≤零件面积的20%⑷外表和存放物品部位用材应无树脂囊③有害物质限量：⑴甲醛未检出⑵苯未检出⑶甲苯未检出⑷二甲苯（邻、间、对二甲苯之和）未检出⑸总挥发性有机化合物（TVOC）未检出④理化性能：宽度干缩率≤3.0%、体积干缩率＜6.5%、体积湿胀率＜5.0%⑤苯酚释放量未检出。每项检测均需合格，全部符合标准的得4分，不符合不得分，检测项不全不得分。</w:t>
            </w:r>
          </w:p>
          <w:p w14:paraId="5407E3B1">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▲螺栓、螺帽：符合GB/T 2423.18-2021、GB/T 6461-2002、GB/T 10125-2021：①、乙酸盐雾试验（AASS试验）：≥480h(连续喷雾)：⑴外观评级（RA）：10级⑵保护评级（RP)：10级②、中性盐雾试验（NSS）：≥480h(连续喷雾)：⑴外观评级(RA)：10级⑵保护评级(RP)：10级③铜加速乙酸盐雾试验(CASS试验)：≥48h（连续喷雾）：⑴外观评级(RA)：10级⑵保护评级(RP)：10级④交变盐雾试验168h(试验方法3:1个循环周期7d)：10级/10级(无锈蚀,无鼓泡)每项检测均需合格，全部符合标准的得4分，不符合不得分，检测项不全不得分。</w:t>
            </w:r>
            <w:r>
              <w:rPr>
                <w:rFonts w:hint="eastAsia" w:ascii="方正仿宋_GB2312" w:hAnsi="方正仿宋_GB2312" w:eastAsia="方正仿宋_GB2312" w:cs="方正仿宋_GB2312"/>
                <w:color w:val="auto"/>
                <w:sz w:val="21"/>
                <w:szCs w:val="21"/>
                <w:highlight w:val="none"/>
                <w:lang w:val="en-US" w:eastAsia="zh-CN"/>
              </w:rPr>
              <w:br w:type="textWrapping"/>
            </w:r>
            <w:r>
              <w:rPr>
                <w:rFonts w:hint="eastAsia" w:ascii="方正仿宋_GB2312" w:hAnsi="方正仿宋_GB2312" w:eastAsia="方正仿宋_GB2312" w:cs="方正仿宋_GB2312"/>
                <w:color w:val="auto"/>
                <w:sz w:val="21"/>
                <w:szCs w:val="21"/>
                <w:highlight w:val="none"/>
                <w:lang w:val="en-US" w:eastAsia="zh-CN"/>
              </w:rPr>
              <w:t>▲UV面漆、UV底漆：符合GB 18581-2020、HG/T 3950-2007、GB/T 36488-2018、 GB/T 23989-2009、GB/T 30648.1-2014、HG/T 3655-2024 及《2025年涂料和胶粘剂产品抽样检验实施方案》的标准，其中检验项目至少包含：1、耐液体性(100h)：0级；2、在容器中状态：搅拌后均匀无硬块；3、耐溶剂擦拭性(甲乙酮)；4、VOC含量≤50g/L；5、总铅(Pb)含量(限色漆、腻子和醇酸清漆)未检出；6、可溶性重金属含量(限色漆、腻子和醇酸清漆)：①镉（Cd）含量②铬（Cr）含量③汞(Hg)含量均未检出;7、乙二醇醚及醚酯总和含量(限乙二醇甲醚、乙二醇甲醚醋酸酯、乙二醇乙醚、乙二醇乙醚醋酸酯、乙二醇二甲醚、乙二醇二乙醚、二乙二醇二甲醚、三乙二醇二甲醚)未检出；8、多环芳烃总和含量(限萘、蒽)未检出；9、抗细菌性能（金黄色葡萄球菌）≥99.9%。全部符合标准的得4分，不符合不得分，检测项不全不得分。</w:t>
            </w:r>
          </w:p>
          <w:p w14:paraId="2CF18F1C">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▲实木床：符合GB/T 3324-2024、GB/T 35607-2024、QB/T 4371-2012、GB/T 1741-2020、GB/T 39934-2021检验项目包含而不限于：1、主要尺寸及其偏差；2、形状和位置公差(底角平稳性≤0.4mm)；3、木材含水率≤10.0%；4、外观要求①木材：应无贯通裂缝、木家具中不应有虫蛀现象、外表应无腐朽材，内表轻微腐朽面积≤零件面积的20%②漆膜：⑴同色部件的色泽应相似⑵应无脱色、掉色现象⑶漆膜不应有皱皮、发黏或漏漆现象；5、木制件表面理化性能：漆膜：耐液性1级、耐湿热1级、耐干热1级、附着力1级、耐冷热温差：应无鼓泡、裂缝和明显失光、耐磨性2级、抗冲击2级、耐黄变达到灰度卡≥4级；6、产品有害物质：甲醛释放量、苯、甲苯、二甲苯、总挥发性有机化合物、可接触的实木部件中五氯苯酚（PCP）均未检出；7、家具涂层可迁移元素：铅Pb、镉Cd、铬Cr、汞Hg、锑Sb、钡Ba、硒Se、砷As均未检出；8、耐霉菌性等级：黑曲霉、黄曲霉、灰绿曲霉均为0级；9、抑菌率：金黄色葡萄球菌、大肠杆菌均≥99.9%；10、挥发性有机化合物:甲苯未检出。全部符合标准的得4分，不符合不得分，检测项不全不得分。</w:t>
            </w:r>
          </w:p>
          <w:p w14:paraId="5B352978">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供应商需对所提供内容的真实性负责，如有虚假，将依法承担相应责任。</w:t>
            </w:r>
          </w:p>
        </w:tc>
      </w:tr>
      <w:tr w14:paraId="063C1A20">
        <w:tblPrEx>
          <w:tblCellMar>
            <w:top w:w="0" w:type="dxa"/>
            <w:left w:w="108" w:type="dxa"/>
            <w:bottom w:w="0" w:type="dxa"/>
            <w:right w:w="108" w:type="dxa"/>
          </w:tblCellMar>
        </w:tblPrEx>
        <w:trPr>
          <w:trHeight w:val="1340" w:hRule="atLeast"/>
        </w:trPr>
        <w:tc>
          <w:tcPr>
            <w:tcW w:w="638" w:type="pct"/>
            <w:vMerge w:val="continue"/>
            <w:tcBorders>
              <w:top w:val="single" w:color="auto" w:sz="4" w:space="0"/>
              <w:left w:val="single" w:color="000000" w:sz="4" w:space="0"/>
              <w:bottom w:val="single" w:color="auto" w:sz="4" w:space="0"/>
              <w:right w:val="single" w:color="000000" w:sz="4" w:space="0"/>
            </w:tcBorders>
            <w:noWrap w:val="0"/>
            <w:vAlign w:val="center"/>
          </w:tcPr>
          <w:p w14:paraId="059F7990">
            <w:pPr>
              <w:widowControl/>
              <w:spacing w:line="360" w:lineRule="auto"/>
              <w:jc w:val="center"/>
              <w:rPr>
                <w:rFonts w:hint="eastAsia" w:ascii="方正仿宋_GB2312" w:hAnsi="方正仿宋_GB2312" w:eastAsia="方正仿宋_GB2312" w:cs="方正仿宋_GB2312"/>
                <w:color w:val="auto"/>
                <w:sz w:val="21"/>
                <w:szCs w:val="21"/>
                <w:highlight w:val="none"/>
              </w:rPr>
            </w:pP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37743C6D">
            <w:pPr>
              <w:widowControl/>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项目实施方案（</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22EA903E">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投标人需提供完整的实施方案包括但不限于培训计划方案、备品备件方案、质量保障方案、工期进度管理方案、风险预防及控制措施突发事件解决方案；保障项目的高质量实施。</w:t>
            </w:r>
            <w:r>
              <w:rPr>
                <w:rFonts w:hint="eastAsia" w:ascii="方正仿宋_GB2312" w:hAnsi="方正仿宋_GB2312" w:eastAsia="方正仿宋_GB2312" w:cs="方正仿宋_GB2312"/>
                <w:color w:val="auto"/>
                <w:sz w:val="21"/>
                <w:szCs w:val="21"/>
                <w:highlight w:val="none"/>
              </w:rPr>
              <w:br w:type="textWrapping"/>
            </w:r>
            <w:r>
              <w:rPr>
                <w:rFonts w:hint="eastAsia" w:ascii="方正仿宋_GB2312" w:hAnsi="方正仿宋_GB2312" w:eastAsia="方正仿宋_GB2312" w:cs="方正仿宋_GB2312"/>
                <w:color w:val="auto"/>
                <w:sz w:val="21"/>
                <w:szCs w:val="21"/>
                <w:highlight w:val="none"/>
              </w:rPr>
              <w:t>（1）以上内容不存在瑕疵:</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w:t>
            </w:r>
          </w:p>
          <w:p w14:paraId="61ABD481">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（2）以上内容存在1处瑕疵:</w:t>
            </w:r>
            <w:r>
              <w:rPr>
                <w:rFonts w:hint="eastAsia" w:ascii="方正仿宋_GB2312" w:hAnsi="方正仿宋_GB2312" w:eastAsia="方正仿宋_GB2312" w:cs="方正仿宋_GB2312"/>
                <w:color w:val="auto"/>
                <w:sz w:val="21"/>
                <w:szCs w:val="21"/>
                <w:highlight w:val="none"/>
                <w:lang w:val="en-US" w:eastAsia="zh-CN"/>
              </w:rPr>
              <w:t>7</w:t>
            </w:r>
            <w:r>
              <w:rPr>
                <w:rFonts w:hint="eastAsia" w:ascii="方正仿宋_GB2312" w:hAnsi="方正仿宋_GB2312" w:eastAsia="方正仿宋_GB2312" w:cs="方正仿宋_GB2312"/>
                <w:color w:val="auto"/>
                <w:sz w:val="21"/>
                <w:szCs w:val="21"/>
                <w:highlight w:val="none"/>
              </w:rPr>
              <w:t>分；</w:t>
            </w:r>
          </w:p>
          <w:p w14:paraId="24C45EF5">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（3）以上内容存在2处瑕疵:</w:t>
            </w:r>
            <w:r>
              <w:rPr>
                <w:rFonts w:hint="eastAsia" w:ascii="方正仿宋_GB2312" w:hAnsi="方正仿宋_GB2312" w:eastAsia="方正仿宋_GB2312" w:cs="方正仿宋_GB2312"/>
                <w:color w:val="auto"/>
                <w:sz w:val="21"/>
                <w:szCs w:val="21"/>
                <w:highlight w:val="none"/>
                <w:lang w:val="en-US" w:eastAsia="zh-CN"/>
              </w:rPr>
              <w:t>4</w:t>
            </w:r>
            <w:r>
              <w:rPr>
                <w:rFonts w:hint="eastAsia" w:ascii="方正仿宋_GB2312" w:hAnsi="方正仿宋_GB2312" w:eastAsia="方正仿宋_GB2312" w:cs="方正仿宋_GB2312"/>
                <w:color w:val="auto"/>
                <w:sz w:val="21"/>
                <w:szCs w:val="21"/>
                <w:highlight w:val="none"/>
              </w:rPr>
              <w:t>分；</w:t>
            </w:r>
          </w:p>
          <w:p w14:paraId="3D35BE35">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（4）以上内容存在3处瑕疵:1分；</w:t>
            </w:r>
          </w:p>
          <w:p w14:paraId="670E5A14">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（5）未提供方案或不满足施工要求或内容存在4处及以上瑕疵:0分。</w:t>
            </w:r>
          </w:p>
          <w:p w14:paraId="4BD3FA84">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本项所称“瑕疵”是指内容缺项、不完整或缺少关键点:非专门针对本工程或不适用本工程特性、套用其他工程内容,对同一问题前后表述矛盾；存在逻辑洞、科学原理或常识错误；不利于本工程目标的实现、现有技术条件下不可能出现的情形等任意一种情形)。</w:t>
            </w:r>
          </w:p>
        </w:tc>
      </w:tr>
      <w:tr w14:paraId="7B0888B1">
        <w:tblPrEx>
          <w:tblCellMar>
            <w:top w:w="0" w:type="dxa"/>
            <w:left w:w="108" w:type="dxa"/>
            <w:bottom w:w="0" w:type="dxa"/>
            <w:right w:w="108" w:type="dxa"/>
          </w:tblCellMar>
        </w:tblPrEx>
        <w:trPr>
          <w:trHeight w:val="936" w:hRule="atLeast"/>
        </w:trPr>
        <w:tc>
          <w:tcPr>
            <w:tcW w:w="638" w:type="pct"/>
            <w:vMerge w:val="continue"/>
            <w:tcBorders>
              <w:top w:val="single" w:color="auto" w:sz="4" w:space="0"/>
              <w:left w:val="single" w:color="000000" w:sz="4" w:space="0"/>
              <w:bottom w:val="single" w:color="auto" w:sz="4" w:space="0"/>
              <w:right w:val="single" w:color="000000" w:sz="4" w:space="0"/>
            </w:tcBorders>
            <w:noWrap w:val="0"/>
            <w:vAlign w:val="center"/>
          </w:tcPr>
          <w:p w14:paraId="270BAA65">
            <w:pPr>
              <w:widowControl/>
              <w:spacing w:line="360" w:lineRule="auto"/>
              <w:jc w:val="center"/>
              <w:rPr>
                <w:rFonts w:hint="eastAsia" w:ascii="方正仿宋_GB2312" w:hAnsi="方正仿宋_GB2312" w:eastAsia="方正仿宋_GB2312" w:cs="方正仿宋_GB2312"/>
                <w:color w:val="auto"/>
                <w:sz w:val="21"/>
                <w:szCs w:val="21"/>
                <w:highlight w:val="none"/>
              </w:rPr>
            </w:pP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7DE5C3BD">
            <w:pPr>
              <w:widowControl/>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技术培训方案（</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01000BA7">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投标人需提供完整的技术培训方案。</w:t>
            </w:r>
            <w:r>
              <w:rPr>
                <w:rFonts w:hint="eastAsia" w:ascii="方正仿宋_GB2312" w:hAnsi="方正仿宋_GB2312" w:eastAsia="方正仿宋_GB2312" w:cs="方正仿宋_GB2312"/>
                <w:color w:val="auto"/>
                <w:sz w:val="21"/>
                <w:szCs w:val="21"/>
                <w:highlight w:val="none"/>
              </w:rPr>
              <w:br w:type="textWrapping"/>
            </w:r>
            <w:r>
              <w:rPr>
                <w:rFonts w:hint="eastAsia" w:ascii="方正仿宋_GB2312" w:hAnsi="方正仿宋_GB2312" w:eastAsia="方正仿宋_GB2312" w:cs="方正仿宋_GB2312"/>
                <w:color w:val="auto"/>
                <w:sz w:val="21"/>
                <w:szCs w:val="21"/>
                <w:highlight w:val="none"/>
              </w:rPr>
              <w:t>（1）以上内容不存在瑕疵:</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w:t>
            </w:r>
          </w:p>
          <w:p w14:paraId="65BA26FA">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（2）以上内容存在1处瑕疵:</w:t>
            </w:r>
            <w:r>
              <w:rPr>
                <w:rFonts w:hint="eastAsia" w:ascii="方正仿宋_GB2312" w:hAnsi="方正仿宋_GB2312" w:eastAsia="方正仿宋_GB2312" w:cs="方正仿宋_GB2312"/>
                <w:color w:val="auto"/>
                <w:sz w:val="21"/>
                <w:szCs w:val="21"/>
                <w:highlight w:val="none"/>
                <w:lang w:val="en-US" w:eastAsia="zh-CN"/>
              </w:rPr>
              <w:t>7</w:t>
            </w:r>
            <w:r>
              <w:rPr>
                <w:rFonts w:hint="eastAsia" w:ascii="方正仿宋_GB2312" w:hAnsi="方正仿宋_GB2312" w:eastAsia="方正仿宋_GB2312" w:cs="方正仿宋_GB2312"/>
                <w:color w:val="auto"/>
                <w:sz w:val="21"/>
                <w:szCs w:val="21"/>
                <w:highlight w:val="none"/>
              </w:rPr>
              <w:t>分；</w:t>
            </w:r>
          </w:p>
          <w:p w14:paraId="7987CEE1">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（3）以上内容存在1处瑕疵:</w:t>
            </w:r>
            <w:r>
              <w:rPr>
                <w:rFonts w:hint="eastAsia" w:ascii="方正仿宋_GB2312" w:hAnsi="方正仿宋_GB2312" w:eastAsia="方正仿宋_GB2312" w:cs="方正仿宋_GB2312"/>
                <w:color w:val="auto"/>
                <w:sz w:val="21"/>
                <w:szCs w:val="21"/>
                <w:highlight w:val="none"/>
                <w:lang w:val="en-US" w:eastAsia="zh-CN"/>
              </w:rPr>
              <w:t>4</w:t>
            </w:r>
            <w:r>
              <w:rPr>
                <w:rFonts w:hint="eastAsia" w:ascii="方正仿宋_GB2312" w:hAnsi="方正仿宋_GB2312" w:eastAsia="方正仿宋_GB2312" w:cs="方正仿宋_GB2312"/>
                <w:color w:val="auto"/>
                <w:sz w:val="21"/>
                <w:szCs w:val="21"/>
                <w:highlight w:val="none"/>
              </w:rPr>
              <w:t>分；</w:t>
            </w:r>
          </w:p>
          <w:p w14:paraId="37318045">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（4）以上内容存在3处瑕疵:1分；</w:t>
            </w:r>
          </w:p>
          <w:p w14:paraId="0733F832">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（5）未提供方案或不满足施工要求或内容存在4处及以上瑕疵:0分。</w:t>
            </w:r>
          </w:p>
          <w:p w14:paraId="7629FF9C">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本项所称“瑕疵”是指内容缺项、不完整或缺少关键点:非专门针对本工程或不适用本工程特性、套用其他工程内容,对同一问题前后表述矛盾；存在逻辑洞、科学原理或常识错误；不利于本工程目标的实现、现有技术条件下不可能出现的情形等任意一种情形)。</w:t>
            </w:r>
          </w:p>
        </w:tc>
      </w:tr>
      <w:tr w14:paraId="544B0A16">
        <w:tblPrEx>
          <w:tblCellMar>
            <w:top w:w="0" w:type="dxa"/>
            <w:left w:w="108" w:type="dxa"/>
            <w:bottom w:w="0" w:type="dxa"/>
            <w:right w:w="108" w:type="dxa"/>
          </w:tblCellMar>
        </w:tblPrEx>
        <w:trPr>
          <w:trHeight w:val="610" w:hRule="atLeast"/>
        </w:trPr>
        <w:tc>
          <w:tcPr>
            <w:tcW w:w="638" w:type="pct"/>
            <w:vMerge w:val="continue"/>
            <w:tcBorders>
              <w:top w:val="single" w:color="auto" w:sz="4" w:space="0"/>
              <w:left w:val="single" w:color="000000" w:sz="4" w:space="0"/>
              <w:bottom w:val="single" w:color="auto" w:sz="4" w:space="0"/>
              <w:right w:val="single" w:color="000000" w:sz="4" w:space="0"/>
            </w:tcBorders>
            <w:noWrap w:val="0"/>
            <w:vAlign w:val="center"/>
          </w:tcPr>
          <w:p w14:paraId="310CEF65">
            <w:pPr>
              <w:widowControl/>
              <w:spacing w:line="360" w:lineRule="auto"/>
              <w:jc w:val="center"/>
              <w:rPr>
                <w:rFonts w:hint="eastAsia" w:ascii="方正仿宋_GB2312" w:hAnsi="方正仿宋_GB2312" w:eastAsia="方正仿宋_GB2312" w:cs="方正仿宋_GB2312"/>
                <w:color w:val="auto"/>
                <w:sz w:val="21"/>
                <w:szCs w:val="21"/>
                <w:highlight w:val="none"/>
              </w:rPr>
            </w:pPr>
          </w:p>
        </w:tc>
        <w:tc>
          <w:tcPr>
            <w:tcW w:w="910" w:type="pct"/>
            <w:tcBorders>
              <w:top w:val="single" w:color="000000" w:sz="4" w:space="0"/>
              <w:left w:val="single" w:color="000000" w:sz="4" w:space="0"/>
              <w:bottom w:val="single" w:color="auto" w:sz="4" w:space="0"/>
              <w:right w:val="single" w:color="000000" w:sz="4" w:space="0"/>
            </w:tcBorders>
            <w:noWrap w:val="0"/>
            <w:vAlign w:val="center"/>
          </w:tcPr>
          <w:p w14:paraId="79B0EB41">
            <w:pPr>
              <w:widowControl/>
              <w:spacing w:line="360" w:lineRule="auto"/>
              <w:ind w:left="420" w:hanging="42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售后维护方案（</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4E3CED0C">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根据本项目采购需求拟定相应的售后服务方案，内容包含但不限于：售后服务体系、质量保证承诺、应急响应措施等。</w:t>
            </w:r>
            <w:r>
              <w:rPr>
                <w:rFonts w:hint="eastAsia" w:ascii="方正仿宋_GB2312" w:hAnsi="方正仿宋_GB2312" w:eastAsia="方正仿宋_GB2312" w:cs="方正仿宋_GB2312"/>
                <w:color w:val="auto"/>
                <w:sz w:val="21"/>
                <w:szCs w:val="21"/>
                <w:highlight w:val="none"/>
              </w:rPr>
              <w:br w:type="textWrapping"/>
            </w:r>
            <w:r>
              <w:rPr>
                <w:rFonts w:hint="eastAsia" w:ascii="方正仿宋_GB2312" w:hAnsi="方正仿宋_GB2312" w:eastAsia="方正仿宋_GB2312" w:cs="方正仿宋_GB2312"/>
                <w:color w:val="auto"/>
                <w:sz w:val="21"/>
                <w:szCs w:val="21"/>
                <w:highlight w:val="none"/>
              </w:rPr>
              <w:t>（1）以上内容不存在瑕疵:</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w:t>
            </w:r>
          </w:p>
          <w:p w14:paraId="731ACD65">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（2）以上内容存在1处瑕疵:</w:t>
            </w:r>
            <w:r>
              <w:rPr>
                <w:rFonts w:hint="eastAsia" w:ascii="方正仿宋_GB2312" w:hAnsi="方正仿宋_GB2312" w:eastAsia="方正仿宋_GB2312" w:cs="方正仿宋_GB2312"/>
                <w:color w:val="auto"/>
                <w:sz w:val="21"/>
                <w:szCs w:val="21"/>
                <w:highlight w:val="none"/>
                <w:lang w:val="en-US" w:eastAsia="zh-CN"/>
              </w:rPr>
              <w:t>7</w:t>
            </w:r>
            <w:r>
              <w:rPr>
                <w:rFonts w:hint="eastAsia" w:ascii="方正仿宋_GB2312" w:hAnsi="方正仿宋_GB2312" w:eastAsia="方正仿宋_GB2312" w:cs="方正仿宋_GB2312"/>
                <w:color w:val="auto"/>
                <w:sz w:val="21"/>
                <w:szCs w:val="21"/>
                <w:highlight w:val="none"/>
              </w:rPr>
              <w:t>分；</w:t>
            </w:r>
          </w:p>
          <w:p w14:paraId="4705C6CC">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（3）以上内容存在2处瑕疵:</w:t>
            </w:r>
            <w:r>
              <w:rPr>
                <w:rFonts w:hint="eastAsia" w:ascii="方正仿宋_GB2312" w:hAnsi="方正仿宋_GB2312" w:eastAsia="方正仿宋_GB2312" w:cs="方正仿宋_GB2312"/>
                <w:color w:val="auto"/>
                <w:sz w:val="21"/>
                <w:szCs w:val="21"/>
                <w:highlight w:val="none"/>
                <w:lang w:val="en-US" w:eastAsia="zh-CN"/>
              </w:rPr>
              <w:t>4</w:t>
            </w:r>
            <w:r>
              <w:rPr>
                <w:rFonts w:hint="eastAsia" w:ascii="方正仿宋_GB2312" w:hAnsi="方正仿宋_GB2312" w:eastAsia="方正仿宋_GB2312" w:cs="方正仿宋_GB2312"/>
                <w:color w:val="auto"/>
                <w:sz w:val="21"/>
                <w:szCs w:val="21"/>
                <w:highlight w:val="none"/>
              </w:rPr>
              <w:t>分；</w:t>
            </w:r>
          </w:p>
          <w:p w14:paraId="144DF112">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（4）以上内容存在3处瑕疵:1分；</w:t>
            </w:r>
          </w:p>
          <w:p w14:paraId="5F20824E">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（5）未提供方案或不满足施工要求或内容存在4处及以上瑕疵:0分。</w:t>
            </w:r>
          </w:p>
          <w:p w14:paraId="24F068F6">
            <w:pPr>
              <w:widowControl/>
              <w:spacing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本项所称“瑕疵”是指内容缺项、不完整或缺少关键点:非专门针对本工程或不适用本工程特性、套用其他工程内容,对同一问题前后表述矛盾；存在逻辑洞、科学原理或常识错误；不利于本工程目标的实现、现有技术条件下不可能出现的情形等任意一种情形)。</w:t>
            </w:r>
          </w:p>
        </w:tc>
      </w:tr>
      <w:tr w14:paraId="4D365CA4">
        <w:tblPrEx>
          <w:tblCellMar>
            <w:top w:w="0" w:type="dxa"/>
            <w:left w:w="108" w:type="dxa"/>
            <w:bottom w:w="0" w:type="dxa"/>
            <w:right w:w="108" w:type="dxa"/>
          </w:tblCellMar>
        </w:tblPrEx>
        <w:trPr>
          <w:trHeight w:val="300" w:hRule="atLeast"/>
        </w:trPr>
        <w:tc>
          <w:tcPr>
            <w:tcW w:w="638" w:type="pct"/>
            <w:tcBorders>
              <w:top w:val="single" w:color="auto" w:sz="4" w:space="0"/>
              <w:left w:val="single" w:color="000000" w:sz="4" w:space="0"/>
              <w:bottom w:val="single" w:color="auto" w:sz="4" w:space="0"/>
              <w:right w:val="single" w:color="000000" w:sz="4" w:space="0"/>
            </w:tcBorders>
            <w:noWrap w:val="0"/>
            <w:vAlign w:val="center"/>
          </w:tcPr>
          <w:p w14:paraId="7A54CCFB">
            <w:pPr>
              <w:widowControl/>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商务部分</w:t>
            </w:r>
          </w:p>
          <w:p w14:paraId="6A37042E">
            <w:pPr>
              <w:widowControl/>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val="en-US" w:eastAsia="zh-CN"/>
              </w:rPr>
              <w:t>4</w:t>
            </w:r>
            <w:r>
              <w:rPr>
                <w:rFonts w:hint="eastAsia" w:ascii="方正仿宋_GB2312" w:hAnsi="方正仿宋_GB2312" w:eastAsia="方正仿宋_GB2312" w:cs="方正仿宋_GB2312"/>
                <w:color w:val="auto"/>
                <w:sz w:val="21"/>
                <w:szCs w:val="21"/>
                <w:highlight w:val="none"/>
              </w:rPr>
              <w:t>分）</w:t>
            </w:r>
          </w:p>
        </w:tc>
        <w:tc>
          <w:tcPr>
            <w:tcW w:w="910" w:type="pct"/>
            <w:tcBorders>
              <w:top w:val="single" w:color="auto" w:sz="4" w:space="0"/>
              <w:left w:val="single" w:color="000000" w:sz="4" w:space="0"/>
              <w:bottom w:val="single" w:color="000000" w:sz="4" w:space="0"/>
              <w:right w:val="single" w:color="000000" w:sz="4" w:space="0"/>
            </w:tcBorders>
            <w:noWrap w:val="0"/>
            <w:vAlign w:val="center"/>
          </w:tcPr>
          <w:p w14:paraId="68287A27">
            <w:pPr>
              <w:widowControl/>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业绩（</w:t>
            </w:r>
            <w:r>
              <w:rPr>
                <w:rFonts w:hint="eastAsia" w:ascii="方正仿宋_GB2312" w:hAnsi="方正仿宋_GB2312" w:eastAsia="方正仿宋_GB2312" w:cs="方正仿宋_GB2312"/>
                <w:color w:val="auto"/>
                <w:sz w:val="21"/>
                <w:szCs w:val="21"/>
                <w:highlight w:val="none"/>
                <w:lang w:val="en-US" w:eastAsia="zh-CN"/>
              </w:rPr>
              <w:t>4</w:t>
            </w:r>
            <w:r>
              <w:rPr>
                <w:rFonts w:hint="eastAsia" w:ascii="方正仿宋_GB2312" w:hAnsi="方正仿宋_GB2312" w:eastAsia="方正仿宋_GB2312" w:cs="方正仿宋_GB2312"/>
                <w:color w:val="auto"/>
                <w:sz w:val="21"/>
                <w:szCs w:val="21"/>
                <w:highlight w:val="none"/>
              </w:rPr>
              <w:t>分）</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7EF7DB08">
            <w:pPr>
              <w:widowControl/>
              <w:spacing w:line="24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投标人</w:t>
            </w:r>
            <w:r>
              <w:rPr>
                <w:rFonts w:hint="eastAsia" w:ascii="方正仿宋_GB2312" w:hAnsi="方正仿宋_GB2312" w:eastAsia="方正仿宋_GB2312" w:cs="方正仿宋_GB2312"/>
                <w:color w:val="auto"/>
                <w:sz w:val="21"/>
                <w:szCs w:val="21"/>
                <w:highlight w:val="none"/>
                <w:lang w:val="en-US" w:eastAsia="zh-CN"/>
              </w:rPr>
              <w:t>自2021年7月1日以来</w:t>
            </w:r>
            <w:r>
              <w:rPr>
                <w:rFonts w:hint="eastAsia" w:ascii="方正仿宋_GB2312" w:hAnsi="方正仿宋_GB2312" w:eastAsia="方正仿宋_GB2312" w:cs="方正仿宋_GB2312"/>
                <w:color w:val="auto"/>
                <w:sz w:val="21"/>
                <w:szCs w:val="21"/>
                <w:highlight w:val="none"/>
              </w:rPr>
              <w:t>（合同签订时间为准），承接过学生公寓联体床、上床下桌组合宿舍床同类供货（含安装）业绩，每提供 1 项有效业绩得 2 分，最多得 4 分。证明材料：合同关键页（须体现公寓床 / 联体床标的物、供需双方、签约日期），加盖公章；同一项目仅计分 1 次，不限项目所在地、不限合同金额</w:t>
            </w:r>
            <w:r>
              <w:rPr>
                <w:rFonts w:hint="eastAsia" w:ascii="方正仿宋_GB2312" w:hAnsi="方正仿宋_GB2312" w:eastAsia="方正仿宋_GB2312" w:cs="方正仿宋_GB2312"/>
                <w:color w:val="auto"/>
                <w:sz w:val="21"/>
                <w:szCs w:val="21"/>
                <w:highlight w:val="none"/>
                <w:lang w:eastAsia="zh-CN"/>
              </w:rPr>
              <w:t>。</w:t>
            </w:r>
          </w:p>
        </w:tc>
      </w:tr>
    </w:tbl>
    <w:p w14:paraId="157763EE">
      <w:pPr>
        <w:pStyle w:val="28"/>
        <w:keepNext w:val="0"/>
        <w:keepLines w:val="0"/>
        <w:pageBreakBefore w:val="0"/>
        <w:numPr>
          <w:ilvl w:val="0"/>
          <w:numId w:val="0"/>
        </w:numPr>
        <w:kinsoku/>
        <w:wordWrap/>
        <w:overflowPunct/>
        <w:topLinePunct w:val="0"/>
        <w:autoSpaceDE/>
        <w:autoSpaceDN/>
        <w:bidi w:val="0"/>
        <w:adjustRightInd/>
        <w:snapToGrid/>
        <w:spacing w:after="0" w:line="240" w:lineRule="auto"/>
        <w:ind w:leftChars="0" w:right="0" w:rightChars="0"/>
        <w:textAlignment w:val="auto"/>
        <w:outlineLvl w:val="9"/>
        <w:rPr>
          <w:rFonts w:hint="eastAsia" w:ascii="宋体" w:hAnsi="宋体" w:eastAsia="宋体" w:cs="宋体"/>
          <w:b/>
          <w:bCs/>
          <w:kern w:val="0"/>
          <w:sz w:val="24"/>
          <w:szCs w:val="24"/>
          <w:lang w:val="en-US" w:eastAsia="zh-CN" w:bidi="ar-SA"/>
        </w:rPr>
      </w:pPr>
    </w:p>
    <w:p w14:paraId="3032698E">
      <w:pPr>
        <w:pStyle w:val="28"/>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right="0" w:rightChars="0"/>
        <w:textAlignment w:val="auto"/>
        <w:outlineLvl w:val="9"/>
        <w:rPr>
          <w:rFonts w:hint="eastAsia" w:ascii="宋体" w:hAnsi="宋体" w:eastAsia="宋体" w:cs="宋体"/>
          <w:b/>
          <w:bCs/>
          <w:color w:val="FF0000"/>
          <w:kern w:val="0"/>
          <w:sz w:val="24"/>
          <w:szCs w:val="24"/>
          <w:highlight w:val="yellow"/>
          <w:lang w:val="en-US" w:eastAsia="zh-CN" w:bidi="ar-SA"/>
        </w:rPr>
      </w:pPr>
      <w:r>
        <w:rPr>
          <w:rFonts w:hint="eastAsia" w:ascii="宋体" w:hAnsi="宋体" w:eastAsia="宋体" w:cs="宋体"/>
          <w:b/>
          <w:bCs/>
          <w:kern w:val="0"/>
          <w:sz w:val="24"/>
          <w:szCs w:val="24"/>
          <w:lang w:val="en-US" w:eastAsia="zh-CN" w:bidi="ar-SA"/>
        </w:rPr>
        <w:t>现评标标准改为：</w:t>
      </w:r>
      <w:r>
        <w:rPr>
          <w:rFonts w:hint="eastAsia" w:ascii="宋体" w:hAnsi="宋体" w:eastAsia="宋体" w:cs="宋体"/>
          <w:b/>
          <w:bCs/>
          <w:color w:val="FF0000"/>
          <w:kern w:val="0"/>
          <w:sz w:val="24"/>
          <w:szCs w:val="24"/>
          <w:highlight w:val="yellow"/>
          <w:lang w:val="en-US" w:eastAsia="zh-CN" w:bidi="ar-SA"/>
        </w:rPr>
        <w:t>（更改位置仅为红色字体黄色标注部位）</w:t>
      </w:r>
    </w:p>
    <w:p w14:paraId="41690B92">
      <w:pPr>
        <w:pStyle w:val="28"/>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right="0" w:rightChars="0"/>
        <w:textAlignment w:val="auto"/>
        <w:outlineLvl w:val="9"/>
        <w:rPr>
          <w:rFonts w:hint="default" w:ascii="宋体" w:hAnsi="宋体" w:eastAsia="宋体" w:cs="宋体"/>
          <w:b/>
          <w:bCs/>
          <w:color w:val="FF0000"/>
          <w:kern w:val="0"/>
          <w:sz w:val="24"/>
          <w:szCs w:val="24"/>
          <w:highlight w:val="yellow"/>
          <w:lang w:val="en-US" w:eastAsia="zh-CN" w:bidi="ar-SA"/>
        </w:rPr>
      </w:pPr>
    </w:p>
    <w:tbl>
      <w:tblPr>
        <w:tblStyle w:val="23"/>
        <w:tblpPr w:leftFromText="180" w:rightFromText="180" w:vertAnchor="text" w:horzAnchor="page" w:tblpX="1799" w:tblpY="398"/>
        <w:tblW w:w="5410" w:type="pct"/>
        <w:tblInd w:w="0" w:type="dxa"/>
        <w:tblLayout w:type="autofit"/>
        <w:tblCellMar>
          <w:top w:w="0" w:type="dxa"/>
          <w:left w:w="108" w:type="dxa"/>
          <w:bottom w:w="0" w:type="dxa"/>
          <w:right w:w="108" w:type="dxa"/>
        </w:tblCellMar>
      </w:tblPr>
      <w:tblGrid>
        <w:gridCol w:w="1177"/>
        <w:gridCol w:w="1680"/>
        <w:gridCol w:w="6364"/>
      </w:tblGrid>
      <w:tr w14:paraId="715E9516">
        <w:tblPrEx>
          <w:tblCellMar>
            <w:top w:w="0" w:type="dxa"/>
            <w:left w:w="108" w:type="dxa"/>
            <w:bottom w:w="0" w:type="dxa"/>
            <w:right w:w="108" w:type="dxa"/>
          </w:tblCellMar>
        </w:tblPrEx>
        <w:trPr>
          <w:trHeight w:val="341" w:hRule="atLeast"/>
        </w:trPr>
        <w:tc>
          <w:tcPr>
            <w:tcW w:w="1549" w:type="pct"/>
            <w:gridSpan w:val="2"/>
            <w:tcBorders>
              <w:top w:val="single" w:color="000000" w:sz="4" w:space="0"/>
              <w:left w:val="single" w:color="000000" w:sz="4" w:space="0"/>
              <w:bottom w:val="single" w:color="000000" w:sz="4" w:space="0"/>
              <w:right w:val="single" w:color="000000" w:sz="4" w:space="0"/>
            </w:tcBorders>
            <w:noWrap w:val="0"/>
            <w:vAlign w:val="center"/>
          </w:tcPr>
          <w:p w14:paraId="403C963B">
            <w:pPr>
              <w:widowControl/>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评审因素</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2AAE41D0">
            <w:pPr>
              <w:widowControl/>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评审因素细化和量化</w:t>
            </w:r>
          </w:p>
        </w:tc>
      </w:tr>
      <w:tr w14:paraId="67E58D83">
        <w:tblPrEx>
          <w:tblCellMar>
            <w:top w:w="0" w:type="dxa"/>
            <w:left w:w="108" w:type="dxa"/>
            <w:bottom w:w="0" w:type="dxa"/>
            <w:right w:w="108" w:type="dxa"/>
          </w:tblCellMar>
        </w:tblPrEx>
        <w:trPr>
          <w:trHeight w:val="4448" w:hRule="atLeast"/>
        </w:trPr>
        <w:tc>
          <w:tcPr>
            <w:tcW w:w="638" w:type="pct"/>
            <w:tcBorders>
              <w:top w:val="single" w:color="000000" w:sz="4" w:space="0"/>
              <w:left w:val="single" w:color="000000" w:sz="4" w:space="0"/>
              <w:bottom w:val="single" w:color="000000" w:sz="4" w:space="0"/>
              <w:right w:val="single" w:color="000000" w:sz="4" w:space="0"/>
            </w:tcBorders>
            <w:noWrap w:val="0"/>
            <w:vAlign w:val="center"/>
          </w:tcPr>
          <w:p w14:paraId="3D094743">
            <w:pPr>
              <w:widowControl/>
              <w:spacing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价格部分（</w:t>
            </w:r>
            <w:r>
              <w:rPr>
                <w:rFonts w:hint="eastAsia" w:ascii="方正仿宋_GB2312" w:hAnsi="方正仿宋_GB2312" w:eastAsia="方正仿宋_GB2312" w:cs="方正仿宋_GB2312"/>
                <w:color w:val="auto"/>
                <w:sz w:val="21"/>
                <w:szCs w:val="21"/>
                <w:highlight w:val="none"/>
                <w:lang w:val="en-US" w:eastAsia="zh-CN"/>
              </w:rPr>
              <w:t>50</w:t>
            </w:r>
            <w:r>
              <w:rPr>
                <w:rFonts w:hint="eastAsia" w:ascii="方正仿宋_GB2312" w:hAnsi="方正仿宋_GB2312" w:eastAsia="方正仿宋_GB2312" w:cs="方正仿宋_GB2312"/>
                <w:color w:val="auto"/>
                <w:sz w:val="21"/>
                <w:szCs w:val="21"/>
                <w:highlight w:val="none"/>
              </w:rPr>
              <w:t>分）</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517823E0">
            <w:pPr>
              <w:widowControl/>
              <w:spacing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价格（</w:t>
            </w:r>
            <w:r>
              <w:rPr>
                <w:rFonts w:hint="eastAsia" w:ascii="方正仿宋_GB2312" w:hAnsi="方正仿宋_GB2312" w:eastAsia="方正仿宋_GB2312" w:cs="方正仿宋_GB2312"/>
                <w:color w:val="auto"/>
                <w:sz w:val="21"/>
                <w:szCs w:val="21"/>
                <w:highlight w:val="none"/>
                <w:lang w:val="en-US" w:eastAsia="zh-CN"/>
              </w:rPr>
              <w:t>50</w:t>
            </w:r>
            <w:r>
              <w:rPr>
                <w:rFonts w:hint="eastAsia" w:ascii="方正仿宋_GB2312" w:hAnsi="方正仿宋_GB2312" w:eastAsia="方正仿宋_GB2312" w:cs="方正仿宋_GB2312"/>
                <w:color w:val="auto"/>
                <w:sz w:val="21"/>
                <w:szCs w:val="21"/>
                <w:highlight w:val="none"/>
              </w:rPr>
              <w:t>分）</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1D11A3A6">
            <w:pPr>
              <w:widowControl/>
              <w:spacing w:line="36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满足招标文件全部实质性要求且价格最低的投标报价为评标基准价，其价格分为满分；其他投标人的价格分按照下列公式计算：投标报价得分=(评标基准价／投标报价) *</w:t>
            </w:r>
            <w:r>
              <w:rPr>
                <w:rFonts w:hint="eastAsia" w:ascii="方正仿宋_GB2312" w:hAnsi="方正仿宋_GB2312" w:eastAsia="方正仿宋_GB2312" w:cs="方正仿宋_GB2312"/>
                <w:color w:val="auto"/>
                <w:sz w:val="21"/>
                <w:szCs w:val="21"/>
                <w:lang w:val="en-US" w:eastAsia="zh-CN"/>
              </w:rPr>
              <w:t>50</w:t>
            </w:r>
            <w:r>
              <w:rPr>
                <w:rFonts w:hint="eastAsia" w:ascii="方正仿宋_GB2312" w:hAnsi="方正仿宋_GB2312" w:eastAsia="方正仿宋_GB2312" w:cs="方正仿宋_GB2312"/>
                <w:color w:val="auto"/>
                <w:sz w:val="21"/>
                <w:szCs w:val="21"/>
              </w:rPr>
              <w:t>，（计算结果保留小数后2位）。</w:t>
            </w:r>
          </w:p>
          <w:p w14:paraId="260F5EE3">
            <w:pPr>
              <w:widowControl/>
              <w:spacing w:line="360" w:lineRule="auto"/>
              <w:rPr>
                <w:rFonts w:hint="eastAsia" w:ascii="方正仿宋_GB2312" w:hAnsi="方正仿宋_GB2312" w:eastAsia="方正仿宋_GB2312" w:cs="方正仿宋_GB2312"/>
                <w:color w:val="auto"/>
                <w:sz w:val="21"/>
                <w:szCs w:val="21"/>
              </w:rPr>
            </w:pPr>
            <w:r>
              <w:rPr>
                <w:rStyle w:val="29"/>
                <w:rFonts w:hint="eastAsia" w:ascii="仿宋" w:hAnsi="仿宋" w:eastAsia="仿宋" w:cs="仿宋"/>
                <w:color w:val="auto"/>
                <w:sz w:val="21"/>
                <w:szCs w:val="21"/>
                <w:highlight w:val="none"/>
                <w:lang w:val="en-US" w:eastAsia="zh-CN"/>
              </w:rPr>
              <w:t>注：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该投标人的评审价格=《开标一览表》中的“总价”*（100%-20%）</w:t>
            </w:r>
          </w:p>
        </w:tc>
      </w:tr>
      <w:tr w14:paraId="7869316D">
        <w:tblPrEx>
          <w:tblCellMar>
            <w:top w:w="0" w:type="dxa"/>
            <w:left w:w="108" w:type="dxa"/>
            <w:bottom w:w="0" w:type="dxa"/>
            <w:right w:w="108" w:type="dxa"/>
          </w:tblCellMar>
        </w:tblPrEx>
        <w:trPr>
          <w:trHeight w:val="840" w:hRule="atLeast"/>
        </w:trPr>
        <w:tc>
          <w:tcPr>
            <w:tcW w:w="638" w:type="pct"/>
            <w:vMerge w:val="restart"/>
            <w:tcBorders>
              <w:top w:val="single" w:color="auto" w:sz="4" w:space="0"/>
              <w:left w:val="single" w:color="000000" w:sz="4" w:space="0"/>
              <w:right w:val="single" w:color="000000" w:sz="4" w:space="0"/>
            </w:tcBorders>
            <w:noWrap w:val="0"/>
            <w:vAlign w:val="center"/>
          </w:tcPr>
          <w:p w14:paraId="7EBB2698">
            <w:pPr>
              <w:widowControl/>
              <w:spacing w:line="360" w:lineRule="auto"/>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技术部分（</w:t>
            </w:r>
            <w:r>
              <w:rPr>
                <w:rFonts w:hint="eastAsia" w:ascii="方正仿宋_GB2312" w:hAnsi="方正仿宋_GB2312" w:eastAsia="方正仿宋_GB2312" w:cs="方正仿宋_GB2312"/>
                <w:color w:val="auto"/>
                <w:sz w:val="21"/>
                <w:szCs w:val="21"/>
                <w:lang w:val="en-US" w:eastAsia="zh-CN"/>
              </w:rPr>
              <w:t>46</w:t>
            </w:r>
            <w:r>
              <w:rPr>
                <w:rFonts w:hint="eastAsia" w:ascii="方正仿宋_GB2312" w:hAnsi="方正仿宋_GB2312" w:eastAsia="方正仿宋_GB2312" w:cs="方正仿宋_GB2312"/>
                <w:color w:val="auto"/>
                <w:sz w:val="21"/>
                <w:szCs w:val="21"/>
              </w:rPr>
              <w:t>分）</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5094FED3">
            <w:pPr>
              <w:widowControl/>
              <w:spacing w:line="360" w:lineRule="auto"/>
              <w:jc w:val="center"/>
              <w:rPr>
                <w:rFonts w:hint="eastAsia" w:ascii="方正仿宋_GB2312" w:hAnsi="方正仿宋_GB2312" w:eastAsia="方正仿宋_GB2312" w:cs="方正仿宋_GB2312"/>
                <w:color w:val="auto"/>
                <w:sz w:val="21"/>
                <w:szCs w:val="21"/>
                <w:highlight w:val="white"/>
              </w:rPr>
            </w:pPr>
            <w:r>
              <w:rPr>
                <w:rFonts w:hint="eastAsia" w:ascii="方正仿宋_GB2312" w:hAnsi="方正仿宋_GB2312" w:eastAsia="方正仿宋_GB2312" w:cs="方正仿宋_GB2312"/>
                <w:color w:val="auto"/>
                <w:sz w:val="21"/>
                <w:szCs w:val="21"/>
                <w:highlight w:val="white"/>
                <w:lang w:val="zh-CN"/>
              </w:rPr>
              <w:t>检测报告</w:t>
            </w:r>
          </w:p>
          <w:p w14:paraId="114C21F6">
            <w:pPr>
              <w:widowControl/>
              <w:spacing w:line="360" w:lineRule="auto"/>
              <w:jc w:val="center"/>
              <w:rPr>
                <w:rFonts w:hint="eastAsia" w:ascii="方正仿宋_GB2312" w:hAnsi="方正仿宋_GB2312" w:eastAsia="方正仿宋_GB2312" w:cs="方正仿宋_GB2312"/>
                <w:color w:val="auto"/>
                <w:sz w:val="21"/>
                <w:szCs w:val="21"/>
                <w:highlight w:val="white"/>
              </w:rPr>
            </w:pPr>
            <w:r>
              <w:rPr>
                <w:rFonts w:hint="eastAsia" w:ascii="方正仿宋_GB2312" w:hAnsi="方正仿宋_GB2312" w:eastAsia="方正仿宋_GB2312" w:cs="方正仿宋_GB2312"/>
                <w:color w:val="auto"/>
                <w:sz w:val="21"/>
                <w:szCs w:val="21"/>
                <w:highlight w:val="white"/>
                <w:lang w:val="zh-CN"/>
              </w:rPr>
              <w:t>（</w:t>
            </w:r>
            <w:r>
              <w:rPr>
                <w:rFonts w:hint="eastAsia" w:ascii="方正仿宋_GB2312" w:hAnsi="方正仿宋_GB2312" w:eastAsia="方正仿宋_GB2312" w:cs="方正仿宋_GB2312"/>
                <w:color w:val="auto"/>
                <w:sz w:val="21"/>
                <w:szCs w:val="21"/>
                <w:highlight w:val="white"/>
                <w:lang w:val="en-US" w:eastAsia="zh-CN"/>
              </w:rPr>
              <w:t>16分</w:t>
            </w:r>
            <w:r>
              <w:rPr>
                <w:rFonts w:hint="eastAsia" w:ascii="方正仿宋_GB2312" w:hAnsi="方正仿宋_GB2312" w:eastAsia="方正仿宋_GB2312" w:cs="方正仿宋_GB2312"/>
                <w:color w:val="auto"/>
                <w:sz w:val="21"/>
                <w:szCs w:val="21"/>
                <w:highlight w:val="white"/>
                <w:lang w:val="zh-CN"/>
              </w:rPr>
              <w:t>）</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293D5232">
            <w:pPr>
              <w:widowControl/>
              <w:spacing w:line="240" w:lineRule="auto"/>
              <w:rPr>
                <w:rFonts w:hint="eastAsia" w:ascii="方正仿宋_GB2312" w:hAnsi="方正仿宋_GB2312" w:eastAsia="方正仿宋_GB2312" w:cs="方正仿宋_GB2312"/>
                <w:color w:val="auto"/>
                <w:sz w:val="21"/>
                <w:szCs w:val="21"/>
                <w:highlight w:val="white"/>
              </w:rPr>
            </w:pPr>
            <w:r>
              <w:rPr>
                <w:rFonts w:hint="eastAsia" w:ascii="方正仿宋_GB2312" w:hAnsi="方正仿宋_GB2312" w:eastAsia="方正仿宋_GB2312" w:cs="方正仿宋_GB2312"/>
                <w:color w:val="auto"/>
                <w:sz w:val="21"/>
                <w:szCs w:val="21"/>
                <w:highlight w:val="white"/>
                <w:lang w:val="en-US" w:eastAsia="zh-CN"/>
              </w:rPr>
              <w:t>投标人或所投产品制造商应具有2023年1月1日至今，出具具有CMA、CNAS认证的检测机构出具的检测报告：</w:t>
            </w:r>
          </w:p>
          <w:p w14:paraId="56625C26">
            <w:pPr>
              <w:widowControl/>
              <w:spacing w:line="240" w:lineRule="auto"/>
              <w:rPr>
                <w:rFonts w:hint="eastAsia" w:ascii="方正仿宋_GB2312" w:hAnsi="方正仿宋_GB2312" w:eastAsia="方正仿宋_GB2312" w:cs="方正仿宋_GB2312"/>
                <w:color w:val="auto"/>
                <w:sz w:val="21"/>
                <w:szCs w:val="21"/>
                <w:highlight w:val="white"/>
              </w:rPr>
            </w:pPr>
            <w:r>
              <w:rPr>
                <w:rFonts w:hint="eastAsia" w:ascii="方正仿宋_GB2312" w:hAnsi="方正仿宋_GB2312" w:eastAsia="方正仿宋_GB2312" w:cs="方正仿宋_GB2312"/>
                <w:color w:val="FF0000"/>
                <w:sz w:val="21"/>
                <w:szCs w:val="21"/>
                <w:highlight w:val="yellow"/>
                <w:lang w:val="en-US" w:eastAsia="zh-CN"/>
              </w:rPr>
              <w:t>▲床板：符合GB/T 3324-2024、GB 18584-2024、GB/T 31762-2015、GB/T 38467-2020：</w:t>
            </w:r>
            <w:r>
              <w:rPr>
                <w:rFonts w:hint="eastAsia" w:ascii="方正仿宋_GB2312" w:hAnsi="方正仿宋_GB2312" w:eastAsia="方正仿宋_GB2312" w:cs="方正仿宋_GB2312"/>
                <w:color w:val="auto"/>
                <w:sz w:val="21"/>
                <w:szCs w:val="21"/>
                <w:highlight w:val="white"/>
                <w:lang w:val="en-US" w:eastAsia="zh-CN"/>
              </w:rPr>
              <w:t>①材料要求：木材含水率≤10%②外观要求：⑴应无贯通裂缝⑵木家具中不应有虫蛀现象⑶外表应无腐朽材，内表轻微腐朽面积≤零件面积的20%⑷外表和存放物品部位用材应无树脂囊③有害物质限量：⑴甲醛未检出⑵苯未检出⑶甲苯未检出⑷二甲苯（邻、间、对二甲苯之和）未检出⑸总挥发性有机化合物（TVOC）未检出④理化性能：宽度干缩率≤3.0%、体积干缩率＜6.5%、体积湿胀率＜5.0%⑤苯酚释放量未检出。每项检测均需合格，全部符合标准的得4分，不符合不得分，检测项不全不得分。</w:t>
            </w:r>
          </w:p>
          <w:p w14:paraId="25A052E2">
            <w:pPr>
              <w:widowControl/>
              <w:spacing w:line="240" w:lineRule="auto"/>
              <w:rPr>
                <w:rFonts w:hint="eastAsia" w:ascii="方正仿宋_GB2312" w:hAnsi="方正仿宋_GB2312" w:eastAsia="方正仿宋_GB2312" w:cs="方正仿宋_GB2312"/>
                <w:color w:val="auto"/>
                <w:sz w:val="21"/>
                <w:szCs w:val="21"/>
                <w:highlight w:val="white"/>
              </w:rPr>
            </w:pPr>
            <w:r>
              <w:rPr>
                <w:rFonts w:hint="eastAsia" w:ascii="方正仿宋_GB2312" w:hAnsi="方正仿宋_GB2312" w:eastAsia="方正仿宋_GB2312" w:cs="方正仿宋_GB2312"/>
                <w:color w:val="auto"/>
                <w:sz w:val="21"/>
                <w:szCs w:val="21"/>
                <w:highlight w:val="white"/>
                <w:lang w:val="en-US" w:eastAsia="zh-CN"/>
              </w:rPr>
              <w:t>▲螺栓、螺帽：符合GB/T 2423.18-2021、GB/T 6461-2002、GB/T 10125-2021：①、乙酸盐雾试验（AASS试验）：≥480h(连续喷雾)：⑴外观评级（RA）：10级⑵保护评级（RP)：10级②、中性盐雾试验（NSS）：≥480h(连续喷雾)：⑴外观评级(RA)：10级⑵保护评级(RP)：10级③铜加速乙酸盐雾试验(CASS试验)：≥48h（连续喷雾）：⑴外观评级(RA)：10级⑵保护评级(RP)：10级④交变盐雾试验168h(试验方法3:1个循环周期7d)：10级/10级(无锈蚀,无鼓泡)每项检测均需合格，全部符合标准的得4分，不符合不得分，检测项不全不得分。</w:t>
            </w:r>
            <w:r>
              <w:rPr>
                <w:rFonts w:hint="eastAsia" w:ascii="方正仿宋_GB2312" w:hAnsi="方正仿宋_GB2312" w:eastAsia="方正仿宋_GB2312" w:cs="方正仿宋_GB2312"/>
                <w:color w:val="auto"/>
                <w:sz w:val="21"/>
                <w:szCs w:val="21"/>
                <w:highlight w:val="white"/>
                <w:lang w:val="en-US" w:eastAsia="zh-CN"/>
              </w:rPr>
              <w:br w:type="textWrapping"/>
            </w:r>
            <w:r>
              <w:rPr>
                <w:rFonts w:hint="eastAsia" w:ascii="方正仿宋_GB2312" w:hAnsi="方正仿宋_GB2312" w:eastAsia="方正仿宋_GB2312" w:cs="方正仿宋_GB2312"/>
                <w:color w:val="FF0000"/>
                <w:sz w:val="21"/>
                <w:szCs w:val="21"/>
                <w:highlight w:val="yellow"/>
                <w:lang w:val="en-US" w:eastAsia="zh-CN"/>
              </w:rPr>
              <w:t>▲UV面漆、UV底漆：符合GB 30981.2-2025、HG/T 3950-2025、GB/T 36488-2018、 GB/T 23989-2009、GB/T 30648.1-2014、HG/T 3655-2024 的标准，其中检验项目至少包含：1、耐液体性(100h)：0级；2、在容器中状态：搅拌后均匀无硬块；3、耐溶剂擦拭性(甲乙酮)；4、VOC含量≤50g/L；5、总重金属含量-铅(Pb)(限色漆、粉末涂料、醇酸清漆)未检出；6、可溶性元素含量(限色漆、粉末涂料、醇酸清漆)：镉（Cd）、铬（Cr）、汞(Hg)均未检出;7、乙二醇醚及醚酯总和含量未检出；8、多环芳烃总和含量未检出；9、抗细菌性能（金黄色葡萄球菌）≥99.9%。</w:t>
            </w:r>
            <w:r>
              <w:rPr>
                <w:rFonts w:hint="eastAsia" w:ascii="方正仿宋_GB2312" w:hAnsi="方正仿宋_GB2312" w:eastAsia="方正仿宋_GB2312" w:cs="方正仿宋_GB2312"/>
                <w:color w:val="auto"/>
                <w:sz w:val="21"/>
                <w:szCs w:val="21"/>
                <w:highlight w:val="white"/>
                <w:lang w:val="en-US" w:eastAsia="zh-CN"/>
              </w:rPr>
              <w:t>全部符合标准的得4分，不符合不得分，检测项不全不得分。</w:t>
            </w:r>
          </w:p>
          <w:p w14:paraId="5ACEA06A">
            <w:pPr>
              <w:widowControl/>
              <w:spacing w:line="240" w:lineRule="auto"/>
              <w:rPr>
                <w:rFonts w:hint="eastAsia" w:ascii="方正仿宋_GB2312" w:hAnsi="方正仿宋_GB2312" w:eastAsia="方正仿宋_GB2312" w:cs="方正仿宋_GB2312"/>
                <w:color w:val="auto"/>
                <w:sz w:val="21"/>
                <w:szCs w:val="21"/>
                <w:highlight w:val="white"/>
              </w:rPr>
            </w:pPr>
            <w:r>
              <w:rPr>
                <w:rFonts w:hint="eastAsia" w:ascii="方正仿宋_GB2312" w:hAnsi="方正仿宋_GB2312" w:eastAsia="方正仿宋_GB2312" w:cs="方正仿宋_GB2312"/>
                <w:color w:val="auto"/>
                <w:sz w:val="21"/>
                <w:szCs w:val="21"/>
                <w:highlight w:val="white"/>
                <w:lang w:val="en-US" w:eastAsia="zh-CN"/>
              </w:rPr>
              <w:t>▲实木床：符合GB/T 3324-2024、GB/T 35607-2024、QB/T 4371-2012、GB/T 1741-2020、GB/T 39934-2021检验项目包含而不限于：1、主要尺寸及其偏差；2、形状和位置公差(底角平稳性≤0.4mm)；3、木材含水率≤10.0%；4、外观要求①木材：应无贯通裂缝、木家具中不应有虫蛀现象、外表应无腐朽材，内表轻微腐朽面积≤零件面积的20%②漆膜：⑴同色部件的色泽应相似⑵应无脱色、掉色现象⑶漆膜不应有皱皮、发黏或漏漆现象；5、木制件表面理化性能：漆膜：耐液性1级、耐湿热1级、耐干热1级、附着力1级、耐冷热温差：应无鼓泡、裂缝和明显失光、耐磨性2级、抗冲击2级、耐黄变达到灰度卡≥4级；6、产品有害物质：甲醛释放量、苯、甲苯、二甲苯、总挥发性有机化合物、可接触的实木部件中五氯苯酚（PCP）均未检出；7、家具涂层可迁移元素：铅Pb、镉Cd、铬Cr、汞Hg、锑Sb、钡Ba、硒Se、砷As均未检出；8、耐霉菌性等级：黑曲霉、黄曲霉、灰绿曲霉均为0级；9、抑菌率：金黄色葡萄球菌、大肠杆菌均≥99.9%；10、挥发性有机化合物:甲苯未检出。全部符合标准的得4分，不符合不得分，检测项不全不得分。</w:t>
            </w:r>
          </w:p>
          <w:p w14:paraId="17BC968A">
            <w:pPr>
              <w:widowControl/>
              <w:spacing w:line="240" w:lineRule="auto"/>
              <w:rPr>
                <w:rFonts w:hint="eastAsia" w:ascii="方正仿宋_GB2312" w:hAnsi="方正仿宋_GB2312" w:eastAsia="方正仿宋_GB2312" w:cs="方正仿宋_GB2312"/>
                <w:color w:val="auto"/>
                <w:sz w:val="21"/>
                <w:szCs w:val="21"/>
                <w:highlight w:val="white"/>
              </w:rPr>
            </w:pPr>
            <w:r>
              <w:rPr>
                <w:rFonts w:hint="eastAsia" w:ascii="方正仿宋_GB2312" w:hAnsi="方正仿宋_GB2312" w:eastAsia="方正仿宋_GB2312" w:cs="方正仿宋_GB2312"/>
                <w:color w:val="auto"/>
                <w:sz w:val="21"/>
                <w:szCs w:val="21"/>
                <w:highlight w:val="white"/>
              </w:rPr>
              <w:t>供应商需对所提供内容的真实性负责，如有虚假，将依法承担相应责任。</w:t>
            </w:r>
          </w:p>
        </w:tc>
      </w:tr>
      <w:tr w14:paraId="2388F728">
        <w:tblPrEx>
          <w:tblCellMar>
            <w:top w:w="0" w:type="dxa"/>
            <w:left w:w="108" w:type="dxa"/>
            <w:bottom w:w="0" w:type="dxa"/>
            <w:right w:w="108" w:type="dxa"/>
          </w:tblCellMar>
        </w:tblPrEx>
        <w:trPr>
          <w:trHeight w:val="1340" w:hRule="atLeast"/>
        </w:trPr>
        <w:tc>
          <w:tcPr>
            <w:tcW w:w="638" w:type="pct"/>
            <w:vMerge w:val="continue"/>
            <w:tcBorders>
              <w:top w:val="single" w:color="auto" w:sz="4" w:space="0"/>
              <w:left w:val="single" w:color="000000" w:sz="4" w:space="0"/>
              <w:bottom w:val="single" w:color="auto" w:sz="4" w:space="0"/>
              <w:right w:val="single" w:color="000000" w:sz="4" w:space="0"/>
            </w:tcBorders>
            <w:noWrap w:val="0"/>
            <w:vAlign w:val="center"/>
          </w:tcPr>
          <w:p w14:paraId="4A0F61A5">
            <w:pPr>
              <w:widowControl/>
              <w:spacing w:line="360" w:lineRule="auto"/>
              <w:jc w:val="center"/>
              <w:rPr>
                <w:rFonts w:hint="eastAsia" w:ascii="方正仿宋_GB2312" w:hAnsi="方正仿宋_GB2312" w:eastAsia="方正仿宋_GB2312" w:cs="方正仿宋_GB2312"/>
                <w:color w:val="FF0000"/>
                <w:sz w:val="21"/>
                <w:szCs w:val="21"/>
              </w:rPr>
            </w:pP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46D0098F">
            <w:pPr>
              <w:widowControl/>
              <w:spacing w:line="360" w:lineRule="auto"/>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项目实施方案（</w:t>
            </w:r>
            <w:r>
              <w:rPr>
                <w:rFonts w:hint="eastAsia" w:ascii="方正仿宋_GB2312" w:hAnsi="方正仿宋_GB2312" w:eastAsia="方正仿宋_GB2312" w:cs="方正仿宋_GB2312"/>
                <w:color w:val="auto"/>
                <w:sz w:val="21"/>
                <w:szCs w:val="21"/>
                <w:lang w:val="en-US" w:eastAsia="zh-CN"/>
              </w:rPr>
              <w:t>10</w:t>
            </w:r>
            <w:r>
              <w:rPr>
                <w:rFonts w:hint="eastAsia" w:ascii="方正仿宋_GB2312" w:hAnsi="方正仿宋_GB2312" w:eastAsia="方正仿宋_GB2312" w:cs="方正仿宋_GB2312"/>
                <w:color w:val="auto"/>
                <w:sz w:val="21"/>
                <w:szCs w:val="21"/>
              </w:rPr>
              <w:t>分）</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1A6D9931">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投标人需提供完整的实施方案包括但不限于培训计划方案、备品备件方案、质量保障方案、工期进度管理方案、风险预防及控制措施突发事件解决方案；保障项目的高质量实施。</w:t>
            </w:r>
            <w:r>
              <w:rPr>
                <w:rFonts w:hint="eastAsia" w:ascii="方正仿宋_GB2312" w:hAnsi="方正仿宋_GB2312" w:eastAsia="方正仿宋_GB2312" w:cs="方正仿宋_GB2312"/>
                <w:color w:val="auto"/>
                <w:sz w:val="21"/>
                <w:szCs w:val="21"/>
              </w:rPr>
              <w:br w:type="textWrapping"/>
            </w:r>
            <w:r>
              <w:rPr>
                <w:rFonts w:hint="eastAsia" w:ascii="方正仿宋_GB2312" w:hAnsi="方正仿宋_GB2312" w:eastAsia="方正仿宋_GB2312" w:cs="方正仿宋_GB2312"/>
                <w:color w:val="auto"/>
                <w:sz w:val="21"/>
                <w:szCs w:val="21"/>
              </w:rPr>
              <w:t>（1）以上内容不存在瑕疵:</w:t>
            </w:r>
            <w:r>
              <w:rPr>
                <w:rFonts w:hint="eastAsia" w:ascii="方正仿宋_GB2312" w:hAnsi="方正仿宋_GB2312" w:eastAsia="方正仿宋_GB2312" w:cs="方正仿宋_GB2312"/>
                <w:color w:val="auto"/>
                <w:sz w:val="21"/>
                <w:szCs w:val="21"/>
                <w:lang w:val="en-US" w:eastAsia="zh-CN"/>
              </w:rPr>
              <w:t>10</w:t>
            </w:r>
            <w:r>
              <w:rPr>
                <w:rFonts w:hint="eastAsia" w:ascii="方正仿宋_GB2312" w:hAnsi="方正仿宋_GB2312" w:eastAsia="方正仿宋_GB2312" w:cs="方正仿宋_GB2312"/>
                <w:color w:val="auto"/>
                <w:sz w:val="21"/>
                <w:szCs w:val="21"/>
              </w:rPr>
              <w:t>分；</w:t>
            </w:r>
          </w:p>
          <w:p w14:paraId="64AC9697">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（2）以上内容存在1处瑕疵:</w:t>
            </w:r>
            <w:r>
              <w:rPr>
                <w:rFonts w:hint="eastAsia" w:ascii="方正仿宋_GB2312" w:hAnsi="方正仿宋_GB2312" w:eastAsia="方正仿宋_GB2312" w:cs="方正仿宋_GB2312"/>
                <w:color w:val="auto"/>
                <w:sz w:val="21"/>
                <w:szCs w:val="21"/>
                <w:lang w:val="en-US" w:eastAsia="zh-CN"/>
              </w:rPr>
              <w:t>7</w:t>
            </w:r>
            <w:r>
              <w:rPr>
                <w:rFonts w:hint="eastAsia" w:ascii="方正仿宋_GB2312" w:hAnsi="方正仿宋_GB2312" w:eastAsia="方正仿宋_GB2312" w:cs="方正仿宋_GB2312"/>
                <w:color w:val="auto"/>
                <w:sz w:val="21"/>
                <w:szCs w:val="21"/>
              </w:rPr>
              <w:t>分；</w:t>
            </w:r>
          </w:p>
          <w:p w14:paraId="2AFBB6CA">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（3）以上内容存在2处瑕疵:</w:t>
            </w:r>
            <w:r>
              <w:rPr>
                <w:rFonts w:hint="eastAsia" w:ascii="方正仿宋_GB2312" w:hAnsi="方正仿宋_GB2312" w:eastAsia="方正仿宋_GB2312" w:cs="方正仿宋_GB2312"/>
                <w:color w:val="auto"/>
                <w:sz w:val="21"/>
                <w:szCs w:val="21"/>
                <w:lang w:val="en-US" w:eastAsia="zh-CN"/>
              </w:rPr>
              <w:t>4</w:t>
            </w:r>
            <w:r>
              <w:rPr>
                <w:rFonts w:hint="eastAsia" w:ascii="方正仿宋_GB2312" w:hAnsi="方正仿宋_GB2312" w:eastAsia="方正仿宋_GB2312" w:cs="方正仿宋_GB2312"/>
                <w:color w:val="auto"/>
                <w:sz w:val="21"/>
                <w:szCs w:val="21"/>
              </w:rPr>
              <w:t>分；</w:t>
            </w:r>
          </w:p>
          <w:p w14:paraId="771DD13C">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（4）以上内容存在3处瑕疵:1分；</w:t>
            </w:r>
          </w:p>
          <w:p w14:paraId="4023DAC1">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（5）未提供方案或不满足施工要求或内容存在4处及以上瑕疵:0分。</w:t>
            </w:r>
          </w:p>
          <w:p w14:paraId="72170D67">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本项所称“瑕疵”是指内容缺项、不完整或缺少关键点:非专门针对本工程或不适用本工程特性、套用其他工程内容,对同一问题前后表述矛盾；存在逻辑洞、科学原理或常识错误；不利于本工程目标的实现、现有技术条件下不可能出现的情形等任意一种情形)。</w:t>
            </w:r>
          </w:p>
        </w:tc>
      </w:tr>
      <w:tr w14:paraId="58A09F1D">
        <w:tblPrEx>
          <w:tblCellMar>
            <w:top w:w="0" w:type="dxa"/>
            <w:left w:w="108" w:type="dxa"/>
            <w:bottom w:w="0" w:type="dxa"/>
            <w:right w:w="108" w:type="dxa"/>
          </w:tblCellMar>
        </w:tblPrEx>
        <w:trPr>
          <w:trHeight w:val="936" w:hRule="atLeast"/>
        </w:trPr>
        <w:tc>
          <w:tcPr>
            <w:tcW w:w="638" w:type="pct"/>
            <w:vMerge w:val="continue"/>
            <w:tcBorders>
              <w:top w:val="single" w:color="auto" w:sz="4" w:space="0"/>
              <w:left w:val="single" w:color="000000" w:sz="4" w:space="0"/>
              <w:bottom w:val="single" w:color="auto" w:sz="4" w:space="0"/>
              <w:right w:val="single" w:color="000000" w:sz="4" w:space="0"/>
            </w:tcBorders>
            <w:noWrap w:val="0"/>
            <w:vAlign w:val="center"/>
          </w:tcPr>
          <w:p w14:paraId="24DB40F6">
            <w:pPr>
              <w:widowControl/>
              <w:spacing w:line="360" w:lineRule="auto"/>
              <w:jc w:val="center"/>
              <w:rPr>
                <w:rFonts w:hint="eastAsia" w:ascii="方正仿宋_GB2312" w:hAnsi="方正仿宋_GB2312" w:eastAsia="方正仿宋_GB2312" w:cs="方正仿宋_GB2312"/>
                <w:color w:val="FF0000"/>
                <w:sz w:val="21"/>
                <w:szCs w:val="21"/>
              </w:rPr>
            </w:pP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4B115FF4">
            <w:pPr>
              <w:widowControl/>
              <w:spacing w:line="360" w:lineRule="auto"/>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技术培训方案（</w:t>
            </w:r>
            <w:r>
              <w:rPr>
                <w:rFonts w:hint="eastAsia" w:ascii="方正仿宋_GB2312" w:hAnsi="方正仿宋_GB2312" w:eastAsia="方正仿宋_GB2312" w:cs="方正仿宋_GB2312"/>
                <w:color w:val="auto"/>
                <w:sz w:val="21"/>
                <w:szCs w:val="21"/>
                <w:lang w:val="en-US" w:eastAsia="zh-CN"/>
              </w:rPr>
              <w:t>10</w:t>
            </w:r>
            <w:r>
              <w:rPr>
                <w:rFonts w:hint="eastAsia" w:ascii="方正仿宋_GB2312" w:hAnsi="方正仿宋_GB2312" w:eastAsia="方正仿宋_GB2312" w:cs="方正仿宋_GB2312"/>
                <w:color w:val="auto"/>
                <w:sz w:val="21"/>
                <w:szCs w:val="21"/>
              </w:rPr>
              <w:t>分）</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0D07087C">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投标人需提供完整的技术培训方案。</w:t>
            </w:r>
            <w:r>
              <w:rPr>
                <w:rFonts w:hint="eastAsia" w:ascii="方正仿宋_GB2312" w:hAnsi="方正仿宋_GB2312" w:eastAsia="方正仿宋_GB2312" w:cs="方正仿宋_GB2312"/>
                <w:color w:val="auto"/>
                <w:sz w:val="21"/>
                <w:szCs w:val="21"/>
              </w:rPr>
              <w:br w:type="textWrapping"/>
            </w:r>
            <w:r>
              <w:rPr>
                <w:rFonts w:hint="eastAsia" w:ascii="方正仿宋_GB2312" w:hAnsi="方正仿宋_GB2312" w:eastAsia="方正仿宋_GB2312" w:cs="方正仿宋_GB2312"/>
                <w:color w:val="auto"/>
                <w:sz w:val="21"/>
                <w:szCs w:val="21"/>
              </w:rPr>
              <w:t>（1）以上内容不存在瑕疵:</w:t>
            </w:r>
            <w:r>
              <w:rPr>
                <w:rFonts w:hint="eastAsia" w:ascii="方正仿宋_GB2312" w:hAnsi="方正仿宋_GB2312" w:eastAsia="方正仿宋_GB2312" w:cs="方正仿宋_GB2312"/>
                <w:color w:val="auto"/>
                <w:sz w:val="21"/>
                <w:szCs w:val="21"/>
                <w:lang w:val="en-US" w:eastAsia="zh-CN"/>
              </w:rPr>
              <w:t>10</w:t>
            </w:r>
            <w:r>
              <w:rPr>
                <w:rFonts w:hint="eastAsia" w:ascii="方正仿宋_GB2312" w:hAnsi="方正仿宋_GB2312" w:eastAsia="方正仿宋_GB2312" w:cs="方正仿宋_GB2312"/>
                <w:color w:val="auto"/>
                <w:sz w:val="21"/>
                <w:szCs w:val="21"/>
              </w:rPr>
              <w:t>分；</w:t>
            </w:r>
          </w:p>
          <w:p w14:paraId="63D61A04">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（2）以上内容存在1处瑕疵:</w:t>
            </w:r>
            <w:r>
              <w:rPr>
                <w:rFonts w:hint="eastAsia" w:ascii="方正仿宋_GB2312" w:hAnsi="方正仿宋_GB2312" w:eastAsia="方正仿宋_GB2312" w:cs="方正仿宋_GB2312"/>
                <w:color w:val="auto"/>
                <w:sz w:val="21"/>
                <w:szCs w:val="21"/>
                <w:lang w:val="en-US" w:eastAsia="zh-CN"/>
              </w:rPr>
              <w:t>7</w:t>
            </w:r>
            <w:r>
              <w:rPr>
                <w:rFonts w:hint="eastAsia" w:ascii="方正仿宋_GB2312" w:hAnsi="方正仿宋_GB2312" w:eastAsia="方正仿宋_GB2312" w:cs="方正仿宋_GB2312"/>
                <w:color w:val="auto"/>
                <w:sz w:val="21"/>
                <w:szCs w:val="21"/>
              </w:rPr>
              <w:t>分；</w:t>
            </w:r>
          </w:p>
          <w:p w14:paraId="3FAD5E95">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（3）以上内容存在1处瑕疵:</w:t>
            </w:r>
            <w:r>
              <w:rPr>
                <w:rFonts w:hint="eastAsia" w:ascii="方正仿宋_GB2312" w:hAnsi="方正仿宋_GB2312" w:eastAsia="方正仿宋_GB2312" w:cs="方正仿宋_GB2312"/>
                <w:color w:val="auto"/>
                <w:sz w:val="21"/>
                <w:szCs w:val="21"/>
                <w:lang w:val="en-US" w:eastAsia="zh-CN"/>
              </w:rPr>
              <w:t>4</w:t>
            </w:r>
            <w:r>
              <w:rPr>
                <w:rFonts w:hint="eastAsia" w:ascii="方正仿宋_GB2312" w:hAnsi="方正仿宋_GB2312" w:eastAsia="方正仿宋_GB2312" w:cs="方正仿宋_GB2312"/>
                <w:color w:val="auto"/>
                <w:sz w:val="21"/>
                <w:szCs w:val="21"/>
              </w:rPr>
              <w:t>分；</w:t>
            </w:r>
          </w:p>
          <w:p w14:paraId="3D8AE357">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（4）以上内容存在3处瑕疵:1分；</w:t>
            </w:r>
          </w:p>
          <w:p w14:paraId="3184C36C">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（5）未提供方案或不满足施工要求或内容存在4处及以上瑕疵:0分。</w:t>
            </w:r>
          </w:p>
          <w:p w14:paraId="22F12B59">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本项所称“瑕疵”是指内容缺项、不完整或缺少关键点:非专门针对本工程或不适用本工程特性、套用其他工程内容,对同一问题前后表述矛盾；存在逻辑洞、科学原理或常识错误；不利于本工程目标的实现、现有技术条件下不可能出现的情形等任意一种情形)。</w:t>
            </w:r>
          </w:p>
        </w:tc>
      </w:tr>
      <w:tr w14:paraId="221F9A2C">
        <w:tblPrEx>
          <w:tblCellMar>
            <w:top w:w="0" w:type="dxa"/>
            <w:left w:w="108" w:type="dxa"/>
            <w:bottom w:w="0" w:type="dxa"/>
            <w:right w:w="108" w:type="dxa"/>
          </w:tblCellMar>
        </w:tblPrEx>
        <w:trPr>
          <w:trHeight w:val="610" w:hRule="atLeast"/>
        </w:trPr>
        <w:tc>
          <w:tcPr>
            <w:tcW w:w="638" w:type="pct"/>
            <w:vMerge w:val="continue"/>
            <w:tcBorders>
              <w:top w:val="single" w:color="auto" w:sz="4" w:space="0"/>
              <w:left w:val="single" w:color="000000" w:sz="4" w:space="0"/>
              <w:bottom w:val="single" w:color="auto" w:sz="4" w:space="0"/>
              <w:right w:val="single" w:color="000000" w:sz="4" w:space="0"/>
            </w:tcBorders>
            <w:noWrap w:val="0"/>
            <w:vAlign w:val="center"/>
          </w:tcPr>
          <w:p w14:paraId="56B36A24">
            <w:pPr>
              <w:widowControl/>
              <w:spacing w:line="360" w:lineRule="auto"/>
              <w:jc w:val="center"/>
              <w:rPr>
                <w:rFonts w:hint="eastAsia" w:ascii="方正仿宋_GB2312" w:hAnsi="方正仿宋_GB2312" w:eastAsia="方正仿宋_GB2312" w:cs="方正仿宋_GB2312"/>
                <w:color w:val="FF0000"/>
                <w:sz w:val="21"/>
                <w:szCs w:val="21"/>
              </w:rPr>
            </w:pPr>
          </w:p>
        </w:tc>
        <w:tc>
          <w:tcPr>
            <w:tcW w:w="910" w:type="pct"/>
            <w:tcBorders>
              <w:top w:val="single" w:color="000000" w:sz="4" w:space="0"/>
              <w:left w:val="single" w:color="000000" w:sz="4" w:space="0"/>
              <w:bottom w:val="single" w:color="auto" w:sz="4" w:space="0"/>
              <w:right w:val="single" w:color="000000" w:sz="4" w:space="0"/>
            </w:tcBorders>
            <w:noWrap w:val="0"/>
            <w:vAlign w:val="center"/>
          </w:tcPr>
          <w:p w14:paraId="31D70498">
            <w:pPr>
              <w:widowControl/>
              <w:spacing w:line="360" w:lineRule="auto"/>
              <w:ind w:left="420" w:hanging="420"/>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售后维护方案（</w:t>
            </w:r>
            <w:r>
              <w:rPr>
                <w:rFonts w:hint="eastAsia" w:ascii="方正仿宋_GB2312" w:hAnsi="方正仿宋_GB2312" w:eastAsia="方正仿宋_GB2312" w:cs="方正仿宋_GB2312"/>
                <w:color w:val="auto"/>
                <w:sz w:val="21"/>
                <w:szCs w:val="21"/>
                <w:lang w:val="en-US" w:eastAsia="zh-CN"/>
              </w:rPr>
              <w:t>10</w:t>
            </w:r>
            <w:r>
              <w:rPr>
                <w:rFonts w:hint="eastAsia" w:ascii="方正仿宋_GB2312" w:hAnsi="方正仿宋_GB2312" w:eastAsia="方正仿宋_GB2312" w:cs="方正仿宋_GB2312"/>
                <w:color w:val="auto"/>
                <w:sz w:val="21"/>
                <w:szCs w:val="21"/>
              </w:rPr>
              <w:t>分）</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1428B485">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根据本项目采购需求拟定相应的售后服务方案，内容包含但不限于：售后服务体系、质量保证承诺、应急响应措施等。</w:t>
            </w:r>
            <w:r>
              <w:rPr>
                <w:rFonts w:hint="eastAsia" w:ascii="方正仿宋_GB2312" w:hAnsi="方正仿宋_GB2312" w:eastAsia="方正仿宋_GB2312" w:cs="方正仿宋_GB2312"/>
                <w:color w:val="auto"/>
                <w:sz w:val="21"/>
                <w:szCs w:val="21"/>
              </w:rPr>
              <w:br w:type="textWrapping"/>
            </w:r>
            <w:r>
              <w:rPr>
                <w:rFonts w:hint="eastAsia" w:ascii="方正仿宋_GB2312" w:hAnsi="方正仿宋_GB2312" w:eastAsia="方正仿宋_GB2312" w:cs="方正仿宋_GB2312"/>
                <w:color w:val="auto"/>
                <w:sz w:val="21"/>
                <w:szCs w:val="21"/>
              </w:rPr>
              <w:t>（1）以上内容不存在瑕疵:</w:t>
            </w:r>
            <w:r>
              <w:rPr>
                <w:rFonts w:hint="eastAsia" w:ascii="方正仿宋_GB2312" w:hAnsi="方正仿宋_GB2312" w:eastAsia="方正仿宋_GB2312" w:cs="方正仿宋_GB2312"/>
                <w:color w:val="auto"/>
                <w:sz w:val="21"/>
                <w:szCs w:val="21"/>
                <w:lang w:val="en-US" w:eastAsia="zh-CN"/>
              </w:rPr>
              <w:t>10</w:t>
            </w:r>
            <w:r>
              <w:rPr>
                <w:rFonts w:hint="eastAsia" w:ascii="方正仿宋_GB2312" w:hAnsi="方正仿宋_GB2312" w:eastAsia="方正仿宋_GB2312" w:cs="方正仿宋_GB2312"/>
                <w:color w:val="auto"/>
                <w:sz w:val="21"/>
                <w:szCs w:val="21"/>
              </w:rPr>
              <w:t>分；</w:t>
            </w:r>
          </w:p>
          <w:p w14:paraId="4312A932">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（2）以上内容存在1处瑕疵:</w:t>
            </w:r>
            <w:r>
              <w:rPr>
                <w:rFonts w:hint="eastAsia" w:ascii="方正仿宋_GB2312" w:hAnsi="方正仿宋_GB2312" w:eastAsia="方正仿宋_GB2312" w:cs="方正仿宋_GB2312"/>
                <w:color w:val="auto"/>
                <w:sz w:val="21"/>
                <w:szCs w:val="21"/>
                <w:lang w:val="en-US" w:eastAsia="zh-CN"/>
              </w:rPr>
              <w:t>7</w:t>
            </w:r>
            <w:r>
              <w:rPr>
                <w:rFonts w:hint="eastAsia" w:ascii="方正仿宋_GB2312" w:hAnsi="方正仿宋_GB2312" w:eastAsia="方正仿宋_GB2312" w:cs="方正仿宋_GB2312"/>
                <w:color w:val="auto"/>
                <w:sz w:val="21"/>
                <w:szCs w:val="21"/>
              </w:rPr>
              <w:t>分；</w:t>
            </w:r>
          </w:p>
          <w:p w14:paraId="604D504B">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（3）以上内容存在2处瑕疵:</w:t>
            </w:r>
            <w:r>
              <w:rPr>
                <w:rFonts w:hint="eastAsia" w:ascii="方正仿宋_GB2312" w:hAnsi="方正仿宋_GB2312" w:eastAsia="方正仿宋_GB2312" w:cs="方正仿宋_GB2312"/>
                <w:color w:val="auto"/>
                <w:sz w:val="21"/>
                <w:szCs w:val="21"/>
                <w:lang w:val="en-US" w:eastAsia="zh-CN"/>
              </w:rPr>
              <w:t>4</w:t>
            </w:r>
            <w:r>
              <w:rPr>
                <w:rFonts w:hint="eastAsia" w:ascii="方正仿宋_GB2312" w:hAnsi="方正仿宋_GB2312" w:eastAsia="方正仿宋_GB2312" w:cs="方正仿宋_GB2312"/>
                <w:color w:val="auto"/>
                <w:sz w:val="21"/>
                <w:szCs w:val="21"/>
              </w:rPr>
              <w:t>分；</w:t>
            </w:r>
          </w:p>
          <w:p w14:paraId="03DAC5EE">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（4）以上内容存在3处瑕疵:1分；</w:t>
            </w:r>
          </w:p>
          <w:p w14:paraId="5042BDDB">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（5）未提供方案或不满足施工要求或内容存在4处及以上瑕疵:0分。</w:t>
            </w:r>
          </w:p>
          <w:p w14:paraId="54653CA3">
            <w:pPr>
              <w:widowControl/>
              <w:spacing w:line="240" w:lineRule="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本项所称“瑕疵”是指内容缺项、不完整或缺少关键点:非专门针对本工程或不适用本工程特性、套用其他工程内容,对同一问题前后表述矛盾；存在逻辑洞、科学原理或常识错误；不利于本工程目标的实现、现有技术条件下不可能出现的情形等任意一种情形)。</w:t>
            </w:r>
          </w:p>
        </w:tc>
      </w:tr>
      <w:tr w14:paraId="415C56B5">
        <w:tblPrEx>
          <w:tblCellMar>
            <w:top w:w="0" w:type="dxa"/>
            <w:left w:w="108" w:type="dxa"/>
            <w:bottom w:w="0" w:type="dxa"/>
            <w:right w:w="108" w:type="dxa"/>
          </w:tblCellMar>
        </w:tblPrEx>
        <w:trPr>
          <w:trHeight w:val="300" w:hRule="atLeast"/>
        </w:trPr>
        <w:tc>
          <w:tcPr>
            <w:tcW w:w="638" w:type="pct"/>
            <w:tcBorders>
              <w:top w:val="single" w:color="auto" w:sz="4" w:space="0"/>
              <w:left w:val="single" w:color="000000" w:sz="4" w:space="0"/>
              <w:bottom w:val="single" w:color="auto" w:sz="4" w:space="0"/>
              <w:right w:val="single" w:color="000000" w:sz="4" w:space="0"/>
            </w:tcBorders>
            <w:noWrap w:val="0"/>
            <w:vAlign w:val="center"/>
          </w:tcPr>
          <w:p w14:paraId="5FAED504">
            <w:pPr>
              <w:widowControl/>
              <w:spacing w:line="240" w:lineRule="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商务部分</w:t>
            </w:r>
          </w:p>
          <w:p w14:paraId="3FB20342">
            <w:pPr>
              <w:widowControl/>
              <w:spacing w:line="240" w:lineRule="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（4分）</w:t>
            </w:r>
          </w:p>
        </w:tc>
        <w:tc>
          <w:tcPr>
            <w:tcW w:w="910" w:type="pct"/>
            <w:tcBorders>
              <w:top w:val="single" w:color="auto" w:sz="4" w:space="0"/>
              <w:left w:val="single" w:color="000000" w:sz="4" w:space="0"/>
              <w:bottom w:val="single" w:color="000000" w:sz="4" w:space="0"/>
              <w:right w:val="single" w:color="000000" w:sz="4" w:space="0"/>
            </w:tcBorders>
            <w:noWrap w:val="0"/>
            <w:vAlign w:val="center"/>
          </w:tcPr>
          <w:p w14:paraId="47173ECE">
            <w:pPr>
              <w:widowControl/>
              <w:spacing w:line="240" w:lineRule="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业绩（4分）</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14:paraId="22B97866">
            <w:pPr>
              <w:widowControl/>
              <w:spacing w:line="240" w:lineRule="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投标人</w:t>
            </w:r>
            <w:r>
              <w:rPr>
                <w:rFonts w:hint="eastAsia" w:ascii="方正仿宋_GB2312" w:hAnsi="方正仿宋_GB2312" w:eastAsia="方正仿宋_GB2312" w:cs="方正仿宋_GB2312"/>
                <w:color w:val="auto"/>
                <w:sz w:val="21"/>
                <w:szCs w:val="21"/>
                <w:lang w:val="en-US" w:eastAsia="zh-CN"/>
              </w:rPr>
              <w:t>自2021年7月1日以来</w:t>
            </w:r>
            <w:r>
              <w:rPr>
                <w:rFonts w:hint="eastAsia" w:ascii="方正仿宋_GB2312" w:hAnsi="方正仿宋_GB2312" w:eastAsia="方正仿宋_GB2312" w:cs="方正仿宋_GB2312"/>
                <w:color w:val="auto"/>
                <w:sz w:val="21"/>
                <w:szCs w:val="21"/>
              </w:rPr>
              <w:t>（合同签订时间为准），承接过学生公寓联体床、上床下桌组合宿舍床同类供货（含安装）业绩，每提供 1 项有效业绩得 2 分，最多得 4 分。证明材料：合同关键页（须体现公寓床 / 联体床标的物、供需双方、签约日期），加盖公章；同一项目仅计分 1 次，不限项目所在地、不限合同金额</w:t>
            </w:r>
            <w:r>
              <w:rPr>
                <w:rFonts w:hint="eastAsia" w:ascii="方正仿宋_GB2312" w:hAnsi="方正仿宋_GB2312" w:eastAsia="方正仿宋_GB2312" w:cs="方正仿宋_GB2312"/>
                <w:color w:val="auto"/>
                <w:sz w:val="21"/>
                <w:szCs w:val="21"/>
                <w:lang w:eastAsia="zh-CN"/>
              </w:rPr>
              <w:t>。</w:t>
            </w:r>
          </w:p>
        </w:tc>
      </w:tr>
    </w:tbl>
    <w:p w14:paraId="1EDD6E88">
      <w:pPr>
        <w:pStyle w:val="28"/>
        <w:keepNext w:val="0"/>
        <w:keepLines w:val="0"/>
        <w:pageBreakBefore w:val="0"/>
        <w:numPr>
          <w:ilvl w:val="0"/>
          <w:numId w:val="0"/>
        </w:numPr>
        <w:kinsoku/>
        <w:wordWrap/>
        <w:overflowPunct/>
        <w:topLinePunct w:val="0"/>
        <w:autoSpaceDE/>
        <w:autoSpaceDN/>
        <w:bidi w:val="0"/>
        <w:adjustRightInd/>
        <w:snapToGrid/>
        <w:spacing w:after="0" w:line="480" w:lineRule="exact"/>
        <w:ind w:right="0" w:rightChars="0"/>
        <w:textAlignment w:val="auto"/>
        <w:outlineLvl w:val="9"/>
        <w:rPr>
          <w:rFonts w:hint="eastAsia" w:ascii="宋体" w:hAnsi="宋体" w:eastAsia="宋体" w:cs="宋体"/>
          <w:b/>
          <w:bCs/>
          <w:kern w:val="0"/>
          <w:sz w:val="24"/>
          <w:szCs w:val="24"/>
          <w:lang w:val="en-US" w:eastAsia="zh-CN" w:bidi="ar-SA"/>
        </w:rPr>
      </w:pPr>
    </w:p>
    <w:p w14:paraId="7675ED42">
      <w:pPr>
        <w:pStyle w:val="28"/>
        <w:keepNext w:val="0"/>
        <w:keepLines w:val="0"/>
        <w:pageBreakBefore w:val="0"/>
        <w:numPr>
          <w:ilvl w:val="0"/>
          <w:numId w:val="4"/>
        </w:numPr>
        <w:kinsoku/>
        <w:wordWrap/>
        <w:overflowPunct/>
        <w:topLinePunct w:val="0"/>
        <w:autoSpaceDE/>
        <w:autoSpaceDN/>
        <w:bidi w:val="0"/>
        <w:adjustRightInd/>
        <w:snapToGrid/>
        <w:spacing w:after="0" w:line="240" w:lineRule="auto"/>
        <w:ind w:left="0" w:right="0" w:rightChars="0" w:firstLine="0" w:firstLineChars="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其他内容不变。</w:t>
      </w:r>
      <w:r>
        <w:rPr>
          <w:rFonts w:hint="eastAsia" w:ascii="宋体" w:hAnsi="宋体" w:eastAsia="宋体" w:cs="宋体"/>
          <w:b/>
          <w:bCs/>
          <w:sz w:val="28"/>
          <w:szCs w:val="28"/>
          <w:lang w:eastAsia="zh-CN"/>
        </w:rPr>
        <w:t>为不影响制作电子</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lang w:eastAsia="zh-CN"/>
        </w:rPr>
        <w:t>文件，请各</w:t>
      </w: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lang w:eastAsia="zh-CN"/>
        </w:rPr>
        <w:t>按更正公告及</w:t>
      </w:r>
      <w:r>
        <w:rPr>
          <w:rFonts w:hint="eastAsia" w:ascii="宋体" w:hAnsi="宋体" w:eastAsia="宋体" w:cs="宋体"/>
          <w:b/>
          <w:bCs/>
          <w:sz w:val="28"/>
          <w:szCs w:val="28"/>
          <w:lang w:val="en-US" w:eastAsia="zh-CN"/>
        </w:rPr>
        <w:t>招标文件（更正版）</w:t>
      </w:r>
      <w:r>
        <w:rPr>
          <w:rFonts w:hint="eastAsia" w:ascii="宋体" w:hAnsi="宋体" w:eastAsia="宋体" w:cs="宋体"/>
          <w:b/>
          <w:bCs/>
          <w:sz w:val="28"/>
          <w:szCs w:val="28"/>
          <w:lang w:eastAsia="zh-CN"/>
        </w:rPr>
        <w:t>制作</w:t>
      </w:r>
      <w:r>
        <w:rPr>
          <w:rFonts w:hint="eastAsia" w:ascii="宋体" w:hAnsi="宋体" w:eastAsia="宋体" w:cs="宋体"/>
          <w:b/>
          <w:bCs/>
          <w:sz w:val="28"/>
          <w:szCs w:val="28"/>
          <w:lang w:val="en-US" w:eastAsia="zh-CN"/>
        </w:rPr>
        <w:t>投标</w:t>
      </w:r>
      <w:r>
        <w:rPr>
          <w:rFonts w:hint="eastAsia" w:ascii="宋体" w:hAnsi="宋体" w:eastAsia="宋体" w:cs="宋体"/>
          <w:b/>
          <w:bCs/>
          <w:sz w:val="28"/>
          <w:szCs w:val="28"/>
          <w:lang w:eastAsia="zh-CN"/>
        </w:rPr>
        <w:t>文件。</w:t>
      </w:r>
    </w:p>
    <w:p w14:paraId="0CE1680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FF0000"/>
          <w:kern w:val="2"/>
          <w:sz w:val="24"/>
          <w:szCs w:val="24"/>
          <w:lang w:val="en-US" w:eastAsia="zh-CN" w:bidi="ar-SA"/>
        </w:rPr>
      </w:pPr>
      <w:r>
        <w:rPr>
          <w:rFonts w:hint="eastAsia" w:ascii="宋体" w:hAnsi="宋体" w:eastAsia="宋体" w:cs="宋体"/>
          <w:b/>
          <w:bCs/>
          <w:color w:val="FF0000"/>
          <w:kern w:val="2"/>
          <w:sz w:val="24"/>
          <w:szCs w:val="24"/>
          <w:lang w:val="en-US" w:eastAsia="zh-CN" w:bidi="ar-SA"/>
        </w:rPr>
        <w:t>注：本次更正仅修正招标文件内检测报告对应的执行标准，替换为国家现行有效最新标准，统一技术评审依据，无倾向性、排他性条款调整，不存在限制潜在投标人情形，符合政府采购相关法律法规要求。</w:t>
      </w:r>
    </w:p>
    <w:p w14:paraId="29C00E8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FF0000"/>
          <w:kern w:val="2"/>
          <w:sz w:val="24"/>
          <w:szCs w:val="24"/>
          <w:lang w:val="en-US" w:eastAsia="zh-CN" w:bidi="ar-SA"/>
        </w:rPr>
      </w:pPr>
    </w:p>
    <w:p w14:paraId="26872A63">
      <w:pPr>
        <w:pStyle w:val="2"/>
        <w:jc w:val="righ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宏信天德工程顾问有限公司</w:t>
      </w:r>
    </w:p>
    <w:p w14:paraId="6DBB9D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1" w:fontKey="{8577BD7F-0FB8-439B-A811-601697426F11}"/>
  </w:font>
  <w:font w:name="方正仿宋_GB2312">
    <w:panose1 w:val="02000000000000000000"/>
    <w:charset w:val="86"/>
    <w:family w:val="auto"/>
    <w:pitch w:val="default"/>
    <w:sig w:usb0="A00002BF" w:usb1="184F6CFA" w:usb2="00000012" w:usb3="00000000" w:csb0="00040001" w:csb1="00000000"/>
    <w:embedRegular r:id="rId2" w:fontKey="{95C900D3-F92C-4D8D-9610-198044BB578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34C79"/>
    <w:multiLevelType w:val="singleLevel"/>
    <w:tmpl w:val="AAC34C79"/>
    <w:lvl w:ilvl="0" w:tentative="0">
      <w:start w:val="2"/>
      <w:numFmt w:val="chineseCounting"/>
      <w:suff w:val="nothing"/>
      <w:lvlText w:val="%1、"/>
      <w:lvlJc w:val="left"/>
      <w:rPr>
        <w:rFonts w:hint="eastAsia"/>
      </w:rPr>
    </w:lvl>
  </w:abstractNum>
  <w:abstractNum w:abstractNumId="1">
    <w:nsid w:val="03D62ECE"/>
    <w:multiLevelType w:val="multilevel"/>
    <w:tmpl w:val="03D62ECE"/>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18A289A0"/>
    <w:multiLevelType w:val="singleLevel"/>
    <w:tmpl w:val="18A289A0"/>
    <w:lvl w:ilvl="0" w:tentative="0">
      <w:start w:val="1"/>
      <w:numFmt w:val="decimal"/>
      <w:suff w:val="nothing"/>
      <w:lvlText w:val="%1、"/>
      <w:lvlJc w:val="left"/>
    </w:lvl>
  </w:abstractNum>
  <w:abstractNum w:abstractNumId="3">
    <w:nsid w:val="25B654F3"/>
    <w:multiLevelType w:val="multilevel"/>
    <w:tmpl w:val="25B654F3"/>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821C0"/>
    <w:rsid w:val="0EF821C0"/>
    <w:rsid w:val="19CB0BD0"/>
    <w:rsid w:val="232E22CB"/>
    <w:rsid w:val="2D3D48C0"/>
    <w:rsid w:val="772B31E2"/>
    <w:rsid w:val="7FA1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5">
    <w:name w:val="Default Paragraph Font"/>
    <w:semiHidden/>
    <w:uiPriority w:val="0"/>
  </w:style>
  <w:style w:type="table" w:default="1" w:styleId="23">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20"/>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
    <w:name w:val="章标题"/>
    <w:basedOn w:val="5"/>
    <w:next w:val="5"/>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5">
    <w:name w:val="正文1"/>
    <w:basedOn w:val="6"/>
    <w:next w:val="18"/>
    <w:qFormat/>
    <w:uiPriority w:val="0"/>
    <w:rPr>
      <w:rFonts w:ascii="Calibri" w:hAnsi="Calibri"/>
    </w:rPr>
  </w:style>
  <w:style w:type="paragraph" w:customStyle="1" w:styleId="6">
    <w:name w:val="正文111"/>
    <w:next w:val="7"/>
    <w:link w:val="2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
    <w:name w:val="正文文本缩进11"/>
    <w:basedOn w:val="8"/>
    <w:next w:val="15"/>
    <w:qFormat/>
    <w:uiPriority w:val="99"/>
    <w:pPr>
      <w:spacing w:after="120"/>
      <w:ind w:left="420"/>
    </w:pPr>
  </w:style>
  <w:style w:type="paragraph" w:customStyle="1" w:styleId="8">
    <w:name w:val="正文112"/>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首行缩进1"/>
    <w:basedOn w:val="10"/>
    <w:next w:val="14"/>
    <w:qFormat/>
    <w:uiPriority w:val="0"/>
    <w:pPr>
      <w:ind w:firstLine="420"/>
    </w:pPr>
  </w:style>
  <w:style w:type="paragraph" w:customStyle="1" w:styleId="10">
    <w:name w:val="正文文本11"/>
    <w:basedOn w:val="1"/>
    <w:next w:val="11"/>
    <w:qFormat/>
    <w:uiPriority w:val="99"/>
    <w:pPr>
      <w:spacing w:after="120"/>
    </w:pPr>
    <w:rPr>
      <w:rFonts w:ascii="Calibri" w:hAnsi="Calibri"/>
    </w:rPr>
  </w:style>
  <w:style w:type="paragraph" w:customStyle="1" w:styleId="11">
    <w:name w:val="正文11"/>
    <w:basedOn w:val="1"/>
    <w:next w:val="12"/>
    <w:qFormat/>
    <w:uiPriority w:val="0"/>
  </w:style>
  <w:style w:type="paragraph" w:customStyle="1" w:styleId="12">
    <w:name w:val="正文首行缩进11"/>
    <w:basedOn w:val="13"/>
    <w:next w:val="14"/>
    <w:qFormat/>
    <w:uiPriority w:val="0"/>
    <w:pPr>
      <w:tabs>
        <w:tab w:val="left" w:pos="420"/>
      </w:tabs>
      <w:spacing w:line="360" w:lineRule="auto"/>
      <w:ind w:firstLine="200"/>
    </w:pPr>
    <w:rPr>
      <w:rFonts w:ascii="仿宋_GB2312" w:hAnsi="Calibri" w:eastAsia="仿宋_GB2312"/>
      <w:sz w:val="30"/>
      <w:szCs w:val="30"/>
    </w:rPr>
  </w:style>
  <w:style w:type="paragraph" w:customStyle="1" w:styleId="13">
    <w:name w:val="正文文本1"/>
    <w:basedOn w:val="5"/>
    <w:next w:val="3"/>
    <w:qFormat/>
    <w:uiPriority w:val="0"/>
    <w:pPr>
      <w:spacing w:after="120" w:line="360" w:lineRule="atLeast"/>
      <w:jc w:val="left"/>
    </w:pPr>
    <w:rPr>
      <w:rFonts w:ascii="宋体"/>
      <w:sz w:val="24"/>
      <w:szCs w:val="20"/>
      <w:lang w:eastAsia="en-US"/>
    </w:rPr>
  </w:style>
  <w:style w:type="paragraph" w:customStyle="1" w:styleId="14">
    <w:name w:val="正文首行缩进 211"/>
    <w:basedOn w:val="7"/>
    <w:next w:val="8"/>
    <w:qFormat/>
    <w:uiPriority w:val="0"/>
    <w:pPr>
      <w:spacing w:after="0"/>
      <w:ind w:left="0" w:firstLine="420"/>
    </w:pPr>
    <w:rPr>
      <w:sz w:val="24"/>
    </w:rPr>
  </w:style>
  <w:style w:type="paragraph" w:customStyle="1" w:styleId="15">
    <w:name w:val="样式 正文文本缩进 + 首行缩进:  2 字符 行距: 1.5 倍行距"/>
    <w:basedOn w:val="16"/>
    <w:qFormat/>
    <w:uiPriority w:val="0"/>
    <w:pPr>
      <w:spacing w:before="156" w:after="120"/>
      <w:ind w:firstLine="645"/>
    </w:pPr>
    <w:rPr>
      <w:rFonts w:ascii="Calibri" w:hAnsi="Calibri" w:cs="宋体"/>
      <w:sz w:val="28"/>
    </w:rPr>
  </w:style>
  <w:style w:type="paragraph" w:styleId="16">
    <w:name w:val="Body Text Indent"/>
    <w:basedOn w:val="1"/>
    <w:next w:val="17"/>
    <w:qFormat/>
    <w:uiPriority w:val="0"/>
    <w:pPr>
      <w:spacing w:line="360" w:lineRule="auto"/>
      <w:ind w:firstLine="425"/>
    </w:pPr>
    <w:rPr>
      <w:sz w:val="24"/>
    </w:rPr>
  </w:style>
  <w:style w:type="paragraph" w:styleId="17">
    <w:name w:val="envelope return"/>
    <w:basedOn w:val="1"/>
    <w:qFormat/>
    <w:uiPriority w:val="0"/>
    <w:rPr>
      <w:rFonts w:ascii="Arial" w:hAnsi="Arial"/>
    </w:rPr>
  </w:style>
  <w:style w:type="paragraph" w:customStyle="1" w:styleId="18">
    <w:name w:val="标题 21"/>
    <w:basedOn w:val="19"/>
    <w:next w:val="11"/>
    <w:qFormat/>
    <w:uiPriority w:val="0"/>
    <w:pPr>
      <w:keepNext/>
      <w:keepLines/>
      <w:tabs>
        <w:tab w:val="left" w:pos="0"/>
      </w:tabs>
      <w:spacing w:before="50"/>
      <w:jc w:val="left"/>
    </w:pPr>
    <w:rPr>
      <w:rFonts w:ascii="Arial" w:hAnsi="Arial" w:eastAsia="黑体"/>
      <w:sz w:val="32"/>
      <w:szCs w:val="20"/>
    </w:rPr>
  </w:style>
  <w:style w:type="paragraph" w:customStyle="1" w:styleId="19">
    <w:name w:val="正文12"/>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段"/>
    <w:basedOn w:val="21"/>
    <w:next w:val="5"/>
    <w:qFormat/>
    <w:uiPriority w:val="0"/>
    <w:pPr>
      <w:widowControl/>
      <w:spacing w:line="360" w:lineRule="atLeast"/>
      <w:ind w:firstLine="200"/>
      <w:jc w:val="left"/>
    </w:pPr>
    <w:rPr>
      <w:rFonts w:ascii="宋体"/>
      <w:sz w:val="20"/>
      <w:szCs w:val="20"/>
    </w:rPr>
  </w:style>
  <w:style w:type="paragraph" w:customStyle="1" w:styleId="21">
    <w:name w:val="正文13"/>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2">
    <w:name w:val="Normal (Web)"/>
    <w:basedOn w:val="1"/>
    <w:qFormat/>
    <w:uiPriority w:val="0"/>
    <w:pPr>
      <w:spacing w:beforeAutospacing="1" w:afterAutospacing="1"/>
      <w:jc w:val="left"/>
    </w:pPr>
    <w:rPr>
      <w:rFonts w:cs="Times New Roman"/>
      <w:kern w:val="0"/>
      <w:sz w:val="24"/>
    </w:rPr>
  </w:style>
  <w:style w:type="table" w:styleId="2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0"/>
    <w:rPr>
      <w:b/>
    </w:rPr>
  </w:style>
  <w:style w:type="paragraph" w:customStyle="1" w:styleId="27">
    <w:name w:val="样式4"/>
    <w:basedOn w:val="1"/>
    <w:next w:val="1"/>
    <w:qFormat/>
    <w:uiPriority w:val="0"/>
    <w:pPr>
      <w:keepNext/>
      <w:keepLines/>
      <w:spacing w:before="340" w:beforeLines="0" w:after="330" w:afterLines="0" w:line="576" w:lineRule="auto"/>
      <w:outlineLvl w:val="0"/>
    </w:pPr>
    <w:rPr>
      <w:rFonts w:hint="default" w:asciiTheme="minorAscii" w:hAnsiTheme="minorAscii"/>
      <w:b/>
      <w:kern w:val="44"/>
      <w:sz w:val="24"/>
    </w:rPr>
  </w:style>
  <w:style w:type="paragraph" w:customStyle="1" w:styleId="28">
    <w:name w:val="文本块11"/>
    <w:basedOn w:val="1"/>
    <w:unhideWhenUsed/>
    <w:qFormat/>
    <w:uiPriority w:val="6"/>
    <w:pPr>
      <w:spacing w:after="120"/>
      <w:ind w:left="1440" w:right="1440"/>
    </w:pPr>
  </w:style>
  <w:style w:type="character" w:customStyle="1" w:styleId="29">
    <w:name w:val="NormalCharacter"/>
    <w:link w:val="6"/>
    <w:semiHidden/>
    <w:qFormat/>
    <w:uiPriority w:val="0"/>
    <w:rPr>
      <w:rFonts w:hint="default" w:ascii="Times New Roman" w:hAnsi="Times New Roman" w:eastAsia="宋体" w:cs="Times New Roman"/>
      <w:sz w:val="21"/>
      <w:szCs w:val="24"/>
      <w:lang w:val="en-US" w:eastAsia="zh-CN" w:bidi="ar-SA"/>
    </w:rPr>
  </w:style>
  <w:style w:type="paragraph" w:customStyle="1" w:styleId="30">
    <w:name w:val="目录 111"/>
    <w:basedOn w:val="5"/>
    <w:next w:val="1"/>
    <w:unhideWhenUsed/>
    <w:qFormat/>
    <w:uiPriority w:val="39"/>
    <w:pPr>
      <w:widowControl/>
      <w:spacing w:after="100" w:line="259" w:lineRule="auto"/>
      <w:jc w:val="left"/>
    </w:pPr>
    <w:rPr>
      <w:rFonts w:ascii="Calibri" w:hAnsi="Calibri"/>
      <w:sz w:val="22"/>
      <w:szCs w:val="22"/>
    </w:rPr>
  </w:style>
  <w:style w:type="paragraph" w:customStyle="1" w:styleId="31">
    <w:name w:val="文本块1"/>
    <w:basedOn w:val="6"/>
    <w:next w:val="32"/>
    <w:qFormat/>
    <w:uiPriority w:val="6"/>
    <w:pPr>
      <w:ind w:left="256" w:right="6" w:firstLine="624"/>
    </w:pPr>
    <w:rPr>
      <w:rFonts w:eastAsia="仿宋"/>
      <w:sz w:val="28"/>
      <w:szCs w:val="20"/>
    </w:rPr>
  </w:style>
  <w:style w:type="paragraph" w:customStyle="1" w:styleId="32">
    <w:name w:val="标题 411"/>
    <w:basedOn w:val="19"/>
    <w:next w:val="11"/>
    <w:qFormat/>
    <w:uiPriority w:val="0"/>
    <w:pPr>
      <w:keepNext/>
      <w:keepLines/>
      <w:spacing w:before="320" w:after="200"/>
      <w:outlineLvl w:val="3"/>
    </w:pPr>
    <w:rPr>
      <w:rFonts w:ascii="Arial" w:hAnsi="Arial" w:eastAsia="Arial"/>
      <w:b/>
      <w:bCs/>
      <w:sz w:val="26"/>
      <w:szCs w:val="26"/>
    </w:rPr>
  </w:style>
  <w:style w:type="paragraph" w:customStyle="1" w:styleId="33">
    <w:name w:val="脚注文本1"/>
    <w:basedOn w:val="5"/>
    <w:next w:val="34"/>
    <w:qFormat/>
    <w:uiPriority w:val="0"/>
    <w:pPr>
      <w:spacing w:line="360" w:lineRule="atLeast"/>
      <w:jc w:val="left"/>
    </w:pPr>
    <w:rPr>
      <w:rFonts w:ascii="宋体" w:hAnsi="Calibri" w:eastAsia="Times New Roman"/>
      <w:sz w:val="18"/>
      <w:szCs w:val="18"/>
    </w:rPr>
  </w:style>
  <w:style w:type="paragraph" w:customStyle="1" w:styleId="34">
    <w:name w:val="索引 51"/>
    <w:basedOn w:val="19"/>
    <w:next w:val="5"/>
    <w:qFormat/>
    <w:uiPriority w:val="0"/>
    <w:pPr>
      <w:spacing w:line="360" w:lineRule="atLeast"/>
      <w:ind w:left="798"/>
      <w:jc w:val="left"/>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6517</Words>
  <Characters>7907</Characters>
  <Lines>0</Lines>
  <Paragraphs>0</Paragraphs>
  <TotalTime>2</TotalTime>
  <ScaleCrop>false</ScaleCrop>
  <LinksUpToDate>false</LinksUpToDate>
  <CharactersWithSpaces>7990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2026-07-07T06:56:00Z</dcterms:created>
  <dc:creator>脸小小</dc:creator>
  <cp:lastModifiedBy>脸小小</cp:lastModifiedBy>
  <dcterms:modified xsi:type="dcterms:W3CDTF">2026-07-07T07:32:47Z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BF6FE9CD716C45A8B70804283CB5BE96_11</vt:lpwstr>
  </property>
  <property fmtid="{D5CDD505-2E9C-101B-9397-08002B2CF9AE}" pid="4" name="KSOTemplateDocerSaveRecord">
    <vt:lpwstr>eyJoZGlkIjoiMTFmOGNmYWY0OGY3NDBkNGJlYTEwOTk3ZWMyZmEzNjciLCJ1c2VySWQiOiIyNTQ1NjkwOTgifQ==</vt:lpwstr>
  </property>
</Properties>
</file>