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0"/>
        <w:rPr>
          <w:rStyle w:val="1056"/>
          <w:rFonts w:cs="宋体"/>
          <w:color w:val="000000" w:themeColor="text1"/>
          <w:sz w:val="36"/>
          <w:szCs w:val="21"/>
          <w14:textFill>
            <w14:solidFill>
              <w14:schemeClr w14:val="tx1"/>
            </w14:solidFill>
          </w14:textFill>
        </w:rPr>
      </w:pPr>
      <w:r>
        <w:rPr>
          <w:rFonts w:cs="宋体"/>
          <w:color w:val="000000" w:themeColor="text1"/>
          <w:sz w:val="36"/>
          <w:szCs w:val="21"/>
          <w14:textFill>
            <w14:solidFill>
              <w14:schemeClr w14:val="tx1"/>
            </w14:solidFill>
          </w14:textFill>
        </w:rPr>
      </w:r>
      <w:r/>
    </w:p>
    <w:p>
      <w:pPr>
        <w:rPr>
          <w:rStyle w:val="1056"/>
          <w:rFonts w:ascii="宋体" w:hAnsi="宋体" w:cs="宋体"/>
          <w:color w:val="000000" w:themeColor="text1"/>
          <w:sz w:val="36"/>
          <w14:textFill>
            <w14:solidFill>
              <w14:schemeClr w14:val="tx1"/>
            </w14:solidFill>
          </w14:textFill>
        </w:rPr>
      </w:pPr>
      <w:r>
        <w:rPr>
          <w:rFonts w:ascii="宋体" w:hAnsi="宋体" w:cs="宋体"/>
          <w:color w:val="000000" w:themeColor="text1"/>
          <w:sz w:val="36"/>
          <w14:textFill>
            <w14:solidFill>
              <w14:schemeClr w14:val="tx1"/>
            </w14:solidFill>
          </w14:textFill>
        </w:rPr>
      </w:r>
      <w:r/>
    </w:p>
    <w:p>
      <w:pPr>
        <w:jc w:val="center"/>
        <w:rPr>
          <w:rStyle w:val="1056"/>
          <w:rFonts w:ascii="宋体" w:hAnsi="宋体" w:cs="宋体"/>
          <w:b/>
          <w:color w:val="000000" w:themeColor="text1"/>
          <w:sz w:val="84"/>
          <w14:textFill>
            <w14:solidFill>
              <w14:schemeClr w14:val="tx1"/>
            </w14:solidFill>
          </w14:textFill>
        </w:rPr>
      </w:pPr>
      <w:r>
        <w:rPr>
          <w:rStyle w:val="1056"/>
          <w:rFonts w:hint="eastAsia" w:ascii="宋体" w:hAnsi="宋体" w:cs="宋体"/>
          <w:b/>
          <w:color w:val="000000" w:themeColor="text1"/>
          <w:sz w:val="84"/>
          <w14:textFill>
            <w14:solidFill>
              <w14:schemeClr w14:val="tx1"/>
            </w14:solidFill>
          </w14:textFill>
        </w:rPr>
        <w:t xml:space="preserve">招 标 文 件</w:t>
      </w:r>
      <w:r/>
    </w:p>
    <w:p>
      <w:pPr>
        <w:rPr>
          <w:rStyle w:val="1056"/>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r>
      <w:r/>
    </w:p>
    <w:p>
      <w:pPr>
        <w:jc w:val="center"/>
        <w:rPr>
          <w:rStyle w:val="1056"/>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r>
      <w:r/>
    </w:p>
    <w:p>
      <w:pPr>
        <w:pStyle w:val="103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jc w:val="center"/>
        <w:rPr>
          <w:rStyle w:val="1056"/>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r>
      <w:r/>
    </w:p>
    <w:p>
      <w:pPr>
        <w:ind w:firstLine="643"/>
        <w:jc w:val="center"/>
        <w:rPr>
          <w:rStyle w:val="1056"/>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r>
      <w:r/>
    </w:p>
    <w:p>
      <w:pPr>
        <w:ind w:firstLine="361"/>
        <w:rPr>
          <w:rStyle w:val="1056"/>
          <w:rFonts w:ascii="宋体" w:hAnsi="宋体" w:cs="宋体"/>
          <w:b/>
          <w:color w:val="000000" w:themeColor="text1"/>
          <w:sz w:val="36"/>
          <w14:textFill>
            <w14:solidFill>
              <w14:schemeClr w14:val="tx1"/>
            </w14:solidFill>
          </w14:textFill>
        </w:rPr>
      </w:pPr>
      <w:r>
        <w:rPr>
          <w:rStyle w:val="1056"/>
          <w:rFonts w:hint="eastAsia" w:ascii="宋体" w:hAnsi="宋体" w:cs="宋体"/>
          <w:b/>
          <w:color w:val="000000" w:themeColor="text1"/>
          <w:sz w:val="36"/>
          <w14:textFill>
            <w14:solidFill>
              <w14:schemeClr w14:val="tx1"/>
            </w14:solidFill>
          </w14:textFill>
        </w:rPr>
        <w:t xml:space="preserve">项目编号：</w:t>
      </w:r>
      <w:r>
        <w:rPr>
          <w:rStyle w:val="1056"/>
          <w:rFonts w:hint="eastAsia" w:ascii="宋体" w:hAnsi="宋体" w:cs="宋体"/>
          <w:b/>
          <w:color w:val="000000" w:themeColor="text1"/>
          <w:sz w:val="36"/>
          <w:lang w:eastAsia="zh-CN"/>
          <w14:textFill>
            <w14:solidFill>
              <w14:schemeClr w14:val="tx1"/>
            </w14:solidFill>
          </w14:textFill>
        </w:rPr>
        <w:t xml:space="preserve">JSZC-320000-JBGS-G2026-0013</w:t>
      </w:r>
      <w:r>
        <w:rPr>
          <w:rStyle w:val="1056"/>
          <w:rFonts w:hint="eastAsia" w:ascii="宋体" w:hAnsi="宋体" w:cs="宋体"/>
          <w:b/>
          <w:color w:val="000000" w:themeColor="text1"/>
          <w:sz w:val="36"/>
          <w14:textFill>
            <w14:solidFill>
              <w14:schemeClr w14:val="tx1"/>
            </w14:solidFill>
          </w14:textFill>
        </w:rPr>
        <w:t xml:space="preserve">            </w:t>
      </w:r>
      <w:r/>
    </w:p>
    <w:p>
      <w:pPr>
        <w:ind w:firstLine="643"/>
        <w:jc w:val="center"/>
        <w:rPr>
          <w:rStyle w:val="1056"/>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r>
      <w:r/>
    </w:p>
    <w:p>
      <w:pPr>
        <w:ind w:firstLine="643"/>
        <w:jc w:val="center"/>
        <w:rPr>
          <w:rStyle w:val="1056"/>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r>
      <w:r/>
    </w:p>
    <w:p>
      <w:pPr>
        <w:ind w:left="2166" w:hanging="1807"/>
        <w:rPr>
          <w:rStyle w:val="1056"/>
          <w:rFonts w:ascii="宋体" w:hAnsi="宋体" w:cs="宋体"/>
          <w:b/>
          <w:color w:val="000000" w:themeColor="text1"/>
          <w:sz w:val="30"/>
          <w:szCs w:val="30"/>
          <w14:textFill>
            <w14:solidFill>
              <w14:schemeClr w14:val="tx1"/>
            </w14:solidFill>
          </w14:textFill>
        </w:rPr>
      </w:pPr>
      <w:r>
        <w:rPr>
          <w:rStyle w:val="1056"/>
          <w:rFonts w:hint="eastAsia" w:ascii="宋体" w:hAnsi="宋体" w:cs="宋体"/>
          <w:b/>
          <w:color w:val="000000" w:themeColor="text1"/>
          <w:sz w:val="36"/>
          <w:szCs w:val="36"/>
          <w14:textFill>
            <w14:solidFill>
              <w14:schemeClr w14:val="tx1"/>
            </w14:solidFill>
          </w14:textFill>
        </w:rPr>
        <w:t xml:space="preserve">项目名称：盐城工业职业技术学院安保服务</w:t>
      </w:r>
      <w:r/>
    </w:p>
    <w:p>
      <w:pPr>
        <w:pStyle w:val="1030"/>
        <w:ind w:firstLine="0"/>
        <w:rPr>
          <w:rStyle w:val="1056"/>
          <w:rFonts w:cs="宋体"/>
          <w:b/>
          <w:color w:val="000000" w:themeColor="text1"/>
          <w:sz w:val="32"/>
          <w:szCs w:val="21"/>
          <w14:textFill>
            <w14:solidFill>
              <w14:schemeClr w14:val="tx1"/>
            </w14:solidFill>
          </w14:textFill>
        </w:rPr>
      </w:pPr>
      <w:r>
        <w:rPr>
          <w:rFonts w:cs="宋体"/>
          <w:b/>
          <w:color w:val="000000" w:themeColor="text1"/>
          <w:sz w:val="32"/>
          <w:szCs w:val="21"/>
          <w14:textFill>
            <w14:solidFill>
              <w14:schemeClr w14:val="tx1"/>
            </w14:solidFill>
          </w14:textFill>
        </w:rPr>
      </w:r>
      <w:r/>
    </w:p>
    <w:p>
      <w:pPr>
        <w:pStyle w:val="1030"/>
        <w:ind w:firstLine="643"/>
        <w:rPr>
          <w:rStyle w:val="1056"/>
          <w:rFonts w:cs="宋体"/>
          <w:b/>
          <w:color w:val="000000" w:themeColor="text1"/>
          <w:sz w:val="32"/>
          <w:szCs w:val="21"/>
          <w14:textFill>
            <w14:solidFill>
              <w14:schemeClr w14:val="tx1"/>
            </w14:solidFill>
          </w14:textFill>
        </w:rPr>
      </w:pPr>
      <w:r>
        <w:rPr>
          <w:rFonts w:cs="宋体"/>
          <w:b/>
          <w:color w:val="000000" w:themeColor="text1"/>
          <w:sz w:val="32"/>
          <w:szCs w:val="21"/>
          <w14:textFill>
            <w14:solidFill>
              <w14:schemeClr w14:val="tx1"/>
            </w14:solidFill>
          </w14:textFill>
        </w:rPr>
      </w:r>
      <w:r/>
    </w:p>
    <w:p>
      <w:pPr>
        <w:pStyle w:val="1116"/>
        <w:rPr>
          <w:rStyle w:val="1056"/>
          <w:rFonts w:ascii="宋体" w:hAnsi="宋体" w:eastAsia="宋体" w:cs="宋体"/>
          <w:b/>
          <w:color w:val="000000" w:themeColor="text1"/>
          <w:sz w:val="32"/>
          <w14:textFill>
            <w14:solidFill>
              <w14:schemeClr w14:val="tx1"/>
            </w14:solidFill>
          </w14:textFill>
        </w:rPr>
      </w:pPr>
      <w:r>
        <w:rPr>
          <w:rFonts w:ascii="宋体" w:hAnsi="宋体" w:eastAsia="宋体" w:cs="宋体"/>
          <w:b/>
          <w:color w:val="000000" w:themeColor="text1"/>
          <w:sz w:val="32"/>
          <w14:textFill>
            <w14:solidFill>
              <w14:schemeClr w14:val="tx1"/>
            </w14:solidFill>
          </w14:textFill>
        </w:rPr>
      </w:r>
      <w:r/>
    </w:p>
    <w:p>
      <w:pPr>
        <w:pStyle w:val="1116"/>
        <w:rPr>
          <w:rStyle w:val="1056"/>
          <w:rFonts w:ascii="宋体" w:hAnsi="宋体" w:eastAsia="宋体" w:cs="宋体"/>
          <w:b/>
          <w:color w:val="000000" w:themeColor="text1"/>
          <w:sz w:val="32"/>
          <w14:textFill>
            <w14:solidFill>
              <w14:schemeClr w14:val="tx1"/>
            </w14:solidFill>
          </w14:textFill>
        </w:rPr>
      </w:pPr>
      <w:r>
        <w:rPr>
          <w:rFonts w:ascii="宋体" w:hAnsi="宋体" w:eastAsia="宋体" w:cs="宋体"/>
          <w:b/>
          <w:color w:val="000000" w:themeColor="text1"/>
          <w:sz w:val="32"/>
          <w14:textFill>
            <w14:solidFill>
              <w14:schemeClr w14:val="tx1"/>
            </w14:solidFill>
          </w14:textFill>
        </w:rPr>
      </w:r>
      <w:r/>
    </w:p>
    <w:p>
      <w:pPr>
        <w:jc w:val="center"/>
        <w:spacing w:after="290" w:line="360" w:lineRule="auto"/>
        <w:rPr>
          <w:rStyle w:val="1056"/>
          <w:rFonts w:ascii="宋体" w:hAnsi="宋体" w:cs="宋体"/>
          <w:bCs/>
          <w:color w:val="000000" w:themeColor="text1"/>
          <w:sz w:val="36"/>
          <w:szCs w:val="36"/>
          <w14:textFill>
            <w14:solidFill>
              <w14:schemeClr w14:val="tx1"/>
            </w14:solidFill>
          </w14:textFill>
        </w:rPr>
      </w:pPr>
      <w:r>
        <w:rPr>
          <w:rStyle w:val="1056"/>
          <w:rFonts w:hint="eastAsia" w:ascii="宋体" w:hAnsi="宋体" w:cs="宋体"/>
          <w:bCs/>
          <w:color w:val="000000" w:themeColor="text1"/>
          <w:sz w:val="36"/>
          <w:szCs w:val="36"/>
          <w14:textFill>
            <w14:solidFill>
              <w14:schemeClr w14:val="tx1"/>
            </w14:solidFill>
          </w14:textFill>
        </w:rPr>
        <w:t xml:space="preserve">采购人：盐城工业职业技术学院</w:t>
      </w:r>
      <w:r/>
    </w:p>
    <w:p>
      <w:pPr>
        <w:pStyle w:val="1014"/>
        <w:ind w:left="0" w:right="0"/>
        <w:jc w:val="center"/>
        <w:spacing w:line="360" w:lineRule="auto"/>
        <w:rPr>
          <w:rStyle w:val="1056"/>
          <w:rFonts w:ascii="宋体" w:hAnsi="宋体" w:cs="宋体"/>
          <w:bCs/>
          <w:color w:val="000000" w:themeColor="text1"/>
          <w:sz w:val="36"/>
          <w:szCs w:val="36"/>
          <w14:textFill>
            <w14:solidFill>
              <w14:schemeClr w14:val="tx1"/>
            </w14:solidFill>
          </w14:textFill>
        </w:rPr>
      </w:pPr>
      <w:r>
        <w:rPr>
          <w:rStyle w:val="1056"/>
          <w:rFonts w:hint="eastAsia" w:ascii="宋体" w:hAnsi="宋体" w:cs="宋体"/>
          <w:bCs/>
          <w:color w:val="000000" w:themeColor="text1"/>
          <w:sz w:val="36"/>
          <w:szCs w:val="36"/>
          <w14:textFill>
            <w14:solidFill>
              <w14:schemeClr w14:val="tx1"/>
            </w14:solidFill>
          </w14:textFill>
        </w:rPr>
        <w:t xml:space="preserve">代理人：江苏建博工程管理咨询有限公司</w:t>
      </w:r>
      <w:r/>
    </w:p>
    <w:p>
      <w:pPr>
        <w:jc w:val="center"/>
        <w:rPr>
          <w:rStyle w:val="1056"/>
          <w:rFonts w:ascii="宋体" w:hAnsi="宋体" w:cs="宋体"/>
          <w:color w:val="000000" w:themeColor="text1"/>
          <w:sz w:val="36"/>
          <w:szCs w:val="36"/>
          <w14:textFill>
            <w14:solidFill>
              <w14:schemeClr w14:val="tx1"/>
            </w14:solidFill>
          </w14:textFill>
        </w:rPr>
      </w:pPr>
      <w:r>
        <w:rPr>
          <w:rFonts w:ascii="宋体" w:hAnsi="宋体" w:cs="宋体"/>
          <w:color w:val="000000" w:themeColor="text1"/>
          <w:sz w:val="36"/>
          <w:szCs w:val="36"/>
          <w14:textFill>
            <w14:solidFill>
              <w14:schemeClr w14:val="tx1"/>
            </w14:solidFill>
          </w14:textFill>
        </w:rPr>
      </w:r>
      <w:r/>
    </w:p>
    <w:p>
      <w:pPr>
        <w:jc w:val="center"/>
        <w:rPr>
          <w:rStyle w:val="1056"/>
          <w:rFonts w:ascii="宋体" w:hAnsi="宋体" w:cs="宋体"/>
          <w:color w:val="000000" w:themeColor="text1"/>
          <w:sz w:val="36"/>
          <w:szCs w:val="36"/>
          <w14:textFill>
            <w14:solidFill>
              <w14:schemeClr w14:val="tx1"/>
            </w14:solidFill>
          </w14:textFill>
        </w:rPr>
      </w:pPr>
      <w:r>
        <w:rPr>
          <w:rStyle w:val="1056"/>
          <w:rFonts w:hint="eastAsia" w:ascii="宋体" w:hAnsi="宋体" w:cs="宋体"/>
          <w:color w:val="000000" w:themeColor="text1"/>
          <w:sz w:val="36"/>
          <w:szCs w:val="36"/>
          <w14:textFill>
            <w14:solidFill>
              <w14:schemeClr w14:val="tx1"/>
            </w14:solidFill>
          </w14:textFill>
        </w:rPr>
        <w:t xml:space="preserve">2026年</w:t>
      </w:r>
      <w:r>
        <w:rPr>
          <w:rStyle w:val="1056"/>
          <w:rFonts w:hint="eastAsia" w:ascii="宋体" w:hAnsi="宋体" w:cs="宋体"/>
          <w:color w:val="000000" w:themeColor="text1"/>
          <w:sz w:val="36"/>
          <w:szCs w:val="36"/>
          <w:lang w:val="en-US" w:eastAsia="zh-CN"/>
          <w14:textFill>
            <w14:solidFill>
              <w14:schemeClr w14:val="tx1"/>
            </w14:solidFill>
          </w14:textFill>
        </w:rPr>
        <w:t xml:space="preserve">7</w:t>
      </w:r>
      <w:r>
        <w:rPr>
          <w:rStyle w:val="1056"/>
          <w:rFonts w:hint="eastAsia" w:ascii="宋体" w:hAnsi="宋体" w:cs="宋体"/>
          <w:color w:val="000000" w:themeColor="text1"/>
          <w:sz w:val="36"/>
          <w:szCs w:val="36"/>
          <w14:textFill>
            <w14:solidFill>
              <w14:schemeClr w14:val="tx1"/>
            </w14:solidFill>
          </w14:textFill>
        </w:rPr>
        <w:t xml:space="preserve">月</w:t>
      </w:r>
      <w:r>
        <w:rPr>
          <w:rStyle w:val="1056"/>
          <w:rFonts w:hint="eastAsia" w:ascii="宋体" w:hAnsi="宋体" w:cs="宋体"/>
          <w:color w:val="000000" w:themeColor="text1"/>
          <w:sz w:val="36"/>
          <w:szCs w:val="36"/>
          <w:lang w:val="en-US" w:eastAsia="zh-CN"/>
          <w14:textFill>
            <w14:solidFill>
              <w14:schemeClr w14:val="tx1"/>
            </w14:solidFill>
          </w14:textFill>
        </w:rPr>
        <w:t xml:space="preserve">2</w:t>
      </w:r>
      <w:r>
        <w:rPr>
          <w:rStyle w:val="1056"/>
          <w:rFonts w:hint="eastAsia" w:ascii="宋体" w:hAnsi="宋体" w:cs="宋体"/>
          <w:color w:val="000000" w:themeColor="text1"/>
          <w:sz w:val="36"/>
          <w:szCs w:val="36"/>
          <w14:textFill>
            <w14:solidFill>
              <w14:schemeClr w14:val="tx1"/>
            </w14:solidFill>
          </w14:textFill>
        </w:rPr>
        <w:t xml:space="preserve">日</w:t>
      </w:r>
      <w:r/>
    </w:p>
    <w:p>
      <w:pPr>
        <w:spacing w:line="480" w:lineRule="auto"/>
        <w:rPr>
          <w:rStyle w:val="1056"/>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480" w:lineRule="auto"/>
        <w:rPr>
          <w:rStyle w:val="1056"/>
          <w:rFonts w:ascii="宋体" w:hAnsi="宋体" w:cs="宋体"/>
          <w:color w:val="000000" w:themeColor="text1"/>
          <w14:textFill>
            <w14:solidFill>
              <w14:schemeClr w14:val="tx1"/>
            </w14:solidFill>
          </w14:textFill>
        </w:rPr>
        <w:sectPr>
          <w:headerReference w:type="default" r:id="rId9"/>
          <w:headerReference w:type="first" r:id="rId10"/>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cs="宋体"/>
          <w:color w:val="000000" w:themeColor="text1"/>
          <w14:textFill>
            <w14:solidFill>
              <w14:schemeClr w14:val="tx1"/>
            </w14:solidFill>
          </w14:textFill>
        </w:rPr>
      </w:r>
      <w:r/>
    </w:p>
    <w:p>
      <w:pPr>
        <w:pStyle w:val="101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30"/>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jc w:val="center"/>
        <w:spacing w:line="480" w:lineRule="auto"/>
        <w:rPr>
          <w:rStyle w:val="1056"/>
          <w:rFonts w:ascii="宋体" w:hAnsi="宋体" w:cs="宋体"/>
          <w:b/>
          <w:color w:val="000000" w:themeColor="text1"/>
          <w:sz w:val="44"/>
          <w14:textFill>
            <w14:solidFill>
              <w14:schemeClr w14:val="tx1"/>
            </w14:solidFill>
          </w14:textFill>
        </w:rPr>
      </w:pPr>
      <w:r>
        <w:rPr>
          <w:rStyle w:val="1056"/>
          <w:rFonts w:hint="eastAsia" w:ascii="宋体" w:hAnsi="宋体" w:cs="宋体"/>
          <w:b/>
          <w:color w:val="000000" w:themeColor="text1"/>
          <w:sz w:val="44"/>
          <w14:textFill>
            <w14:solidFill>
              <w14:schemeClr w14:val="tx1"/>
            </w14:solidFill>
          </w14:textFill>
        </w:rPr>
        <w:t xml:space="preserve">总  目  录</w:t>
      </w:r>
      <w:r/>
    </w:p>
    <w:p>
      <w:pPr>
        <w:spacing w:line="480" w:lineRule="auto"/>
        <w:rPr>
          <w:rStyle w:val="1056"/>
          <w:rFonts w:ascii="宋体" w:hAnsi="宋体" w:cs="宋体"/>
          <w:b/>
          <w:color w:val="000000" w:themeColor="text1"/>
          <w:sz w:val="28"/>
          <w14:textFill>
            <w14:solidFill>
              <w14:schemeClr w14:val="tx1"/>
            </w14:solidFill>
          </w14:textFill>
        </w:rPr>
      </w:pPr>
      <w:r>
        <w:rPr>
          <w:rFonts w:ascii="宋体" w:hAnsi="宋体" w:cs="宋体"/>
          <w:b/>
          <w:color w:val="000000" w:themeColor="text1"/>
          <w:sz w:val="28"/>
          <w14:textFill>
            <w14:solidFill>
              <w14:schemeClr w14:val="tx1"/>
            </w14:solidFill>
          </w14:textFill>
        </w:rPr>
      </w:r>
      <w:r/>
    </w:p>
    <w:sdt>
      <w:sdtPr>
        <w15:appearance w15:val="boundingBox"/>
        <w:id w:val="147461321"/>
        <w:docPartObj>
          <w:docPartGallery w:val="Table of Contents"/>
          <w:docPartUnique w:val="true"/>
        </w:docPartObj>
        <w:rPr>
          <w:rFonts w:hint="eastAsia" w:ascii="宋体" w:hAnsi="宋体" w:cs="宋体"/>
          <w:color w:val="000000" w:themeColor="text1"/>
          <w:sz w:val="28"/>
          <w:szCs w:val="28"/>
          <w14:textFill>
            <w14:solidFill>
              <w14:schemeClr w14:val="tx1"/>
            </w14:solidFill>
          </w14:textFill>
        </w:rPr>
      </w:sdtPr>
      <w:sdtContent>
        <w:p>
          <w:pPr>
            <w:jc w:val="righ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171"/>
            <w:tabs>
              <w:tab w:val="right" w:pos="8953" w:leader="dot"/>
            </w:tabs>
            <w:rPr>
              <w:rFonts w:ascii="宋体" w:hAnsi="宋体" w:cs="宋体"/>
              <w:color w:val="000000" w:themeColor="text1"/>
              <w:sz w:val="36"/>
              <w:szCs w:val="36"/>
              <w14:textFill>
                <w14:solidFill>
                  <w14:schemeClr w14:val="tx1"/>
                </w14:solidFill>
              </w14:textFill>
            </w:rPr>
          </w:pPr>
          <w:r>
            <w:rPr>
              <w:rStyle w:val="1056"/>
              <w:rFonts w:hint="eastAsia"/>
              <w:sz w:val="44"/>
            </w:rPr>
            <w:fldChar w:fldCharType="begin"/>
          </w:r>
          <w:r>
            <w:rPr>
              <w:rStyle w:val="1056"/>
              <w:rFonts w:hint="eastAsia" w:ascii="宋体" w:hAnsi="宋体" w:cs="宋体"/>
              <w:bCs/>
              <w:color w:val="000000" w:themeColor="text1"/>
              <w:sz w:val="44"/>
              <w14:textFill>
                <w14:solidFill>
                  <w14:schemeClr w14:val="tx1"/>
                </w14:solidFill>
              </w14:textFill>
            </w:rPr>
            <w:instrText xml:space="preserve">TOC \o "1-1" \h \u </w:instrText>
          </w:r>
          <w:r>
            <w:rPr>
              <w:rStyle w:val="1056"/>
              <w:rFonts w:hint="eastAsia"/>
              <w:sz w:val="44"/>
            </w:rPr>
            <w:fldChar w:fldCharType="separate"/>
          </w:r>
          <w:r>
            <w:fldChar w:fldCharType="begin"/>
          </w:r>
          <w:r>
            <w:instrText xml:space="preserve"> HYPERLINK \l "_Toc18878" </w:instrText>
          </w:r>
          <w:r>
            <w:fldChar w:fldCharType="separate"/>
          </w:r>
          <w:r>
            <w:rPr>
              <w:rFonts w:hint="eastAsia" w:ascii="宋体" w:hAnsi="宋体" w:cs="宋体"/>
              <w:b/>
              <w:color w:val="000000" w:themeColor="text1"/>
              <w:sz w:val="36"/>
              <w:szCs w:val="36"/>
              <w14:textFill>
                <w14:solidFill>
                  <w14:schemeClr w14:val="tx1"/>
                </w14:solidFill>
              </w14:textFill>
            </w:rPr>
            <w:t xml:space="preserve">第一章  </w:t>
          </w:r>
          <w:r>
            <w:rPr>
              <w:rFonts w:hint="eastAsia" w:ascii="宋体" w:hAnsi="宋体" w:cs="宋体"/>
              <w:bCs/>
              <w:color w:val="000000" w:themeColor="text1"/>
              <w:sz w:val="36"/>
              <w:szCs w:val="36"/>
              <w14:textFill>
                <w14:solidFill>
                  <w14:schemeClr w14:val="tx1"/>
                </w14:solidFill>
              </w14:textFill>
            </w:rPr>
            <w:t xml:space="preserve">招标公告</w:t>
          </w:r>
          <w:r>
            <w:rPr>
              <w:rFonts w:hint="eastAsia" w:ascii="宋体" w:hAnsi="宋体" w:cs="宋体"/>
              <w:bCs/>
              <w:color w:val="000000" w:themeColor="text1"/>
              <w:sz w:val="36"/>
              <w:szCs w:val="36"/>
              <w14:textFill>
                <w14:solidFill>
                  <w14:schemeClr w14:val="tx1"/>
                </w14:solidFill>
              </w14:textFill>
            </w:rPr>
            <w:fldChar w:fldCharType="end"/>
          </w:r>
          <w:r>
            <w:rPr>
              <w:rFonts w:hint="eastAsia" w:ascii="宋体" w:hAnsi="宋体" w:cs="宋体"/>
              <w:bCs/>
              <w:color w:val="000000" w:themeColor="text1"/>
              <w:sz w:val="36"/>
              <w:szCs w:val="36"/>
              <w14:textFill>
                <w14:solidFill>
                  <w14:schemeClr w14:val="tx1"/>
                </w14:solidFill>
              </w14:textFill>
            </w:rPr>
          </w:r>
          <w:r/>
        </w:p>
        <w:p>
          <w:pPr>
            <w:pStyle w:val="1171"/>
            <w:tabs>
              <w:tab w:val="right" w:pos="8953" w:leader="dot"/>
            </w:tabs>
            <w:rPr>
              <w:rFonts w:ascii="宋体" w:hAnsi="宋体" w:cs="宋体"/>
              <w:color w:val="000000" w:themeColor="text1"/>
              <w:sz w:val="36"/>
              <w:szCs w:val="36"/>
              <w14:textFill>
                <w14:solidFill>
                  <w14:schemeClr w14:val="tx1"/>
                </w14:solidFill>
              </w14:textFill>
            </w:rPr>
          </w:pPr>
          <w:r>
            <w:fldChar w:fldCharType="begin"/>
          </w:r>
          <w:r>
            <w:instrText xml:space="preserve"> HYPERLINK \l "_Toc21663" </w:instrText>
          </w:r>
          <w:r>
            <w:fldChar w:fldCharType="separate"/>
          </w:r>
          <w:r>
            <w:rPr>
              <w:rFonts w:hint="eastAsia" w:ascii="宋体" w:hAnsi="宋体" w:cs="宋体"/>
              <w:b/>
              <w:bCs/>
              <w:color w:val="000000" w:themeColor="text1"/>
              <w:sz w:val="36"/>
              <w:szCs w:val="36"/>
              <w14:textFill>
                <w14:solidFill>
                  <w14:schemeClr w14:val="tx1"/>
                </w14:solidFill>
              </w14:textFill>
            </w:rPr>
            <w:t xml:space="preserve">第二章</w:t>
          </w:r>
          <w:r>
            <w:rPr>
              <w:rFonts w:hint="eastAsia" w:ascii="宋体" w:hAnsi="宋体" w:cs="宋体"/>
              <w:color w:val="000000" w:themeColor="text1"/>
              <w:sz w:val="36"/>
              <w:szCs w:val="36"/>
              <w14:textFill>
                <w14:solidFill>
                  <w14:schemeClr w14:val="tx1"/>
                </w14:solidFill>
              </w14:textFill>
            </w:rPr>
            <w:t xml:space="preserve">  投标人须知</w:t>
          </w:r>
          <w:r>
            <w:rPr>
              <w:rFonts w:hint="eastAsia" w:ascii="宋体" w:hAnsi="宋体" w:cs="宋体"/>
              <w:color w:val="000000" w:themeColor="text1"/>
              <w:sz w:val="36"/>
              <w:szCs w:val="36"/>
              <w14:textFill>
                <w14:solidFill>
                  <w14:schemeClr w14:val="tx1"/>
                </w14:solidFill>
              </w14:textFill>
            </w:rPr>
            <w:fldChar w:fldCharType="end"/>
          </w:r>
          <w:r>
            <w:rPr>
              <w:rFonts w:hint="eastAsia" w:ascii="宋体" w:hAnsi="宋体" w:cs="宋体"/>
              <w:color w:val="000000" w:themeColor="text1"/>
              <w:sz w:val="36"/>
              <w:szCs w:val="36"/>
              <w14:textFill>
                <w14:solidFill>
                  <w14:schemeClr w14:val="tx1"/>
                </w14:solidFill>
              </w14:textFill>
            </w:rPr>
          </w:r>
          <w:r/>
        </w:p>
        <w:p>
          <w:pPr>
            <w:pStyle w:val="1171"/>
            <w:tabs>
              <w:tab w:val="right" w:pos="8953" w:leader="dot"/>
            </w:tabs>
            <w:rPr>
              <w:rFonts w:ascii="宋体" w:hAnsi="宋体" w:cs="宋体"/>
              <w:color w:val="000000" w:themeColor="text1"/>
              <w:sz w:val="36"/>
              <w:szCs w:val="36"/>
              <w14:textFill>
                <w14:solidFill>
                  <w14:schemeClr w14:val="tx1"/>
                </w14:solidFill>
              </w14:textFill>
            </w:rPr>
          </w:pPr>
          <w:r>
            <w:fldChar w:fldCharType="begin"/>
          </w:r>
          <w:r>
            <w:instrText xml:space="preserve"> HYPERLINK \l "_Toc19468" </w:instrText>
          </w:r>
          <w:r>
            <w:fldChar w:fldCharType="separate"/>
          </w:r>
          <w:r>
            <w:rPr>
              <w:rFonts w:hint="eastAsia" w:ascii="宋体" w:hAnsi="宋体" w:cs="宋体"/>
              <w:b/>
              <w:bCs/>
              <w:color w:val="000000" w:themeColor="text1"/>
              <w:sz w:val="36"/>
              <w:szCs w:val="36"/>
              <w14:textFill>
                <w14:solidFill>
                  <w14:schemeClr w14:val="tx1"/>
                </w14:solidFill>
              </w14:textFill>
            </w:rPr>
            <w:t xml:space="preserve">第三章</w:t>
          </w:r>
          <w:r>
            <w:rPr>
              <w:rFonts w:hint="eastAsia" w:ascii="宋体" w:hAnsi="宋体" w:cs="宋体"/>
              <w:color w:val="000000" w:themeColor="text1"/>
              <w:sz w:val="36"/>
              <w:szCs w:val="36"/>
              <w14:textFill>
                <w14:solidFill>
                  <w14:schemeClr w14:val="tx1"/>
                </w14:solidFill>
              </w14:textFill>
            </w:rPr>
            <w:t xml:space="preserve">  合同条款及格式</w:t>
          </w:r>
          <w:r>
            <w:rPr>
              <w:rFonts w:hint="eastAsia" w:ascii="宋体" w:hAnsi="宋体" w:cs="宋体"/>
              <w:color w:val="000000" w:themeColor="text1"/>
              <w:sz w:val="36"/>
              <w:szCs w:val="36"/>
              <w14:textFill>
                <w14:solidFill>
                  <w14:schemeClr w14:val="tx1"/>
                </w14:solidFill>
              </w14:textFill>
            </w:rPr>
            <w:fldChar w:fldCharType="end"/>
          </w:r>
          <w:r>
            <w:rPr>
              <w:rFonts w:hint="eastAsia" w:ascii="宋体" w:hAnsi="宋体" w:cs="宋体"/>
              <w:color w:val="000000" w:themeColor="text1"/>
              <w:sz w:val="36"/>
              <w:szCs w:val="36"/>
              <w14:textFill>
                <w14:solidFill>
                  <w14:schemeClr w14:val="tx1"/>
                </w14:solidFill>
              </w14:textFill>
            </w:rPr>
          </w:r>
          <w:r/>
        </w:p>
        <w:p>
          <w:pPr>
            <w:pStyle w:val="1171"/>
            <w:tabs>
              <w:tab w:val="right" w:pos="8953" w:leader="dot"/>
            </w:tabs>
            <w:rPr>
              <w:rFonts w:ascii="宋体" w:hAnsi="宋体" w:cs="宋体"/>
              <w:color w:val="000000" w:themeColor="text1"/>
              <w:sz w:val="36"/>
              <w:szCs w:val="36"/>
              <w14:textFill>
                <w14:solidFill>
                  <w14:schemeClr w14:val="tx1"/>
                </w14:solidFill>
              </w14:textFill>
            </w:rPr>
          </w:pPr>
          <w:r>
            <w:fldChar w:fldCharType="begin"/>
          </w:r>
          <w:r>
            <w:instrText xml:space="preserve"> HYPERLINK \l "_Toc17926" </w:instrText>
          </w:r>
          <w:r>
            <w:fldChar w:fldCharType="separate"/>
          </w:r>
          <w:r>
            <w:rPr>
              <w:rFonts w:hint="eastAsia" w:ascii="宋体" w:hAnsi="宋体" w:cs="宋体"/>
              <w:b/>
              <w:bCs/>
              <w:color w:val="000000" w:themeColor="text1"/>
              <w:sz w:val="36"/>
              <w:szCs w:val="36"/>
              <w14:textFill>
                <w14:solidFill>
                  <w14:schemeClr w14:val="tx1"/>
                </w14:solidFill>
              </w14:textFill>
            </w:rPr>
            <w:t xml:space="preserve">第四章  </w:t>
          </w:r>
          <w:r>
            <w:rPr>
              <w:rFonts w:hint="eastAsia" w:ascii="宋体" w:hAnsi="宋体" w:cs="宋体"/>
              <w:color w:val="000000" w:themeColor="text1"/>
              <w:sz w:val="36"/>
              <w:szCs w:val="36"/>
              <w14:textFill>
                <w14:solidFill>
                  <w14:schemeClr w14:val="tx1"/>
                </w14:solidFill>
              </w14:textFill>
            </w:rPr>
            <w:t xml:space="preserve">项目需求</w:t>
          </w:r>
          <w:r>
            <w:rPr>
              <w:rFonts w:hint="eastAsia" w:ascii="宋体" w:hAnsi="宋体" w:cs="宋体"/>
              <w:color w:val="000000" w:themeColor="text1"/>
              <w:sz w:val="36"/>
              <w:szCs w:val="36"/>
              <w14:textFill>
                <w14:solidFill>
                  <w14:schemeClr w14:val="tx1"/>
                </w14:solidFill>
              </w14:textFill>
            </w:rPr>
            <w:fldChar w:fldCharType="end"/>
          </w:r>
          <w:r>
            <w:rPr>
              <w:rFonts w:hint="eastAsia" w:ascii="宋体" w:hAnsi="宋体" w:cs="宋体"/>
              <w:color w:val="000000" w:themeColor="text1"/>
              <w:sz w:val="36"/>
              <w:szCs w:val="36"/>
              <w14:textFill>
                <w14:solidFill>
                  <w14:schemeClr w14:val="tx1"/>
                </w14:solidFill>
              </w14:textFill>
            </w:rPr>
          </w:r>
          <w:r/>
        </w:p>
        <w:p>
          <w:pPr>
            <w:pStyle w:val="1171"/>
            <w:tabs>
              <w:tab w:val="right" w:pos="8953" w:leader="dot"/>
            </w:tabs>
            <w:rPr>
              <w:rFonts w:ascii="宋体" w:hAnsi="宋体" w:cs="宋体"/>
              <w:color w:val="000000" w:themeColor="text1"/>
              <w:sz w:val="36"/>
              <w:szCs w:val="36"/>
              <w14:textFill>
                <w14:solidFill>
                  <w14:schemeClr w14:val="tx1"/>
                </w14:solidFill>
              </w14:textFill>
            </w:rPr>
          </w:pPr>
          <w:r>
            <w:fldChar w:fldCharType="begin"/>
          </w:r>
          <w:r>
            <w:instrText xml:space="preserve"> HYPERLINK \l "_Toc32259" </w:instrText>
          </w:r>
          <w:r>
            <w:fldChar w:fldCharType="separate"/>
          </w:r>
          <w:r>
            <w:rPr>
              <w:rFonts w:hint="eastAsia" w:ascii="宋体" w:hAnsi="宋体" w:cs="宋体"/>
              <w:b/>
              <w:bCs/>
              <w:color w:val="000000" w:themeColor="text1"/>
              <w:sz w:val="36"/>
              <w:szCs w:val="36"/>
              <w14:textFill>
                <w14:solidFill>
                  <w14:schemeClr w14:val="tx1"/>
                </w14:solidFill>
              </w14:textFill>
            </w:rPr>
            <w:t xml:space="preserve">第五章</w:t>
          </w:r>
          <w:r>
            <w:rPr>
              <w:rFonts w:hint="eastAsia" w:ascii="宋体" w:hAnsi="宋体" w:cs="宋体"/>
              <w:color w:val="000000" w:themeColor="text1"/>
              <w:sz w:val="36"/>
              <w:szCs w:val="36"/>
              <w14:textFill>
                <w14:solidFill>
                  <w14:schemeClr w14:val="tx1"/>
                </w14:solidFill>
              </w14:textFill>
            </w:rPr>
            <w:t xml:space="preserve">  评标方法与评标标准</w:t>
          </w:r>
          <w:r>
            <w:rPr>
              <w:rFonts w:hint="eastAsia" w:ascii="宋体" w:hAnsi="宋体" w:cs="宋体"/>
              <w:color w:val="000000" w:themeColor="text1"/>
              <w:sz w:val="36"/>
              <w:szCs w:val="36"/>
              <w14:textFill>
                <w14:solidFill>
                  <w14:schemeClr w14:val="tx1"/>
                </w14:solidFill>
              </w14:textFill>
            </w:rPr>
            <w:fldChar w:fldCharType="end"/>
          </w:r>
          <w:r>
            <w:rPr>
              <w:rFonts w:hint="eastAsia" w:ascii="宋体" w:hAnsi="宋体" w:cs="宋体"/>
              <w:color w:val="000000" w:themeColor="text1"/>
              <w:sz w:val="36"/>
              <w:szCs w:val="36"/>
              <w14:textFill>
                <w14:solidFill>
                  <w14:schemeClr w14:val="tx1"/>
                </w14:solidFill>
              </w14:textFill>
            </w:rPr>
          </w:r>
          <w:r/>
        </w:p>
        <w:p>
          <w:pPr>
            <w:pStyle w:val="1171"/>
            <w:tabs>
              <w:tab w:val="right" w:pos="8953" w:leader="dot"/>
            </w:tabs>
            <w:rPr>
              <w:rFonts w:ascii="宋体" w:hAnsi="宋体" w:cs="宋体"/>
              <w:color w:val="000000" w:themeColor="text1"/>
              <w14:textFill>
                <w14:solidFill>
                  <w14:schemeClr w14:val="tx1"/>
                </w14:solidFill>
              </w14:textFill>
            </w:rPr>
          </w:pPr>
          <w:r>
            <w:fldChar w:fldCharType="begin"/>
          </w:r>
          <w:r>
            <w:instrText xml:space="preserve"> HYPERLINK \l "_Toc20541" </w:instrText>
          </w:r>
          <w:r>
            <w:fldChar w:fldCharType="separate"/>
          </w:r>
          <w:r>
            <w:rPr>
              <w:rFonts w:hint="eastAsia" w:ascii="宋体" w:hAnsi="宋体" w:cs="宋体"/>
              <w:b/>
              <w:bCs/>
              <w:color w:val="000000" w:themeColor="text1"/>
              <w:sz w:val="36"/>
              <w:szCs w:val="36"/>
              <w14:textFill>
                <w14:solidFill>
                  <w14:schemeClr w14:val="tx1"/>
                </w14:solidFill>
              </w14:textFill>
            </w:rPr>
            <w:t xml:space="preserve">第六章</w:t>
          </w:r>
          <w:r>
            <w:rPr>
              <w:rFonts w:hint="eastAsia" w:ascii="宋体" w:hAnsi="宋体" w:cs="宋体"/>
              <w:color w:val="000000" w:themeColor="text1"/>
              <w:sz w:val="36"/>
              <w:szCs w:val="36"/>
              <w14:textFill>
                <w14:solidFill>
                  <w14:schemeClr w14:val="tx1"/>
                </w14:solidFill>
              </w14:textFill>
            </w:rPr>
            <w:t xml:space="preserve">  投标文件格式</w:t>
          </w:r>
          <w:r>
            <w:rPr>
              <w:rFonts w:hint="eastAsia" w:ascii="宋体" w:hAnsi="宋体" w:cs="宋体"/>
              <w:color w:val="000000" w:themeColor="text1"/>
              <w:sz w:val="36"/>
              <w:szCs w:val="36"/>
              <w14:textFill>
                <w14:solidFill>
                  <w14:schemeClr w14:val="tx1"/>
                </w14:solidFill>
              </w14:textFill>
            </w:rPr>
            <w:fldChar w:fldCharType="end"/>
          </w:r>
          <w:r>
            <w:rPr>
              <w:rFonts w:hint="eastAsia" w:ascii="宋体" w:hAnsi="宋体" w:cs="宋体"/>
              <w:color w:val="000000" w:themeColor="text1"/>
              <w:sz w:val="36"/>
              <w:szCs w:val="36"/>
              <w14:textFill>
                <w14:solidFill>
                  <w14:schemeClr w14:val="tx1"/>
                </w14:solidFill>
              </w14:textFill>
            </w:rPr>
          </w:r>
          <w:r/>
        </w:p>
        <w:p>
          <w:pPr>
            <w:pStyle w:val="1171"/>
            <w:tabs>
              <w:tab w:val="right" w:pos="8953" w:leader="dot"/>
            </w:tabs>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46"/>
            <w:jc w:val="both"/>
            <w:rPr>
              <w:rFonts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fldChar w:fldCharType="end"/>
          </w:r>
          <w:r/>
        </w:p>
      </w:sdtContent>
    </w:sdt>
    <w:p>
      <w:pPr>
        <w:shd w:val="nil" w:color="auto"/>
        <w:rPr>
          <w:rStyle w:val="1056"/>
          <w:rFonts w:ascii="宋体" w:hAnsi="宋体" w:eastAsia="宋体" w:cs="宋体"/>
          <w:b/>
          <w:bCs/>
          <w:sz w:val="44"/>
          <w:szCs w:val="44"/>
          <w14:textFill>
            <w14:solidFill>
              <w14:schemeClr w14:val="tx1"/>
            </w14:solidFill>
          </w14:textFill>
        </w:rPr>
        <w:outlineLvl w:val="0"/>
      </w:pPr>
      <w:r>
        <w:rPr>
          <w:highlight w:val="none"/>
        </w:rPr>
        <w:br w:type="page" w:clear="all"/>
      </w:r>
      <w:r>
        <w:rPr>
          <w:highlight w:val="none"/>
        </w:rPr>
      </w:r>
      <w:r/>
    </w:p>
    <w:p>
      <w:pPr>
        <w:pStyle w:val="1046"/>
        <w:rPr>
          <w:highlight w:val="none"/>
        </w:rPr>
        <w:outlineLvl w:val="0"/>
      </w:pPr>
      <w:r/>
      <w:bookmarkStart w:id="0" w:name="_Toc18878"/>
      <w:r>
        <w:rPr>
          <w:rStyle w:val="1056"/>
          <w:rFonts w:hint="eastAsia" w:ascii="宋体" w:hAnsi="宋体" w:eastAsia="宋体" w:cs="宋体"/>
          <w:b/>
          <w:bCs/>
          <w:color w:val="000000" w:themeColor="text1"/>
          <w:sz w:val="44"/>
          <w:szCs w:val="44"/>
          <w14:textFill>
            <w14:solidFill>
              <w14:schemeClr w14:val="tx1"/>
            </w14:solidFill>
          </w14:textFill>
        </w:rPr>
        <w:t xml:space="preserve">第一章  招标公告</w:t>
      </w:r>
      <w:bookmarkEnd w:id="0"/>
      <w:r/>
      <w:r/>
    </w:p>
    <w:p>
      <w:pPr>
        <w:ind w:firstLine="480"/>
        <w:spacing w:line="460" w:lineRule="exact"/>
        <w:rPr>
          <w:rStyle w:val="1056"/>
          <w:rFonts w:ascii="宋体" w:hAnsi="宋体" w:cs="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Style w:val="1056"/>
          <w:rFonts w:hint="eastAsia" w:ascii="宋体" w:hAnsi="宋体" w:cs="宋体"/>
          <w:color w:val="000000" w:themeColor="text1"/>
          <w:sz w:val="24"/>
          <w:szCs w:val="24"/>
          <w14:textFill>
            <w14:solidFill>
              <w14:schemeClr w14:val="tx1"/>
            </w14:solidFill>
          </w14:textFill>
        </w:rPr>
        <w:t xml:space="preserve">项目概况</w:t>
      </w:r>
      <w:r/>
    </w:p>
    <w:p>
      <w:pPr>
        <w:ind w:firstLine="480"/>
        <w:spacing w:line="460" w:lineRule="exact"/>
        <w:rPr>
          <w:rStyle w:val="1056"/>
          <w:rFonts w:ascii="宋体" w:hAnsi="宋体" w:cs="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Style w:val="1056"/>
          <w:rFonts w:hint="eastAsia" w:ascii="宋体" w:hAnsi="宋体" w:cs="宋体"/>
          <w:bCs/>
          <w:color w:val="000000" w:themeColor="text1"/>
          <w:sz w:val="24"/>
          <w:szCs w:val="24"/>
          <w:u w:val="single"/>
          <w14:textFill>
            <w14:solidFill>
              <w14:schemeClr w14:val="tx1"/>
            </w14:solidFill>
          </w14:textFill>
        </w:rPr>
        <w:t xml:space="preserve">盐城工业职业技术学院安保服务（</w:t>
      </w:r>
      <w:r>
        <w:rPr>
          <w:rStyle w:val="1056"/>
          <w:rFonts w:hint="eastAsia" w:ascii="宋体" w:hAnsi="宋体" w:cs="宋体"/>
          <w:bCs/>
          <w:color w:val="000000" w:themeColor="text1"/>
          <w:sz w:val="24"/>
          <w:szCs w:val="24"/>
          <w:u w:val="single"/>
          <w:lang w:eastAsia="zh-CN"/>
          <w14:textFill>
            <w14:solidFill>
              <w14:schemeClr w14:val="tx1"/>
            </w14:solidFill>
          </w14:textFill>
        </w:rPr>
        <w:t xml:space="preserve">JSZC-320000-JBGS-G2026-0013</w:t>
      </w:r>
      <w:r>
        <w:rPr>
          <w:rStyle w:val="1056"/>
          <w:rFonts w:hint="eastAsia" w:ascii="宋体" w:hAnsi="宋体" w:cs="宋体"/>
          <w:bCs/>
          <w:color w:val="000000" w:themeColor="text1"/>
          <w:sz w:val="24"/>
          <w:szCs w:val="24"/>
          <w:u w:val="single"/>
          <w14:textFill>
            <w14:solidFill>
              <w14:schemeClr w14:val="tx1"/>
            </w14:solidFill>
          </w14:textFill>
        </w:rPr>
        <w:t xml:space="preserve"> ）</w:t>
      </w:r>
      <w:r>
        <w:rPr>
          <w:rStyle w:val="1056"/>
          <w:rFonts w:hint="eastAsia" w:ascii="宋体" w:hAnsi="宋体" w:cs="宋体"/>
          <w:bCs/>
          <w:color w:val="000000" w:themeColor="text1"/>
          <w:sz w:val="24"/>
          <w:szCs w:val="24"/>
          <w14:textFill>
            <w14:solidFill>
              <w14:schemeClr w14:val="tx1"/>
            </w14:solidFill>
          </w14:textFill>
        </w:rPr>
        <w:t xml:space="preserve">的潜在投标人应在“苏采云”系统内免费下载（投标人必须在苏采云系统中获取采购文件，方能参与政府采购项目）并于2026年</w:t>
      </w:r>
      <w:r>
        <w:rPr>
          <w:rStyle w:val="1056"/>
          <w:rFonts w:hint="eastAsia" w:ascii="宋体" w:hAnsi="宋体" w:cs="宋体"/>
          <w:bCs/>
          <w:color w:val="000000" w:themeColor="text1"/>
          <w:sz w:val="24"/>
          <w:szCs w:val="24"/>
          <w:u w:val="single"/>
          <w14:textFill>
            <w14:solidFill>
              <w14:schemeClr w14:val="tx1"/>
            </w14:solidFill>
          </w14:textFill>
        </w:rPr>
        <w:t xml:space="preserve"> </w:t>
      </w:r>
      <w:r>
        <w:rPr>
          <w:rStyle w:val="1056"/>
          <w:rFonts w:hint="eastAsia" w:ascii="宋体" w:hAnsi="宋体" w:cs="宋体"/>
          <w:bCs/>
          <w:color w:val="000000" w:themeColor="text1"/>
          <w:sz w:val="24"/>
          <w:szCs w:val="24"/>
          <w:u w:val="single"/>
          <w:lang w:val="en-US" w:eastAsia="zh-CN"/>
          <w14:textFill>
            <w14:solidFill>
              <w14:schemeClr w14:val="tx1"/>
            </w14:solidFill>
          </w14:textFill>
        </w:rPr>
        <w:t xml:space="preserve">7</w:t>
      </w:r>
      <w:r>
        <w:rPr>
          <w:rStyle w:val="1056"/>
          <w:rFonts w:hint="eastAsia" w:ascii="宋体" w:hAnsi="宋体" w:cs="宋体"/>
          <w:bCs/>
          <w:color w:val="000000" w:themeColor="text1"/>
          <w:sz w:val="24"/>
          <w:szCs w:val="24"/>
          <w:u w:val="single"/>
          <w14:textFill>
            <w14:solidFill>
              <w14:schemeClr w14:val="tx1"/>
            </w14:solidFill>
          </w14:textFill>
        </w:rPr>
        <w:t xml:space="preserve"> </w:t>
      </w:r>
      <w:r>
        <w:rPr>
          <w:rStyle w:val="1056"/>
          <w:rFonts w:hint="eastAsia" w:ascii="宋体" w:hAnsi="宋体" w:cs="宋体"/>
          <w:bCs/>
          <w:color w:val="000000" w:themeColor="text1"/>
          <w:sz w:val="24"/>
          <w:szCs w:val="24"/>
          <w14:textFill>
            <w14:solidFill>
              <w14:schemeClr w14:val="tx1"/>
            </w14:solidFill>
          </w14:textFill>
        </w:rPr>
        <w:t xml:space="preserve">月</w:t>
      </w:r>
      <w:r>
        <w:rPr>
          <w:rStyle w:val="1056"/>
          <w:rFonts w:hint="eastAsia" w:ascii="宋体" w:hAnsi="宋体" w:cs="宋体"/>
          <w:bCs/>
          <w:color w:val="000000" w:themeColor="text1"/>
          <w:sz w:val="24"/>
          <w:szCs w:val="24"/>
          <w:u w:val="single"/>
          <w14:textFill>
            <w14:solidFill>
              <w14:schemeClr w14:val="tx1"/>
            </w14:solidFill>
          </w14:textFill>
        </w:rPr>
        <w:t xml:space="preserve"> </w:t>
      </w:r>
      <w:r>
        <w:rPr>
          <w:rStyle w:val="1056"/>
          <w:rFonts w:hint="eastAsia" w:ascii="宋体" w:hAnsi="宋体" w:cs="宋体"/>
          <w:bCs/>
          <w:color w:val="000000" w:themeColor="text1"/>
          <w:sz w:val="24"/>
          <w:szCs w:val="24"/>
          <w:u w:val="single"/>
          <w:lang w:val="en-US" w:eastAsia="zh-CN"/>
          <w14:textFill>
            <w14:solidFill>
              <w14:schemeClr w14:val="tx1"/>
            </w14:solidFill>
          </w14:textFill>
        </w:rPr>
        <w:t xml:space="preserve">24</w:t>
      </w:r>
      <w:r>
        <w:rPr>
          <w:rStyle w:val="1056"/>
          <w:rFonts w:hint="eastAsia" w:ascii="宋体" w:hAnsi="宋体" w:cs="宋体"/>
          <w:bCs/>
          <w:color w:val="000000" w:themeColor="text1"/>
          <w:sz w:val="24"/>
          <w:szCs w:val="24"/>
          <w:u w:val="single"/>
          <w14:textFill>
            <w14:solidFill>
              <w14:schemeClr w14:val="tx1"/>
            </w14:solidFill>
          </w14:textFill>
        </w:rPr>
        <w:t xml:space="preserve">  </w:t>
      </w:r>
      <w:r>
        <w:rPr>
          <w:rStyle w:val="1056"/>
          <w:rFonts w:hint="eastAsia" w:ascii="宋体" w:hAnsi="宋体" w:cs="宋体"/>
          <w:bCs/>
          <w:color w:val="000000" w:themeColor="text1"/>
          <w:sz w:val="24"/>
          <w:szCs w:val="24"/>
          <w14:textFill>
            <w14:solidFill>
              <w14:schemeClr w14:val="tx1"/>
            </w14:solidFill>
          </w14:textFill>
        </w:rPr>
        <w:t xml:space="preserve">日</w:t>
      </w:r>
      <w:r>
        <w:rPr>
          <w:rStyle w:val="1056"/>
          <w:rFonts w:hint="eastAsia" w:ascii="宋体" w:hAnsi="宋体" w:cs="宋体"/>
          <w:bCs/>
          <w:color w:val="000000" w:themeColor="text1"/>
          <w:sz w:val="24"/>
          <w:szCs w:val="24"/>
          <w:u w:val="single"/>
          <w14:textFill>
            <w14:solidFill>
              <w14:schemeClr w14:val="tx1"/>
            </w14:solidFill>
          </w14:textFill>
        </w:rPr>
        <w:t xml:space="preserve"> </w:t>
      </w:r>
      <w:r>
        <w:rPr>
          <w:rStyle w:val="1056"/>
          <w:rFonts w:hint="eastAsia" w:ascii="宋体" w:hAnsi="宋体" w:cs="宋体"/>
          <w:bCs/>
          <w:color w:val="000000" w:themeColor="text1"/>
          <w:sz w:val="24"/>
          <w:szCs w:val="24"/>
          <w:u w:val="single"/>
          <w:lang w:val="en-US" w:eastAsia="zh-CN"/>
          <w14:textFill>
            <w14:solidFill>
              <w14:schemeClr w14:val="tx1"/>
            </w14:solidFill>
          </w14:textFill>
        </w:rPr>
        <w:t xml:space="preserve">9</w:t>
      </w:r>
      <w:r>
        <w:rPr>
          <w:rStyle w:val="1056"/>
          <w:rFonts w:hint="eastAsia" w:ascii="宋体" w:hAnsi="宋体" w:cs="宋体"/>
          <w:bCs/>
          <w:color w:val="000000" w:themeColor="text1"/>
          <w:sz w:val="24"/>
          <w:szCs w:val="24"/>
          <w:u w:val="single"/>
          <w14:textFill>
            <w14:solidFill>
              <w14:schemeClr w14:val="tx1"/>
            </w14:solidFill>
          </w14:textFill>
        </w:rPr>
        <w:t xml:space="preserve">  </w:t>
      </w:r>
      <w:r>
        <w:rPr>
          <w:rStyle w:val="1056"/>
          <w:rFonts w:hint="eastAsia" w:ascii="宋体" w:hAnsi="宋体" w:cs="宋体"/>
          <w:bCs/>
          <w:color w:val="000000" w:themeColor="text1"/>
          <w:sz w:val="24"/>
          <w:szCs w:val="24"/>
          <w14:textFill>
            <w14:solidFill>
              <w14:schemeClr w14:val="tx1"/>
            </w14:solidFill>
          </w14:textFill>
        </w:rPr>
        <w:t xml:space="preserve">点</w:t>
      </w:r>
      <w:r>
        <w:rPr>
          <w:rStyle w:val="1056"/>
          <w:rFonts w:hint="eastAsia" w:ascii="宋体" w:hAnsi="宋体" w:cs="宋体"/>
          <w:bCs/>
          <w:color w:val="000000" w:themeColor="text1"/>
          <w:sz w:val="24"/>
          <w:szCs w:val="24"/>
          <w:u w:val="single"/>
          <w14:textFill>
            <w14:solidFill>
              <w14:schemeClr w14:val="tx1"/>
            </w14:solidFill>
          </w14:textFill>
        </w:rPr>
        <w:t xml:space="preserve"> </w:t>
      </w:r>
      <w:r>
        <w:rPr>
          <w:rStyle w:val="1056"/>
          <w:rFonts w:hint="eastAsia" w:ascii="宋体" w:hAnsi="宋体" w:cs="宋体"/>
          <w:bCs/>
          <w:color w:val="000000" w:themeColor="text1"/>
          <w:sz w:val="24"/>
          <w:szCs w:val="24"/>
          <w:u w:val="single"/>
          <w:lang w:val="en-US" w:eastAsia="zh-CN"/>
          <w14:textFill>
            <w14:solidFill>
              <w14:schemeClr w14:val="tx1"/>
            </w14:solidFill>
          </w14:textFill>
        </w:rPr>
        <w:t xml:space="preserve">00</w:t>
      </w:r>
      <w:r>
        <w:rPr>
          <w:rStyle w:val="1056"/>
          <w:rFonts w:hint="eastAsia" w:ascii="宋体" w:hAnsi="宋体" w:cs="宋体"/>
          <w:bCs/>
          <w:color w:val="000000" w:themeColor="text1"/>
          <w:sz w:val="24"/>
          <w:szCs w:val="24"/>
          <w:u w:val="single"/>
          <w14:textFill>
            <w14:solidFill>
              <w14:schemeClr w14:val="tx1"/>
            </w14:solidFill>
          </w14:textFill>
        </w:rPr>
        <w:t xml:space="preserve"> </w:t>
      </w:r>
      <w:r>
        <w:rPr>
          <w:rStyle w:val="1056"/>
          <w:rFonts w:hint="eastAsia" w:ascii="宋体" w:hAnsi="宋体" w:cs="宋体"/>
          <w:bCs/>
          <w:color w:val="000000" w:themeColor="text1"/>
          <w:sz w:val="24"/>
          <w:szCs w:val="24"/>
          <w14:textFill>
            <w14:solidFill>
              <w14:schemeClr w14:val="tx1"/>
            </w14:solidFill>
          </w14:textFill>
        </w:rPr>
        <w:t xml:space="preserve">分（北京时间）前递交投标文件</w:t>
      </w:r>
      <w:r>
        <w:rPr>
          <w:rStyle w:val="1056"/>
          <w:rFonts w:hint="eastAsia" w:ascii="宋体" w:hAnsi="宋体" w:cs="宋体"/>
          <w:color w:val="000000" w:themeColor="text1"/>
          <w:sz w:val="24"/>
          <w:szCs w:val="24"/>
          <w14:textFill>
            <w14:solidFill>
              <w14:schemeClr w14:val="tx1"/>
            </w14:solidFill>
          </w14:textFill>
        </w:rPr>
        <w:t xml:space="preserve">。</w:t>
      </w:r>
      <w:r/>
    </w:p>
    <w:p>
      <w:pPr>
        <w:pStyle w:val="1046"/>
        <w:ind w:firstLine="482"/>
        <w:jc w:val="left"/>
        <w:spacing w:line="360" w:lineRule="auto"/>
        <w:tabs>
          <w:tab w:val="left" w:pos="0" w:leader="none"/>
          <w:tab w:val="left" w:pos="3165" w:leader="none"/>
          <w:tab w:val="center" w:pos="4153" w:leader="none"/>
        </w:tabs>
        <w:rPr>
          <w:rStyle w:val="1056"/>
          <w:rFonts w:ascii="宋体" w:hAnsi="宋体" w:eastAsia="宋体" w:cs="宋体"/>
          <w:b/>
          <w:bCs/>
          <w:color w:val="000000" w:themeColor="text1"/>
          <w:sz w:val="24"/>
          <w:szCs w:val="24"/>
          <w14:textFill>
            <w14:solidFill>
              <w14:schemeClr w14:val="tx1"/>
            </w14:solidFill>
          </w14:textFill>
        </w:rPr>
      </w:pPr>
      <w:r>
        <w:rPr>
          <w:rStyle w:val="1056"/>
          <w:rFonts w:hint="eastAsia" w:ascii="宋体" w:hAnsi="宋体" w:eastAsia="宋体" w:cs="宋体"/>
          <w:b/>
          <w:bCs/>
          <w:color w:val="000000" w:themeColor="text1"/>
          <w:sz w:val="24"/>
          <w:szCs w:val="24"/>
          <w14:textFill>
            <w14:solidFill>
              <w14:schemeClr w14:val="tx1"/>
            </w14:solidFill>
          </w14:textFill>
        </w:rPr>
        <w:t xml:space="preserve">一、项目基本情况</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项目编号：</w:t>
      </w:r>
      <w:r>
        <w:rPr>
          <w:rStyle w:val="1056"/>
          <w:rFonts w:hint="eastAsia" w:ascii="宋体" w:hAnsi="宋体" w:cs="宋体"/>
          <w:color w:val="000000" w:themeColor="text1"/>
          <w:sz w:val="24"/>
          <w:szCs w:val="24"/>
          <w:lang w:eastAsia="zh-CN"/>
          <w14:textFill>
            <w14:solidFill>
              <w14:schemeClr w14:val="tx1"/>
            </w14:solidFill>
          </w14:textFill>
        </w:rPr>
        <w:t xml:space="preserve">JSZC-320000-JBGS-G2026-0013</w:t>
      </w:r>
      <w:r>
        <w:rPr>
          <w:rStyle w:val="1056"/>
          <w:rFonts w:hint="eastAsia" w:ascii="宋体" w:hAnsi="宋体" w:cs="宋体"/>
          <w:color w:val="000000" w:themeColor="text1"/>
          <w:sz w:val="24"/>
          <w:szCs w:val="24"/>
          <w14:textFill>
            <w14:solidFill>
              <w14:schemeClr w14:val="tx1"/>
            </w14:solidFill>
          </w14:textFill>
        </w:rPr>
        <w:t xml:space="preserve">            </w:t>
      </w:r>
      <w:r>
        <w:rPr>
          <w:rStyle w:val="1056"/>
          <w:rFonts w:hint="eastAsia" w:ascii="宋体" w:hAnsi="宋体" w:cs="宋体"/>
          <w:color w:val="000000" w:themeColor="text1"/>
          <w:sz w:val="24"/>
          <w:szCs w:val="24"/>
          <w:u w:val="single"/>
          <w14:textFill>
            <w14:solidFill>
              <w14:schemeClr w14:val="tx1"/>
            </w14:solidFill>
          </w14:textFill>
        </w:rPr>
        <w:t xml:space="preserve">  </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项目名称：</w:t>
      </w:r>
      <w:r>
        <w:rPr>
          <w:rStyle w:val="1056"/>
          <w:rFonts w:hint="eastAsia" w:ascii="宋体" w:hAnsi="宋体" w:cs="宋体"/>
          <w:color w:val="000000" w:themeColor="text1"/>
          <w:sz w:val="24"/>
          <w:szCs w:val="24"/>
          <w:u w:val="single"/>
          <w14:textFill>
            <w14:solidFill>
              <w14:schemeClr w14:val="tx1"/>
            </w14:solidFill>
          </w14:textFill>
        </w:rPr>
        <w:t xml:space="preserve">盐城工业职业技术学院安保服务</w:t>
      </w:r>
      <w:r/>
    </w:p>
    <w:p>
      <w:pPr>
        <w:pStyle w:val="1155"/>
        <w:ind w:left="0" w:firstLine="480"/>
        <w:spacing w:line="360" w:lineRule="auto"/>
        <w:widowControl w:val="off"/>
        <w:tabs>
          <w:tab w:val="left" w:pos="0" w:leader="none"/>
        </w:tabs>
        <w:rPr>
          <w:rStyle w:val="1056"/>
          <w:rFonts w:ascii="宋体" w:hAnsi="宋体" w:cs="宋体"/>
          <w:color w:val="000000" w:themeColor="text1"/>
          <w:szCs w:val="24"/>
          <w:lang w:eastAsia="zh-CN"/>
          <w14:textFill>
            <w14:solidFill>
              <w14:schemeClr w14:val="tx1"/>
            </w14:solidFill>
          </w14:textFill>
        </w:rPr>
      </w:pPr>
      <w:r>
        <w:rPr>
          <w:rStyle w:val="1056"/>
          <w:rFonts w:hint="eastAsia" w:ascii="宋体" w:hAnsi="宋体" w:cs="宋体"/>
          <w:color w:val="000000" w:themeColor="text1"/>
          <w:szCs w:val="24"/>
          <w:lang w:eastAsia="zh-CN"/>
          <w14:textFill>
            <w14:solidFill>
              <w14:schemeClr w14:val="tx1"/>
            </w14:solidFill>
          </w14:textFill>
        </w:rPr>
        <w:t xml:space="preserve">预算金额：180万元/年</w:t>
      </w:r>
      <w:r/>
    </w:p>
    <w:p>
      <w:pPr>
        <w:pStyle w:val="1155"/>
        <w:ind w:left="0" w:firstLine="480"/>
        <w:spacing w:line="360" w:lineRule="auto"/>
        <w:widowControl w:val="off"/>
        <w:tabs>
          <w:tab w:val="left" w:pos="0" w:leader="none"/>
        </w:tabs>
        <w:rPr>
          <w:rStyle w:val="1056"/>
          <w:rFonts w:ascii="宋体" w:hAnsi="宋体" w:cs="宋体"/>
          <w:color w:val="000000" w:themeColor="text1"/>
          <w:szCs w:val="24"/>
          <w:lang w:eastAsia="zh-CN"/>
          <w14:textFill>
            <w14:solidFill>
              <w14:schemeClr w14:val="tx1"/>
            </w14:solidFill>
          </w14:textFill>
        </w:rPr>
      </w:pPr>
      <w:r>
        <w:rPr>
          <w:rStyle w:val="1056"/>
          <w:rFonts w:hint="eastAsia" w:ascii="宋体" w:hAnsi="宋体" w:cs="宋体"/>
          <w:color w:val="000000" w:themeColor="text1"/>
          <w:szCs w:val="24"/>
          <w:lang w:eastAsia="zh-CN"/>
          <w14:textFill>
            <w14:solidFill>
              <w14:schemeClr w14:val="tx1"/>
            </w14:solidFill>
          </w14:textFill>
        </w:rPr>
        <w:t xml:space="preserve">最高限价：180万元/年</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采购需求：详情见招标文件项目需求。</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合同履行期限：2年（24个月），合同按年签订，第一年前三个月为试用期，试用期满需经甲方考核，考核不合格，甲方有权解除合同。一年服务合同结束后，如考核合格，方可续签下一年合同。如考核不合格，甲方有权终止合同，重新申请招标。</w:t>
      </w:r>
      <w:r/>
    </w:p>
    <w:p>
      <w:pPr>
        <w:ind w:firstLine="482"/>
        <w:spacing w:line="360" w:lineRule="auto"/>
        <w:widowControl w:val="off"/>
        <w:rPr>
          <w:rStyle w:val="1056"/>
          <w:rFonts w:ascii="宋体" w:hAnsi="宋体" w:cs="宋体"/>
          <w:b/>
          <w:bCs/>
          <w:color w:val="000000" w:themeColor="text1"/>
          <w:sz w:val="24"/>
          <w:szCs w:val="24"/>
          <w14:textFill>
            <w14:solidFill>
              <w14:schemeClr w14:val="tx1"/>
            </w14:solidFill>
          </w14:textFill>
        </w:rPr>
      </w:pPr>
      <w:r>
        <w:rPr>
          <w:rStyle w:val="1056"/>
          <w:rFonts w:hint="eastAsia" w:ascii="宋体" w:hAnsi="宋体" w:cs="宋体"/>
          <w:b/>
          <w:bCs/>
          <w:color w:val="000000" w:themeColor="text1"/>
          <w:sz w:val="24"/>
          <w:szCs w:val="24"/>
          <w14:textFill>
            <w14:solidFill>
              <w14:schemeClr w14:val="tx1"/>
            </w14:solidFill>
          </w14:textFill>
        </w:rPr>
        <w:t xml:space="preserve">本项目（是/否）接受联合体投标：否</w:t>
      </w:r>
      <w:r/>
    </w:p>
    <w:p>
      <w:pPr>
        <w:pStyle w:val="1046"/>
        <w:ind w:firstLine="482"/>
        <w:jc w:val="left"/>
        <w:spacing w:line="360" w:lineRule="auto"/>
        <w:widowControl w:val="off"/>
        <w:tabs>
          <w:tab w:val="left" w:pos="0" w:leader="none"/>
          <w:tab w:val="left" w:pos="3165" w:leader="none"/>
          <w:tab w:val="center" w:pos="4153" w:leader="none"/>
        </w:tabs>
        <w:rPr>
          <w:rStyle w:val="1056"/>
          <w:rFonts w:ascii="宋体" w:hAnsi="宋体" w:eastAsia="宋体" w:cs="宋体"/>
          <w:b/>
          <w:bCs/>
          <w:color w:val="000000" w:themeColor="text1"/>
          <w:sz w:val="24"/>
          <w:szCs w:val="24"/>
          <w14:textFill>
            <w14:solidFill>
              <w14:schemeClr w14:val="tx1"/>
            </w14:solidFill>
          </w14:textFill>
        </w:rPr>
      </w:pPr>
      <w:r>
        <w:rPr>
          <w:rStyle w:val="1056"/>
          <w:rFonts w:hint="eastAsia" w:ascii="宋体" w:hAnsi="宋体" w:eastAsia="宋体" w:cs="宋体"/>
          <w:b/>
          <w:bCs/>
          <w:color w:val="000000" w:themeColor="text1"/>
          <w:sz w:val="24"/>
          <w:szCs w:val="24"/>
          <w14:textFill>
            <w14:solidFill>
              <w14:schemeClr w14:val="tx1"/>
            </w14:solidFill>
          </w14:textFill>
        </w:rPr>
        <w:t xml:space="preserve">二、申请人的资格要求：</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（一）满足《中华人民共和国政府采购法》第二十二条规定：</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1.法人或者其他组织的营业执照等证明文件，自然人的身份证明。</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2.上一年度的财务状况报告（成立不满一年不需提供）。</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3.依法缴纳税收和社会保障资金的相关材料。</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4.具备履行合同所必需的设备和专业技术能力的书面声明。</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5.参加政府采购活动前3年内在经营活动中没有重大违法记录的书面声明。</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6.法律、行政法规规定的其他条件。</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二）落实政府采购政策需满足的资格要求：本项目为专门面向中小企业采购的项目（供应商投标时须提供《中小型企业声明函》或《残疾人福利性单位声明函》或监狱和戒毒企业证明，否则按无效标处理。具体中小企业划分标准详见《关于印发中小企业划型标准规定的通知》工信部联企业〔2011〕300号）。</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（三）本项目的特定资格要求：</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1.未被“信用中国”网站（www.creditchina.gov.cn）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widowControl w:val="off"/>
        <w:rPr>
          <w:rStyle w:val="1056"/>
          <w:rFonts w:ascii="宋体" w:hAnsi="宋体" w:cs="宋体"/>
          <w:color w:val="000000" w:themeColor="text1"/>
          <w:sz w:val="24"/>
          <w:szCs w:val="24"/>
          <w:highlight w:val="yellow"/>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2.单位负责人为同一人或者存在直接控股、管理关系的不同供应商，不得参加同一合同项下的政府采购活动。</w:t>
      </w:r>
      <w:r/>
    </w:p>
    <w:p>
      <w:pPr>
        <w:ind w:firstLine="480"/>
        <w:spacing w:line="360" w:lineRule="auto"/>
        <w:widowControl w:val="off"/>
        <w:rPr>
          <w:rFonts w:ascii="宋体" w:hAnsi="宋体" w:cs="宋体"/>
          <w:sz w:val="24"/>
          <w:szCs w:val="24"/>
        </w:rPr>
      </w:pPr>
      <w:r>
        <w:rPr>
          <w:rStyle w:val="1056"/>
          <w:rFonts w:hint="eastAsia" w:ascii="宋体" w:hAnsi="宋体" w:cs="宋体"/>
          <w:color w:val="000000" w:themeColor="text1"/>
          <w:sz w:val="24"/>
          <w:szCs w:val="24"/>
          <w14:textFill>
            <w14:solidFill>
              <w14:schemeClr w14:val="tx1"/>
            </w14:solidFill>
          </w14:textFill>
        </w:rPr>
        <w:t xml:space="preserve">3.</w:t>
      </w:r>
      <w:r>
        <w:rPr>
          <w:rFonts w:hint="eastAsia" w:ascii="宋体" w:hAnsi="宋体" w:cs="宋体"/>
          <w:sz w:val="24"/>
          <w:szCs w:val="24"/>
        </w:rPr>
        <w:t xml:space="preserve">投标人应具有公安机关核发的《保安服务许可证》。</w:t>
      </w:r>
      <w:r/>
    </w:p>
    <w:p>
      <w:pPr>
        <w:ind w:firstLine="480"/>
        <w:spacing w:line="360" w:lineRule="auto"/>
        <w:widowControl w:val="off"/>
        <w:rPr>
          <w:rFonts w:ascii="宋体" w:hAnsi="宋体" w:cs="宋体"/>
          <w:sz w:val="24"/>
          <w:szCs w:val="24"/>
        </w:rPr>
      </w:pPr>
      <w:r>
        <w:rPr>
          <w:rFonts w:hint="eastAsia" w:ascii="宋体" w:hAnsi="宋体" w:cs="宋体"/>
          <w:sz w:val="24"/>
          <w:szCs w:val="24"/>
        </w:rPr>
        <w:t xml:space="preserve">4.</w:t>
      </w:r>
      <w:r>
        <w:rPr>
          <w:rFonts w:ascii="宋体" w:hAnsi="宋体" w:cs="宋体"/>
          <w:color w:val="000000"/>
          <w:spacing w:val="-1"/>
          <w:sz w:val="24"/>
        </w:rPr>
        <w:t xml:space="preserve">项目负责人具有高级及以上（职业技能三级及以上）保安员证</w:t>
      </w:r>
      <w:r>
        <w:rPr>
          <w:rFonts w:hint="eastAsia" w:ascii="宋体" w:hAnsi="宋体" w:cs="宋体"/>
          <w:color w:val="000000"/>
          <w:spacing w:val="-1"/>
          <w:sz w:val="24"/>
        </w:rPr>
        <w:t xml:space="preserve">。</w:t>
      </w:r>
      <w:r/>
    </w:p>
    <w:p>
      <w:pPr>
        <w:pStyle w:val="1039"/>
        <w:ind w:firstLine="480"/>
        <w:spacing w:line="360" w:lineRule="auto"/>
        <w:rPr>
          <w:rStyle w:val="1056"/>
          <w:rFonts w:ascii="宋体" w:hAnsi="宋体" w:cs="宋体"/>
          <w:color w:val="000000" w:themeColor="text1"/>
          <w14:textFill>
            <w14:solidFill>
              <w14:schemeClr w14:val="tx1"/>
            </w14:solidFill>
          </w14:textFill>
        </w:rPr>
      </w:pPr>
      <w:r>
        <w:rPr>
          <w:rStyle w:val="1056"/>
          <w:rFonts w:hint="eastAsia" w:ascii="宋体" w:hAnsi="宋体" w:cs="宋体"/>
          <w:color w:val="000000" w:themeColor="text1"/>
          <w14:textFill>
            <w14:solidFill>
              <w14:schemeClr w14:val="tx1"/>
            </w14:solidFill>
          </w14:textFill>
        </w:rPr>
        <w:t xml:space="preserve">5.项目负责人和授权委托人必须为本单位正式员工，投标时需提供近半年任意一个月在本单位缴纳养老保险缴费记录证明（项目负责人与授权委托人可为同一人）。</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三、获取招标文件</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1.时间：自招标文件公告发布之日起5个工作日；</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2.地点：“苏采云”系统内免费下载（投标人必须在苏采云系统中获取采购文件，方能参与政府采购项目）；</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3.方式：本项目采用网上注册登记方式；</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4.售价：0元。</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四、提交投标文件截止时间、开标时间和地点</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1.时间：2026年</w:t>
      </w:r>
      <w:r>
        <w:rPr>
          <w:rStyle w:val="1056"/>
          <w:rFonts w:hint="eastAsia" w:ascii="宋体" w:hAnsi="宋体" w:cs="宋体"/>
          <w:color w:val="000000" w:themeColor="text1"/>
          <w:sz w:val="24"/>
          <w:szCs w:val="24"/>
          <w:lang w:val="en-US" w:eastAsia="zh-CN"/>
          <w14:textFill>
            <w14:solidFill>
              <w14:schemeClr w14:val="tx1"/>
            </w14:solidFill>
          </w14:textFill>
        </w:rPr>
        <w:t xml:space="preserve">7</w:t>
      </w:r>
      <w:r>
        <w:rPr>
          <w:rStyle w:val="1056"/>
          <w:rFonts w:hint="eastAsia" w:ascii="宋体" w:hAnsi="宋体" w:cs="宋体"/>
          <w:color w:val="000000" w:themeColor="text1"/>
          <w:sz w:val="24"/>
          <w:szCs w:val="24"/>
          <w14:textFill>
            <w14:solidFill>
              <w14:schemeClr w14:val="tx1"/>
            </w14:solidFill>
          </w14:textFill>
        </w:rPr>
        <w:t xml:space="preserve">月</w:t>
      </w:r>
      <w:r>
        <w:rPr>
          <w:rStyle w:val="1056"/>
          <w:rFonts w:hint="eastAsia" w:ascii="宋体" w:hAnsi="宋体" w:cs="宋体"/>
          <w:color w:val="000000" w:themeColor="text1"/>
          <w:sz w:val="24"/>
          <w:szCs w:val="24"/>
          <w:lang w:val="en-US" w:eastAsia="zh-CN"/>
          <w14:textFill>
            <w14:solidFill>
              <w14:schemeClr w14:val="tx1"/>
            </w14:solidFill>
          </w14:textFill>
        </w:rPr>
        <w:t xml:space="preserve">24</w:t>
      </w:r>
      <w:r>
        <w:rPr>
          <w:rStyle w:val="1056"/>
          <w:rFonts w:hint="eastAsia" w:ascii="宋体" w:hAnsi="宋体" w:cs="宋体"/>
          <w:color w:val="000000" w:themeColor="text1"/>
          <w:sz w:val="24"/>
          <w:szCs w:val="24"/>
          <w14:textFill>
            <w14:solidFill>
              <w14:schemeClr w14:val="tx1"/>
            </w14:solidFill>
          </w14:textFill>
        </w:rPr>
        <w:t xml:space="preserve"> 日</w:t>
      </w:r>
      <w:r>
        <w:rPr>
          <w:rStyle w:val="1056"/>
          <w:rFonts w:hint="eastAsia" w:ascii="宋体" w:hAnsi="宋体" w:cs="宋体"/>
          <w:color w:val="000000" w:themeColor="text1"/>
          <w:sz w:val="24"/>
          <w:szCs w:val="24"/>
          <w:lang w:val="en-US" w:eastAsia="zh-CN"/>
          <w14:textFill>
            <w14:solidFill>
              <w14:schemeClr w14:val="tx1"/>
            </w14:solidFill>
          </w14:textFill>
        </w:rPr>
        <w:t xml:space="preserve">9</w:t>
      </w:r>
      <w:r>
        <w:rPr>
          <w:rStyle w:val="1056"/>
          <w:rFonts w:hint="eastAsia" w:ascii="宋体" w:hAnsi="宋体" w:cs="宋体"/>
          <w:color w:val="000000" w:themeColor="text1"/>
          <w:sz w:val="24"/>
          <w:szCs w:val="24"/>
          <w14:textFill>
            <w14:solidFill>
              <w14:schemeClr w14:val="tx1"/>
            </w14:solidFill>
          </w14:textFill>
        </w:rPr>
        <w:t xml:space="preserve">点</w:t>
      </w:r>
      <w:r>
        <w:rPr>
          <w:rStyle w:val="1056"/>
          <w:rFonts w:hint="eastAsia" w:ascii="宋体" w:hAnsi="宋体" w:cs="宋体"/>
          <w:color w:val="000000" w:themeColor="text1"/>
          <w:sz w:val="24"/>
          <w:szCs w:val="24"/>
          <w:lang w:val="en-US" w:eastAsia="zh-CN"/>
          <w14:textFill>
            <w14:solidFill>
              <w14:schemeClr w14:val="tx1"/>
            </w14:solidFill>
          </w14:textFill>
        </w:rPr>
        <w:t xml:space="preserve">00</w:t>
      </w:r>
      <w:r>
        <w:rPr>
          <w:rStyle w:val="1056"/>
          <w:rFonts w:hint="eastAsia" w:ascii="宋体" w:hAnsi="宋体" w:cs="宋体"/>
          <w:color w:val="000000" w:themeColor="text1"/>
          <w:sz w:val="24"/>
          <w:szCs w:val="24"/>
          <w14:textFill>
            <w14:solidFill>
              <w14:schemeClr w14:val="tx1"/>
            </w14:solidFill>
          </w14:textFill>
        </w:rPr>
        <w:t xml:space="preserve">分（北京时间）</w:t>
      </w:r>
      <w:bookmarkStart w:id="35" w:name="_GoBack"/>
      <w:r/>
      <w:bookmarkEnd w:id="35"/>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2.地点：苏采云“不见面”开标大厅。</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五、公告期限</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自本公告发布之日起5个工作日。</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六、其他补充事宜</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2.潜在供应商访问电子招标响应交易平台的网络地址和方法： </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2.2潜在投标人访问“苏采云”系统方法：江苏省政府采购网首页-“苏采云”链接。 </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2.3采购文件（后缀名为“.kedt”）、供应商操作手册及政府采购客户端 工具可通过“苏采云”系统相应链接进行下载。 </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2.4采购代理机构将数据电文形式的采购文件加载至“苏采云”系统，供潜在供应商下载或者查阅。 </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2.5请潜在投标单位提前安装相应的控件（详见《“苏采云”系统供应商操作手册》）并使用谷歌浏览器登录“苏采云”系统参与不见面开评标。 </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如潜在投标人未按上述要求操作，将自行承担所产生的风险。</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3.有关本次招标的事项若存在变动或修改，敬请及时关注在“中国政府采购网”、“江苏政府采购网”、“盐城工业职业技术学院招标采购网”发布的更正公告。</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4.本次招标不收取投标保证金，不收取质量保证金。</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5.对项目需求部分的询问、质疑请向使用部门提出，询问、质疑由项目联系人负责答复。</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七、对本次招标提出询问，请按以下方式联系。</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名称：盐城工业职业技术学院</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地址：盐城市解放南路285号</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联系人：赵老师             </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联系电话：</w:t>
      </w:r>
      <w:r>
        <w:rPr>
          <w:rStyle w:val="1056"/>
          <w:rFonts w:hint="eastAsia" w:ascii="宋体" w:hAnsi="宋体" w:cs="宋体"/>
          <w:color w:val="000000"/>
          <w:sz w:val="24"/>
          <w:szCs w:val="24"/>
        </w:rPr>
        <w:t xml:space="preserve">0515-88580406</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2.采购代理机构信息</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名称：江苏建博工程管理咨询有限公司</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地址：盐城市世纪大道619号金太阳装饰城B座六楼</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联系人：孙女士              </w:t>
      </w:r>
      <w:r/>
    </w:p>
    <w:p>
      <w:pPr>
        <w:ind w:firstLine="480"/>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联系电话：15605108891</w:t>
      </w:r>
      <w:r/>
    </w:p>
    <w:p>
      <w:pPr>
        <w:ind w:firstLine="480"/>
        <w:spacing w:line="360" w:lineRule="auto"/>
        <w:widowControl w:val="off"/>
        <w:rPr>
          <w:rStyle w:val="1056"/>
          <w:rFonts w:ascii="宋体" w:hAnsi="宋体" w:cs="宋体"/>
          <w:color w:val="000000" w:themeColor="text1"/>
          <w:sz w:val="24"/>
          <w:szCs w:val="24"/>
          <w:highlight w:val="none"/>
          <w14:textFill>
            <w14:solidFill>
              <w14:schemeClr w14:val="tx1"/>
            </w14:solidFill>
          </w14:textFill>
        </w:rPr>
      </w:pPr>
      <w:r>
        <w:rPr>
          <w:rStyle w:val="1056"/>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360" w:lineRule="auto"/>
        <w:widowControl w:val="off"/>
        <w:rPr>
          <w:rStyle w:val="1056"/>
          <w:rFonts w:ascii="宋体" w:hAnsi="宋体" w:cs="宋体"/>
          <w:color w:val="000000" w:themeColor="text1"/>
          <w:sz w:val="24"/>
          <w:szCs w:val="24"/>
          <w:highlight w:val="none"/>
          <w14:textFill>
            <w14:solidFill>
              <w14:schemeClr w14:val="tx1"/>
            </w14:solidFill>
          </w14:textFill>
        </w:rPr>
      </w:pPr>
      <w:r>
        <w:rPr>
          <w:rStyle w:val="1056"/>
          <w:rFonts w:hint="eastAsia" w:ascii="宋体" w:hAnsi="宋体" w:cs="宋体"/>
          <w:color w:val="000000" w:themeColor="text1"/>
          <w:sz w:val="24"/>
          <w:szCs w:val="24"/>
          <w:highlight w:val="none"/>
          <w14:textFill>
            <w14:solidFill>
              <w14:schemeClr w14:val="tx1"/>
            </w14:solidFill>
          </w14:textFill>
        </w:rPr>
        <w:t xml:space="preserve">项目联系人：彭老师 高老师</w:t>
      </w:r>
      <w:r/>
    </w:p>
    <w:p>
      <w:pPr>
        <w:ind w:firstLine="480"/>
        <w:spacing w:line="360" w:lineRule="auto"/>
        <w:widowControl w:val="off"/>
        <w:rPr>
          <w:rStyle w:val="1056"/>
          <w:rFonts w:ascii="宋体" w:hAnsi="宋体" w:cs="宋体"/>
          <w:color w:val="000000" w:themeColor="text1"/>
          <w:sz w:val="24"/>
          <w:szCs w:val="24"/>
          <w:highlight w:val="none"/>
          <w14:textFill>
            <w14:solidFill>
              <w14:schemeClr w14:val="tx1"/>
            </w14:solidFill>
          </w14:textFill>
        </w:rPr>
      </w:pPr>
      <w:r>
        <w:rPr>
          <w:rStyle w:val="1056"/>
          <w:rFonts w:hint="eastAsia" w:ascii="宋体" w:hAnsi="宋体" w:cs="宋体"/>
          <w:color w:val="000000" w:themeColor="text1"/>
          <w:sz w:val="24"/>
          <w:szCs w:val="24"/>
          <w:highlight w:val="none"/>
          <w14:textFill>
            <w14:solidFill>
              <w14:schemeClr w14:val="tx1"/>
            </w14:solidFill>
          </w14:textFill>
        </w:rPr>
        <w:t xml:space="preserve">联系电话：0515-88586110 18262393599</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rPr>
          <w:rStyle w:val="1056"/>
          <w:rFonts w:ascii="宋体" w:hAnsi="宋体" w:cs="宋体"/>
          <w:color w:val="000000" w:themeColor="text1"/>
          <w14:textFill>
            <w14:solidFill>
              <w14:schemeClr w14:val="tx1"/>
            </w14:solidFill>
          </w14:textFill>
        </w:rPr>
      </w:pPr>
      <w:r/>
      <w:bookmarkStart w:id="1" w:name="_Toc21663"/>
      <w:r>
        <w:rPr>
          <w:rStyle w:val="1056"/>
          <w:rFonts w:hint="eastAsia" w:ascii="宋体" w:hAnsi="宋体" w:cs="宋体"/>
          <w:color w:val="000000" w:themeColor="text1"/>
          <w14:textFill>
            <w14:solidFill>
              <w14:schemeClr w14:val="tx1"/>
            </w14:solidFill>
          </w14:textFill>
        </w:rPr>
        <w:br w:type="page" w:clear="all"/>
      </w:r>
      <w:r/>
    </w:p>
    <w:p>
      <w:pPr>
        <w:pStyle w:val="1047"/>
        <w:spacing w:before="0" w:after="0" w:line="240" w:lineRule="auto"/>
        <w:rPr>
          <w:rStyle w:val="1056"/>
          <w:rFonts w:ascii="宋体" w:hAnsi="宋体" w:eastAsia="宋体" w:cs="宋体"/>
          <w:b w:val="0"/>
          <w:bCs w:val="0"/>
          <w:color w:val="000000" w:themeColor="text1"/>
          <w14:textFill>
            <w14:solidFill>
              <w14:schemeClr w14:val="tx1"/>
            </w14:solidFill>
          </w14:textFill>
        </w:rPr>
        <w:outlineLvl w:val="0"/>
      </w:pPr>
      <w:r>
        <w:rPr>
          <w:rStyle w:val="1056"/>
          <w:rFonts w:hint="eastAsia" w:ascii="宋体" w:hAnsi="宋体" w:eastAsia="宋体" w:cs="宋体"/>
          <w:color w:val="000000" w:themeColor="text1"/>
          <w14:textFill>
            <w14:solidFill>
              <w14:schemeClr w14:val="tx1"/>
            </w14:solidFill>
          </w14:textFill>
        </w:rPr>
        <w:t xml:space="preserve">第二章  投标人须知</w:t>
      </w:r>
      <w:bookmarkEnd w:id="1"/>
      <w:r/>
      <w:r/>
    </w:p>
    <w:p>
      <w:pPr>
        <w:pStyle w:val="1049"/>
        <w:ind w:firstLine="482"/>
        <w:spacing w:before="0" w:after="0"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一、总则</w:t>
      </w:r>
      <w:r/>
    </w:p>
    <w:p>
      <w:pPr>
        <w:pStyle w:val="1050"/>
        <w:ind w:firstLine="480"/>
        <w:spacing w:before="0" w:after="0" w:line="360" w:lineRule="auto"/>
        <w:rPr>
          <w:rStyle w:val="1056"/>
          <w:rFonts w:ascii="宋体" w:hAnsi="宋体" w:cs="宋体"/>
          <w:b w:val="0"/>
          <w:bCs/>
          <w:color w:val="000000" w:themeColor="text1"/>
          <w:sz w:val="24"/>
          <w:szCs w:val="24"/>
          <w14:textFill>
            <w14:solidFill>
              <w14:schemeClr w14:val="tx1"/>
            </w14:solidFill>
          </w14:textFill>
        </w:rPr>
      </w:pPr>
      <w:r>
        <w:rPr>
          <w:rStyle w:val="1056"/>
          <w:rFonts w:hint="eastAsia" w:ascii="宋体" w:hAnsi="宋体" w:cs="宋体"/>
          <w:b w:val="0"/>
          <w:bCs/>
          <w:color w:val="000000" w:themeColor="text1"/>
          <w:sz w:val="24"/>
          <w:szCs w:val="24"/>
          <w14:textFill>
            <w14:solidFill>
              <w14:schemeClr w14:val="tx1"/>
            </w14:solidFill>
          </w14:textFill>
        </w:rPr>
        <w:t xml:space="preserve">1、招标方式</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1.1 本次招标采取公开招标方式，本招标文件仅适用于招标公告中所述项目。</w:t>
      </w:r>
      <w:r/>
    </w:p>
    <w:p>
      <w:pPr>
        <w:pStyle w:val="1050"/>
        <w:ind w:firstLine="480"/>
        <w:spacing w:before="0" w:after="0" w:line="360" w:lineRule="auto"/>
        <w:rPr>
          <w:rStyle w:val="1056"/>
          <w:rFonts w:ascii="宋体" w:hAnsi="宋体" w:cs="宋体"/>
          <w:b w:val="0"/>
          <w:bCs/>
          <w:color w:val="000000" w:themeColor="text1"/>
          <w:sz w:val="24"/>
          <w:szCs w:val="24"/>
          <w14:textFill>
            <w14:solidFill>
              <w14:schemeClr w14:val="tx1"/>
            </w14:solidFill>
          </w14:textFill>
        </w:rPr>
      </w:pPr>
      <w:r>
        <w:rPr>
          <w:rStyle w:val="1056"/>
          <w:rFonts w:hint="eastAsia" w:ascii="宋体" w:hAnsi="宋体" w:cs="宋体"/>
          <w:b w:val="0"/>
          <w:bCs/>
          <w:color w:val="000000" w:themeColor="text1"/>
          <w:sz w:val="24"/>
          <w:szCs w:val="24"/>
          <w14:textFill>
            <w14:solidFill>
              <w14:schemeClr w14:val="tx1"/>
            </w14:solidFill>
          </w14:textFill>
        </w:rPr>
        <w:t xml:space="preserve">2、合格的投标人</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2.1满足招标公告中供应商的资格要求的规定。</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2.2 满足本文件实质性条款的规定。</w:t>
      </w:r>
      <w:r/>
    </w:p>
    <w:p>
      <w:pPr>
        <w:pStyle w:val="1050"/>
        <w:ind w:firstLine="480"/>
        <w:spacing w:before="0" w:after="0" w:line="360" w:lineRule="auto"/>
        <w:rPr>
          <w:rStyle w:val="1056"/>
          <w:rFonts w:ascii="宋体" w:hAnsi="宋体" w:cs="宋体"/>
          <w:b w:val="0"/>
          <w:bCs/>
          <w:color w:val="000000" w:themeColor="text1"/>
          <w:sz w:val="24"/>
          <w:szCs w:val="24"/>
          <w14:textFill>
            <w14:solidFill>
              <w14:schemeClr w14:val="tx1"/>
            </w14:solidFill>
          </w14:textFill>
        </w:rPr>
      </w:pPr>
      <w:r>
        <w:rPr>
          <w:rStyle w:val="1056"/>
          <w:rFonts w:hint="eastAsia" w:ascii="宋体" w:hAnsi="宋体" w:cs="宋体"/>
          <w:b w:val="0"/>
          <w:bCs/>
          <w:color w:val="000000" w:themeColor="text1"/>
          <w:sz w:val="24"/>
          <w:szCs w:val="24"/>
          <w14:textFill>
            <w14:solidFill>
              <w14:schemeClr w14:val="tx1"/>
            </w14:solidFill>
          </w14:textFill>
        </w:rPr>
        <w:t xml:space="preserve">3、适用法律</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3.1 本次招标及由此产生的合同受中华人民共和国有关的法律法规制约和保护。</w:t>
      </w:r>
      <w:r/>
    </w:p>
    <w:p>
      <w:pPr>
        <w:pStyle w:val="1050"/>
        <w:ind w:firstLine="480"/>
        <w:spacing w:before="0" w:after="0" w:line="360" w:lineRule="auto"/>
        <w:rPr>
          <w:rStyle w:val="1056"/>
          <w:rFonts w:ascii="宋体" w:hAnsi="宋体" w:cs="宋体"/>
          <w:b w:val="0"/>
          <w:bCs/>
          <w:color w:val="000000" w:themeColor="text1"/>
          <w:sz w:val="24"/>
          <w:szCs w:val="24"/>
          <w14:textFill>
            <w14:solidFill>
              <w14:schemeClr w14:val="tx1"/>
            </w14:solidFill>
          </w14:textFill>
        </w:rPr>
      </w:pPr>
      <w:r>
        <w:rPr>
          <w:rStyle w:val="1056"/>
          <w:rFonts w:hint="eastAsia" w:ascii="宋体" w:hAnsi="宋体" w:cs="宋体"/>
          <w:b w:val="0"/>
          <w:bCs/>
          <w:color w:val="000000" w:themeColor="text1"/>
          <w:sz w:val="24"/>
          <w:szCs w:val="24"/>
          <w14:textFill>
            <w14:solidFill>
              <w14:schemeClr w14:val="tx1"/>
            </w14:solidFill>
          </w14:textFill>
        </w:rPr>
        <w:t xml:space="preserve">4、投标费用</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4.1 投标人应自行承担所有与参加投标有关的费用，无论投标过程中的做法和结果如何，采购人及采购代理机构在任何情况下均无义务和责任承担这些费用。</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4.2本项目中标人与采购人签订合同前领取中标通知书时须向采购代理机构支付招标代理服务费，本项目代理服务费按苏招协〔2022﹞002号规定的收费标准的30%收取；上述费用由各投标人在投标时自行综合考虑分摊含进投标报价中，且不得单列，采购人不再承担上述费用。</w:t>
      </w:r>
      <w:r/>
    </w:p>
    <w:p>
      <w:pPr>
        <w:pStyle w:val="1050"/>
        <w:ind w:firstLine="480"/>
        <w:spacing w:before="0" w:after="0" w:line="360" w:lineRule="auto"/>
        <w:rPr>
          <w:rStyle w:val="1056"/>
          <w:rFonts w:ascii="宋体" w:hAnsi="宋体" w:cs="宋体"/>
          <w:b w:val="0"/>
          <w:bCs/>
          <w:color w:val="000000" w:themeColor="text1"/>
          <w:sz w:val="24"/>
          <w:szCs w:val="24"/>
          <w14:textFill>
            <w14:solidFill>
              <w14:schemeClr w14:val="tx1"/>
            </w14:solidFill>
          </w14:textFill>
        </w:rPr>
      </w:pPr>
      <w:r>
        <w:rPr>
          <w:rStyle w:val="1056"/>
          <w:rFonts w:hint="eastAsia" w:ascii="宋体" w:hAnsi="宋体" w:cs="宋体"/>
          <w:b w:val="0"/>
          <w:bCs/>
          <w:color w:val="000000" w:themeColor="text1"/>
          <w:sz w:val="24"/>
          <w:szCs w:val="24"/>
          <w14:textFill>
            <w14:solidFill>
              <w14:schemeClr w14:val="tx1"/>
            </w14:solidFill>
          </w14:textFill>
        </w:rPr>
        <w:t xml:space="preserve">5、招标文件的约束力</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5.1</w:t>
      </w:r>
      <w:r>
        <w:rPr>
          <w:rStyle w:val="1056"/>
          <w:rFonts w:hint="eastAsia" w:ascii="宋体" w:hAnsi="宋体" w:cs="宋体"/>
          <w:color w:val="000000" w:themeColor="text1"/>
          <w:sz w:val="24"/>
          <w:szCs w:val="24"/>
          <w14:textFill>
            <w14:solidFill>
              <w14:schemeClr w14:val="tx1"/>
            </w14:solidFill>
          </w14:textFill>
        </w:rPr>
        <w:t xml:space="preserve"> 投标人一旦参加本项目采购活动，即被认为接受了本招标文件的规定和约束，并且视为自招标公告期限届满之日起知道或应当知道自身权益是否受到了损害。</w:t>
      </w:r>
      <w:r/>
    </w:p>
    <w:p>
      <w:pPr>
        <w:pStyle w:val="1050"/>
        <w:ind w:firstLine="480"/>
        <w:spacing w:before="0" w:after="0" w:line="360" w:lineRule="auto"/>
        <w:rPr>
          <w:rStyle w:val="1056"/>
          <w:rFonts w:ascii="宋体" w:hAnsi="宋体" w:cs="宋体"/>
          <w:b w:val="0"/>
          <w:bCs/>
          <w:color w:val="000000" w:themeColor="text1"/>
          <w:sz w:val="24"/>
          <w:szCs w:val="24"/>
          <w14:textFill>
            <w14:solidFill>
              <w14:schemeClr w14:val="tx1"/>
            </w14:solidFill>
          </w14:textFill>
        </w:rPr>
      </w:pPr>
      <w:r>
        <w:rPr>
          <w:rStyle w:val="1056"/>
          <w:rFonts w:hint="eastAsia" w:ascii="宋体" w:hAnsi="宋体" w:cs="宋体"/>
          <w:b w:val="0"/>
          <w:bCs/>
          <w:color w:val="000000" w:themeColor="text1"/>
          <w:sz w:val="24"/>
          <w:szCs w:val="24"/>
          <w14:textFill>
            <w14:solidFill>
              <w14:schemeClr w14:val="tx1"/>
            </w14:solidFill>
          </w14:textFill>
        </w:rPr>
        <w:t xml:space="preserve">6、招标文件的解释</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6.1 本招标文件由采购人负责解释。</w:t>
      </w:r>
      <w:r/>
    </w:p>
    <w:p>
      <w:pPr>
        <w:pStyle w:val="1049"/>
        <w:ind w:firstLine="482"/>
        <w:spacing w:before="0" w:after="0"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二、招标文件</w:t>
      </w:r>
      <w:r/>
    </w:p>
    <w:p>
      <w:pPr>
        <w:pStyle w:val="1050"/>
        <w:ind w:firstLine="480"/>
        <w:spacing w:before="0" w:after="0" w:line="360" w:lineRule="auto"/>
        <w:rPr>
          <w:rStyle w:val="1056"/>
          <w:rFonts w:ascii="宋体" w:hAnsi="宋体" w:cs="宋体"/>
          <w:b w:val="0"/>
          <w:bCs/>
          <w:color w:val="000000" w:themeColor="text1"/>
          <w:sz w:val="24"/>
          <w:szCs w:val="24"/>
          <w14:textFill>
            <w14:solidFill>
              <w14:schemeClr w14:val="tx1"/>
            </w14:solidFill>
          </w14:textFill>
        </w:rPr>
      </w:pPr>
      <w:r>
        <w:rPr>
          <w:rStyle w:val="1056"/>
          <w:rFonts w:hint="eastAsia" w:ascii="宋体" w:hAnsi="宋体" w:cs="宋体"/>
          <w:b w:val="0"/>
          <w:bCs/>
          <w:color w:val="000000" w:themeColor="text1"/>
          <w:sz w:val="24"/>
          <w:szCs w:val="24"/>
          <w14:textFill>
            <w14:solidFill>
              <w14:schemeClr w14:val="tx1"/>
            </w14:solidFill>
          </w14:textFill>
        </w:rPr>
        <w:t xml:space="preserve">7、招标文件构成</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7.1</w:t>
      </w:r>
      <w:r>
        <w:rPr>
          <w:rStyle w:val="1056"/>
          <w:rFonts w:hint="eastAsia" w:ascii="宋体" w:hAnsi="宋体" w:cs="宋体"/>
          <w:color w:val="000000" w:themeColor="text1"/>
          <w:sz w:val="24"/>
          <w:szCs w:val="24"/>
          <w14:textFill>
            <w14:solidFill>
              <w14:schemeClr w14:val="tx1"/>
            </w14:solidFill>
          </w14:textFill>
        </w:rPr>
        <w:t xml:space="preserve"> 招标文件有以下部分组成：</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（1）招标公告</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（2）投标人须知</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（3）合同条款及格式</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（4）项目需求</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（5）评标方法与评标标准</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（6）投标文件格式</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请仔细检查招标文件是否齐全，如有缺漏请立即与采购人或采购代理机构联系解决。</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7.2</w:t>
      </w:r>
      <w:r>
        <w:rPr>
          <w:rStyle w:val="1056"/>
          <w:rFonts w:hint="eastAsia" w:ascii="宋体" w:hAnsi="宋体" w:cs="宋体"/>
          <w:color w:val="000000" w:themeColor="text1"/>
          <w:sz w:val="24"/>
          <w:szCs w:val="24"/>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50"/>
        <w:ind w:firstLine="480"/>
        <w:spacing w:before="0" w:after="0" w:line="360" w:lineRule="auto"/>
        <w:rPr>
          <w:rStyle w:val="1056"/>
          <w:rFonts w:ascii="宋体" w:hAnsi="宋体" w:cs="宋体"/>
          <w:b w:val="0"/>
          <w:bCs/>
          <w:color w:val="000000" w:themeColor="text1"/>
          <w:sz w:val="24"/>
          <w:szCs w:val="24"/>
          <w14:textFill>
            <w14:solidFill>
              <w14:schemeClr w14:val="tx1"/>
            </w14:solidFill>
          </w14:textFill>
        </w:rPr>
      </w:pPr>
      <w:r>
        <w:rPr>
          <w:rStyle w:val="1056"/>
          <w:rFonts w:hint="eastAsia" w:ascii="宋体" w:hAnsi="宋体" w:cs="宋体"/>
          <w:b w:val="0"/>
          <w:bCs/>
          <w:color w:val="000000" w:themeColor="text1"/>
          <w:sz w:val="24"/>
          <w:szCs w:val="24"/>
          <w14:textFill>
            <w14:solidFill>
              <w14:schemeClr w14:val="tx1"/>
            </w14:solidFill>
          </w14:textFill>
        </w:rPr>
        <w:t xml:space="preserve">8、招标文件的询问</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8.1</w:t>
      </w:r>
      <w:r>
        <w:rPr>
          <w:rStyle w:val="1056"/>
          <w:rFonts w:hint="eastAsia" w:ascii="宋体" w:hAnsi="宋体" w:cs="宋体"/>
          <w:color w:val="000000" w:themeColor="text1"/>
          <w:sz w:val="24"/>
          <w:szCs w:val="24"/>
          <w14:textFill>
            <w14:solidFill>
              <w14:schemeClr w14:val="tx1"/>
            </w14:solidFill>
          </w14:textFill>
        </w:rPr>
        <w:t xml:space="preserve"> 任何要求对招标文件进行询问的投标人，应在投标截止日期</w:t>
      </w:r>
      <w:r>
        <w:rPr>
          <w:rStyle w:val="1056"/>
          <w:rFonts w:hint="eastAsia" w:ascii="宋体" w:hAnsi="宋体" w:cs="宋体"/>
          <w:b/>
          <w:color w:val="000000" w:themeColor="text1"/>
          <w:sz w:val="24"/>
          <w:szCs w:val="24"/>
          <w14:textFill>
            <w14:solidFill>
              <w14:schemeClr w14:val="tx1"/>
            </w14:solidFill>
          </w14:textFill>
        </w:rPr>
        <w:t xml:space="preserve">十日</w:t>
      </w:r>
      <w:r>
        <w:rPr>
          <w:rStyle w:val="1056"/>
          <w:rFonts w:hint="eastAsia" w:ascii="宋体" w:hAnsi="宋体" w:cs="宋体"/>
          <w:color w:val="000000" w:themeColor="text1"/>
          <w:sz w:val="24"/>
          <w:szCs w:val="24"/>
          <w14:textFill>
            <w14:solidFill>
              <w14:schemeClr w14:val="tx1"/>
            </w14:solidFill>
          </w14:textFill>
        </w:rPr>
        <w:t xml:space="preserve">前按招标公告中的通讯地址，向采购人或采购代理机构提出。</w:t>
      </w:r>
      <w:r/>
    </w:p>
    <w:p>
      <w:pPr>
        <w:pStyle w:val="1050"/>
        <w:ind w:firstLine="480"/>
        <w:spacing w:before="0" w:after="0" w:line="360" w:lineRule="auto"/>
        <w:rPr>
          <w:rStyle w:val="1056"/>
          <w:rFonts w:ascii="宋体" w:hAnsi="宋体" w:cs="宋体"/>
          <w:b w:val="0"/>
          <w:bCs/>
          <w:color w:val="000000" w:themeColor="text1"/>
          <w:sz w:val="24"/>
          <w:szCs w:val="24"/>
          <w14:textFill>
            <w14:solidFill>
              <w14:schemeClr w14:val="tx1"/>
            </w14:solidFill>
          </w14:textFill>
        </w:rPr>
      </w:pPr>
      <w:r>
        <w:rPr>
          <w:rStyle w:val="1056"/>
          <w:rFonts w:hint="eastAsia" w:ascii="宋体" w:hAnsi="宋体" w:cs="宋体"/>
          <w:b w:val="0"/>
          <w:bCs/>
          <w:color w:val="000000" w:themeColor="text1"/>
          <w:sz w:val="24"/>
          <w:szCs w:val="24"/>
          <w14:textFill>
            <w14:solidFill>
              <w14:schemeClr w14:val="tx1"/>
            </w14:solidFill>
          </w14:textFill>
        </w:rPr>
        <w:t xml:space="preserve">9、招标文件的修改</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9.1</w:t>
      </w:r>
      <w:r>
        <w:rPr>
          <w:rStyle w:val="1056"/>
          <w:rFonts w:hint="eastAsia" w:ascii="宋体" w:hAnsi="宋体" w:cs="宋体"/>
          <w:color w:val="000000" w:themeColor="text1"/>
          <w:sz w:val="24"/>
          <w:szCs w:val="24"/>
          <w14:textFill>
            <w14:solidFill>
              <w14:schemeClr w14:val="tx1"/>
            </w14:solidFill>
          </w14:textFill>
        </w:rPr>
        <w:t xml:space="preserve"> 在投标截止时间前，采购人或采购代理机构可以对招标文件进行修改。</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9.2</w:t>
      </w:r>
      <w:r>
        <w:rPr>
          <w:rStyle w:val="1056"/>
          <w:rFonts w:hint="eastAsia" w:ascii="宋体" w:hAnsi="宋体" w:cs="宋体"/>
          <w:color w:val="000000" w:themeColor="text1"/>
          <w:sz w:val="24"/>
          <w:szCs w:val="24"/>
          <w14:textFill>
            <w14:solidFill>
              <w14:schemeClr w14:val="tx1"/>
            </w14:solidFill>
          </w14:textFill>
        </w:rPr>
        <w:t xml:space="preserve">采购人或采购代理机构有权依法推迟投标截止日期和开标日期。</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9.3</w:t>
      </w:r>
      <w:r>
        <w:rPr>
          <w:rStyle w:val="1056"/>
          <w:rFonts w:hint="eastAsia" w:ascii="宋体" w:hAnsi="宋体" w:cs="宋体"/>
          <w:color w:val="000000" w:themeColor="text1"/>
          <w:sz w:val="24"/>
          <w:szCs w:val="24"/>
          <w14:textFill>
            <w14:solidFill>
              <w14:schemeClr w14:val="tx1"/>
            </w14:solidFill>
          </w14:textFill>
        </w:rPr>
        <w:t xml:space="preserve">招标文件的修改将在“中国政府采购网”、“江苏政府采购网”、“盐城工业职业技术学院招标采购网”公布，补充文件将作为招标文件的组成部分，并对投标人具有约束力。</w:t>
      </w:r>
      <w:r/>
    </w:p>
    <w:p>
      <w:pPr>
        <w:pStyle w:val="1049"/>
        <w:ind w:firstLine="482"/>
        <w:spacing w:before="0" w:after="0"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三、投标文件的编制</w:t>
      </w:r>
      <w:r/>
    </w:p>
    <w:p>
      <w:pPr>
        <w:pStyle w:val="1050"/>
        <w:ind w:firstLine="480"/>
        <w:spacing w:before="0" w:after="0"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 w:val="0"/>
          <w:bCs/>
          <w:color w:val="000000" w:themeColor="text1"/>
          <w:sz w:val="24"/>
          <w:szCs w:val="24"/>
          <w14:textFill>
            <w14:solidFill>
              <w14:schemeClr w14:val="tx1"/>
            </w14:solidFill>
          </w14:textFill>
        </w:rPr>
        <w:t xml:space="preserve">10、投标文件的语言及度量衡单位</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10.1</w:t>
      </w:r>
      <w:r>
        <w:rPr>
          <w:rStyle w:val="1056"/>
          <w:rFonts w:hint="eastAsia" w:ascii="宋体" w:hAnsi="宋体" w:cs="宋体"/>
          <w:color w:val="000000" w:themeColor="text1"/>
          <w:sz w:val="24"/>
          <w:szCs w:val="24"/>
          <w14:textFill>
            <w14:solidFill>
              <w14:schemeClr w14:val="tx1"/>
            </w14:solidFill>
          </w14:textFill>
        </w:rPr>
        <w:t xml:space="preserve"> 投标人提交的投标文件以及投标人与采购人或采购代理机构就有关投标的所有来往通知、函件和文件均应使用</w:t>
      </w:r>
      <w:r>
        <w:rPr>
          <w:rStyle w:val="1056"/>
          <w:rFonts w:hint="eastAsia" w:ascii="宋体" w:hAnsi="宋体" w:cs="宋体"/>
          <w:b/>
          <w:bCs/>
          <w:color w:val="000000" w:themeColor="text1"/>
          <w:sz w:val="24"/>
          <w:szCs w:val="24"/>
          <w14:textFill>
            <w14:solidFill>
              <w14:schemeClr w14:val="tx1"/>
            </w14:solidFill>
          </w14:textFill>
        </w:rPr>
        <w:t xml:space="preserve">简体中文</w:t>
      </w:r>
      <w:r>
        <w:rPr>
          <w:rStyle w:val="1056"/>
          <w:rFonts w:hint="eastAsia" w:ascii="宋体" w:hAnsi="宋体" w:cs="宋体"/>
          <w:color w:val="000000" w:themeColor="text1"/>
          <w:sz w:val="24"/>
          <w:szCs w:val="24"/>
          <w14:textFill>
            <w14:solidFill>
              <w14:schemeClr w14:val="tx1"/>
            </w14:solidFill>
          </w14:textFill>
        </w:rPr>
        <w:t xml:space="preserve">。</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10.2 除技术性能另有规定外，投标文件所使用的度量衡单位，均须采用国家法定计量单位。</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11、投标文件构成</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11.1投标人编写的投标文件应包括资格证明文件、符合性证明文件、投标分项报价表、技术要求响应及偏离表、商务要求响应及偏离表、其他证明文件、投标函、开标一览表等部分。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11.2如标书制作工具中格式和内容与“中国政府采购网”、“江苏政府采购网”、</w:t>
      </w:r>
      <w:r>
        <w:rPr>
          <w:rStyle w:val="1056"/>
          <w:rFonts w:hint="eastAsia" w:ascii="宋体" w:hAnsi="宋体" w:cs="宋体"/>
          <w:color w:val="000000" w:themeColor="text1"/>
          <w:sz w:val="24"/>
          <w:szCs w:val="24"/>
          <w14:textFill>
            <w14:solidFill>
              <w14:schemeClr w14:val="tx1"/>
            </w14:solidFill>
          </w14:textFill>
        </w:rPr>
        <w:t xml:space="preserve">“盐城工业职业技术学院招标采购网”</w:t>
      </w:r>
      <w:r>
        <w:rPr>
          <w:rStyle w:val="1056"/>
          <w:rFonts w:hint="eastAsia" w:ascii="宋体" w:hAnsi="宋体" w:cs="宋体"/>
          <w:bCs/>
          <w:color w:val="000000" w:themeColor="text1"/>
          <w:sz w:val="24"/>
          <w:szCs w:val="24"/>
          <w14:textFill>
            <w14:solidFill>
              <w14:schemeClr w14:val="tx1"/>
            </w14:solidFill>
          </w14:textFill>
        </w:rPr>
        <w:t xml:space="preserve">发布的招标文件不一致，请以“中国政府采购网”、“江苏政府采购网”、</w:t>
      </w:r>
      <w:r>
        <w:rPr>
          <w:rStyle w:val="1056"/>
          <w:rFonts w:hint="eastAsia" w:ascii="宋体" w:hAnsi="宋体" w:cs="宋体"/>
          <w:color w:val="000000" w:themeColor="text1"/>
          <w:sz w:val="24"/>
          <w:szCs w:val="24"/>
          <w14:textFill>
            <w14:solidFill>
              <w14:schemeClr w14:val="tx1"/>
            </w14:solidFill>
          </w14:textFill>
        </w:rPr>
        <w:t xml:space="preserve">“盐城工业职业技术学院招标采购网”</w:t>
      </w:r>
      <w:r>
        <w:rPr>
          <w:rStyle w:val="1056"/>
          <w:rFonts w:hint="eastAsia" w:ascii="宋体" w:hAnsi="宋体" w:cs="宋体"/>
          <w:bCs/>
          <w:color w:val="000000" w:themeColor="text1"/>
          <w:sz w:val="24"/>
          <w:szCs w:val="24"/>
          <w14:textFill>
            <w14:solidFill>
              <w14:schemeClr w14:val="tx1"/>
            </w14:solidFill>
          </w14:textFill>
        </w:rPr>
        <w:t xml:space="preserve">发布的招标文件为准。</w:t>
      </w:r>
      <w:r/>
    </w:p>
    <w:p>
      <w:pPr>
        <w:pStyle w:val="1050"/>
        <w:ind w:firstLine="480"/>
        <w:spacing w:before="0" w:after="0" w:line="360" w:lineRule="auto"/>
        <w:rPr>
          <w:rStyle w:val="1056"/>
          <w:rFonts w:ascii="宋体" w:hAnsi="宋体" w:cs="宋体"/>
          <w:b w:val="0"/>
          <w:bCs/>
          <w:color w:val="000000" w:themeColor="text1"/>
          <w:sz w:val="24"/>
          <w:szCs w:val="24"/>
          <w14:textFill>
            <w14:solidFill>
              <w14:schemeClr w14:val="tx1"/>
            </w14:solidFill>
          </w14:textFill>
        </w:rPr>
      </w:pPr>
      <w:r>
        <w:rPr>
          <w:rStyle w:val="1056"/>
          <w:rFonts w:hint="eastAsia" w:ascii="宋体" w:hAnsi="宋体" w:cs="宋体"/>
          <w:b w:val="0"/>
          <w:bCs/>
          <w:color w:val="000000" w:themeColor="text1"/>
          <w:sz w:val="24"/>
          <w:szCs w:val="24"/>
          <w14:textFill>
            <w14:solidFill>
              <w14:schemeClr w14:val="tx1"/>
            </w14:solidFill>
          </w14:textFill>
        </w:rPr>
        <w:t xml:space="preserve">12、证明投标人资格及符合招标文件规定的文件</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12.1投标人应按照法律、法规、规章和规范性文件以及招标文件要求提交证明文件，证明其及投标标的符合招标文件规定。</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12.2招标文件对证明文件无明确形式要求的，证明文件可以以文字资料、图纸和数据等形式提交。</w:t>
      </w:r>
      <w:r/>
    </w:p>
    <w:p>
      <w:pPr>
        <w:pStyle w:val="1050"/>
        <w:ind w:firstLine="480"/>
        <w:spacing w:before="0" w:after="0" w:line="360" w:lineRule="auto"/>
        <w:rPr>
          <w:rStyle w:val="1056"/>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13、</w:t>
      </w:r>
      <w:r>
        <w:rPr>
          <w:rStyle w:val="1056"/>
          <w:rFonts w:hint="eastAsia" w:ascii="宋体" w:hAnsi="宋体" w:cs="宋体"/>
          <w:b w:val="0"/>
          <w:bCs/>
          <w:color w:val="000000" w:themeColor="text1"/>
          <w:sz w:val="24"/>
          <w:szCs w:val="24"/>
          <w14:textFill>
            <w14:solidFill>
              <w14:schemeClr w14:val="tx1"/>
            </w14:solidFill>
          </w14:textFill>
        </w:rPr>
        <w:t xml:space="preserve">投标分项报价表</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13.1投标人应按照招标文件规定格式填报投标分项报价表。</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13.2投标货币。投标文件中的单价和总价无特殊规定的采用人民币报价，以元为单位标注。招标文件中另有规定的按规定执行。</w:t>
      </w:r>
      <w:r/>
    </w:p>
    <w:p>
      <w:pPr>
        <w:ind w:firstLine="480"/>
        <w:spacing w:line="360" w:lineRule="auto"/>
        <w:rPr>
          <w:rStyle w:val="1056"/>
          <w:rFonts w:ascii="宋体" w:hAnsi="宋体" w:cs="宋体"/>
          <w:sz w:val="24"/>
          <w:szCs w:val="24"/>
        </w:rPr>
      </w:pPr>
      <w:r>
        <w:rPr>
          <w:rStyle w:val="1056"/>
          <w:rFonts w:hint="eastAsia" w:ascii="宋体" w:hAnsi="宋体" w:cs="宋体"/>
          <w:color w:val="000000" w:themeColor="text1"/>
          <w:sz w:val="24"/>
          <w:szCs w:val="24"/>
          <w14:textFill>
            <w14:solidFill>
              <w14:schemeClr w14:val="tx1"/>
            </w14:solidFill>
          </w14:textFill>
        </w:rPr>
        <w:t xml:space="preserve">13.3投标分项报价表，不仅应包括所有配备人员工资及节假日加班费等补助、社保费、</w:t>
      </w:r>
      <w:r>
        <w:rPr>
          <w:rFonts w:hint="eastAsia" w:ascii="宋体" w:hAnsi="宋体" w:cs="宋体"/>
          <w:color w:val="000000" w:themeColor="text1"/>
          <w:sz w:val="24"/>
          <w14:textFill>
            <w14:solidFill>
              <w14:schemeClr w14:val="tx1"/>
            </w14:solidFill>
          </w14:textFill>
        </w:rPr>
        <w:t xml:space="preserve">区域清洁费、</w:t>
      </w:r>
      <w:r>
        <w:rPr>
          <w:rStyle w:val="1056"/>
          <w:rFonts w:hint="eastAsia" w:ascii="宋体" w:hAnsi="宋体" w:cs="宋体"/>
          <w:color w:val="000000" w:themeColor="text1"/>
          <w:sz w:val="24"/>
          <w:szCs w:val="24"/>
          <w14:textFill>
            <w14:solidFill>
              <w14:schemeClr w14:val="tx1"/>
            </w14:solidFill>
          </w14:textFill>
        </w:rPr>
        <w:t xml:space="preserve">福利费、所有耗材和设施设备费、办公费、固定资产折旧费、法定税费及公众责任保险费和合理利润，还应包括：管理、劳务、培训、体检、国家法定假日加班、高温补助、服装、保修、特殊岗位补贴、宣传服务、风险、税金及政策性文件规定等各项应有费用以及</w:t>
      </w:r>
      <w:r>
        <w:rPr>
          <w:rFonts w:hint="eastAsia" w:ascii="宋体" w:hAnsi="宋体" w:cs="宋体"/>
          <w:color w:val="000000" w:themeColor="text1"/>
          <w:sz w:val="24"/>
          <w14:textFill>
            <w14:solidFill>
              <w14:schemeClr w14:val="tx1"/>
            </w14:solidFill>
          </w14:textFill>
        </w:rPr>
        <w:t xml:space="preserve">各类活动、突击迎检、节假日期间等因素导致增加的费用</w:t>
      </w:r>
      <w:r>
        <w:rPr>
          <w:rStyle w:val="1056"/>
          <w:rFonts w:hint="eastAsia" w:ascii="宋体" w:hAnsi="宋体" w:cs="宋体"/>
          <w:color w:val="000000" w:themeColor="text1"/>
          <w:sz w:val="24"/>
          <w:szCs w:val="24"/>
          <w14:textFill>
            <w14:solidFill>
              <w14:schemeClr w14:val="tx1"/>
            </w14:solidFill>
          </w14:textFill>
        </w:rPr>
        <w:t xml:space="preserve">，以及为完成招标文件规定服务工作所涉及到的一切相关费用。测算价格时，所有服务人员工资不得低于盐城市最新公布的市区最低标准并按规定交纳社保，投标人必须严格按照国家相关法律、法规及盐城市劳动用人规定测算人员工资和社保及其他费用等，否则将被视作为未实质性响应招标文件并作无效标书处理。用工制度必</w:t>
      </w:r>
      <w:r>
        <w:rPr>
          <w:rStyle w:val="1056"/>
          <w:rFonts w:hint="eastAsia" w:ascii="宋体" w:hAnsi="宋体" w:cs="宋体"/>
          <w:sz w:val="24"/>
          <w:szCs w:val="24"/>
        </w:rPr>
        <w:t xml:space="preserve">须按国家《劳动法》、《江苏省劳动管理条例》等有关规定执行。各类风险和政策性调整等风险已包括在投标报价中，最终结算时除合同约定调整外一律不予调整。</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（1）须按照学校要求配备相关装备、服装，由投标人购置并承担费用。</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（2）各投标人自行根据招标人提供的服务内容、招标文件及答疑文件等资料要求，并根据市场行情、结合自身公司实力、管理水平等因素，按要求进行报价。</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（3）服务人员须服从采购人管理，采购人安排的短期加班或活动不另行增加费用。</w:t>
      </w:r>
      <w:r/>
    </w:p>
    <w:p>
      <w:pPr>
        <w:ind w:firstLine="482"/>
        <w:spacing w:line="360" w:lineRule="auto"/>
        <w:rPr>
          <w:rStyle w:val="1056"/>
          <w:rFonts w:ascii="宋体" w:hAnsi="宋体" w:cs="宋体"/>
          <w:color w:val="0000ff"/>
          <w:sz w:val="24"/>
          <w:szCs w:val="24"/>
        </w:rPr>
      </w:pPr>
      <w:r>
        <w:rPr>
          <w:rStyle w:val="1056"/>
          <w:rFonts w:hint="eastAsia" w:ascii="宋体" w:hAnsi="宋体" w:cs="宋体"/>
          <w:b/>
          <w:bCs/>
          <w:color w:val="0000ff"/>
          <w:sz w:val="24"/>
          <w:szCs w:val="24"/>
        </w:rPr>
        <w:t xml:space="preserve">13.4人员工资及相关费用测算相关说明（以下相关费用全部包含在报价中，如不按下列内容进行报价，将被定义为非实质性响应招标文件）：</w:t>
      </w:r>
      <w:r/>
    </w:p>
    <w:p>
      <w:pPr>
        <w:ind w:firstLine="480"/>
        <w:spacing w:line="360" w:lineRule="auto"/>
        <w:rPr>
          <w:rStyle w:val="1056"/>
          <w:rFonts w:ascii="宋体" w:hAnsi="宋体" w:cs="宋体"/>
          <w:color w:val="0000ff"/>
          <w:sz w:val="24"/>
          <w:szCs w:val="24"/>
        </w:rPr>
      </w:pPr>
      <w:r>
        <w:rPr>
          <w:rStyle w:val="1056"/>
          <w:rFonts w:hint="eastAsia" w:ascii="宋体" w:hAnsi="宋体" w:cs="宋体"/>
          <w:color w:val="0000ff"/>
          <w:sz w:val="24"/>
          <w:szCs w:val="24"/>
        </w:rPr>
        <w:t xml:space="preserve">①投标人须严格遵守和执行《中华人民共和国劳动法》、《江苏省劳动管理条例》、盐城市劳动用工和社会保险管理规定、盐城市最低工资标准等相关法律法规，合同期中发生的一切事故、纠纷由中标人承担，采购人不承担任何责任。</w:t>
      </w:r>
      <w:r/>
    </w:p>
    <w:p>
      <w:pPr>
        <w:ind w:firstLine="480"/>
        <w:spacing w:line="360" w:lineRule="auto"/>
        <w:rPr>
          <w:rStyle w:val="1056"/>
          <w:rFonts w:hint="eastAsia" w:ascii="宋体" w:hAnsi="宋体" w:cs="宋体"/>
          <w:color w:val="0000ff"/>
          <w:sz w:val="24"/>
          <w:szCs w:val="24"/>
        </w:rPr>
      </w:pPr>
      <w:r>
        <w:rPr>
          <w:rStyle w:val="1056"/>
          <w:rFonts w:hint="eastAsia" w:ascii="宋体" w:hAnsi="宋体" w:cs="宋体"/>
          <w:color w:val="0000ff"/>
          <w:sz w:val="24"/>
          <w:szCs w:val="24"/>
        </w:rPr>
        <w:fldChar w:fldCharType="begin"/>
      </w:r>
      <w:r>
        <w:rPr>
          <w:rStyle w:val="1056"/>
          <w:rFonts w:hint="eastAsia" w:ascii="宋体" w:hAnsi="宋体" w:cs="宋体"/>
          <w:color w:val="0000ff"/>
          <w:sz w:val="24"/>
          <w:szCs w:val="24"/>
        </w:rPr>
        <w:instrText xml:space="preserve"> = 2 \* GB3 \* MERGEFORMAT </w:instrText>
      </w:r>
      <w:r>
        <w:rPr>
          <w:rStyle w:val="1056"/>
          <w:rFonts w:hint="eastAsia" w:ascii="宋体" w:hAnsi="宋体" w:cs="宋体"/>
          <w:color w:val="0000ff"/>
          <w:sz w:val="24"/>
          <w:szCs w:val="24"/>
        </w:rPr>
        <w:fldChar w:fldCharType="separate"/>
      </w:r>
      <w:r>
        <w:rPr>
          <w:rStyle w:val="1056"/>
          <w:rFonts w:hint="eastAsia" w:ascii="宋体" w:hAnsi="宋体" w:cs="宋体"/>
          <w:color w:val="0000ff"/>
          <w:sz w:val="24"/>
          <w:szCs w:val="24"/>
        </w:rPr>
        <w:t xml:space="preserve">②</w:t>
      </w:r>
      <w:r>
        <w:rPr>
          <w:rStyle w:val="1056"/>
          <w:rFonts w:hint="eastAsia" w:ascii="宋体" w:hAnsi="宋体" w:cs="宋体"/>
          <w:color w:val="0000ff"/>
          <w:sz w:val="24"/>
          <w:szCs w:val="24"/>
        </w:rPr>
        <w:fldChar w:fldCharType="end"/>
      </w:r>
      <w:r>
        <w:rPr>
          <w:rStyle w:val="1056"/>
          <w:rFonts w:hint="eastAsia" w:ascii="宋体" w:hAnsi="宋体" w:cs="宋体"/>
          <w:color w:val="0000ff"/>
          <w:sz w:val="24"/>
          <w:szCs w:val="24"/>
        </w:rPr>
        <w:t xml:space="preserve">人员工资不得低于盐城市最新公布的最低工资标准2430元/人/月；所有人员必须足额缴纳社保费用，保险费用应</w:t>
      </w:r>
      <w:r>
        <w:rPr>
          <w:rStyle w:val="1056"/>
          <w:rFonts w:hint="eastAsia" w:ascii="宋体" w:hAnsi="宋体" w:cs="宋体"/>
          <w:color w:val="0000ff"/>
          <w:sz w:val="24"/>
          <w:szCs w:val="24"/>
        </w:rPr>
        <w:t xml:space="preserve">满足执行苏人社发〔2025〕33 号《省人力资源社会保障厅省财政厅、省医疗保障局、省税务局关于发布2025 年度社会保险有关基数的通知》，社保（企业部分）不得低于上述文件标准及规定险种测算（规定险种为“五险”，指养老保险金16%、医疗保险金8%、工伤保险金0.7%、生育保险金0.9%、失业保险金0.5%），即不得低于1292.47元/人/月； 住房公积金不得低于114元/人/月；国家法定节假日加班天数按13天计算，加班费不得低于4357.25元/人/年，人数不得少于12人；税金费率统一按6.72%进行报价。</w:t>
      </w:r>
      <w:r/>
    </w:p>
    <w:p>
      <w:pPr>
        <w:ind w:firstLine="480"/>
        <w:spacing w:line="360" w:lineRule="auto"/>
        <w:rPr>
          <w:rStyle w:val="1056"/>
          <w:rFonts w:hint="eastAsia" w:ascii="宋体" w:hAnsi="宋体" w:cs="宋体"/>
          <w:color w:val="0000ff"/>
          <w:sz w:val="24"/>
          <w:szCs w:val="24"/>
        </w:rPr>
      </w:pPr>
      <w:r>
        <w:rPr>
          <w:rStyle w:val="1056"/>
          <w:rFonts w:hint="eastAsia" w:ascii="宋体" w:hAnsi="宋体" w:cs="宋体"/>
          <w:color w:val="0000ff"/>
          <w:sz w:val="24"/>
          <w:szCs w:val="24"/>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仍按上述标准审查，但中标后，中标人应按照最新政策文件规定执行。</w:t>
      </w:r>
      <w:r/>
    </w:p>
    <w:p>
      <w:pPr>
        <w:ind w:firstLine="480"/>
        <w:spacing w:line="360" w:lineRule="auto"/>
        <w:rPr>
          <w:rStyle w:val="1056"/>
          <w:rFonts w:hint="eastAsia" w:ascii="宋体" w:hAnsi="宋体" w:cs="宋体"/>
          <w:color w:val="0000ff"/>
          <w:sz w:val="24"/>
          <w:szCs w:val="24"/>
        </w:rPr>
      </w:pPr>
      <w:r>
        <w:rPr>
          <w:rStyle w:val="1056"/>
          <w:rFonts w:hint="eastAsia" w:ascii="宋体" w:hAnsi="宋体" w:cs="宋体"/>
          <w:color w:val="0000ff"/>
          <w:sz w:val="24"/>
          <w:szCs w:val="24"/>
        </w:rPr>
        <w:t xml:space="preserve">服务期内，如政府出台文件对盐城市最低工资标准、社保费率或基数、住房公积金费率或基数、税金费率等进行政策性调整的，中标人应按相关规定执行，但中标价（合同价）不变；如招标人有增减人员要求的，结算时应按相同的报价按实结算。</w:t>
      </w:r>
      <w:r/>
    </w:p>
    <w:p>
      <w:pPr>
        <w:ind w:firstLine="480"/>
        <w:spacing w:line="360" w:lineRule="auto"/>
        <w:rPr>
          <w:rStyle w:val="1056"/>
          <w:rFonts w:ascii="宋体" w:hAnsi="宋体" w:cs="宋体"/>
          <w:color w:val="0000ff"/>
          <w:sz w:val="24"/>
          <w:szCs w:val="24"/>
        </w:rPr>
      </w:pPr>
      <w:r>
        <w:rPr>
          <w:rStyle w:val="1056"/>
          <w:rFonts w:hint="eastAsia" w:ascii="宋体" w:hAnsi="宋体" w:cs="宋体"/>
          <w:color w:val="0000ff"/>
          <w:sz w:val="24"/>
          <w:szCs w:val="24"/>
        </w:rPr>
        <w:fldChar w:fldCharType="begin"/>
      </w:r>
      <w:r>
        <w:rPr>
          <w:rStyle w:val="1056"/>
          <w:rFonts w:hint="eastAsia" w:ascii="宋体" w:hAnsi="宋体" w:cs="宋体"/>
          <w:color w:val="0000ff"/>
          <w:sz w:val="24"/>
          <w:szCs w:val="24"/>
        </w:rPr>
        <w:instrText xml:space="preserve"> = 3 \* GB3 \* MERGEFORMAT </w:instrText>
      </w:r>
      <w:r>
        <w:rPr>
          <w:rStyle w:val="1056"/>
          <w:rFonts w:hint="eastAsia" w:ascii="宋体" w:hAnsi="宋体" w:cs="宋体"/>
          <w:color w:val="0000ff"/>
          <w:sz w:val="24"/>
          <w:szCs w:val="24"/>
        </w:rPr>
        <w:fldChar w:fldCharType="separate"/>
      </w:r>
      <w:r>
        <w:rPr>
          <w:rStyle w:val="1056"/>
          <w:rFonts w:hint="eastAsia" w:ascii="宋体" w:hAnsi="宋体" w:cs="宋体"/>
          <w:color w:val="0000ff"/>
          <w:sz w:val="24"/>
          <w:szCs w:val="24"/>
        </w:rPr>
        <w:t xml:space="preserve">③</w:t>
      </w:r>
      <w:r>
        <w:rPr>
          <w:rStyle w:val="1056"/>
          <w:rFonts w:hint="eastAsia" w:ascii="宋体" w:hAnsi="宋体" w:cs="宋体"/>
          <w:color w:val="0000ff"/>
          <w:sz w:val="24"/>
          <w:szCs w:val="24"/>
        </w:rPr>
        <w:fldChar w:fldCharType="end"/>
      </w:r>
      <w:r>
        <w:rPr>
          <w:rStyle w:val="1056"/>
          <w:rFonts w:hint="eastAsia" w:ascii="宋体" w:hAnsi="宋体" w:cs="宋体"/>
          <w:color w:val="0000ff"/>
          <w:sz w:val="24"/>
          <w:szCs w:val="24"/>
        </w:rPr>
        <w:t xml:space="preserve">由于招标单位是学校，有寒暑假，人员使用上有弹性，在此期间项目经理（项目负责人）全年在岗，其余安保人员按项目需求以及招标人要求配备，报价时应在全年人员费用支出与企业利润等方面统筹考虑。</w:t>
      </w:r>
      <w:r/>
    </w:p>
    <w:p>
      <w:pPr>
        <w:ind w:firstLine="480"/>
        <w:spacing w:line="360" w:lineRule="auto"/>
        <w:rPr>
          <w:rStyle w:val="1056"/>
          <w:rFonts w:ascii="宋体" w:hAnsi="宋体" w:cs="宋体"/>
          <w:color w:val="0000ff"/>
          <w:sz w:val="24"/>
          <w:szCs w:val="24"/>
        </w:rPr>
      </w:pPr>
      <w:r>
        <w:rPr>
          <w:rStyle w:val="1056"/>
          <w:rFonts w:hint="eastAsia" w:ascii="宋体" w:hAnsi="宋体" w:cs="宋体"/>
          <w:color w:val="0000ff"/>
          <w:sz w:val="24"/>
          <w:szCs w:val="24"/>
        </w:rPr>
        <w:fldChar w:fldCharType="begin"/>
      </w:r>
      <w:r>
        <w:rPr>
          <w:rStyle w:val="1056"/>
          <w:rFonts w:hint="eastAsia" w:ascii="宋体" w:hAnsi="宋体" w:cs="宋体"/>
          <w:color w:val="0000ff"/>
          <w:sz w:val="24"/>
          <w:szCs w:val="24"/>
        </w:rPr>
        <w:instrText xml:space="preserve"> = 4 \* GB3 \* MERGEFORMAT </w:instrText>
      </w:r>
      <w:r>
        <w:rPr>
          <w:rStyle w:val="1056"/>
          <w:rFonts w:hint="eastAsia" w:ascii="宋体" w:hAnsi="宋体" w:cs="宋体"/>
          <w:color w:val="0000ff"/>
          <w:sz w:val="24"/>
          <w:szCs w:val="24"/>
        </w:rPr>
        <w:fldChar w:fldCharType="separate"/>
      </w:r>
      <w:r>
        <w:rPr>
          <w:rStyle w:val="1056"/>
          <w:rFonts w:hint="eastAsia" w:ascii="宋体" w:hAnsi="宋体" w:cs="宋体"/>
          <w:color w:val="0000ff"/>
          <w:sz w:val="24"/>
          <w:szCs w:val="24"/>
        </w:rPr>
        <w:t xml:space="preserve">④</w:t>
      </w:r>
      <w:r>
        <w:rPr>
          <w:rStyle w:val="1056"/>
          <w:rFonts w:hint="eastAsia" w:ascii="宋体" w:hAnsi="宋体" w:cs="宋体"/>
          <w:color w:val="0000ff"/>
          <w:sz w:val="24"/>
          <w:szCs w:val="24"/>
        </w:rPr>
        <w:fldChar w:fldCharType="end"/>
      </w:r>
      <w:r>
        <w:rPr>
          <w:rStyle w:val="1056"/>
          <w:rFonts w:hint="eastAsia" w:ascii="宋体" w:hAnsi="宋体" w:cs="宋体"/>
          <w:color w:val="0000ff"/>
          <w:sz w:val="24"/>
          <w:szCs w:val="24"/>
        </w:rPr>
        <w:t xml:space="preserve">投标文件递交前如国家行政主管部门出台新政策，以行政主管部门规定为准,投标文件须予以响应，否则作无效标处理，后果自负。</w:t>
      </w:r>
      <w:r/>
    </w:p>
    <w:p>
      <w:pPr>
        <w:ind w:firstLine="480"/>
        <w:spacing w:line="360" w:lineRule="auto"/>
        <w:rPr>
          <w:rStyle w:val="1056"/>
          <w:rFonts w:ascii="宋体" w:hAnsi="宋体" w:cs="宋体"/>
          <w:color w:val="0000ff"/>
          <w:sz w:val="24"/>
          <w:szCs w:val="24"/>
        </w:rPr>
      </w:pPr>
      <w:r>
        <w:rPr>
          <w:rStyle w:val="1056"/>
          <w:rFonts w:hint="eastAsia" w:ascii="宋体" w:hAnsi="宋体" w:cs="宋体"/>
          <w:color w:val="0000ff"/>
          <w:sz w:val="24"/>
          <w:szCs w:val="24"/>
        </w:rPr>
        <w:fldChar w:fldCharType="begin"/>
      </w:r>
      <w:r>
        <w:rPr>
          <w:rStyle w:val="1056"/>
          <w:rFonts w:hint="eastAsia" w:ascii="宋体" w:hAnsi="宋体" w:cs="宋体"/>
          <w:color w:val="0000ff"/>
          <w:sz w:val="24"/>
          <w:szCs w:val="24"/>
        </w:rPr>
        <w:instrText xml:space="preserve"> = 5 \* GB3 \* MERGEFORMAT </w:instrText>
      </w:r>
      <w:r>
        <w:rPr>
          <w:rStyle w:val="1056"/>
          <w:rFonts w:hint="eastAsia" w:ascii="宋体" w:hAnsi="宋体" w:cs="宋体"/>
          <w:color w:val="0000ff"/>
          <w:sz w:val="24"/>
          <w:szCs w:val="24"/>
        </w:rPr>
        <w:fldChar w:fldCharType="separate"/>
      </w:r>
      <w:r>
        <w:rPr>
          <w:rStyle w:val="1056"/>
          <w:rFonts w:hint="eastAsia" w:ascii="宋体" w:hAnsi="宋体" w:cs="宋体"/>
          <w:color w:val="0000ff"/>
          <w:sz w:val="24"/>
          <w:szCs w:val="24"/>
        </w:rPr>
        <w:t xml:space="preserve">⑤</w:t>
      </w:r>
      <w:r>
        <w:rPr>
          <w:rStyle w:val="1056"/>
          <w:rFonts w:hint="eastAsia" w:ascii="宋体" w:hAnsi="宋体" w:cs="宋体"/>
          <w:color w:val="0000ff"/>
          <w:sz w:val="24"/>
          <w:szCs w:val="24"/>
        </w:rPr>
        <w:fldChar w:fldCharType="end"/>
      </w:r>
      <w:r>
        <w:rPr>
          <w:rStyle w:val="1056"/>
          <w:rFonts w:hint="eastAsia" w:ascii="宋体" w:hAnsi="宋体" w:cs="宋体"/>
          <w:color w:val="0000ff"/>
          <w:sz w:val="24"/>
          <w:szCs w:val="24"/>
        </w:rPr>
        <w:t xml:space="preserve">有部分岗位超时，投标人必须按照有关法律法规充分考虑加班费，节假日加班人员数不得低于采购人要求，采购人不再另外支付人员的其它任何费用。员工福利、员工生病住院慰问等费用组成，投标人自行考虑。</w:t>
      </w:r>
      <w:r/>
    </w:p>
    <w:p>
      <w:pPr>
        <w:ind w:firstLine="480"/>
        <w:spacing w:line="360" w:lineRule="auto"/>
        <w:rPr>
          <w:rStyle w:val="1056"/>
          <w:rFonts w:ascii="宋体" w:hAnsi="宋体" w:cs="宋体"/>
          <w:color w:val="0000ff"/>
          <w:sz w:val="24"/>
          <w:szCs w:val="24"/>
        </w:rPr>
      </w:pPr>
      <w:r>
        <w:rPr>
          <w:rStyle w:val="1056"/>
          <w:rFonts w:hint="eastAsia" w:ascii="宋体" w:hAnsi="宋体" w:cs="宋体"/>
          <w:color w:val="0000ff"/>
          <w:sz w:val="24"/>
          <w:szCs w:val="24"/>
        </w:rPr>
        <w:fldChar w:fldCharType="begin"/>
      </w:r>
      <w:r>
        <w:rPr>
          <w:rStyle w:val="1056"/>
          <w:rFonts w:hint="eastAsia" w:ascii="宋体" w:hAnsi="宋体" w:cs="宋体"/>
          <w:color w:val="0000ff"/>
          <w:sz w:val="24"/>
          <w:szCs w:val="24"/>
        </w:rPr>
        <w:instrText xml:space="preserve"> = 6 \* GB3 \* MERGEFORMAT </w:instrText>
      </w:r>
      <w:r>
        <w:rPr>
          <w:rStyle w:val="1056"/>
          <w:rFonts w:hint="eastAsia" w:ascii="宋体" w:hAnsi="宋体" w:cs="宋体"/>
          <w:color w:val="0000ff"/>
          <w:sz w:val="24"/>
          <w:szCs w:val="24"/>
        </w:rPr>
        <w:fldChar w:fldCharType="separate"/>
      </w:r>
      <w:r>
        <w:rPr>
          <w:rStyle w:val="1056"/>
          <w:rFonts w:hint="eastAsia" w:ascii="宋体" w:hAnsi="宋体" w:cs="宋体"/>
          <w:color w:val="0000ff"/>
          <w:sz w:val="24"/>
          <w:szCs w:val="24"/>
        </w:rPr>
        <w:t xml:space="preserve">⑥</w:t>
      </w:r>
      <w:r>
        <w:rPr>
          <w:rStyle w:val="1056"/>
          <w:rFonts w:hint="eastAsia" w:ascii="宋体" w:hAnsi="宋体" w:cs="宋体"/>
          <w:color w:val="0000ff"/>
          <w:sz w:val="24"/>
          <w:szCs w:val="24"/>
        </w:rPr>
        <w:fldChar w:fldCharType="end"/>
      </w:r>
      <w:r>
        <w:rPr>
          <w:rStyle w:val="1056"/>
          <w:rFonts w:hint="eastAsia" w:ascii="宋体" w:hAnsi="宋体" w:cs="宋体"/>
          <w:color w:val="0000ff"/>
          <w:sz w:val="24"/>
          <w:szCs w:val="24"/>
        </w:rPr>
        <w:t xml:space="preserve">由于各类活动、突击迎检、节假日期间等因素导致的费用，不论这些因素是可预测或不可预测的，均已包含在投标报价中。</w:t>
      </w:r>
      <w:r/>
    </w:p>
    <w:p>
      <w:pPr>
        <w:ind w:firstLine="480"/>
        <w:spacing w:line="360" w:lineRule="auto"/>
        <w:rPr>
          <w:rStyle w:val="1056"/>
          <w:rFonts w:ascii="宋体" w:hAnsi="宋体" w:cs="宋体"/>
          <w:color w:val="0000ff"/>
          <w:sz w:val="24"/>
          <w:szCs w:val="24"/>
        </w:rPr>
      </w:pPr>
      <w:r>
        <w:rPr>
          <w:rStyle w:val="1056"/>
          <w:rFonts w:hint="eastAsia" w:ascii="宋体" w:hAnsi="宋体" w:cs="宋体"/>
          <w:color w:val="0000ff"/>
          <w:sz w:val="24"/>
          <w:szCs w:val="24"/>
        </w:rPr>
        <w:t xml:space="preserve">⑦对于超出招标文件的其他临时性服务项目，由甲乙双方协商解决。</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13.5投标人根据招标内容的要求准确报价，一经报出，不得更改。</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13.6投标报价的单位为人民币(元)年。如果中标人未能按合同、招标投标文件履约的，采购人有权终止合同，履约保证金不予退还，并不支付服务期间的服务费用。采购人终止合同的，中标人应承担相应的完全责任，包括赔偿因此而给采购人及第三人带来的相应损失。合同期满并完成与后续服务企业的衔接后，方可退出，中标人退出本安保服务时必须向采购人移交全套档案等资料，经采购人验收合格后，采购人退还履约保证金。</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13.7对于超出招标文件的其他临时性服务项目，由甲乙双方协商解决。</w:t>
      </w:r>
      <w:r/>
    </w:p>
    <w:p>
      <w:pPr>
        <w:numPr>
          <w:ilvl w:val="0"/>
          <w:numId w:val="4"/>
        </w:num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技术要求响应及偏离表、商务要求响应及偏离表</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14.1投标人需对招标文件中的技术要求与商务要求逐项作出响应或偏离，并说明原因。</w:t>
      </w:r>
      <w:r/>
    </w:p>
    <w:p>
      <w:pPr>
        <w:pStyle w:val="1050"/>
        <w:ind w:firstLine="480"/>
        <w:spacing w:before="0" w:after="0" w:line="360" w:lineRule="auto"/>
        <w:rPr>
          <w:rStyle w:val="1056"/>
          <w:rFonts w:ascii="宋体" w:hAnsi="宋体" w:cs="宋体"/>
          <w:b w:val="0"/>
          <w:bCs/>
          <w:color w:val="000000" w:themeColor="text1"/>
          <w:sz w:val="24"/>
          <w:szCs w:val="24"/>
          <w14:textFill>
            <w14:solidFill>
              <w14:schemeClr w14:val="tx1"/>
            </w14:solidFill>
          </w14:textFill>
        </w:rPr>
      </w:pPr>
      <w:r>
        <w:rPr>
          <w:rStyle w:val="1056"/>
          <w:rFonts w:hint="eastAsia" w:ascii="宋体" w:hAnsi="宋体" w:cs="宋体"/>
          <w:b w:val="0"/>
          <w:bCs/>
          <w:color w:val="000000" w:themeColor="text1"/>
          <w:sz w:val="24"/>
          <w:szCs w:val="24"/>
          <w14:textFill>
            <w14:solidFill>
              <w14:schemeClr w14:val="tx1"/>
            </w14:solidFill>
          </w14:textFill>
        </w:rPr>
        <w:t xml:space="preserve">14.2投标人可在投标文件中提供认为需要的其他技术文件或说明。</w:t>
      </w:r>
      <w:r/>
    </w:p>
    <w:p>
      <w:pPr>
        <w:pStyle w:val="1050"/>
        <w:ind w:firstLine="480"/>
        <w:spacing w:before="0" w:after="0" w:line="360" w:lineRule="auto"/>
        <w:rPr>
          <w:rStyle w:val="1056"/>
          <w:rFonts w:ascii="宋体" w:hAnsi="宋体" w:cs="宋体"/>
          <w:b w:val="0"/>
          <w:bCs/>
          <w:color w:val="000000" w:themeColor="text1"/>
          <w:sz w:val="24"/>
          <w:szCs w:val="24"/>
          <w14:textFill>
            <w14:solidFill>
              <w14:schemeClr w14:val="tx1"/>
            </w14:solidFill>
          </w14:textFill>
        </w:rPr>
      </w:pPr>
      <w:r>
        <w:rPr>
          <w:rStyle w:val="1056"/>
          <w:rFonts w:hint="eastAsia" w:ascii="宋体" w:hAnsi="宋体" w:cs="宋体"/>
          <w:b w:val="0"/>
          <w:bCs/>
          <w:color w:val="000000" w:themeColor="text1"/>
          <w:sz w:val="24"/>
          <w:szCs w:val="24"/>
          <w14:textFill>
            <w14:solidFill>
              <w14:schemeClr w14:val="tx1"/>
            </w14:solidFill>
          </w14:textFill>
        </w:rPr>
        <w:t xml:space="preserve">15、投标函和开标一览表</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15.1</w:t>
      </w:r>
      <w:r>
        <w:rPr>
          <w:rStyle w:val="1056"/>
          <w:rFonts w:hint="eastAsia" w:ascii="宋体" w:hAnsi="宋体" w:cs="宋体"/>
          <w:color w:val="000000" w:themeColor="text1"/>
          <w:sz w:val="24"/>
          <w:szCs w:val="24"/>
          <w14:textFill>
            <w14:solidFill>
              <w14:schemeClr w14:val="tx1"/>
            </w14:solidFill>
          </w14:textFill>
        </w:rPr>
        <w:t xml:space="preserve"> 投标人应按照招标文件中提供的格式完整、正确填写投标函、开标一览表。</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15.2开标一览表中的价格应与投标文件中投标配置与分项报价表中的价格一致，如不一致，</w:t>
      </w:r>
      <w:r>
        <w:rPr>
          <w:rStyle w:val="1056"/>
          <w:rFonts w:hint="eastAsia" w:ascii="宋体" w:hAnsi="宋体" w:cs="宋体"/>
          <w:color w:val="000000" w:themeColor="text1"/>
          <w:sz w:val="24"/>
          <w:szCs w:val="24"/>
          <w14:textFill>
            <w14:solidFill>
              <w14:schemeClr w14:val="tx1"/>
            </w14:solidFill>
          </w14:textFill>
        </w:rPr>
        <w:t xml:space="preserve">不作为无效投标处理</w:t>
      </w:r>
      <w:r>
        <w:rPr>
          <w:rStyle w:val="1056"/>
          <w:rFonts w:hint="eastAsia" w:ascii="宋体" w:hAnsi="宋体" w:cs="宋体"/>
          <w:bCs/>
          <w:color w:val="000000" w:themeColor="text1"/>
          <w:sz w:val="24"/>
          <w:szCs w:val="24"/>
          <w14:textFill>
            <w14:solidFill>
              <w14:schemeClr w14:val="tx1"/>
            </w14:solidFill>
          </w14:textFill>
        </w:rPr>
        <w:t xml:space="preserve">，但评标时按开标一览表中价格为准</w:t>
      </w:r>
      <w:r>
        <w:rPr>
          <w:rStyle w:val="1056"/>
          <w:rFonts w:hint="eastAsia" w:ascii="宋体" w:hAnsi="宋体" w:cs="宋体"/>
          <w:b/>
          <w:bCs/>
          <w:color w:val="000000" w:themeColor="text1"/>
          <w:sz w:val="24"/>
          <w:szCs w:val="24"/>
          <w14:textFill>
            <w14:solidFill>
              <w14:schemeClr w14:val="tx1"/>
            </w14:solidFill>
          </w14:textFill>
        </w:rPr>
        <w:t xml:space="preserve">。</w:t>
      </w:r>
      <w:r/>
    </w:p>
    <w:p>
      <w:pPr>
        <w:pStyle w:val="1050"/>
        <w:ind w:firstLine="480"/>
        <w:spacing w:before="0" w:after="0" w:line="360" w:lineRule="auto"/>
        <w:rPr>
          <w:rStyle w:val="1056"/>
          <w:rFonts w:ascii="宋体" w:hAnsi="宋体" w:cs="宋体"/>
          <w:b w:val="0"/>
          <w:bCs/>
          <w:color w:val="000000" w:themeColor="text1"/>
          <w:sz w:val="24"/>
          <w:szCs w:val="24"/>
          <w14:textFill>
            <w14:solidFill>
              <w14:schemeClr w14:val="tx1"/>
            </w14:solidFill>
          </w14:textFill>
        </w:rPr>
      </w:pPr>
      <w:r>
        <w:rPr>
          <w:rStyle w:val="1056"/>
          <w:rFonts w:hint="eastAsia" w:ascii="宋体" w:hAnsi="宋体" w:cs="宋体"/>
          <w:b w:val="0"/>
          <w:bCs/>
          <w:color w:val="000000" w:themeColor="text1"/>
          <w:sz w:val="24"/>
          <w:szCs w:val="24"/>
          <w14:textFill>
            <w14:solidFill>
              <w14:schemeClr w14:val="tx1"/>
            </w14:solidFill>
          </w14:textFill>
        </w:rPr>
        <w:t xml:space="preserve">16、投标有效期</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16.1投标有效期为采购人或采购代理机构规定的开标之日后</w:t>
      </w:r>
      <w:r>
        <w:rPr>
          <w:rStyle w:val="1056"/>
          <w:rFonts w:hint="eastAsia" w:ascii="宋体" w:hAnsi="宋体" w:cs="宋体"/>
          <w:b/>
          <w:color w:val="000000" w:themeColor="text1"/>
          <w:sz w:val="24"/>
          <w:szCs w:val="24"/>
          <w:u w:val="single"/>
          <w14:textFill>
            <w14:solidFill>
              <w14:schemeClr w14:val="tx1"/>
            </w14:solidFill>
          </w14:textFill>
        </w:rPr>
        <w:t xml:space="preserve">六十（60）天</w:t>
      </w:r>
      <w:r>
        <w:rPr>
          <w:rStyle w:val="1056"/>
          <w:rFonts w:hint="eastAsia" w:ascii="宋体" w:hAnsi="宋体" w:cs="宋体"/>
          <w:bCs/>
          <w:color w:val="000000" w:themeColor="text1"/>
          <w:sz w:val="24"/>
          <w:szCs w:val="24"/>
          <w14:textFill>
            <w14:solidFill>
              <w14:schemeClr w14:val="tx1"/>
            </w14:solidFill>
          </w14:textFill>
        </w:rPr>
        <w:t xml:space="preserve">。投标有效期比规定短的将被视为非响应性投标而予以拒绝。</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16.2在特殊情况下，采购人或采购代理机构于原投标有效期满之前，可向投标人提出延长投标有效期的要求。这种要求与答复均应采用书面形式。投标人可以拒绝采购人或采购代理机构的这一要求而放弃投标</w:t>
      </w:r>
      <w:r>
        <w:rPr>
          <w:rStyle w:val="1056"/>
          <w:rFonts w:hint="eastAsia" w:ascii="宋体" w:hAnsi="宋体" w:cs="宋体"/>
          <w:color w:val="000000" w:themeColor="text1"/>
          <w:sz w:val="24"/>
          <w:szCs w:val="24"/>
          <w14:textFill>
            <w14:solidFill>
              <w14:schemeClr w14:val="tx1"/>
            </w14:solidFill>
          </w14:textFill>
        </w:rPr>
        <w:t xml:space="preserve">。</w:t>
      </w:r>
      <w:r>
        <w:rPr>
          <w:rStyle w:val="1056"/>
          <w:rFonts w:hint="eastAsia" w:ascii="宋体" w:hAnsi="宋体" w:cs="宋体"/>
          <w:bCs/>
          <w:color w:val="000000" w:themeColor="text1"/>
          <w:sz w:val="24"/>
          <w:szCs w:val="24"/>
          <w14:textFill>
            <w14:solidFill>
              <w14:schemeClr w14:val="tx1"/>
            </w14:solidFill>
          </w14:textFill>
        </w:rPr>
        <w:t xml:space="preserve">同意延长投标有效期的投标人既不能要求也不允许修改其投标文件。</w:t>
      </w:r>
      <w:r>
        <w:rPr>
          <w:rStyle w:val="1056"/>
          <w:rFonts w:hint="eastAsia" w:ascii="宋体" w:hAnsi="宋体" w:cs="宋体"/>
          <w:color w:val="000000" w:themeColor="text1"/>
          <w:sz w:val="24"/>
          <w:szCs w:val="24"/>
          <w14:textFill>
            <w14:solidFill>
              <w14:schemeClr w14:val="tx1"/>
            </w14:solidFill>
          </w14:textFill>
        </w:rPr>
        <w:t xml:space="preserve">受投标有效期约束的所有权利与义务均延长至新的有效期</w:t>
      </w:r>
      <w:r>
        <w:rPr>
          <w:rStyle w:val="1056"/>
          <w:rFonts w:hint="eastAsia" w:ascii="宋体" w:hAnsi="宋体" w:cs="宋体"/>
          <w:bCs/>
          <w:color w:val="000000" w:themeColor="text1"/>
          <w:sz w:val="24"/>
          <w:szCs w:val="24"/>
          <w14:textFill>
            <w14:solidFill>
              <w14:schemeClr w14:val="tx1"/>
            </w14:solidFill>
          </w14:textFill>
        </w:rPr>
        <w:t xml:space="preserve">。</w:t>
      </w:r>
      <w:r/>
    </w:p>
    <w:p>
      <w:pPr>
        <w:pStyle w:val="1049"/>
        <w:ind w:firstLine="482"/>
        <w:spacing w:before="0" w:after="0"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四、投标文件的递交</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17.投标文件的递交</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17.1 电子投标文件的递交</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投标人应当按照《操作手册》规定，在投标截止时间前制作并上传电子投标文件。</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18.投标截止时间</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18.1投标人上传电子投标文件的时间不得迟于招标公告中规定的投标截止时间。</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18.2采购人可以按照规定，通过修改招标文件酌情延长投标截止时间，在此情况下，投标人的所有权利和义务以及投标人受制的截止时间均应以延长后新的截止时间为准。</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19.投标文件的拒收</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19.1采购人拒绝接收在其规定的投标截止时间后上传的任何投标文件。</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20.投标文件的撤回和修改</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20.1投标文件的撤回</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20.1.1电子投标文件的撤回。投标人可在投标截止时间前，撤回其电子投标文件，具体操作方法见《操作手册》。</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20.1.2投标人撤回电子投标文件，则认为其不再参与本项目投标活动。</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20.2 投标文件的修改</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20.2.1投标人可在投标截止时间前，对其电子投标文件进行修改，具体操作方法见《操作手册》。</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20.2.2在投标截止时间之后，投标人不得对其电子投标文件作任何修改。</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20.3在投标截止时间至招标文件中规定的投标有效期满之间的这段时间内，投标人不得撤回其投标。</w:t>
      </w:r>
      <w:r/>
    </w:p>
    <w:p>
      <w:pPr>
        <w:numPr>
          <w:ilvl w:val="0"/>
          <w:numId w:val="5"/>
        </w:num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开标与评标</w:t>
      </w:r>
      <w:r/>
    </w:p>
    <w:p>
      <w:pPr>
        <w:numPr>
          <w:ilvl w:val="0"/>
          <w:numId w:val="6"/>
        </w:num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开标</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21.1</w:t>
      </w:r>
      <w:r>
        <w:rPr>
          <w:rStyle w:val="1056"/>
          <w:rFonts w:hint="eastAsia" w:ascii="宋体" w:hAnsi="宋体" w:cs="宋体"/>
          <w:color w:val="000000" w:themeColor="text1"/>
          <w:sz w:val="24"/>
          <w:szCs w:val="24"/>
          <w:lang w:val="zh-CN"/>
          <w14:textFill>
            <w14:solidFill>
              <w14:schemeClr w14:val="tx1"/>
            </w14:solidFill>
          </w14:textFill>
        </w:rPr>
        <w:t xml:space="preserve">采购代理</w:t>
      </w:r>
      <w:r>
        <w:rPr>
          <w:rStyle w:val="1056"/>
          <w:rFonts w:hint="eastAsia" w:ascii="宋体" w:hAnsi="宋体" w:cs="宋体"/>
          <w:color w:val="000000" w:themeColor="text1"/>
          <w:sz w:val="24"/>
          <w:szCs w:val="24"/>
          <w14:textFill>
            <w14:solidFill>
              <w14:schemeClr w14:val="tx1"/>
            </w14:solidFill>
          </w14:textFill>
        </w:rPr>
        <w:t xml:space="preserve">机构将在招标公告中规定的时间和地点组织公开开标。投标人应当按照《操作手册》规定，参加开标活动和在苏采云系统规定的时间内对投标文件进行解密。</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21.2开标仪式由采购人组织。苏采云系统将自动对项目进行开标，并宣布各投标人名称和投标价格。</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21.3投标人在开标过程中涉及到的投标文件解密、开标结果确认等工作，应按照《操作手册》规定执行。</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22.评标委员会</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22.1开标后，</w:t>
      </w:r>
      <w:r>
        <w:rPr>
          <w:rFonts w:hint="eastAsia" w:ascii="宋体" w:hAnsi="宋体" w:cs="宋体"/>
          <w:sz w:val="24"/>
          <w:szCs w:val="20"/>
          <w:lang w:val="zh-CN"/>
        </w:rPr>
        <w:t xml:space="preserve">采购代理</w:t>
      </w:r>
      <w:r>
        <w:rPr>
          <w:rFonts w:hint="eastAsia" w:ascii="宋体" w:hAnsi="宋体" w:cs="宋体"/>
          <w:sz w:val="24"/>
          <w:szCs w:val="20"/>
        </w:rPr>
        <w:t xml:space="preserve">机构</w:t>
      </w:r>
      <w:r>
        <w:rPr>
          <w:rStyle w:val="1056"/>
          <w:rFonts w:hint="eastAsia" w:ascii="宋体" w:hAnsi="宋体" w:cs="宋体"/>
          <w:color w:val="000000" w:themeColor="text1"/>
          <w:sz w:val="24"/>
          <w:szCs w:val="24"/>
          <w14:textFill>
            <w14:solidFill>
              <w14:schemeClr w14:val="tx1"/>
            </w14:solidFill>
          </w14:textFill>
        </w:rPr>
        <w:t xml:space="preserve">将立即组织评标委员会（以下简称评委会）进行评标。</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22.2评委会由采购人代表和有关技术、经济等方面的专家组成，且人员构成符合政府采购有关规定。</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22.3评委会独立工作，负责评审所有投标文件并确定中标候选人。</w:t>
      </w:r>
      <w:r/>
    </w:p>
    <w:p>
      <w:pPr>
        <w:numPr>
          <w:ilvl w:val="0"/>
          <w:numId w:val="6"/>
        </w:num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评标过程的保密与公正</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23.1凡是与审查、澄清、评价和比较投标的有关资料以及授标建议等，采购人、评委、</w:t>
      </w:r>
      <w:r>
        <w:rPr>
          <w:rFonts w:hint="eastAsia" w:ascii="宋体" w:hAnsi="宋体" w:cs="宋体"/>
          <w:sz w:val="24"/>
          <w:szCs w:val="20"/>
          <w:lang w:val="zh-CN"/>
        </w:rPr>
        <w:t xml:space="preserve">采购代理</w:t>
      </w:r>
      <w:r>
        <w:rPr>
          <w:rFonts w:hint="eastAsia" w:ascii="宋体" w:hAnsi="宋体" w:cs="宋体"/>
          <w:sz w:val="24"/>
          <w:szCs w:val="20"/>
        </w:rPr>
        <w:t xml:space="preserve">机构</w:t>
      </w:r>
      <w:r>
        <w:rPr>
          <w:rStyle w:val="1056"/>
          <w:rFonts w:hint="eastAsia" w:ascii="宋体" w:hAnsi="宋体" w:cs="宋体"/>
          <w:color w:val="000000" w:themeColor="text1"/>
          <w:sz w:val="24"/>
          <w:szCs w:val="24"/>
          <w14:textFill>
            <w14:solidFill>
              <w14:schemeClr w14:val="tx1"/>
            </w14:solidFill>
          </w14:textFill>
        </w:rPr>
        <w:t xml:space="preserve">均不得向投标人或与评标无关的其他人员透露。</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23.2在评标过程中，投标人不得以任何行为影响评标过程，否则其投标文件将被作为无效投标文件。</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23.3</w:t>
      </w:r>
      <w:r>
        <w:rPr>
          <w:rStyle w:val="1056"/>
          <w:rFonts w:hint="eastAsia" w:ascii="宋体" w:hAnsi="宋体" w:cs="宋体"/>
          <w:color w:val="000000" w:themeColor="text1"/>
          <w:sz w:val="24"/>
          <w:szCs w:val="24"/>
          <w:lang w:val="zh-CN"/>
          <w14:textFill>
            <w14:solidFill>
              <w14:schemeClr w14:val="tx1"/>
            </w14:solidFill>
          </w14:textFill>
        </w:rPr>
        <w:t xml:space="preserve">采购代理</w:t>
      </w:r>
      <w:r>
        <w:rPr>
          <w:rStyle w:val="1056"/>
          <w:rFonts w:hint="eastAsia" w:ascii="宋体" w:hAnsi="宋体" w:cs="宋体"/>
          <w:color w:val="000000" w:themeColor="text1"/>
          <w:sz w:val="24"/>
          <w:szCs w:val="24"/>
          <w14:textFill>
            <w14:solidFill>
              <w14:schemeClr w14:val="tx1"/>
            </w14:solidFill>
          </w14:textFill>
        </w:rPr>
        <w:t xml:space="preserve">机构和评标委员会不向未中标的投标人解释未中标原因，也不公布评标过程中的相关细节。</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24.投标文件的澄清</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24.3接到评委会澄清、说明和补正要求的投标人如未按规定作出澄清、说明和补正，其风险由投标人自行承担。</w:t>
      </w:r>
      <w:r/>
    </w:p>
    <w:p>
      <w:pPr>
        <w:numPr>
          <w:ilvl w:val="0"/>
          <w:numId w:val="7"/>
        </w:num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对投标文件的初审</w:t>
      </w:r>
      <w:r/>
    </w:p>
    <w:p>
      <w:pPr>
        <w:ind w:left="42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25.1投标文件初审分为资格审查和符合性审查。</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25.1.3未通过资格审查或符合性审查的投标人，采购人或采购代理机构将在苏采云系统中告知未通过资格审查或符合性审查的原因，评标结束后，采购人或采购代理机构将不再告知未通过资格审查和符合性审查的原因。</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所谓重大偏离或保留是指与招标文件规定的实质性要求存在负偏离，或者在实质上与招标文件不一致，而且限制了合同中买方和采购人或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25.4评委会将对确定为实质性响应的投标进行进一步审核，确定其是否有计算上或累加上的算术错误，修正错误的原则如下：</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（1）投标文件中开标一览表内容与投标文件中相应内容不一致的，以开标一览表为准。</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（2）大写金额和小写金额不一致的，以大写金额为准。</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（3）总价金额与按单价汇总金额不一致的，以单价金额计算结果为准。</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同时出现两种以上错误的，按照前款规定的顺序修正。</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25.6投标人在开、评标全过程中应保持通信畅通，及时登录苏采云系统查阅、答复相关信息，并安排专人与采购人或采购代理机构及评标委员会联系。 </w:t>
      </w:r>
      <w:r/>
    </w:p>
    <w:p>
      <w:pPr>
        <w:numPr>
          <w:ilvl w:val="0"/>
          <w:numId w:val="7"/>
        </w:num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无效投标条款和废标条款</w:t>
      </w:r>
      <w:r/>
    </w:p>
    <w:p>
      <w:pPr>
        <w:ind w:left="42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26.1无效投标条款</w:t>
      </w:r>
      <w:r/>
    </w:p>
    <w:p>
      <w:pPr>
        <w:ind w:left="42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26.1.1投标人在苏采云系统规定的时间内未成功解密电子投标文件的。26.1.2投标人未按照招标文件要求上传电子投标文件的。</w:t>
      </w:r>
      <w:r/>
    </w:p>
    <w:p>
      <w:pPr>
        <w:ind w:left="42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26.1.3同一投标人提交两个（含两个）以上不同的投标报价的。</w:t>
      </w:r>
      <w:r/>
    </w:p>
    <w:p>
      <w:pPr>
        <w:ind w:left="42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26.1.4投标人不具备招标文件中规定资格要求的。</w:t>
      </w:r>
      <w:r/>
    </w:p>
    <w:p>
      <w:pPr>
        <w:ind w:left="42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26.1.5投标人的报价超过了采购预算或最高限价的。</w:t>
      </w:r>
      <w:r/>
    </w:p>
    <w:p>
      <w:pPr>
        <w:ind w:left="42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26.1.6未通过符合性审查的。</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26.1.7不符合招标文件中规定的实质性要求和条件的（本招标文件中斜体且有下划线部分为实质性要求和条件）。</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26.1.9投标文件含有采购人不能接受的附加条件的。</w:t>
      </w:r>
      <w:r/>
    </w:p>
    <w:p>
      <w:pPr>
        <w:ind w:firstLine="480"/>
        <w:jc w:val="left"/>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26.1.10投标人不能证明其报价合理性的，评标委员会应当将其作为无效投标处理。</w:t>
      </w:r>
      <w:r/>
    </w:p>
    <w:p>
      <w:pPr>
        <w:ind w:firstLine="480"/>
        <w:jc w:val="left"/>
        <w:spacing w:line="360" w:lineRule="auto"/>
        <w:widowControl w:val="off"/>
        <w:rPr>
          <w:rStyle w:val="1056"/>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w:t>
      </w:r>
      <w:r>
        <w:rPr>
          <w:rStyle w:val="1056"/>
          <w:rFonts w:hint="eastAsia" w:ascii="宋体" w:hAnsi="宋体" w:cs="宋体"/>
          <w:color w:val="000000" w:themeColor="text1"/>
          <w:sz w:val="24"/>
          <w:szCs w:val="24"/>
          <w14:textFill>
            <w14:solidFill>
              <w14:schemeClr w14:val="tx1"/>
            </w14:solidFill>
          </w14:textFill>
        </w:rPr>
        <w:t xml:space="preserve">评审过程中出现下列情形之一的，评标委员会应当启动异常低价投标审查程序：</w:t>
      </w:r>
      <w:r/>
    </w:p>
    <w:p>
      <w:pPr>
        <w:ind w:firstLine="480"/>
        <w:jc w:val="left"/>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3.投标（响应）报价低于采购项目最高限价45%的，即投标（响应）报价&lt;采购项目最高限价×45%；</w:t>
      </w:r>
      <w:r/>
    </w:p>
    <w:p>
      <w:pPr>
        <w:ind w:firstLine="480"/>
        <w:jc w:val="left"/>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w:t>
      </w:r>
      <w:r/>
    </w:p>
    <w:p>
      <w:pPr>
        <w:ind w:firstLine="480"/>
        <w:jc w:val="left"/>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提醒：采购人可以结合具体项目实际情况，提高上述第1项至第3项中启动异常低价投标（响应）审查的数值标准，但是最高不得超过65%。</w:t>
      </w:r>
      <w:r/>
    </w:p>
    <w:p>
      <w:pPr>
        <w:ind w:firstLine="480"/>
        <w:jc w:val="left"/>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相关法律法规对供应商报价有规定的，从其规定。</w:t>
      </w:r>
      <w:r/>
    </w:p>
    <w:p>
      <w:pPr>
        <w:ind w:firstLine="480"/>
        <w:jc w:val="left"/>
        <w:spacing w:line="360" w:lineRule="auto"/>
        <w:widowControl w:val="off"/>
        <w:rPr>
          <w:rStyle w:val="1056"/>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w:t>
      </w:r>
      <w:r>
        <w:rPr>
          <w:rStyle w:val="1056"/>
          <w:rFonts w:hint="eastAsia" w:ascii="宋体" w:hAnsi="宋体" w:cs="宋体"/>
          <w:color w:val="000000" w:themeColor="text1"/>
          <w:sz w:val="24"/>
          <w:szCs w:val="24"/>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val="off"/>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9"/>
        <w:ind w:firstLine="480"/>
        <w:spacing w:before="0" w:after="0" w:line="360" w:lineRule="auto"/>
        <w:rPr>
          <w:rStyle w:val="1056"/>
          <w:rFonts w:ascii="宋体" w:hAnsi="宋体" w:cs="宋体"/>
          <w:b w:val="0"/>
          <w:bCs w:val="0"/>
          <w:color w:val="000000" w:themeColor="text1"/>
          <w:sz w:val="24"/>
          <w:szCs w:val="24"/>
          <w14:textFill>
            <w14:solidFill>
              <w14:schemeClr w14:val="tx1"/>
            </w14:solidFill>
          </w14:textFill>
        </w:rPr>
      </w:pPr>
      <w:r>
        <w:rPr>
          <w:rStyle w:val="1056"/>
          <w:rFonts w:hint="eastAsia" w:ascii="宋体" w:hAnsi="宋体" w:cs="宋体"/>
          <w:b w:val="0"/>
          <w:bCs w:val="0"/>
          <w:color w:val="000000" w:themeColor="text1"/>
          <w:sz w:val="24"/>
          <w:szCs w:val="24"/>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49"/>
        <w:ind w:firstLine="480"/>
        <w:spacing w:before="0" w:after="0" w:line="360" w:lineRule="auto"/>
        <w:rPr>
          <w:rStyle w:val="1056"/>
          <w:rFonts w:ascii="宋体" w:hAnsi="宋体" w:cs="宋体"/>
          <w:b w:val="0"/>
          <w:bCs w:val="0"/>
          <w:color w:val="000000" w:themeColor="text1"/>
          <w:sz w:val="24"/>
          <w:szCs w:val="24"/>
          <w14:textFill>
            <w14:solidFill>
              <w14:schemeClr w14:val="tx1"/>
            </w14:solidFill>
          </w14:textFill>
        </w:rPr>
      </w:pPr>
      <w:r>
        <w:rPr>
          <w:rStyle w:val="1056"/>
          <w:rFonts w:hint="eastAsia" w:ascii="宋体" w:hAnsi="宋体" w:cs="宋体"/>
          <w:b w:val="0"/>
          <w:bCs w:val="0"/>
          <w:color w:val="000000" w:themeColor="text1"/>
          <w:sz w:val="24"/>
          <w:szCs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49"/>
        <w:ind w:firstLine="480"/>
        <w:spacing w:before="0" w:after="0" w:line="360" w:lineRule="auto"/>
        <w:rPr>
          <w:rStyle w:val="1056"/>
          <w:rFonts w:ascii="宋体" w:hAnsi="宋体" w:cs="宋体"/>
          <w:b w:val="0"/>
          <w:bCs w:val="0"/>
          <w:color w:val="000000" w:themeColor="text1"/>
          <w:sz w:val="24"/>
          <w:szCs w:val="24"/>
          <w14:textFill>
            <w14:solidFill>
              <w14:schemeClr w14:val="tx1"/>
            </w14:solidFill>
          </w14:textFill>
        </w:rPr>
      </w:pPr>
      <w:r>
        <w:rPr>
          <w:rStyle w:val="1056"/>
          <w:rFonts w:hint="eastAsia" w:ascii="宋体" w:hAnsi="宋体" w:cs="宋体"/>
          <w:b w:val="0"/>
          <w:bCs w:val="0"/>
          <w:color w:val="000000" w:themeColor="text1"/>
          <w:sz w:val="24"/>
          <w:szCs w:val="24"/>
          <w14:textFill>
            <w14:solidFill>
              <w14:schemeClr w14:val="tx1"/>
            </w14:solidFill>
          </w14:textFill>
        </w:rPr>
        <w:t xml:space="preserve">26.1.11投标文件未按照招标文件要求加盖CA电子公章的。</w:t>
      </w:r>
      <w:r/>
    </w:p>
    <w:p>
      <w:pPr>
        <w:pStyle w:val="1049"/>
        <w:ind w:firstLine="480"/>
        <w:spacing w:before="0" w:after="0" w:line="360" w:lineRule="auto"/>
        <w:rPr>
          <w:rStyle w:val="1056"/>
          <w:rFonts w:ascii="宋体" w:hAnsi="宋体" w:cs="宋体"/>
          <w:b w:val="0"/>
          <w:bCs w:val="0"/>
          <w:color w:val="000000" w:themeColor="text1"/>
          <w:sz w:val="24"/>
          <w:szCs w:val="24"/>
          <w14:textFill>
            <w14:solidFill>
              <w14:schemeClr w14:val="tx1"/>
            </w14:solidFill>
          </w14:textFill>
        </w:rPr>
      </w:pPr>
      <w:r>
        <w:rPr>
          <w:rStyle w:val="1056"/>
          <w:rFonts w:hint="eastAsia" w:ascii="宋体" w:hAnsi="宋体" w:cs="宋体"/>
          <w:b w:val="0"/>
          <w:bCs w:val="0"/>
          <w:color w:val="000000" w:themeColor="text1"/>
          <w:sz w:val="24"/>
          <w:szCs w:val="24"/>
          <w14:textFill>
            <w14:solidFill>
              <w14:schemeClr w14:val="tx1"/>
            </w14:solidFill>
          </w14:textFill>
        </w:rPr>
        <w:t xml:space="preserve">26.1.12其他法律、法规及本招标文件规定的属无效投标的情形。</w:t>
      </w:r>
      <w:r/>
    </w:p>
    <w:p>
      <w:pPr>
        <w:pStyle w:val="1049"/>
        <w:ind w:firstLine="480"/>
        <w:spacing w:before="0" w:after="0" w:line="360" w:lineRule="auto"/>
        <w:rPr>
          <w:rStyle w:val="1056"/>
          <w:rFonts w:ascii="宋体" w:hAnsi="宋体" w:cs="宋体"/>
          <w:b w:val="0"/>
          <w:bCs w:val="0"/>
          <w:color w:val="000000" w:themeColor="text1"/>
          <w:sz w:val="24"/>
          <w:szCs w:val="24"/>
          <w14:textFill>
            <w14:solidFill>
              <w14:schemeClr w14:val="tx1"/>
            </w14:solidFill>
          </w14:textFill>
        </w:rPr>
      </w:pPr>
      <w:r>
        <w:rPr>
          <w:rStyle w:val="1056"/>
          <w:rFonts w:hint="eastAsia" w:ascii="宋体" w:hAnsi="宋体" w:cs="宋体"/>
          <w:b w:val="0"/>
          <w:bCs w:val="0"/>
          <w:color w:val="000000" w:themeColor="text1"/>
          <w:sz w:val="24"/>
          <w:szCs w:val="24"/>
          <w14:textFill>
            <w14:solidFill>
              <w14:schemeClr w14:val="tx1"/>
            </w14:solidFill>
          </w14:textFill>
        </w:rPr>
        <w:t xml:space="preserve">26.2废标条款</w:t>
      </w:r>
      <w:r/>
    </w:p>
    <w:p>
      <w:pPr>
        <w:pStyle w:val="1049"/>
        <w:ind w:firstLine="480"/>
        <w:spacing w:before="0" w:after="0" w:line="360" w:lineRule="auto"/>
        <w:rPr>
          <w:rStyle w:val="1056"/>
          <w:rFonts w:ascii="宋体" w:hAnsi="宋体" w:cs="宋体"/>
          <w:b w:val="0"/>
          <w:bCs w:val="0"/>
          <w:color w:val="000000" w:themeColor="text1"/>
          <w:sz w:val="24"/>
          <w:szCs w:val="24"/>
          <w14:textFill>
            <w14:solidFill>
              <w14:schemeClr w14:val="tx1"/>
            </w14:solidFill>
          </w14:textFill>
        </w:rPr>
      </w:pPr>
      <w:r>
        <w:rPr>
          <w:rStyle w:val="1056"/>
          <w:rFonts w:hint="eastAsia" w:ascii="宋体" w:hAnsi="宋体" w:cs="宋体"/>
          <w:b w:val="0"/>
          <w:bCs w:val="0"/>
          <w:color w:val="000000" w:themeColor="text1"/>
          <w:sz w:val="24"/>
          <w:szCs w:val="24"/>
          <w14:textFill>
            <w14:solidFill>
              <w14:schemeClr w14:val="tx1"/>
            </w14:solidFill>
          </w14:textFill>
        </w:rPr>
        <w:t xml:space="preserve">26.2.1符合专业条件的供应商或者对招标文件作实质响应的供应商不足三家的。</w:t>
      </w:r>
      <w:r/>
    </w:p>
    <w:p>
      <w:pPr>
        <w:pStyle w:val="1049"/>
        <w:ind w:firstLine="480"/>
        <w:spacing w:before="0" w:after="0" w:line="360" w:lineRule="auto"/>
        <w:rPr>
          <w:rStyle w:val="1056"/>
          <w:rFonts w:ascii="宋体" w:hAnsi="宋体" w:cs="宋体"/>
          <w:b w:val="0"/>
          <w:bCs w:val="0"/>
          <w:color w:val="000000" w:themeColor="text1"/>
          <w:sz w:val="24"/>
          <w:szCs w:val="24"/>
          <w14:textFill>
            <w14:solidFill>
              <w14:schemeClr w14:val="tx1"/>
            </w14:solidFill>
          </w14:textFill>
        </w:rPr>
      </w:pPr>
      <w:r>
        <w:rPr>
          <w:rStyle w:val="1056"/>
          <w:rFonts w:hint="eastAsia" w:ascii="宋体" w:hAnsi="宋体" w:cs="宋体"/>
          <w:b w:val="0"/>
          <w:bCs w:val="0"/>
          <w:color w:val="000000" w:themeColor="text1"/>
          <w:sz w:val="24"/>
          <w:szCs w:val="24"/>
          <w14:textFill>
            <w14:solidFill>
              <w14:schemeClr w14:val="tx1"/>
            </w14:solidFill>
          </w14:textFill>
        </w:rPr>
        <w:t xml:space="preserve">26.2.2出现影响采购公正的违法、违规行为的。</w:t>
      </w:r>
      <w:r/>
    </w:p>
    <w:p>
      <w:pPr>
        <w:pStyle w:val="1049"/>
        <w:ind w:firstLine="480"/>
        <w:spacing w:before="0" w:after="0" w:line="360" w:lineRule="auto"/>
        <w:rPr>
          <w:rStyle w:val="1056"/>
          <w:rFonts w:ascii="宋体" w:hAnsi="宋体" w:cs="宋体"/>
          <w:b w:val="0"/>
          <w:bCs w:val="0"/>
          <w:color w:val="000000" w:themeColor="text1"/>
          <w:sz w:val="24"/>
          <w:szCs w:val="24"/>
          <w14:textFill>
            <w14:solidFill>
              <w14:schemeClr w14:val="tx1"/>
            </w14:solidFill>
          </w14:textFill>
        </w:rPr>
      </w:pPr>
      <w:r>
        <w:rPr>
          <w:rStyle w:val="1056"/>
          <w:rFonts w:hint="eastAsia" w:ascii="宋体" w:hAnsi="宋体" w:cs="宋体"/>
          <w:b w:val="0"/>
          <w:bCs w:val="0"/>
          <w:color w:val="000000" w:themeColor="text1"/>
          <w:sz w:val="24"/>
          <w:szCs w:val="24"/>
          <w14:textFill>
            <w14:solidFill>
              <w14:schemeClr w14:val="tx1"/>
            </w14:solidFill>
          </w14:textFill>
        </w:rPr>
        <w:t xml:space="preserve">26.2.3因重大变故，采购任务取消的。</w:t>
      </w:r>
      <w:r/>
    </w:p>
    <w:p>
      <w:pPr>
        <w:pStyle w:val="1049"/>
        <w:ind w:firstLine="480"/>
        <w:spacing w:before="0" w:after="0" w:line="360" w:lineRule="auto"/>
        <w:rPr>
          <w:rStyle w:val="1056"/>
          <w:rFonts w:ascii="宋体" w:hAnsi="宋体" w:cs="宋体"/>
          <w:b w:val="0"/>
          <w:bCs w:val="0"/>
          <w:color w:val="000000" w:themeColor="text1"/>
          <w:sz w:val="24"/>
          <w:szCs w:val="24"/>
          <w14:textFill>
            <w14:solidFill>
              <w14:schemeClr w14:val="tx1"/>
            </w14:solidFill>
          </w14:textFill>
        </w:rPr>
      </w:pPr>
      <w:r>
        <w:rPr>
          <w:rStyle w:val="1056"/>
          <w:rFonts w:hint="eastAsia" w:ascii="宋体" w:hAnsi="宋体" w:cs="宋体"/>
          <w:b w:val="0"/>
          <w:bCs w:val="0"/>
          <w:color w:val="000000" w:themeColor="text1"/>
          <w:sz w:val="24"/>
          <w:szCs w:val="24"/>
          <w14:textFill>
            <w14:solidFill>
              <w14:schemeClr w14:val="tx1"/>
            </w14:solidFill>
          </w14:textFill>
        </w:rPr>
        <w:t xml:space="preserve">26.2.4评标委员会认定招标文件存在歧义、重大缺陷导致评审工作无法进行。</w:t>
      </w:r>
      <w:r/>
    </w:p>
    <w:p>
      <w:pPr>
        <w:pStyle w:val="1049"/>
        <w:ind w:firstLine="480"/>
        <w:spacing w:before="0" w:after="0" w:line="360" w:lineRule="auto"/>
        <w:rPr>
          <w:rStyle w:val="1056"/>
          <w:rFonts w:ascii="宋体" w:hAnsi="宋体" w:cs="宋体"/>
          <w:b w:val="0"/>
          <w:bCs w:val="0"/>
          <w:color w:val="000000" w:themeColor="text1"/>
          <w:sz w:val="24"/>
          <w:szCs w:val="24"/>
          <w14:textFill>
            <w14:solidFill>
              <w14:schemeClr w14:val="tx1"/>
            </w14:solidFill>
          </w14:textFill>
        </w:rPr>
      </w:pPr>
      <w:r>
        <w:rPr>
          <w:rStyle w:val="1056"/>
          <w:rFonts w:hint="eastAsia" w:ascii="宋体" w:hAnsi="宋体" w:cs="宋体"/>
          <w:b w:val="0"/>
          <w:bCs w:val="0"/>
          <w:color w:val="000000" w:themeColor="text1"/>
          <w:sz w:val="24"/>
          <w:szCs w:val="24"/>
          <w14:textFill>
            <w14:solidFill>
              <w14:schemeClr w14:val="tx1"/>
            </w14:solidFill>
          </w14:textFill>
        </w:rPr>
        <w:t xml:space="preserve">26.2.5因苏采云系统系统故障原因造成开标不成功的。</w:t>
      </w:r>
      <w:r/>
    </w:p>
    <w:p>
      <w:pPr>
        <w:pStyle w:val="1049"/>
        <w:ind w:firstLine="480"/>
        <w:spacing w:before="0" w:after="0" w:line="360" w:lineRule="auto"/>
        <w:rPr>
          <w:rStyle w:val="1056"/>
          <w:rFonts w:ascii="宋体" w:hAnsi="宋体" w:cs="宋体"/>
          <w:b w:val="0"/>
          <w:bCs w:val="0"/>
          <w:color w:val="000000" w:themeColor="text1"/>
          <w:sz w:val="24"/>
          <w:szCs w:val="24"/>
          <w14:textFill>
            <w14:solidFill>
              <w14:schemeClr w14:val="tx1"/>
            </w14:solidFill>
          </w14:textFill>
        </w:rPr>
      </w:pPr>
      <w:r>
        <w:rPr>
          <w:rStyle w:val="1056"/>
          <w:rFonts w:hint="eastAsia" w:ascii="宋体" w:hAnsi="宋体" w:cs="宋体"/>
          <w:b w:val="0"/>
          <w:bCs w:val="0"/>
          <w:color w:val="000000" w:themeColor="text1"/>
          <w:sz w:val="24"/>
          <w:szCs w:val="24"/>
          <w14:textFill>
            <w14:solidFill>
              <w14:schemeClr w14:val="tx1"/>
            </w14:solidFill>
          </w14:textFill>
        </w:rPr>
        <w:t xml:space="preserve">26.3 投标截止时间结束后参加投标的供应商不足三家的处理：</w:t>
      </w:r>
      <w:r/>
    </w:p>
    <w:p>
      <w:pPr>
        <w:pStyle w:val="1049"/>
        <w:ind w:firstLine="480"/>
        <w:spacing w:before="0" w:after="0" w:line="360" w:lineRule="auto"/>
        <w:rPr>
          <w:rStyle w:val="1056"/>
          <w:rFonts w:ascii="宋体" w:hAnsi="宋体" w:cs="宋体"/>
          <w:b w:val="0"/>
          <w:bCs w:val="0"/>
          <w:color w:val="000000" w:themeColor="text1"/>
          <w:sz w:val="24"/>
          <w:szCs w:val="24"/>
          <w14:textFill>
            <w14:solidFill>
              <w14:schemeClr w14:val="tx1"/>
            </w14:solidFill>
          </w14:textFill>
        </w:rPr>
      </w:pPr>
      <w:r>
        <w:rPr>
          <w:rStyle w:val="1056"/>
          <w:rFonts w:hint="eastAsia" w:ascii="宋体" w:hAnsi="宋体" w:cs="宋体"/>
          <w:b w:val="0"/>
          <w:bCs w:val="0"/>
          <w:color w:val="000000" w:themeColor="text1"/>
          <w:sz w:val="24"/>
          <w:szCs w:val="24"/>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1049"/>
        <w:ind w:firstLine="482"/>
        <w:spacing w:before="0" w:after="0"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六、定标</w:t>
      </w:r>
      <w:r/>
    </w:p>
    <w:p>
      <w:pPr>
        <w:pStyle w:val="1050"/>
        <w:ind w:firstLine="480"/>
        <w:spacing w:before="0" w:after="0" w:line="360" w:lineRule="auto"/>
        <w:rPr>
          <w:rStyle w:val="1056"/>
          <w:rFonts w:ascii="宋体" w:hAnsi="宋体" w:cs="宋体"/>
          <w:b w:val="0"/>
          <w:color w:val="000000" w:themeColor="text1"/>
          <w:sz w:val="24"/>
          <w:szCs w:val="24"/>
          <w14:textFill>
            <w14:solidFill>
              <w14:schemeClr w14:val="tx1"/>
            </w14:solidFill>
          </w14:textFill>
        </w:rPr>
      </w:pPr>
      <w:r>
        <w:rPr>
          <w:rStyle w:val="1056"/>
          <w:rFonts w:hint="eastAsia" w:ascii="宋体" w:hAnsi="宋体" w:cs="宋体"/>
          <w:b w:val="0"/>
          <w:color w:val="000000" w:themeColor="text1"/>
          <w:sz w:val="24"/>
          <w:szCs w:val="24"/>
          <w14:textFill>
            <w14:solidFill>
              <w14:schemeClr w14:val="tx1"/>
            </w14:solidFill>
          </w14:textFill>
        </w:rPr>
        <w:t xml:space="preserve">27、确定中标单位</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27.1评委会根据本招标文件规定评标方法与评标标准向采购人推荐出中标候选人。</w:t>
      </w:r>
      <w:r/>
    </w:p>
    <w:p>
      <w:pPr>
        <w:ind w:firstLine="480"/>
        <w:spacing w:line="360" w:lineRule="auto"/>
        <w:rPr>
          <w:rStyle w:val="1056"/>
          <w:rFonts w:ascii="宋体" w:hAnsi="宋体" w:cs="宋体"/>
          <w:bCs/>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27.2 采购人应根据评委会推荐的中标候选人确定中标供应商。</w:t>
      </w:r>
      <w:r/>
    </w:p>
    <w:p>
      <w:pPr>
        <w:ind w:firstLine="480"/>
        <w:spacing w:line="360" w:lineRule="auto"/>
        <w:rPr>
          <w:rStyle w:val="1056"/>
          <w:rFonts w:ascii="宋体" w:hAnsi="宋体" w:cs="宋体"/>
          <w:color w:val="auto"/>
          <w:sz w:val="24"/>
          <w:szCs w:val="24"/>
        </w:rPr>
      </w:pPr>
      <w:r>
        <w:rPr>
          <w:rStyle w:val="1056"/>
          <w:rFonts w:hint="eastAsia" w:ascii="宋体" w:hAnsi="宋体" w:cs="宋体"/>
          <w:bCs/>
          <w:color w:val="000000" w:themeColor="text1"/>
          <w:sz w:val="24"/>
          <w:szCs w:val="24"/>
          <w14:textFill>
            <w14:solidFill>
              <w14:schemeClr w14:val="tx1"/>
            </w14:solidFill>
          </w14:textFill>
        </w:rPr>
        <w:t xml:space="preserve">27.3采购人</w:t>
      </w:r>
      <w:r>
        <w:rPr>
          <w:rStyle w:val="1056"/>
          <w:rFonts w:hint="eastAsia" w:ascii="宋体" w:hAnsi="宋体" w:cs="宋体"/>
          <w:color w:val="000000" w:themeColor="text1"/>
          <w:sz w:val="24"/>
          <w:szCs w:val="24"/>
          <w14:textFill>
            <w14:solidFill>
              <w14:schemeClr w14:val="tx1"/>
            </w14:solidFill>
          </w14:textFill>
        </w:rPr>
        <w:t xml:space="preserve">将在</w:t>
      </w:r>
      <w:r>
        <w:rPr>
          <w:rStyle w:val="1056"/>
          <w:rFonts w:hint="eastAsia" w:ascii="宋体" w:hAnsi="宋体" w:cs="宋体"/>
          <w:bCs/>
          <w:color w:val="000000" w:themeColor="text1"/>
          <w:sz w:val="24"/>
          <w:szCs w:val="24"/>
          <w14:textFill>
            <w14:solidFill>
              <w14:schemeClr w14:val="tx1"/>
            </w14:solidFill>
          </w14:textFill>
        </w:rPr>
        <w:t xml:space="preserve">“中国</w:t>
      </w:r>
      <w:r>
        <w:rPr>
          <w:rStyle w:val="1056"/>
          <w:rFonts w:hint="eastAsia" w:ascii="宋体" w:hAnsi="宋体" w:cs="宋体"/>
          <w:bCs/>
          <w:color w:val="auto"/>
          <w:sz w:val="24"/>
          <w:szCs w:val="24"/>
        </w:rPr>
        <w:t xml:space="preserve">政府采购网”、“江苏政府采购网”、</w:t>
      </w:r>
      <w:r>
        <w:rPr>
          <w:rStyle w:val="1056"/>
          <w:rFonts w:hint="eastAsia" w:ascii="宋体" w:hAnsi="宋体" w:cs="宋体"/>
          <w:color w:val="auto"/>
          <w:sz w:val="24"/>
          <w:szCs w:val="24"/>
        </w:rPr>
        <w:t xml:space="preserve">“盐城工业职业技术学院招标采购网”发布中标公告，公告期限为1个工作日。</w:t>
      </w:r>
      <w:r/>
    </w:p>
    <w:p>
      <w:pPr>
        <w:ind w:firstLine="480"/>
        <w:spacing w:line="360" w:lineRule="auto"/>
        <w:rPr>
          <w:rStyle w:val="1056"/>
          <w:rFonts w:ascii="宋体" w:hAnsi="宋体" w:cs="宋体"/>
          <w:color w:val="auto"/>
          <w:sz w:val="24"/>
          <w:szCs w:val="24"/>
        </w:rPr>
      </w:pPr>
      <w:r>
        <w:rPr>
          <w:rStyle w:val="1056"/>
          <w:rFonts w:hint="eastAsia" w:ascii="宋体" w:hAnsi="宋体" w:cs="宋体"/>
          <w:bCs/>
          <w:color w:val="auto"/>
          <w:sz w:val="24"/>
          <w:szCs w:val="24"/>
        </w:rPr>
        <w:t xml:space="preserve">27</w:t>
      </w:r>
      <w:r>
        <w:rPr>
          <w:rStyle w:val="1056"/>
          <w:rFonts w:hint="eastAsia" w:ascii="宋体" w:hAnsi="宋体" w:cs="宋体"/>
          <w:color w:val="auto"/>
          <w:sz w:val="24"/>
          <w:szCs w:val="24"/>
        </w:rPr>
        <w:t xml:space="preserve">.4若有充分证据证明，中标供应商出现下列情况之一的，一经查实，将被取消中标资格：</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27</w:t>
      </w:r>
      <w:r>
        <w:rPr>
          <w:rStyle w:val="1056"/>
          <w:rFonts w:hint="eastAsia" w:ascii="宋体" w:hAnsi="宋体" w:cs="宋体"/>
          <w:color w:val="000000" w:themeColor="text1"/>
          <w:sz w:val="24"/>
          <w:szCs w:val="24"/>
          <w14:textFill>
            <w14:solidFill>
              <w14:schemeClr w14:val="tx1"/>
            </w14:solidFill>
          </w14:textFill>
        </w:rPr>
        <w:t xml:space="preserve">.4.1提供虚假材料谋取中标的；</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27</w:t>
      </w:r>
      <w:r>
        <w:rPr>
          <w:rStyle w:val="1056"/>
          <w:rFonts w:hint="eastAsia" w:ascii="宋体" w:hAnsi="宋体" w:cs="宋体"/>
          <w:color w:val="000000" w:themeColor="text1"/>
          <w:sz w:val="24"/>
          <w:szCs w:val="24"/>
          <w14:textFill>
            <w14:solidFill>
              <w14:schemeClr w14:val="tx1"/>
            </w14:solidFill>
          </w14:textFill>
        </w:rPr>
        <w:t xml:space="preserve">.4.2向采购人或采购代理机构行贿或者提供其他不正当利益的；</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bCs/>
          <w:color w:val="000000" w:themeColor="text1"/>
          <w:sz w:val="24"/>
          <w:szCs w:val="24"/>
          <w14:textFill>
            <w14:solidFill>
              <w14:schemeClr w14:val="tx1"/>
            </w14:solidFill>
          </w14:textFill>
        </w:rPr>
        <w:t xml:space="preserve">27</w:t>
      </w:r>
      <w:r>
        <w:rPr>
          <w:rStyle w:val="1056"/>
          <w:rFonts w:hint="eastAsia" w:ascii="宋体" w:hAnsi="宋体" w:cs="宋体"/>
          <w:color w:val="000000" w:themeColor="text1"/>
          <w:sz w:val="24"/>
          <w:szCs w:val="24"/>
          <w14:textFill>
            <w14:solidFill>
              <w14:schemeClr w14:val="tx1"/>
            </w14:solidFill>
          </w14:textFill>
        </w:rPr>
        <w:t xml:space="preserve">.4.3恶意竞争，投标总报价明显低于其自身合理成本且又无法提供证明的；</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27.4.4属于本文件规定的无效条件，但在评标过程中又未被评委会发现的；</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27.4.5与采购人或者其他供应商恶意串通的；</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27.4.6采取不正当手段诋毁、排挤其他供应商的；</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27.4.7不符合法律、法规的规定的。</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27.5. </w:t>
      </w:r>
      <w:r>
        <w:rPr>
          <w:rStyle w:val="1056"/>
          <w:rFonts w:hint="eastAsia" w:ascii="宋体" w:hAnsi="宋体" w:cs="宋体"/>
          <w:color w:val="000000" w:themeColor="text1"/>
          <w:sz w:val="24"/>
          <w:szCs w:val="24"/>
          <w14:textFill>
            <w14:solidFill>
              <w14:schemeClr w14:val="tx1"/>
            </w14:solidFill>
          </w14:textFill>
        </w:rPr>
        <w:t xml:space="preserve">有下列情形之一的，视为投标人串通投标，投标无效：</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27.5.1不同投标人的投标文件由同一单位或者个人编制。</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27.5.2不同投标人委托同一单位或者个人办理投标事宜。</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27.5.4不同投标人的投标文件异常一致或者投标报价呈规律性差异。</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27.5.5不同投标人的投标文件相互混装。</w:t>
      </w:r>
      <w:r/>
    </w:p>
    <w:p>
      <w:pPr>
        <w:pStyle w:val="1050"/>
        <w:ind w:firstLine="480"/>
        <w:spacing w:before="0" w:after="0" w:line="360" w:lineRule="auto"/>
        <w:tabs>
          <w:tab w:val="left" w:pos="4120" w:leader="none"/>
        </w:tabs>
        <w:rPr>
          <w:rStyle w:val="1056"/>
          <w:rFonts w:ascii="宋体" w:hAnsi="宋体" w:cs="宋体"/>
          <w:b w:val="0"/>
          <w:color w:val="000000" w:themeColor="text1"/>
          <w:sz w:val="24"/>
          <w:szCs w:val="24"/>
          <w14:textFill>
            <w14:solidFill>
              <w14:schemeClr w14:val="tx1"/>
            </w14:solidFill>
          </w14:textFill>
        </w:rPr>
      </w:pPr>
      <w:r>
        <w:rPr>
          <w:rStyle w:val="1056"/>
          <w:rFonts w:hint="eastAsia" w:ascii="宋体" w:hAnsi="宋体" w:cs="宋体"/>
          <w:b w:val="0"/>
          <w:color w:val="000000" w:themeColor="text1"/>
          <w:sz w:val="24"/>
          <w:szCs w:val="24"/>
          <w14:textFill>
            <w14:solidFill>
              <w14:schemeClr w14:val="tx1"/>
            </w14:solidFill>
          </w14:textFill>
        </w:rPr>
        <w:t xml:space="preserve">28、质疑处理</w:t>
      </w:r>
      <w:r>
        <w:rPr>
          <w:rStyle w:val="1056"/>
          <w:rFonts w:hint="eastAsia" w:ascii="宋体" w:hAnsi="宋体" w:cs="宋体"/>
          <w:b w:val="0"/>
          <w:color w:val="000000" w:themeColor="text1"/>
          <w:sz w:val="24"/>
          <w:szCs w:val="24"/>
          <w14:textFill>
            <w14:solidFill>
              <w14:schemeClr w14:val="tx1"/>
            </w14:solidFill>
          </w14:textFill>
        </w:rPr>
        <w:tab/>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28.1参加投标供应商认为招标文件、采购过程和中标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28.1.1</w:t>
      </w:r>
      <w:r>
        <w:rPr>
          <w:rStyle w:val="1056"/>
          <w:rFonts w:hint="eastAsia" w:ascii="宋体" w:hAnsi="宋体" w:cs="宋体"/>
          <w:color w:val="000000" w:themeColor="text1"/>
          <w:sz w:val="24"/>
          <w:szCs w:val="24"/>
          <w14:textFill>
            <w14:solidFill>
              <w14:schemeClr w14:val="tx1"/>
            </w14:solidFill>
          </w14:textFill>
        </w:rPr>
        <w:t xml:space="preserve">对可以质疑的招标文件提出质疑的，为收到招标文件之日或者招标文件公告期限届满之日；</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28.1.2</w:t>
      </w:r>
      <w:r>
        <w:rPr>
          <w:rStyle w:val="1056"/>
          <w:rFonts w:hint="eastAsia" w:ascii="宋体" w:hAnsi="宋体" w:cs="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28.1.3</w:t>
      </w:r>
      <w:r>
        <w:rPr>
          <w:rStyle w:val="1056"/>
          <w:rFonts w:hint="eastAsia" w:ascii="宋体" w:hAnsi="宋体" w:cs="宋体"/>
          <w:color w:val="000000" w:themeColor="text1"/>
          <w:sz w:val="24"/>
          <w:szCs w:val="24"/>
          <w14:textFill>
            <w14:solidFill>
              <w14:schemeClr w14:val="tx1"/>
            </w14:solidFill>
          </w14:textFill>
        </w:rPr>
        <w:t xml:space="preserve">对中标结果提出质疑的，为中标结果公告期限届满之日。</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28.2质疑必须按《政府采购法》、《政府采购法实施条例》及《江苏省政府采购供应商监督管理暂行办法》的相关规定提交，未按上述要求提交的质疑函（含传真、电子邮件等）采购人和采购代理机构有权不予受理。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28.3未参加投标活动的供应商或在投标活动中自身权益未受到损害的供应商所提出的质疑不予受理。</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28.4质疑函应当包括下列内容：</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28.4.1质疑投标人的名称、地址、邮编、联系人、联系电话；</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28.4.2具体的质疑事项及明确的请求；</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28.4.3认为自己合法权益受到损害或可能受到损害的相关证据材料；</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28.4.4提起质疑的日期；</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和采购代理机构将不予受理。)质疑人委托代理质疑的，应当向采购人或采购代理机构提交授权委托书，并载明委托代理的具体权限和事项。</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28.5采购人或采购代理机构收到质疑函后，将对质疑的形式和内容进行审查，如质疑函内容、格式不符合规定，采购人或采购代理机构将告知质疑人进行补正。</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28.6质疑人应当在法定质疑期限内进行补正并重新提交质疑函，拒不补正或者在法定期限内未重新提交质疑函的，为无效质疑，采购人和采购代理机构将不予受理。</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28.7对于内容、格式符合规定的质疑函，采购人或采购代理机构应当在收到投标供应商的书面质疑后七个工作日内作出答复，并以书面形式通知质疑供应商和其他有关供应商，但答复的内容不得涉及商业秘密。</w:t>
      </w:r>
      <w:r/>
    </w:p>
    <w:p>
      <w:pPr>
        <w:ind w:firstLine="480"/>
        <w:spacing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28.8投标人提出书面质疑必须有理、有据，不得恶意质疑或提交虚假质疑。否则，一经查实，采购人和采购代理机构有权依据政府采购的有关规定，报请政府采购监管部门对该供应商进行相应的行政处罚和记录该供应商的失信信息。</w:t>
      </w:r>
      <w:r/>
    </w:p>
    <w:p>
      <w:pPr>
        <w:pStyle w:val="1050"/>
        <w:ind w:firstLine="480"/>
        <w:spacing w:before="0" w:after="0" w:line="360" w:lineRule="auto"/>
        <w:rPr>
          <w:rStyle w:val="1056"/>
          <w:rFonts w:ascii="宋体" w:hAnsi="宋体" w:cs="宋体"/>
          <w:b w:val="0"/>
          <w:color w:val="000000" w:themeColor="text1"/>
          <w:sz w:val="24"/>
          <w:szCs w:val="24"/>
          <w14:textFill>
            <w14:solidFill>
              <w14:schemeClr w14:val="tx1"/>
            </w14:solidFill>
          </w14:textFill>
        </w:rPr>
      </w:pPr>
      <w:r>
        <w:rPr>
          <w:rStyle w:val="1056"/>
          <w:rFonts w:hint="eastAsia" w:ascii="宋体" w:hAnsi="宋体" w:cs="宋体"/>
          <w:b w:val="0"/>
          <w:color w:val="000000" w:themeColor="text1"/>
          <w:sz w:val="24"/>
          <w:szCs w:val="24"/>
          <w14:textFill>
            <w14:solidFill>
              <w14:schemeClr w14:val="tx1"/>
            </w14:solidFill>
          </w14:textFill>
        </w:rPr>
        <w:t xml:space="preserve">29、中标通知书</w:t>
      </w:r>
      <w:r/>
    </w:p>
    <w:p>
      <w:pPr>
        <w:ind w:firstLine="480"/>
        <w:spacing w:line="460" w:lineRule="exact"/>
        <w:rPr>
          <w:rFonts w:ascii="宋体" w:hAnsi="宋体" w:cs="宋体"/>
          <w:bCs/>
          <w:sz w:val="24"/>
          <w:szCs w:val="24"/>
        </w:rPr>
      </w:pPr>
      <w:r>
        <w:rPr>
          <w:rFonts w:hint="eastAsia" w:ascii="宋体" w:hAnsi="宋体" w:cs="宋体"/>
          <w:bCs/>
          <w:sz w:val="24"/>
          <w:szCs w:val="24"/>
        </w:rPr>
        <w:t xml:space="preserve">29.l中标结果确定后，采购人或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ascii="宋体" w:hAnsi="宋体" w:cs="宋体"/>
          <w:bCs/>
          <w:sz w:val="24"/>
          <w:szCs w:val="24"/>
        </w:rPr>
      </w:pPr>
      <w:r>
        <w:rPr>
          <w:rFonts w:hint="eastAsia" w:ascii="宋体" w:hAnsi="宋体" w:cs="宋体"/>
          <w:bCs/>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1049"/>
        <w:ind w:firstLine="482"/>
        <w:spacing w:before="0" w:after="0" w:line="360" w:lineRule="auto"/>
        <w:rPr>
          <w:rStyle w:val="1056"/>
          <w:rFonts w:ascii="宋体" w:hAnsi="宋体" w:cs="宋体"/>
          <w:color w:val="000000" w:themeColor="text1"/>
          <w:sz w:val="24"/>
          <w:szCs w:val="24"/>
          <w14:textFill>
            <w14:solidFill>
              <w14:schemeClr w14:val="tx1"/>
            </w14:solidFill>
          </w14:textFill>
        </w:rPr>
      </w:pPr>
      <w:r>
        <w:rPr>
          <w:rStyle w:val="1056"/>
          <w:rFonts w:hint="eastAsia" w:ascii="宋体" w:hAnsi="宋体" w:cs="宋体"/>
          <w:color w:val="000000" w:themeColor="text1"/>
          <w:sz w:val="24"/>
          <w:szCs w:val="24"/>
          <w14:textFill>
            <w14:solidFill>
              <w14:schemeClr w14:val="tx1"/>
            </w14:solidFill>
          </w14:textFill>
        </w:rPr>
        <w:t xml:space="preserve">七、授予合同</w:t>
      </w:r>
      <w:r/>
    </w:p>
    <w:p>
      <w:pPr>
        <w:pStyle w:val="1006"/>
        <w:ind w:firstLine="482"/>
        <w:spacing w:before="0" w:after="0" w:line="460" w:lineRule="exact"/>
        <w:rPr>
          <w:rFonts w:ascii="宋体" w:hAnsi="宋体" w:eastAsia="宋体" w:cs="宋体"/>
          <w:sz w:val="24"/>
          <w:szCs w:val="24"/>
        </w:rPr>
      </w:pPr>
      <w:r/>
      <w:bookmarkStart w:id="2" w:name="_Toc19468"/>
      <w:r>
        <w:rPr>
          <w:rFonts w:hint="eastAsia" w:ascii="宋体" w:hAnsi="宋体" w:eastAsia="宋体" w:cs="宋体"/>
          <w:sz w:val="24"/>
          <w:szCs w:val="24"/>
        </w:rPr>
        <w:t xml:space="preserve">30、签订合同</w:t>
      </w:r>
      <w:r/>
    </w:p>
    <w:p>
      <w:pPr>
        <w:ind w:firstLine="480"/>
        <w:spacing w:line="460" w:lineRule="exact"/>
        <w:rPr>
          <w:rFonts w:ascii="宋体" w:hAnsi="宋体" w:cs="宋体"/>
          <w:bCs/>
          <w:sz w:val="24"/>
          <w:szCs w:val="24"/>
        </w:rPr>
      </w:pPr>
      <w:r>
        <w:rPr>
          <w:rFonts w:hint="eastAsia" w:ascii="宋体" w:hAnsi="宋体" w:cs="宋体"/>
          <w:bCs/>
          <w:sz w:val="24"/>
          <w:szCs w:val="24"/>
        </w:rPr>
        <w:t xml:space="preserve">30.l中标人应当在中标通知书发出之日起三十日内，按照招标文件确定的事项与采购人签订政府采购合同。</w:t>
      </w:r>
      <w:r/>
    </w:p>
    <w:p>
      <w:pPr>
        <w:ind w:firstLine="480"/>
        <w:spacing w:line="460" w:lineRule="exact"/>
        <w:rPr>
          <w:rFonts w:ascii="宋体" w:hAnsi="宋体" w:cs="宋体"/>
          <w:bCs/>
          <w:sz w:val="24"/>
          <w:szCs w:val="24"/>
        </w:rPr>
      </w:pPr>
      <w:r>
        <w:rPr>
          <w:rFonts w:hint="eastAsia" w:ascii="宋体" w:hAnsi="宋体" w:cs="宋体"/>
          <w:bCs/>
          <w:sz w:val="24"/>
          <w:szCs w:val="24"/>
        </w:rPr>
        <w:t xml:space="preserve">30.2招标文件、中标人的投标文件及招标过程中有关澄清、承诺文件均应作为合同附件。</w:t>
      </w:r>
      <w:r/>
    </w:p>
    <w:p>
      <w:pPr>
        <w:pStyle w:val="1027"/>
        <w:ind w:firstLine="480"/>
        <w:jc w:val="both"/>
        <w:spacing w:beforeAutospacing="0" w:afterAutospacing="0" w:line="460" w:lineRule="exact"/>
        <w:rPr>
          <w:bCs/>
        </w:rPr>
      </w:pPr>
      <w:r>
        <w:rPr>
          <w:rFonts w:hint="eastAsia"/>
          <w:bCs/>
        </w:rPr>
        <w:t xml:space="preserve">30.3签订合同后，</w:t>
      </w:r>
      <w:r>
        <w:rPr>
          <w:rFonts w:hint="eastAsia"/>
          <w:bCs/>
          <w:i/>
          <w:u w:val="single"/>
        </w:rPr>
        <w:t xml:space="preserve">中标人不得将合同标的进行转包</w:t>
      </w:r>
      <w:r>
        <w:rPr>
          <w:rFonts w:hint="eastAsia"/>
          <w:bCs/>
        </w:rPr>
        <w:t xml:space="preserve">。未经采购人同意，中标人也不得采用分包的形式履行合同，否则采购人有权终止合同。转包或分包造成采购人损失的，中标人应承担相应赔偿责任。</w:t>
      </w:r>
      <w:r/>
    </w:p>
    <w:p>
      <w:pPr>
        <w:pStyle w:val="1006"/>
        <w:ind w:firstLine="482"/>
        <w:spacing w:before="0" w:after="0" w:line="460" w:lineRule="exact"/>
        <w:widowControl w:val="off"/>
        <w:rPr>
          <w:rFonts w:ascii="宋体" w:hAnsi="宋体" w:eastAsia="宋体" w:cs="宋体"/>
          <w:sz w:val="24"/>
          <w:szCs w:val="24"/>
        </w:rPr>
      </w:pPr>
      <w:r>
        <w:rPr>
          <w:rFonts w:hint="eastAsia" w:ascii="宋体" w:hAnsi="宋体" w:eastAsia="宋体" w:cs="宋体"/>
          <w:sz w:val="24"/>
          <w:szCs w:val="24"/>
        </w:rPr>
        <w:t xml:space="preserve">31、标的物的追加</w:t>
      </w:r>
      <w:r/>
    </w:p>
    <w:p>
      <w:pPr>
        <w:ind w:firstLine="480"/>
        <w:spacing w:line="460" w:lineRule="exact"/>
        <w:widowControl w:val="off"/>
        <w:rPr>
          <w:rFonts w:ascii="宋体" w:hAnsi="宋体" w:cs="宋体"/>
          <w:bCs/>
          <w:sz w:val="24"/>
          <w:szCs w:val="24"/>
        </w:rPr>
      </w:pPr>
      <w:r>
        <w:rPr>
          <w:rFonts w:hint="eastAsia" w:ascii="宋体" w:hAnsi="宋体" w:cs="宋体"/>
          <w:bCs/>
          <w:sz w:val="24"/>
          <w:szCs w:val="24"/>
        </w:rPr>
        <w:t xml:space="preserve">33.1政府采购合同履行中，采购人需追加与合同标的相同的货物、服务（包含与货物相关的服务及与服务相关的货物）的，在不改变合同其他条款的前提下，可以与中标人协商签订补充合同，但所有补充合同的采购金额不超过原合同金额10%。</w:t>
      </w:r>
      <w:r/>
    </w:p>
    <w:p>
      <w:pPr>
        <w:pStyle w:val="1006"/>
        <w:ind w:firstLine="482"/>
        <w:spacing w:before="0" w:after="0" w:line="460" w:lineRule="exact"/>
        <w:widowControl w:val="off"/>
        <w:rPr>
          <w:rFonts w:ascii="宋体" w:hAnsi="宋体" w:eastAsia="宋体" w:cs="宋体"/>
          <w:sz w:val="24"/>
          <w:szCs w:val="24"/>
        </w:rPr>
      </w:pPr>
      <w:r>
        <w:rPr>
          <w:rFonts w:hint="eastAsia" w:ascii="宋体" w:hAnsi="宋体" w:eastAsia="宋体" w:cs="宋体"/>
          <w:sz w:val="24"/>
          <w:szCs w:val="24"/>
        </w:rPr>
        <w:t xml:space="preserve">32、政府采购政策功能落实</w:t>
      </w:r>
      <w:r/>
    </w:p>
    <w:p>
      <w:pPr>
        <w:ind w:firstLine="480"/>
        <w:jc w:val="left"/>
        <w:spacing w:line="460" w:lineRule="exact"/>
        <w:widowControl w:val="off"/>
        <w:rPr>
          <w:rFonts w:ascii="宋体" w:hAnsi="宋体" w:cs="宋体"/>
          <w:sz w:val="24"/>
          <w:szCs w:val="24"/>
        </w:rPr>
      </w:pPr>
      <w:r>
        <w:rPr>
          <w:rFonts w:hint="eastAsia" w:ascii="宋体" w:hAnsi="宋体" w:cs="宋体"/>
          <w:sz w:val="24"/>
          <w:szCs w:val="24"/>
        </w:rPr>
        <w:t xml:space="preserve">32.1</w:t>
      </w:r>
      <w:r>
        <w:rPr>
          <w:rFonts w:hint="eastAsia" w:ascii="宋体" w:hAnsi="宋体" w:cs="宋体"/>
          <w:sz w:val="24"/>
          <w:szCs w:val="24"/>
          <w:lang w:val="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s="宋体"/>
          <w:sz w:val="24"/>
          <w:szCs w:val="24"/>
        </w:rPr>
        <w:t xml:space="preserve">江苏</w:t>
      </w:r>
      <w:r>
        <w:rPr>
          <w:rFonts w:hint="eastAsia" w:ascii="宋体" w:hAnsi="宋体" w:cs="宋体"/>
          <w:sz w:val="24"/>
          <w:szCs w:val="24"/>
          <w:lang w:val="zh-CN"/>
        </w:rPr>
        <w:t xml:space="preserve">政府采购网“政采贷”栏目）申请贷款，相关金融机构按照双方自愿的原则提供便捷、优惠的贷款服务；具体操作流程请参考苏采云系统中操作手册。</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32.2进口产品</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460" w:lineRule="exact"/>
        <w:rPr>
          <w:rFonts w:ascii="宋体" w:hAnsi="宋体" w:cs="宋体"/>
          <w:b/>
          <w:bCs/>
          <w:sz w:val="24"/>
          <w:szCs w:val="24"/>
        </w:rPr>
      </w:pPr>
      <w:r>
        <w:rPr>
          <w:rFonts w:hint="eastAsia" w:ascii="宋体" w:hAnsi="宋体" w:cs="宋体"/>
          <w:sz w:val="24"/>
          <w:szCs w:val="24"/>
          <w:lang w:val="zh-CN"/>
        </w:rPr>
        <w:t xml:space="preserve">32.3中小企业、监狱企业及残疾人福利性单位</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32.3.1中小企业定义：</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中小企业</w:t>
      </w:r>
      <w:r>
        <w:rPr>
          <w:rFonts w:hint="eastAsia" w:ascii="宋体" w:hAnsi="宋体" w:cs="宋体"/>
          <w:sz w:val="24"/>
          <w:szCs w:val="24"/>
          <w:lang w:val="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32.3.2供应商提供的货物、工程或者服务符合下列情形的，享受中小企业扶持政策：</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32.3.2.1在货物采购项目中，货物由中小企业制造，即货物由中小企业生产且使用该中小企业商号或者注册商标；</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32.3.2.2在工程采购项目中，工程由中小企业承建，即工程施工单位为中小企业；</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32.3.2.3在服务采购项目中，服务由中小企业承接，即提供服务的人员为中小企业依照《中华人民共和国劳动合同法》订立劳动合同的从业人员。</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32.3.3在货物采购项目中，供应商提供的货物既有中小企业制造货物，也有大型企业制造货物的，不享受中小企业扶持政策。</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32.3.4以联合体形式参加政府采购活动，联合体各方均为中小企业的，联合体视同中小企业。其中，联合体各方均为小微企业的，联合体视同小微企业。</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32.3.6残疾人福利单位定义：享受政府采购支持政策的残疾人福利性单位应当同时满足以下条件：</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32.3.6.1安置的残疾人占本单位在职职工人数的比例不低于25%（含25%），并且安置的残疾人人数不少于10人（含10人）；</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32.3.6.2依法与安置的每位残疾人签订了一年以上（含一年）的劳动合同或服务协议；</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32.3.6.3为安置的每位残疾人按月足额缴纳了基本养老保险、基本医疗保险、失业保险、工伤保险和生育保险等社会保险费；</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32.3.6.4通过银行等金融机构向安置的每位残疾人，按月支付了不低于单位所在区县适用的经省级人民政府批准的月最低工资标准的工资；</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32.3.7本项目是否专门面向中小企业预留采购份额见第一章《招标公告》。</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32.3.8采购标的对应的中小企业划分标准所属行业见第四章《采购需求》。</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32.4政府采购节能产品、环境标志产品</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32.4.1严格执行政府采购关于支持</w:t>
      </w:r>
      <w:r>
        <w:rPr>
          <w:rFonts w:hint="eastAsia" w:ascii="宋体" w:hAnsi="宋体" w:cs="宋体"/>
          <w:sz w:val="24"/>
          <w:szCs w:val="24"/>
          <w:lang w:val="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32.5绿色包装</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32.6政府采购创新产品</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采购人优先采购各级政府部门公开发布的有效期内的创新产品、创新服务、首台套、首购首用等《目录》的创新产品。</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32.7绿色数据中心政策 </w:t>
      </w:r>
      <w:r/>
    </w:p>
    <w:p>
      <w:pPr>
        <w:ind w:firstLine="480"/>
        <w:jc w:val="left"/>
        <w:spacing w:line="460" w:lineRule="exact"/>
        <w:rPr>
          <w:rFonts w:ascii="宋体" w:hAnsi="宋体" w:cs="宋体"/>
          <w:sz w:val="24"/>
          <w:szCs w:val="24"/>
        </w:rPr>
      </w:pPr>
      <w:r>
        <w:rPr>
          <w:rFonts w:hint="eastAsia" w:ascii="宋体" w:hAnsi="宋体" w:cs="宋体"/>
          <w:sz w:val="24"/>
          <w:szCs w:val="24"/>
          <w:lang w:val="zh-CN"/>
        </w:rPr>
        <w:t xml:space="preserve">本文件中若涉及到数据中心采购，采购人应依据《绿色数据中心政府采购需求标准（试行）》（财办库〔2023〕7号）文件精神</w:t>
      </w:r>
      <w:r>
        <w:rPr>
          <w:rFonts w:hint="eastAsia" w:ascii="宋体" w:hAnsi="宋体" w:cs="宋体"/>
          <w:sz w:val="24"/>
          <w:szCs w:val="24"/>
          <w:lang w:val="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60" w:lineRule="exact"/>
        <w:tabs>
          <w:tab w:val="left" w:pos="900" w:leader="none"/>
        </w:tabs>
        <w:rPr>
          <w:rFonts w:ascii="宋体" w:hAnsi="宋体" w:cs="宋体"/>
          <w:sz w:val="24"/>
          <w:szCs w:val="24"/>
        </w:rPr>
      </w:pPr>
      <w:r>
        <w:rPr>
          <w:rFonts w:hint="eastAsia" w:ascii="宋体" w:hAnsi="宋体" w:cs="宋体"/>
          <w:sz w:val="24"/>
          <w:szCs w:val="24"/>
        </w:rPr>
        <w:t xml:space="preserve">32.8履约保证金政策</w:t>
      </w:r>
      <w:r/>
    </w:p>
    <w:p>
      <w:pPr>
        <w:ind w:firstLine="480"/>
        <w:spacing w:line="460" w:lineRule="exact"/>
        <w:tabs>
          <w:tab w:val="left" w:pos="900" w:leader="none"/>
        </w:tabs>
        <w:rPr>
          <w:rFonts w:ascii="宋体" w:hAnsi="宋体" w:cs="宋体"/>
          <w:sz w:val="24"/>
        </w:rPr>
      </w:pPr>
      <w:r>
        <w:rPr>
          <w:rFonts w:hint="eastAsia" w:ascii="宋体" w:hAnsi="宋体" w:cs="宋体"/>
          <w:sz w:val="24"/>
        </w:rPr>
        <w:t xml:space="preserve">确需收取履约保证金的，履约保证金的缴纳形式：</w:t>
      </w:r>
      <w:r/>
    </w:p>
    <w:p>
      <w:pPr>
        <w:ind w:firstLine="480"/>
        <w:spacing w:line="460" w:lineRule="exact"/>
        <w:tabs>
          <w:tab w:val="left" w:pos="900" w:leader="none"/>
        </w:tabs>
        <w:rPr>
          <w:rFonts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60" w:lineRule="exact"/>
        <w:tabs>
          <w:tab w:val="left" w:pos="900" w:leader="none"/>
        </w:tabs>
        <w:rPr>
          <w:rFonts w:ascii="宋体" w:hAnsi="宋体" w:cs="宋体"/>
          <w:sz w:val="24"/>
        </w:rP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460" w:lineRule="exact"/>
        <w:tabs>
          <w:tab w:val="left" w:pos="900" w:leader="none"/>
        </w:tabs>
        <w:rPr>
          <w:rFonts w:ascii="宋体" w:hAnsi="宋体" w:cs="宋体"/>
          <w:sz w:val="24"/>
        </w:rPr>
      </w:pPr>
      <w:r>
        <w:rPr>
          <w:rFonts w:hint="eastAsia" w:ascii="宋体" w:hAnsi="宋体" w:cs="宋体"/>
          <w:sz w:val="24"/>
        </w:rPr>
        <w:t xml:space="preserve">本项目履约保证金金额为合同金额的</w:t>
      </w:r>
      <w:r>
        <w:rPr>
          <w:rFonts w:hint="eastAsia" w:ascii="宋体" w:hAnsi="宋体" w:cs="宋体"/>
          <w:sz w:val="24"/>
          <w:highlight w:val="none"/>
        </w:rPr>
        <w:t xml:space="preserve">5% 。</w:t>
      </w:r>
      <w:r>
        <w:rPr>
          <w:rFonts w:hint="eastAsia" w:ascii="宋体" w:hAnsi="宋体" w:cs="宋体"/>
          <w:sz w:val="24"/>
        </w:rPr>
        <w:t xml:space="preserve">采购人对第三方信用服务机构依据标准规范评定为 AA 级及以上的政府采购供应商（需在签订采购合同前提供信用管理部门备案的第三方信用报告，且信用报告通过“信用盐城网”可查实），3A的供应商免交履约保证金，2A的供应商按一半金额缴纳。</w:t>
      </w:r>
      <w:r/>
    </w:p>
    <w:p>
      <w:pPr>
        <w:ind w:firstLine="883"/>
        <w:spacing w:line="360" w:lineRule="auto"/>
        <w:tabs>
          <w:tab w:val="left" w:pos="900" w:leader="none"/>
        </w:tabs>
        <w:rPr>
          <w:rStyle w:val="1056"/>
          <w:rFonts w:ascii="宋体" w:hAnsi="宋体" w:cs="宋体"/>
          <w:b/>
          <w:color w:val="000000" w:themeColor="text1"/>
          <w:sz w:val="44"/>
          <w14:textFill>
            <w14:solidFill>
              <w14:schemeClr w14:val="tx1"/>
            </w14:solidFill>
          </w14:textFill>
        </w:rPr>
      </w:pPr>
      <w:r>
        <w:rPr>
          <w:rFonts w:ascii="宋体" w:hAnsi="宋体" w:cs="宋体"/>
          <w:b/>
          <w:color w:val="000000" w:themeColor="text1"/>
          <w:sz w:val="44"/>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1046"/>
        <w:rPr>
          <w:rStyle w:val="1056"/>
          <w:rFonts w:ascii="宋体" w:hAnsi="宋体" w:eastAsia="宋体" w:cs="宋体"/>
          <w:b/>
          <w:color w:val="000000" w:themeColor="text1"/>
          <w:sz w:val="44"/>
          <w14:textFill>
            <w14:solidFill>
              <w14:schemeClr w14:val="tx1"/>
            </w14:solidFill>
          </w14:textFill>
        </w:rPr>
        <w:outlineLvl w:val="0"/>
      </w:pPr>
      <w:r>
        <w:rPr>
          <w:rFonts w:ascii="宋体" w:hAnsi="宋体" w:eastAsia="宋体" w:cs="宋体"/>
          <w:b/>
          <w:color w:val="000000" w:themeColor="text1"/>
          <w:sz w:val="44"/>
          <w14:textFill>
            <w14:solidFill>
              <w14:schemeClr w14:val="tx1"/>
            </w14:solidFill>
          </w14:textFill>
        </w:rPr>
      </w:r>
      <w:r/>
    </w:p>
    <w:p>
      <w:pPr>
        <w:pStyle w:val="1046"/>
        <w:jc w:val="both"/>
        <w:rPr>
          <w:rStyle w:val="1056"/>
          <w:rFonts w:ascii="宋体" w:hAnsi="宋体" w:eastAsia="宋体" w:cs="宋体"/>
          <w:b/>
          <w:color w:val="000000" w:themeColor="text1"/>
          <w:sz w:val="44"/>
          <w14:textFill>
            <w14:solidFill>
              <w14:schemeClr w14:val="tx1"/>
            </w14:solidFill>
          </w14:textFill>
        </w:rPr>
        <w:outlineLvl w:val="0"/>
      </w:pPr>
      <w:r>
        <w:rPr>
          <w:rFonts w:ascii="宋体" w:hAnsi="宋体" w:eastAsia="宋体" w:cs="宋体"/>
          <w:b/>
          <w:color w:val="000000" w:themeColor="text1"/>
          <w:sz w:val="44"/>
          <w14:textFill>
            <w14:solidFill>
              <w14:schemeClr w14:val="tx1"/>
            </w14:solidFill>
          </w14:textFill>
        </w:rPr>
      </w:r>
      <w:r/>
    </w:p>
    <w:p>
      <w:pPr>
        <w:rPr>
          <w:rStyle w:val="1056"/>
          <w:rFonts w:ascii="宋体" w:hAnsi="宋体" w:cs="宋体"/>
          <w:b/>
          <w:color w:val="000000" w:themeColor="text1"/>
          <w:sz w:val="44"/>
          <w14:textFill>
            <w14:solidFill>
              <w14:schemeClr w14:val="tx1"/>
            </w14:solidFill>
          </w14:textFill>
        </w:rPr>
      </w:pPr>
      <w:r>
        <w:rPr>
          <w:rFonts w:ascii="宋体" w:hAnsi="宋体" w:cs="宋体"/>
          <w:b/>
          <w:color w:val="000000" w:themeColor="text1"/>
          <w:sz w:val="44"/>
          <w14:textFill>
            <w14:solidFill>
              <w14:schemeClr w14:val="tx1"/>
            </w14:solidFill>
          </w14:textFill>
        </w:rPr>
      </w:r>
      <w:r/>
    </w:p>
    <w:p>
      <w:pPr>
        <w:rPr>
          <w:rStyle w:val="1056"/>
          <w:rFonts w:ascii="宋体" w:hAnsi="宋体" w:cs="宋体"/>
          <w:b/>
          <w:color w:val="000000" w:themeColor="text1"/>
          <w:sz w:val="44"/>
          <w14:textFill>
            <w14:solidFill>
              <w14:schemeClr w14:val="tx1"/>
            </w14:solidFill>
          </w14:textFill>
        </w:rPr>
      </w:pPr>
      <w:r>
        <w:rPr>
          <w:rStyle w:val="1056"/>
          <w:rFonts w:hint="eastAsia" w:ascii="宋体" w:hAnsi="宋体" w:cs="宋体"/>
          <w:b/>
          <w:color w:val="000000" w:themeColor="text1"/>
          <w:sz w:val="44"/>
          <w14:textFill>
            <w14:solidFill>
              <w14:schemeClr w14:val="tx1"/>
            </w14:solidFill>
          </w14:textFill>
        </w:rPr>
        <w:br w:type="page" w:clear="all"/>
      </w:r>
      <w:r/>
    </w:p>
    <w:p>
      <w:pPr>
        <w:pStyle w:val="1046"/>
        <w:rPr>
          <w:rStyle w:val="1056"/>
          <w:rFonts w:ascii="宋体" w:hAnsi="宋体" w:eastAsia="宋体" w:cs="宋体"/>
          <w:b/>
          <w:color w:val="000000" w:themeColor="text1"/>
          <w:sz w:val="44"/>
          <w14:textFill>
            <w14:solidFill>
              <w14:schemeClr w14:val="tx1"/>
            </w14:solidFill>
          </w14:textFill>
        </w:rPr>
        <w:outlineLvl w:val="0"/>
      </w:pPr>
      <w:r>
        <w:rPr>
          <w:rStyle w:val="1056"/>
          <w:rFonts w:hint="eastAsia" w:ascii="宋体" w:hAnsi="宋体" w:eastAsia="宋体" w:cs="宋体"/>
          <w:b/>
          <w:color w:val="000000" w:themeColor="text1"/>
          <w:sz w:val="44"/>
          <w14:textFill>
            <w14:solidFill>
              <w14:schemeClr w14:val="tx1"/>
            </w14:solidFill>
          </w14:textFill>
        </w:rPr>
        <w:t xml:space="preserve">第三章  合同条款及格式</w:t>
      </w:r>
      <w:bookmarkEnd w:id="2"/>
      <w:r/>
      <w:r/>
    </w:p>
    <w:p>
      <w:pPr>
        <w:ind w:firstLine="480"/>
        <w:spacing w:line="440" w:lineRule="exact"/>
        <w:rPr>
          <w:rStyle w:val="1056"/>
          <w:rFonts w:ascii="宋体" w:hAnsi="宋体" w:cs="宋体"/>
          <w:bCs/>
          <w:color w:val="000000" w:themeColor="text1"/>
          <w:sz w:val="24"/>
          <w14:textFill>
            <w14:solidFill>
              <w14:schemeClr w14:val="tx1"/>
            </w14:solidFill>
          </w14:textFill>
        </w:rPr>
      </w:pPr>
      <w:r>
        <w:rPr>
          <w:rStyle w:val="1056"/>
          <w:rFonts w:hint="eastAsia" w:ascii="宋体" w:hAnsi="宋体" w:cs="宋体"/>
          <w:bCs/>
          <w:color w:val="000000" w:themeColor="text1"/>
          <w:sz w:val="24"/>
          <w14:textFill>
            <w14:solidFill>
              <w14:schemeClr w14:val="tx1"/>
            </w14:solidFill>
          </w14:textFill>
        </w:rPr>
        <w:t xml:space="preserve">以下为中标后签定本项目合同的通用条款，中标供应商不得提出实质性的修改，关于专用条款将由采购人与中标供应商结合本项目具体情况协商后签订。</w:t>
      </w:r>
      <w:r/>
    </w:p>
    <w:p>
      <w:pPr>
        <w:ind w:firstLine="480"/>
        <w:spacing w:line="360" w:lineRule="auto"/>
        <w:rPr>
          <w:rFonts w:ascii="宋体" w:hAnsi="宋体" w:cs="宋体"/>
          <w:sz w:val="24"/>
          <w:szCs w:val="24"/>
          <w:u w:val="single"/>
        </w:rPr>
      </w:pPr>
      <w:r/>
      <w:bookmarkStart w:id="3" w:name="_Toc17926"/>
      <w:r>
        <w:rPr>
          <w:rFonts w:hint="eastAsia" w:ascii="宋体" w:hAnsi="宋体" w:cs="宋体"/>
          <w:sz w:val="24"/>
          <w:szCs w:val="24"/>
        </w:rPr>
        <w:t xml:space="preserve">项目名称：</w:t>
      </w:r>
      <w:r>
        <w:rPr>
          <w:rFonts w:hint="eastAsia" w:ascii="宋体" w:hAnsi="宋体" w:cs="宋体"/>
          <w:sz w:val="24"/>
          <w:szCs w:val="24"/>
          <w:u w:val="single"/>
        </w:rPr>
        <w:t xml:space="preserve">盐城工业职业技术学院安保服务</w:t>
      </w:r>
      <w:r/>
    </w:p>
    <w:p>
      <w:pPr>
        <w:ind w:firstLine="480"/>
        <w:spacing w:line="360" w:lineRule="auto"/>
        <w:rPr>
          <w:rFonts w:ascii="宋体" w:hAnsi="宋体" w:cs="宋体"/>
          <w:b/>
          <w:bCs/>
          <w:sz w:val="24"/>
          <w:szCs w:val="24"/>
        </w:rPr>
      </w:pPr>
      <w:r>
        <w:rPr>
          <w:rFonts w:hint="eastAsia" w:ascii="宋体" w:hAnsi="宋体" w:cs="宋体"/>
          <w:sz w:val="24"/>
          <w:szCs w:val="24"/>
        </w:rPr>
        <w:t xml:space="preserve">项目编号： </w:t>
      </w:r>
      <w:r/>
    </w:p>
    <w:p>
      <w:pPr>
        <w:ind w:firstLine="480"/>
        <w:spacing w:line="360" w:lineRule="auto"/>
        <w:rPr>
          <w:rFonts w:ascii="宋体" w:hAnsi="宋体" w:cs="宋体"/>
          <w:sz w:val="24"/>
          <w:szCs w:val="24"/>
        </w:rPr>
      </w:pPr>
      <w:r>
        <w:rPr>
          <w:rFonts w:hint="eastAsia" w:ascii="宋体" w:hAnsi="宋体" w:cs="宋体"/>
          <w:sz w:val="24"/>
          <w:szCs w:val="24"/>
        </w:rPr>
        <w:t xml:space="preserve">采购人：</w:t>
      </w:r>
      <w:r>
        <w:rPr>
          <w:rFonts w:hint="eastAsia" w:ascii="宋体" w:hAnsi="宋体" w:cs="宋体"/>
          <w:bCs/>
          <w:sz w:val="24"/>
          <w:szCs w:val="24"/>
          <w:u w:val="single"/>
        </w:rPr>
        <w:t xml:space="preserve">盐城工业职业技术学院</w:t>
      </w:r>
      <w:r>
        <w:rPr>
          <w:rFonts w:hint="eastAsia" w:ascii="宋体" w:hAnsi="宋体" w:cs="宋体"/>
          <w:sz w:val="24"/>
          <w:szCs w:val="24"/>
        </w:rPr>
        <w:t xml:space="preserve">（以下简称甲方）</w:t>
      </w:r>
      <w:r/>
    </w:p>
    <w:p>
      <w:pPr>
        <w:ind w:firstLine="480"/>
        <w:spacing w:line="360" w:lineRule="auto"/>
        <w:rPr>
          <w:rFonts w:ascii="宋体" w:hAnsi="宋体" w:cs="宋体"/>
          <w:sz w:val="24"/>
          <w:szCs w:val="24"/>
        </w:rPr>
      </w:pPr>
      <w:r>
        <w:rPr>
          <w:rFonts w:hint="eastAsia" w:ascii="宋体" w:hAnsi="宋体" w:cs="宋体"/>
          <w:sz w:val="24"/>
          <w:szCs w:val="24"/>
        </w:rPr>
        <w:t xml:space="preserve">中标人：（以下简称乙方）</w:t>
      </w:r>
      <w:r/>
    </w:p>
    <w:p>
      <w:pPr>
        <w:ind w:firstLine="480"/>
        <w:spacing w:line="360" w:lineRule="auto"/>
        <w:rPr>
          <w:rFonts w:ascii="宋体" w:hAnsi="宋体" w:cs="宋体"/>
          <w:sz w:val="24"/>
          <w:szCs w:val="24"/>
        </w:rPr>
      </w:pPr>
      <w:r>
        <w:rPr>
          <w:rFonts w:hint="eastAsia" w:ascii="宋体" w:hAnsi="宋体" w:cs="宋体"/>
          <w:sz w:val="24"/>
          <w:szCs w:val="24"/>
        </w:rPr>
        <w:t xml:space="preserve">根据《中华人民共和国民法典》、《政府采购法》及有关规定，为明确甲、乙双方在</w:t>
      </w:r>
      <w:r>
        <w:rPr>
          <w:rFonts w:hint="eastAsia" w:ascii="宋体" w:hAnsi="宋体" w:cs="宋体"/>
          <w:bCs/>
          <w:sz w:val="24"/>
          <w:szCs w:val="24"/>
          <w:u w:val="single"/>
        </w:rPr>
        <w:t xml:space="preserve">盐城工业职业技术学院安保服务</w:t>
      </w:r>
      <w:r>
        <w:rPr>
          <w:rFonts w:hint="eastAsia" w:ascii="宋体" w:hAnsi="宋体" w:cs="宋体"/>
          <w:sz w:val="24"/>
          <w:szCs w:val="24"/>
        </w:rPr>
        <w:t xml:space="preserve">中的权利、义务和经济责任，经甲、乙双方协商同意签订本合同。</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一、项目名称：</w:t>
      </w:r>
      <w:r>
        <w:rPr>
          <w:rFonts w:hint="eastAsia" w:ascii="宋体" w:hAnsi="宋体" w:cs="宋体"/>
          <w:bCs/>
          <w:sz w:val="24"/>
          <w:szCs w:val="24"/>
        </w:rPr>
        <w:t xml:space="preserve">盐城工业职业技术学院安保服务</w:t>
      </w:r>
      <w:r>
        <w:rPr>
          <w:rFonts w:hint="eastAsia" w:ascii="宋体" w:hAnsi="宋体" w:cs="宋体"/>
          <w:b/>
          <w:sz w:val="24"/>
          <w:szCs w:val="24"/>
        </w:rPr>
        <w:t xml:space="preserve">。</w:t>
      </w:r>
      <w:r/>
    </w:p>
    <w:p>
      <w:pPr>
        <w:ind w:firstLine="482"/>
        <w:spacing w:line="360" w:lineRule="auto"/>
        <w:rPr>
          <w:rFonts w:ascii="宋体" w:hAnsi="宋体" w:cs="宋体"/>
          <w:bCs/>
          <w:sz w:val="24"/>
          <w:szCs w:val="24"/>
        </w:rPr>
        <w:outlineLvl w:val="1"/>
      </w:pPr>
      <w:r>
        <w:rPr>
          <w:rFonts w:hint="eastAsia" w:ascii="宋体" w:hAnsi="宋体" w:cs="宋体"/>
          <w:b/>
          <w:sz w:val="24"/>
          <w:szCs w:val="24"/>
        </w:rPr>
        <w:t xml:space="preserve">二、项目地点：</w:t>
      </w:r>
      <w:r>
        <w:rPr>
          <w:rFonts w:hint="eastAsia" w:ascii="宋体" w:hAnsi="宋体" w:cs="宋体"/>
          <w:bCs/>
          <w:sz w:val="24"/>
          <w:szCs w:val="24"/>
        </w:rPr>
        <w:t xml:space="preserve">盐城市职教园区（盐城市解放南路285号）。学院占地近6</w:t>
      </w:r>
      <w:r>
        <w:rPr>
          <w:rFonts w:ascii="宋体" w:hAnsi="宋体" w:cs="宋体"/>
          <w:bCs/>
          <w:sz w:val="24"/>
          <w:szCs w:val="24"/>
        </w:rPr>
        <w:t xml:space="preserve">00</w:t>
      </w:r>
      <w:r>
        <w:rPr>
          <w:rFonts w:hint="eastAsia" w:ascii="宋体" w:hAnsi="宋体" w:cs="宋体"/>
          <w:bCs/>
          <w:sz w:val="24"/>
          <w:szCs w:val="24"/>
        </w:rPr>
        <w:t xml:space="preserve">亩，在校师生员工</w:t>
      </w:r>
      <w:r>
        <w:rPr>
          <w:rFonts w:hint="eastAsia" w:ascii="宋体" w:hAnsi="宋体" w:cs="宋体"/>
          <w:bCs/>
          <w:color w:val="000000" w:themeColor="text1"/>
          <w:sz w:val="24"/>
          <w:szCs w:val="24"/>
          <w14:textFill>
            <w14:solidFill>
              <w14:schemeClr w14:val="tx1"/>
            </w14:solidFill>
          </w14:textFill>
        </w:rPr>
        <w:t xml:space="preserve">9000人</w:t>
      </w:r>
      <w:r>
        <w:rPr>
          <w:rFonts w:hint="eastAsia" w:ascii="宋体" w:hAnsi="宋体" w:cs="宋体"/>
          <w:bCs/>
          <w:sz w:val="24"/>
          <w:szCs w:val="24"/>
          <w:lang w:val="en-US" w:eastAsia="zh-CN"/>
        </w:rPr>
        <w:t xml:space="preserve">左右</w:t>
      </w:r>
      <w:r>
        <w:rPr>
          <w:rFonts w:hint="eastAsia" w:ascii="宋体" w:hAnsi="宋体" w:cs="宋体"/>
          <w:bCs/>
          <w:sz w:val="24"/>
          <w:szCs w:val="24"/>
        </w:rPr>
        <w:t xml:space="preserve">，建筑面积21万多平方米。</w:t>
      </w:r>
      <w:r/>
    </w:p>
    <w:p>
      <w:pPr>
        <w:ind w:firstLine="482"/>
        <w:spacing w:line="360" w:lineRule="auto"/>
        <w:rPr>
          <w:rFonts w:ascii="宋体" w:hAnsi="宋体" w:cs="宋体"/>
          <w:sz w:val="24"/>
          <w:szCs w:val="24"/>
        </w:rPr>
      </w:pPr>
      <w:r>
        <w:rPr>
          <w:rFonts w:hint="eastAsia" w:ascii="宋体" w:hAnsi="宋体" w:cs="宋体"/>
          <w:b/>
          <w:sz w:val="24"/>
          <w:szCs w:val="24"/>
        </w:rPr>
        <w:t xml:space="preserve">三</w:t>
      </w:r>
      <w:r>
        <w:rPr>
          <w:rFonts w:hint="eastAsia"/>
          <w:b/>
        </w:rPr>
        <w:t xml:space="preserve">、</w:t>
      </w:r>
      <w:r>
        <w:rPr>
          <w:rFonts w:hint="eastAsia" w:ascii="宋体" w:hAnsi="宋体" w:cs="宋体"/>
          <w:b/>
          <w:sz w:val="24"/>
          <w:szCs w:val="24"/>
        </w:rPr>
        <w:t xml:space="preserve">采购范围及内容：</w:t>
      </w:r>
      <w:r>
        <w:rPr>
          <w:rFonts w:hint="eastAsia" w:ascii="宋体" w:hAnsi="宋体" w:cs="宋体"/>
          <w:bCs/>
          <w:sz w:val="24"/>
          <w:szCs w:val="24"/>
        </w:rPr>
        <w:t xml:space="preserve">盐城工业职业技术学院安保服务，包括但不限于</w:t>
      </w:r>
      <w:r>
        <w:rPr>
          <w:rFonts w:hint="eastAsia" w:ascii="宋体" w:hAnsi="宋体" w:cs="宋体"/>
          <w:sz w:val="24"/>
          <w:szCs w:val="24"/>
        </w:rPr>
        <w:t xml:space="preserve">校园</w:t>
      </w:r>
      <w:r>
        <w:rPr>
          <w:rFonts w:hint="eastAsia" w:ascii="宋体" w:hAnsi="宋体" w:cs="宋体"/>
          <w:sz w:val="24"/>
          <w:szCs w:val="24"/>
        </w:rPr>
        <w:t xml:space="preserve">安保（东门、南门、西南门、北门四个门岗、校园夜间巡逻）；图文信息中心安保；录像监控室值班；公共教学组团流动教室安保；纺服组团、机电组团、药健组团、经贸组团、艺术组团、工业中心、大学生创业园、大学生文化中心、节假日值班；运动场的管理；校园交通秩序、治安秩序、环境秩序管控；校园及校园周边隐患排查和动态掌握；应急处置各种涉校涉生突发事件和配合相关部门办案工作；防火、防盗、防打架斗殴、防交通事故、防外来人员滋事与破坏、防外来人员进校反宣等安全稳定方面的案件防范；制止和处置师生员工及其他人员在校内出现的违法违规行为；</w:t>
      </w:r>
      <w:r>
        <w:rPr>
          <w:rFonts w:hint="eastAsia" w:ascii="宋体" w:hAnsi="宋体"/>
          <w:sz w:val="24"/>
        </w:rPr>
        <w:t xml:space="preserve">学校安排的其他相关工作</w:t>
      </w:r>
      <w:r>
        <w:rPr>
          <w:rFonts w:hint="eastAsia" w:ascii="宋体" w:hAnsi="宋体" w:cs="宋体"/>
          <w:sz w:val="24"/>
          <w:szCs w:val="24"/>
        </w:rPr>
        <w:t xml:space="preserve">。甲方保留对服务内容进行适当调整的权利，具体的服务内容和标准要求详见招标文件和投标承诺。</w:t>
      </w:r>
      <w:r/>
    </w:p>
    <w:p>
      <w:pPr>
        <w:ind w:firstLine="482"/>
        <w:spacing w:line="360" w:lineRule="auto"/>
        <w:tabs>
          <w:tab w:val="left" w:pos="632" w:leader="none"/>
          <w:tab w:val="left" w:pos="2828" w:leader="none"/>
        </w:tabs>
        <w:rPr>
          <w:rFonts w:ascii="宋体" w:hAnsi="宋体" w:cs="宋体"/>
          <w:b/>
          <w:sz w:val="24"/>
          <w:szCs w:val="24"/>
        </w:rPr>
      </w:pPr>
      <w:r>
        <w:rPr>
          <w:rFonts w:hint="eastAsia" w:ascii="宋体" w:hAnsi="宋体" w:cs="宋体"/>
          <w:b/>
          <w:sz w:val="24"/>
          <w:szCs w:val="24"/>
        </w:rPr>
        <w:t xml:space="preserve">四、服务要求和服务标准</w:t>
      </w:r>
      <w:r/>
    </w:p>
    <w:p>
      <w:pPr>
        <w:ind w:firstLine="480"/>
        <w:spacing w:line="360" w:lineRule="auto"/>
        <w:rPr>
          <w:rFonts w:ascii="宋体" w:hAnsi="宋体" w:cs="宋体"/>
          <w:sz w:val="24"/>
          <w:szCs w:val="24"/>
        </w:rPr>
      </w:pPr>
      <w:r>
        <w:rPr>
          <w:rFonts w:hint="eastAsia" w:ascii="宋体" w:hAnsi="宋体" w:cs="宋体"/>
          <w:sz w:val="24"/>
          <w:szCs w:val="24"/>
        </w:rPr>
        <w:t xml:space="preserve">详见招标文件</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五、服务费用及支付方式</w:t>
      </w:r>
      <w:r/>
    </w:p>
    <w:p>
      <w:pPr>
        <w:ind w:firstLine="480"/>
        <w:spacing w:line="360" w:lineRule="auto"/>
        <w:tabs>
          <w:tab w:val="left" w:pos="632" w:leader="none"/>
          <w:tab w:val="left" w:pos="2828" w:leader="none"/>
        </w:tabs>
        <w:rPr>
          <w:rFonts w:ascii="宋体" w:hAnsi="宋体" w:cs="宋体"/>
          <w:bCs/>
          <w:sz w:val="24"/>
          <w:szCs w:val="24"/>
        </w:rPr>
      </w:pPr>
      <w:r>
        <w:rPr>
          <w:rFonts w:hint="eastAsia" w:ascii="宋体" w:hAnsi="宋体" w:cs="宋体"/>
          <w:bCs/>
          <w:sz w:val="24"/>
          <w:szCs w:val="24"/>
        </w:rPr>
        <w:t xml:space="preserve">5.1 服务费为人民币总价为</w:t>
      </w:r>
      <w:r>
        <w:rPr>
          <w:rFonts w:hint="eastAsia" w:ascii="宋体" w:hAnsi="宋体" w:cs="宋体"/>
          <w:bCs/>
          <w:sz w:val="24"/>
          <w:szCs w:val="24"/>
          <w:u w:val="single"/>
        </w:rPr>
        <w:t xml:space="preserve">     </w:t>
      </w:r>
      <w:r>
        <w:rPr>
          <w:rFonts w:hint="eastAsia" w:ascii="宋体" w:hAnsi="宋体" w:cs="宋体"/>
          <w:bCs/>
          <w:sz w:val="24"/>
          <w:szCs w:val="24"/>
        </w:rPr>
        <w:t xml:space="preserve">元/年。</w:t>
      </w:r>
      <w:r/>
    </w:p>
    <w:p>
      <w:pPr>
        <w:ind w:firstLine="480"/>
        <w:spacing w:line="360" w:lineRule="auto"/>
        <w:rPr>
          <w:rFonts w:ascii="宋体" w:hAnsi="宋体" w:cs="宋体"/>
          <w:sz w:val="24"/>
        </w:rPr>
      </w:pPr>
      <w:r>
        <w:rPr>
          <w:rFonts w:hint="eastAsia" w:ascii="宋体" w:hAnsi="宋体" w:cs="宋体"/>
          <w:bCs/>
          <w:sz w:val="24"/>
          <w:szCs w:val="24"/>
        </w:rPr>
        <w:t xml:space="preserve">5.2 </w:t>
      </w:r>
      <w:r>
        <w:rPr>
          <w:rFonts w:hint="eastAsia" w:ascii="宋体" w:hAnsi="宋体" w:cs="宋体"/>
          <w:sz w:val="24"/>
        </w:rPr>
        <w:t xml:space="preserve">乙方入驻项目三个月且通过甲方综合考核、验收合格后，甲方向乙方支付前三个月应付服务费用，以后每三个月的次月25日前，经甲方考核、验收合格后支付前三个月应付服务费用（合同到期进行交接手续时，扣除本年度最后一个月的服务费的20％作为风险担保金，交接结束、双方无异议，三个月内支付风险保证金）。</w:t>
      </w:r>
      <w:r/>
    </w:p>
    <w:p>
      <w:pPr>
        <w:pStyle w:val="1082"/>
        <w:ind w:firstLine="480"/>
        <w:spacing w:line="500" w:lineRule="exact"/>
        <w:rPr>
          <w:rFonts w:hAnsi="宋体" w:cs="宋体"/>
          <w:bCs/>
          <w:sz w:val="24"/>
          <w:szCs w:val="24"/>
        </w:rPr>
      </w:pPr>
      <w:r>
        <w:rPr>
          <w:rFonts w:hint="eastAsia" w:hAnsi="宋体" w:cs="宋体"/>
          <w:bCs/>
          <w:sz w:val="24"/>
          <w:szCs w:val="24"/>
        </w:rPr>
        <w:t xml:space="preserve">5.3每次付款应对前三个月进行考核。根据项目需求《考核细则》内容按规定分值扣分，满分为100分，每月对考核扣分情况汇总。如乙方发生违约情况，在保安服务费中扣减。</w:t>
      </w:r>
      <w:r/>
    </w:p>
    <w:p>
      <w:pPr>
        <w:pStyle w:val="1082"/>
        <w:ind w:firstLine="480"/>
        <w:spacing w:line="500" w:lineRule="exact"/>
        <w:rPr>
          <w:rFonts w:hAnsi="宋体" w:cs="宋体"/>
          <w:bCs/>
          <w:sz w:val="24"/>
          <w:szCs w:val="24"/>
        </w:rPr>
      </w:pPr>
      <w:r>
        <w:rPr>
          <w:rFonts w:hint="eastAsia" w:hAnsi="宋体" w:cs="宋体"/>
          <w:bCs/>
          <w:sz w:val="24"/>
          <w:szCs w:val="24"/>
        </w:rPr>
        <w:t xml:space="preserve">1)考核分≥85 分，实际付款金额=应付金额*100%；</w:t>
      </w:r>
      <w:r/>
    </w:p>
    <w:p>
      <w:pPr>
        <w:pStyle w:val="1082"/>
        <w:ind w:firstLine="480"/>
        <w:spacing w:line="500" w:lineRule="exact"/>
        <w:rPr>
          <w:rFonts w:hAnsi="宋体" w:cs="宋体"/>
          <w:bCs/>
          <w:sz w:val="24"/>
          <w:szCs w:val="24"/>
        </w:rPr>
      </w:pPr>
      <w:r>
        <w:rPr>
          <w:rFonts w:hint="eastAsia" w:hAnsi="宋体" w:cs="宋体"/>
          <w:bCs/>
          <w:sz w:val="24"/>
          <w:szCs w:val="24"/>
        </w:rPr>
        <w:t xml:space="preserve">2)85 分&gt;考核分≥75 分，实际付款金额=应付金额*95%；</w:t>
      </w:r>
      <w:r/>
    </w:p>
    <w:p>
      <w:pPr>
        <w:pStyle w:val="1082"/>
        <w:ind w:firstLine="480"/>
        <w:spacing w:line="500" w:lineRule="exact"/>
        <w:rPr>
          <w:rFonts w:hAnsi="宋体" w:cs="宋体"/>
          <w:bCs/>
          <w:sz w:val="24"/>
          <w:szCs w:val="24"/>
        </w:rPr>
      </w:pPr>
      <w:r>
        <w:rPr>
          <w:rFonts w:hint="eastAsia" w:hAnsi="宋体" w:cs="宋体"/>
          <w:bCs/>
          <w:sz w:val="24"/>
          <w:szCs w:val="24"/>
        </w:rPr>
        <w:t xml:space="preserve">3)75 分&gt;考核分≥70 分，实际付款金额=应付金额*90%；</w:t>
      </w:r>
      <w:r/>
    </w:p>
    <w:p>
      <w:pPr>
        <w:pStyle w:val="1082"/>
        <w:ind w:firstLine="480"/>
        <w:spacing w:line="500" w:lineRule="exact"/>
        <w:rPr>
          <w:rFonts w:hAnsi="宋体" w:cs="宋体"/>
          <w:bCs/>
          <w:sz w:val="24"/>
          <w:szCs w:val="24"/>
        </w:rPr>
      </w:pPr>
      <w:r>
        <w:rPr>
          <w:rFonts w:hint="eastAsia" w:hAnsi="宋体" w:cs="宋体"/>
          <w:bCs/>
          <w:sz w:val="24"/>
          <w:szCs w:val="24"/>
        </w:rPr>
        <w:t xml:space="preserve">4)70 分&gt;考核分≥60 分，实际付款金额=应付金额*80%；</w:t>
      </w:r>
      <w:r/>
    </w:p>
    <w:p>
      <w:pPr>
        <w:pStyle w:val="1082"/>
        <w:ind w:firstLine="480"/>
        <w:spacing w:line="500" w:lineRule="exact"/>
        <w:rPr>
          <w:rFonts w:hAnsi="宋体" w:cs="宋体"/>
          <w:bCs/>
          <w:sz w:val="24"/>
          <w:szCs w:val="24"/>
        </w:rPr>
      </w:pPr>
      <w:r>
        <w:rPr>
          <w:rFonts w:hint="eastAsia" w:hAnsi="宋体" w:cs="宋体"/>
          <w:bCs/>
          <w:sz w:val="24"/>
          <w:szCs w:val="24"/>
        </w:rPr>
        <w:t xml:space="preserve">5)考核分＜60 分（视为未履行合同要求），甲方有权拒绝付款终止合同。</w:t>
      </w:r>
      <w:r/>
    </w:p>
    <w:p>
      <w:pPr>
        <w:pStyle w:val="1082"/>
        <w:ind w:firstLine="480"/>
        <w:spacing w:line="500" w:lineRule="exact"/>
        <w:rPr>
          <w:rFonts w:hAnsi="宋体" w:cs="宋体"/>
          <w:sz w:val="24"/>
          <w:szCs w:val="24"/>
        </w:rPr>
      </w:pPr>
      <w:r>
        <w:rPr>
          <w:rFonts w:hint="eastAsia" w:hAnsi="宋体" w:cs="宋体"/>
          <w:bCs/>
          <w:sz w:val="24"/>
          <w:szCs w:val="24"/>
        </w:rPr>
        <w:t xml:space="preserve">保安服务费用以三个月为周期进行支付，按每月考核结果累计。</w:t>
      </w:r>
      <w:r/>
    </w:p>
    <w:p>
      <w:pPr>
        <w:pStyle w:val="1082"/>
        <w:ind w:firstLine="480"/>
        <w:spacing w:line="500" w:lineRule="exact"/>
        <w:rPr>
          <w:rFonts w:hAnsi="宋体" w:cs="宋体"/>
          <w:sz w:val="24"/>
          <w:szCs w:val="24"/>
        </w:rPr>
      </w:pPr>
      <w:r>
        <w:rPr>
          <w:rFonts w:hint="eastAsia" w:hAnsi="宋体" w:cs="宋体"/>
          <w:sz w:val="24"/>
          <w:szCs w:val="24"/>
        </w:rPr>
        <w:t xml:space="preserve">5.4若甲方人员在日常监督检查中，发现乙方存在以下行为的，核减乙方考核周期服务费：人员缺岗或履职不力，核减服务费500元/次；人员不服从甲方调动或接警未及时处置，核减服务费500元/次；因乙方工作失误或失职造成甲方重大人员和财产损失的，甲方可单方面解除合同，并核减服务费用30000元；若乙方人员存在其它违法、违纪和违章的行为，核减服务费3000元/次，并视情节严重情况，移交公安机关或其他执法部门处理。</w:t>
      </w:r>
      <w:r/>
    </w:p>
    <w:p>
      <w:pPr>
        <w:ind w:firstLine="480"/>
        <w:spacing w:line="360" w:lineRule="auto"/>
        <w:tabs>
          <w:tab w:val="left" w:pos="632" w:leader="none"/>
          <w:tab w:val="left" w:pos="2828" w:leader="none"/>
        </w:tabs>
        <w:rPr>
          <w:rFonts w:ascii="宋体" w:hAnsi="宋体" w:cs="宋体"/>
          <w:b/>
          <w:bCs/>
          <w:sz w:val="24"/>
          <w:szCs w:val="24"/>
        </w:rPr>
      </w:pPr>
      <w:r>
        <w:rPr>
          <w:rFonts w:hint="eastAsia" w:ascii="宋体" w:hAnsi="宋体" w:cs="宋体"/>
          <w:sz w:val="24"/>
          <w:szCs w:val="24"/>
        </w:rPr>
        <w:t xml:space="preserve">注：按以上付款，无任何银行利息，一律通过银行结转。</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六、乙方必须按时发放服务人员工资，如造成特别严重后果或不良影响的，甲方可立即解除合同，有权从履约保证金中得到补偿，并追究相关责任。</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七、服务期限</w:t>
      </w:r>
      <w:r/>
    </w:p>
    <w:p>
      <w:pPr>
        <w:ind w:firstLine="480"/>
        <w:spacing w:line="360" w:lineRule="auto"/>
        <w:tabs>
          <w:tab w:val="left" w:pos="632" w:leader="none"/>
          <w:tab w:val="left" w:pos="2828" w:leader="none"/>
        </w:tabs>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7.1 服务期限：</w:t>
      </w:r>
      <w:r>
        <w:rPr>
          <w:rFonts w:hint="eastAsia" w:ascii="宋体" w:hAnsi="宋体" w:cs="宋体"/>
          <w:color w:val="000000" w:themeColor="text1"/>
          <w:sz w:val="24"/>
          <w:szCs w:val="24"/>
          <w:u w:val="single"/>
          <w14:textFill>
            <w14:solidFill>
              <w14:schemeClr w14:val="tx1"/>
            </w14:solidFill>
          </w14:textFill>
        </w:rPr>
        <w:t xml:space="preserve">两年，合同一年一签，合同期满第一年经校方考核合格后方可续签第二年服务合同。</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起止时间：2026年  月  日-2027年  月  日</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7.2 乙方在接到甲方书面通知之日起七日内，派有关人员至校区提供安保服务。</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八、考核要求</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8.1 服务费的支付</w:t>
      </w:r>
      <w:r>
        <w:rPr>
          <w:rFonts w:hint="eastAsia" w:ascii="宋体" w:hAnsi="宋体" w:cs="宋体"/>
          <w:color w:val="000000"/>
          <w:sz w:val="24"/>
          <w:szCs w:val="24"/>
        </w:rPr>
        <w:t xml:space="preserve">依据《考核细则》等文件逐月考核、奖惩。</w:t>
      </w:r>
      <w:r>
        <w:rPr>
          <w:rFonts w:hint="eastAsia" w:ascii="宋体" w:hAnsi="宋体" w:cs="宋体"/>
          <w:sz w:val="24"/>
          <w:szCs w:val="24"/>
        </w:rPr>
        <w:t xml:space="preserve">乙方必须认真组织物管服务人员学习</w:t>
      </w:r>
      <w:r>
        <w:rPr>
          <w:rFonts w:hint="eastAsia" w:ascii="宋体" w:hAnsi="宋体" w:cs="宋体"/>
          <w:color w:val="000000"/>
          <w:sz w:val="24"/>
          <w:szCs w:val="24"/>
        </w:rPr>
        <w:t xml:space="preserve">《考核细则》</w:t>
      </w:r>
      <w:r>
        <w:rPr>
          <w:rFonts w:hint="eastAsia" w:ascii="宋体" w:hAnsi="宋体" w:cs="宋体"/>
          <w:sz w:val="24"/>
          <w:szCs w:val="24"/>
        </w:rPr>
        <w:t xml:space="preserve">，学校将据此每月对服务工作进行考核督查及测评，满意率不达标的，限期整改，直至解除合同，同时考核督查中发现的问题按考核办法扣除一定数量的费用或作为处罚。</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8.2 乙方在发放服务人员工资时，应结合服务单位对服务人员服务情况的考核情况。</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九、甲方的权利义务</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9.1 甲方权利：</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9.1.1 审定乙方拟定的年度安保服务计划和方案；</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9.1.2 甲方有权对乙方的安保服务工作和投标书、承诺书、考核标准、合同履行情况进行监督检查，考核、监督乙方管理工作的实施及相关制度和《投标文件》执行情况，对发现的问题，乙方应及时整改，针对乙方未达标或考核不合格的情况提出整改要求并扣除相应的安保服务费用；甲方下达整改通知后，乙方逾期仍达不到承诺目标，甲方有权视情节对乙方实施处罚，直至终止合同；</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9.1.3 在合同履行期间，如乙方中途无故退出或发生责任事故，给甲方带来不良影响的，或者因乙方工作不力，严重影响甲方正常工作秩序的，甲方有权终止本合同，并要求乙方给予经济赔偿；</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9.1.4对拒绝、不服从或抵触甲方领导指挥的乙方使用人员，甲方有权要求乙方进行调换，否则甲方有权终止本合同，并对乙方进行经济处罚；</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9.1.5监督、指导乙方人员在区域内的一切行为和活动；乙方聘用的安保服务人员进场前应征求甲方的意见。如甲方或服务单位对个别安保服务人员不满意，乙方应予以调换。</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9.1.7依据相关法律、法规规定享有的其他权利。</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9.2 甲方义务：</w:t>
      </w:r>
      <w:r/>
    </w:p>
    <w:p>
      <w:pPr>
        <w:ind w:firstLine="480"/>
        <w:jc w:val="left"/>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9.2.1 甲方应向乙方移交安保服务所必需的资料。</w:t>
      </w:r>
      <w:r/>
    </w:p>
    <w:p>
      <w:pPr>
        <w:ind w:firstLine="480"/>
        <w:jc w:val="left"/>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9.2.2 按照合同约定按时足额支付安保服务费；</w:t>
      </w:r>
      <w:r/>
    </w:p>
    <w:p>
      <w:pPr>
        <w:ind w:firstLine="480"/>
        <w:jc w:val="left"/>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9.2.3 协助乙方做好安保服务工作和宣传教育、文化活动；</w:t>
      </w:r>
      <w:r/>
    </w:p>
    <w:p>
      <w:pPr>
        <w:ind w:firstLine="480"/>
        <w:jc w:val="left"/>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9.2.4 协助乙方规范对区域内人员违反法规、规章的行为；</w:t>
      </w:r>
      <w:r/>
    </w:p>
    <w:p>
      <w:pPr>
        <w:ind w:firstLine="480"/>
        <w:jc w:val="left"/>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9.2.5 协调、配合乙方共同处理本合同生效前发生的相关遗留问题；</w:t>
      </w:r>
      <w:r/>
    </w:p>
    <w:p>
      <w:pPr>
        <w:ind w:firstLine="480"/>
        <w:jc w:val="left"/>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9.2.6 法律、法规规定的其他义务。</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十、乙方的权利义务</w:t>
      </w:r>
      <w:r/>
    </w:p>
    <w:p>
      <w:pPr>
        <w:ind w:firstLine="480"/>
        <w:jc w:val="left"/>
        <w:spacing w:line="360" w:lineRule="auto"/>
        <w:tabs>
          <w:tab w:val="left" w:pos="210" w:leader="none"/>
          <w:tab w:val="left" w:pos="420" w:leader="none"/>
          <w:tab w:val="left" w:pos="640" w:leader="none"/>
        </w:tabs>
        <w:rPr>
          <w:rFonts w:ascii="宋体" w:hAnsi="宋体" w:cs="宋体"/>
          <w:sz w:val="24"/>
          <w:szCs w:val="24"/>
        </w:rPr>
      </w:pPr>
      <w:r>
        <w:rPr>
          <w:rFonts w:hint="eastAsia" w:ascii="宋体" w:hAnsi="宋体" w:cs="宋体"/>
          <w:sz w:val="24"/>
          <w:szCs w:val="24"/>
        </w:rPr>
        <w:t xml:space="preserve">10.1 乙方权利：</w:t>
      </w:r>
      <w:r/>
    </w:p>
    <w:p>
      <w:pPr>
        <w:ind w:firstLine="480"/>
        <w:spacing w:line="360" w:lineRule="auto"/>
        <w:tabs>
          <w:tab w:val="left" w:pos="210" w:leader="none"/>
          <w:tab w:val="left" w:pos="420" w:leader="none"/>
          <w:tab w:val="left" w:pos="640" w:leader="none"/>
        </w:tabs>
        <w:rPr>
          <w:rFonts w:ascii="宋体" w:hAnsi="宋体" w:cs="宋体"/>
          <w:sz w:val="24"/>
          <w:szCs w:val="24"/>
        </w:rPr>
      </w:pPr>
      <w:r>
        <w:rPr>
          <w:rFonts w:hint="eastAsia" w:ascii="宋体" w:hAnsi="宋体" w:cs="宋体"/>
          <w:sz w:val="24"/>
          <w:szCs w:val="24"/>
        </w:rPr>
        <w:t xml:space="preserve">10.1.1 按照国家和有关安保服务的技术标准、行业规范以及本服务合同进行管理，提供专业化的服务；</w:t>
      </w:r>
      <w:r/>
    </w:p>
    <w:p>
      <w:pPr>
        <w:ind w:firstLine="480"/>
        <w:spacing w:line="360" w:lineRule="auto"/>
        <w:tabs>
          <w:tab w:val="left" w:pos="210" w:leader="none"/>
          <w:tab w:val="left" w:pos="420" w:leader="none"/>
          <w:tab w:val="left" w:pos="640" w:leader="none"/>
        </w:tabs>
        <w:rPr>
          <w:rFonts w:ascii="宋体" w:hAnsi="宋体" w:cs="宋体"/>
          <w:sz w:val="24"/>
          <w:szCs w:val="24"/>
        </w:rPr>
      </w:pPr>
      <w:r>
        <w:rPr>
          <w:rFonts w:hint="eastAsia" w:ascii="宋体" w:hAnsi="宋体" w:cs="宋体"/>
          <w:sz w:val="24"/>
          <w:szCs w:val="24"/>
        </w:rPr>
        <w:t xml:space="preserve">10.1.2 按照本合同和有关规定向甲方收取安保服务费用；</w:t>
      </w:r>
      <w:r/>
    </w:p>
    <w:p>
      <w:pPr>
        <w:ind w:firstLine="480"/>
        <w:spacing w:line="360" w:lineRule="auto"/>
        <w:tabs>
          <w:tab w:val="left" w:pos="210" w:leader="none"/>
          <w:tab w:val="left" w:pos="420" w:leader="none"/>
          <w:tab w:val="left" w:pos="640" w:leader="none"/>
        </w:tabs>
        <w:rPr>
          <w:rFonts w:ascii="宋体" w:hAnsi="宋体" w:cs="宋体"/>
          <w:sz w:val="24"/>
          <w:szCs w:val="24"/>
        </w:rPr>
      </w:pPr>
      <w:r>
        <w:rPr>
          <w:rFonts w:hint="eastAsia" w:ascii="宋体" w:hAnsi="宋体" w:cs="宋体"/>
          <w:sz w:val="24"/>
          <w:szCs w:val="24"/>
        </w:rPr>
        <w:t xml:space="preserve">10.1.3 根据甲方授权，制定必要的规章制度，并以有效方式督促辖区内人员遵守；</w:t>
      </w:r>
      <w:r/>
    </w:p>
    <w:p>
      <w:pPr>
        <w:ind w:firstLine="480"/>
        <w:spacing w:line="360" w:lineRule="auto"/>
        <w:tabs>
          <w:tab w:val="left" w:pos="210" w:leader="none"/>
          <w:tab w:val="left" w:pos="420" w:leader="none"/>
          <w:tab w:val="left" w:pos="640" w:leader="none"/>
        </w:tabs>
        <w:rPr>
          <w:rFonts w:ascii="宋体" w:hAnsi="宋体" w:cs="宋体"/>
          <w:sz w:val="24"/>
          <w:szCs w:val="24"/>
        </w:rPr>
      </w:pPr>
      <w:r>
        <w:rPr>
          <w:rFonts w:hint="eastAsia" w:ascii="宋体" w:hAnsi="宋体" w:cs="宋体"/>
          <w:sz w:val="24"/>
          <w:szCs w:val="24"/>
        </w:rPr>
        <w:t xml:space="preserve">10.1.4 根据甲方授权，采取规劝、警告等措施制止区域内人员违反公众管理制度的行为；</w:t>
      </w:r>
      <w:r/>
    </w:p>
    <w:p>
      <w:pPr>
        <w:ind w:firstLine="480"/>
        <w:spacing w:line="360" w:lineRule="auto"/>
        <w:tabs>
          <w:tab w:val="left" w:pos="210" w:leader="none"/>
          <w:tab w:val="left" w:pos="420" w:leader="none"/>
          <w:tab w:val="left" w:pos="640" w:leader="none"/>
        </w:tabs>
        <w:rPr>
          <w:rFonts w:ascii="宋体" w:hAnsi="宋体" w:cs="宋体"/>
          <w:sz w:val="24"/>
          <w:szCs w:val="24"/>
        </w:rPr>
      </w:pPr>
      <w:r>
        <w:rPr>
          <w:rFonts w:hint="eastAsia" w:ascii="宋体" w:hAnsi="宋体" w:cs="宋体"/>
          <w:sz w:val="24"/>
          <w:szCs w:val="24"/>
        </w:rPr>
        <w:t xml:space="preserve">10.1.5 依照法律、法规规定和本合同约定享有的其他权利。</w:t>
      </w:r>
      <w:r/>
    </w:p>
    <w:p>
      <w:pPr>
        <w:ind w:firstLine="480"/>
        <w:spacing w:line="360" w:lineRule="auto"/>
        <w:tabs>
          <w:tab w:val="left" w:pos="210" w:leader="none"/>
          <w:tab w:val="left" w:pos="420" w:leader="none"/>
          <w:tab w:val="left" w:pos="640" w:leader="none"/>
        </w:tabs>
        <w:rPr>
          <w:rFonts w:ascii="宋体" w:hAnsi="宋体" w:cs="宋体"/>
          <w:sz w:val="24"/>
          <w:szCs w:val="24"/>
        </w:rPr>
      </w:pPr>
      <w:r>
        <w:rPr>
          <w:rFonts w:hint="eastAsia" w:ascii="宋体" w:hAnsi="宋体" w:cs="宋体"/>
          <w:sz w:val="24"/>
          <w:szCs w:val="24"/>
        </w:rPr>
        <w:t xml:space="preserve">10.2 乙方义务：</w:t>
      </w:r>
      <w:r/>
    </w:p>
    <w:p>
      <w:pPr>
        <w:ind w:firstLine="480"/>
        <w:spacing w:line="360" w:lineRule="auto"/>
        <w:tabs>
          <w:tab w:val="left" w:pos="210" w:leader="none"/>
          <w:tab w:val="left" w:pos="420" w:leader="none"/>
          <w:tab w:val="left" w:pos="640" w:leader="none"/>
        </w:tabs>
        <w:rPr>
          <w:rFonts w:ascii="宋体" w:hAnsi="宋体" w:cs="宋体"/>
          <w:sz w:val="24"/>
          <w:szCs w:val="24"/>
        </w:rPr>
      </w:pPr>
      <w:r>
        <w:rPr>
          <w:rFonts w:hint="eastAsia" w:ascii="宋体" w:hAnsi="宋体" w:cs="宋体"/>
          <w:sz w:val="24"/>
          <w:szCs w:val="24"/>
        </w:rPr>
        <w:t xml:space="preserve">10.2.1 全面贯彻执行国家安保服务的法规、政策，全面遵守《招标文件》的要求，执行《投标文件》的承诺，接受甲方的检查、考核和监督，接受物业管理、安保管理行政主管部门等的监督和指导。</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10.2.2 及时向甲方通告本区域内有关安保服务的重大事项，及时处理投诉，接受甲方的监督管理；</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10.2.3 在承接安保服务时，应当对物业共用部位、共用设施设备进行查验，并做好书面记录和签认工作；</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10.2.4 结合本安保服务区域的实际情况，编制年度管理等计划经甲方批准后组织实施；</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10.2.5 协助做好本安保服务区域内的安全防范工作，发生安全事故时，在采取应急措施的同时，及时向有关行政管理部门报告，保护好现场、协助做好救助工作；安保人员在维护本安保服务区域的公共秩序时，要履行职责，不得侵害公民的合法权益；</w:t>
      </w:r>
      <w:r/>
    </w:p>
    <w:p>
      <w:pPr>
        <w:ind w:firstLine="480"/>
        <w:spacing w:line="360" w:lineRule="auto"/>
        <w:tabs>
          <w:tab w:val="left" w:pos="632" w:leader="none"/>
          <w:tab w:val="left" w:pos="2828" w:leader="none"/>
        </w:tabs>
        <w:rPr>
          <w:rFonts w:ascii="宋体" w:hAnsi="宋体" w:cs="宋体"/>
          <w:b w:val="0"/>
          <w:bCs w:val="0"/>
          <w:sz w:val="24"/>
          <w:szCs w:val="24"/>
        </w:rPr>
      </w:pPr>
      <w:r>
        <w:rPr>
          <w:rFonts w:hint="eastAsia" w:ascii="宋体" w:hAnsi="宋体" w:cs="宋体"/>
          <w:b w:val="0"/>
          <w:bCs w:val="0"/>
          <w:color w:val="0000ff"/>
          <w:sz w:val="24"/>
          <w:szCs w:val="24"/>
        </w:rPr>
        <w:t xml:space="preserve">10.2.6乙方须为员工购买社会保险及意外伤害险。乙方所属员工在工作时间以内和以外发生的违法行为、受到伤害时，都由乙方自行负责，学校不承担任何责任和费用。</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10.2.7本合同终止或出现本合同约定终止情形时，乙方应当在接到通知七日内将物业管理用房和安保服务相关资料、物件、设施及时如数地移交给甲方并撤出前委托管理区域，不得以任何理由拒绝或拖延；</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10.2.8法律、法规规定的其他义务。</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十一、违约赔偿</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11.1 若因房屋建筑质量，设备设施质量或安装技术等原因，达不到使用功能，造成重大安全事故的，其直接原因以法定机构或行业主管部门的鉴定为准，甲乙双方应依此作为对责任方进行追责的依据，其责任方将承担相应赔偿责任。</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11.2 甲方不履行本合同约定的义务，乙方可要求甲方履行，由此造成乙方或第三方的损失，甲方应承担相应的责任；</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11.3 乙方违反本合同约定，乙方如发生将本安保服务转包、转让、违规出现违法现象或在履行合约单方中途退出的，甲方将中止本合同，不予退还履约保证金并有权追究乙方其它责任；</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11.4 乙方应严格履行合同的约定，若因乙方导致合同不能正常履行或无故单方解除合同，则应承担合同价10%的违约金和由此造成的后果，给甲方造成的损失，应赔偿相应损失。</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十二、不可抗力</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12.1 如果甲、乙双方中任何一方由于战争、严重火灾、水灾、台风和地震以及其他经甲、乙双方同意属于不可抗力的事故，致使合同履行受阻时，履行合同的期限应予延长，延长的期限应相当于事故所影响的时间。</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12.2 受事故影响的一方应在不可抗力的事故发生后尽快以电报或电传通知另一方。如果不可抗力影响时间延续120天以上的，甲、乙双方应通过友好协商在合理的时间内达成进一步履行合同的协议。</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十三、履约保证金</w:t>
      </w:r>
      <w:r/>
    </w:p>
    <w:p>
      <w:pPr>
        <w:ind w:left="-13" w:firstLine="480"/>
        <w:spacing w:before="120" w:after="120" w:line="440" w:lineRule="exact"/>
        <w:widowControl w:val="off"/>
        <w:rPr>
          <w:rFonts w:ascii="宋体" w:hAnsi="宋体" w:cs="Courier New"/>
          <w:b/>
          <w:bCs/>
          <w:color w:val="000000" w:themeColor="text1"/>
          <w:sz w:val="24"/>
          <w:szCs w:val="24"/>
          <w14:textFill>
            <w14:solidFill>
              <w14:schemeClr w14:val="tx1"/>
            </w14:solidFill>
          </w14:textFill>
        </w:rPr>
      </w:pPr>
      <w:r>
        <w:rPr>
          <w:rFonts w:hint="eastAsia" w:ascii="宋体" w:hAnsi="宋体" w:cs="Courier New"/>
          <w:sz w:val="24"/>
          <w:szCs w:val="24"/>
        </w:rPr>
        <w:t xml:space="preserve">13.1乙方交纳人民币（大写）</w:t>
      </w:r>
      <w:r>
        <w:rPr>
          <w:rFonts w:hint="eastAsia" w:ascii="宋体" w:hAnsi="宋体" w:cs="Courier New"/>
          <w:sz w:val="24"/>
          <w:szCs w:val="24"/>
          <w:u w:val="single"/>
        </w:rPr>
        <w:t xml:space="preserve">         </w:t>
      </w:r>
      <w:r>
        <w:rPr>
          <w:rFonts w:hint="eastAsia" w:ascii="宋体" w:hAnsi="宋体" w:cs="Courier New"/>
          <w:sz w:val="24"/>
          <w:szCs w:val="24"/>
        </w:rPr>
        <w:t xml:space="preserve">圆整</w:t>
      </w:r>
      <w:r>
        <w:rPr>
          <w:rFonts w:hint="eastAsia" w:ascii="新宋体" w:hAnsi="新宋体" w:eastAsia="新宋体" w:cs="Courier New"/>
          <w:sz w:val="24"/>
        </w:rPr>
        <w:t xml:space="preserve">（¥</w:t>
      </w:r>
      <w:r>
        <w:rPr>
          <w:rFonts w:hint="eastAsia" w:ascii="新宋体" w:hAnsi="新宋体" w:eastAsia="新宋体" w:cs="Courier New"/>
          <w:sz w:val="24"/>
          <w:u w:val="single"/>
        </w:rPr>
        <w:t xml:space="preserve">         </w:t>
      </w:r>
      <w:r>
        <w:rPr>
          <w:rFonts w:hint="eastAsia" w:ascii="新宋体" w:hAnsi="新宋体" w:eastAsia="新宋体" w:cs="Courier New"/>
          <w:sz w:val="24"/>
        </w:rPr>
        <w:t xml:space="preserve">）</w:t>
      </w:r>
      <w:r>
        <w:rPr>
          <w:rFonts w:hint="eastAsia" w:ascii="宋体" w:hAnsi="宋体" w:cs="Courier New"/>
          <w:sz w:val="24"/>
          <w:szCs w:val="24"/>
        </w:rPr>
        <w:t xml:space="preserve">作为本合同的履约保证金（</w:t>
      </w:r>
      <w:r>
        <w:rPr>
          <w:rFonts w:hint="eastAsia" w:ascii="宋体" w:hAnsi="宋体" w:cs="宋体"/>
          <w:sz w:val="24"/>
          <w:szCs w:val="24"/>
        </w:rPr>
        <w:t xml:space="preserve">合同金额的5%</w:t>
      </w:r>
      <w:r>
        <w:rPr>
          <w:rFonts w:hint="eastAsia" w:ascii="宋体" w:hAnsi="宋体" w:cs="Courier New"/>
          <w:sz w:val="24"/>
          <w:szCs w:val="24"/>
        </w:rPr>
        <w:t xml:space="preserve">）；</w:t>
      </w:r>
      <w:r>
        <w:rPr>
          <w:rFonts w:ascii="宋体" w:hAnsi="宋体" w:cs="Courier New"/>
          <w:b/>
          <w:sz w:val="24"/>
        </w:rPr>
        <w:t xml:space="preserve">于合同履行完毕后同合同款一起无息退还</w:t>
      </w:r>
      <w:r>
        <w:rPr>
          <w:rFonts w:ascii="宋体" w:hAnsi="宋体" w:cs="Courier New"/>
          <w:sz w:val="24"/>
          <w:szCs w:val="24"/>
        </w:rPr>
        <w:t xml:space="preserve">。</w:t>
      </w:r>
      <w:r>
        <w:rPr>
          <w:rFonts w:hint="eastAsia" w:ascii="宋体" w:hAnsi="宋体" w:cs="Courier New"/>
          <w:b/>
          <w:bCs/>
          <w:sz w:val="24"/>
          <w:szCs w:val="24"/>
        </w:rPr>
        <w:t xml:space="preserve">引用盐城信用办推行的第三方信用报告</w:t>
      </w:r>
      <w:r>
        <w:rPr>
          <w:rFonts w:hint="eastAsia" w:ascii="宋体" w:hAnsi="宋体" w:cs="Courier New"/>
          <w:b/>
          <w:bCs/>
          <w:color w:val="000000" w:themeColor="text1"/>
          <w:sz w:val="24"/>
          <w:szCs w:val="24"/>
          <w14:textFill>
            <w14:solidFill>
              <w14:schemeClr w14:val="tx1"/>
            </w14:solidFill>
          </w14:textFill>
        </w:rPr>
        <w:t xml:space="preserve">，3A的供应商免交履约保证金，2A的供应商按一半金额缴纳(需提供信用管理部门备案的第三方信用报告)。</w:t>
      </w:r>
      <w:r/>
    </w:p>
    <w:p>
      <w:pPr>
        <w:ind w:left="-13" w:firstLine="480"/>
        <w:spacing w:line="440" w:lineRule="exact"/>
        <w:rPr>
          <w:rFonts w:ascii="宋体" w:hAnsi="宋体" w:cs="宋体"/>
          <w:sz w:val="24"/>
          <w:szCs w:val="24"/>
        </w:rPr>
      </w:pPr>
      <w:r>
        <w:rPr>
          <w:rFonts w:hint="eastAsia" w:ascii="宋体" w:hAnsi="宋体" w:cs="宋体"/>
          <w:sz w:val="24"/>
          <w:szCs w:val="24"/>
        </w:rPr>
        <w:t xml:space="preserve">13.2 确需收取履约保证金的，履约保证金的缴纳形式:</w:t>
      </w:r>
      <w:r/>
    </w:p>
    <w:p>
      <w:pPr>
        <w:ind w:left="-13" w:firstLine="480"/>
        <w:spacing w:line="440" w:lineRule="exact"/>
        <w:rPr>
          <w:rFonts w:ascii="宋体" w:hAnsi="宋体" w:cs="宋体"/>
          <w:sz w:val="24"/>
          <w:szCs w:val="24"/>
        </w:rPr>
      </w:pPr>
      <w:r>
        <w:rPr>
          <w:rFonts w:hint="eastAsia" w:ascii="宋体" w:hAnsi="宋体" w:cs="宋体"/>
          <w:sz w:val="24"/>
          <w:szCs w:val="24"/>
        </w:rPr>
        <w:t xml:space="preserve">13.2.1 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13" w:firstLine="480"/>
        <w:spacing w:line="440" w:lineRule="exact"/>
        <w:rPr>
          <w:rFonts w:ascii="宋体" w:hAnsi="宋体" w:cs="宋体"/>
          <w:sz w:val="24"/>
          <w:szCs w:val="24"/>
        </w:rPr>
      </w:pPr>
      <w:r>
        <w:rPr>
          <w:rFonts w:hint="eastAsia" w:ascii="宋体" w:hAnsi="宋体" w:cs="宋体"/>
          <w:sz w:val="24"/>
          <w:szCs w:val="24"/>
        </w:rPr>
        <w:t xml:space="preserve">13.2.2 如以履约保函(保险)形式缴纳履约保证金，供应商可通过政府采购电子履约保函(保险)平台(www.jsdzbh.com)在线申请履约保函(保险)。</w:t>
      </w:r>
      <w:r/>
    </w:p>
    <w:p>
      <w:pPr>
        <w:ind w:firstLine="480"/>
        <w:spacing w:before="120" w:after="120" w:line="440" w:lineRule="exact"/>
        <w:rPr>
          <w:rFonts w:ascii="宋体" w:hAnsi="宋体" w:cs="宋体"/>
          <w:sz w:val="24"/>
          <w:szCs w:val="24"/>
        </w:rPr>
      </w:pPr>
      <w:r>
        <w:rPr>
          <w:rFonts w:hint="eastAsia" w:ascii="宋体" w:hAnsi="宋体" w:cs="宋体"/>
          <w:color w:val="000000"/>
          <w:sz w:val="24"/>
          <w:szCs w:val="24"/>
        </w:rPr>
        <w:t xml:space="preserve">13.3合同履行结束后，甲方应及时退还交纳的履约保证金。</w:t>
      </w:r>
      <w:r/>
    </w:p>
    <w:p>
      <w:pPr>
        <w:ind w:left="-13" w:firstLine="480"/>
        <w:spacing w:line="440" w:lineRule="exact"/>
        <w:widowControl w:val="off"/>
        <w:rPr>
          <w:rFonts w:ascii="宋体" w:hAnsi="宋体" w:cs="宋体"/>
          <w:sz w:val="24"/>
        </w:rPr>
      </w:pPr>
      <w:r>
        <w:rPr>
          <w:rFonts w:hint="eastAsia" w:ascii="宋体" w:hAnsi="宋体" w:cs="宋体"/>
          <w:sz w:val="24"/>
        </w:rPr>
        <w:t xml:space="preserve">13.4履约保证金的退还：</w:t>
      </w:r>
      <w:r/>
    </w:p>
    <w:p>
      <w:pPr>
        <w:ind w:left="-13" w:firstLine="480"/>
        <w:spacing w:line="440" w:lineRule="exact"/>
        <w:widowControl w:val="off"/>
        <w:rPr>
          <w:rFonts w:ascii="宋体" w:hAnsi="宋体" w:cs="宋体"/>
          <w:sz w:val="24"/>
        </w:rPr>
      </w:pPr>
      <w:r>
        <w:rPr>
          <w:rFonts w:hint="eastAsia" w:ascii="宋体" w:hAnsi="宋体" w:cs="宋体"/>
          <w:sz w:val="24"/>
        </w:rPr>
        <w:t xml:space="preserve">13.4.1方式：无息退还至乙方缴纳履约保证金的账户。如为保函，在到期时自行失效。</w:t>
      </w:r>
      <w:r/>
    </w:p>
    <w:p>
      <w:pPr>
        <w:ind w:left="-13" w:firstLine="480"/>
        <w:spacing w:line="440" w:lineRule="exact"/>
        <w:widowControl w:val="off"/>
        <w:rPr>
          <w:rFonts w:ascii="宋体" w:hAnsi="宋体" w:cs="宋体"/>
          <w:sz w:val="24"/>
        </w:rPr>
      </w:pPr>
      <w:r>
        <w:rPr>
          <w:rFonts w:hint="eastAsia" w:ascii="宋体" w:hAnsi="宋体" w:cs="宋体"/>
          <w:sz w:val="24"/>
        </w:rPr>
        <w:t xml:space="preserve">13.4.2时间：验收合格且采购人收到发票后30日内。</w:t>
      </w:r>
      <w:r/>
    </w:p>
    <w:p>
      <w:pPr>
        <w:ind w:left="-13" w:firstLine="480"/>
        <w:spacing w:line="440" w:lineRule="exact"/>
        <w:widowControl w:val="off"/>
        <w:rPr>
          <w:rFonts w:ascii="宋体" w:hAnsi="宋体" w:cs="宋体"/>
          <w:sz w:val="24"/>
        </w:rPr>
      </w:pPr>
      <w:r>
        <w:rPr>
          <w:rFonts w:hint="eastAsia" w:ascii="宋体" w:hAnsi="宋体" w:cs="宋体"/>
          <w:sz w:val="24"/>
        </w:rPr>
        <w:t xml:space="preserve">13.4.3条件：按合同要求全部履约完成并经采购人验收合格，且采购人收到中标人出具的发票。</w:t>
      </w:r>
      <w:r/>
    </w:p>
    <w:p>
      <w:pPr>
        <w:ind w:left="-13" w:firstLine="480"/>
        <w:spacing w:line="440" w:lineRule="exact"/>
        <w:widowControl w:val="off"/>
        <w:rPr>
          <w:rFonts w:ascii="宋体" w:hAnsi="宋体" w:cs="宋体"/>
          <w:sz w:val="24"/>
        </w:rPr>
      </w:pPr>
      <w:r>
        <w:rPr>
          <w:rFonts w:hint="eastAsia" w:ascii="宋体" w:hAnsi="宋体" w:cs="宋体"/>
          <w:sz w:val="24"/>
        </w:rPr>
        <w:t xml:space="preserve">13.4.4不予退还情形：</w:t>
      </w:r>
      <w:r/>
    </w:p>
    <w:p>
      <w:pPr>
        <w:ind w:left="-13" w:firstLine="480"/>
        <w:spacing w:line="440" w:lineRule="exact"/>
        <w:widowControl w:val="off"/>
        <w:rPr>
          <w:rFonts w:ascii="宋体" w:hAnsi="宋体" w:cs="宋体"/>
          <w:sz w:val="24"/>
        </w:rPr>
      </w:pPr>
      <w:r>
        <w:rPr>
          <w:rFonts w:hint="eastAsia" w:ascii="宋体" w:hAnsi="宋体" w:cs="宋体"/>
          <w:sz w:val="24"/>
        </w:rPr>
        <w:t xml:space="preserve">除不可抗力情况外，投标人出现下列情形之一的，其履约保证金，采购人将视情节决定不予退还或部分不予退还。</w:t>
      </w:r>
      <w:r/>
    </w:p>
    <w:p>
      <w:pPr>
        <w:ind w:firstLine="480"/>
        <w:spacing w:line="440" w:lineRule="exact"/>
        <w:widowControl w:val="off"/>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ind w:left="-13" w:firstLine="480"/>
        <w:spacing w:line="440" w:lineRule="exact"/>
        <w:widowControl w:val="off"/>
        <w:rPr>
          <w:rFonts w:ascii="宋体" w:hAnsi="宋体" w:cs="宋体"/>
          <w:sz w:val="24"/>
        </w:rPr>
      </w:pPr>
      <w:r>
        <w:rPr>
          <w:rFonts w:hint="eastAsia" w:ascii="宋体" w:hAnsi="宋体" w:cs="宋体"/>
          <w:sz w:val="24"/>
        </w:rPr>
        <w:t xml:space="preserve">（2）中标人不履行与采购人订立的合同的；</w:t>
      </w:r>
      <w:r/>
    </w:p>
    <w:p>
      <w:pPr>
        <w:ind w:left="-13" w:firstLine="480"/>
        <w:spacing w:line="440" w:lineRule="exact"/>
        <w:widowControl w:val="off"/>
        <w:rPr>
          <w:rFonts w:ascii="宋体" w:hAnsi="宋体" w:cs="宋体"/>
          <w:sz w:val="24"/>
        </w:rPr>
      </w:pPr>
      <w:r>
        <w:rPr>
          <w:rFonts w:hint="eastAsia" w:ascii="宋体" w:hAnsi="宋体" w:cs="宋体"/>
          <w:sz w:val="24"/>
        </w:rPr>
        <w:t xml:space="preserve">（3）中标人所供货物或服务不符合招标文件规定要求的；</w:t>
      </w:r>
      <w:r/>
    </w:p>
    <w:p>
      <w:pPr>
        <w:ind w:left="-13" w:firstLine="480"/>
        <w:spacing w:line="440" w:lineRule="exact"/>
        <w:widowControl w:val="off"/>
        <w:rPr>
          <w:rFonts w:ascii="宋体" w:hAnsi="宋体" w:cs="宋体"/>
          <w:sz w:val="24"/>
        </w:rPr>
      </w:pPr>
      <w:r>
        <w:rPr>
          <w:rFonts w:hint="eastAsia" w:ascii="宋体" w:hAnsi="宋体" w:cs="宋体"/>
          <w:sz w:val="24"/>
        </w:rPr>
        <w:t xml:space="preserve">（4）中标人采取欺骗、弄虚作假方式投标的或与其它投标人串通投标的；</w:t>
      </w:r>
      <w:r/>
    </w:p>
    <w:p>
      <w:pPr>
        <w:ind w:left="-13" w:firstLine="480"/>
        <w:spacing w:line="440" w:lineRule="exact"/>
        <w:widowControl w:val="off"/>
        <w:rPr>
          <w:rFonts w:ascii="宋体" w:hAnsi="宋体" w:cs="宋体"/>
          <w:sz w:val="24"/>
        </w:rPr>
      </w:pPr>
      <w:r>
        <w:rPr>
          <w:rFonts w:hint="eastAsia" w:ascii="宋体" w:hAnsi="宋体" w:cs="宋体"/>
          <w:sz w:val="24"/>
        </w:rPr>
        <w:t xml:space="preserve">（5）中标人将合同内容转包、违法分包的；</w:t>
      </w:r>
      <w:r/>
    </w:p>
    <w:p>
      <w:pPr>
        <w:ind w:left="-13" w:firstLine="480"/>
        <w:spacing w:line="440" w:lineRule="exact"/>
        <w:widowControl w:val="off"/>
        <w:rPr>
          <w:rFonts w:ascii="宋体" w:hAnsi="宋体" w:cs="宋体"/>
          <w:sz w:val="24"/>
        </w:rPr>
      </w:pPr>
      <w:r>
        <w:rPr>
          <w:rFonts w:hint="eastAsia" w:ascii="宋体" w:hAnsi="宋体" w:cs="宋体"/>
          <w:sz w:val="24"/>
        </w:rPr>
        <w:t xml:space="preserve">（6）中标人故意捏造事实或伪造证明材料，进行虚假恶意投诉或反映的。</w:t>
      </w:r>
      <w:r/>
    </w:p>
    <w:p>
      <w:pPr>
        <w:ind w:firstLine="480"/>
        <w:spacing w:before="120" w:line="440" w:lineRule="exact"/>
        <w:widowControl w:val="off"/>
        <w:rPr>
          <w:rFonts w:ascii="宋体" w:hAnsi="宋体" w:cs="Courier New"/>
          <w:sz w:val="24"/>
        </w:rPr>
      </w:pPr>
      <w:r>
        <w:rPr>
          <w:rFonts w:hint="eastAsia" w:ascii="宋体" w:hAnsi="宋体" w:cs="宋体"/>
          <w:sz w:val="24"/>
        </w:rPr>
        <w:t xml:space="preserve">13.4.5逾期退还的违约责任：采购人逾期无故未退还履约保证金的，按中国人民银行同期贷款基准利率上浮20%后的利率支付超期资金占用费，但因供应商自身原因导致无法及时退还的除外。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13.5 如乙方未能履行合同规定的任何义务，甲方有权从履约保证金中得到补偿。</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十四、争议</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十五、违约终止合同</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15.1 甲方在乙方违约的情况下，如果：</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15.1.1 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ind w:firstLine="480"/>
        <w:spacing w:line="360" w:lineRule="auto"/>
        <w:tabs>
          <w:tab w:val="left" w:pos="632" w:leader="none"/>
          <w:tab w:val="left" w:pos="2828" w:leader="none"/>
        </w:tabs>
        <w:rPr>
          <w:rFonts w:ascii="宋体" w:hAnsi="宋体" w:cs="宋体"/>
          <w:sz w:val="24"/>
          <w:szCs w:val="24"/>
        </w:rPr>
      </w:pPr>
      <w:r>
        <w:rPr>
          <w:rFonts w:hint="eastAsia" w:ascii="宋体" w:hAnsi="宋体" w:cs="宋体"/>
          <w:sz w:val="24"/>
          <w:szCs w:val="24"/>
        </w:rPr>
        <w:t xml:space="preserve">15.2 在甲方根据上述第16.1条规定，终止了全部或部分合同，甲方可以依其认为适当的条件和方法购买与未履行类似的服务，乙方应对购买类似服务所超出的费用负责。而且乙方还应继续执行合同中未终止的部分。</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十六、转包和分包</w:t>
      </w:r>
      <w:r/>
    </w:p>
    <w:p>
      <w:pPr>
        <w:ind w:firstLine="480"/>
        <w:spacing w:line="360" w:lineRule="auto"/>
        <w:rPr>
          <w:rFonts w:ascii="宋体" w:hAnsi="宋体" w:cs="宋体"/>
          <w:sz w:val="24"/>
          <w:szCs w:val="24"/>
        </w:rPr>
      </w:pPr>
      <w:r>
        <w:rPr>
          <w:rFonts w:hint="eastAsia" w:ascii="宋体" w:hAnsi="宋体" w:cs="宋体"/>
          <w:sz w:val="24"/>
          <w:szCs w:val="24"/>
        </w:rPr>
        <w:t xml:space="preserve">16.1 甲方不允许乙方将本项目转包给任何第三方。否则，甲方有权终止合同，乙方的履约保证金将不予退还。转包造成甲方损失的，乙方应承担相应赔偿责任，从到期的合同款中扣除。</w:t>
      </w:r>
      <w:r/>
    </w:p>
    <w:p>
      <w:pPr>
        <w:ind w:firstLine="480"/>
        <w:spacing w:line="360" w:lineRule="auto"/>
        <w:rPr>
          <w:rFonts w:ascii="宋体" w:hAnsi="宋体" w:cs="宋体"/>
          <w:sz w:val="24"/>
          <w:szCs w:val="24"/>
        </w:rPr>
      </w:pPr>
      <w:r>
        <w:rPr>
          <w:rFonts w:hint="eastAsia" w:ascii="宋体" w:hAnsi="宋体" w:cs="宋体"/>
          <w:sz w:val="24"/>
          <w:szCs w:val="24"/>
        </w:rPr>
        <w:t xml:space="preserve">16.2 未经甲方同意，乙方也不得采用分包的形式履行合同，否则，甲方有权终止合同，乙方的履约保证金将不予退还。分包造成甲方损失的，乙方应承担相应赔偿责任，从合同款中扣除。</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十七、其他</w:t>
      </w:r>
      <w:r/>
    </w:p>
    <w:p>
      <w:pPr>
        <w:ind w:firstLine="480"/>
        <w:spacing w:line="360" w:lineRule="auto"/>
        <w:rPr>
          <w:rFonts w:ascii="宋体" w:hAnsi="宋体" w:cs="宋体"/>
          <w:sz w:val="24"/>
          <w:szCs w:val="24"/>
        </w:rPr>
      </w:pPr>
      <w:r>
        <w:rPr>
          <w:rFonts w:hint="eastAsia" w:ascii="宋体" w:hAnsi="宋体" w:cs="宋体"/>
          <w:sz w:val="24"/>
          <w:szCs w:val="24"/>
        </w:rPr>
        <w:t xml:space="preserve">17.1 本项目招标文件和乙方的投标文件中（以及投标时承诺）被甲方认可的部分为本合同的不可分割的组成部分，与本合同具有同样效力。</w:t>
      </w:r>
      <w:r/>
    </w:p>
    <w:p>
      <w:pPr>
        <w:ind w:firstLine="480"/>
        <w:spacing w:line="360" w:lineRule="auto"/>
        <w:rPr>
          <w:rFonts w:ascii="宋体" w:hAnsi="宋体" w:cs="宋体"/>
          <w:sz w:val="24"/>
          <w:szCs w:val="24"/>
        </w:rPr>
      </w:pPr>
      <w:r>
        <w:rPr>
          <w:rFonts w:hint="eastAsia" w:ascii="宋体" w:hAnsi="宋体" w:cs="宋体"/>
          <w:sz w:val="24"/>
          <w:szCs w:val="24"/>
        </w:rPr>
        <w:t xml:space="preserve">17.2 乙方自行协调解决本项目实施过程中发生的各种矛盾，甲方不承担任何费用和责任，服务期不顺延；乙方已到项目现场踏勘以充分了解项目位置、情况、道路及任何其他影响承包价的情况，任何因忽视或误解项目情况而导致的索赔不被批准。</w:t>
      </w:r>
      <w:r/>
    </w:p>
    <w:p>
      <w:pPr>
        <w:ind w:firstLine="480"/>
        <w:spacing w:line="360" w:lineRule="auto"/>
        <w:rPr>
          <w:rFonts w:ascii="宋体" w:hAnsi="宋体" w:cs="宋体"/>
          <w:sz w:val="24"/>
          <w:szCs w:val="24"/>
        </w:rPr>
      </w:pPr>
      <w:r>
        <w:rPr>
          <w:rFonts w:hint="eastAsia" w:ascii="宋体" w:hAnsi="宋体" w:cs="宋体"/>
          <w:sz w:val="24"/>
          <w:szCs w:val="24"/>
        </w:rPr>
        <w:t xml:space="preserve">17.3 乙方在服务过程中必须确保安全，如造成各种人身伤害、财产损失或其他事故，均由乙方负责处理和经济赔偿，甲方不承担任何责任。</w:t>
      </w:r>
      <w:r/>
    </w:p>
    <w:p>
      <w:pPr>
        <w:ind w:firstLine="480"/>
        <w:spacing w:line="360" w:lineRule="auto"/>
        <w:rPr>
          <w:rFonts w:ascii="宋体" w:hAnsi="宋体" w:cs="宋体"/>
          <w:sz w:val="24"/>
          <w:szCs w:val="24"/>
        </w:rPr>
      </w:pPr>
      <w:r>
        <w:rPr>
          <w:rFonts w:hint="eastAsia" w:ascii="宋体" w:hAnsi="宋体" w:cs="宋体"/>
          <w:sz w:val="24"/>
          <w:szCs w:val="24"/>
        </w:rPr>
        <w:t xml:space="preserve">17.4 本合同中的未尽事宜，招标文件中有规定的，按招标文件中的规定处理；没有规定的，双方可协商后进行补充，以书面形式签订补充协议，补充协议与本合同具同等效力。本合同之附件均为本合同不可分割的组成部分，与本合同具有同等的法律效力。</w:t>
      </w:r>
      <w:r/>
    </w:p>
    <w:p>
      <w:pPr>
        <w:ind w:firstLine="480"/>
        <w:spacing w:line="360" w:lineRule="auto"/>
        <w:rPr>
          <w:rFonts w:ascii="宋体" w:hAnsi="宋体" w:cs="宋体"/>
          <w:sz w:val="24"/>
          <w:szCs w:val="24"/>
        </w:rPr>
      </w:pPr>
      <w:r>
        <w:rPr>
          <w:rFonts w:hint="eastAsia" w:ascii="宋体" w:hAnsi="宋体" w:cs="宋体"/>
          <w:sz w:val="24"/>
          <w:szCs w:val="24"/>
        </w:rPr>
        <w:t xml:space="preserve">17.5 本合同期满后，乙方达到了约定管理目标且使用人反映良好，在招标时同等条件下，乙方拥有优先续约权。</w:t>
      </w:r>
      <w:r/>
    </w:p>
    <w:p>
      <w:pPr>
        <w:ind w:firstLine="480"/>
        <w:spacing w:line="360" w:lineRule="auto"/>
        <w:rPr>
          <w:rFonts w:ascii="宋体" w:hAnsi="宋体" w:cs="宋体"/>
          <w:sz w:val="24"/>
          <w:szCs w:val="24"/>
        </w:rPr>
      </w:pPr>
      <w:r>
        <w:rPr>
          <w:rFonts w:hint="eastAsia" w:ascii="宋体" w:hAnsi="宋体" w:cs="宋体"/>
          <w:sz w:val="24"/>
          <w:szCs w:val="24"/>
        </w:rPr>
        <w:t xml:space="preserve">17.6 合同修改：欲对合同条款进行任何改动，均须由甲、乙双方协商一致，并签署书面的合同修改书。若未协商一致并形成书面文件的，则继续履行本合同约定。</w:t>
      </w:r>
      <w:r/>
    </w:p>
    <w:p>
      <w:pPr>
        <w:ind w:firstLine="480"/>
        <w:spacing w:line="360" w:lineRule="auto"/>
        <w:rPr>
          <w:rFonts w:ascii="宋体" w:hAnsi="宋体" w:cs="宋体"/>
          <w:sz w:val="24"/>
          <w:szCs w:val="24"/>
        </w:rPr>
      </w:pPr>
      <w:r>
        <w:rPr>
          <w:rFonts w:hint="eastAsia" w:ascii="宋体" w:hAnsi="宋体" w:cs="宋体"/>
          <w:sz w:val="24"/>
          <w:szCs w:val="24"/>
        </w:rPr>
        <w:t xml:space="preserve">17.7 合同期满本合同自然终止。双方如续订合同，应在本合同期满60日前向对方提出书面意见。</w:t>
      </w:r>
      <w:r/>
    </w:p>
    <w:p>
      <w:pPr>
        <w:ind w:firstLine="480"/>
        <w:spacing w:line="360" w:lineRule="auto"/>
        <w:rPr>
          <w:rFonts w:ascii="宋体" w:hAnsi="宋体" w:cs="宋体"/>
          <w:b/>
          <w:sz w:val="24"/>
          <w:szCs w:val="24"/>
        </w:rPr>
      </w:pPr>
      <w:r>
        <w:rPr>
          <w:rFonts w:hint="eastAsia" w:ascii="宋体" w:hAnsi="宋体" w:cs="宋体"/>
          <w:sz w:val="24"/>
          <w:szCs w:val="24"/>
        </w:rPr>
        <w:t xml:space="preserve">17.8 如因乙方未及时为安保服务人员办理保险等劳动用工相关手续或违反相关规定的，责任均由乙方承担，与甲方无关。</w:t>
      </w:r>
      <w:r/>
    </w:p>
    <w:p>
      <w:pPr>
        <w:ind w:firstLine="480"/>
        <w:spacing w:line="360" w:lineRule="auto"/>
        <w:rPr>
          <w:rFonts w:ascii="宋体" w:hAnsi="宋体" w:cs="宋体"/>
          <w:sz w:val="24"/>
          <w:szCs w:val="24"/>
        </w:rPr>
      </w:pPr>
      <w:r>
        <w:rPr>
          <w:rFonts w:hint="eastAsia" w:ascii="宋体" w:hAnsi="宋体" w:cs="宋体"/>
          <w:sz w:val="24"/>
          <w:szCs w:val="24"/>
        </w:rPr>
        <w:t xml:space="preserve">17.9本合同一式拾份，以中文书写，甲方执捌份、乙方执贰份，经甲、乙双方签字盖章后生效。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合同签订时间：</w:t>
      </w:r>
      <w:r>
        <w:rPr>
          <w:rFonts w:hint="eastAsia" w:ascii="宋体" w:hAnsi="宋体" w:cs="宋体"/>
          <w:sz w:val="24"/>
          <w:szCs w:val="24"/>
          <w:u w:val="single"/>
        </w:rPr>
        <w:t xml:space="preserve">2026年  月  日</w:t>
      </w:r>
      <w:r/>
    </w:p>
    <w:p>
      <w:pPr>
        <w:ind w:firstLine="480"/>
        <w:spacing w:line="360" w:lineRule="auto"/>
        <w:rPr>
          <w:rFonts w:ascii="宋体" w:hAnsi="宋体" w:cs="宋体"/>
          <w:sz w:val="24"/>
          <w:szCs w:val="24"/>
        </w:rPr>
      </w:pPr>
      <w:r>
        <w:rPr>
          <w:rFonts w:hint="eastAsia" w:ascii="宋体" w:hAnsi="宋体" w:cs="宋体"/>
          <w:sz w:val="24"/>
          <w:szCs w:val="24"/>
        </w:rPr>
        <w:t xml:space="preserve">签订地点：</w:t>
      </w:r>
      <w:r>
        <w:rPr>
          <w:rFonts w:hint="eastAsia" w:ascii="宋体" w:hAnsi="宋体" w:cs="宋体"/>
          <w:sz w:val="24"/>
          <w:szCs w:val="24"/>
          <w:u w:val="single"/>
        </w:rPr>
        <w:t xml:space="preserve">盐城工业职业技术学院</w:t>
      </w:r>
      <w:r/>
    </w:p>
    <w:p>
      <w:pPr>
        <w:ind w:firstLine="480"/>
        <w:spacing w:line="360" w:lineRule="auto"/>
        <w:rPr>
          <w:rFonts w:ascii="宋体" w:hAnsi="宋体" w:cs="宋体"/>
          <w:sz w:val="24"/>
          <w:szCs w:val="24"/>
        </w:rPr>
      </w:pPr>
      <w:r>
        <w:rPr>
          <w:rFonts w:hint="eastAsia" w:ascii="宋体" w:hAnsi="宋体" w:cs="宋体"/>
          <w:sz w:val="24"/>
          <w:szCs w:val="24"/>
        </w:rPr>
        <w:t xml:space="preserve">甲方：（盖章）：                 乙方：（盖章）：</w:t>
      </w:r>
      <w:r/>
    </w:p>
    <w:p>
      <w:pPr>
        <w:ind w:firstLine="480"/>
        <w:spacing w:line="360" w:lineRule="auto"/>
        <w:rPr>
          <w:rFonts w:ascii="宋体" w:hAnsi="宋体" w:cs="宋体"/>
          <w:sz w:val="24"/>
          <w:szCs w:val="24"/>
        </w:rPr>
      </w:pPr>
      <w:r>
        <w:rPr>
          <w:rFonts w:hint="eastAsia" w:ascii="宋体" w:hAnsi="宋体" w:cs="宋体"/>
          <w:sz w:val="24"/>
          <w:szCs w:val="24"/>
        </w:rPr>
        <w:t xml:space="preserve">单位地址：                       单位地址：</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法定代表人（签章）：             法定代表人（签章）：</w:t>
      </w:r>
      <w:r/>
    </w:p>
    <w:p>
      <w:pPr>
        <w:ind w:firstLine="480"/>
        <w:spacing w:line="360" w:lineRule="auto"/>
        <w:rPr>
          <w:rFonts w:ascii="宋体" w:hAnsi="宋体" w:cs="宋体"/>
          <w:sz w:val="24"/>
          <w:szCs w:val="24"/>
        </w:rPr>
      </w:pPr>
      <w:r>
        <w:rPr>
          <w:rFonts w:hint="eastAsia" w:ascii="宋体" w:hAnsi="宋体" w:cs="宋体"/>
          <w:sz w:val="24"/>
          <w:szCs w:val="24"/>
        </w:rPr>
        <w:t xml:space="preserve">委托代理人（签字）：             委托代理人（签字）：</w:t>
      </w:r>
      <w:r/>
    </w:p>
    <w:p>
      <w:pPr>
        <w:ind w:firstLine="480"/>
        <w:spacing w:line="360" w:lineRule="auto"/>
        <w:rPr>
          <w:rFonts w:ascii="宋体" w:hAnsi="宋体" w:cs="宋体"/>
          <w:sz w:val="24"/>
          <w:szCs w:val="24"/>
        </w:rPr>
      </w:pPr>
      <w:r>
        <w:rPr>
          <w:rFonts w:hint="eastAsia" w:ascii="宋体" w:hAnsi="宋体" w:cs="宋体"/>
          <w:sz w:val="24"/>
          <w:szCs w:val="24"/>
        </w:rPr>
        <w:t xml:space="preserve">电话：                           电话：</w:t>
      </w:r>
      <w:r/>
    </w:p>
    <w:p>
      <w:pPr>
        <w:ind w:firstLine="480"/>
        <w:spacing w:line="360" w:lineRule="auto"/>
        <w:rPr>
          <w:rFonts w:ascii="宋体" w:hAnsi="宋体" w:cs="宋体"/>
          <w:sz w:val="24"/>
          <w:szCs w:val="24"/>
        </w:rPr>
      </w:pPr>
      <w:r>
        <w:rPr>
          <w:rFonts w:hint="eastAsia" w:ascii="宋体" w:hAnsi="宋体" w:cs="宋体"/>
          <w:sz w:val="24"/>
          <w:szCs w:val="24"/>
        </w:rPr>
        <w:t xml:space="preserve">开户银行：                       开户银行：</w:t>
      </w:r>
      <w:r/>
    </w:p>
    <w:p>
      <w:pPr>
        <w:ind w:firstLine="480"/>
        <w:spacing w:line="360" w:lineRule="auto"/>
        <w:rPr>
          <w:rFonts w:ascii="宋体" w:hAnsi="宋体" w:cs="宋体"/>
          <w:sz w:val="24"/>
          <w:szCs w:val="24"/>
        </w:rPr>
      </w:pPr>
      <w:r>
        <w:rPr>
          <w:rFonts w:hint="eastAsia" w:ascii="宋体" w:hAnsi="宋体" w:cs="宋体"/>
          <w:sz w:val="24"/>
          <w:szCs w:val="24"/>
        </w:rPr>
        <w:t xml:space="preserve">帐号：                           帐号：</w:t>
      </w:r>
      <w:r/>
    </w:p>
    <w:p>
      <w:pPr>
        <w:rPr>
          <w:rFonts w:ascii="宋体" w:hAnsi="宋体" w:cs="宋体"/>
          <w:b/>
          <w:sz w:val="44"/>
        </w:rPr>
      </w:pPr>
      <w:r>
        <w:rPr>
          <w:rFonts w:hint="eastAsia" w:ascii="宋体" w:hAnsi="宋体" w:cs="宋体"/>
          <w:b/>
          <w:sz w:val="44"/>
        </w:rPr>
        <w:br w:type="page" w:clear="all"/>
      </w:r>
      <w:r/>
    </w:p>
    <w:p>
      <w:pPr>
        <w:jc w:val="left"/>
        <w:rPr>
          <w:rFonts w:ascii="宋体" w:hAnsi="宋体" w:cs="宋体"/>
          <w:b/>
        </w:rPr>
      </w:pPr>
      <w:r>
        <w:rPr>
          <w:rFonts w:ascii="宋体" w:hAnsi="宋体" w:cs="宋体"/>
          <w:b/>
        </w:rPr>
      </w:r>
      <w:r/>
    </w:p>
    <w:p>
      <w:pPr>
        <w:jc w:val="left"/>
        <w:rPr>
          <w:rFonts w:ascii="宋体" w:hAnsi="宋体" w:cs="宋体"/>
          <w:b/>
          <w:sz w:val="28"/>
          <w:szCs w:val="28"/>
        </w:rPr>
      </w:pPr>
      <w:r>
        <w:rPr>
          <w:rFonts w:hint="eastAsia" w:ascii="宋体" w:hAnsi="宋体" w:cs="宋体"/>
          <w:b/>
        </w:rPr>
        <w:t xml:space="preserve">附件1：              </w:t>
      </w:r>
      <w:r/>
    </w:p>
    <w:p>
      <w:pPr>
        <w:jc w:val="center"/>
        <w:spacing w:line="360" w:lineRule="auto"/>
        <w:rPr>
          <w:rFonts w:ascii="宋体" w:hAnsi="宋体" w:cs="宋体"/>
          <w:b/>
          <w:sz w:val="28"/>
          <w:szCs w:val="28"/>
        </w:rPr>
      </w:pPr>
      <w:r>
        <w:rPr>
          <w:rFonts w:hint="eastAsia" w:ascii="宋体" w:hAnsi="宋体" w:cs="宋体"/>
          <w:b/>
          <w:sz w:val="28"/>
          <w:szCs w:val="28"/>
        </w:rPr>
        <w:t xml:space="preserve"> 保安队长每日报告表</w:t>
      </w:r>
      <w:r/>
    </w:p>
    <w:p>
      <w:pPr>
        <w:ind w:firstLine="420"/>
        <w:spacing w:line="360" w:lineRule="auto"/>
        <w:rPr>
          <w:rFonts w:ascii="宋体" w:hAnsi="宋体" w:cs="宋体"/>
        </w:rPr>
      </w:pPr>
      <w:r>
        <w:rPr>
          <w:rFonts w:hint="eastAsia" w:ascii="宋体" w:hAnsi="宋体" w:cs="宋体"/>
        </w:rPr>
        <w:t xml:space="preserve">根据标书及合同要求，项目经理每天填写此表，每周提交给校方查阅。 </w:t>
      </w:r>
      <w:r/>
    </w:p>
    <w:p>
      <w:pPr>
        <w:ind w:firstLine="420"/>
        <w:spacing w:line="360" w:lineRule="auto"/>
        <w:rPr>
          <w:rFonts w:ascii="宋体" w:hAnsi="宋体" w:cs="宋体"/>
        </w:rPr>
      </w:pPr>
      <w:r>
        <w:rPr>
          <w:rFonts w:hint="eastAsia" w:ascii="宋体" w:hAnsi="宋体" w:cs="宋体"/>
        </w:rPr>
        <w:t xml:space="preserve">时间：   年   月   日   点至    日    点</w:t>
      </w:r>
      <w:r/>
    </w:p>
    <w:tbl>
      <w:tblPr>
        <w:tblStyle w:val="1008"/>
        <w:tblW w:w="8520" w:type="dxa"/>
        <w:tblInd w:w="0" w:type="dxa"/>
        <w:tblLayout w:type="fixed"/>
        <w:tblCellMar>
          <w:left w:w="108" w:type="dxa"/>
          <w:top w:w="0" w:type="dxa"/>
          <w:right w:w="108" w:type="dxa"/>
          <w:bottom w:w="0" w:type="dxa"/>
        </w:tblCellMar>
        <w:tblLook w:val="04A0" w:firstRow="1" w:lastRow="0" w:firstColumn="1" w:lastColumn="0" w:noHBand="0" w:noVBand="1"/>
      </w:tblPr>
      <w:tblGrid>
        <w:gridCol w:w="3711"/>
        <w:gridCol w:w="2519"/>
        <w:gridCol w:w="2290"/>
      </w:tblGrid>
      <w:tr>
        <w:trPr>
          <w:trHeight w:val="567"/>
        </w:trPr>
        <w:tc>
          <w:tcPr>
            <w:tcBorders>
              <w:top w:val="single" w:color="auto" w:sz="8" w:space="0"/>
              <w:left w:val="single" w:color="auto" w:sz="8" w:space="0"/>
              <w:bottom w:val="single" w:color="auto" w:sz="4" w:space="0"/>
              <w:right w:val="single" w:color="auto" w:sz="4" w:space="0"/>
            </w:tcBorders>
            <w:tcW w:w="3711" w:type="dxa"/>
            <w:vAlign w:val="center"/>
            <w:textDirection w:val="lrTb"/>
            <w:noWrap w:val="false"/>
          </w:tcPr>
          <w:p>
            <w:pPr>
              <w:jc w:val="center"/>
              <w:rPr>
                <w:rFonts w:ascii="宋体" w:hAnsi="宋体" w:cs="宋体"/>
                <w:b/>
              </w:rPr>
            </w:pPr>
            <w:r>
              <w:rPr>
                <w:rFonts w:hint="eastAsia" w:ascii="宋体" w:hAnsi="宋体" w:cs="宋体"/>
                <w:b/>
              </w:rPr>
              <w:t xml:space="preserve">项目</w:t>
            </w:r>
            <w:r/>
          </w:p>
        </w:tc>
        <w:tc>
          <w:tcPr>
            <w:tcBorders>
              <w:top w:val="single" w:color="auto" w:sz="8" w:space="0"/>
              <w:left w:val="none" w:color="000000" w:sz="4" w:space="0"/>
              <w:bottom w:val="single" w:color="auto" w:sz="4" w:space="0"/>
              <w:right w:val="single" w:color="auto" w:sz="4" w:space="0"/>
            </w:tcBorders>
            <w:tcW w:w="2519" w:type="dxa"/>
            <w:vAlign w:val="center"/>
            <w:textDirection w:val="lrTb"/>
            <w:noWrap w:val="false"/>
          </w:tcPr>
          <w:p>
            <w:pPr>
              <w:jc w:val="center"/>
              <w:rPr>
                <w:rFonts w:ascii="宋体" w:hAnsi="宋体" w:cs="宋体"/>
                <w:b/>
                <w:bCs/>
              </w:rPr>
            </w:pPr>
            <w:r>
              <w:rPr>
                <w:rFonts w:hint="eastAsia" w:ascii="宋体" w:hAnsi="宋体" w:cs="宋体"/>
                <w:b/>
                <w:bCs/>
              </w:rPr>
              <w:t xml:space="preserve">白班</w:t>
            </w:r>
            <w:r/>
          </w:p>
        </w:tc>
        <w:tc>
          <w:tcPr>
            <w:tcBorders>
              <w:top w:val="single" w:color="auto" w:sz="8" w:space="0"/>
              <w:left w:val="none" w:color="000000" w:sz="4" w:space="0"/>
              <w:bottom w:val="single" w:color="auto" w:sz="4" w:space="0"/>
              <w:right w:val="single" w:color="auto" w:sz="8" w:space="0"/>
            </w:tcBorders>
            <w:tcW w:w="2290" w:type="dxa"/>
            <w:vAlign w:val="center"/>
            <w:textDirection w:val="lrTb"/>
            <w:noWrap w:val="false"/>
          </w:tcPr>
          <w:p>
            <w:pPr>
              <w:jc w:val="center"/>
              <w:rPr>
                <w:rFonts w:ascii="宋体" w:hAnsi="宋体" w:cs="宋体"/>
                <w:b/>
                <w:bCs/>
              </w:rPr>
            </w:pPr>
            <w:r>
              <w:rPr>
                <w:rFonts w:hint="eastAsia" w:ascii="宋体" w:hAnsi="宋体" w:cs="宋体"/>
                <w:b/>
                <w:bCs/>
              </w:rPr>
              <w:t xml:space="preserve">夜班</w:t>
            </w:r>
            <w:r/>
          </w:p>
        </w:tc>
      </w:tr>
      <w:tr>
        <w:trPr>
          <w:trHeight w:val="567"/>
        </w:trPr>
        <w:tc>
          <w:tcPr>
            <w:tcBorders>
              <w:top w:val="none" w:color="000000" w:sz="4" w:space="0"/>
              <w:left w:val="single" w:color="auto" w:sz="8" w:space="0"/>
              <w:bottom w:val="single" w:color="auto" w:sz="4" w:space="0"/>
              <w:right w:val="single" w:color="auto" w:sz="4" w:space="0"/>
            </w:tcBorders>
            <w:tcW w:w="3711" w:type="dxa"/>
            <w:vAlign w:val="center"/>
            <w:textDirection w:val="lrTb"/>
            <w:noWrap w:val="false"/>
          </w:tcPr>
          <w:p>
            <w:pPr>
              <w:jc w:val="center"/>
              <w:rPr>
                <w:rFonts w:ascii="宋体" w:hAnsi="宋体" w:cs="宋体"/>
              </w:rPr>
            </w:pPr>
            <w:r>
              <w:rPr>
                <w:rFonts w:hint="eastAsia" w:ascii="宋体" w:hAnsi="宋体" w:cs="宋体"/>
              </w:rPr>
              <w:t xml:space="preserve">在岗人数情况</w:t>
            </w:r>
            <w:r/>
          </w:p>
        </w:tc>
        <w:tc>
          <w:tcPr>
            <w:tcBorders>
              <w:top w:val="none" w:color="000000" w:sz="4" w:space="0"/>
              <w:left w:val="none" w:color="000000" w:sz="4" w:space="0"/>
              <w:bottom w:val="single" w:color="auto" w:sz="4" w:space="0"/>
              <w:right w:val="single" w:color="auto" w:sz="4" w:space="0"/>
            </w:tcBorders>
            <w:tcW w:w="2519" w:type="dxa"/>
            <w:vAlign w:val="center"/>
            <w:textDirection w:val="lrTb"/>
            <w:noWrap w:val="false"/>
          </w:tcPr>
          <w:p>
            <w:pPr>
              <w:jc w:val="center"/>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8" w:space="0"/>
            </w:tcBorders>
            <w:tcW w:w="2290" w:type="dxa"/>
            <w:vAlign w:val="center"/>
            <w:textDirection w:val="lrTb"/>
            <w:noWrap w:val="false"/>
          </w:tcPr>
          <w:p>
            <w:pPr>
              <w:jc w:val="center"/>
              <w:rPr>
                <w:rFonts w:ascii="宋体" w:hAnsi="宋体" w:cs="宋体"/>
              </w:rPr>
            </w:pPr>
            <w:r>
              <w:rPr>
                <w:rFonts w:hint="eastAsia" w:ascii="宋体" w:hAnsi="宋体" w:cs="宋体"/>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3711" w:type="dxa"/>
            <w:vAlign w:val="center"/>
            <w:textDirection w:val="lrTb"/>
            <w:noWrap w:val="false"/>
          </w:tcPr>
          <w:p>
            <w:pPr>
              <w:jc w:val="center"/>
              <w:rPr>
                <w:rFonts w:ascii="宋体" w:hAnsi="宋体" w:cs="宋体"/>
              </w:rPr>
            </w:pPr>
            <w:r>
              <w:rPr>
                <w:rFonts w:hint="eastAsia" w:ascii="宋体" w:hAnsi="宋体" w:cs="宋体"/>
              </w:rPr>
              <w:t xml:space="preserve">巡逻次数及报告</w:t>
            </w:r>
            <w:r/>
          </w:p>
        </w:tc>
        <w:tc>
          <w:tcPr>
            <w:tcBorders>
              <w:top w:val="none" w:color="000000" w:sz="4" w:space="0"/>
              <w:left w:val="none" w:color="000000" w:sz="4" w:space="0"/>
              <w:bottom w:val="single" w:color="auto" w:sz="4" w:space="0"/>
              <w:right w:val="single" w:color="auto" w:sz="4" w:space="0"/>
            </w:tcBorders>
            <w:tcW w:w="2519" w:type="dxa"/>
            <w:vAlign w:val="center"/>
            <w:textDirection w:val="lrTb"/>
            <w:noWrap w:val="false"/>
          </w:tcPr>
          <w:p>
            <w:pPr>
              <w:jc w:val="center"/>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8" w:space="0"/>
            </w:tcBorders>
            <w:tcW w:w="2290" w:type="dxa"/>
            <w:vAlign w:val="center"/>
            <w:textDirection w:val="lrTb"/>
            <w:noWrap w:val="false"/>
          </w:tcPr>
          <w:p>
            <w:pPr>
              <w:jc w:val="center"/>
              <w:rPr>
                <w:rFonts w:ascii="宋体" w:hAnsi="宋体" w:cs="宋体"/>
              </w:rPr>
            </w:pPr>
            <w:r>
              <w:rPr>
                <w:rFonts w:hint="eastAsia" w:ascii="宋体" w:hAnsi="宋体" w:cs="宋体"/>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3711" w:type="dxa"/>
            <w:vAlign w:val="center"/>
            <w:textDirection w:val="lrTb"/>
            <w:noWrap w:val="false"/>
          </w:tcPr>
          <w:p>
            <w:pPr>
              <w:jc w:val="center"/>
              <w:rPr>
                <w:rFonts w:ascii="宋体" w:hAnsi="宋体" w:cs="宋体"/>
              </w:rPr>
            </w:pPr>
            <w:r>
              <w:rPr>
                <w:rFonts w:hint="eastAsia" w:ascii="宋体" w:hAnsi="宋体" w:cs="宋体"/>
              </w:rPr>
              <w:t xml:space="preserve">110案件受理情况</w:t>
            </w:r>
            <w:r/>
          </w:p>
        </w:tc>
        <w:tc>
          <w:tcPr>
            <w:tcBorders>
              <w:top w:val="none" w:color="000000" w:sz="4" w:space="0"/>
              <w:left w:val="none" w:color="000000" w:sz="4" w:space="0"/>
              <w:bottom w:val="single" w:color="auto" w:sz="4" w:space="0"/>
              <w:right w:val="single" w:color="auto" w:sz="4" w:space="0"/>
            </w:tcBorders>
            <w:tcW w:w="2519" w:type="dxa"/>
            <w:vAlign w:val="center"/>
            <w:textDirection w:val="lrTb"/>
            <w:noWrap w:val="false"/>
          </w:tcPr>
          <w:p>
            <w:pPr>
              <w:jc w:val="center"/>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8" w:space="0"/>
            </w:tcBorders>
            <w:tcW w:w="2290" w:type="dxa"/>
            <w:vAlign w:val="center"/>
            <w:textDirection w:val="lrTb"/>
            <w:noWrap w:val="false"/>
          </w:tcPr>
          <w:p>
            <w:pPr>
              <w:jc w:val="center"/>
              <w:rPr>
                <w:rFonts w:ascii="宋体" w:hAnsi="宋体" w:cs="宋体"/>
              </w:rPr>
            </w:pPr>
            <w:r>
              <w:rPr>
                <w:rFonts w:hint="eastAsia" w:ascii="宋体" w:hAnsi="宋体" w:cs="宋体"/>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3711" w:type="dxa"/>
            <w:vAlign w:val="center"/>
            <w:textDirection w:val="lrTb"/>
            <w:noWrap w:val="false"/>
          </w:tcPr>
          <w:p>
            <w:pPr>
              <w:jc w:val="center"/>
              <w:rPr>
                <w:rFonts w:ascii="宋体" w:hAnsi="宋体" w:cs="宋体"/>
              </w:rPr>
            </w:pPr>
            <w:r>
              <w:rPr>
                <w:rFonts w:hint="eastAsia" w:ascii="宋体" w:hAnsi="宋体" w:cs="宋体"/>
              </w:rPr>
              <w:t xml:space="preserve">抓获违规事件情况</w:t>
            </w:r>
            <w:r/>
          </w:p>
        </w:tc>
        <w:tc>
          <w:tcPr>
            <w:tcBorders>
              <w:top w:val="none" w:color="000000" w:sz="4" w:space="0"/>
              <w:left w:val="none" w:color="000000" w:sz="4" w:space="0"/>
              <w:bottom w:val="single" w:color="auto" w:sz="4" w:space="0"/>
              <w:right w:val="single" w:color="auto" w:sz="4" w:space="0"/>
            </w:tcBorders>
            <w:tcW w:w="2519" w:type="dxa"/>
            <w:vAlign w:val="center"/>
            <w:textDirection w:val="lrTb"/>
            <w:noWrap w:val="false"/>
          </w:tcPr>
          <w:p>
            <w:pPr>
              <w:jc w:val="center"/>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8" w:space="0"/>
            </w:tcBorders>
            <w:tcW w:w="2290" w:type="dxa"/>
            <w:vAlign w:val="center"/>
            <w:textDirection w:val="lrTb"/>
            <w:noWrap w:val="false"/>
          </w:tcPr>
          <w:p>
            <w:pPr>
              <w:jc w:val="center"/>
              <w:rPr>
                <w:rFonts w:ascii="宋体" w:hAnsi="宋体" w:cs="宋体"/>
              </w:rPr>
            </w:pPr>
            <w:r>
              <w:rPr>
                <w:rFonts w:hint="eastAsia" w:ascii="宋体" w:hAnsi="宋体" w:cs="宋体"/>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3711" w:type="dxa"/>
            <w:vAlign w:val="center"/>
            <w:textDirection w:val="lrTb"/>
            <w:noWrap w:val="false"/>
          </w:tcPr>
          <w:p>
            <w:pPr>
              <w:jc w:val="center"/>
              <w:rPr>
                <w:rFonts w:ascii="宋体" w:hAnsi="宋体" w:cs="宋体"/>
              </w:rPr>
            </w:pPr>
            <w:r>
              <w:rPr>
                <w:rFonts w:hint="eastAsia" w:ascii="宋体" w:hAnsi="宋体" w:cs="宋体"/>
              </w:rPr>
              <w:t xml:space="preserve">处置突发事件情况</w:t>
            </w:r>
            <w:r/>
          </w:p>
        </w:tc>
        <w:tc>
          <w:tcPr>
            <w:tcBorders>
              <w:top w:val="none" w:color="000000" w:sz="4" w:space="0"/>
              <w:left w:val="none" w:color="000000" w:sz="4" w:space="0"/>
              <w:bottom w:val="single" w:color="auto" w:sz="4" w:space="0"/>
              <w:right w:val="single" w:color="auto" w:sz="4" w:space="0"/>
            </w:tcBorders>
            <w:tcW w:w="2519" w:type="dxa"/>
            <w:vAlign w:val="center"/>
            <w:textDirection w:val="lrTb"/>
            <w:noWrap w:val="false"/>
          </w:tcPr>
          <w:p>
            <w:pPr>
              <w:jc w:val="center"/>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8" w:space="0"/>
            </w:tcBorders>
            <w:tcW w:w="2290" w:type="dxa"/>
            <w:vAlign w:val="center"/>
            <w:textDirection w:val="lrTb"/>
            <w:noWrap w:val="false"/>
          </w:tcPr>
          <w:p>
            <w:pPr>
              <w:jc w:val="center"/>
              <w:rPr>
                <w:rFonts w:ascii="宋体" w:hAnsi="宋体" w:cs="宋体"/>
              </w:rPr>
            </w:pPr>
            <w:r>
              <w:rPr>
                <w:rFonts w:hint="eastAsia" w:ascii="宋体" w:hAnsi="宋体" w:cs="宋体"/>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3711" w:type="dxa"/>
            <w:vAlign w:val="center"/>
            <w:textDirection w:val="lrTb"/>
            <w:noWrap w:val="false"/>
          </w:tcPr>
          <w:p>
            <w:pPr>
              <w:jc w:val="center"/>
              <w:rPr>
                <w:rFonts w:ascii="宋体" w:hAnsi="宋体" w:cs="宋体"/>
              </w:rPr>
            </w:pPr>
            <w:r>
              <w:rPr>
                <w:rFonts w:hint="eastAsia" w:ascii="宋体" w:hAnsi="宋体" w:cs="宋体"/>
              </w:rPr>
              <w:t xml:space="preserve">消防巡查情况</w:t>
            </w:r>
            <w:r/>
          </w:p>
        </w:tc>
        <w:tc>
          <w:tcPr>
            <w:tcBorders>
              <w:top w:val="none" w:color="000000" w:sz="4" w:space="0"/>
              <w:left w:val="none" w:color="000000" w:sz="4" w:space="0"/>
              <w:bottom w:val="single" w:color="auto" w:sz="4" w:space="0"/>
              <w:right w:val="single" w:color="auto" w:sz="4" w:space="0"/>
            </w:tcBorders>
            <w:tcW w:w="2519" w:type="dxa"/>
            <w:vAlign w:val="center"/>
            <w:textDirection w:val="lrTb"/>
            <w:noWrap w:val="false"/>
          </w:tcPr>
          <w:p>
            <w:pPr>
              <w:jc w:val="center"/>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8" w:space="0"/>
            </w:tcBorders>
            <w:tcW w:w="2290" w:type="dxa"/>
            <w:vAlign w:val="center"/>
            <w:textDirection w:val="lrTb"/>
            <w:noWrap w:val="false"/>
          </w:tcPr>
          <w:p>
            <w:pPr>
              <w:jc w:val="center"/>
              <w:rPr>
                <w:rFonts w:ascii="宋体" w:hAnsi="宋体" w:cs="宋体"/>
              </w:rPr>
            </w:pPr>
            <w:r>
              <w:rPr>
                <w:rFonts w:hint="eastAsia" w:ascii="宋体" w:hAnsi="宋体" w:cs="宋体"/>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3711" w:type="dxa"/>
            <w:vAlign w:val="center"/>
            <w:textDirection w:val="lrTb"/>
            <w:noWrap w:val="false"/>
          </w:tcPr>
          <w:p>
            <w:pPr>
              <w:jc w:val="center"/>
              <w:rPr>
                <w:rFonts w:ascii="宋体" w:hAnsi="宋体" w:cs="宋体"/>
              </w:rPr>
            </w:pPr>
            <w:r>
              <w:rPr>
                <w:rFonts w:hint="eastAsia" w:ascii="宋体" w:hAnsi="宋体" w:cs="宋体"/>
              </w:rPr>
              <w:t xml:space="preserve">车辆违停数</w:t>
            </w:r>
            <w:r/>
          </w:p>
        </w:tc>
        <w:tc>
          <w:tcPr>
            <w:tcBorders>
              <w:top w:val="none" w:color="000000" w:sz="4" w:space="0"/>
              <w:left w:val="none" w:color="000000" w:sz="4" w:space="0"/>
              <w:bottom w:val="single" w:color="auto" w:sz="4" w:space="0"/>
              <w:right w:val="single" w:color="auto" w:sz="4" w:space="0"/>
            </w:tcBorders>
            <w:tcW w:w="2519" w:type="dxa"/>
            <w:vAlign w:val="center"/>
            <w:textDirection w:val="lrTb"/>
            <w:noWrap w:val="false"/>
          </w:tcPr>
          <w:p>
            <w:pPr>
              <w:jc w:val="center"/>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8" w:space="0"/>
            </w:tcBorders>
            <w:tcW w:w="2290" w:type="dxa"/>
            <w:vAlign w:val="center"/>
            <w:textDirection w:val="lrTb"/>
            <w:noWrap w:val="false"/>
          </w:tcPr>
          <w:p>
            <w:pPr>
              <w:jc w:val="center"/>
              <w:rPr>
                <w:rFonts w:ascii="宋体" w:hAnsi="宋体" w:cs="宋体"/>
              </w:rPr>
            </w:pPr>
            <w:r>
              <w:rPr>
                <w:rFonts w:hint="eastAsia" w:ascii="宋体" w:hAnsi="宋体" w:cs="宋体"/>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3711" w:type="dxa"/>
            <w:vAlign w:val="center"/>
            <w:textDirection w:val="lrTb"/>
            <w:noWrap w:val="false"/>
          </w:tcPr>
          <w:p>
            <w:pPr>
              <w:jc w:val="center"/>
              <w:rPr>
                <w:rFonts w:ascii="宋体" w:hAnsi="宋体" w:cs="宋体"/>
              </w:rPr>
            </w:pPr>
            <w:r>
              <w:rPr>
                <w:rFonts w:hint="eastAsia" w:ascii="宋体" w:hAnsi="宋体" w:cs="宋体"/>
              </w:rPr>
              <w:t xml:space="preserve">路障调整情况</w:t>
            </w:r>
            <w:r/>
          </w:p>
        </w:tc>
        <w:tc>
          <w:tcPr>
            <w:tcBorders>
              <w:top w:val="none" w:color="000000" w:sz="4" w:space="0"/>
              <w:left w:val="none" w:color="000000" w:sz="4" w:space="0"/>
              <w:bottom w:val="single" w:color="auto" w:sz="4" w:space="0"/>
              <w:right w:val="single" w:color="auto" w:sz="4" w:space="0"/>
            </w:tcBorders>
            <w:tcW w:w="2519" w:type="dxa"/>
            <w:vAlign w:val="center"/>
            <w:textDirection w:val="lrTb"/>
            <w:noWrap w:val="false"/>
          </w:tcPr>
          <w:p>
            <w:pPr>
              <w:jc w:val="center"/>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8" w:space="0"/>
            </w:tcBorders>
            <w:tcW w:w="2290" w:type="dxa"/>
            <w:vAlign w:val="center"/>
            <w:textDirection w:val="lrTb"/>
            <w:noWrap w:val="false"/>
          </w:tcPr>
          <w:p>
            <w:pPr>
              <w:jc w:val="center"/>
              <w:rPr>
                <w:rFonts w:ascii="宋体" w:hAnsi="宋体" w:cs="宋体"/>
              </w:rPr>
            </w:pPr>
            <w:r>
              <w:rPr>
                <w:rFonts w:hint="eastAsia" w:ascii="宋体" w:hAnsi="宋体" w:cs="宋体"/>
              </w:rPr>
              <w:t xml:space="preserve">　</w:t>
            </w:r>
            <w:r/>
          </w:p>
        </w:tc>
      </w:tr>
      <w:tr>
        <w:trPr>
          <w:trHeight w:val="567"/>
        </w:trPr>
        <w:tc>
          <w:tcPr>
            <w:tcBorders>
              <w:top w:val="none" w:color="000000" w:sz="4" w:space="0"/>
              <w:left w:val="single" w:color="auto" w:sz="8" w:space="0"/>
              <w:bottom w:val="single" w:color="000000" w:sz="4" w:space="0"/>
              <w:right w:val="single" w:color="auto" w:sz="4" w:space="0"/>
            </w:tcBorders>
            <w:tcW w:w="3711" w:type="dxa"/>
            <w:vAlign w:val="center"/>
            <w:vMerge w:val="restart"/>
            <w:textDirection w:val="lrTb"/>
            <w:noWrap w:val="false"/>
          </w:tcPr>
          <w:p>
            <w:pPr>
              <w:jc w:val="center"/>
              <w:rPr>
                <w:rFonts w:ascii="宋体" w:hAnsi="宋体" w:cs="宋体"/>
              </w:rPr>
            </w:pPr>
            <w:r>
              <w:rPr>
                <w:rFonts w:hint="eastAsia" w:ascii="宋体" w:hAnsi="宋体" w:cs="宋体"/>
              </w:rPr>
              <w:t xml:space="preserve">110或119或120进校时间及原因</w:t>
            </w:r>
            <w:r/>
          </w:p>
        </w:tc>
        <w:tc>
          <w:tcPr>
            <w:tcBorders>
              <w:top w:val="none" w:color="000000" w:sz="4" w:space="0"/>
              <w:left w:val="single" w:color="auto" w:sz="4" w:space="0"/>
              <w:bottom w:val="single" w:color="000000" w:sz="4" w:space="0"/>
              <w:right w:val="single" w:color="auto" w:sz="4" w:space="0"/>
            </w:tcBorders>
            <w:tcW w:w="2519" w:type="dxa"/>
            <w:vAlign w:val="center"/>
            <w:vMerge w:val="restart"/>
            <w:textDirection w:val="lrTb"/>
            <w:noWrap w:val="false"/>
          </w:tcPr>
          <w:p>
            <w:pPr>
              <w:jc w:val="center"/>
              <w:rPr>
                <w:rFonts w:ascii="宋体" w:hAnsi="宋体" w:cs="宋体"/>
              </w:rPr>
            </w:pPr>
            <w:r>
              <w:rPr>
                <w:rFonts w:hint="eastAsia" w:ascii="宋体" w:hAnsi="宋体" w:cs="宋体"/>
              </w:rPr>
              <w:t xml:space="preserve">　</w:t>
            </w:r>
            <w:r/>
          </w:p>
        </w:tc>
        <w:tc>
          <w:tcPr>
            <w:tcBorders>
              <w:top w:val="none" w:color="000000" w:sz="4" w:space="0"/>
              <w:left w:val="single" w:color="auto" w:sz="4" w:space="0"/>
              <w:bottom w:val="single" w:color="000000" w:sz="4" w:space="0"/>
              <w:right w:val="single" w:color="auto" w:sz="8" w:space="0"/>
            </w:tcBorders>
            <w:tcW w:w="2290" w:type="dxa"/>
            <w:vAlign w:val="center"/>
            <w:vMerge w:val="restart"/>
            <w:textDirection w:val="lrTb"/>
            <w:noWrap w:val="false"/>
          </w:tcPr>
          <w:p>
            <w:pPr>
              <w:jc w:val="center"/>
              <w:rPr>
                <w:rFonts w:ascii="宋体" w:hAnsi="宋体" w:cs="宋体"/>
              </w:rPr>
            </w:pPr>
            <w:r>
              <w:rPr>
                <w:rFonts w:hint="eastAsia" w:ascii="宋体" w:hAnsi="宋体" w:cs="宋体"/>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3711" w:type="dxa"/>
            <w:vAlign w:val="center"/>
            <w:textDirection w:val="lrTb"/>
            <w:noWrap w:val="false"/>
          </w:tcPr>
          <w:p>
            <w:pPr>
              <w:jc w:val="center"/>
              <w:rPr>
                <w:rFonts w:ascii="宋体" w:hAnsi="宋体" w:cs="宋体"/>
              </w:rPr>
            </w:pPr>
            <w:r>
              <w:rPr>
                <w:rFonts w:hint="eastAsia" w:ascii="宋体" w:hAnsi="宋体" w:cs="宋体"/>
              </w:rPr>
              <w:t xml:space="preserve">校园围栏情况</w:t>
            </w:r>
            <w:r/>
          </w:p>
        </w:tc>
        <w:tc>
          <w:tcPr>
            <w:gridSpan w:val="2"/>
            <w:tcBorders>
              <w:top w:val="single" w:color="auto" w:sz="4" w:space="0"/>
              <w:left w:val="none" w:color="000000" w:sz="4" w:space="0"/>
              <w:bottom w:val="single" w:color="auto" w:sz="4" w:space="0"/>
              <w:right w:val="single" w:color="000000" w:sz="8" w:space="0"/>
            </w:tcBorders>
            <w:tcW w:w="4809" w:type="dxa"/>
            <w:vAlign w:val="center"/>
            <w:textDirection w:val="lrTb"/>
            <w:noWrap w:val="false"/>
          </w:tcPr>
          <w:p>
            <w:pPr>
              <w:jc w:val="center"/>
              <w:rPr>
                <w:rFonts w:ascii="宋体" w:hAnsi="宋体" w:cs="宋体"/>
              </w:rPr>
            </w:pPr>
            <w:r>
              <w:rPr>
                <w:rFonts w:hint="eastAsia" w:ascii="宋体" w:hAnsi="宋体" w:cs="宋体"/>
              </w:rPr>
              <w:t xml:space="preserve">　</w:t>
            </w:r>
            <w:r/>
          </w:p>
        </w:tc>
      </w:tr>
      <w:tr>
        <w:trPr>
          <w:trHeight w:val="567"/>
        </w:trPr>
        <w:tc>
          <w:tcPr>
            <w:tcBorders>
              <w:top w:val="single" w:color="auto" w:sz="8" w:space="0"/>
              <w:left w:val="single" w:color="auto" w:sz="8" w:space="0"/>
              <w:bottom w:val="single" w:color="auto" w:sz="4" w:space="0"/>
              <w:right w:val="single" w:color="auto" w:sz="4" w:space="0"/>
            </w:tcBorders>
            <w:tcW w:w="3711" w:type="dxa"/>
            <w:vAlign w:val="center"/>
            <w:textDirection w:val="lrTb"/>
            <w:noWrap w:val="false"/>
          </w:tcPr>
          <w:p>
            <w:pPr>
              <w:jc w:val="center"/>
              <w:rPr>
                <w:rFonts w:ascii="宋体" w:hAnsi="宋体" w:cs="宋体"/>
              </w:rPr>
            </w:pPr>
            <w:r>
              <w:rPr>
                <w:rFonts w:hint="eastAsia" w:ascii="宋体" w:hAnsi="宋体" w:cs="宋体"/>
              </w:rPr>
              <w:t xml:space="preserve">夜间晚归登记人数</w:t>
            </w:r>
            <w:r/>
          </w:p>
        </w:tc>
        <w:tc>
          <w:tcPr>
            <w:tcBorders>
              <w:top w:val="single" w:color="auto" w:sz="8" w:space="0"/>
              <w:left w:val="none" w:color="000000" w:sz="4" w:space="0"/>
              <w:bottom w:val="single" w:color="auto" w:sz="4" w:space="0"/>
              <w:right w:val="single" w:color="auto" w:sz="4" w:space="0"/>
            </w:tcBorders>
            <w:tcW w:w="2519" w:type="dxa"/>
            <w:vAlign w:val="center"/>
            <w:textDirection w:val="lrTb"/>
            <w:noWrap w:val="false"/>
          </w:tcPr>
          <w:p>
            <w:pPr>
              <w:jc w:val="center"/>
              <w:rPr>
                <w:rFonts w:ascii="宋体" w:hAnsi="宋体" w:cs="宋体"/>
              </w:rPr>
            </w:pPr>
            <w:r>
              <w:rPr>
                <w:rFonts w:hint="eastAsia" w:ascii="宋体" w:hAnsi="宋体" w:cs="宋体"/>
              </w:rPr>
              <w:t xml:space="preserve">特殊情况</w:t>
            </w:r>
            <w:r/>
          </w:p>
        </w:tc>
        <w:tc>
          <w:tcPr>
            <w:tcBorders>
              <w:top w:val="single" w:color="auto" w:sz="8" w:space="0"/>
              <w:left w:val="none" w:color="000000" w:sz="4" w:space="0"/>
              <w:bottom w:val="single" w:color="auto" w:sz="4" w:space="0"/>
              <w:right w:val="single" w:color="auto" w:sz="8" w:space="0"/>
            </w:tcBorders>
            <w:tcW w:w="2290" w:type="dxa"/>
            <w:vAlign w:val="center"/>
            <w:textDirection w:val="lrTb"/>
            <w:noWrap w:val="false"/>
          </w:tcPr>
          <w:p>
            <w:pPr>
              <w:jc w:val="center"/>
              <w:rPr>
                <w:rFonts w:ascii="宋体" w:hAnsi="宋体" w:cs="宋体"/>
              </w:rPr>
            </w:pPr>
            <w:r>
              <w:rPr>
                <w:rFonts w:hint="eastAsia" w:ascii="宋体" w:hAnsi="宋体" w:cs="宋体"/>
              </w:rPr>
              <w:t xml:space="preserve">是否报告值班老师</w:t>
            </w:r>
            <w:r/>
          </w:p>
        </w:tc>
      </w:tr>
      <w:tr>
        <w:trPr>
          <w:trHeight w:val="567"/>
        </w:trPr>
        <w:tc>
          <w:tcPr>
            <w:tcBorders>
              <w:top w:val="none" w:color="000000" w:sz="4" w:space="0"/>
              <w:left w:val="single" w:color="auto" w:sz="8" w:space="0"/>
              <w:bottom w:val="single" w:color="auto" w:sz="4" w:space="0"/>
              <w:right w:val="single" w:color="auto" w:sz="4" w:space="0"/>
            </w:tcBorders>
            <w:tcW w:w="3711" w:type="dxa"/>
            <w:vAlign w:val="center"/>
            <w:textDirection w:val="lrTb"/>
            <w:noWrap w:val="false"/>
          </w:tcPr>
          <w:p>
            <w:pPr>
              <w:jc w:val="center"/>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2519" w:type="dxa"/>
            <w:vAlign w:val="center"/>
            <w:textDirection w:val="lrTb"/>
            <w:noWrap w:val="false"/>
          </w:tcPr>
          <w:p>
            <w:pPr>
              <w:jc w:val="center"/>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8" w:space="0"/>
            </w:tcBorders>
            <w:tcW w:w="2290" w:type="dxa"/>
            <w:vAlign w:val="center"/>
            <w:textDirection w:val="lrTb"/>
            <w:noWrap w:val="false"/>
          </w:tcPr>
          <w:p>
            <w:pPr>
              <w:jc w:val="center"/>
              <w:rPr>
                <w:rFonts w:ascii="宋体" w:hAnsi="宋体" w:cs="宋体"/>
              </w:rPr>
            </w:pPr>
            <w:r>
              <w:rPr>
                <w:rFonts w:hint="eastAsia" w:ascii="宋体" w:hAnsi="宋体" w:cs="宋体"/>
              </w:rPr>
              <w:t xml:space="preserve">　</w:t>
            </w:r>
            <w:r/>
          </w:p>
        </w:tc>
      </w:tr>
      <w:tr>
        <w:trPr>
          <w:trHeight w:val="567"/>
        </w:trPr>
        <w:tc>
          <w:tcPr>
            <w:tcBorders>
              <w:top w:val="none" w:color="000000" w:sz="4" w:space="0"/>
              <w:left w:val="single" w:color="auto" w:sz="8" w:space="0"/>
              <w:bottom w:val="single" w:color="auto" w:sz="4" w:space="0"/>
              <w:right w:val="single" w:color="auto" w:sz="4" w:space="0"/>
            </w:tcBorders>
            <w:tcW w:w="3711" w:type="dxa"/>
            <w:vAlign w:val="center"/>
            <w:textDirection w:val="lrTb"/>
            <w:noWrap w:val="false"/>
          </w:tcPr>
          <w:p>
            <w:pPr>
              <w:jc w:val="center"/>
              <w:rPr>
                <w:rFonts w:ascii="宋体" w:hAnsi="宋体" w:cs="宋体"/>
              </w:rPr>
            </w:pPr>
            <w:r>
              <w:rPr>
                <w:rFonts w:hint="eastAsia" w:ascii="宋体" w:hAnsi="宋体" w:cs="宋体"/>
              </w:rPr>
              <w:t xml:space="preserve">夜间外出登记人数</w:t>
            </w:r>
            <w:r/>
          </w:p>
        </w:tc>
        <w:tc>
          <w:tcPr>
            <w:tcBorders>
              <w:top w:val="none" w:color="000000" w:sz="4" w:space="0"/>
              <w:left w:val="none" w:color="000000" w:sz="4" w:space="0"/>
              <w:bottom w:val="single" w:color="auto" w:sz="4" w:space="0"/>
              <w:right w:val="single" w:color="auto" w:sz="4" w:space="0"/>
            </w:tcBorders>
            <w:tcW w:w="2519" w:type="dxa"/>
            <w:vAlign w:val="center"/>
            <w:textDirection w:val="lrTb"/>
            <w:noWrap w:val="false"/>
          </w:tcPr>
          <w:p>
            <w:pPr>
              <w:jc w:val="center"/>
              <w:rPr>
                <w:rFonts w:ascii="宋体" w:hAnsi="宋体" w:cs="宋体"/>
              </w:rPr>
            </w:pPr>
            <w:r>
              <w:rPr>
                <w:rFonts w:hint="eastAsia" w:ascii="宋体" w:hAnsi="宋体" w:cs="宋体"/>
              </w:rPr>
              <w:t xml:space="preserve">特殊情况</w:t>
            </w:r>
            <w:r/>
          </w:p>
        </w:tc>
        <w:tc>
          <w:tcPr>
            <w:tcBorders>
              <w:top w:val="none" w:color="000000" w:sz="4" w:space="0"/>
              <w:left w:val="none" w:color="000000" w:sz="4" w:space="0"/>
              <w:bottom w:val="single" w:color="auto" w:sz="4" w:space="0"/>
              <w:right w:val="single" w:color="auto" w:sz="8" w:space="0"/>
            </w:tcBorders>
            <w:tcW w:w="2290" w:type="dxa"/>
            <w:vAlign w:val="center"/>
            <w:textDirection w:val="lrTb"/>
            <w:noWrap w:val="false"/>
          </w:tcPr>
          <w:p>
            <w:pPr>
              <w:jc w:val="center"/>
              <w:rPr>
                <w:rFonts w:ascii="宋体" w:hAnsi="宋体" w:cs="宋体"/>
              </w:rPr>
            </w:pPr>
            <w:r>
              <w:rPr>
                <w:rFonts w:hint="eastAsia" w:ascii="宋体" w:hAnsi="宋体" w:cs="宋体"/>
              </w:rPr>
              <w:t xml:space="preserve">是否报告值班老师</w:t>
            </w:r>
            <w:r/>
          </w:p>
        </w:tc>
      </w:tr>
      <w:tr>
        <w:trPr>
          <w:trHeight w:val="567"/>
        </w:trPr>
        <w:tc>
          <w:tcPr>
            <w:tcBorders>
              <w:top w:val="none" w:color="000000" w:sz="4" w:space="0"/>
              <w:left w:val="single" w:color="auto" w:sz="8" w:space="0"/>
              <w:bottom w:val="single" w:color="auto" w:sz="4" w:space="0"/>
              <w:right w:val="single" w:color="auto" w:sz="4" w:space="0"/>
            </w:tcBorders>
            <w:tcW w:w="3711" w:type="dxa"/>
            <w:vAlign w:val="center"/>
            <w:textDirection w:val="lrTb"/>
            <w:noWrap w:val="false"/>
          </w:tcPr>
          <w:p>
            <w:pPr>
              <w:jc w:val="center"/>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2519" w:type="dxa"/>
            <w:vAlign w:val="center"/>
            <w:textDirection w:val="lrTb"/>
            <w:noWrap w:val="false"/>
          </w:tcPr>
          <w:p>
            <w:pPr>
              <w:jc w:val="center"/>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8" w:space="0"/>
            </w:tcBorders>
            <w:tcW w:w="2290" w:type="dxa"/>
            <w:vAlign w:val="center"/>
            <w:textDirection w:val="lrTb"/>
            <w:noWrap w:val="false"/>
          </w:tcPr>
          <w:p>
            <w:pPr>
              <w:jc w:val="center"/>
              <w:rPr>
                <w:rFonts w:ascii="宋体" w:hAnsi="宋体" w:cs="宋体"/>
              </w:rPr>
            </w:pPr>
            <w:r>
              <w:rPr>
                <w:rFonts w:hint="eastAsia" w:ascii="宋体" w:hAnsi="宋体" w:cs="宋体"/>
              </w:rPr>
              <w:t xml:space="preserve">　</w:t>
            </w:r>
            <w:r/>
          </w:p>
        </w:tc>
      </w:tr>
      <w:tr>
        <w:trPr>
          <w:trHeight w:val="567"/>
        </w:trPr>
        <w:tc>
          <w:tcPr>
            <w:tcBorders>
              <w:top w:val="none" w:color="000000" w:sz="4" w:space="0"/>
              <w:left w:val="single" w:color="auto" w:sz="8" w:space="0"/>
              <w:bottom w:val="single" w:color="auto" w:sz="8" w:space="0"/>
              <w:right w:val="single" w:color="auto" w:sz="4" w:space="0"/>
            </w:tcBorders>
            <w:tcW w:w="3711" w:type="dxa"/>
            <w:vAlign w:val="center"/>
            <w:textDirection w:val="lrTb"/>
            <w:noWrap w:val="false"/>
          </w:tcPr>
          <w:p>
            <w:pPr>
              <w:jc w:val="center"/>
              <w:rPr>
                <w:rFonts w:ascii="宋体" w:hAnsi="宋体" w:cs="宋体"/>
              </w:rPr>
            </w:pPr>
            <w:r>
              <w:rPr>
                <w:rFonts w:hint="eastAsia" w:ascii="宋体" w:hAnsi="宋体" w:cs="宋体"/>
              </w:rPr>
              <w:t xml:space="preserve">其他异常情况</w:t>
            </w:r>
            <w:r/>
          </w:p>
        </w:tc>
        <w:tc>
          <w:tcPr>
            <w:gridSpan w:val="2"/>
            <w:tcBorders>
              <w:top w:val="single" w:color="auto" w:sz="4" w:space="0"/>
              <w:left w:val="none" w:color="000000" w:sz="4" w:space="0"/>
              <w:bottom w:val="single" w:color="auto" w:sz="8" w:space="0"/>
              <w:right w:val="single" w:color="000000" w:sz="8" w:space="0"/>
            </w:tcBorders>
            <w:tcW w:w="4809" w:type="dxa"/>
            <w:vAlign w:val="center"/>
            <w:textDirection w:val="lrTb"/>
            <w:noWrap w:val="false"/>
          </w:tcPr>
          <w:p>
            <w:pPr>
              <w:jc w:val="center"/>
              <w:rPr>
                <w:rFonts w:ascii="宋体" w:hAnsi="宋体" w:cs="宋体"/>
              </w:rPr>
            </w:pPr>
            <w:r>
              <w:rPr>
                <w:rFonts w:hint="eastAsia" w:ascii="宋体" w:hAnsi="宋体" w:cs="宋体"/>
              </w:rPr>
              <w:t xml:space="preserve">　</w:t>
            </w:r>
            <w:r/>
          </w:p>
        </w:tc>
      </w:tr>
    </w:tbl>
    <w:p>
      <w:pPr>
        <w:jc w:val="left"/>
        <w:spacing w:line="360" w:lineRule="auto"/>
        <w:rPr>
          <w:rFonts w:ascii="宋体" w:hAnsi="宋体" w:cs="宋体"/>
          <w:b/>
        </w:rPr>
      </w:pPr>
      <w:r>
        <w:rPr>
          <w:rFonts w:ascii="宋体" w:hAnsi="宋体" w:cs="宋体"/>
          <w:b/>
        </w:rPr>
      </w:r>
      <w:r/>
    </w:p>
    <w:p>
      <w:pPr>
        <w:jc w:val="right"/>
        <w:spacing w:line="360" w:lineRule="auto"/>
        <w:rPr>
          <w:rFonts w:ascii="宋体" w:hAnsi="宋体" w:cs="宋体"/>
          <w:b/>
        </w:rPr>
      </w:pPr>
      <w:r>
        <w:rPr>
          <w:rFonts w:hint="eastAsia" w:ascii="宋体" w:hAnsi="宋体" w:cs="宋体"/>
          <w:b/>
        </w:rPr>
        <w:br w:type="page" w:clear="all"/>
      </w:r>
      <w:r/>
    </w:p>
    <w:p>
      <w:pPr>
        <w:jc w:val="left"/>
        <w:rPr>
          <w:rFonts w:ascii="宋体" w:hAnsi="宋体" w:cs="宋体"/>
          <w:b/>
        </w:rPr>
      </w:pPr>
      <w:r>
        <w:rPr>
          <w:rFonts w:hint="eastAsia" w:ascii="宋体" w:hAnsi="宋体" w:cs="宋体"/>
          <w:b/>
        </w:rPr>
        <w:t xml:space="preserve">附件2：     </w:t>
      </w:r>
      <w:r/>
    </w:p>
    <w:p>
      <w:pPr>
        <w:jc w:val="center"/>
        <w:rPr>
          <w:rFonts w:ascii="宋体" w:hAnsi="宋体" w:cs="宋体"/>
          <w:b/>
          <w:sz w:val="28"/>
          <w:szCs w:val="28"/>
        </w:rPr>
      </w:pPr>
      <w:r>
        <w:rPr>
          <w:rFonts w:hint="eastAsia" w:ascii="宋体" w:hAnsi="宋体" w:cs="宋体"/>
          <w:b/>
          <w:sz w:val="28"/>
          <w:szCs w:val="28"/>
        </w:rPr>
        <w:t xml:space="preserve">保安月考核细则    年    月</w:t>
      </w:r>
      <w:r/>
    </w:p>
    <w:tbl>
      <w:tblPr>
        <w:tblStyle w:val="1031"/>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534"/>
        <w:gridCol w:w="6579"/>
        <w:gridCol w:w="707"/>
        <w:gridCol w:w="874"/>
      </w:tblGrid>
      <w:tr>
        <w:trPr>
          <w:cantSplit/>
          <w:jc w:val="center"/>
          <w:trHeight w:val="303" w:hRule="exact"/>
        </w:trPr>
        <w:tc>
          <w:tcPr>
            <w:tcW w:w="664" w:type="dxa"/>
            <w:textDirection w:val="lrTb"/>
            <w:noWrap w:val="false"/>
          </w:tcPr>
          <w:p>
            <w:pPr>
              <w:jc w:val="center"/>
              <w:widowControl w:val="off"/>
              <w:rPr>
                <w:rFonts w:ascii="宋体" w:hAnsi="宋体" w:cs="宋体"/>
                <w:b/>
              </w:rPr>
            </w:pPr>
            <w:r>
              <w:rPr>
                <w:rFonts w:hint="eastAsia" w:ascii="宋体" w:hAnsi="宋体" w:cs="宋体"/>
                <w:b/>
              </w:rPr>
              <w:t xml:space="preserve">项目数</w:t>
            </w:r>
            <w:r/>
          </w:p>
        </w:tc>
        <w:tc>
          <w:tcPr>
            <w:tcW w:w="534" w:type="dxa"/>
            <w:textDirection w:val="lrTb"/>
            <w:noWrap w:val="false"/>
          </w:tcPr>
          <w:p>
            <w:pPr>
              <w:jc w:val="center"/>
              <w:widowControl w:val="off"/>
              <w:rPr>
                <w:rFonts w:ascii="宋体" w:hAnsi="宋体" w:cs="宋体"/>
                <w:b/>
              </w:rPr>
            </w:pPr>
            <w:r>
              <w:rPr>
                <w:rFonts w:hint="eastAsia" w:ascii="宋体" w:hAnsi="宋体" w:cs="宋体"/>
                <w:b/>
              </w:rPr>
              <w:t xml:space="preserve">分项</w:t>
            </w:r>
            <w:r/>
          </w:p>
        </w:tc>
        <w:tc>
          <w:tcPr>
            <w:tcW w:w="6579" w:type="dxa"/>
            <w:textDirection w:val="lrTb"/>
            <w:noWrap w:val="false"/>
          </w:tcPr>
          <w:p>
            <w:pPr>
              <w:jc w:val="center"/>
              <w:widowControl w:val="off"/>
              <w:rPr>
                <w:rFonts w:ascii="宋体" w:hAnsi="宋体" w:cs="宋体"/>
                <w:b/>
              </w:rPr>
            </w:pPr>
            <w:r>
              <w:rPr>
                <w:rFonts w:hint="eastAsia" w:ascii="宋体" w:hAnsi="宋体" w:cs="宋体"/>
                <w:b/>
              </w:rPr>
              <w:t xml:space="preserve">内容</w:t>
            </w:r>
            <w:r/>
          </w:p>
        </w:tc>
        <w:tc>
          <w:tcPr>
            <w:tcW w:w="707" w:type="dxa"/>
            <w:textDirection w:val="lrTb"/>
            <w:noWrap w:val="false"/>
          </w:tcPr>
          <w:p>
            <w:pPr>
              <w:jc w:val="center"/>
              <w:widowControl w:val="off"/>
              <w:rPr>
                <w:rFonts w:ascii="宋体" w:hAnsi="宋体" w:cs="宋体"/>
                <w:b/>
              </w:rPr>
            </w:pPr>
            <w:r>
              <w:rPr>
                <w:rFonts w:hint="eastAsia" w:ascii="宋体" w:hAnsi="宋体" w:cs="宋体"/>
                <w:b/>
              </w:rPr>
              <w:t xml:space="preserve">次数</w:t>
            </w:r>
            <w:r/>
          </w:p>
        </w:tc>
        <w:tc>
          <w:tcPr>
            <w:tcW w:w="874" w:type="dxa"/>
            <w:textDirection w:val="lrTb"/>
            <w:noWrap w:val="false"/>
          </w:tcPr>
          <w:p>
            <w:pPr>
              <w:jc w:val="center"/>
              <w:widowControl w:val="off"/>
              <w:rPr>
                <w:rFonts w:ascii="宋体" w:hAnsi="宋体" w:cs="宋体"/>
                <w:b/>
              </w:rPr>
            </w:pPr>
            <w:r>
              <w:rPr>
                <w:rFonts w:hint="eastAsia" w:ascii="宋体" w:hAnsi="宋体" w:cs="宋体"/>
                <w:b/>
              </w:rPr>
              <w:t xml:space="preserve">合计扣分</w:t>
            </w:r>
            <w:r/>
          </w:p>
        </w:tc>
      </w:tr>
      <w:tr>
        <w:trPr>
          <w:cantSplit/>
          <w:jc w:val="center"/>
          <w:trHeight w:val="346"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1</w:t>
            </w:r>
            <w:r/>
          </w:p>
        </w:tc>
        <w:tc>
          <w:tcPr>
            <w:tcW w:w="534" w:type="dxa"/>
            <w:vMerge w:val="restart"/>
            <w:textDirection w:val="lrTb"/>
            <w:noWrap w:val="false"/>
          </w:tcPr>
          <w:p>
            <w:pPr>
              <w:jc w:val="center"/>
              <w:widowControl w:val="off"/>
              <w:rPr>
                <w:rFonts w:ascii="宋体" w:hAnsi="宋体" w:cs="宋体"/>
                <w:sz w:val="20"/>
              </w:rPr>
            </w:pPr>
            <w:r>
              <w:rPr>
                <w:rFonts w:ascii="宋体" w:hAnsi="宋体" w:cs="宋体"/>
                <w:sz w:val="20"/>
              </w:rPr>
            </w:r>
            <w:r/>
          </w:p>
          <w:p>
            <w:pPr>
              <w:jc w:val="center"/>
              <w:widowControl w:val="off"/>
              <w:rPr>
                <w:rFonts w:ascii="宋体" w:hAnsi="宋体" w:cs="宋体"/>
                <w:sz w:val="20"/>
              </w:rPr>
            </w:pPr>
            <w:r>
              <w:rPr>
                <w:rFonts w:ascii="宋体" w:hAnsi="宋体" w:cs="宋体"/>
                <w:sz w:val="20"/>
              </w:rPr>
            </w:r>
            <w:r/>
          </w:p>
          <w:p>
            <w:pPr>
              <w:jc w:val="center"/>
              <w:widowControl w:val="off"/>
              <w:rPr>
                <w:rFonts w:ascii="宋体" w:hAnsi="宋体" w:cs="宋体"/>
                <w:sz w:val="20"/>
              </w:rPr>
            </w:pPr>
            <w:r>
              <w:rPr>
                <w:rFonts w:ascii="宋体" w:hAnsi="宋体" w:cs="宋体"/>
                <w:sz w:val="20"/>
              </w:rPr>
            </w:r>
            <w:r/>
          </w:p>
          <w:p>
            <w:pPr>
              <w:jc w:val="center"/>
              <w:widowControl w:val="off"/>
              <w:rPr>
                <w:rFonts w:ascii="宋体" w:hAnsi="宋体" w:cs="宋体"/>
                <w:sz w:val="20"/>
              </w:rPr>
            </w:pPr>
            <w:r>
              <w:rPr>
                <w:rFonts w:ascii="宋体" w:hAnsi="宋体" w:cs="宋体"/>
                <w:sz w:val="20"/>
              </w:rPr>
            </w:r>
            <w:r/>
          </w:p>
          <w:p>
            <w:pPr>
              <w:jc w:val="center"/>
              <w:widowControl w:val="off"/>
              <w:rPr>
                <w:rFonts w:ascii="宋体" w:hAnsi="宋体" w:cs="宋体"/>
                <w:sz w:val="20"/>
              </w:rPr>
            </w:pPr>
            <w:r>
              <w:rPr>
                <w:rFonts w:hint="eastAsia" w:ascii="宋体" w:hAnsi="宋体" w:cs="宋体"/>
              </w:rPr>
              <w:t xml:space="preserve">人</w:t>
            </w:r>
            <w:r/>
          </w:p>
          <w:p>
            <w:pPr>
              <w:jc w:val="center"/>
              <w:widowControl w:val="off"/>
              <w:rPr>
                <w:rFonts w:ascii="宋体" w:hAnsi="宋体" w:cs="宋体"/>
                <w:sz w:val="20"/>
              </w:rPr>
            </w:pPr>
            <w:r>
              <w:rPr>
                <w:rFonts w:hint="eastAsia" w:ascii="宋体" w:hAnsi="宋体" w:cs="宋体"/>
              </w:rPr>
              <w:t xml:space="preserve">员</w:t>
            </w:r>
            <w:r/>
          </w:p>
          <w:p>
            <w:pPr>
              <w:jc w:val="center"/>
              <w:widowControl w:val="off"/>
              <w:rPr>
                <w:rFonts w:ascii="宋体" w:hAnsi="宋体" w:cs="宋体"/>
                <w:sz w:val="20"/>
              </w:rPr>
            </w:pPr>
            <w:r>
              <w:rPr>
                <w:rFonts w:hint="eastAsia" w:ascii="宋体" w:hAnsi="宋体" w:cs="宋体"/>
              </w:rPr>
              <w:t xml:space="preserve">管</w:t>
            </w:r>
            <w:r/>
          </w:p>
          <w:p>
            <w:pPr>
              <w:jc w:val="center"/>
              <w:widowControl w:val="off"/>
              <w:rPr>
                <w:rFonts w:ascii="宋体" w:hAnsi="宋体" w:cs="宋体"/>
                <w:sz w:val="20"/>
              </w:rPr>
            </w:pPr>
            <w:r>
              <w:rPr>
                <w:rFonts w:hint="eastAsia" w:ascii="宋体" w:hAnsi="宋体" w:cs="宋体"/>
              </w:rPr>
              <w:t xml:space="preserve">理</w:t>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人员身份资料不及时提供或身份不符合甲方的发现一次性扣5分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2</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人员流动事先不征询甲方意见发现一次扣3分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3</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上岗人员数不到位，发现1人/次扣5分</w:t>
            </w:r>
            <w:r/>
          </w:p>
          <w:p>
            <w:pPr>
              <w:jc w:val="left"/>
              <w:widowControl w:val="off"/>
              <w:rPr>
                <w:rFonts w:ascii="宋体" w:hAnsi="宋体" w:cs="宋体"/>
                <w:sz w:val="20"/>
              </w:rPr>
            </w:pPr>
            <w:r>
              <w:rPr>
                <w:rFonts w:ascii="宋体" w:hAnsi="宋体" w:cs="宋体"/>
                <w:sz w:val="20"/>
              </w:rPr>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sz w:val="20"/>
              </w:rPr>
              <w:t xml:space="preserve">4</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队员不服从指挥、领导、一次性扣5分</w:t>
            </w:r>
            <w:r/>
          </w:p>
          <w:p>
            <w:pPr>
              <w:jc w:val="left"/>
              <w:widowControl w:val="off"/>
              <w:rPr>
                <w:rFonts w:ascii="宋体" w:hAnsi="宋体" w:cs="宋体"/>
                <w:sz w:val="20"/>
              </w:rPr>
            </w:pPr>
            <w:r>
              <w:rPr>
                <w:rFonts w:ascii="宋体" w:hAnsi="宋体" w:cs="宋体"/>
                <w:sz w:val="20"/>
              </w:rPr>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shd w:val="clear" w:color="auto" w:fill="auto"/>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5</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队员形象不佳、超龄每人次扣5分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shd w:val="clear" w:color="auto" w:fill="auto"/>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6</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业务知识不精通每人次扣</w:t>
            </w:r>
            <w:r>
              <w:rPr>
                <w:rFonts w:ascii="宋体" w:hAnsi="宋体" w:cs="宋体"/>
              </w:rPr>
              <w:t xml:space="preserve">2</w:t>
            </w:r>
            <w:r>
              <w:rPr>
                <w:rFonts w:hint="eastAsia" w:ascii="宋体" w:hAnsi="宋体" w:cs="宋体"/>
              </w:rPr>
              <w:t xml:space="preserve">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shd w:val="clear" w:color="auto" w:fill="auto"/>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7</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执勤中有动手打人等不文明行为除扣5分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shd w:val="clear" w:color="auto" w:fill="auto"/>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8</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值班备勤总人数不符合标书、合同要求，少一人扣2分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shd w:val="clear" w:color="auto" w:fill="auto"/>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9</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私自留宿无关人员，发现一次扣1分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28"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10</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门卫室、办公室、私拉乱接电线，使用</w:t>
            </w:r>
            <w:r>
              <w:rPr>
                <w:rFonts w:ascii="宋体" w:hAnsi="宋体" w:cs="宋体"/>
              </w:rPr>
              <w:t xml:space="preserve">违章</w:t>
            </w:r>
            <w:r>
              <w:rPr>
                <w:rFonts w:hint="eastAsia" w:ascii="宋体" w:hAnsi="宋体" w:cs="宋体"/>
              </w:rPr>
              <w:t xml:space="preserve">电器用具，发现一次扣3分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11</w:t>
            </w:r>
            <w:r/>
          </w:p>
        </w:tc>
        <w:tc>
          <w:tcPr>
            <w:tcW w:w="534" w:type="dxa"/>
            <w:vMerge w:val="restart"/>
            <w:textDirection w:val="lrTb"/>
            <w:noWrap w:val="false"/>
          </w:tcPr>
          <w:p>
            <w:pPr>
              <w:jc w:val="center"/>
              <w:widowControl w:val="off"/>
              <w:rPr>
                <w:rFonts w:ascii="宋体" w:hAnsi="宋体" w:cs="宋体"/>
                <w:sz w:val="20"/>
              </w:rPr>
            </w:pPr>
            <w:r>
              <w:rPr>
                <w:rFonts w:ascii="宋体" w:hAnsi="宋体" w:cs="宋体"/>
                <w:sz w:val="20"/>
              </w:rPr>
            </w:r>
            <w:r/>
          </w:p>
          <w:p>
            <w:pPr>
              <w:jc w:val="center"/>
              <w:widowControl w:val="off"/>
              <w:rPr>
                <w:rFonts w:ascii="宋体" w:hAnsi="宋体" w:cs="宋体"/>
                <w:sz w:val="20"/>
              </w:rPr>
            </w:pPr>
            <w:r>
              <w:rPr>
                <w:rFonts w:ascii="宋体" w:hAnsi="宋体" w:cs="宋体"/>
                <w:sz w:val="20"/>
              </w:rPr>
            </w:r>
            <w:r/>
          </w:p>
          <w:p>
            <w:pPr>
              <w:jc w:val="center"/>
              <w:widowControl w:val="off"/>
              <w:rPr>
                <w:rFonts w:ascii="宋体" w:hAnsi="宋体" w:cs="宋体"/>
                <w:sz w:val="20"/>
              </w:rPr>
            </w:pPr>
            <w:r>
              <w:rPr>
                <w:rFonts w:ascii="宋体" w:hAnsi="宋体" w:cs="宋体"/>
                <w:sz w:val="20"/>
              </w:rPr>
            </w:r>
            <w:r/>
          </w:p>
          <w:p>
            <w:pPr>
              <w:jc w:val="center"/>
              <w:widowControl w:val="off"/>
              <w:rPr>
                <w:rFonts w:ascii="宋体" w:hAnsi="宋体" w:cs="宋体"/>
                <w:sz w:val="20"/>
              </w:rPr>
            </w:pPr>
            <w:r>
              <w:rPr>
                <w:rFonts w:ascii="宋体" w:hAnsi="宋体" w:cs="宋体"/>
                <w:sz w:val="20"/>
              </w:rPr>
            </w:r>
            <w:r/>
          </w:p>
          <w:p>
            <w:pPr>
              <w:jc w:val="center"/>
              <w:widowControl w:val="off"/>
              <w:rPr>
                <w:rFonts w:ascii="宋体" w:hAnsi="宋体" w:cs="宋体"/>
                <w:sz w:val="20"/>
              </w:rPr>
            </w:pPr>
            <w:r>
              <w:rPr>
                <w:rFonts w:ascii="宋体" w:hAnsi="宋体" w:cs="宋体"/>
                <w:sz w:val="20"/>
              </w:rPr>
            </w:r>
            <w:r/>
          </w:p>
          <w:p>
            <w:pPr>
              <w:jc w:val="center"/>
              <w:widowControl w:val="off"/>
              <w:rPr>
                <w:rFonts w:ascii="宋体" w:hAnsi="宋体" w:cs="宋体"/>
                <w:sz w:val="20"/>
              </w:rPr>
            </w:pPr>
            <w:r>
              <w:rPr>
                <w:rFonts w:ascii="宋体" w:hAnsi="宋体" w:cs="宋体"/>
                <w:sz w:val="20"/>
              </w:rPr>
            </w:r>
            <w:r/>
          </w:p>
          <w:p>
            <w:pPr>
              <w:jc w:val="center"/>
              <w:widowControl w:val="off"/>
              <w:rPr>
                <w:rFonts w:ascii="宋体" w:hAnsi="宋体" w:cs="宋体"/>
                <w:sz w:val="20"/>
              </w:rPr>
            </w:pPr>
            <w:r>
              <w:rPr>
                <w:rFonts w:ascii="宋体" w:hAnsi="宋体" w:cs="宋体"/>
                <w:sz w:val="20"/>
              </w:rPr>
            </w:r>
            <w:r/>
          </w:p>
          <w:p>
            <w:pPr>
              <w:jc w:val="center"/>
              <w:widowControl w:val="off"/>
              <w:rPr>
                <w:rFonts w:ascii="宋体" w:hAnsi="宋体" w:cs="宋体"/>
                <w:sz w:val="20"/>
              </w:rPr>
            </w:pPr>
            <w:r>
              <w:rPr>
                <w:rFonts w:ascii="宋体" w:hAnsi="宋体" w:cs="宋体"/>
                <w:sz w:val="20"/>
              </w:rPr>
            </w:r>
            <w:r/>
          </w:p>
          <w:p>
            <w:pPr>
              <w:jc w:val="center"/>
              <w:widowControl w:val="off"/>
              <w:rPr>
                <w:rFonts w:ascii="宋体" w:hAnsi="宋体" w:cs="宋体"/>
                <w:sz w:val="20"/>
              </w:rPr>
            </w:pPr>
            <w:r>
              <w:rPr>
                <w:rFonts w:hint="eastAsia" w:ascii="宋体" w:hAnsi="宋体" w:cs="宋体"/>
              </w:rPr>
              <w:t xml:space="preserve">工</w:t>
            </w:r>
            <w:r/>
          </w:p>
          <w:p>
            <w:pPr>
              <w:jc w:val="center"/>
              <w:widowControl w:val="off"/>
              <w:rPr>
                <w:rFonts w:ascii="宋体" w:hAnsi="宋体" w:cs="宋体"/>
                <w:sz w:val="20"/>
              </w:rPr>
            </w:pPr>
            <w:r>
              <w:rPr>
                <w:rFonts w:hint="eastAsia" w:ascii="宋体" w:hAnsi="宋体" w:cs="宋体"/>
              </w:rPr>
              <w:t xml:space="preserve">作</w:t>
            </w:r>
            <w:r/>
          </w:p>
          <w:p>
            <w:pPr>
              <w:jc w:val="center"/>
              <w:widowControl w:val="off"/>
              <w:rPr>
                <w:rFonts w:ascii="宋体" w:hAnsi="宋体" w:cs="宋体"/>
                <w:sz w:val="20"/>
              </w:rPr>
            </w:pPr>
            <w:r>
              <w:rPr>
                <w:rFonts w:hint="eastAsia" w:ascii="宋体" w:hAnsi="宋体" w:cs="宋体"/>
              </w:rPr>
              <w:t xml:space="preserve">落</w:t>
            </w:r>
            <w:r/>
          </w:p>
          <w:p>
            <w:pPr>
              <w:jc w:val="center"/>
              <w:widowControl w:val="off"/>
              <w:rPr>
                <w:rFonts w:ascii="宋体" w:hAnsi="宋体" w:cs="宋体"/>
                <w:b/>
                <w:bCs/>
                <w:sz w:val="20"/>
              </w:rPr>
            </w:pPr>
            <w:r>
              <w:rPr>
                <w:rFonts w:hint="eastAsia" w:ascii="宋体" w:hAnsi="宋体" w:cs="宋体"/>
              </w:rPr>
              <w:t xml:space="preserve">实</w:t>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安排工作不落实扣5分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12</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Borders>
              <w:bottom w:val="single" w:color="auto" w:sz="4" w:space="0"/>
            </w:tcBorders>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重大问题不报告扣</w:t>
            </w:r>
            <w:r>
              <w:rPr>
                <w:rFonts w:ascii="宋体" w:hAnsi="宋体" w:cs="宋体"/>
              </w:rPr>
              <w:t xml:space="preserve">10</w:t>
            </w:r>
            <w:r>
              <w:rPr>
                <w:rFonts w:hint="eastAsia" w:ascii="宋体" w:hAnsi="宋体" w:cs="宋体"/>
              </w:rPr>
              <w:t xml:space="preserve">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13</w:t>
            </w:r>
            <w:r/>
          </w:p>
        </w:tc>
        <w:tc>
          <w:tcPr>
            <w:tcBorders>
              <w:right w:val="single" w:color="auto" w:sz="4" w:space="0"/>
            </w:tcBorders>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Borders>
              <w:top w:val="single" w:color="auto" w:sz="4" w:space="0"/>
              <w:left w:val="single" w:color="auto" w:sz="4" w:space="0"/>
              <w:bottom w:val="single" w:color="auto" w:sz="4" w:space="0"/>
              <w:right w:val="single" w:color="auto" w:sz="4" w:space="0"/>
            </w:tcBorders>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未按规定时间规定要求上报值班登记表和巡更棒每次扣2分</w:t>
            </w:r>
            <w:r/>
          </w:p>
        </w:tc>
        <w:tc>
          <w:tcPr>
            <w:tcBorders>
              <w:left w:val="single" w:color="auto" w:sz="4" w:space="0"/>
            </w:tcBorders>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14</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Borders>
              <w:top w:val="single" w:color="auto" w:sz="4" w:space="0"/>
            </w:tcBorders>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未按规定时间规定要求立岗发现一次扣2分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15</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门卫、监控室等人员睡岗、离岗、串</w:t>
            </w:r>
            <w:r>
              <w:rPr>
                <w:rFonts w:ascii="宋体" w:hAnsi="宋体" w:cs="宋体"/>
                <w:color w:val="000000" w:themeColor="text1"/>
                <w14:textFill>
                  <w14:solidFill>
                    <w14:schemeClr w14:val="tx1"/>
                  </w14:solidFill>
                </w14:textFill>
              </w:rPr>
              <w:t xml:space="preserve">岗、岗内吸烟等</w:t>
            </w:r>
            <w:r>
              <w:rPr>
                <w:rFonts w:hint="eastAsia" w:ascii="宋体" w:hAnsi="宋体" w:cs="宋体"/>
                <w:color w:val="000000" w:themeColor="text1"/>
                <w14:textFill>
                  <w14:solidFill>
                    <w14:schemeClr w14:val="tx1"/>
                  </w14:solidFill>
                </w14:textFill>
              </w:rPr>
              <w:t xml:space="preserve">现象</w:t>
            </w:r>
            <w:r>
              <w:rPr>
                <w:rFonts w:ascii="宋体" w:hAnsi="宋体" w:cs="宋体"/>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每次扣</w:t>
            </w:r>
            <w:r>
              <w:rPr>
                <w:rFonts w:ascii="宋体" w:hAnsi="宋体" w:cs="宋体"/>
                <w:color w:val="000000" w:themeColor="text1"/>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16</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门卫管理松懈，闲杂人员擅自闯入，未得到及时有效处置的，一次扣</w:t>
            </w:r>
            <w:r>
              <w:rPr>
                <w:rFonts w:ascii="宋体" w:hAnsi="宋体" w:cs="宋体"/>
                <w:color w:val="000000" w:themeColor="text1"/>
                <w14:textFill>
                  <w14:solidFill>
                    <w14:schemeClr w14:val="tx1"/>
                  </w14:solidFill>
                </w14:textFill>
              </w:rPr>
              <w:t xml:space="preserve">5</w:t>
            </w:r>
            <w:r>
              <w:rPr>
                <w:rFonts w:hint="eastAsia" w:ascii="宋体" w:hAnsi="宋体" w:cs="宋体"/>
                <w:color w:val="000000" w:themeColor="text1"/>
                <w14:textFill>
                  <w14:solidFill>
                    <w14:schemeClr w14:val="tx1"/>
                  </w14:solidFill>
                </w14:textFill>
              </w:rPr>
              <w:t xml:space="preserve">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17</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rPr>
            </w:pPr>
            <w:r>
              <w:rPr>
                <w:rFonts w:hint="eastAsia" w:ascii="宋体" w:hAnsi="宋体" w:cs="宋体"/>
              </w:rPr>
              <w:t xml:space="preserve">外来机动车辆不登记，擅自闯入不处理不上报，一次扣2分 </w:t>
            </w:r>
            <w:r/>
          </w:p>
          <w:p>
            <w:pPr>
              <w:jc w:val="left"/>
              <w:widowControl w:val="off"/>
              <w:rPr>
                <w:rFonts w:ascii="宋体" w:hAnsi="宋体" w:cs="宋体"/>
              </w:rPr>
            </w:pPr>
            <w:r>
              <w:rPr>
                <w:rFonts w:ascii="宋体" w:hAnsi="宋体" w:cs="宋体"/>
              </w:rPr>
            </w:r>
            <w:r/>
          </w:p>
          <w:p>
            <w:pPr>
              <w:jc w:val="left"/>
              <w:widowControl w:val="off"/>
              <w:rPr>
                <w:rFonts w:ascii="宋体" w:hAnsi="宋体" w:cs="宋体"/>
              </w:rPr>
            </w:pPr>
            <w:r>
              <w:rPr>
                <w:rFonts w:ascii="宋体" w:hAnsi="宋体" w:cs="宋体"/>
              </w:rPr>
            </w:r>
            <w:r/>
          </w:p>
          <w:p>
            <w:pPr>
              <w:jc w:val="left"/>
              <w:widowControl w:val="off"/>
              <w:rPr>
                <w:rFonts w:ascii="宋体" w:hAnsi="宋体" w:cs="宋体"/>
              </w:rPr>
            </w:pPr>
            <w:r>
              <w:rPr>
                <w:rFonts w:ascii="宋体" w:hAnsi="宋体" w:cs="宋体"/>
              </w:rPr>
            </w:r>
            <w:r/>
          </w:p>
          <w:p>
            <w:pPr>
              <w:jc w:val="left"/>
              <w:widowControl w:val="off"/>
              <w:rPr>
                <w:rFonts w:ascii="宋体" w:hAnsi="宋体" w:cs="宋体"/>
                <w:sz w:val="20"/>
              </w:rPr>
            </w:pPr>
            <w:r>
              <w:rPr>
                <w:rFonts w:hint="eastAsia" w:ascii="宋体" w:hAnsi="宋体" w:cs="宋体"/>
              </w:rPr>
              <w:t xml:space="preserve">分分分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18</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不按规定的时间，圈数、路线巡更，每次扣2分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19</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巡逻时发现问题不及时处理并上报每次扣2分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20</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巡逻人员每缺岗一次扣1分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424"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21</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夜班巡逻打点，如一个班内漏点5个以上，扣1分，以此类推。</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22</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未按规定登记换证的外来车辆在校内发生交通事故，发现一次扣5分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23</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保安人员监守自盗，发现一次扣5分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24</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校园内违法、违章行为未得到及时有效的控制，每次扣2分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25</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接警后未及时到现场的扣3分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26</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到达现场控制不力秩序混乱扣2分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27</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现场情况未及时上报2分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28</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现场不服从调动扣5分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29</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失职造成恶性案件或有影响案件发生的，每一</w:t>
            </w:r>
            <w:r>
              <w:rPr>
                <w:rFonts w:hint="eastAsia" w:ascii="宋体" w:hAnsi="宋体" w:cs="宋体"/>
                <w:color w:val="000000" w:themeColor="text1"/>
                <w14:textFill>
                  <w14:solidFill>
                    <w14:schemeClr w14:val="tx1"/>
                  </w14:solidFill>
                </w14:textFill>
              </w:rPr>
              <w:t xml:space="preserve">起扣20分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tcW w:w="664" w:type="dxa"/>
            <w:vAlign w:val="center"/>
            <w:textDirection w:val="lrTb"/>
            <w:noWrap w:val="false"/>
          </w:tcPr>
          <w:p>
            <w:pPr>
              <w:jc w:val="center"/>
              <w:widowControl w:val="off"/>
              <w:rPr>
                <w:rFonts w:ascii="宋体" w:hAnsi="宋体" w:cs="宋体"/>
                <w:sz w:val="20"/>
              </w:rPr>
            </w:pPr>
            <w:r>
              <w:rPr>
                <w:rFonts w:hint="eastAsia" w:ascii="宋体" w:hAnsi="宋体" w:cs="宋体"/>
              </w:rPr>
              <w:t xml:space="preserve">30</w:t>
            </w:r>
            <w:r/>
          </w:p>
        </w:tc>
        <w:tc>
          <w:tcPr>
            <w:tcW w:w="534" w:type="dxa"/>
            <w:vMerge w:val="continue"/>
            <w:textDirection w:val="lrTb"/>
            <w:noWrap w:val="false"/>
          </w:tcPr>
          <w:p>
            <w:pPr>
              <w:jc w:val="left"/>
              <w:widowControl w:val="off"/>
              <w:rPr>
                <w:rFonts w:ascii="宋体" w:hAnsi="宋体" w:cs="宋体"/>
                <w:sz w:val="20"/>
              </w:rPr>
            </w:pPr>
            <w:r>
              <w:rPr>
                <w:rFonts w:ascii="宋体" w:hAnsi="宋体" w:cs="宋体"/>
                <w:sz w:val="20"/>
              </w:rPr>
            </w:r>
            <w:r/>
          </w:p>
        </w:tc>
        <w:tc>
          <w:tcPr>
            <w:tcW w:w="6579" w:type="dxa"/>
            <w:vAlign w:val="center"/>
            <w:textDirection w:val="lrTb"/>
            <w:noWrap w:val="false"/>
          </w:tcPr>
          <w:p>
            <w:pPr>
              <w:jc w:val="left"/>
              <w:widowControl w:val="off"/>
              <w:rPr>
                <w:rFonts w:ascii="宋体" w:hAnsi="宋体" w:cs="宋体"/>
                <w:sz w:val="20"/>
              </w:rPr>
            </w:pPr>
            <w:r>
              <w:rPr>
                <w:rFonts w:hint="eastAsia" w:ascii="宋体" w:hAnsi="宋体" w:cs="宋体"/>
              </w:rPr>
              <w:t xml:space="preserve">失职造成发生重大案件性和恶性案件的除职扣30分</w:t>
            </w:r>
            <w:r/>
          </w:p>
        </w:tc>
        <w:tc>
          <w:tcPr>
            <w:tcW w:w="707" w:type="dxa"/>
            <w:vAlign w:val="center"/>
            <w:textDirection w:val="lrTb"/>
            <w:noWrap w:val="false"/>
          </w:tcPr>
          <w:p>
            <w:pPr>
              <w:jc w:val="left"/>
              <w:widowControl w:val="off"/>
              <w:rPr>
                <w:rFonts w:ascii="宋体" w:hAnsi="宋体" w:cs="宋体"/>
                <w:sz w:val="20"/>
              </w:rPr>
            </w:pPr>
            <w:r>
              <w:rPr>
                <w:rFonts w:ascii="宋体" w:hAnsi="宋体" w:cs="宋体"/>
                <w:sz w:val="20"/>
              </w:rPr>
            </w:r>
            <w:r/>
          </w:p>
        </w:tc>
        <w:tc>
          <w:tcPr>
            <w:tcW w:w="874" w:type="dxa"/>
            <w:vAlign w:val="center"/>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03" w:hRule="exact"/>
        </w:trPr>
        <w:tc>
          <w:tcPr>
            <w:gridSpan w:val="3"/>
            <w:tcW w:w="7777" w:type="dxa"/>
            <w:textDirection w:val="lrTb"/>
            <w:noWrap w:val="false"/>
          </w:tcPr>
          <w:p>
            <w:pPr>
              <w:jc w:val="left"/>
              <w:widowControl w:val="off"/>
              <w:rPr>
                <w:rFonts w:ascii="宋体" w:hAnsi="宋体" w:cs="宋体"/>
                <w:sz w:val="20"/>
              </w:rPr>
            </w:pPr>
            <w:r>
              <w:rPr>
                <w:rFonts w:hint="eastAsia" w:ascii="宋体" w:hAnsi="宋体" w:cs="宋体"/>
              </w:rPr>
              <w:t xml:space="preserve">总分100分</w:t>
            </w:r>
            <w:r/>
          </w:p>
        </w:tc>
        <w:tc>
          <w:tcPr>
            <w:tcW w:w="707" w:type="dxa"/>
            <w:textDirection w:val="lrTb"/>
            <w:noWrap w:val="false"/>
          </w:tcPr>
          <w:p>
            <w:pPr>
              <w:jc w:val="left"/>
              <w:widowControl w:val="off"/>
              <w:rPr>
                <w:rFonts w:ascii="宋体" w:hAnsi="宋体" w:cs="宋体"/>
                <w:sz w:val="20"/>
              </w:rPr>
            </w:pPr>
            <w:r>
              <w:rPr>
                <w:rFonts w:ascii="宋体" w:hAnsi="宋体" w:cs="宋体"/>
                <w:sz w:val="20"/>
              </w:rPr>
            </w:r>
            <w:r/>
          </w:p>
        </w:tc>
        <w:tc>
          <w:tcPr>
            <w:tcW w:w="874" w:type="dxa"/>
            <w:textDirection w:val="lrTb"/>
            <w:noWrap w:val="false"/>
          </w:tcPr>
          <w:p>
            <w:pPr>
              <w:jc w:val="left"/>
              <w:widowControl w:val="off"/>
              <w:rPr>
                <w:rFonts w:ascii="宋体" w:hAnsi="宋体" w:cs="宋体"/>
                <w:sz w:val="20"/>
              </w:rPr>
            </w:pPr>
            <w:r>
              <w:rPr>
                <w:rFonts w:ascii="宋体" w:hAnsi="宋体" w:cs="宋体"/>
                <w:sz w:val="20"/>
              </w:rPr>
            </w:r>
            <w:r/>
          </w:p>
        </w:tc>
      </w:tr>
      <w:tr>
        <w:trPr>
          <w:cantSplit/>
          <w:jc w:val="center"/>
          <w:trHeight w:val="313" w:hRule="exact"/>
        </w:trPr>
        <w:tc>
          <w:tcPr>
            <w:gridSpan w:val="5"/>
            <w:tcW w:w="9358" w:type="dxa"/>
            <w:textDirection w:val="lrTb"/>
            <w:noWrap w:val="false"/>
          </w:tcPr>
          <w:p>
            <w:pPr>
              <w:jc w:val="left"/>
              <w:widowControl w:val="off"/>
              <w:rPr>
                <w:rFonts w:ascii="宋体" w:hAnsi="宋体" w:cs="宋体"/>
                <w:sz w:val="20"/>
              </w:rPr>
            </w:pPr>
            <w:r>
              <w:rPr>
                <w:rFonts w:hint="eastAsia" w:ascii="宋体" w:hAnsi="宋体" w:cs="宋体"/>
              </w:rPr>
              <w:t xml:space="preserve">考核人：                                   日期：</w:t>
            </w:r>
            <w:r/>
          </w:p>
        </w:tc>
      </w:tr>
    </w:tbl>
    <w:p>
      <w:pPr>
        <w:ind w:firstLine="420"/>
        <w:jc w:val="left"/>
        <w:rPr>
          <w:rFonts w:ascii="宋体" w:hAnsi="宋体" w:cs="宋体"/>
        </w:rPr>
      </w:pPr>
      <w:r>
        <w:rPr>
          <w:rFonts w:ascii="宋体" w:hAnsi="宋体" w:cs="宋体"/>
        </w:rPr>
      </w:r>
      <w:r/>
    </w:p>
    <w:p>
      <w:pPr>
        <w:ind w:firstLine="420"/>
        <w:jc w:val="left"/>
        <w:rPr>
          <w:rFonts w:ascii="宋体" w:hAnsi="宋体" w:cs="宋体"/>
        </w:rPr>
      </w:pPr>
      <w:r>
        <w:rPr>
          <w:rFonts w:hint="eastAsia" w:ascii="宋体" w:hAnsi="宋体" w:cs="宋体"/>
        </w:rPr>
        <w:t xml:space="preserve">保安公司签字：</w:t>
      </w:r>
      <w:r/>
    </w:p>
    <w:p>
      <w:pPr>
        <w:ind w:firstLine="420"/>
        <w:jc w:val="left"/>
        <w:spacing w:line="360" w:lineRule="exact"/>
        <w:rPr>
          <w:rFonts w:ascii="宋体" w:hAnsi="宋体" w:cs="宋体"/>
        </w:rPr>
      </w:pPr>
      <w:r>
        <w:rPr>
          <w:rFonts w:ascii="宋体" w:hAnsi="宋体" w:cs="宋体"/>
        </w:rPr>
      </w:r>
      <w:r/>
    </w:p>
    <w:p>
      <w:pPr>
        <w:ind w:firstLine="420"/>
        <w:jc w:val="left"/>
        <w:spacing w:line="360" w:lineRule="exact"/>
        <w:rPr>
          <w:rFonts w:ascii="宋体" w:hAnsi="宋体" w:cs="宋体"/>
        </w:rPr>
      </w:pPr>
      <w:r>
        <w:rPr>
          <w:rFonts w:hint="eastAsia" w:ascii="宋体" w:hAnsi="宋体" w:cs="宋体"/>
        </w:rPr>
        <w:t xml:space="preserve">注：1.由甲方于每月结束后5日（节假日除外）内对中标人进行考核，考核满分为100分，根据各考核项的情况，得出最后得分。考核表在每天检查的基础上，进行每月考核一次。</w:t>
      </w:r>
      <w:r/>
    </w:p>
    <w:p>
      <w:pPr>
        <w:ind w:firstLine="420"/>
        <w:jc w:val="left"/>
        <w:spacing w:line="360" w:lineRule="exact"/>
        <w:rPr>
          <w:rFonts w:ascii="宋体" w:hAnsi="宋体" w:cs="宋体"/>
        </w:rPr>
      </w:pPr>
      <w:r>
        <w:rPr>
          <w:rFonts w:hint="eastAsia" w:ascii="宋体" w:hAnsi="宋体" w:cs="宋体"/>
        </w:rPr>
        <w:t xml:space="preserve">2.</w:t>
      </w:r>
      <w:r>
        <w:rPr>
          <w:rFonts w:hint="eastAsia" w:ascii="宋体" w:hAnsi="宋体" w:cs="宋体"/>
          <w:color w:val="000000"/>
          <w:lang w:bidi="ar"/>
        </w:rPr>
        <w:t xml:space="preserve">考</w:t>
      </w:r>
      <w:r>
        <w:rPr>
          <w:rFonts w:hint="eastAsia" w:ascii="宋体" w:hAnsi="宋体" w:cs="宋体"/>
        </w:rPr>
        <w:t xml:space="preserve">核分≥85分，实际付款金额=应付金额*100%；85 分&gt;考核分≥75分，实际付款金额=应付金额*95%；75分&gt;考核分≥70 分，实际付款金额=应付金额*90%； 70分&gt;考核分≥60分，实际付款金额=应付金额*80%；考核分＜60 分（视为未履行合同要求），甲方有权拒绝付款终止合同。 </w:t>
      </w:r>
      <w:r/>
    </w:p>
    <w:p>
      <w:pPr>
        <w:ind w:firstLine="420"/>
        <w:jc w:val="left"/>
        <w:spacing w:line="360" w:lineRule="exact"/>
        <w:rPr>
          <w:rFonts w:ascii="宋体" w:hAnsi="宋体" w:cs="宋体"/>
          <w:sz w:val="24"/>
          <w:szCs w:val="24"/>
        </w:rPr>
      </w:pPr>
      <w:r>
        <w:rPr>
          <w:rFonts w:hint="eastAsia" w:ascii="宋体" w:hAnsi="宋体" w:cs="宋体"/>
        </w:rPr>
        <w:t xml:space="preserve">3.保安服务费用以三个月为周期进行支付，按每月考核结果累计。</w:t>
      </w:r>
      <w:r/>
    </w:p>
    <w:p>
      <w:pPr>
        <w:pStyle w:val="1028"/>
      </w:pPr>
      <w:r/>
      <w:r/>
    </w:p>
    <w:p>
      <w:pPr>
        <w:rPr>
          <w:rStyle w:val="1056"/>
          <w:rFonts w:ascii="宋体" w:hAnsi="宋体" w:cs="宋体"/>
          <w:b/>
          <w:color w:val="000000" w:themeColor="text1"/>
          <w:sz w:val="44"/>
          <w14:textFill>
            <w14:solidFill>
              <w14:schemeClr w14:val="tx1"/>
            </w14:solidFill>
          </w14:textFill>
        </w:rPr>
      </w:pPr>
      <w:r>
        <w:rPr>
          <w:rStyle w:val="1056"/>
          <w:rFonts w:hint="eastAsia" w:ascii="宋体" w:hAnsi="宋体" w:cs="宋体"/>
          <w:b/>
          <w:color w:val="000000" w:themeColor="text1"/>
          <w:sz w:val="44"/>
          <w14:textFill>
            <w14:solidFill>
              <w14:schemeClr w14:val="tx1"/>
            </w14:solidFill>
          </w14:textFill>
        </w:rPr>
        <w:br w:type="page" w:clear="all"/>
      </w:r>
      <w:r/>
    </w:p>
    <w:p>
      <w:pPr>
        <w:pStyle w:val="1046"/>
        <w:spacing w:line="360" w:lineRule="auto"/>
        <w:rPr>
          <w:rStyle w:val="1056"/>
          <w:rFonts w:ascii="宋体" w:hAnsi="宋体" w:eastAsia="宋体" w:cs="宋体"/>
          <w:b/>
          <w:color w:val="000000" w:themeColor="text1"/>
          <w:sz w:val="24"/>
          <w:szCs w:val="24"/>
          <w14:textFill>
            <w14:solidFill>
              <w14:schemeClr w14:val="tx1"/>
            </w14:solidFill>
          </w14:textFill>
        </w:rPr>
        <w:outlineLvl w:val="0"/>
      </w:pPr>
      <w:r>
        <w:rPr>
          <w:rStyle w:val="1056"/>
          <w:rFonts w:hint="eastAsia" w:ascii="宋体" w:hAnsi="宋体" w:eastAsia="宋体" w:cs="宋体"/>
          <w:b/>
          <w:color w:val="000000" w:themeColor="text1"/>
          <w:sz w:val="44"/>
          <w14:textFill>
            <w14:solidFill>
              <w14:schemeClr w14:val="tx1"/>
            </w14:solidFill>
          </w14:textFill>
        </w:rPr>
        <w:t xml:space="preserve">第四章 项目需求</w:t>
      </w:r>
      <w:bookmarkEnd w:id="3"/>
      <w:r/>
      <w:r/>
    </w:p>
    <w:p>
      <w:pPr>
        <w:ind w:firstLine="482"/>
        <w:spacing w:line="500" w:lineRule="exact"/>
        <w:rPr>
          <w:rFonts w:ascii="宋体" w:hAnsi="宋体" w:cs="宋体"/>
          <w:bCs/>
          <w:sz w:val="24"/>
          <w:szCs w:val="24"/>
        </w:rPr>
        <w:outlineLvl w:val="1"/>
      </w:pPr>
      <w:r/>
      <w:bookmarkStart w:id="4" w:name="_Toc357773188"/>
      <w:r/>
      <w:bookmarkStart w:id="5" w:name="_Toc357772756"/>
      <w:r/>
      <w:bookmarkStart w:id="6" w:name="_Toc32259"/>
      <w:r>
        <w:rPr>
          <w:rFonts w:hint="eastAsia" w:ascii="宋体" w:hAnsi="宋体" w:cs="宋体"/>
          <w:b/>
          <w:sz w:val="24"/>
          <w:szCs w:val="24"/>
        </w:rPr>
        <w:t xml:space="preserve">一、学校概况：</w:t>
      </w:r>
      <w:r>
        <w:rPr>
          <w:rFonts w:hint="eastAsia" w:ascii="宋体" w:hAnsi="宋体" w:cs="宋体"/>
          <w:bCs/>
          <w:sz w:val="24"/>
          <w:szCs w:val="24"/>
        </w:rPr>
        <w:t xml:space="preserve">学院占地近600亩，在校师生员工9000人</w:t>
      </w:r>
      <w:r>
        <w:rPr>
          <w:rFonts w:hint="eastAsia" w:ascii="宋体" w:hAnsi="宋体" w:cs="宋体"/>
          <w:bCs/>
          <w:sz w:val="24"/>
          <w:szCs w:val="24"/>
          <w:lang w:val="en-US" w:eastAsia="zh-CN"/>
        </w:rPr>
        <w:t xml:space="preserve">左右</w:t>
      </w:r>
      <w:r>
        <w:rPr>
          <w:rFonts w:hint="eastAsia" w:ascii="宋体" w:hAnsi="宋体" w:cs="宋体"/>
          <w:bCs/>
          <w:sz w:val="24"/>
          <w:szCs w:val="24"/>
        </w:rPr>
        <w:t xml:space="preserve">，建筑面积21万多平方米。位于盐城市职教园区（盐城市解放南路285号）。</w:t>
      </w:r>
      <w:r/>
    </w:p>
    <w:p>
      <w:pPr>
        <w:ind w:firstLine="482"/>
        <w:spacing w:line="500" w:lineRule="exact"/>
        <w:rPr>
          <w:rFonts w:ascii="宋体" w:hAnsi="宋体" w:cs="宋体"/>
          <w:b/>
          <w:sz w:val="24"/>
          <w:szCs w:val="24"/>
        </w:rPr>
        <w:outlineLvl w:val="1"/>
      </w:pPr>
      <w:r>
        <w:rPr>
          <w:rFonts w:hint="eastAsia" w:ascii="宋体" w:hAnsi="宋体" w:cs="宋体"/>
          <w:b/>
          <w:sz w:val="24"/>
          <w:szCs w:val="24"/>
        </w:rPr>
        <w:t xml:space="preserve">二、采购范围及内容：</w:t>
      </w:r>
      <w:r/>
    </w:p>
    <w:p>
      <w:pPr>
        <w:pStyle w:val="1082"/>
        <w:ind w:firstLine="480"/>
        <w:spacing w:line="500" w:lineRule="exact"/>
        <w:rPr>
          <w:rFonts w:hAnsi="宋体" w:cs="宋体"/>
          <w:sz w:val="24"/>
          <w:szCs w:val="24"/>
        </w:rPr>
      </w:pPr>
      <w:r>
        <w:rPr>
          <w:rFonts w:hint="eastAsia" w:hAnsi="宋体" w:cs="宋体"/>
          <w:sz w:val="24"/>
          <w:szCs w:val="24"/>
        </w:rPr>
        <w:t xml:space="preserve">1.负责校园及各楼宇的安全防范，对重点部位及责任区域定点守护和安全巡查，常态化对校园及校园周边隐患排查和动态掌握，及时消除安全隐患。</w:t>
      </w:r>
      <w:r/>
    </w:p>
    <w:p>
      <w:pPr>
        <w:pStyle w:val="1082"/>
        <w:ind w:firstLine="480"/>
        <w:spacing w:line="500" w:lineRule="exact"/>
        <w:rPr>
          <w:rFonts w:hAnsi="宋体" w:cs="宋体"/>
          <w:sz w:val="24"/>
          <w:szCs w:val="24"/>
        </w:rPr>
      </w:pPr>
      <w:r>
        <w:rPr>
          <w:rFonts w:hint="eastAsia" w:hAnsi="宋体" w:cs="宋体"/>
          <w:sz w:val="24"/>
          <w:szCs w:val="24"/>
        </w:rPr>
        <w:t xml:space="preserve">2.负责学校门卫24小时值班值守，对外来车辆、外来人员、出入校园物品进行检查、登记等门卫执勤工作；监控中心实行24小时值班值守，值守人员熟练操作学校现有监控平台、车辆识别系统等。</w:t>
      </w:r>
      <w:r/>
    </w:p>
    <w:p>
      <w:pPr>
        <w:pStyle w:val="1082"/>
        <w:ind w:firstLine="480"/>
        <w:spacing w:line="500" w:lineRule="exact"/>
        <w:rPr>
          <w:rFonts w:hAnsi="宋体" w:cs="宋体"/>
          <w:sz w:val="24"/>
          <w:szCs w:val="24"/>
        </w:rPr>
      </w:pPr>
      <w:r>
        <w:rPr>
          <w:rFonts w:hint="eastAsia" w:hAnsi="宋体" w:cs="宋体"/>
          <w:sz w:val="24"/>
          <w:szCs w:val="24"/>
        </w:rPr>
        <w:t xml:space="preserve">3.负责学校重大活动期间公共安全防范与秩序维护等；维护好校园交通秩序和车辆停放管理；严格执行校园应急处置制度，应急处置各种涉校涉生突发事件和配合相关部门办案工作；防火、防盗、防打架斗殴、防交通事故、防外来人员滋事与破坏、防外来人员进校反宣等安全稳定方面的案件防范。</w:t>
      </w:r>
      <w:r/>
    </w:p>
    <w:p>
      <w:pPr>
        <w:pStyle w:val="1082"/>
        <w:ind w:firstLine="480"/>
        <w:spacing w:line="500" w:lineRule="exact"/>
        <w:rPr>
          <w:rFonts w:hAnsi="宋体" w:cs="宋体"/>
          <w:sz w:val="24"/>
          <w:szCs w:val="24"/>
        </w:rPr>
      </w:pPr>
      <w:r>
        <w:rPr>
          <w:rFonts w:hint="eastAsia" w:hAnsi="宋体" w:cs="宋体"/>
          <w:sz w:val="24"/>
          <w:szCs w:val="24"/>
        </w:rPr>
        <w:t xml:space="preserve">4.负责制止和处置师生员工及其他人员在校内出现的违法违规行为等；稳妥处置校园内可能危及师生安全的野生动物及流浪动物等。</w:t>
      </w:r>
      <w:r/>
    </w:p>
    <w:p>
      <w:pPr>
        <w:ind w:firstLine="480"/>
        <w:spacing w:line="500" w:lineRule="exact"/>
        <w:widowControl w:val="off"/>
        <w:rPr>
          <w:rFonts w:ascii="宋体" w:hAnsi="宋体" w:cs="宋体"/>
          <w:sz w:val="24"/>
          <w:szCs w:val="24"/>
        </w:rPr>
      </w:pPr>
      <w:r>
        <w:rPr>
          <w:rFonts w:hint="eastAsia" w:ascii="宋体" w:hAnsi="宋体" w:cs="宋体"/>
          <w:sz w:val="24"/>
          <w:szCs w:val="24"/>
        </w:rPr>
        <w:t xml:space="preserve">5.其他安保管理服务工作。</w:t>
      </w:r>
      <w:r/>
    </w:p>
    <w:p>
      <w:pPr>
        <w:ind w:firstLine="482"/>
        <w:spacing w:line="360" w:lineRule="auto"/>
        <w:tabs>
          <w:tab w:val="left" w:pos="632" w:leader="none"/>
          <w:tab w:val="left" w:pos="2828" w:leader="none"/>
        </w:tabs>
        <w:rPr>
          <w:rFonts w:ascii="宋体" w:hAnsi="宋体" w:cs="宋体"/>
          <w:b/>
          <w:sz w:val="24"/>
        </w:rPr>
      </w:pPr>
      <w:r>
        <w:rPr>
          <w:rFonts w:hint="eastAsia" w:ascii="宋体" w:hAnsi="宋体" w:cs="宋体"/>
          <w:b/>
          <w:sz w:val="24"/>
          <w:szCs w:val="24"/>
        </w:rPr>
        <w:t xml:space="preserve">三、服务要求和服务标准</w:t>
      </w:r>
      <w:r/>
    </w:p>
    <w:p>
      <w:pPr>
        <w:ind w:firstLine="482"/>
        <w:jc w:val="left"/>
        <w:spacing w:line="360" w:lineRule="auto"/>
        <w:rPr>
          <w:rFonts w:ascii="宋体" w:hAnsi="宋体" w:cs="宋体"/>
          <w:b/>
          <w:sz w:val="24"/>
        </w:rPr>
      </w:pPr>
      <w:r>
        <w:rPr>
          <w:rFonts w:hint="eastAsia" w:ascii="宋体" w:hAnsi="宋体" w:cs="宋体"/>
          <w:sz w:val="24"/>
        </w:rPr>
        <w:t xml:space="preserve">1.依照学校管理要求，结合校园安全保卫实际情况，本项目的岗位设置及要求如下表：</w:t>
      </w:r>
      <w:r/>
    </w:p>
    <w:tbl>
      <w:tblPr>
        <w:tblStyle w:val="1008"/>
        <w:tblpPr w:horzAnchor="page" w:tblpX="1446" w:vertAnchor="text" w:tblpY="153" w:leftFromText="180" w:topFromText="0" w:rightFromText="180" w:bottomFromText="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82"/>
        <w:gridCol w:w="5558"/>
        <w:gridCol w:w="2063"/>
      </w:tblGrid>
      <w:tr>
        <w:trPr>
          <w:trHeight w:val="770"/>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序号</w:t>
            </w:r>
            <w:r/>
          </w:p>
        </w:tc>
        <w:tc>
          <w:tcPr>
            <w:tcBorders>
              <w:top w:val="single" w:color="auto" w:sz="4" w:space="0"/>
              <w:bottom w:val="single" w:color="auto" w:sz="4" w:space="0"/>
              <w:right w:val="single" w:color="auto" w:sz="4" w:space="0"/>
            </w:tcBorders>
            <w:tcW w:w="3345" w:type="pct"/>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服务地点</w:t>
            </w:r>
            <w:r/>
          </w:p>
        </w:tc>
        <w:tc>
          <w:tcPr>
            <w:tcBorders>
              <w:top w:val="single" w:color="auto" w:sz="4" w:space="0"/>
              <w:bottom w:val="single" w:color="auto" w:sz="4" w:space="0"/>
              <w:right w:val="single" w:color="auto" w:sz="4" w:space="0"/>
            </w:tcBorders>
            <w:tcW w:w="1242" w:type="pct"/>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人员数量</w:t>
            </w:r>
            <w:r/>
          </w:p>
        </w:tc>
      </w:tr>
      <w:tr>
        <w:trPr>
          <w:cantSplit/>
          <w:trHeight w:val="647"/>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1</w:t>
            </w:r>
            <w:r/>
          </w:p>
        </w:tc>
        <w:tc>
          <w:tcPr>
            <w:tcBorders>
              <w:top w:val="single" w:color="auto" w:sz="4" w:space="0"/>
              <w:bottom w:val="single" w:color="auto" w:sz="4" w:space="0"/>
              <w:right w:val="single" w:color="auto" w:sz="4" w:space="0"/>
            </w:tcBorders>
            <w:tcW w:w="3345" w:type="pct"/>
            <w:vAlign w:val="center"/>
            <w:textDirection w:val="lrTb"/>
            <w:noWrap w:val="false"/>
          </w:tcPr>
          <w:p>
            <w:pPr>
              <w:jc w:val="left"/>
              <w:spacing w:line="500" w:lineRule="exact"/>
              <w:rPr>
                <w:rFonts w:ascii="仿宋" w:hAnsi="仿宋" w:eastAsia="仿宋" w:cs="仿宋"/>
                <w:sz w:val="24"/>
              </w:rPr>
            </w:pPr>
            <w:r>
              <w:rPr>
                <w:rFonts w:hint="eastAsia" w:ascii="仿宋" w:hAnsi="仿宋" w:eastAsia="仿宋" w:cs="仿宋"/>
                <w:sz w:val="24"/>
              </w:rPr>
              <w:t xml:space="preserve">校内4个门岗（东门6人，北门5人，西南门3人，南门3人）</w:t>
            </w:r>
            <w:r/>
          </w:p>
        </w:tc>
        <w:tc>
          <w:tcPr>
            <w:tcBorders>
              <w:top w:val="single" w:color="auto" w:sz="4" w:space="0"/>
              <w:bottom w:val="single" w:color="auto" w:sz="4" w:space="0"/>
              <w:right w:val="single" w:color="auto" w:sz="4" w:space="0"/>
            </w:tcBorders>
            <w:tcW w:w="1242" w:type="pct"/>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17人</w:t>
            </w:r>
            <w:r/>
          </w:p>
        </w:tc>
      </w:tr>
      <w:tr>
        <w:trPr>
          <w:cantSplit/>
          <w:trHeight w:val="516"/>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2</w:t>
            </w:r>
            <w:r/>
          </w:p>
        </w:tc>
        <w:tc>
          <w:tcPr>
            <w:tcBorders>
              <w:top w:val="single" w:color="auto" w:sz="4" w:space="0"/>
              <w:bottom w:val="single" w:color="auto" w:sz="4" w:space="0"/>
              <w:right w:val="single" w:color="auto" w:sz="4" w:space="0"/>
            </w:tcBorders>
            <w:tcW w:w="3345" w:type="pct"/>
            <w:vAlign w:val="center"/>
            <w:textDirection w:val="lrTb"/>
            <w:noWrap w:val="false"/>
          </w:tcPr>
          <w:p>
            <w:pPr>
              <w:jc w:val="left"/>
              <w:spacing w:line="500" w:lineRule="exact"/>
              <w:rPr>
                <w:rFonts w:ascii="仿宋" w:hAnsi="仿宋" w:eastAsia="仿宋" w:cs="仿宋"/>
                <w:sz w:val="24"/>
              </w:rPr>
            </w:pPr>
            <w:r>
              <w:rPr>
                <w:rFonts w:hint="eastAsia" w:ascii="仿宋" w:hAnsi="仿宋" w:eastAsia="仿宋" w:cs="仿宋"/>
                <w:sz w:val="24"/>
              </w:rPr>
              <w:t xml:space="preserve">校园巡逻</w:t>
            </w:r>
            <w:r/>
          </w:p>
        </w:tc>
        <w:tc>
          <w:tcPr>
            <w:tcBorders>
              <w:top w:val="single" w:color="auto" w:sz="4" w:space="0"/>
              <w:bottom w:val="single" w:color="auto" w:sz="4" w:space="0"/>
              <w:right w:val="single" w:color="auto" w:sz="4" w:space="0"/>
            </w:tcBorders>
            <w:tcW w:w="1242" w:type="pct"/>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9人</w:t>
            </w:r>
            <w:r/>
          </w:p>
        </w:tc>
      </w:tr>
      <w:tr>
        <w:trPr>
          <w:cantSplit/>
          <w:trHeight w:val="516"/>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3</w:t>
            </w:r>
            <w:r/>
          </w:p>
        </w:tc>
        <w:tc>
          <w:tcPr>
            <w:tcBorders>
              <w:top w:val="single" w:color="auto" w:sz="4" w:space="0"/>
              <w:bottom w:val="single" w:color="auto" w:sz="4" w:space="0"/>
              <w:right w:val="single" w:color="auto" w:sz="4" w:space="0"/>
            </w:tcBorders>
            <w:tcW w:w="3345" w:type="pct"/>
            <w:vAlign w:val="center"/>
            <w:textDirection w:val="lrTb"/>
            <w:noWrap w:val="false"/>
          </w:tcPr>
          <w:p>
            <w:pPr>
              <w:jc w:val="left"/>
              <w:spacing w:line="500" w:lineRule="exact"/>
              <w:rPr>
                <w:rFonts w:ascii="仿宋" w:hAnsi="仿宋" w:eastAsia="仿宋" w:cs="仿宋"/>
                <w:sz w:val="24"/>
              </w:rPr>
            </w:pPr>
            <w:r>
              <w:rPr>
                <w:rFonts w:hint="eastAsia" w:ascii="仿宋" w:hAnsi="仿宋" w:eastAsia="仿宋" w:cs="仿宋"/>
                <w:sz w:val="24"/>
              </w:rPr>
              <w:t xml:space="preserve">图文中心2人、监控室3人、公共教学楼3人</w:t>
            </w:r>
            <w:r/>
          </w:p>
        </w:tc>
        <w:tc>
          <w:tcPr>
            <w:tcBorders>
              <w:top w:val="single" w:color="auto" w:sz="4" w:space="0"/>
              <w:bottom w:val="single" w:color="auto" w:sz="4" w:space="0"/>
              <w:right w:val="single" w:color="auto" w:sz="4" w:space="0"/>
            </w:tcBorders>
            <w:tcW w:w="1242" w:type="pct"/>
            <w:vAlign w:val="center"/>
            <w:textDirection w:val="lrTb"/>
            <w:noWrap w:val="false"/>
          </w:tcPr>
          <w:p>
            <w:pPr>
              <w:jc w:val="center"/>
              <w:spacing w:line="500" w:lineRule="exact"/>
              <w:rPr>
                <w:rFonts w:ascii="仿宋" w:hAnsi="仿宋" w:eastAsia="仿宋" w:cs="仿宋"/>
                <w:sz w:val="24"/>
              </w:rPr>
            </w:pPr>
            <w:r>
              <w:rPr>
                <w:rFonts w:ascii="仿宋" w:hAnsi="仿宋" w:eastAsia="仿宋" w:cs="仿宋"/>
                <w:sz w:val="24"/>
              </w:rPr>
              <w:t xml:space="preserve">8</w:t>
            </w:r>
            <w:r>
              <w:rPr>
                <w:rFonts w:hint="eastAsia" w:ascii="仿宋" w:hAnsi="仿宋" w:eastAsia="仿宋" w:cs="仿宋"/>
                <w:sz w:val="24"/>
              </w:rPr>
              <w:t xml:space="preserve">人</w:t>
            </w:r>
            <w:r/>
          </w:p>
        </w:tc>
      </w:tr>
      <w:tr>
        <w:trPr>
          <w:cantSplit/>
          <w:trHeight w:val="516"/>
        </w:trPr>
        <w:tc>
          <w:tcPr>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bottom w:val="single" w:color="auto" w:sz="4" w:space="0"/>
              <w:right w:val="single" w:color="auto" w:sz="4" w:space="0"/>
            </w:tcBorders>
            <w:tcW w:w="3345" w:type="pct"/>
            <w:vAlign w:val="center"/>
            <w:textDirection w:val="lrTb"/>
            <w:noWrap w:val="false"/>
          </w:tcPr>
          <w:p>
            <w:pPr>
              <w:jc w:val="left"/>
              <w:spacing w:line="500" w:lineRule="exact"/>
              <w:rPr>
                <w:rFonts w:ascii="仿宋" w:hAnsi="仿宋" w:eastAsia="仿宋" w:cs="仿宋"/>
                <w:sz w:val="24"/>
              </w:rPr>
            </w:pPr>
            <w:r>
              <w:rPr>
                <w:rFonts w:hint="eastAsia" w:ascii="仿宋" w:hAnsi="仿宋" w:eastAsia="仿宋" w:cs="仿宋"/>
                <w:sz w:val="24"/>
              </w:rPr>
              <w:t xml:space="preserve">管理人员</w:t>
            </w:r>
            <w:r/>
          </w:p>
        </w:tc>
        <w:tc>
          <w:tcPr>
            <w:tcBorders>
              <w:top w:val="single" w:color="auto" w:sz="4" w:space="0"/>
              <w:bottom w:val="single" w:color="auto" w:sz="4" w:space="0"/>
              <w:right w:val="single" w:color="auto" w:sz="4" w:space="0"/>
            </w:tcBorders>
            <w:tcW w:w="1242" w:type="pct"/>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1人</w:t>
            </w:r>
            <w:r/>
          </w:p>
        </w:tc>
      </w:tr>
      <w:tr>
        <w:trPr>
          <w:cantSplit/>
          <w:trHeight w:val="526"/>
        </w:trPr>
        <w:tc>
          <w:tcPr>
            <w:gridSpan w:val="2"/>
            <w:tcBorders>
              <w:top w:val="single" w:color="auto" w:sz="4" w:space="0"/>
              <w:left w:val="single" w:color="auto" w:sz="4" w:space="0"/>
              <w:bottom w:val="single" w:color="auto" w:sz="4" w:space="0"/>
              <w:right w:val="single" w:color="auto" w:sz="4" w:space="0"/>
            </w:tcBorders>
            <w:tcW w:w="3757" w:type="pct"/>
            <w:textDirection w:val="lrTb"/>
            <w:noWrap w:val="false"/>
          </w:tcPr>
          <w:p>
            <w:pPr>
              <w:ind w:firstLine="570"/>
              <w:jc w:val="center"/>
              <w:spacing w:line="500" w:lineRule="exact"/>
              <w:rPr>
                <w:rFonts w:ascii="仿宋" w:hAnsi="仿宋" w:eastAsia="仿宋" w:cs="仿宋"/>
                <w:sz w:val="24"/>
              </w:rPr>
            </w:pPr>
            <w:r>
              <w:rPr>
                <w:rFonts w:hint="eastAsia" w:ascii="仿宋" w:hAnsi="仿宋" w:eastAsia="仿宋" w:cs="仿宋"/>
                <w:sz w:val="24"/>
              </w:rPr>
              <w:t xml:space="preserve">合计</w:t>
            </w:r>
            <w:r/>
          </w:p>
        </w:tc>
        <w:tc>
          <w:tcPr>
            <w:tcBorders>
              <w:top w:val="single" w:color="auto" w:sz="4" w:space="0"/>
              <w:bottom w:val="single" w:color="auto" w:sz="4" w:space="0"/>
              <w:right w:val="single" w:color="auto" w:sz="4" w:space="0"/>
            </w:tcBorders>
            <w:tcW w:w="1242" w:type="pct"/>
            <w:textDirection w:val="lrTb"/>
            <w:noWrap w:val="false"/>
          </w:tcPr>
          <w:p>
            <w:pPr>
              <w:jc w:val="center"/>
              <w:spacing w:line="500" w:lineRule="exact"/>
              <w:rPr>
                <w:rFonts w:ascii="仿宋" w:hAnsi="仿宋" w:eastAsia="仿宋" w:cs="仿宋"/>
                <w:sz w:val="24"/>
              </w:rPr>
            </w:pPr>
            <w:r>
              <w:rPr>
                <w:rFonts w:hint="eastAsia" w:ascii="仿宋" w:hAnsi="仿宋" w:eastAsia="仿宋" w:cs="仿宋"/>
                <w:b/>
                <w:bCs/>
                <w:sz w:val="24"/>
              </w:rPr>
              <w:t xml:space="preserve">35人</w:t>
            </w:r>
            <w:r/>
          </w:p>
        </w:tc>
      </w:tr>
    </w:tbl>
    <w:p>
      <w:pPr>
        <w:ind w:firstLine="482"/>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sz w:val="24"/>
        </w:rPr>
        <w:t xml:space="preserve">备注：★（1）保安公司根据国家相关法律规定自行制定轮休方案（须提供承诺函，格式自拟）</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bCs/>
          <w:color w:val="0000ff"/>
          <w:sz w:val="24"/>
          <w:szCs w:val="24"/>
        </w:rPr>
        <w:t xml:space="preserve">投标文件中未提供此承诺函作无效标处理</w:t>
      </w:r>
      <w:r>
        <w:rPr>
          <w:rFonts w:hint="eastAsia" w:ascii="宋体" w:hAnsi="宋体" w:cs="宋体"/>
          <w:b/>
          <w:color w:val="000000" w:themeColor="text1"/>
          <w:sz w:val="24"/>
          <w:highlight w:val="none"/>
          <w14:textFill>
            <w14:solidFill>
              <w14:schemeClr w14:val="tx1"/>
            </w14:solidFill>
          </w14:textFill>
        </w:rPr>
        <w:t xml:space="preserve">。</w:t>
      </w:r>
      <w:r/>
    </w:p>
    <w:p>
      <w:pPr>
        <w:pStyle w:val="1082"/>
        <w:ind w:firstLine="482"/>
        <w:spacing w:line="500" w:lineRule="exact"/>
        <w:rPr>
          <w:rFonts w:hAnsi="宋体" w:cs="宋体"/>
          <w:sz w:val="24"/>
          <w:szCs w:val="24"/>
        </w:rPr>
      </w:pPr>
      <w:r>
        <w:rPr>
          <w:rFonts w:hint="eastAsia" w:hAnsi="宋体" w:cs="宋体"/>
          <w:b/>
          <w:sz w:val="24"/>
          <w:szCs w:val="24"/>
        </w:rPr>
        <w:t xml:space="preserve">★（2）本项目的人员配置要求不得少于35人，</w:t>
      </w:r>
      <w:r>
        <w:rPr>
          <w:rFonts w:hint="eastAsia" w:hAnsi="宋体" w:cs="宋体"/>
          <w:sz w:val="24"/>
          <w:szCs w:val="24"/>
        </w:rPr>
        <w:t xml:space="preserve">（保安年龄</w:t>
      </w:r>
      <w:r>
        <w:rPr>
          <w:rFonts w:hAnsi="宋体" w:cs="宋体"/>
          <w:sz w:val="24"/>
          <w:szCs w:val="24"/>
        </w:rPr>
        <w:t xml:space="preserve">≤</w:t>
      </w:r>
      <w:r>
        <w:rPr>
          <w:rFonts w:hint="eastAsia" w:hAnsi="宋体" w:cs="宋体"/>
          <w:sz w:val="24"/>
          <w:szCs w:val="24"/>
        </w:rPr>
        <w:t xml:space="preserve">50周岁，其中女性保安人员</w:t>
      </w:r>
      <w:r>
        <w:rPr>
          <w:rFonts w:hint="eastAsia" w:hAnsi="宋体" w:cs="宋体"/>
          <w:sz w:val="24"/>
          <w:szCs w:val="24"/>
          <w:lang w:val="zh-CN"/>
        </w:rPr>
        <w:t xml:space="preserve">比例在</w:t>
      </w:r>
      <w:r>
        <w:rPr>
          <w:rFonts w:hint="eastAsia" w:hAnsi="宋体" w:cs="宋体"/>
          <w:sz w:val="24"/>
          <w:szCs w:val="24"/>
        </w:rPr>
        <w:t xml:space="preserve">15</w:t>
      </w:r>
      <w:r>
        <w:rPr>
          <w:rFonts w:hint="eastAsia" w:hAnsi="宋体" w:cs="宋体"/>
          <w:sz w:val="24"/>
          <w:szCs w:val="24"/>
          <w:lang w:val="zh-CN"/>
        </w:rPr>
        <w:t xml:space="preserve">%以内</w:t>
      </w:r>
      <w:r>
        <w:rPr>
          <w:rFonts w:hint="eastAsia" w:hAnsi="宋体" w:cs="宋体"/>
          <w:sz w:val="24"/>
          <w:szCs w:val="24"/>
        </w:rPr>
        <w:t xml:space="preserve">）</w:t>
      </w:r>
      <w:r/>
    </w:p>
    <w:p>
      <w:pPr>
        <w:ind w:firstLine="480"/>
        <w:spacing w:line="360" w:lineRule="auto"/>
        <w:rPr>
          <w:rFonts w:ascii="宋体" w:hAnsi="宋体" w:cs="宋体"/>
          <w:sz w:val="24"/>
        </w:rPr>
      </w:pPr>
      <w:r>
        <w:rPr>
          <w:rFonts w:hint="eastAsia" w:ascii="宋体" w:hAnsi="宋体" w:cs="宋体"/>
          <w:sz w:val="24"/>
        </w:rPr>
        <w:t xml:space="preserve">2.工作要求</w:t>
      </w:r>
      <w:r/>
    </w:p>
    <w:p>
      <w:pPr>
        <w:ind w:firstLine="480"/>
        <w:spacing w:line="360" w:lineRule="auto"/>
        <w:rPr>
          <w:rFonts w:ascii="宋体" w:hAnsi="宋体" w:cs="宋体"/>
          <w:sz w:val="24"/>
        </w:rPr>
      </w:pPr>
      <w:r>
        <w:rPr>
          <w:rFonts w:hint="eastAsia" w:ascii="宋体" w:hAnsi="宋体" w:cs="宋体"/>
          <w:sz w:val="24"/>
        </w:rPr>
        <w:t xml:space="preserve">依照学校规定与管理要求，结合校园安全保卫实际情况，实行24小时值班制度，制订切实可行的校园安全保卫整体方案，开展专业安全防范，具体事项如下：</w:t>
      </w:r>
      <w:r/>
    </w:p>
    <w:p>
      <w:pPr>
        <w:ind w:firstLine="480"/>
        <w:spacing w:line="360" w:lineRule="auto"/>
        <w:rPr>
          <w:rFonts w:ascii="宋体" w:hAnsi="宋体" w:cs="宋体"/>
          <w:sz w:val="24"/>
        </w:rPr>
      </w:pPr>
      <w:r>
        <w:rPr>
          <w:rFonts w:hint="eastAsia" w:ascii="宋体" w:hAnsi="宋体" w:cs="宋体"/>
          <w:sz w:val="24"/>
        </w:rPr>
        <w:t xml:space="preserve">1）对学校校门实行24小时门卫管理。</w:t>
      </w:r>
      <w:r/>
    </w:p>
    <w:p>
      <w:pPr>
        <w:ind w:firstLine="480"/>
        <w:spacing w:line="360" w:lineRule="auto"/>
        <w:rPr>
          <w:rFonts w:ascii="宋体" w:hAnsi="宋体" w:cs="宋体"/>
          <w:sz w:val="24"/>
        </w:rPr>
      </w:pPr>
      <w:r>
        <w:rPr>
          <w:rFonts w:hint="eastAsia" w:ascii="宋体" w:hAnsi="宋体" w:cs="宋体"/>
          <w:sz w:val="24"/>
        </w:rPr>
        <w:t xml:space="preserve">2）负责校园内安全重点部位的防破坏、防事故、防盗、防外来人员私自进入等守护守卫工作。</w:t>
      </w:r>
      <w:r/>
    </w:p>
    <w:p>
      <w:pPr>
        <w:ind w:firstLine="480"/>
        <w:spacing w:line="360" w:lineRule="auto"/>
        <w:rPr>
          <w:rFonts w:ascii="宋体" w:hAnsi="宋体" w:cs="宋体"/>
          <w:sz w:val="24"/>
        </w:rPr>
      </w:pPr>
      <w:r>
        <w:rPr>
          <w:rFonts w:hint="eastAsia" w:ascii="宋体" w:hAnsi="宋体" w:cs="宋体"/>
          <w:sz w:val="24"/>
        </w:rPr>
        <w:t xml:space="preserve">3）负责对外来车辆、外来人员、出入校园物品进行检查、登记等门卫执勤工作。</w:t>
      </w:r>
      <w:r/>
    </w:p>
    <w:p>
      <w:pPr>
        <w:ind w:firstLine="480"/>
        <w:spacing w:line="360" w:lineRule="auto"/>
        <w:rPr>
          <w:rFonts w:ascii="宋体" w:hAnsi="宋体" w:cs="宋体"/>
          <w:sz w:val="24"/>
        </w:rPr>
      </w:pPr>
      <w:r>
        <w:rPr>
          <w:rFonts w:hint="eastAsia" w:ascii="宋体" w:hAnsi="宋体" w:cs="宋体"/>
          <w:sz w:val="24"/>
        </w:rPr>
        <w:t xml:space="preserve">4）负责组织治安消防巡逻、及时发现各类安全隐患，劝止、制止不文明举止。</w:t>
      </w:r>
      <w:r/>
    </w:p>
    <w:p>
      <w:pPr>
        <w:ind w:firstLine="480"/>
        <w:spacing w:line="360" w:lineRule="auto"/>
        <w:rPr>
          <w:rFonts w:ascii="宋体" w:hAnsi="宋体" w:cs="宋体"/>
          <w:sz w:val="24"/>
        </w:rPr>
      </w:pPr>
      <w:r>
        <w:rPr>
          <w:rFonts w:hint="eastAsia" w:ascii="宋体" w:hAnsi="宋体" w:cs="宋体"/>
          <w:sz w:val="24"/>
        </w:rPr>
        <w:t xml:space="preserve">5）负责校园内车辆停放、道路交通秩序维持。</w:t>
      </w:r>
      <w:r/>
    </w:p>
    <w:p>
      <w:pPr>
        <w:ind w:firstLine="480"/>
        <w:spacing w:line="360" w:lineRule="auto"/>
        <w:rPr>
          <w:rFonts w:ascii="宋体" w:hAnsi="宋体" w:cs="宋体"/>
          <w:sz w:val="24"/>
        </w:rPr>
      </w:pPr>
      <w:r>
        <w:rPr>
          <w:rFonts w:hint="eastAsia" w:ascii="宋体" w:hAnsi="宋体" w:cs="宋体"/>
          <w:sz w:val="24"/>
        </w:rPr>
        <w:t xml:space="preserve">6）配合学校安全管理部门执行各项管理制度，维护校园内教学、科研、交通、生活秩序，接受安全管理部门的监督检查、考核及业务指导，参与校园突发事件处置、灾害预防、火灾扑救等工作。</w:t>
      </w:r>
      <w:r/>
    </w:p>
    <w:p>
      <w:pPr>
        <w:ind w:firstLine="480"/>
        <w:spacing w:line="360" w:lineRule="auto"/>
        <w:rPr>
          <w:rFonts w:ascii="宋体" w:hAnsi="宋体" w:cs="宋体"/>
          <w:sz w:val="24"/>
        </w:rPr>
      </w:pPr>
      <w:r>
        <w:rPr>
          <w:rFonts w:hint="eastAsia" w:ascii="宋体" w:hAnsi="宋体" w:cs="宋体"/>
          <w:sz w:val="24"/>
        </w:rPr>
        <w:t xml:space="preserve">7）其它属于安保服务范围内的工作以及学校临时交办的事务。</w:t>
      </w:r>
      <w:r/>
    </w:p>
    <w:p>
      <w:pPr>
        <w:ind w:firstLine="480"/>
        <w:spacing w:line="360" w:lineRule="auto"/>
        <w:rPr>
          <w:rFonts w:ascii="宋体" w:hAnsi="宋体" w:cs="宋体"/>
          <w:sz w:val="24"/>
        </w:rPr>
      </w:pPr>
      <w:r>
        <w:rPr>
          <w:rFonts w:hint="eastAsia" w:ascii="宋体" w:hAnsi="宋体" w:cs="宋体"/>
          <w:sz w:val="24"/>
        </w:rPr>
        <w:t xml:space="preserve">3.安保服务的工作要求</w:t>
      </w:r>
      <w:r/>
    </w:p>
    <w:p>
      <w:pPr>
        <w:ind w:firstLine="480"/>
        <w:spacing w:line="360" w:lineRule="auto"/>
        <w:rPr>
          <w:rFonts w:ascii="宋体" w:hAnsi="宋体" w:cs="宋体"/>
          <w:sz w:val="24"/>
        </w:rPr>
      </w:pPr>
      <w:r>
        <w:rPr>
          <w:rFonts w:hint="eastAsia" w:ascii="宋体" w:hAnsi="宋体" w:cs="宋体"/>
          <w:sz w:val="24"/>
        </w:rPr>
        <w:t xml:space="preserve">（1）质量目标要求</w:t>
      </w:r>
      <w:r/>
    </w:p>
    <w:p>
      <w:pPr>
        <w:ind w:firstLine="480"/>
        <w:spacing w:line="360" w:lineRule="auto"/>
        <w:rPr>
          <w:rFonts w:ascii="宋体" w:hAnsi="宋体" w:cs="宋体"/>
          <w:sz w:val="24"/>
        </w:rPr>
      </w:pPr>
      <w:r>
        <w:rPr>
          <w:rFonts w:hint="eastAsia" w:ascii="宋体" w:hAnsi="宋体" w:cs="宋体"/>
          <w:sz w:val="24"/>
        </w:rPr>
        <w:t xml:space="preserve">1）依照行业标准，根据学校管理规定与服务要求，制订切实可行的校园安全保卫工作整体方案和应急预案，突发事件反应迅速，预案处置有力。</w:t>
      </w:r>
      <w:r/>
    </w:p>
    <w:p>
      <w:pPr>
        <w:ind w:firstLine="480"/>
        <w:spacing w:line="360" w:lineRule="auto"/>
        <w:rPr>
          <w:rFonts w:ascii="宋体" w:hAnsi="宋体" w:cs="宋体"/>
          <w:sz w:val="24"/>
        </w:rPr>
      </w:pPr>
      <w:r>
        <w:rPr>
          <w:rFonts w:hint="eastAsia" w:ascii="宋体" w:hAnsi="宋体" w:cs="宋体"/>
          <w:sz w:val="24"/>
        </w:rPr>
        <w:t xml:space="preserve">2）依法办事，文明执勤，严格管理，保障学校财产和人员人身不受侵害，维护正常的教学、科研、生活秩序；</w:t>
      </w:r>
      <w:r/>
    </w:p>
    <w:p>
      <w:pPr>
        <w:ind w:firstLine="480"/>
        <w:spacing w:line="360" w:lineRule="auto"/>
        <w:rPr>
          <w:rFonts w:ascii="宋体" w:hAnsi="宋体" w:cs="宋体"/>
          <w:sz w:val="24"/>
        </w:rPr>
      </w:pPr>
      <w:r>
        <w:rPr>
          <w:rFonts w:hint="eastAsia" w:ascii="宋体" w:hAnsi="宋体" w:cs="宋体"/>
          <w:sz w:val="24"/>
        </w:rPr>
        <w:t xml:space="preserve">3）全年无责任事故和责任案件发生。</w:t>
      </w:r>
      <w:r/>
    </w:p>
    <w:p>
      <w:pPr>
        <w:ind w:firstLine="480"/>
        <w:spacing w:line="360" w:lineRule="auto"/>
        <w:rPr>
          <w:rFonts w:ascii="宋体" w:hAnsi="宋体" w:cs="宋体"/>
          <w:sz w:val="24"/>
        </w:rPr>
      </w:pPr>
      <w:r>
        <w:rPr>
          <w:rFonts w:hint="eastAsia" w:ascii="宋体" w:hAnsi="宋体" w:cs="宋体"/>
          <w:sz w:val="24"/>
        </w:rPr>
        <w:t xml:space="preserve">（2）服务要求</w:t>
      </w:r>
      <w:r/>
    </w:p>
    <w:p>
      <w:pPr>
        <w:ind w:firstLine="480"/>
        <w:spacing w:line="360" w:lineRule="auto"/>
        <w:rPr>
          <w:rFonts w:ascii="宋体" w:hAnsi="宋体" w:cs="宋体"/>
          <w:sz w:val="24"/>
        </w:rPr>
      </w:pPr>
      <w:r>
        <w:rPr>
          <w:rFonts w:hint="eastAsia" w:ascii="宋体" w:hAnsi="宋体" w:cs="宋体"/>
          <w:sz w:val="24"/>
        </w:rPr>
        <w:t xml:space="preserve">1）自行配备门卫值勤、安全巡逻所需的器材和通讯设备等。</w:t>
      </w:r>
      <w:r/>
    </w:p>
    <w:p>
      <w:pPr>
        <w:ind w:firstLine="480"/>
        <w:spacing w:line="360" w:lineRule="auto"/>
        <w:rPr>
          <w:rFonts w:ascii="宋体" w:hAnsi="宋体" w:cs="宋体"/>
          <w:sz w:val="24"/>
        </w:rPr>
      </w:pPr>
      <w:r>
        <w:rPr>
          <w:rFonts w:hint="eastAsia" w:ascii="宋体" w:hAnsi="宋体" w:cs="宋体"/>
          <w:sz w:val="24"/>
        </w:rPr>
        <w:t xml:space="preserve">2）负责学校的门卫工作，按照学校有关规定，认真管理好进出校园的人员、车辆和物资等。</w:t>
      </w:r>
      <w:r/>
    </w:p>
    <w:p>
      <w:pPr>
        <w:ind w:firstLine="480"/>
        <w:spacing w:line="360" w:lineRule="auto"/>
        <w:rPr>
          <w:rFonts w:ascii="宋体" w:hAnsi="宋体" w:cs="宋体"/>
          <w:sz w:val="24"/>
        </w:rPr>
      </w:pPr>
      <w:r>
        <w:rPr>
          <w:rFonts w:hint="eastAsia" w:ascii="宋体" w:hAnsi="宋体" w:cs="宋体"/>
          <w:sz w:val="24"/>
        </w:rPr>
        <w:t xml:space="preserve">3）坚持文明执勤、文明上岗。上岗人员要仪表整洁卫生，站岗姿势要端正规范，指挥车辆动作要准确、标准，执勤语言要文明。</w:t>
      </w:r>
      <w:r/>
    </w:p>
    <w:p>
      <w:pPr>
        <w:ind w:firstLine="480"/>
        <w:spacing w:line="360" w:lineRule="auto"/>
        <w:rPr>
          <w:rFonts w:ascii="宋体" w:hAnsi="宋体" w:cs="宋体"/>
          <w:sz w:val="24"/>
        </w:rPr>
      </w:pPr>
      <w:r>
        <w:rPr>
          <w:rFonts w:hint="eastAsia" w:ascii="宋体" w:hAnsi="宋体" w:cs="宋体"/>
          <w:sz w:val="24"/>
        </w:rPr>
        <w:t xml:space="preserve">4）积极主动协调处理校内治安，消防等方面的突发事件，迅速排除各种险情，及时向学校安全管理部门报告各类案件、事故及其他重大问题和重要情况。　</w:t>
      </w:r>
      <w:r/>
    </w:p>
    <w:p>
      <w:pPr>
        <w:ind w:firstLine="480"/>
        <w:spacing w:line="360" w:lineRule="auto"/>
        <w:rPr>
          <w:rFonts w:ascii="宋体" w:hAnsi="宋体" w:cs="宋体"/>
          <w:sz w:val="24"/>
        </w:rPr>
      </w:pPr>
      <w:r>
        <w:rPr>
          <w:rFonts w:hint="eastAsia" w:ascii="宋体" w:hAnsi="宋体" w:cs="宋体"/>
          <w:sz w:val="24"/>
        </w:rPr>
        <w:t xml:space="preserve">5）加强值班，建立文明值班室。值班场所做到整洁、卫生、有序，负责门前三包：“包安全、包卫生、包秩序”；上岗人员做到“六不”：不擅离岗位，不打瞌睡，不闲聊嬉闹，不打牌下棋，不喝酒，不干私活会客。</w:t>
      </w:r>
      <w:r/>
    </w:p>
    <w:p>
      <w:pPr>
        <w:ind w:firstLine="240"/>
        <w:spacing w:line="360" w:lineRule="auto"/>
        <w:rPr>
          <w:rFonts w:ascii="宋体" w:hAnsi="宋体" w:cs="宋体"/>
          <w:sz w:val="24"/>
        </w:rPr>
      </w:pPr>
      <w:r>
        <w:rPr>
          <w:rFonts w:hint="eastAsia" w:ascii="宋体" w:hAnsi="宋体" w:cs="宋体"/>
          <w:sz w:val="24"/>
        </w:rPr>
        <w:t xml:space="preserve">（3）队伍建设与管理要求</w:t>
      </w:r>
      <w:r/>
    </w:p>
    <w:p>
      <w:pPr>
        <w:ind w:firstLine="480"/>
        <w:spacing w:line="360" w:lineRule="auto"/>
        <w:rPr>
          <w:rFonts w:ascii="宋体" w:hAnsi="宋体" w:cs="宋体"/>
          <w:sz w:val="24"/>
        </w:rPr>
      </w:pPr>
      <w:r>
        <w:rPr>
          <w:rFonts w:hint="eastAsia" w:ascii="宋体" w:hAnsi="宋体" w:cs="宋体"/>
          <w:sz w:val="24"/>
        </w:rPr>
        <w:t xml:space="preserve">1）负责提供派驻保安人员值勤所需的装备、器材、通讯设备、常用办公耗材等，派驻学校值勤的保安人员须持有保安证。</w:t>
      </w:r>
      <w:r/>
    </w:p>
    <w:p>
      <w:pPr>
        <w:ind w:firstLine="480"/>
        <w:spacing w:line="360" w:lineRule="auto"/>
        <w:rPr>
          <w:rFonts w:ascii="宋体" w:hAnsi="宋体" w:cs="宋体"/>
          <w:sz w:val="24"/>
        </w:rPr>
      </w:pPr>
      <w:r>
        <w:rPr>
          <w:rFonts w:hint="eastAsia" w:ascii="宋体" w:hAnsi="宋体" w:cs="宋体"/>
          <w:sz w:val="24"/>
        </w:rPr>
        <w:t xml:space="preserve">2）从学校安全实际出发，经常性开展在岗人员业务培训和紧急预案演练。</w:t>
      </w:r>
      <w:r/>
    </w:p>
    <w:p>
      <w:pPr>
        <w:ind w:firstLine="480"/>
        <w:spacing w:line="360" w:lineRule="auto"/>
        <w:rPr>
          <w:rFonts w:ascii="宋体" w:hAnsi="宋体" w:cs="宋体"/>
          <w:sz w:val="24"/>
        </w:rPr>
      </w:pPr>
      <w:r>
        <w:rPr>
          <w:rFonts w:hint="eastAsia" w:ascii="宋体" w:hAnsi="宋体" w:cs="宋体"/>
          <w:sz w:val="24"/>
        </w:rPr>
        <w:t xml:space="preserve">3）内部管理体制健全，设立保安队长，全面负责日常安保队伍的规范化管理。</w:t>
      </w:r>
      <w:r/>
    </w:p>
    <w:p>
      <w:pPr>
        <w:ind w:firstLine="480"/>
        <w:spacing w:line="360" w:lineRule="auto"/>
        <w:rPr>
          <w:rFonts w:ascii="宋体" w:hAnsi="宋体" w:cs="宋体"/>
          <w:sz w:val="24"/>
        </w:rPr>
      </w:pPr>
      <w:r>
        <w:rPr>
          <w:rFonts w:hint="eastAsia" w:ascii="宋体" w:hAnsi="宋体" w:cs="宋体"/>
          <w:sz w:val="24"/>
        </w:rPr>
        <w:t xml:space="preserve">4）保持保安队伍的稳定，严格按照国家法律法规制定轮岗方案；更换保安队长（副队长）的，应提前一个月以书面形式通知学校安全管理部门并得到认可后方可更换；更换其他保安人员的，应提前三天告知学校安全管理部门，确保服务质量不因人员变动而受影响。</w:t>
      </w:r>
      <w:r/>
    </w:p>
    <w:p>
      <w:pPr>
        <w:ind w:firstLine="240"/>
        <w:spacing w:line="360" w:lineRule="auto"/>
        <w:rPr>
          <w:rFonts w:ascii="宋体" w:hAnsi="宋体" w:cs="宋体"/>
          <w:sz w:val="24"/>
        </w:rPr>
      </w:pPr>
      <w:r>
        <w:rPr>
          <w:rFonts w:hint="eastAsia" w:ascii="宋体" w:hAnsi="宋体" w:cs="宋体"/>
          <w:sz w:val="24"/>
        </w:rPr>
        <w:t xml:space="preserve">（4）人员素质要求</w:t>
      </w:r>
      <w:r/>
    </w:p>
    <w:p>
      <w:pPr>
        <w:ind w:firstLine="480"/>
        <w:spacing w:line="360" w:lineRule="auto"/>
        <w:rPr>
          <w:rFonts w:ascii="宋体" w:hAnsi="宋体" w:cs="宋体"/>
          <w:sz w:val="24"/>
        </w:rPr>
      </w:pPr>
      <w:r>
        <w:rPr>
          <w:rFonts w:hint="eastAsia" w:ascii="宋体" w:hAnsi="宋体" w:cs="宋体"/>
          <w:sz w:val="24"/>
        </w:rPr>
        <w:t xml:space="preserve">1）派驻学校的保安人员应知法、懂法、守法、依法办事，必须严格遵守保安从业规范，模范遵守校园安全管理规定。</w:t>
      </w:r>
      <w:r/>
    </w:p>
    <w:p>
      <w:pPr>
        <w:ind w:firstLine="480"/>
        <w:spacing w:line="360" w:lineRule="auto"/>
        <w:rPr>
          <w:rFonts w:ascii="宋体" w:hAnsi="宋体" w:cs="宋体"/>
          <w:sz w:val="24"/>
        </w:rPr>
      </w:pPr>
      <w:r>
        <w:rPr>
          <w:rFonts w:hint="eastAsia" w:ascii="宋体" w:hAnsi="宋体" w:cs="宋体"/>
          <w:sz w:val="24"/>
        </w:rPr>
        <w:t xml:space="preserve">2）项目经理应具备有较高的政治思想素养和业务水平，有较强的组织协调能力，受过专门的保安业务培训。</w:t>
      </w:r>
      <w:r/>
    </w:p>
    <w:p>
      <w:pPr>
        <w:ind w:firstLine="480"/>
        <w:spacing w:line="360" w:lineRule="auto"/>
        <w:rPr>
          <w:rFonts w:ascii="宋体" w:hAnsi="宋体" w:cs="宋体"/>
          <w:sz w:val="24"/>
        </w:rPr>
      </w:pPr>
      <w:r>
        <w:rPr>
          <w:rFonts w:hint="eastAsia" w:ascii="宋体" w:hAnsi="宋体" w:cs="宋体"/>
          <w:sz w:val="24"/>
        </w:rPr>
        <w:t xml:space="preserve">3）派驻学校的保安人员，身体健康，无传染病及精神病史，体貌端正，无犯罪记录。</w:t>
      </w:r>
      <w:r/>
    </w:p>
    <w:p>
      <w:pPr>
        <w:ind w:firstLine="480"/>
        <w:spacing w:line="360" w:lineRule="auto"/>
        <w:rPr>
          <w:rFonts w:ascii="宋体" w:hAnsi="宋体" w:cs="宋体"/>
          <w:sz w:val="24"/>
        </w:rPr>
      </w:pPr>
      <w:r>
        <w:rPr>
          <w:rFonts w:hint="eastAsia" w:ascii="宋体" w:hAnsi="宋体" w:cs="宋体"/>
          <w:sz w:val="24"/>
        </w:rPr>
        <w:t xml:space="preserve">4）派驻学校的保安人员有高度的责任感和吃苦耐劳的精神，开展岗前专业培训，熟知学校的管理规定，恪尽职守，善于发现各类问题，具备一定的管理经验和处理突发事件能力。 </w:t>
      </w:r>
      <w:r/>
    </w:p>
    <w:p>
      <w:pPr>
        <w:ind w:firstLine="480"/>
        <w:spacing w:line="360" w:lineRule="auto"/>
        <w:rPr>
          <w:rFonts w:ascii="宋体" w:hAnsi="宋体" w:cs="宋体"/>
          <w:sz w:val="24"/>
        </w:rPr>
      </w:pPr>
      <w:r>
        <w:rPr>
          <w:rFonts w:hint="eastAsia" w:ascii="宋体" w:hAnsi="宋体" w:cs="宋体"/>
          <w:sz w:val="24"/>
        </w:rPr>
        <w:t xml:space="preserve">5）项目经理负责对派驻学校的保安人员进行业务指导、管理与监督，确保保安人员在校园内无违规、违纪事件发生。</w:t>
      </w:r>
      <w:r/>
    </w:p>
    <w:p>
      <w:pPr>
        <w:ind w:firstLine="480"/>
        <w:spacing w:line="360" w:lineRule="auto"/>
        <w:rPr>
          <w:rFonts w:ascii="宋体" w:hAnsi="宋体" w:cs="宋体"/>
          <w:sz w:val="24"/>
        </w:rPr>
      </w:pPr>
      <w:r>
        <w:rPr>
          <w:rFonts w:hint="eastAsia" w:ascii="宋体" w:hAnsi="宋体" w:cs="宋体"/>
          <w:sz w:val="24"/>
        </w:rPr>
        <w:t xml:space="preserve">（5）工作衔接要求</w:t>
      </w:r>
      <w:r/>
    </w:p>
    <w:p>
      <w:pPr>
        <w:ind w:firstLine="480"/>
        <w:spacing w:line="360" w:lineRule="auto"/>
        <w:rPr>
          <w:rFonts w:ascii="宋体" w:hAnsi="宋体" w:cs="宋体"/>
          <w:sz w:val="24"/>
        </w:rPr>
      </w:pPr>
      <w:r>
        <w:rPr>
          <w:rFonts w:hint="eastAsia" w:ascii="宋体" w:hAnsi="宋体" w:cs="宋体"/>
          <w:sz w:val="24"/>
        </w:rPr>
        <w:t xml:space="preserve">1）根据行业服务标准与学校规定要求，独立运作，落实校园安全保卫整体方案，并结合校园实际在实践中不断完善。</w:t>
      </w:r>
      <w:r/>
    </w:p>
    <w:p>
      <w:pPr>
        <w:ind w:firstLine="480"/>
        <w:spacing w:line="360" w:lineRule="auto"/>
        <w:rPr>
          <w:rFonts w:ascii="宋体" w:hAnsi="宋体" w:cs="宋体"/>
          <w:sz w:val="24"/>
        </w:rPr>
      </w:pPr>
      <w:r>
        <w:rPr>
          <w:rFonts w:hint="eastAsia" w:ascii="宋体" w:hAnsi="宋体" w:cs="宋体"/>
          <w:sz w:val="24"/>
        </w:rPr>
        <w:t xml:space="preserve">2）保安队长须与学校安全管理部门保持必要的工作交流，定期向学校安全管理部门汇报所承担的安保工作开展情况及信息反馈，重大情况须及时报告。</w:t>
      </w:r>
      <w:r/>
    </w:p>
    <w:p>
      <w:pPr>
        <w:ind w:firstLine="480"/>
        <w:spacing w:line="360" w:lineRule="auto"/>
        <w:rPr>
          <w:rFonts w:ascii="宋体" w:hAnsi="宋体" w:cs="宋体"/>
          <w:sz w:val="24"/>
        </w:rPr>
      </w:pPr>
      <w:r>
        <w:rPr>
          <w:rFonts w:hint="eastAsia" w:ascii="宋体" w:hAnsi="宋体" w:cs="宋体"/>
          <w:sz w:val="24"/>
        </w:rPr>
        <w:t xml:space="preserve">3）做好详细的执勤记录，原始台帐保存完好，以备学校核查。</w:t>
      </w:r>
      <w:r/>
    </w:p>
    <w:p>
      <w:pPr>
        <w:ind w:firstLine="480"/>
        <w:spacing w:line="360" w:lineRule="auto"/>
        <w:rPr>
          <w:rFonts w:ascii="宋体" w:hAnsi="宋体" w:cs="宋体"/>
          <w:sz w:val="24"/>
        </w:rPr>
      </w:pPr>
      <w:r>
        <w:rPr>
          <w:rFonts w:hint="eastAsia" w:ascii="宋体" w:hAnsi="宋体" w:cs="宋体"/>
          <w:sz w:val="24"/>
        </w:rPr>
        <w:t xml:space="preserve">4）与学校相关管理目标协作，开展一体化安全防范。</w:t>
      </w:r>
      <w:r/>
    </w:p>
    <w:p>
      <w:pPr>
        <w:ind w:firstLine="480"/>
        <w:spacing w:line="360" w:lineRule="auto"/>
        <w:rPr>
          <w:rFonts w:ascii="宋体" w:hAnsi="宋体" w:cs="宋体"/>
          <w:sz w:val="24"/>
        </w:rPr>
      </w:pPr>
      <w:r>
        <w:rPr>
          <w:rFonts w:hint="eastAsia" w:ascii="宋体" w:hAnsi="宋体" w:cs="宋体"/>
          <w:sz w:val="24"/>
        </w:rPr>
        <w:t xml:space="preserve">（6）岗位工作职责要求</w:t>
      </w:r>
      <w:r/>
    </w:p>
    <w:p>
      <w:pPr>
        <w:ind w:firstLine="480"/>
        <w:spacing w:line="360" w:lineRule="auto"/>
        <w:rPr>
          <w:rFonts w:ascii="黑体" w:hAnsi="黑体" w:eastAsia="黑体"/>
          <w:sz w:val="24"/>
        </w:rPr>
      </w:pPr>
      <w:r>
        <w:rPr>
          <w:rFonts w:hint="eastAsia" w:ascii="黑体" w:hAnsi="黑体" w:eastAsia="黑体"/>
          <w:sz w:val="24"/>
        </w:rPr>
        <w:t xml:space="preserve">1)门卫岗</w:t>
      </w:r>
      <w:r/>
    </w:p>
    <w:p>
      <w:pPr>
        <w:ind w:firstLine="480"/>
        <w:jc w:val="left"/>
        <w:spacing w:line="360" w:lineRule="auto"/>
        <w:rPr>
          <w:rFonts w:ascii="宋体" w:hAnsi="宋体" w:cs="宋体"/>
          <w:sz w:val="24"/>
        </w:rPr>
      </w:pPr>
      <w:r>
        <w:rPr>
          <w:rFonts w:hint="eastAsia" w:ascii="宋体" w:hAnsi="宋体" w:cs="宋体"/>
          <w:sz w:val="24"/>
        </w:rPr>
        <w:t xml:space="preserve">a</w:t>
      </w:r>
      <w:r>
        <w:rPr>
          <w:rFonts w:ascii="宋体" w:hAnsi="宋体" w:cs="宋体"/>
          <w:sz w:val="24"/>
        </w:rPr>
        <w:t xml:space="preserve">.</w:t>
      </w:r>
      <w:r>
        <w:rPr>
          <w:rFonts w:hint="eastAsia" w:ascii="宋体" w:hAnsi="宋体" w:cs="宋体"/>
          <w:sz w:val="24"/>
        </w:rPr>
        <w:t xml:space="preserve">遵守学校关于安全保卫等方面的各项规章制度，按时交接班。</w:t>
      </w:r>
      <w:r/>
    </w:p>
    <w:p>
      <w:pPr>
        <w:ind w:firstLine="480"/>
        <w:jc w:val="left"/>
        <w:spacing w:line="360" w:lineRule="auto"/>
        <w:rPr>
          <w:rFonts w:ascii="宋体" w:hAnsi="宋体" w:cs="宋体"/>
          <w:sz w:val="24"/>
        </w:rPr>
      </w:pPr>
      <w:r>
        <w:rPr>
          <w:rFonts w:ascii="宋体" w:hAnsi="宋体" w:cs="宋体"/>
          <w:sz w:val="24"/>
        </w:rPr>
        <w:t xml:space="preserve">b</w:t>
      </w:r>
      <w:r>
        <w:rPr>
          <w:rFonts w:hint="eastAsia" w:ascii="宋体" w:hAnsi="宋体" w:cs="宋体"/>
          <w:sz w:val="24"/>
        </w:rPr>
        <w:t xml:space="preserve">.接班人员要详细了解上一班值班情况和本班应注意事项，做到上班情况明、钥匙、工具物品借用清，交接班人员要作好记录并签名。</w:t>
      </w:r>
      <w:r/>
    </w:p>
    <w:p>
      <w:pPr>
        <w:ind w:firstLine="480"/>
        <w:jc w:val="left"/>
        <w:spacing w:line="360" w:lineRule="auto"/>
        <w:rPr>
          <w:rFonts w:ascii="宋体" w:hAnsi="宋体" w:cs="宋体"/>
          <w:sz w:val="24"/>
        </w:rPr>
      </w:pPr>
      <w:r>
        <w:rPr>
          <w:rFonts w:ascii="宋体" w:hAnsi="宋体" w:cs="宋体"/>
          <w:sz w:val="24"/>
        </w:rPr>
        <w:t xml:space="preserve">c</w:t>
      </w:r>
      <w:r>
        <w:rPr>
          <w:rFonts w:hint="eastAsia" w:ascii="宋体" w:hAnsi="宋体" w:cs="宋体"/>
          <w:sz w:val="24"/>
        </w:rPr>
        <w:t xml:space="preserve">.未经同意，接班人员未到，当班人员不准离岗和私自调换班次。</w:t>
      </w:r>
      <w:r/>
    </w:p>
    <w:p>
      <w:pPr>
        <w:ind w:firstLine="480"/>
        <w:jc w:val="left"/>
        <w:spacing w:line="360" w:lineRule="auto"/>
        <w:rPr>
          <w:rFonts w:ascii="宋体" w:hAnsi="宋体" w:cs="宋体"/>
          <w:sz w:val="24"/>
        </w:rPr>
      </w:pPr>
      <w:r>
        <w:rPr>
          <w:rFonts w:ascii="宋体" w:hAnsi="宋体" w:cs="宋体"/>
          <w:sz w:val="24"/>
        </w:rPr>
        <w:t xml:space="preserve">d</w:t>
      </w:r>
      <w:r>
        <w:rPr>
          <w:rFonts w:hint="eastAsia" w:ascii="宋体" w:hAnsi="宋体" w:cs="宋体"/>
          <w:sz w:val="24"/>
        </w:rPr>
        <w:t xml:space="preserve">.在岗时间必须在门卫做好值勤工作，大门开放时间人员必须站立于大门口，本校师生员工通过人脸识别、凭车辆通行证、学生证或工作证进校门，探亲访友或其他业务活动人员应凭相关证件登记后进入。社会无业、闲杂人员一律不许进入校门。</w:t>
      </w:r>
      <w:r/>
    </w:p>
    <w:p>
      <w:pPr>
        <w:ind w:firstLine="480"/>
        <w:jc w:val="left"/>
        <w:spacing w:line="360" w:lineRule="auto"/>
        <w:rPr>
          <w:rFonts w:ascii="宋体" w:hAnsi="宋体" w:cs="宋体"/>
          <w:sz w:val="24"/>
        </w:rPr>
      </w:pPr>
      <w:r>
        <w:rPr>
          <w:rFonts w:ascii="宋体" w:hAnsi="宋体" w:cs="宋体"/>
          <w:sz w:val="24"/>
        </w:rPr>
        <w:t xml:space="preserve">e</w:t>
      </w:r>
      <w:r>
        <w:rPr>
          <w:rFonts w:hint="eastAsia" w:ascii="宋体" w:hAnsi="宋体" w:cs="宋体"/>
          <w:sz w:val="24"/>
        </w:rPr>
        <w:t xml:space="preserve">.对运出校门的学校物品，承运人须出示相关部门出具的准许出门的证明和物品清单，经检查后方可出门。</w:t>
      </w:r>
      <w:r/>
    </w:p>
    <w:p>
      <w:pPr>
        <w:ind w:firstLine="480"/>
        <w:jc w:val="left"/>
        <w:spacing w:line="360" w:lineRule="auto"/>
        <w:rPr>
          <w:rFonts w:ascii="宋体" w:hAnsi="宋体" w:cs="宋体"/>
          <w:sz w:val="24"/>
        </w:rPr>
      </w:pPr>
      <w:r>
        <w:rPr>
          <w:rFonts w:ascii="宋体" w:hAnsi="宋体" w:cs="宋体"/>
          <w:sz w:val="24"/>
        </w:rPr>
        <w:t xml:space="preserve">f</w:t>
      </w:r>
      <w:r>
        <w:rPr>
          <w:rFonts w:hint="eastAsia" w:ascii="宋体" w:hAnsi="宋体" w:cs="宋体"/>
          <w:sz w:val="24"/>
        </w:rPr>
        <w:t xml:space="preserve">.外单位汽车进入校园应要求车主用其驾驶证或行驶证换取校内通行证，待离校后办理换取手续。</w:t>
      </w:r>
      <w:r/>
    </w:p>
    <w:p>
      <w:pPr>
        <w:ind w:firstLine="480"/>
        <w:jc w:val="left"/>
        <w:spacing w:line="360" w:lineRule="auto"/>
        <w:rPr>
          <w:rFonts w:ascii="宋体" w:hAnsi="宋体" w:cs="宋体"/>
          <w:sz w:val="24"/>
        </w:rPr>
      </w:pPr>
      <w:r>
        <w:rPr>
          <w:rFonts w:ascii="宋体" w:hAnsi="宋体" w:cs="宋体"/>
          <w:sz w:val="24"/>
        </w:rPr>
        <w:t xml:space="preserve">g</w:t>
      </w:r>
      <w:r>
        <w:rPr>
          <w:rFonts w:hint="eastAsia" w:ascii="宋体" w:hAnsi="宋体" w:cs="宋体"/>
          <w:sz w:val="24"/>
        </w:rPr>
        <w:t xml:space="preserve">.保持着装整洁干净，在工作场所不穿拖鞋，值班室内不得停放车辆，禁止烧饭，禁止在门岗处吸烟。</w:t>
      </w:r>
      <w:r/>
    </w:p>
    <w:p>
      <w:pPr>
        <w:ind w:firstLine="480"/>
        <w:jc w:val="left"/>
        <w:spacing w:line="360" w:lineRule="auto"/>
        <w:rPr>
          <w:rFonts w:ascii="宋体" w:hAnsi="宋体" w:cs="宋体"/>
          <w:sz w:val="24"/>
        </w:rPr>
      </w:pPr>
      <w:r>
        <w:rPr>
          <w:rFonts w:ascii="宋体" w:hAnsi="宋体" w:cs="宋体"/>
          <w:sz w:val="24"/>
        </w:rPr>
        <w:t xml:space="preserve">h</w:t>
      </w:r>
      <w:r>
        <w:rPr>
          <w:rFonts w:hint="eastAsia" w:ascii="宋体" w:hAnsi="宋体" w:cs="宋体"/>
          <w:sz w:val="24"/>
        </w:rPr>
        <w:t xml:space="preserve">.搞好值班室、门口包干区的公共卫生，严禁在值班室内张贴字画，乱挂衣物。防具摆放整齐。</w:t>
      </w:r>
      <w:r/>
    </w:p>
    <w:p>
      <w:pPr>
        <w:ind w:firstLine="480"/>
        <w:jc w:val="left"/>
        <w:spacing w:line="360" w:lineRule="auto"/>
        <w:rPr>
          <w:rFonts w:ascii="宋体" w:hAnsi="宋体" w:cs="宋体"/>
          <w:sz w:val="24"/>
        </w:rPr>
      </w:pPr>
      <w:r>
        <w:rPr>
          <w:rFonts w:ascii="宋体" w:hAnsi="宋体" w:cs="宋体"/>
          <w:sz w:val="24"/>
        </w:rPr>
        <w:t xml:space="preserve">i</w:t>
      </w:r>
      <w:r>
        <w:rPr>
          <w:rFonts w:hint="eastAsia" w:ascii="宋体" w:hAnsi="宋体" w:cs="宋体"/>
          <w:sz w:val="24"/>
        </w:rPr>
        <w:t xml:space="preserve">.不得擅自离岗、串岗。</w:t>
      </w:r>
      <w:r/>
    </w:p>
    <w:p>
      <w:pPr>
        <w:ind w:firstLine="480"/>
        <w:jc w:val="left"/>
        <w:spacing w:line="360" w:lineRule="auto"/>
        <w:rPr>
          <w:rFonts w:ascii="宋体" w:hAnsi="宋体" w:cs="宋体"/>
          <w:sz w:val="24"/>
        </w:rPr>
      </w:pPr>
      <w:r>
        <w:rPr>
          <w:rFonts w:ascii="宋体" w:hAnsi="宋体" w:cs="宋体"/>
          <w:sz w:val="24"/>
        </w:rPr>
        <w:t xml:space="preserve">j</w:t>
      </w:r>
      <w:r>
        <w:rPr>
          <w:rFonts w:hint="eastAsia" w:ascii="宋体" w:hAnsi="宋体" w:cs="宋体"/>
          <w:sz w:val="24"/>
        </w:rPr>
        <w:t xml:space="preserve">.工作时间不准私自会客，聊天，看报纸等与工作无关的事宜。</w:t>
      </w:r>
      <w:r/>
    </w:p>
    <w:p>
      <w:pPr>
        <w:ind w:firstLine="480"/>
        <w:jc w:val="left"/>
        <w:spacing w:line="360" w:lineRule="auto"/>
        <w:rPr>
          <w:rFonts w:ascii="宋体" w:hAnsi="宋体" w:cs="宋体"/>
          <w:sz w:val="24"/>
        </w:rPr>
      </w:pPr>
      <w:r>
        <w:rPr>
          <w:rFonts w:ascii="宋体" w:hAnsi="宋体" w:cs="宋体"/>
          <w:sz w:val="24"/>
        </w:rPr>
        <w:t xml:space="preserve">k</w:t>
      </w:r>
      <w:r>
        <w:rPr>
          <w:rFonts w:hint="eastAsia" w:ascii="宋体" w:hAnsi="宋体" w:cs="宋体"/>
          <w:sz w:val="24"/>
        </w:rPr>
        <w:t xml:space="preserve">.熟记重要电话号码，发生紧急情况时及时报告。</w:t>
      </w:r>
      <w:r/>
    </w:p>
    <w:p>
      <w:pPr>
        <w:ind w:firstLine="480"/>
        <w:jc w:val="left"/>
        <w:spacing w:line="360" w:lineRule="auto"/>
        <w:rPr>
          <w:rFonts w:ascii="宋体" w:hAnsi="宋体" w:cs="宋体"/>
          <w:sz w:val="24"/>
        </w:rPr>
      </w:pPr>
      <w:r>
        <w:rPr>
          <w:rFonts w:ascii="宋体" w:hAnsi="宋体" w:cs="宋体"/>
          <w:sz w:val="24"/>
        </w:rPr>
        <w:t xml:space="preserve">l</w:t>
      </w:r>
      <w:r>
        <w:rPr>
          <w:rFonts w:hint="eastAsia" w:ascii="宋体" w:hAnsi="宋体" w:cs="宋体"/>
          <w:sz w:val="24"/>
        </w:rPr>
        <w:t xml:space="preserve">.重大活动和敏感期的临时执勤，听从学校调配和安排；灵活调配秩序管理人员，对重大活动和敏感期进行集中巡逻，参与处理各种突发事件和特别执勤任务。</w:t>
      </w:r>
      <w:r/>
    </w:p>
    <w:p>
      <w:pPr>
        <w:ind w:firstLine="480"/>
        <w:spacing w:line="360" w:lineRule="auto"/>
        <w:rPr>
          <w:rFonts w:ascii="黑体" w:hAnsi="黑体" w:eastAsia="黑体"/>
          <w:sz w:val="24"/>
        </w:rPr>
      </w:pPr>
      <w:r>
        <w:rPr>
          <w:rFonts w:hint="eastAsia" w:ascii="宋体" w:hAnsi="宋体" w:cs="宋体"/>
          <w:sz w:val="24"/>
        </w:rPr>
        <w:t xml:space="preserve">2）</w:t>
      </w:r>
      <w:r>
        <w:rPr>
          <w:rFonts w:hint="eastAsia" w:ascii="黑体" w:hAnsi="黑体" w:eastAsia="黑体"/>
          <w:sz w:val="24"/>
        </w:rPr>
        <w:t xml:space="preserve">校园巡逻岗</w:t>
      </w:r>
      <w:r/>
    </w:p>
    <w:p>
      <w:pPr>
        <w:ind w:firstLine="480"/>
        <w:jc w:val="left"/>
        <w:spacing w:line="360" w:lineRule="auto"/>
        <w:rPr>
          <w:rFonts w:ascii="宋体" w:hAnsi="宋体" w:cs="宋体"/>
          <w:sz w:val="24"/>
        </w:rPr>
      </w:pPr>
      <w:r>
        <w:rPr>
          <w:rFonts w:ascii="宋体" w:hAnsi="宋体" w:cs="宋体"/>
          <w:sz w:val="24"/>
        </w:rPr>
        <w:t xml:space="preserve">a</w:t>
      </w:r>
      <w:r>
        <w:rPr>
          <w:rFonts w:hint="eastAsia" w:ascii="宋体" w:hAnsi="宋体" w:cs="宋体"/>
          <w:sz w:val="24"/>
        </w:rPr>
        <w:t xml:space="preserve">.巡逻人员必须保持高度警惕，做好校区内的安全防范工作，减少各类案件的发生。</w:t>
      </w:r>
      <w:r/>
    </w:p>
    <w:p>
      <w:pPr>
        <w:ind w:firstLine="480"/>
        <w:jc w:val="left"/>
        <w:spacing w:line="360" w:lineRule="auto"/>
        <w:rPr>
          <w:rFonts w:ascii="宋体" w:hAnsi="宋体" w:cs="宋体"/>
          <w:sz w:val="24"/>
        </w:rPr>
      </w:pPr>
      <w:r>
        <w:rPr>
          <w:rFonts w:ascii="宋体" w:hAnsi="宋体" w:cs="宋体"/>
          <w:sz w:val="24"/>
        </w:rPr>
        <w:t xml:space="preserve">b</w:t>
      </w:r>
      <w:r>
        <w:rPr>
          <w:rFonts w:hint="eastAsia" w:ascii="宋体" w:hAnsi="宋体" w:cs="宋体"/>
          <w:sz w:val="24"/>
        </w:rPr>
        <w:t xml:space="preserve">.上岗巡逻时必须统一着装，配戴装备。不准穿响底皮鞋、拖鞋，不准睡觉，不准脱岗办私事。</w:t>
      </w:r>
      <w:r/>
    </w:p>
    <w:p>
      <w:pPr>
        <w:ind w:firstLine="480"/>
        <w:jc w:val="left"/>
        <w:spacing w:line="360" w:lineRule="auto"/>
        <w:rPr>
          <w:rFonts w:ascii="宋体" w:hAnsi="宋体" w:cs="宋体"/>
          <w:sz w:val="24"/>
        </w:rPr>
      </w:pPr>
      <w:r>
        <w:rPr>
          <w:rFonts w:ascii="宋体" w:hAnsi="宋体" w:cs="宋体"/>
          <w:sz w:val="24"/>
        </w:rPr>
        <w:t xml:space="preserve">c</w:t>
      </w:r>
      <w:r>
        <w:rPr>
          <w:rFonts w:hint="eastAsia" w:ascii="宋体" w:hAnsi="宋体" w:cs="宋体"/>
          <w:sz w:val="24"/>
        </w:rPr>
        <w:t xml:space="preserve">.熟悉学院内部各部门所在部位，掌握院内治安及要害部门的情况，如发现火警、火灾应及时处理，并报值班人员。要做到会报警、会使用灭火器，对初期火灾能及时扑救。遇有突发性刑事案件，除报警外，要保护好现场。</w:t>
      </w:r>
      <w:r/>
    </w:p>
    <w:p>
      <w:pPr>
        <w:ind w:firstLine="480"/>
        <w:jc w:val="left"/>
        <w:spacing w:line="360" w:lineRule="auto"/>
        <w:rPr>
          <w:rFonts w:ascii="宋体" w:hAnsi="宋体" w:cs="宋体"/>
          <w:sz w:val="24"/>
        </w:rPr>
      </w:pPr>
      <w:r>
        <w:rPr>
          <w:rFonts w:ascii="宋体" w:hAnsi="宋体" w:cs="宋体"/>
          <w:sz w:val="24"/>
        </w:rPr>
        <w:t xml:space="preserve">d</w:t>
      </w:r>
      <w:r>
        <w:rPr>
          <w:rFonts w:hint="eastAsia" w:ascii="宋体" w:hAnsi="宋体" w:cs="宋体"/>
          <w:sz w:val="24"/>
        </w:rPr>
        <w:t xml:space="preserve">.巡逻时要做到“三勤”：勤转、勤问、勤观察。</w:t>
      </w:r>
      <w:r/>
    </w:p>
    <w:p>
      <w:pPr>
        <w:ind w:firstLine="480"/>
        <w:jc w:val="left"/>
        <w:spacing w:line="360" w:lineRule="auto"/>
        <w:rPr>
          <w:rFonts w:ascii="宋体" w:hAnsi="宋体" w:cs="宋体"/>
          <w:sz w:val="24"/>
        </w:rPr>
      </w:pPr>
      <w:r>
        <w:rPr>
          <w:rFonts w:hint="eastAsia" w:ascii="宋体" w:hAnsi="宋体" w:cs="宋体"/>
          <w:sz w:val="24"/>
        </w:rPr>
        <w:t xml:space="preserve">勤转：巡逻时，除了沿校内道路正常巡逻外，对重点部位要多巡视。</w:t>
      </w:r>
      <w:r/>
    </w:p>
    <w:p>
      <w:pPr>
        <w:ind w:firstLine="480"/>
        <w:jc w:val="left"/>
        <w:spacing w:line="360" w:lineRule="auto"/>
        <w:rPr>
          <w:rFonts w:ascii="宋体" w:hAnsi="宋体" w:cs="宋体"/>
          <w:sz w:val="24"/>
        </w:rPr>
      </w:pPr>
      <w:r>
        <w:rPr>
          <w:rFonts w:hint="eastAsia" w:ascii="宋体" w:hAnsi="宋体" w:cs="宋体"/>
          <w:sz w:val="24"/>
        </w:rPr>
        <w:t xml:space="preserve">勤问：巡逻时发现可疑人员或遇可疑情况要及时盘问；</w:t>
      </w:r>
      <w:r/>
    </w:p>
    <w:p>
      <w:pPr>
        <w:ind w:firstLine="480"/>
        <w:jc w:val="left"/>
        <w:spacing w:line="360" w:lineRule="auto"/>
        <w:rPr>
          <w:rFonts w:ascii="宋体" w:hAnsi="宋体" w:cs="宋体"/>
          <w:sz w:val="24"/>
        </w:rPr>
      </w:pPr>
      <w:r>
        <w:rPr>
          <w:rFonts w:hint="eastAsia" w:ascii="宋体" w:hAnsi="宋体" w:cs="宋体"/>
          <w:sz w:val="24"/>
        </w:rPr>
        <w:t xml:space="preserve">勤观察：对重点要害部位要注意多观察。</w:t>
      </w:r>
      <w:r/>
    </w:p>
    <w:p>
      <w:pPr>
        <w:ind w:firstLine="480"/>
        <w:jc w:val="left"/>
        <w:spacing w:line="360" w:lineRule="auto"/>
        <w:rPr>
          <w:rFonts w:ascii="宋体" w:hAnsi="宋体" w:cs="宋体"/>
          <w:sz w:val="24"/>
        </w:rPr>
      </w:pPr>
      <w:r>
        <w:rPr>
          <w:rFonts w:ascii="宋体" w:hAnsi="宋体" w:cs="宋体"/>
          <w:sz w:val="24"/>
        </w:rPr>
        <w:t xml:space="preserve">e</w:t>
      </w:r>
      <w:r>
        <w:rPr>
          <w:rFonts w:hint="eastAsia" w:ascii="宋体" w:hAnsi="宋体" w:cs="宋体"/>
          <w:sz w:val="24"/>
        </w:rPr>
        <w:t xml:space="preserve">.发现门窗、电灯未关的要及时通知相关部门予以关闭，并做好记录。</w:t>
      </w:r>
      <w:r/>
    </w:p>
    <w:p>
      <w:pPr>
        <w:ind w:firstLine="480"/>
        <w:jc w:val="left"/>
        <w:spacing w:line="360" w:lineRule="auto"/>
        <w:rPr>
          <w:rFonts w:ascii="宋体" w:hAnsi="宋体" w:cs="宋体"/>
          <w:sz w:val="24"/>
        </w:rPr>
      </w:pPr>
      <w:r>
        <w:rPr>
          <w:rFonts w:ascii="宋体" w:hAnsi="宋体" w:cs="宋体"/>
          <w:sz w:val="24"/>
        </w:rPr>
        <w:t xml:space="preserve">f</w:t>
      </w:r>
      <w:r>
        <w:rPr>
          <w:rFonts w:hint="eastAsia" w:ascii="宋体" w:hAnsi="宋体" w:cs="宋体"/>
          <w:sz w:val="24"/>
        </w:rPr>
        <w:t xml:space="preserve">.巡逻时要配备强光照明、械具。</w:t>
      </w:r>
      <w:r/>
    </w:p>
    <w:p>
      <w:pPr>
        <w:ind w:firstLine="480"/>
        <w:jc w:val="left"/>
        <w:spacing w:line="360" w:lineRule="auto"/>
        <w:rPr>
          <w:rFonts w:ascii="宋体" w:hAnsi="宋体" w:cs="宋体"/>
          <w:sz w:val="24"/>
        </w:rPr>
      </w:pPr>
      <w:r>
        <w:rPr>
          <w:rFonts w:ascii="宋体" w:hAnsi="宋体" w:cs="宋体"/>
          <w:sz w:val="24"/>
        </w:rPr>
        <w:t xml:space="preserve">g</w:t>
      </w:r>
      <w:r>
        <w:rPr>
          <w:rFonts w:hint="eastAsia" w:ascii="宋体" w:hAnsi="宋体" w:cs="宋体"/>
          <w:sz w:val="24"/>
        </w:rPr>
        <w:t xml:space="preserve">.严格执行有关法规，处理问题要慎重、果断，有理、有利、有节。文明执勤，做好违反校纪校规人员的思想工作。</w:t>
      </w:r>
      <w:r/>
    </w:p>
    <w:p>
      <w:pPr>
        <w:ind w:firstLine="480"/>
        <w:jc w:val="left"/>
        <w:spacing w:line="360" w:lineRule="auto"/>
        <w:rPr>
          <w:rFonts w:ascii="宋体" w:hAnsi="宋体" w:cs="宋体"/>
          <w:sz w:val="24"/>
        </w:rPr>
      </w:pPr>
      <w:r>
        <w:rPr>
          <w:rFonts w:hint="eastAsia" w:ascii="宋体" w:hAnsi="宋体" w:cs="宋体"/>
          <w:sz w:val="24"/>
        </w:rPr>
        <w:t xml:space="preserve">h.做好艺术组团、纺服组团、学生宿舍组团非机动车库的管理工作，引导师生及外来车辆停放至指定位置，并停放整齐。</w:t>
      </w:r>
      <w:r/>
    </w:p>
    <w:p>
      <w:pPr>
        <w:ind w:firstLine="480"/>
        <w:jc w:val="left"/>
        <w:spacing w:line="360" w:lineRule="auto"/>
        <w:rPr>
          <w:rFonts w:ascii="宋体" w:hAnsi="宋体" w:cs="宋体"/>
          <w:sz w:val="24"/>
        </w:rPr>
      </w:pPr>
      <w:r>
        <w:rPr>
          <w:rFonts w:hint="eastAsia" w:ascii="宋体" w:hAnsi="宋体" w:cs="宋体"/>
          <w:sz w:val="24"/>
        </w:rPr>
        <w:t xml:space="preserve">i.做好学院机动车辆引导及管理工作。按照要求指挥车辆在设定的停车位停放。</w:t>
      </w:r>
      <w:r/>
    </w:p>
    <w:p>
      <w:pPr>
        <w:ind w:firstLine="480"/>
        <w:jc w:val="left"/>
        <w:spacing w:line="360" w:lineRule="auto"/>
      </w:pPr>
      <w:r>
        <w:rPr>
          <w:rFonts w:hint="eastAsia" w:ascii="宋体" w:hAnsi="宋体" w:cs="宋体"/>
          <w:sz w:val="24"/>
        </w:rPr>
        <w:t xml:space="preserve">j.每天负责开关运动场大门，晚间负责清理场内人员。</w:t>
      </w:r>
      <w:r/>
    </w:p>
    <w:p>
      <w:pPr>
        <w:ind w:firstLine="480"/>
        <w:spacing w:line="360" w:lineRule="auto"/>
        <w:rPr>
          <w:rFonts w:ascii="黑体" w:hAnsi="黑体" w:eastAsia="黑体"/>
          <w:sz w:val="24"/>
        </w:rPr>
      </w:pPr>
      <w:r>
        <w:rPr>
          <w:rFonts w:hint="eastAsia" w:ascii="宋体" w:hAnsi="宋体" w:cs="宋体"/>
          <w:sz w:val="24"/>
        </w:rPr>
        <w:t xml:space="preserve">3）</w:t>
      </w:r>
      <w:r>
        <w:rPr>
          <w:rFonts w:hint="eastAsia" w:ascii="黑体" w:hAnsi="黑体" w:eastAsia="黑体"/>
          <w:sz w:val="24"/>
        </w:rPr>
        <w:t xml:space="preserve">行政楼岗</w:t>
      </w:r>
      <w:r/>
    </w:p>
    <w:p>
      <w:pPr>
        <w:ind w:firstLine="480"/>
        <w:jc w:val="left"/>
        <w:spacing w:line="360" w:lineRule="auto"/>
        <w:rPr>
          <w:rFonts w:ascii="宋体" w:hAnsi="宋体" w:cs="宋体"/>
          <w:sz w:val="24"/>
        </w:rPr>
      </w:pPr>
      <w:r>
        <w:rPr>
          <w:rFonts w:hint="eastAsia" w:ascii="宋体" w:hAnsi="宋体" w:cs="宋体"/>
          <w:sz w:val="24"/>
        </w:rPr>
        <w:t xml:space="preserve">a.做好大楼的安全工作，对外来人员进入大楼要进行询问，并做好来客登记手续。如发现楼宇内有未进行登记的不明身份人员进入，并对正常办公秩序产生影响，将给予物业公司500元/次处罚。</w:t>
      </w:r>
      <w:r/>
    </w:p>
    <w:p>
      <w:pPr>
        <w:ind w:firstLine="480"/>
        <w:jc w:val="left"/>
        <w:spacing w:line="360" w:lineRule="auto"/>
        <w:rPr>
          <w:rFonts w:ascii="宋体" w:hAnsi="宋体" w:cs="宋体"/>
          <w:sz w:val="24"/>
        </w:rPr>
      </w:pPr>
      <w:r>
        <w:rPr>
          <w:rFonts w:ascii="宋体" w:hAnsi="宋体" w:cs="宋体"/>
          <w:sz w:val="24"/>
        </w:rPr>
        <w:t xml:space="preserve">b</w:t>
      </w:r>
      <w:r>
        <w:rPr>
          <w:rFonts w:hint="eastAsia" w:ascii="宋体" w:hAnsi="宋体" w:cs="宋体"/>
          <w:sz w:val="24"/>
        </w:rPr>
        <w:t xml:space="preserve">.做好进出大楼人员的管理工作与监视工作，发现异常情况要盘问与及时上报。</w:t>
      </w:r>
      <w:r/>
    </w:p>
    <w:p>
      <w:pPr>
        <w:ind w:firstLine="480"/>
        <w:jc w:val="left"/>
        <w:spacing w:line="360" w:lineRule="auto"/>
        <w:rPr>
          <w:rFonts w:ascii="宋体" w:hAnsi="宋体" w:cs="宋体"/>
          <w:sz w:val="24"/>
        </w:rPr>
      </w:pPr>
      <w:r>
        <w:rPr>
          <w:rFonts w:ascii="宋体" w:hAnsi="宋体" w:cs="宋体"/>
          <w:sz w:val="24"/>
        </w:rPr>
        <w:t xml:space="preserve">c</w:t>
      </w:r>
      <w:r>
        <w:rPr>
          <w:rFonts w:hint="eastAsia" w:ascii="宋体" w:hAnsi="宋体" w:cs="宋体"/>
          <w:sz w:val="24"/>
        </w:rPr>
        <w:t xml:space="preserve">.每晚做好大楼的清场工作，并关闭公共照明电路，按规定时间开关南北门。</w:t>
      </w:r>
      <w:r/>
    </w:p>
    <w:p>
      <w:pPr>
        <w:ind w:firstLine="480"/>
        <w:jc w:val="left"/>
        <w:spacing w:line="360" w:lineRule="auto"/>
        <w:rPr>
          <w:rFonts w:ascii="宋体" w:hAnsi="宋体" w:cs="宋体"/>
          <w:sz w:val="24"/>
        </w:rPr>
      </w:pPr>
      <w:r>
        <w:rPr>
          <w:rFonts w:ascii="宋体" w:hAnsi="宋体" w:cs="宋体"/>
          <w:sz w:val="24"/>
        </w:rPr>
        <w:t xml:space="preserve">d</w:t>
      </w:r>
      <w:r>
        <w:rPr>
          <w:rFonts w:hint="eastAsia" w:ascii="宋体" w:hAnsi="宋体" w:cs="宋体"/>
          <w:sz w:val="24"/>
        </w:rPr>
        <w:t xml:space="preserve">.工作中发现安全问题应及时向有关部门报告。</w:t>
      </w:r>
      <w:r/>
    </w:p>
    <w:p>
      <w:pPr>
        <w:ind w:firstLine="480"/>
        <w:jc w:val="left"/>
        <w:spacing w:line="360" w:lineRule="auto"/>
        <w:rPr>
          <w:rFonts w:ascii="宋体" w:hAnsi="宋体" w:cs="宋体"/>
          <w:sz w:val="24"/>
        </w:rPr>
      </w:pPr>
      <w:r>
        <w:rPr>
          <w:rFonts w:ascii="宋体" w:hAnsi="宋体" w:cs="宋体"/>
          <w:sz w:val="24"/>
        </w:rPr>
        <w:t xml:space="preserve">e</w:t>
      </w:r>
      <w:r>
        <w:rPr>
          <w:rFonts w:hint="eastAsia" w:ascii="宋体" w:hAnsi="宋体" w:cs="宋体"/>
          <w:sz w:val="24"/>
        </w:rPr>
        <w:t xml:space="preserve">.根据学校工作需要，按要求管理好南、北门的秩序管理及电梯的正常运行。</w:t>
      </w:r>
      <w:r/>
    </w:p>
    <w:p>
      <w:pPr>
        <w:ind w:firstLine="480"/>
        <w:spacing w:line="360" w:lineRule="auto"/>
        <w:rPr>
          <w:rFonts w:ascii="黑体" w:hAnsi="黑体" w:eastAsia="黑体"/>
          <w:sz w:val="24"/>
        </w:rPr>
      </w:pPr>
      <w:r>
        <w:rPr>
          <w:rFonts w:hint="eastAsia" w:ascii="宋体" w:hAnsi="宋体" w:cs="宋体"/>
          <w:sz w:val="24"/>
        </w:rPr>
        <w:t xml:space="preserve">4）</w:t>
      </w:r>
      <w:r>
        <w:rPr>
          <w:rFonts w:hint="eastAsia" w:ascii="黑体" w:hAnsi="黑体" w:eastAsia="黑体"/>
          <w:sz w:val="24"/>
        </w:rPr>
        <w:t xml:space="preserve">监控中心岗</w:t>
      </w:r>
      <w:r/>
    </w:p>
    <w:p>
      <w:pPr>
        <w:ind w:firstLine="480"/>
        <w:jc w:val="left"/>
        <w:spacing w:line="360" w:lineRule="auto"/>
        <w:rPr>
          <w:rFonts w:ascii="宋体" w:hAnsi="宋体" w:cs="宋体"/>
          <w:sz w:val="24"/>
        </w:rPr>
      </w:pPr>
      <w:r>
        <w:rPr>
          <w:rFonts w:hint="eastAsia" w:ascii="宋体" w:hAnsi="宋体" w:cs="宋体"/>
          <w:sz w:val="24"/>
        </w:rPr>
        <w:t xml:space="preserve">全天24小时值班。</w:t>
      </w:r>
      <w:r/>
    </w:p>
    <w:p>
      <w:pPr>
        <w:ind w:firstLine="480"/>
        <w:jc w:val="left"/>
        <w:spacing w:line="360" w:lineRule="auto"/>
        <w:rPr>
          <w:rFonts w:ascii="宋体" w:hAnsi="宋体" w:cs="宋体"/>
          <w:sz w:val="24"/>
        </w:rPr>
      </w:pPr>
      <w:r>
        <w:rPr>
          <w:rFonts w:hint="eastAsia" w:ascii="宋体" w:hAnsi="宋体" w:cs="宋体"/>
          <w:sz w:val="24"/>
        </w:rPr>
        <w:t xml:space="preserve">a.严格执行工作时间，值班时不得睡觉，非值班人员不准随意进入监控室。</w:t>
      </w:r>
      <w:r/>
    </w:p>
    <w:p>
      <w:pPr>
        <w:ind w:firstLine="480"/>
        <w:jc w:val="left"/>
        <w:spacing w:line="360" w:lineRule="auto"/>
        <w:rPr>
          <w:rFonts w:ascii="宋体" w:hAnsi="宋体" w:cs="宋体"/>
          <w:sz w:val="24"/>
        </w:rPr>
      </w:pPr>
      <w:r>
        <w:rPr>
          <w:rFonts w:ascii="宋体" w:hAnsi="宋体" w:cs="宋体"/>
          <w:sz w:val="24"/>
        </w:rPr>
        <w:t xml:space="preserve">b.</w:t>
      </w:r>
      <w:r>
        <w:rPr>
          <w:rFonts w:hint="eastAsia" w:ascii="宋体" w:hAnsi="宋体" w:cs="宋体"/>
          <w:sz w:val="24"/>
        </w:rPr>
        <w:t xml:space="preserve">不准使用专线电话拨打无关电话。</w:t>
      </w:r>
      <w:r/>
    </w:p>
    <w:p>
      <w:pPr>
        <w:ind w:firstLine="480"/>
        <w:jc w:val="left"/>
        <w:spacing w:line="360" w:lineRule="auto"/>
        <w:rPr>
          <w:rFonts w:ascii="宋体" w:hAnsi="宋体" w:cs="宋体"/>
          <w:sz w:val="24"/>
        </w:rPr>
      </w:pPr>
      <w:r>
        <w:rPr>
          <w:rFonts w:ascii="宋体" w:hAnsi="宋体" w:cs="宋体"/>
          <w:sz w:val="24"/>
        </w:rPr>
        <w:t xml:space="preserve">c</w:t>
      </w:r>
      <w:r>
        <w:rPr>
          <w:rFonts w:hint="eastAsia" w:ascii="宋体" w:hAnsi="宋体" w:cs="宋体"/>
          <w:sz w:val="24"/>
        </w:rPr>
        <w:t xml:space="preserve">.未经专业人员同意，不准随意改变、调整和移动监控设备；。</w:t>
      </w:r>
      <w:r/>
    </w:p>
    <w:p>
      <w:pPr>
        <w:ind w:firstLine="480"/>
        <w:jc w:val="left"/>
        <w:spacing w:line="360" w:lineRule="auto"/>
        <w:rPr>
          <w:rFonts w:ascii="宋体" w:hAnsi="宋体" w:cs="宋体"/>
          <w:sz w:val="24"/>
        </w:rPr>
      </w:pPr>
      <w:r>
        <w:rPr>
          <w:rFonts w:ascii="宋体" w:hAnsi="宋体" w:cs="宋体"/>
          <w:sz w:val="24"/>
        </w:rPr>
        <w:t xml:space="preserve">d</w:t>
      </w:r>
      <w:r>
        <w:rPr>
          <w:rFonts w:hint="eastAsia" w:ascii="宋体" w:hAnsi="宋体" w:cs="宋体"/>
          <w:sz w:val="24"/>
        </w:rPr>
        <w:t xml:space="preserve">.未经批准，不准在监控室使用大功率和强磁场电器。</w:t>
      </w:r>
      <w:r/>
    </w:p>
    <w:p>
      <w:pPr>
        <w:ind w:firstLine="480"/>
        <w:jc w:val="left"/>
        <w:spacing w:line="360" w:lineRule="auto"/>
        <w:rPr>
          <w:rFonts w:ascii="宋体" w:hAnsi="宋体" w:cs="宋体"/>
          <w:sz w:val="24"/>
        </w:rPr>
      </w:pPr>
      <w:r>
        <w:rPr>
          <w:rFonts w:ascii="宋体" w:hAnsi="宋体" w:cs="宋体"/>
          <w:sz w:val="24"/>
        </w:rPr>
        <w:t xml:space="preserve">e</w:t>
      </w:r>
      <w:r>
        <w:rPr>
          <w:rFonts w:hint="eastAsia" w:ascii="宋体" w:hAnsi="宋体" w:cs="宋体"/>
          <w:sz w:val="24"/>
        </w:rPr>
        <w:t xml:space="preserve">.不准违规操作或利用监控设备从事与监控任务无关的活动。</w:t>
      </w:r>
      <w:r/>
    </w:p>
    <w:p>
      <w:pPr>
        <w:ind w:firstLine="480"/>
        <w:jc w:val="left"/>
        <w:spacing w:line="360" w:lineRule="auto"/>
        <w:rPr>
          <w:rFonts w:ascii="宋体" w:hAnsi="宋体" w:cs="宋体"/>
          <w:sz w:val="24"/>
        </w:rPr>
      </w:pPr>
      <w:r>
        <w:rPr>
          <w:rFonts w:ascii="宋体" w:hAnsi="宋体" w:cs="宋体"/>
          <w:sz w:val="24"/>
        </w:rPr>
        <w:t xml:space="preserve">f</w:t>
      </w:r>
      <w:r>
        <w:rPr>
          <w:rFonts w:hint="eastAsia" w:ascii="宋体" w:hAnsi="宋体" w:cs="宋体"/>
          <w:sz w:val="24"/>
        </w:rPr>
        <w:t xml:space="preserve">.不准私自占用或随意挪用、外借监控室装备、器材、工具、技术说明书及办公用品、用具等。</w:t>
      </w:r>
      <w:r/>
    </w:p>
    <w:p>
      <w:pPr>
        <w:ind w:firstLine="480"/>
        <w:jc w:val="left"/>
        <w:spacing w:line="360" w:lineRule="auto"/>
        <w:rPr>
          <w:rFonts w:ascii="宋体" w:hAnsi="宋体" w:cs="宋体"/>
          <w:sz w:val="24"/>
        </w:rPr>
      </w:pPr>
      <w:r>
        <w:rPr>
          <w:rFonts w:ascii="宋体" w:hAnsi="宋体" w:cs="宋体"/>
          <w:sz w:val="24"/>
        </w:rPr>
        <w:t xml:space="preserve">g</w:t>
      </w:r>
      <w:r>
        <w:rPr>
          <w:rFonts w:hint="eastAsia" w:ascii="宋体" w:hAnsi="宋体" w:cs="宋体"/>
          <w:sz w:val="24"/>
        </w:rPr>
        <w:t xml:space="preserve">.不准在监控室会客和进行娱乐活动。</w:t>
      </w:r>
      <w:r/>
    </w:p>
    <w:p>
      <w:pPr>
        <w:ind w:firstLine="480"/>
        <w:jc w:val="left"/>
        <w:spacing w:line="360" w:lineRule="auto"/>
        <w:rPr>
          <w:rFonts w:ascii="宋体" w:hAnsi="宋体" w:cs="宋体"/>
          <w:sz w:val="24"/>
        </w:rPr>
      </w:pPr>
      <w:r>
        <w:rPr>
          <w:rFonts w:ascii="宋体" w:hAnsi="宋体" w:cs="宋体"/>
          <w:sz w:val="24"/>
        </w:rPr>
        <w:t xml:space="preserve">h</w:t>
      </w:r>
      <w:r>
        <w:rPr>
          <w:rFonts w:hint="eastAsia" w:ascii="宋体" w:hAnsi="宋体" w:cs="宋体"/>
          <w:sz w:val="24"/>
        </w:rPr>
        <w:t xml:space="preserve">.不准在监控室喧闹和高放音响。</w:t>
      </w:r>
      <w:r/>
    </w:p>
    <w:p>
      <w:pPr>
        <w:ind w:firstLine="480"/>
        <w:jc w:val="left"/>
        <w:spacing w:line="360" w:lineRule="auto"/>
        <w:rPr>
          <w:rFonts w:ascii="宋体" w:hAnsi="宋体" w:cs="宋体"/>
          <w:sz w:val="24"/>
        </w:rPr>
      </w:pPr>
      <w:r>
        <w:rPr>
          <w:rFonts w:ascii="宋体" w:hAnsi="宋体" w:cs="宋体"/>
          <w:sz w:val="24"/>
        </w:rPr>
        <w:t xml:space="preserve">i</w:t>
      </w:r>
      <w:r>
        <w:rPr>
          <w:rFonts w:hint="eastAsia" w:ascii="宋体" w:hAnsi="宋体" w:cs="宋体"/>
          <w:sz w:val="24"/>
        </w:rPr>
        <w:t xml:space="preserve">.不准在监控室吸烟和使用明火。</w:t>
      </w:r>
      <w:r/>
    </w:p>
    <w:p>
      <w:pPr>
        <w:ind w:firstLine="480"/>
        <w:jc w:val="left"/>
        <w:spacing w:line="360" w:lineRule="auto"/>
        <w:rPr>
          <w:rFonts w:ascii="宋体" w:hAnsi="宋体" w:cs="宋体"/>
          <w:sz w:val="24"/>
        </w:rPr>
      </w:pPr>
      <w:r>
        <w:rPr>
          <w:rFonts w:ascii="宋体" w:hAnsi="宋体" w:cs="宋体"/>
          <w:sz w:val="24"/>
        </w:rPr>
        <w:t xml:space="preserve">j</w:t>
      </w:r>
      <w:r>
        <w:rPr>
          <w:rFonts w:hint="eastAsia" w:ascii="宋体" w:hAnsi="宋体" w:cs="宋体"/>
          <w:sz w:val="24"/>
        </w:rPr>
        <w:t xml:space="preserve">.不准在监控室堆放杂物和私人物品。</w:t>
      </w:r>
      <w:r/>
    </w:p>
    <w:p>
      <w:pPr>
        <w:ind w:firstLine="480"/>
        <w:jc w:val="left"/>
        <w:spacing w:line="360" w:lineRule="auto"/>
        <w:rPr>
          <w:rFonts w:ascii="宋体" w:hAnsi="宋体" w:cs="宋体"/>
          <w:sz w:val="24"/>
        </w:rPr>
      </w:pPr>
      <w:r>
        <w:rPr>
          <w:rFonts w:ascii="宋体" w:hAnsi="宋体" w:cs="宋体"/>
          <w:sz w:val="24"/>
        </w:rPr>
        <w:t xml:space="preserve">k</w:t>
      </w:r>
      <w:r>
        <w:rPr>
          <w:rFonts w:hint="eastAsia" w:ascii="宋体" w:hAnsi="宋体" w:cs="宋体"/>
          <w:sz w:val="24"/>
        </w:rPr>
        <w:t xml:space="preserve">.不允许任何人私自调阅监控、拷贝监控内容；如有需要，必须经学校保卫处同意后，方可调阅查看。</w:t>
      </w:r>
      <w:r/>
    </w:p>
    <w:p>
      <w:pPr>
        <w:ind w:firstLine="480"/>
        <w:jc w:val="left"/>
        <w:spacing w:line="360" w:lineRule="auto"/>
        <w:rPr>
          <w:rFonts w:ascii="宋体" w:hAnsi="宋体" w:cs="宋体"/>
          <w:sz w:val="24"/>
        </w:rPr>
      </w:pPr>
      <w:r>
        <w:rPr>
          <w:rFonts w:ascii="宋体" w:hAnsi="宋体" w:cs="宋体"/>
          <w:sz w:val="24"/>
        </w:rPr>
        <w:t xml:space="preserve">l</w:t>
      </w:r>
      <w:r>
        <w:rPr>
          <w:rFonts w:hint="eastAsia" w:ascii="宋体" w:hAnsi="宋体" w:cs="宋体"/>
          <w:sz w:val="24"/>
        </w:rPr>
        <w:t xml:space="preserve">.发现问题及时向学校有关部门报告。</w:t>
      </w:r>
      <w:r/>
    </w:p>
    <w:p>
      <w:pPr>
        <w:ind w:firstLine="480"/>
        <w:spacing w:line="360" w:lineRule="auto"/>
        <w:rPr>
          <w:rFonts w:ascii="黑体" w:hAnsi="黑体" w:eastAsia="黑体"/>
          <w:sz w:val="24"/>
        </w:rPr>
      </w:pPr>
      <w:r>
        <w:rPr>
          <w:rFonts w:hint="eastAsia" w:ascii="宋体" w:hAnsi="宋体" w:cs="宋体"/>
          <w:sz w:val="24"/>
        </w:rPr>
        <w:t xml:space="preserve">4）</w:t>
      </w:r>
      <w:r>
        <w:rPr>
          <w:rFonts w:hint="eastAsia" w:ascii="黑体" w:hAnsi="黑体" w:eastAsia="黑体"/>
          <w:sz w:val="24"/>
        </w:rPr>
        <w:t xml:space="preserve">教学组团岗</w:t>
      </w:r>
      <w:r/>
    </w:p>
    <w:p>
      <w:pPr>
        <w:ind w:firstLine="480"/>
        <w:jc w:val="left"/>
        <w:spacing w:line="360" w:lineRule="auto"/>
        <w:rPr>
          <w:rFonts w:ascii="宋体" w:hAnsi="宋体" w:cs="宋体"/>
          <w:sz w:val="24"/>
        </w:rPr>
      </w:pPr>
      <w:r>
        <w:rPr>
          <w:rFonts w:hint="eastAsia" w:ascii="宋体" w:hAnsi="宋体" w:cs="宋体"/>
          <w:sz w:val="24"/>
        </w:rPr>
        <w:t xml:space="preserve">a.做好教学组团及流动大教室内所有公用设施、设备的管理。</w:t>
      </w:r>
      <w:r/>
    </w:p>
    <w:p>
      <w:pPr>
        <w:ind w:firstLine="480"/>
        <w:jc w:val="left"/>
        <w:spacing w:line="360" w:lineRule="auto"/>
        <w:rPr>
          <w:rFonts w:ascii="宋体" w:hAnsi="宋体" w:cs="宋体"/>
          <w:sz w:val="24"/>
        </w:rPr>
      </w:pPr>
      <w:r>
        <w:rPr>
          <w:rFonts w:ascii="宋体" w:hAnsi="宋体" w:cs="宋体"/>
          <w:sz w:val="24"/>
        </w:rPr>
        <w:t xml:space="preserve">b</w:t>
      </w:r>
      <w:r>
        <w:rPr>
          <w:rFonts w:hint="eastAsia" w:ascii="宋体" w:hAnsi="宋体" w:cs="宋体"/>
          <w:sz w:val="24"/>
        </w:rPr>
        <w:t xml:space="preserve">.做好教学组团范围内的消防、安全、保卫及其他相关工作。</w:t>
      </w:r>
      <w:r/>
    </w:p>
    <w:p>
      <w:pPr>
        <w:ind w:firstLine="480"/>
        <w:jc w:val="left"/>
        <w:spacing w:line="360" w:lineRule="auto"/>
        <w:rPr>
          <w:rFonts w:ascii="宋体" w:hAnsi="宋体" w:cs="宋体"/>
          <w:sz w:val="24"/>
        </w:rPr>
      </w:pPr>
      <w:r>
        <w:rPr>
          <w:rFonts w:ascii="宋体" w:hAnsi="宋体" w:cs="宋体"/>
          <w:sz w:val="24"/>
        </w:rPr>
        <w:t xml:space="preserve">c</w:t>
      </w:r>
      <w:r>
        <w:rPr>
          <w:rFonts w:hint="eastAsia" w:ascii="宋体" w:hAnsi="宋体" w:cs="宋体"/>
          <w:sz w:val="24"/>
        </w:rPr>
        <w:t xml:space="preserve">.根据教学部门发放的课表，在上课前二十分钟打开流动教室门以便学生提前进入教室。</w:t>
      </w:r>
      <w:r/>
    </w:p>
    <w:p>
      <w:pPr>
        <w:ind w:firstLine="480"/>
        <w:jc w:val="left"/>
        <w:spacing w:line="360" w:lineRule="auto"/>
        <w:rPr>
          <w:rFonts w:ascii="宋体" w:hAnsi="宋体" w:cs="宋体"/>
          <w:sz w:val="24"/>
        </w:rPr>
      </w:pPr>
      <w:r>
        <w:rPr>
          <w:rFonts w:ascii="宋体" w:hAnsi="宋体" w:cs="宋体"/>
          <w:sz w:val="24"/>
        </w:rPr>
        <w:t xml:space="preserve">d</w:t>
      </w:r>
      <w:r>
        <w:rPr>
          <w:rFonts w:hint="eastAsia" w:ascii="宋体" w:hAnsi="宋体" w:cs="宋体"/>
          <w:sz w:val="24"/>
        </w:rPr>
        <w:t xml:space="preserve">.根据课表，做好多媒体教室设备钥匙的领、交工作，并及时检查设备的完好情况，发现问题及时报告有关部门。</w:t>
      </w:r>
      <w:r/>
    </w:p>
    <w:p>
      <w:pPr>
        <w:ind w:firstLine="480"/>
        <w:jc w:val="left"/>
        <w:spacing w:line="360" w:lineRule="auto"/>
        <w:rPr>
          <w:rFonts w:ascii="宋体" w:hAnsi="宋体" w:cs="宋体"/>
          <w:sz w:val="24"/>
        </w:rPr>
      </w:pPr>
      <w:r>
        <w:rPr>
          <w:rFonts w:hint="eastAsia" w:ascii="宋体" w:hAnsi="宋体" w:cs="宋体"/>
          <w:sz w:val="24"/>
        </w:rPr>
        <w:t xml:space="preserve">e.做好大楼的安全保卫工作，按时开关楼门；在夜间按时清场过程中，巡查各教室门窗、电灯关闭情况。</w:t>
      </w:r>
      <w:r/>
    </w:p>
    <w:p>
      <w:pPr>
        <w:ind w:firstLine="480"/>
        <w:jc w:val="left"/>
        <w:spacing w:line="360" w:lineRule="auto"/>
        <w:rPr>
          <w:rFonts w:ascii="宋体" w:hAnsi="宋体" w:cs="宋体"/>
          <w:sz w:val="24"/>
        </w:rPr>
      </w:pPr>
      <w:r>
        <w:rPr>
          <w:rFonts w:hint="eastAsia" w:ascii="宋体" w:hAnsi="宋体" w:cs="宋体"/>
          <w:sz w:val="24"/>
        </w:rPr>
        <w:t xml:space="preserve">f.公共教学楼内秩序管理应做好教职工车库的管理，引导教职工车辆摆放整齐，禁制学生车辆停放。</w:t>
      </w:r>
      <w:r/>
    </w:p>
    <w:p>
      <w:pPr>
        <w:ind w:firstLine="480"/>
        <w:jc w:val="left"/>
        <w:spacing w:line="360" w:lineRule="auto"/>
        <w:rPr>
          <w:rFonts w:ascii="宋体" w:hAnsi="宋体" w:cs="宋体"/>
          <w:sz w:val="24"/>
        </w:rPr>
      </w:pPr>
      <w:r>
        <w:rPr>
          <w:rFonts w:hint="eastAsia" w:ascii="宋体" w:hAnsi="宋体" w:cs="宋体"/>
          <w:sz w:val="24"/>
        </w:rPr>
        <w:t xml:space="preserve">g.寒暑假及双休日以外的法定假日，如因各组团及工业中心、创业中心、活动中心内部门的工作需要应及时做好开关门工作。寒暑假期间的夜晚，物业单位应派保安员进驻五个组团和工业中心、大学生创业中心、文化中心，加强假期间值班，确保校园的安全。</w:t>
      </w:r>
      <w:r/>
    </w:p>
    <w:p>
      <w:pPr>
        <w:ind w:firstLine="480"/>
        <w:spacing w:line="360" w:lineRule="auto"/>
        <w:rPr>
          <w:rFonts w:ascii="宋体" w:hAnsi="宋体" w:cs="宋体"/>
          <w:sz w:val="24"/>
        </w:rPr>
      </w:pPr>
      <w:r>
        <w:rPr>
          <w:rFonts w:hint="eastAsia" w:ascii="宋体" w:hAnsi="宋体" w:cs="宋体"/>
          <w:sz w:val="24"/>
        </w:rPr>
        <w:t xml:space="preserve">4.其他要求及明确事项</w:t>
      </w:r>
      <w:r/>
    </w:p>
    <w:p>
      <w:pPr>
        <w:ind w:firstLine="480"/>
        <w:spacing w:line="360" w:lineRule="auto"/>
        <w:rPr>
          <w:rFonts w:ascii="宋体" w:hAnsi="宋体" w:cs="宋体"/>
          <w:sz w:val="24"/>
        </w:rPr>
      </w:pPr>
      <w:r>
        <w:rPr>
          <w:rFonts w:hint="eastAsia" w:ascii="宋体" w:hAnsi="宋体" w:cs="宋体"/>
          <w:sz w:val="24"/>
        </w:rPr>
        <w:t xml:space="preserve">（1）保安公司负责提供进驻保安人员值勤所需的装备、器材、通讯设备、常用办公耗材、生活必需用品等。保安公司须按照学校要求配备相关装备、服装： </w:t>
      </w:r>
      <w:r/>
    </w:p>
    <w:p>
      <w:pPr>
        <w:ind w:firstLine="480"/>
        <w:spacing w:line="360" w:lineRule="auto"/>
        <w:rPr>
          <w:rFonts w:ascii="宋体" w:hAnsi="宋体" w:cs="宋体"/>
          <w:sz w:val="24"/>
        </w:rPr>
      </w:pPr>
      <w:r>
        <w:rPr>
          <w:rFonts w:hint="eastAsia" w:ascii="宋体" w:hAnsi="宋体" w:cs="宋体"/>
          <w:sz w:val="24"/>
        </w:rPr>
        <w:t xml:space="preserve">a.执法记录仪5台（像素不得低于3000万，内存卡容量不小于64GB，连续录像时间不得小于6小时，具有拍照、摄像、录音、夜视、防水等功能）；主流办公电脑、激光打印机各1台；两轮电动巡逻车不少于2辆，并安装有警示灯、鸣笛和喊话装置。</w:t>
      </w:r>
      <w:r/>
    </w:p>
    <w:p>
      <w:pPr>
        <w:ind w:firstLine="480"/>
        <w:spacing w:line="360" w:lineRule="auto"/>
        <w:rPr>
          <w:rFonts w:ascii="宋体" w:hAnsi="宋体" w:cs="宋体"/>
          <w:sz w:val="24"/>
        </w:rPr>
      </w:pPr>
      <w:r>
        <w:rPr>
          <w:rFonts w:hint="eastAsia" w:ascii="宋体" w:hAnsi="宋体" w:cs="宋体"/>
          <w:sz w:val="24"/>
        </w:rPr>
        <w:t xml:space="preserve">b.按一年四季配备保安服装，每季两套，含雨鞋雨伞雨衣等；晚班队员每人配备反光背心（带“校园巡逻”等字样）、红蓝爆闪肩灯及强光手电等； </w:t>
      </w:r>
      <w:r/>
    </w:p>
    <w:p>
      <w:pPr>
        <w:ind w:firstLine="480"/>
        <w:spacing w:line="360" w:lineRule="auto"/>
        <w:rPr>
          <w:rFonts w:ascii="宋体" w:hAnsi="宋体" w:cs="宋体"/>
          <w:sz w:val="24"/>
        </w:rPr>
      </w:pPr>
      <w:r>
        <w:rPr>
          <w:rFonts w:hint="eastAsia" w:ascii="宋体" w:hAnsi="宋体" w:cs="宋体"/>
          <w:sz w:val="24"/>
        </w:rPr>
        <w:t xml:space="preserve">C.夏季防暑降温物品（风扇、蚊香、风油精、清凉油等）；冬季防寒保暖物品 （取暖器等）。</w:t>
      </w:r>
      <w:r/>
    </w:p>
    <w:p>
      <w:pPr>
        <w:ind w:firstLine="480"/>
        <w:spacing w:line="360" w:lineRule="auto"/>
        <w:rPr>
          <w:rFonts w:ascii="宋体" w:hAnsi="宋体" w:cs="宋体"/>
          <w:sz w:val="24"/>
        </w:rPr>
      </w:pPr>
      <w:r>
        <w:rPr>
          <w:rFonts w:hint="eastAsia" w:ascii="宋体" w:hAnsi="宋体" w:cs="宋体"/>
          <w:sz w:val="24"/>
        </w:rPr>
        <w:t xml:space="preserve"> 以上a、b项保安公司在接到学校通知后一周内必须配备到位，届时未配备到位或未按合同要求配备的，按照合同规定进行顶格处罚。保安公司应满足保安队员执勤所需服装、物资、装备的配置和及时发放。 </w:t>
      </w:r>
      <w:r/>
    </w:p>
    <w:p>
      <w:pPr>
        <w:ind w:firstLine="240"/>
        <w:spacing w:line="360" w:lineRule="auto"/>
        <w:rPr>
          <w:rFonts w:ascii="宋体" w:hAnsi="宋体" w:cs="宋体"/>
          <w:sz w:val="24"/>
        </w:rPr>
      </w:pPr>
      <w:r/>
      <w:bookmarkStart w:id="7" w:name="OLE_LINK1"/>
      <w:r/>
      <w:bookmarkStart w:id="8" w:name="OLE_LINK2"/>
      <w:r>
        <w:rPr>
          <w:rFonts w:hint="eastAsia" w:ascii="宋体" w:hAnsi="宋体" w:cs="宋体"/>
          <w:sz w:val="24"/>
        </w:rPr>
        <w:t xml:space="preserve">（2）新生报到、大型考试、双选会、学生晚会等活动和其它重大事件处置期间，供应商应根据招标人要求，不另计费、额外提供不低于一定数量的外派保安服务。</w:t>
      </w:r>
      <w:bookmarkEnd w:id="7"/>
      <w:r/>
      <w:bookmarkEnd w:id="8"/>
      <w:r/>
      <w:r/>
    </w:p>
    <w:p>
      <w:pPr>
        <w:ind w:firstLine="240"/>
        <w:spacing w:line="360" w:lineRule="auto"/>
        <w:rPr>
          <w:rFonts w:ascii="宋体" w:hAnsi="宋体" w:cs="宋体"/>
          <w:sz w:val="24"/>
        </w:rPr>
      </w:pPr>
      <w:r>
        <w:rPr>
          <w:rFonts w:hint="eastAsia" w:ascii="宋体" w:hAnsi="宋体" w:cs="宋体"/>
          <w:sz w:val="24"/>
        </w:rPr>
        <w:t xml:space="preserve">（3）从校园安全实际出发，合同期内每年开展全体在岗保安人员业务培训不少于 6 次、应急预案演练不少于2次（做好文字和照片记录，供学校检查）。保安公司相关负责人每月来校与学校沟通、检查保安队伍状况不得少于 1 次，公司区域负责人每周来校检查次数不得少于 1 次。遇学校重大活动，保安公司区域负责人必须到现场协助学校工作。</w:t>
      </w:r>
      <w:r/>
    </w:p>
    <w:p>
      <w:pPr>
        <w:ind w:firstLine="240"/>
        <w:spacing w:line="360" w:lineRule="auto"/>
        <w:rPr>
          <w:rFonts w:ascii="宋体" w:hAnsi="宋体" w:cs="宋体"/>
          <w:sz w:val="24"/>
        </w:rPr>
      </w:pPr>
      <w:r>
        <w:rPr>
          <w:rFonts w:hint="eastAsia" w:ascii="宋体" w:hAnsi="宋体" w:cs="宋体"/>
          <w:sz w:val="24"/>
        </w:rPr>
        <w:t xml:space="preserve">（4）保安公司须加强保安队伍的规范化管理，设立区域负责人，内部管理体制健全。在自主用工的同时，严格按照国家法律法规相关规定制定轮休方案，采取切实有效措施维护队伍的稳定，并在投标文件中做出详细说明；保安队长更换，应提前一个月以书面形式通知招标人，保安人员更换必须先到学校备案登记；未经学校许可，严禁利用外单位人员擅自顶岗。</w:t>
      </w:r>
      <w:r/>
    </w:p>
    <w:p>
      <w:pPr>
        <w:ind w:firstLine="240"/>
        <w:spacing w:line="360" w:lineRule="auto"/>
        <w:rPr>
          <w:rFonts w:ascii="宋体" w:hAnsi="宋体" w:cs="宋体"/>
          <w:sz w:val="24"/>
        </w:rPr>
      </w:pPr>
      <w:r>
        <w:rPr>
          <w:rFonts w:hint="eastAsia" w:ascii="宋体" w:hAnsi="宋体" w:cs="宋体"/>
          <w:sz w:val="24"/>
        </w:rPr>
        <w:t xml:space="preserve">（5）保安人员应聘、录用、离职等管理规范，政审（无犯罪记录证明）、身体健康证明、档案手续齐全，所有人员资料必须在 5 个工作日内报学校备案；非本市户口从业保安应主动接受当地公安机关居住证的办理和暂住人口的管理；离职保安不得进入校园。所有新进保安队员必须经学校审核同意后方可上岗。</w:t>
      </w:r>
      <w:r/>
    </w:p>
    <w:p>
      <w:pPr>
        <w:ind w:firstLine="240"/>
        <w:spacing w:line="360" w:lineRule="auto"/>
        <w:rPr>
          <w:rFonts w:ascii="宋体" w:hAnsi="宋体" w:cs="宋体"/>
          <w:sz w:val="24"/>
        </w:rPr>
      </w:pPr>
      <w:r>
        <w:rPr>
          <w:rFonts w:hint="eastAsia" w:ascii="宋体" w:hAnsi="宋体" w:cs="宋体"/>
          <w:sz w:val="24"/>
        </w:rPr>
        <w:t xml:space="preserve">（6）保安公司用工必须符合国家法律法规相关规定。</w:t>
      </w:r>
      <w:bookmarkEnd w:id="4"/>
      <w:r/>
      <w:bookmarkEnd w:id="5"/>
      <w:r/>
      <w:r/>
    </w:p>
    <w:p>
      <w:pPr>
        <w:ind w:firstLine="480"/>
        <w:spacing w:line="530" w:lineRule="exact"/>
        <w:tabs>
          <w:tab w:val="center" w:pos="4366" w:leader="none"/>
        </w:tabs>
        <w:rPr>
          <w:rFonts w:ascii="宋体" w:hAnsi="宋体" w:cs="宋体"/>
          <w:b/>
          <w:bCs/>
          <w:sz w:val="24"/>
        </w:rPr>
      </w:pPr>
      <w:r>
        <w:rPr>
          <w:rFonts w:hint="eastAsia" w:ascii="宋体" w:hAnsi="宋体" w:cs="宋体"/>
          <w:b/>
          <w:bCs/>
          <w:sz w:val="24"/>
        </w:rPr>
        <w:t xml:space="preserve">四、采购标的对应的中小企业划分标准所属行业一览表</w:t>
      </w:r>
      <w:r/>
    </w:p>
    <w:tbl>
      <w:tblPr>
        <w:tblStyle w:val="10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4467"/>
        <w:gridCol w:w="3012"/>
      </w:tblGrid>
      <w:tr>
        <w:trPr/>
        <w:tc>
          <w:tcPr>
            <w:tcW w:w="817" w:type="dxa"/>
            <w:vAlign w:val="center"/>
            <w:textDirection w:val="lrTb"/>
            <w:noWrap w:val="false"/>
          </w:tcPr>
          <w:p>
            <w:pPr>
              <w:spacing w:line="530" w:lineRule="exact"/>
              <w:widowControl w:val="off"/>
              <w:tabs>
                <w:tab w:val="center" w:pos="4366" w:leader="none"/>
              </w:tabs>
              <w:rPr>
                <w:rFonts w:ascii="宋体" w:hAnsi="宋体" w:cs="宋体"/>
                <w:b/>
                <w:bCs/>
                <w:sz w:val="24"/>
              </w:rPr>
            </w:pPr>
            <w:r>
              <w:rPr>
                <w:rFonts w:hint="eastAsia" w:ascii="宋体" w:hAnsi="宋体" w:cs="宋体"/>
                <w:b/>
                <w:bCs/>
                <w:sz w:val="24"/>
              </w:rPr>
              <w:t xml:space="preserve">序号</w:t>
            </w:r>
            <w:r/>
          </w:p>
        </w:tc>
        <w:tc>
          <w:tcPr>
            <w:tcW w:w="4820" w:type="dxa"/>
            <w:vAlign w:val="center"/>
            <w:textDirection w:val="lrTb"/>
            <w:noWrap w:val="false"/>
          </w:tcPr>
          <w:p>
            <w:pPr>
              <w:ind w:firstLine="480"/>
              <w:spacing w:line="530" w:lineRule="exact"/>
              <w:widowControl w:val="off"/>
              <w:tabs>
                <w:tab w:val="center" w:pos="4366" w:leader="none"/>
              </w:tabs>
              <w:rPr>
                <w:rFonts w:ascii="宋体" w:hAnsi="宋体" w:cs="宋体"/>
                <w:b/>
                <w:bCs/>
                <w:sz w:val="24"/>
              </w:rPr>
            </w:pPr>
            <w:r>
              <w:rPr>
                <w:rFonts w:hint="eastAsia" w:ascii="宋体" w:hAnsi="宋体" w:cs="宋体"/>
                <w:b/>
                <w:bCs/>
                <w:sz w:val="24"/>
              </w:rPr>
              <w:t xml:space="preserve">采购标的</w:t>
            </w:r>
            <w:r/>
          </w:p>
        </w:tc>
        <w:tc>
          <w:tcPr>
            <w:tcW w:w="3219" w:type="dxa"/>
            <w:vAlign w:val="center"/>
            <w:textDirection w:val="lrTb"/>
            <w:noWrap w:val="false"/>
          </w:tcPr>
          <w:p>
            <w:pPr>
              <w:spacing w:line="530" w:lineRule="exact"/>
              <w:widowControl w:val="off"/>
              <w:tabs>
                <w:tab w:val="center" w:pos="4366" w:leader="none"/>
              </w:tabs>
              <w:rPr>
                <w:rFonts w:ascii="宋体" w:hAnsi="宋体" w:cs="宋体"/>
                <w:b/>
                <w:bCs/>
                <w:sz w:val="24"/>
              </w:rPr>
            </w:pPr>
            <w:r>
              <w:rPr>
                <w:rFonts w:hint="eastAsia" w:ascii="宋体" w:hAnsi="宋体" w:cs="宋体"/>
                <w:b/>
                <w:bCs/>
                <w:sz w:val="24"/>
              </w:rPr>
              <w:t xml:space="preserve">对应中小企业划分标准所属行业</w:t>
            </w:r>
            <w:r/>
          </w:p>
        </w:tc>
      </w:tr>
      <w:tr>
        <w:trPr/>
        <w:tc>
          <w:tcPr>
            <w:tcW w:w="817" w:type="dxa"/>
            <w:vAlign w:val="center"/>
            <w:textDirection w:val="lrTb"/>
            <w:noWrap w:val="false"/>
          </w:tcPr>
          <w:p>
            <w:pPr>
              <w:ind w:firstLine="480"/>
              <w:spacing w:line="530" w:lineRule="exact"/>
              <w:widowControl w:val="off"/>
              <w:tabs>
                <w:tab w:val="center" w:pos="4366" w:leader="none"/>
              </w:tabs>
              <w:rPr>
                <w:rFonts w:ascii="宋体" w:hAnsi="宋体" w:cs="宋体"/>
                <w:b/>
                <w:bCs/>
                <w:sz w:val="24"/>
              </w:rPr>
            </w:pPr>
            <w:r>
              <w:rPr>
                <w:rFonts w:hint="eastAsia" w:ascii="宋体" w:hAnsi="宋体" w:cs="宋体"/>
                <w:b/>
                <w:bCs/>
                <w:sz w:val="24"/>
              </w:rPr>
              <w:t xml:space="preserve">1</w:t>
            </w:r>
            <w:r/>
          </w:p>
        </w:tc>
        <w:tc>
          <w:tcPr>
            <w:tcW w:w="4820" w:type="dxa"/>
            <w:vAlign w:val="center"/>
            <w:textDirection w:val="lrTb"/>
            <w:noWrap w:val="false"/>
          </w:tcPr>
          <w:p>
            <w:pPr>
              <w:spacing w:line="530" w:lineRule="exact"/>
              <w:widowControl w:val="off"/>
              <w:tabs>
                <w:tab w:val="center" w:pos="4366" w:leader="none"/>
              </w:tabs>
              <w:rPr>
                <w:rFonts w:ascii="宋体" w:hAnsi="宋体" w:cs="宋体"/>
                <w:b/>
                <w:bCs/>
                <w:sz w:val="24"/>
              </w:rPr>
            </w:pPr>
            <w:r>
              <w:rPr>
                <w:rFonts w:hint="eastAsia" w:ascii="宋体" w:hAnsi="宋体" w:cs="宋体"/>
                <w:b/>
                <w:bCs/>
                <w:sz w:val="24"/>
              </w:rPr>
              <w:t xml:space="preserve">盐城工业职业技术学院安保服务</w:t>
            </w:r>
            <w:r/>
          </w:p>
        </w:tc>
        <w:tc>
          <w:tcPr>
            <w:tcW w:w="3219" w:type="dxa"/>
            <w:vAlign w:val="center"/>
            <w:textDirection w:val="lrTb"/>
            <w:noWrap w:val="false"/>
          </w:tcPr>
          <w:p>
            <w:pPr>
              <w:ind w:firstLine="480"/>
              <w:spacing w:line="530" w:lineRule="exact"/>
              <w:widowControl w:val="off"/>
              <w:tabs>
                <w:tab w:val="center" w:pos="4366" w:leader="none"/>
              </w:tabs>
              <w:rPr>
                <w:rFonts w:ascii="宋体" w:hAnsi="宋体" w:cs="宋体"/>
                <w:b/>
                <w:bCs/>
                <w:sz w:val="24"/>
              </w:rPr>
            </w:pPr>
            <w:r>
              <w:rPr>
                <w:rFonts w:hint="eastAsia" w:ascii="宋体" w:hAnsi="宋体" w:cs="宋体"/>
                <w:b/>
                <w:bCs/>
                <w:sz w:val="24"/>
              </w:rPr>
              <w:t xml:space="preserve">租赁和商务服务业</w:t>
            </w:r>
            <w:r/>
          </w:p>
        </w:tc>
      </w:tr>
    </w:tbl>
    <w:p>
      <w:pPr>
        <w:ind w:firstLine="480"/>
        <w:spacing w:line="530" w:lineRule="exact"/>
        <w:tabs>
          <w:tab w:val="center" w:pos="4366" w:leader="none"/>
        </w:tabs>
        <w:rPr>
          <w:rFonts w:ascii="宋体" w:hAnsi="宋体" w:cs="宋体"/>
          <w:color w:val="ff0000"/>
          <w:sz w:val="24"/>
        </w:rPr>
      </w:pPr>
      <w:r>
        <w:rPr>
          <w:rFonts w:ascii="宋体" w:hAnsi="宋体" w:cs="宋体"/>
          <w:color w:val="ff0000"/>
          <w:sz w:val="24"/>
        </w:rPr>
      </w:r>
      <w:r/>
    </w:p>
    <w:p>
      <w:pPr>
        <w:rPr>
          <w:rStyle w:val="1056"/>
          <w:rFonts w:ascii="宋体" w:hAnsi="宋体" w:cs="宋体"/>
          <w:b/>
          <w:color w:val="000000" w:themeColor="text1"/>
          <w:sz w:val="44"/>
          <w14:textFill>
            <w14:solidFill>
              <w14:schemeClr w14:val="tx1"/>
            </w14:solidFill>
          </w14:textFill>
        </w:rPr>
      </w:pPr>
      <w:r>
        <w:rPr>
          <w:rStyle w:val="1056"/>
          <w:rFonts w:hint="eastAsia" w:ascii="宋体" w:hAnsi="宋体" w:cs="宋体"/>
          <w:b/>
          <w:color w:val="000000" w:themeColor="text1"/>
          <w:sz w:val="44"/>
          <w14:textFill>
            <w14:solidFill>
              <w14:schemeClr w14:val="tx1"/>
            </w14:solidFill>
          </w14:textFill>
        </w:rPr>
        <w:br w:type="page" w:clear="all"/>
      </w:r>
      <w:r/>
    </w:p>
    <w:p>
      <w:pPr>
        <w:pStyle w:val="1099"/>
        <w:jc w:val="center"/>
        <w:spacing w:before="290" w:after="290"/>
        <w:rPr>
          <w:rStyle w:val="1056"/>
          <w:rFonts w:cs="宋体"/>
          <w:color w:val="000000" w:themeColor="text1"/>
          <w14:textFill>
            <w14:solidFill>
              <w14:schemeClr w14:val="tx1"/>
            </w14:solidFill>
          </w14:textFill>
        </w:rPr>
        <w:outlineLvl w:val="0"/>
      </w:pPr>
      <w:r>
        <w:rPr>
          <w:rStyle w:val="1056"/>
          <w:rFonts w:hint="eastAsia" w:cs="宋体"/>
          <w:b/>
          <w:color w:val="000000" w:themeColor="text1"/>
          <w:sz w:val="44"/>
          <w14:textFill>
            <w14:solidFill>
              <w14:schemeClr w14:val="tx1"/>
            </w14:solidFill>
          </w14:textFill>
        </w:rPr>
        <w:t xml:space="preserve">第五章  评标方法与评标标准</w:t>
      </w:r>
      <w:bookmarkEnd w:id="6"/>
      <w:r/>
      <w:r/>
    </w:p>
    <w:p>
      <w:pPr>
        <w:ind w:firstLine="482"/>
        <w:spacing w:line="500" w:lineRule="exact"/>
        <w:rPr>
          <w:rStyle w:val="1056"/>
          <w:rFonts w:ascii="宋体" w:hAnsi="宋体" w:cs="宋体"/>
          <w:b/>
          <w:bCs/>
          <w:color w:val="000000" w:themeColor="text1"/>
          <w:sz w:val="24"/>
          <w:szCs w:val="24"/>
          <w14:textFill>
            <w14:solidFill>
              <w14:schemeClr w14:val="tx1"/>
            </w14:solidFill>
          </w14:textFill>
        </w:rPr>
      </w:pPr>
      <w:r>
        <w:rPr>
          <w:rStyle w:val="1056"/>
          <w:rFonts w:hint="eastAsia" w:ascii="宋体" w:hAnsi="宋体" w:cs="宋体"/>
          <w:b/>
          <w:bCs/>
          <w:color w:val="000000" w:themeColor="text1"/>
          <w:sz w:val="24"/>
          <w:szCs w:val="24"/>
          <w14:textFill>
            <w14:solidFill>
              <w14:schemeClr w14:val="tx1"/>
            </w14:solidFill>
          </w14:textFill>
        </w:rPr>
        <w:t xml:space="preserve">一、评标方法与定标原则</w:t>
      </w:r>
      <w:r/>
    </w:p>
    <w:p>
      <w:pPr>
        <w:ind w:firstLine="480"/>
        <w:spacing w:line="500" w:lineRule="exact"/>
        <w:rPr>
          <w:rFonts w:ascii="宋体" w:hAnsi="宋体" w:cs="宋体"/>
          <w:bCs/>
          <w:color w:val="000000" w:themeColor="text1"/>
          <w:sz w:val="24"/>
          <w:szCs w:val="24"/>
          <w:highlight w:val="yellow"/>
          <w14:textFill>
            <w14:solidFill>
              <w14:schemeClr w14:val="tx1"/>
            </w14:solidFill>
          </w14:textFill>
        </w:rPr>
      </w:pPr>
      <w:r>
        <w:rPr>
          <w:rFonts w:hint="eastAsia" w:ascii="宋体" w:hAnsi="宋体" w:cs="宋体"/>
          <w:bCs/>
          <w:sz w:val="24"/>
          <w:szCs w:val="24"/>
        </w:rPr>
        <w:t xml:space="preserve">本项目采用</w:t>
      </w:r>
      <w:r>
        <w:rPr>
          <w:rFonts w:hint="eastAsia" w:ascii="宋体" w:hAnsi="宋体" w:cs="宋体"/>
          <w:bCs/>
          <w:sz w:val="24"/>
          <w:szCs w:val="24"/>
          <w:u w:val="single"/>
        </w:rPr>
        <w:t xml:space="preserve"> 综合评分 </w:t>
      </w:r>
      <w:r>
        <w:rPr>
          <w:rFonts w:hint="eastAsia" w:ascii="宋体" w:hAnsi="宋体" w:cs="宋体"/>
          <w:bCs/>
          <w:sz w:val="24"/>
          <w:szCs w:val="24"/>
        </w:rPr>
        <w:t xml:space="preserve">法。</w:t>
      </w:r>
      <w:r>
        <w:rPr>
          <w:rFonts w:hint="eastAsia" w:ascii="宋体" w:hAnsi="宋体" w:cs="宋体"/>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spacing w:line="500" w:lineRule="exact"/>
        <w:rPr>
          <w:rStyle w:val="1056"/>
          <w:rFonts w:ascii="宋体" w:hAnsi="宋体" w:cs="宋体"/>
          <w:b/>
          <w:bCs/>
          <w:color w:val="000000" w:themeColor="text1"/>
          <w:sz w:val="24"/>
          <w:szCs w:val="24"/>
          <w14:textFill>
            <w14:solidFill>
              <w14:schemeClr w14:val="tx1"/>
            </w14:solidFill>
          </w14:textFill>
        </w:rPr>
      </w:pPr>
      <w:r>
        <w:rPr>
          <w:rStyle w:val="1056"/>
          <w:rFonts w:hint="eastAsia" w:ascii="宋体" w:hAnsi="宋体" w:cs="宋体"/>
          <w:b/>
          <w:bCs/>
          <w:color w:val="000000" w:themeColor="text1"/>
          <w:sz w:val="24"/>
          <w:szCs w:val="24"/>
          <w14:textFill>
            <w14:solidFill>
              <w14:schemeClr w14:val="tx1"/>
            </w14:solidFill>
          </w14:textFill>
        </w:rPr>
        <w:t xml:space="preserve">二、政府采购政策功能落实</w:t>
      </w:r>
      <w:r/>
    </w:p>
    <w:p>
      <w:pPr>
        <w:ind w:firstLine="482"/>
        <w:spacing w:line="5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本次采购标的所属行业为</w:t>
      </w:r>
      <w:r>
        <w:rPr>
          <w:rFonts w:hint="eastAsia" w:ascii="宋体" w:hAnsi="宋体" w:cs="宋体"/>
          <w:b/>
          <w:color w:val="000000" w:themeColor="text1"/>
          <w:sz w:val="24"/>
          <w:szCs w:val="24"/>
          <w:u w:val="single"/>
          <w14:textFill>
            <w14:solidFill>
              <w14:schemeClr w14:val="tx1"/>
            </w14:solidFill>
          </w14:textFill>
        </w:rPr>
        <w:t xml:space="preserve"> 租赁和商务服务业</w:t>
      </w:r>
      <w:r>
        <w:rPr>
          <w:rFonts w:hint="eastAsia" w:ascii="宋体" w:hAnsi="宋体" w:cs="宋体"/>
          <w:b/>
          <w:color w:val="000000" w:themeColor="text1"/>
          <w:sz w:val="24"/>
          <w:szCs w:val="24"/>
          <w14:textFill>
            <w14:solidFill>
              <w14:schemeClr w14:val="tx1"/>
            </w14:solidFill>
          </w14:textFill>
        </w:rPr>
        <w:t xml:space="preserve">，根据《工业和信息化部、国家统计局、国家发展和改革委员会、财政部关于印发中小企业划型标准规定的通知》（工信部联企业[2011]300号）规定的划分标准填写；</w:t>
      </w:r>
      <w:r/>
    </w:p>
    <w:p>
      <w:pPr>
        <w:pStyle w:val="1027"/>
        <w:ind w:firstLine="480"/>
        <w:spacing w:before="0" w:beforeAutospacing="0" w:after="0" w:afterAutospacing="0" w:line="360" w:lineRule="auto"/>
        <w:widowControl w:val="off"/>
        <w:rPr>
          <w:szCs w:val="24"/>
        </w:rPr>
      </w:pPr>
      <w:r>
        <w:rPr>
          <w:rFonts w:hint="eastAsia"/>
          <w:szCs w:val="24"/>
        </w:rPr>
        <w:t xml:space="preserve">1、小微型企业价格扣除</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（1）因本项目为专门面向中小企业采购的项目，不再执行价格评审优惠的扶持政策。</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（2）供应商需按照采购文件的要求提供相应的《中小企业声明函》。</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3）企业标准请参照《关于印发中小企业划型标准规定的通知》（工信部联企业[2011]300号）文件规定及国家统计局关于印发《统计上大中小微型企业划分办法（2017）》的通知自行填写。本采购标的的所属行业为其他未列明行业。</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2、残疾人福利单位</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（1）本项目对残疾人福利性单位视同小型、微型企业。</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（2）残疾人福利单位标准请参照《关于促进残疾人就业政府采购政策的通知》（财库〔2017〕141号），需提供《残疾人福利性单位声明函》，格式自拟。</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3、监狱和戒毒企业</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（1）本项目对监狱和戒毒企业（简称监狱企业）视同小型、微型企业。</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（2）监狱企业参加政府采购活动时，需提供由省级以上监狱管理局、戒毒管理局(含新疆生产建设兵团)出具的属于监狱企业的证明文件。供应商如不提供上述证明文件，在评审过程中不予认可。</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（3）监狱企业标准请参照《关于政府采购支持监狱企业发展有关问题的通知》（财库[2014]68号）。</w:t>
      </w:r>
      <w:r/>
    </w:p>
    <w:p>
      <w:pPr>
        <w:ind w:firstLine="480"/>
        <w:spacing w:line="360" w:lineRule="auto"/>
        <w:rPr>
          <w:rStyle w:val="1056"/>
          <w:rFonts w:ascii="宋体" w:hAnsi="宋体" w:cs="宋体"/>
          <w:sz w:val="24"/>
          <w:szCs w:val="24"/>
        </w:rPr>
      </w:pPr>
      <w:r>
        <w:rPr>
          <w:rStyle w:val="1056"/>
          <w:rFonts w:hint="eastAsia" w:ascii="宋体" w:hAnsi="宋体" w:cs="宋体"/>
          <w:sz w:val="24"/>
          <w:szCs w:val="24"/>
        </w:rPr>
        <w:t xml:space="preserve">参加政府采购活动的中小企业应当提供《中小企业声明函》，未填写中小企业声明函的在评审过程中不予认可。</w:t>
      </w:r>
      <w:r/>
    </w:p>
    <w:p>
      <w:pPr>
        <w:ind w:firstLine="482"/>
        <w:spacing w:line="500" w:lineRule="exact"/>
        <w:rPr>
          <w:rStyle w:val="1056"/>
          <w:rFonts w:ascii="宋体" w:hAnsi="宋体" w:cs="宋体"/>
          <w:color w:val="000000" w:themeColor="text1"/>
          <w14:textFill>
            <w14:solidFill>
              <w14:schemeClr w14:val="tx1"/>
            </w14:solidFill>
          </w14:textFill>
        </w:rPr>
      </w:pPr>
      <w:r>
        <w:rPr>
          <w:rStyle w:val="1056"/>
          <w:rFonts w:hint="eastAsia" w:ascii="宋体" w:hAnsi="宋体" w:cs="宋体"/>
          <w:b/>
          <w:color w:val="000000" w:themeColor="text1"/>
          <w:sz w:val="24"/>
          <w:szCs w:val="24"/>
          <w14:textFill>
            <w14:solidFill>
              <w14:schemeClr w14:val="tx1"/>
            </w14:solidFill>
          </w14:textFill>
        </w:rPr>
        <w:t xml:space="preserve">三、评标标准</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本项目评分总分值为100分。</w:t>
      </w:r>
      <w:r/>
    </w:p>
    <w:tbl>
      <w:tblPr>
        <w:tblStyle w:val="10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643"/>
        <w:gridCol w:w="5861"/>
      </w:tblGrid>
      <w:tr>
        <w:trPr>
          <w:trHeight w:val="591"/>
        </w:trPr>
        <w:tc>
          <w:tcPr>
            <w:tcBorders>
              <w:top w:val="single" w:color="000000" w:sz="8" w:space="0"/>
              <w:left w:val="single" w:color="000000" w:sz="8" w:space="0"/>
              <w:bottom w:val="single" w:color="000000" w:sz="8" w:space="0"/>
              <w:right w:val="none" w:color="000000" w:sz="4" w:space="0"/>
            </w:tcBorders>
            <w:tcMar>
              <w:left w:w="108" w:type="dxa"/>
              <w:top w:w="0" w:type="dxa"/>
              <w:right w:w="108" w:type="dxa"/>
              <w:bottom w:w="0" w:type="dxa"/>
            </w:tcMar>
            <w:tcW w:w="684" w:type="dxa"/>
            <w:vAlign w:val="center"/>
            <w:textDirection w:val="lrTb"/>
            <w:noWrap w:val="false"/>
          </w:tcPr>
          <w:p>
            <w:pPr>
              <w:jc w:val="center"/>
              <w:spacing w:before="1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none" w:color="000000" w:sz="4" w:space="0"/>
            </w:tcBorders>
            <w:tcMar>
              <w:left w:w="108" w:type="dxa"/>
              <w:top w:w="0" w:type="dxa"/>
              <w:right w:w="108" w:type="dxa"/>
              <w:bottom w:w="0" w:type="dxa"/>
            </w:tcMar>
            <w:tcW w:w="1643" w:type="dxa"/>
            <w:vAlign w:val="center"/>
            <w:textDirection w:val="lrTb"/>
            <w:noWrap w:val="false"/>
          </w:tcPr>
          <w:p>
            <w:pPr>
              <w:jc w:val="center"/>
              <w:spacing w:before="1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14:textFill>
                  <w14:solidFill>
                    <w14:schemeClr w14:val="tx1"/>
                  </w14:solidFill>
                </w14:textFill>
              </w:rPr>
              <w:t xml:space="preserve">评审子项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jc w:val="center"/>
              <w:spacing w:before="1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14:textFill>
                  <w14:solidFill>
                    <w14:schemeClr w14:val="tx1"/>
                  </w14:solidFill>
                </w14:textFill>
              </w:rPr>
              <w:t xml:space="preserve">评审细则</w:t>
            </w:r>
            <w:r/>
          </w:p>
        </w:tc>
      </w:tr>
      <w:tr>
        <w:trPr>
          <w:trHeight w:val="1355"/>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84" w:type="dxa"/>
            <w:vAlign w:val="center"/>
            <w:textDirection w:val="lrTb"/>
            <w:noWrap w:val="false"/>
          </w:tcPr>
          <w:p>
            <w:pPr>
              <w:jc w:val="center"/>
              <w:spacing w:before="1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643" w:type="dxa"/>
            <w:vAlign w:val="center"/>
            <w:textDirection w:val="lrTb"/>
            <w:noWrap w:val="false"/>
          </w:tcPr>
          <w:p>
            <w:pPr>
              <w:ind w:firstLine="420"/>
              <w:spacing w:before="1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投标报价</w:t>
            </w:r>
            <w:r/>
          </w:p>
          <w:p>
            <w:pPr>
              <w:ind w:firstLine="420"/>
              <w:spacing w:before="1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0</w:t>
            </w:r>
            <w:r>
              <w:rPr>
                <w:rFonts w:ascii="宋体" w:hAnsi="宋体" w:cs="宋体"/>
                <w:color w:val="000000" w:themeColor="text1"/>
                <w14:textFill>
                  <w14:solidFill>
                    <w14:schemeClr w14:val="tx1"/>
                  </w14:solidFill>
                </w14:textFill>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ind w:firstLine="420"/>
              <w:jc w:val="left"/>
              <w:widowControl w:val="off"/>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1.采用低价优先法，即满足招标文件要求且投标价格最低的投标报价为评标基准价，其价格分为满分。</w:t>
            </w:r>
            <w:r/>
          </w:p>
          <w:p>
            <w:pPr>
              <w:ind w:firstLine="4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14:textFill>
                  <w14:solidFill>
                    <w14:schemeClr w14:val="tx1"/>
                  </w14:solidFill>
                </w14:textFill>
              </w:rPr>
              <w:t xml:space="preserve">2.其他投标人的价格分统一按下列公式计算：投标报价得分＝（评标基准价/投标报价）×30（小数点保留两位）</w:t>
            </w:r>
            <w:r/>
          </w:p>
        </w:tc>
      </w:tr>
      <w:tr>
        <w:trPr>
          <w:trHeight w:val="1355"/>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84" w:type="dxa"/>
            <w:vAlign w:val="center"/>
            <w:textDirection w:val="lrTb"/>
            <w:noWrap w:val="false"/>
          </w:tcPr>
          <w:p>
            <w:pPr>
              <w:jc w:val="center"/>
              <w:spacing w:before="120"/>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2</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643" w:type="dxa"/>
            <w:vAlign w:val="center"/>
            <w:textDirection w:val="lrTb"/>
            <w:noWrap w:val="false"/>
          </w:tcPr>
          <w:p>
            <w:pPr>
              <w:jc w:val="center"/>
              <w:spacing w:before="1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14:textFill>
                  <w14:solidFill>
                    <w14:schemeClr w14:val="tx1"/>
                  </w14:solidFill>
                </w14:textFill>
              </w:rPr>
              <w:t xml:space="preserve">类似业绩</w:t>
            </w:r>
            <w:r/>
          </w:p>
          <w:p>
            <w:pPr>
              <w:jc w:val="center"/>
              <w:spacing w:before="120"/>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10</w:t>
            </w:r>
            <w:r>
              <w:rPr>
                <w:rFonts w:ascii="宋体" w:hAnsi="宋体" w:cs="宋体"/>
                <w:color w:val="000000" w:themeColor="text1"/>
                <w14:textFill>
                  <w14:solidFill>
                    <w14:schemeClr w14:val="tx1"/>
                  </w14:solidFill>
                </w14:textFill>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ind w:firstLine="4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14:textFill>
                  <w14:solidFill>
                    <w14:schemeClr w14:val="tx1"/>
                  </w14:solidFill>
                </w14:textFill>
              </w:rPr>
              <w:t xml:space="preserve">投标人自2023年1月1日（以合同签订日期为准）以来</w:t>
            </w:r>
            <w:r>
              <w:rPr>
                <w:rFonts w:ascii="宋体" w:hAnsi="宋体" w:cs="宋体"/>
                <w:color w:val="000000" w:themeColor="text1"/>
                <w14:textFill>
                  <w14:solidFill>
                    <w14:schemeClr w14:val="tx1"/>
                  </w14:solidFill>
                </w14:textFill>
              </w:rPr>
              <w:t xml:space="preserve">承担过类似</w:t>
            </w:r>
            <w:r>
              <w:rPr>
                <w:rFonts w:hint="eastAsia" w:ascii="宋体" w:hAnsi="宋体" w:cs="宋体"/>
                <w:color w:val="000000" w:themeColor="text1"/>
                <w14:textFill>
                  <w14:solidFill>
                    <w14:schemeClr w14:val="tx1"/>
                  </w14:solidFill>
                </w14:textFill>
              </w:rPr>
              <w:t xml:space="preserve">安保</w:t>
            </w:r>
            <w:r>
              <w:rPr>
                <w:rFonts w:ascii="宋体" w:hAnsi="宋体" w:cs="宋体"/>
                <w:color w:val="000000" w:themeColor="text1"/>
                <w14:textFill>
                  <w14:solidFill>
                    <w14:schemeClr w14:val="tx1"/>
                  </w14:solidFill>
                </w14:textFill>
              </w:rPr>
              <w:t xml:space="preserve">项目业绩的，有一个得2分，最多得</w:t>
            </w:r>
            <w:r>
              <w:rPr>
                <w:rFonts w:hint="eastAsia" w:ascii="宋体" w:hAnsi="宋体" w:cs="宋体"/>
                <w:color w:val="000000" w:themeColor="text1"/>
                <w14:textFill>
                  <w14:solidFill>
                    <w14:schemeClr w14:val="tx1"/>
                  </w14:solidFill>
                </w14:textFill>
              </w:rPr>
              <w:t xml:space="preserve">10</w:t>
            </w:r>
            <w:r>
              <w:rPr>
                <w:rFonts w:ascii="宋体" w:hAnsi="宋体" w:cs="宋体"/>
                <w:color w:val="000000" w:themeColor="text1"/>
                <w14:textFill>
                  <w14:solidFill>
                    <w14:schemeClr w14:val="tx1"/>
                  </w14:solidFill>
                </w14:textFill>
              </w:rPr>
              <w:t xml:space="preserve">分。</w:t>
            </w:r>
            <w:r/>
          </w:p>
          <w:p>
            <w:pPr>
              <w:ind w:firstLine="420"/>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业绩得分按项目计算，同一甲方的多个服务合同业绩仅计为一个服务业绩。</w:t>
            </w:r>
            <w:r/>
          </w:p>
          <w:p>
            <w:pPr>
              <w:ind w:firstLine="420"/>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投标文件中需提供</w:t>
            </w:r>
            <w:r>
              <w:rPr>
                <w:rFonts w:hint="eastAsia" w:ascii="宋体" w:hAnsi="宋体" w:cs="宋体"/>
                <w:b/>
                <w:color w:val="000000" w:themeColor="text1"/>
                <w14:textFill>
                  <w14:solidFill>
                    <w14:schemeClr w14:val="tx1"/>
                  </w14:solidFill>
                </w14:textFill>
              </w:rPr>
              <w:t xml:space="preserve">业绩合同原件</w:t>
            </w:r>
            <w:r>
              <w:rPr>
                <w:rFonts w:ascii="宋体" w:hAnsi="宋体" w:cs="宋体"/>
                <w:b/>
                <w:color w:val="000000" w:themeColor="text1"/>
                <w14:textFill>
                  <w14:solidFill>
                    <w14:schemeClr w14:val="tx1"/>
                  </w14:solidFill>
                </w14:textFill>
              </w:rPr>
              <w:t xml:space="preserve">扫描件</w:t>
            </w:r>
            <w:r>
              <w:rPr>
                <w:rFonts w:hint="eastAsia" w:ascii="宋体" w:hAnsi="宋体" w:cs="宋体"/>
                <w:b/>
                <w:color w:val="000000" w:themeColor="text1"/>
                <w14:textFill>
                  <w14:solidFill>
                    <w14:schemeClr w14:val="tx1"/>
                  </w14:solidFill>
                </w14:textFill>
              </w:rPr>
              <w:t xml:space="preserve">并加盖公章</w:t>
            </w:r>
            <w:r>
              <w:rPr>
                <w:rFonts w:ascii="宋体" w:hAnsi="宋体" w:cs="宋体"/>
                <w:b/>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否则不得分。</w:t>
            </w:r>
            <w:r/>
          </w:p>
        </w:tc>
      </w:tr>
      <w:tr>
        <w:trPr>
          <w:trHeight w:val="1355"/>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84" w:type="dxa"/>
            <w:vAlign w:val="center"/>
            <w:textDirection w:val="lrTb"/>
            <w:noWrap w:val="false"/>
          </w:tcPr>
          <w:p>
            <w:pPr>
              <w:jc w:val="center"/>
              <w:spacing w:before="120"/>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3</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643" w:type="dxa"/>
            <w:vAlign w:val="center"/>
            <w:textDirection w:val="lrTb"/>
            <w:noWrap w:val="false"/>
          </w:tcPr>
          <w:p>
            <w:pPr>
              <w:jc w:val="center"/>
              <w:spacing w:before="1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企业</w:t>
            </w:r>
            <w:r>
              <w:rPr>
                <w:rFonts w:hint="eastAsia" w:ascii="宋体" w:hAnsi="宋体" w:cs="宋体"/>
                <w:color w:val="000000" w:themeColor="text1"/>
                <w14:textFill>
                  <w14:solidFill>
                    <w14:schemeClr w14:val="tx1"/>
                  </w14:solidFill>
                </w14:textFill>
              </w:rPr>
              <w:t xml:space="preserve">综合实力</w:t>
            </w:r>
            <w:r/>
          </w:p>
          <w:p>
            <w:pPr>
              <w:jc w:val="center"/>
              <w:spacing w:before="120"/>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5</w:t>
            </w:r>
            <w:r>
              <w:rPr>
                <w:rFonts w:ascii="宋体" w:hAnsi="宋体" w:cs="宋体"/>
                <w:color w:val="000000" w:themeColor="text1"/>
                <w14:textFill>
                  <w14:solidFill>
                    <w14:schemeClr w14:val="tx1"/>
                  </w14:solidFill>
                </w14:textFill>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ind w:firstLine="210"/>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投标人具有质量管理</w:t>
            </w:r>
            <w:r>
              <w:rPr>
                <w:rFonts w:hint="eastAsia" w:ascii="宋体" w:hAnsi="宋体" w:cs="宋体"/>
                <w:color w:val="000000" w:themeColor="text1"/>
                <w14:textFill>
                  <w14:solidFill>
                    <w14:schemeClr w14:val="tx1"/>
                  </w14:solidFill>
                </w14:textFill>
              </w:rPr>
              <w:t xml:space="preserve">体系认证</w:t>
            </w:r>
            <w:r>
              <w:rPr>
                <w:rFonts w:ascii="宋体" w:hAnsi="宋体" w:cs="宋体"/>
                <w:color w:val="000000" w:themeColor="text1"/>
                <w14:textFill>
                  <w14:solidFill>
                    <w14:schemeClr w14:val="tx1"/>
                  </w14:solidFill>
                </w14:textFill>
              </w:rPr>
              <w:t xml:space="preserve">、环境管理</w:t>
            </w:r>
            <w:r>
              <w:rPr>
                <w:rFonts w:hint="eastAsia" w:ascii="宋体" w:hAnsi="宋体" w:cs="宋体"/>
                <w:color w:val="000000" w:themeColor="text1"/>
                <w14:textFill>
                  <w14:solidFill>
                    <w14:schemeClr w14:val="tx1"/>
                  </w14:solidFill>
                </w14:textFill>
              </w:rPr>
              <w:t xml:space="preserve">体系认证</w:t>
            </w:r>
            <w:r>
              <w:rPr>
                <w:rFonts w:ascii="宋体" w:hAnsi="宋体" w:cs="宋体"/>
                <w:color w:val="000000" w:themeColor="text1"/>
                <w14:textFill>
                  <w14:solidFill>
                    <w14:schemeClr w14:val="tx1"/>
                  </w14:solidFill>
                </w14:textFill>
              </w:rPr>
              <w:t xml:space="preserve">、职业健康安全管理</w:t>
            </w:r>
            <w:r>
              <w:rPr>
                <w:rFonts w:hint="eastAsia" w:ascii="宋体" w:hAnsi="宋体" w:cs="宋体"/>
                <w:color w:val="000000" w:themeColor="text1"/>
                <w14:textFill>
                  <w14:solidFill>
                    <w14:schemeClr w14:val="tx1"/>
                  </w14:solidFill>
                </w14:textFill>
              </w:rPr>
              <w:t xml:space="preserve">体系认证，</w:t>
            </w:r>
            <w:r>
              <w:rPr>
                <w:rFonts w:ascii="宋体" w:hAnsi="宋体" w:cs="宋体"/>
                <w:color w:val="000000" w:themeColor="text1"/>
                <w14:textFill>
                  <w14:solidFill>
                    <w14:schemeClr w14:val="tx1"/>
                  </w14:solidFill>
                </w14:textFill>
              </w:rPr>
              <w:t xml:space="preserve">以上证书有一个得</w:t>
            </w:r>
            <w:r>
              <w:rPr>
                <w:rFonts w:hint="eastAsia" w:ascii="宋体" w:hAnsi="宋体" w:cs="宋体"/>
                <w:color w:val="000000" w:themeColor="text1"/>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分，最多得</w:t>
            </w:r>
            <w:r>
              <w:rPr>
                <w:rFonts w:hint="eastAsia" w:ascii="宋体" w:hAnsi="宋体" w:cs="宋体"/>
                <w:color w:val="000000" w:themeColor="text1"/>
                <w14:textFill>
                  <w14:solidFill>
                    <w14:schemeClr w14:val="tx1"/>
                  </w14:solidFill>
                </w14:textFill>
              </w:rPr>
              <w:t xml:space="preserve">3</w:t>
            </w:r>
            <w:r>
              <w:rPr>
                <w:rFonts w:ascii="宋体" w:hAnsi="宋体" w:cs="宋体"/>
                <w:color w:val="000000" w:themeColor="text1"/>
                <w14:textFill>
                  <w14:solidFill>
                    <w14:schemeClr w14:val="tx1"/>
                  </w14:solidFill>
                </w14:textFill>
              </w:rPr>
              <w:t xml:space="preserve">分，不提供不得分</w:t>
            </w:r>
            <w:r>
              <w:rPr>
                <w:rFonts w:hint="eastAsia" w:ascii="宋体" w:hAnsi="宋体" w:cs="宋体"/>
                <w:color w:val="000000" w:themeColor="text1"/>
                <w14:textFill>
                  <w14:solidFill>
                    <w14:schemeClr w14:val="tx1"/>
                  </w14:solidFill>
                </w14:textFill>
              </w:rPr>
              <w:t xml:space="preserve">。（上述证书的论证范围须符合本项目需求，投标时须提供有效期内的</w:t>
            </w:r>
            <w:r>
              <w:rPr>
                <w:rFonts w:ascii="宋体" w:hAnsi="宋体" w:cs="宋体"/>
                <w:color w:val="000000" w:themeColor="text1"/>
                <w14:textFill>
                  <w14:solidFill>
                    <w14:schemeClr w14:val="tx1"/>
                  </w14:solidFill>
                </w14:textFill>
              </w:rPr>
              <w:t xml:space="preserve">相关证书扫描件和认证证书查询官网“全国认证认可信息公共服务平台”</w:t>
            </w:r>
            <w:r>
              <w:rPr>
                <w:rFonts w:hint="eastAsia" w:ascii="宋体" w:hAnsi="宋体" w:cs="宋体"/>
                <w:color w:val="000000" w:themeColor="text1"/>
                <w14:textFill>
                  <w14:solidFill>
                    <w14:schemeClr w14:val="tx1"/>
                  </w14:solidFill>
                </w14:textFill>
              </w:rPr>
              <w:t xml:space="preserve">查询</w:t>
            </w:r>
            <w:r>
              <w:rPr>
                <w:rFonts w:ascii="宋体" w:hAnsi="宋体" w:cs="宋体"/>
                <w:color w:val="000000" w:themeColor="text1"/>
                <w14:textFill>
                  <w14:solidFill>
                    <w14:schemeClr w14:val="tx1"/>
                  </w14:solidFill>
                </w14:textFill>
              </w:rPr>
              <w:t xml:space="preserve">截图计分</w:t>
            </w:r>
            <w:r>
              <w:rPr>
                <w:rFonts w:hint="eastAsia" w:ascii="宋体" w:hAnsi="宋体" w:cs="宋体"/>
                <w:color w:val="000000" w:themeColor="text1"/>
                <w14:textFill>
                  <w14:solidFill>
                    <w14:schemeClr w14:val="tx1"/>
                  </w14:solidFill>
                </w14:textFill>
              </w:rPr>
              <w:t xml:space="preserve">，否则不予认可。）</w:t>
            </w:r>
            <w:r/>
          </w:p>
          <w:p>
            <w:pPr>
              <w:ind w:firstLine="420"/>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2.</w:t>
            </w:r>
            <w:r>
              <w:rPr>
                <w:rFonts w:ascii="宋体" w:hAnsi="宋体"/>
                <w:color w:val="000000" w:themeColor="text1"/>
                <w14:textFill>
                  <w14:solidFill>
                    <w14:schemeClr w14:val="tx1"/>
                  </w14:solidFill>
                </w14:textFill>
              </w:rPr>
              <w:t xml:space="preserve">投标</w:t>
            </w:r>
            <w:r>
              <w:rPr>
                <w:rFonts w:hint="eastAsia" w:ascii="宋体" w:hAnsi="宋体"/>
                <w:color w:val="000000" w:themeColor="text1"/>
                <w14:textFill>
                  <w14:solidFill>
                    <w14:schemeClr w14:val="tx1"/>
                  </w14:solidFill>
                </w14:textFill>
              </w:rPr>
              <w:t xml:space="preserve">单位</w:t>
            </w:r>
            <w:r>
              <w:rPr>
                <w:rFonts w:ascii="宋体" w:hAnsi="宋体"/>
                <w:color w:val="000000" w:themeColor="text1"/>
                <w14:textFill>
                  <w14:solidFill>
                    <w14:schemeClr w14:val="tx1"/>
                  </w14:solidFill>
                </w14:textFill>
              </w:rPr>
              <w:t xml:space="preserve">自202</w:t>
            </w:r>
            <w:r>
              <w:rPr>
                <w:rFonts w:hint="eastAsia" w:ascii="宋体" w:hAnsi="宋体"/>
                <w:color w:val="000000" w:themeColor="text1"/>
                <w14:textFill>
                  <w14:solidFill>
                    <w14:schemeClr w14:val="tx1"/>
                  </w14:solidFill>
                </w14:textFill>
              </w:rPr>
              <w:t xml:space="preserve">3</w:t>
            </w:r>
            <w:r>
              <w:rPr>
                <w:rFonts w:ascii="宋体" w:hAnsi="宋体"/>
                <w:color w:val="000000" w:themeColor="text1"/>
                <w14:textFill>
                  <w14:solidFill>
                    <w14:schemeClr w14:val="tx1"/>
                  </w14:solidFill>
                </w14:textFill>
              </w:rPr>
              <w:t xml:space="preserve">年1月1日以来（以相关证书或文件上发文</w:t>
            </w:r>
            <w:r>
              <w:rPr>
                <w:rFonts w:ascii="宋体" w:hAnsi="宋体"/>
                <w:color w:val="000000" w:themeColor="text1"/>
                <w:spacing w:val="2"/>
                <w14:textFill>
                  <w14:solidFill>
                    <w14:schemeClr w14:val="tx1"/>
                  </w14:solidFill>
                </w14:textFill>
              </w:rPr>
              <w:t xml:space="preserve">的日期为准）获得</w:t>
            </w:r>
            <w:bookmarkStart w:id="9" w:name="OLE_LINK39"/>
            <w:r>
              <w:rPr>
                <w:rFonts w:hint="eastAsia" w:ascii="宋体" w:hAnsi="宋体"/>
                <w:color w:val="000000" w:themeColor="text1"/>
                <w:spacing w:val="2"/>
                <w14:textFill>
                  <w14:solidFill>
                    <w14:schemeClr w14:val="tx1"/>
                  </w14:solidFill>
                </w14:textFill>
              </w:rPr>
              <w:t xml:space="preserve">过上级行政主管部门颁发的奖项或</w:t>
            </w:r>
            <w:r>
              <w:rPr>
                <w:rFonts w:ascii="宋体" w:hAnsi="宋体"/>
                <w:color w:val="000000" w:themeColor="text1"/>
                <w:spacing w:val="2"/>
                <w14:textFill>
                  <w14:solidFill>
                    <w14:schemeClr w14:val="tx1"/>
                  </w14:solidFill>
                </w14:textFill>
              </w:rPr>
              <w:t xml:space="preserve">表</w:t>
            </w:r>
            <w:r>
              <w:rPr>
                <w:rFonts w:ascii="宋体" w:hAnsi="宋体"/>
                <w:color w:val="000000" w:themeColor="text1"/>
                <w:spacing w:val="1"/>
                <w14:textFill>
                  <w14:solidFill>
                    <w14:schemeClr w14:val="tx1"/>
                  </w14:solidFill>
                </w14:textFill>
              </w:rPr>
              <w:t xml:space="preserve">彰</w:t>
            </w:r>
            <w:bookmarkEnd w:id="9"/>
            <w:r>
              <w:rPr>
                <w:rFonts w:ascii="宋体" w:hAnsi="宋体"/>
                <w:color w:val="000000" w:themeColor="text1"/>
                <w:spacing w:val="1"/>
                <w14:textFill>
                  <w14:solidFill>
                    <w14:schemeClr w14:val="tx1"/>
                  </w14:solidFill>
                </w14:textFill>
              </w:rPr>
              <w:t xml:space="preserve">（不含协会表彰）</w:t>
            </w:r>
            <w:r>
              <w:rPr>
                <w:rFonts w:hint="eastAsia" w:ascii="宋体" w:hAnsi="宋体"/>
                <w:color w:val="000000" w:themeColor="text1"/>
                <w:spacing w:val="1"/>
                <w14:textFill>
                  <w14:solidFill>
                    <w14:schemeClr w14:val="tx1"/>
                  </w14:solidFill>
                </w14:textFill>
              </w:rPr>
              <w:t xml:space="preserve">的，</w:t>
            </w:r>
            <w:r>
              <w:rPr>
                <w:rFonts w:ascii="宋体" w:hAnsi="宋体"/>
                <w:color w:val="000000" w:themeColor="text1"/>
                <w:spacing w:val="3"/>
                <w14:textFill>
                  <w14:solidFill>
                    <w14:schemeClr w14:val="tx1"/>
                  </w14:solidFill>
                </w14:textFill>
              </w:rPr>
              <w:t xml:space="preserve">地市级</w:t>
            </w:r>
            <w:r>
              <w:rPr>
                <w:rFonts w:hint="eastAsia" w:ascii="宋体" w:hAnsi="宋体"/>
                <w:color w:val="000000" w:themeColor="text1"/>
                <w:spacing w:val="3"/>
                <w14:textFill>
                  <w14:solidFill>
                    <w14:schemeClr w14:val="tx1"/>
                  </w14:solidFill>
                </w14:textFill>
              </w:rPr>
              <w:t xml:space="preserve">及以上</w:t>
            </w:r>
            <w:r>
              <w:rPr>
                <w:rFonts w:ascii="宋体" w:hAnsi="宋体"/>
                <w:color w:val="000000" w:themeColor="text1"/>
                <w:spacing w:val="3"/>
                <w14:textFill>
                  <w14:solidFill>
                    <w14:schemeClr w14:val="tx1"/>
                  </w14:solidFill>
                </w14:textFill>
              </w:rPr>
              <w:t xml:space="preserve">得2分，县区级得1分</w:t>
            </w:r>
            <w:r>
              <w:rPr>
                <w:rFonts w:hint="eastAsia" w:ascii="宋体" w:hAnsi="宋体"/>
                <w:color w:val="000000" w:themeColor="text1"/>
                <w:spacing w:val="3"/>
                <w14:textFill>
                  <w14:solidFill>
                    <w14:schemeClr w14:val="tx1"/>
                  </w14:solidFill>
                </w14:textFill>
              </w:rPr>
              <w:t xml:space="preserve">，</w:t>
            </w:r>
            <w:r>
              <w:rPr>
                <w:rFonts w:ascii="宋体" w:hAnsi="宋体"/>
                <w:color w:val="000000" w:themeColor="text1"/>
                <w14:textFill>
                  <w14:solidFill>
                    <w14:schemeClr w14:val="tx1"/>
                  </w14:solidFill>
                </w14:textFill>
              </w:rPr>
              <w:t xml:space="preserve">本项最高得</w:t>
            </w:r>
            <w:r>
              <w:rPr>
                <w:rFonts w:hint="eastAsia" w:ascii="宋体" w:hAnsi="宋体"/>
                <w:color w:val="000000" w:themeColor="text1"/>
                <w14:textFill>
                  <w14:solidFill>
                    <w14:schemeClr w14:val="tx1"/>
                  </w14:solidFill>
                </w14:textFill>
              </w:rPr>
              <w:t xml:space="preserve">2</w:t>
            </w:r>
            <w:r>
              <w:rPr>
                <w:rFonts w:ascii="宋体" w:hAnsi="宋体"/>
                <w:color w:val="000000" w:themeColor="text1"/>
                <w14:textFill>
                  <w14:solidFill>
                    <w14:schemeClr w14:val="tx1"/>
                  </w14:solidFill>
                </w14:textFill>
              </w:rPr>
              <w:t xml:space="preserve">分。投标时须提供获奖证书或其他相关证明材料扫描件</w:t>
            </w:r>
            <w:r>
              <w:rPr>
                <w:rFonts w:hint="eastAsia" w:ascii="宋体" w:hAnsi="宋体"/>
                <w:color w:val="000000" w:themeColor="text1"/>
                <w14:textFill>
                  <w14:solidFill>
                    <w14:schemeClr w14:val="tx1"/>
                  </w14:solidFill>
                </w14:textFill>
              </w:rPr>
              <w:t xml:space="preserve">并加盖公章</w:t>
            </w:r>
            <w:r>
              <w:rPr>
                <w:rFonts w:ascii="宋体" w:hAnsi="宋体"/>
                <w:color w:val="000000" w:themeColor="text1"/>
                <w:spacing w:val="-1"/>
                <w14:textFill>
                  <w14:solidFill>
                    <w14:schemeClr w14:val="tx1"/>
                  </w14:solidFill>
                </w14:textFill>
              </w:rPr>
              <w:t xml:space="preserve">，不提供不得分。</w:t>
            </w:r>
            <w:r/>
          </w:p>
        </w:tc>
      </w:tr>
      <w:tr>
        <w:trPr>
          <w:trHeight w:val="9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84" w:type="dxa"/>
            <w:vAlign w:val="center"/>
            <w:textDirection w:val="lrTb"/>
            <w:noWrap w:val="false"/>
          </w:tcPr>
          <w:p>
            <w:pPr>
              <w:jc w:val="center"/>
              <w:spacing w:before="120"/>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4</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643" w:type="dxa"/>
            <w:vAlign w:val="center"/>
            <w:textDirection w:val="lrTb"/>
            <w:noWrap w:val="false"/>
          </w:tcPr>
          <w:p>
            <w:pPr>
              <w:jc w:val="center"/>
              <w:spacing w:before="120"/>
              <w:widowControl w:val="off"/>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cs="Arial"/>
                <w:color w:val="000000" w:themeColor="text1"/>
                <w14:textFill>
                  <w14:solidFill>
                    <w14:schemeClr w14:val="tx1"/>
                  </w14:solidFill>
                </w14:textFill>
              </w:rPr>
              <w:t xml:space="preserve">人员配备情况</w:t>
            </w:r>
            <w:r>
              <w:rPr>
                <w:rFonts w:ascii="宋体" w:hAnsi="宋体" w:cs="宋体"/>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8</w:t>
            </w:r>
            <w:r>
              <w:rPr>
                <w:rFonts w:ascii="宋体" w:hAnsi="宋体" w:cs="宋体"/>
                <w:color w:val="000000" w:themeColor="text1"/>
                <w14:textFill>
                  <w14:solidFill>
                    <w14:schemeClr w14:val="tx1"/>
                  </w14:solidFill>
                </w14:textFill>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spacing w:line="400" w:lineRule="exact"/>
              <w:widowControl/>
              <w:rPr>
                <w:rFonts w:ascii="宋体" w:hAnsi="宋体"/>
                <w:color w:val="000000" w:themeColor="text1"/>
                <w:spacing w:val="3"/>
                <w14:textFill>
                  <w14:solidFill>
                    <w14:schemeClr w14:val="tx1"/>
                  </w14:solidFill>
                </w14:textFill>
              </w:rPr>
            </w:pPr>
            <w:r>
              <w:rPr>
                <w:rFonts w:hint="eastAsia" w:ascii="宋体" w:hAnsi="宋体"/>
                <w:color w:val="000000" w:themeColor="text1"/>
                <w:spacing w:val="3"/>
                <w14:textFill>
                  <w14:solidFill>
                    <w14:schemeClr w14:val="tx1"/>
                  </w14:solidFill>
                </w14:textFill>
              </w:rPr>
              <w:t xml:space="preserve">1.</w:t>
            </w:r>
            <w:r>
              <w:rPr>
                <w:rFonts w:ascii="宋体" w:hAnsi="宋体"/>
                <w:color w:val="000000" w:themeColor="text1"/>
                <w:spacing w:val="3"/>
                <w14:textFill>
                  <w14:solidFill>
                    <w14:schemeClr w14:val="tx1"/>
                  </w14:solidFill>
                </w14:textFill>
              </w:rPr>
              <w:t xml:space="preserve">拟派驻项目负责人</w:t>
            </w:r>
            <w:r>
              <w:rPr>
                <w:rFonts w:hint="eastAsia" w:ascii="宋体" w:hAnsi="宋体"/>
                <w:color w:val="000000" w:themeColor="text1"/>
                <w:spacing w:val="3"/>
                <w14:textFill>
                  <w14:solidFill>
                    <w14:schemeClr w14:val="tx1"/>
                  </w14:solidFill>
                </w14:textFill>
              </w:rPr>
              <w:t xml:space="preserve">（即项目经理）</w:t>
            </w:r>
            <w:r>
              <w:rPr>
                <w:rFonts w:ascii="宋体" w:hAnsi="宋体"/>
                <w:color w:val="000000" w:themeColor="text1"/>
                <w:spacing w:val="3"/>
                <w14:textFill>
                  <w14:solidFill>
                    <w14:schemeClr w14:val="tx1"/>
                  </w14:solidFill>
                </w14:textFill>
              </w:rPr>
              <w:t xml:space="preserve">具有</w:t>
            </w:r>
            <w:r>
              <w:rPr>
                <w:rFonts w:hint="eastAsia" w:ascii="宋体" w:hAnsi="宋体"/>
                <w:color w:val="000000" w:themeColor="text1"/>
                <w:spacing w:val="3"/>
                <w14:textFill>
                  <w14:solidFill>
                    <w14:schemeClr w14:val="tx1"/>
                  </w14:solidFill>
                </w14:textFill>
              </w:rPr>
              <w:t xml:space="preserve">大专</w:t>
            </w:r>
            <w:r>
              <w:rPr>
                <w:rFonts w:ascii="宋体" w:hAnsi="宋体"/>
                <w:color w:val="000000" w:themeColor="text1"/>
                <w:spacing w:val="3"/>
                <w14:textFill>
                  <w14:solidFill>
                    <w14:schemeClr w14:val="tx1"/>
                  </w14:solidFill>
                </w14:textFill>
              </w:rPr>
              <w:t xml:space="preserve">及以上学历的得</w:t>
            </w:r>
            <w:r>
              <w:rPr>
                <w:rFonts w:hint="eastAsia" w:ascii="宋体" w:hAnsi="宋体"/>
                <w:color w:val="000000" w:themeColor="text1"/>
                <w:spacing w:val="3"/>
                <w14:textFill>
                  <w14:solidFill>
                    <w14:schemeClr w14:val="tx1"/>
                  </w14:solidFill>
                </w14:textFill>
              </w:rPr>
              <w:t xml:space="preserve">1</w:t>
            </w:r>
            <w:r>
              <w:rPr>
                <w:rFonts w:ascii="宋体" w:hAnsi="宋体"/>
                <w:color w:val="000000" w:themeColor="text1"/>
                <w:spacing w:val="3"/>
                <w14:textFill>
                  <w14:solidFill>
                    <w14:schemeClr w14:val="tx1"/>
                  </w14:solidFill>
                </w14:textFill>
              </w:rPr>
              <w:t xml:space="preserve">分。</w:t>
            </w:r>
            <w:r>
              <w:rPr>
                <w:rFonts w:hint="eastAsia" w:ascii="宋体" w:hAnsi="宋体"/>
                <w:color w:val="000000" w:themeColor="text1"/>
                <w:spacing w:val="3"/>
                <w14:textFill>
                  <w14:solidFill>
                    <w14:schemeClr w14:val="tx1"/>
                  </w14:solidFill>
                </w14:textFill>
              </w:rPr>
              <w:t xml:space="preserve">提供</w:t>
            </w:r>
            <w:r>
              <w:rPr>
                <w:rFonts w:ascii="宋体" w:hAnsi="宋体"/>
                <w:color w:val="000000" w:themeColor="text1"/>
                <w:spacing w:val="3"/>
                <w14:textFill>
                  <w14:solidFill>
                    <w14:schemeClr w14:val="tx1"/>
                  </w14:solidFill>
                </w14:textFill>
              </w:rPr>
              <w:t xml:space="preserve">学历证书</w:t>
            </w:r>
            <w:r>
              <w:rPr>
                <w:rFonts w:hint="eastAsia" w:ascii="宋体" w:hAnsi="宋体"/>
                <w:color w:val="000000" w:themeColor="text1"/>
                <w:spacing w:val="3"/>
                <w14:textFill>
                  <w14:solidFill>
                    <w14:schemeClr w14:val="tx1"/>
                  </w14:solidFill>
                </w14:textFill>
              </w:rPr>
              <w:t xml:space="preserve">及</w:t>
            </w:r>
            <w:r>
              <w:rPr>
                <w:rFonts w:ascii="宋体" w:hAnsi="宋体"/>
                <w:color w:val="000000" w:themeColor="text1"/>
                <w:spacing w:val="3"/>
                <w14:textFill>
                  <w14:solidFill>
                    <w14:schemeClr w14:val="tx1"/>
                  </w14:solidFill>
                </w14:textFill>
              </w:rPr>
              <w:t xml:space="preserve">学信网查询截图并加盖投标人公章</w:t>
            </w:r>
            <w:r>
              <w:rPr>
                <w:rFonts w:hint="eastAsia" w:ascii="宋体" w:hAnsi="宋体"/>
                <w:color w:val="000000" w:themeColor="text1"/>
                <w:spacing w:val="3"/>
                <w14:textFill>
                  <w14:solidFill>
                    <w14:schemeClr w14:val="tx1"/>
                  </w14:solidFill>
                </w14:textFill>
              </w:rPr>
              <w:t xml:space="preserve">，未提供的不得分。</w:t>
            </w:r>
            <w:r/>
          </w:p>
          <w:p>
            <w:pPr>
              <w:spacing w:line="400" w:lineRule="exact"/>
              <w:widowControl/>
              <w:rPr>
                <w:rFonts w:ascii="宋体" w:hAnsi="宋体"/>
                <w:color w:val="000000" w:themeColor="text1"/>
                <w:spacing w:val="3"/>
                <w14:textFill>
                  <w14:solidFill>
                    <w14:schemeClr w14:val="tx1"/>
                  </w14:solidFill>
                </w14:textFill>
              </w:rPr>
            </w:pPr>
            <w:r>
              <w:rPr>
                <w:rFonts w:hint="eastAsia" w:ascii="宋体" w:hAnsi="宋体"/>
                <w:color w:val="000000" w:themeColor="text1"/>
                <w:spacing w:val="3"/>
                <w14:textFill>
                  <w14:solidFill>
                    <w14:schemeClr w14:val="tx1"/>
                  </w14:solidFill>
                </w14:textFill>
              </w:rPr>
              <w:t xml:space="preserve">2.拟派项目负责人（即项目经理）具有应急部门颁发的消防设施操作员证(四级)及以上证书的得1分。投标时提供证书扫描件</w:t>
            </w:r>
            <w:r>
              <w:rPr>
                <w:rFonts w:ascii="宋体" w:hAnsi="宋体"/>
                <w:color w:val="000000" w:themeColor="text1"/>
                <w:spacing w:val="3"/>
                <w14:textFill>
                  <w14:solidFill>
                    <w14:schemeClr w14:val="tx1"/>
                  </w14:solidFill>
                </w14:textFill>
              </w:rPr>
              <w:t xml:space="preserve">加盖投标人公章</w:t>
            </w:r>
            <w:r>
              <w:rPr>
                <w:rFonts w:hint="eastAsia" w:ascii="宋体" w:hAnsi="宋体"/>
                <w:color w:val="000000" w:themeColor="text1"/>
                <w:spacing w:val="3"/>
                <w14:textFill>
                  <w14:solidFill>
                    <w14:schemeClr w14:val="tx1"/>
                  </w14:solidFill>
                </w14:textFill>
              </w:rPr>
              <w:t xml:space="preserve">。</w:t>
            </w:r>
            <w:r/>
          </w:p>
          <w:p>
            <w:pPr>
              <w:spacing w:line="400" w:lineRule="exact"/>
              <w:widowControl/>
              <w:rPr>
                <w:rFonts w:ascii="宋体" w:hAnsi="宋体"/>
                <w:color w:val="000000" w:themeColor="text1"/>
                <w:spacing w:val="3"/>
                <w14:textFill>
                  <w14:solidFill>
                    <w14:schemeClr w14:val="tx1"/>
                  </w14:solidFill>
                </w14:textFill>
              </w:rPr>
            </w:pPr>
            <w:r>
              <w:rPr>
                <w:rFonts w:hint="eastAsia" w:ascii="宋体" w:hAnsi="宋体"/>
                <w:color w:val="000000" w:themeColor="text1"/>
                <w:spacing w:val="3"/>
                <w14:textFill>
                  <w14:solidFill>
                    <w14:schemeClr w14:val="tx1"/>
                  </w14:solidFill>
                </w14:textFill>
              </w:rPr>
              <w:t xml:space="preserve">3.投标人拟驻本项目的项目负责人（即项目经理）从事高校、机关或企事业单位安保管理工作2年及以上经历得1分；4年及以上得2分；6年及以上得3分。投标时提供服务单位证明文件扫描件并加盖公章</w:t>
            </w:r>
            <w:r/>
          </w:p>
          <w:p>
            <w:pPr>
              <w:spacing w:line="400" w:lineRule="exact"/>
              <w:widowControl/>
              <w:rPr>
                <w:rFonts w:ascii="宋体" w:hAnsi="宋体" w:cs="宋体"/>
                <w:color w:val="000000" w:themeColor="text1"/>
                <w:highlight w:val="yellow"/>
                <w14:textFill>
                  <w14:solidFill>
                    <w14:schemeClr w14:val="tx1"/>
                  </w14:solidFill>
                </w14:textFill>
              </w:rPr>
            </w:pPr>
            <w:r/>
            <w:bookmarkStart w:id="10" w:name="OLE_LINK9"/>
            <w:r>
              <w:rPr>
                <w:rFonts w:hint="eastAsia" w:ascii="宋体" w:hAnsi="宋体"/>
                <w:color w:val="000000" w:themeColor="text1"/>
                <w:spacing w:val="3"/>
                <w14:textFill>
                  <w14:solidFill>
                    <w14:schemeClr w14:val="tx1"/>
                  </w14:solidFill>
                </w14:textFill>
              </w:rPr>
              <w:t xml:space="preserve">4.</w:t>
            </w:r>
            <w:r>
              <w:rPr>
                <w:rFonts w:ascii="宋体" w:hAnsi="宋体"/>
                <w:color w:val="000000" w:themeColor="text1"/>
                <w:spacing w:val="3"/>
                <w14:textFill>
                  <w14:solidFill>
                    <w14:schemeClr w14:val="tx1"/>
                  </w14:solidFill>
                </w14:textFill>
              </w:rPr>
              <w:t xml:space="preserve">拟派驻本项目的保安人员中</w:t>
            </w:r>
            <w:r>
              <w:rPr>
                <w:rFonts w:hint="eastAsia" w:ascii="宋体" w:hAnsi="宋体"/>
                <w:color w:val="000000" w:themeColor="text1"/>
                <w:spacing w:val="3"/>
                <w:lang w:val="en-US" w:eastAsia="zh-CN"/>
                <w14:textFill>
                  <w14:solidFill>
                    <w14:schemeClr w14:val="tx1"/>
                  </w14:solidFill>
                </w14:textFill>
              </w:rPr>
              <w:t xml:space="preserve">(不含项目负责人）</w:t>
            </w:r>
            <w:r>
              <w:rPr>
                <w:rFonts w:ascii="宋体" w:hAnsi="宋体"/>
                <w:color w:val="000000" w:themeColor="text1"/>
                <w:spacing w:val="3"/>
                <w14:textFill>
                  <w14:solidFill>
                    <w14:schemeClr w14:val="tx1"/>
                  </w14:solidFill>
                </w14:textFill>
              </w:rPr>
              <w:t xml:space="preserve">，</w:t>
            </w:r>
            <w:bookmarkEnd w:id="10"/>
            <w:r>
              <w:rPr>
                <w:rFonts w:hint="eastAsia" w:ascii="宋体" w:hAnsi="宋体"/>
                <w:color w:val="000000" w:themeColor="text1"/>
                <w:spacing w:val="3"/>
                <w14:textFill>
                  <w14:solidFill>
                    <w14:schemeClr w14:val="tx1"/>
                  </w14:solidFill>
                </w14:textFill>
              </w:rPr>
              <w:t xml:space="preserve">具有退伍证</w:t>
            </w:r>
            <w:r>
              <w:rPr>
                <w:rFonts w:hint="eastAsia" w:ascii="宋体" w:hAnsi="宋体"/>
                <w:color w:val="000000" w:themeColor="text1"/>
                <w:spacing w:val="3"/>
                <w:lang w:val="en-US" w:eastAsia="zh-CN"/>
                <w14:textFill>
                  <w14:solidFill>
                    <w14:schemeClr w14:val="tx1"/>
                  </w14:solidFill>
                </w14:textFill>
              </w:rPr>
              <w:t xml:space="preserve">的</w:t>
            </w:r>
            <w:r>
              <w:rPr>
                <w:rFonts w:hint="eastAsia" w:ascii="宋体" w:hAnsi="宋体"/>
                <w:color w:val="000000" w:themeColor="text1"/>
                <w:spacing w:val="3"/>
                <w14:textFill>
                  <w14:solidFill>
                    <w14:schemeClr w14:val="tx1"/>
                  </w14:solidFill>
                </w14:textFill>
              </w:rPr>
              <w:t xml:space="preserve">有1人得1分，最高得3分。投标时提供相关证书扫描件</w:t>
            </w:r>
            <w:r>
              <w:rPr>
                <w:rFonts w:ascii="宋体" w:hAnsi="宋体"/>
                <w:color w:val="000000" w:themeColor="text1"/>
                <w:spacing w:val="3"/>
                <w14:textFill>
                  <w14:solidFill>
                    <w14:schemeClr w14:val="tx1"/>
                  </w14:solidFill>
                </w14:textFill>
              </w:rPr>
              <w:t xml:space="preserve">加盖投标人公章</w:t>
            </w:r>
            <w:r>
              <w:rPr>
                <w:rFonts w:hint="eastAsia" w:ascii="宋体" w:hAnsi="宋体"/>
                <w:color w:val="000000" w:themeColor="text1"/>
                <w:spacing w:val="3"/>
                <w14:textFill>
                  <w14:solidFill>
                    <w14:schemeClr w14:val="tx1"/>
                  </w14:solidFill>
                </w14:textFill>
              </w:rPr>
              <w:t xml:space="preserve">以及投标截止日当月向前三个月任意一个月在本单位缴纳养老保险缴费记录证明</w:t>
            </w:r>
            <w:r>
              <w:rPr>
                <w:rFonts w:ascii="宋体" w:hAnsi="宋体"/>
                <w:color w:val="000000" w:themeColor="text1"/>
                <w:spacing w:val="3"/>
                <w14:textFill>
                  <w14:solidFill>
                    <w14:schemeClr w14:val="tx1"/>
                  </w14:solidFill>
                </w14:textFill>
              </w:rPr>
              <w:t xml:space="preserve">，</w:t>
            </w:r>
            <w:r>
              <w:rPr>
                <w:rFonts w:hint="eastAsia" w:ascii="宋体" w:hAnsi="宋体"/>
                <w:color w:val="000000" w:themeColor="text1"/>
                <w:spacing w:val="3"/>
                <w14:textFill>
                  <w14:solidFill>
                    <w14:schemeClr w14:val="tx1"/>
                  </w14:solidFill>
                </w14:textFill>
              </w:rPr>
              <w:t xml:space="preserve">未提供的不得分。</w:t>
            </w:r>
            <w:r/>
          </w:p>
        </w:tc>
      </w:tr>
      <w:tr>
        <w:trPr>
          <w:trHeight w:val="9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84" w:type="dxa"/>
            <w:vAlign w:val="center"/>
            <w:textDirection w:val="lrTb"/>
            <w:noWrap w:val="false"/>
          </w:tcPr>
          <w:p>
            <w:pPr>
              <w:jc w:val="center"/>
              <w:spacing w:before="1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5</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643" w:type="dxa"/>
            <w:vAlign w:val="center"/>
            <w:textDirection w:val="lrTb"/>
            <w:noWrap w:val="false"/>
          </w:tcPr>
          <w:p>
            <w:pPr>
              <w:jc w:val="center"/>
              <w:spacing w:before="1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14:textFill>
                  <w14:solidFill>
                    <w14:schemeClr w14:val="tx1"/>
                  </w14:solidFill>
                </w14:textFill>
              </w:rPr>
              <w:t xml:space="preserve">服务方案</w:t>
            </w:r>
            <w:r/>
          </w:p>
          <w:p>
            <w:pPr>
              <w:ind w:firstLine="420"/>
              <w:spacing w:before="1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35</w:t>
            </w:r>
            <w:r>
              <w:rPr>
                <w:rFonts w:ascii="Arial" w:hAnsi="Arial" w:eastAsia="Arial" w:cs="Arial"/>
                <w:color w:val="000000" w:themeColor="text1"/>
                <w14:textFill>
                  <w14:solidFill>
                    <w14:schemeClr w14:val="tx1"/>
                  </w14:solidFill>
                </w14:textFill>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textDirection w:val="lrTb"/>
            <w:noWrap w:val="false"/>
          </w:tcPr>
          <w:p>
            <w:pPr>
              <w:ind w:firstLine="422"/>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1.总体设想方案（5分）</w:t>
            </w:r>
            <w:r/>
          </w:p>
          <w:p>
            <w:pPr>
              <w:ind w:firstLine="4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提供对本项目的认识、服务定位、管理理念、服务目标及整体设想。提供的方案须内容详细，思路清晰，方法有效。符合项目需求的得5分；基本符合项目需求的得3分；提供但基本不符合项目需求的得1分；不提供得0分。</w:t>
            </w:r>
            <w:r/>
          </w:p>
          <w:p>
            <w:pPr>
              <w:ind w:firstLine="422"/>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2.管理方式、操作规程、管理机制(5分)</w:t>
            </w:r>
            <w:r/>
          </w:p>
          <w:p>
            <w:pPr>
              <w:ind w:firstLine="4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提供本项目的管理方式、操作规程、管理机制。管理机制科学，针对性强。符合项目需求的得5分；基本符合项目需求的得3分；提供但基本不符合项目需求的得1分；不提供得0分。</w:t>
            </w:r>
            <w:r/>
          </w:p>
          <w:p>
            <w:pPr>
              <w:ind w:firstLine="422"/>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3.人员具体配置、培训及管理（5分）</w:t>
            </w:r>
            <w:r/>
          </w:p>
          <w:p>
            <w:pPr>
              <w:ind w:firstLine="4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提供本项目的人员具体配置齐全、培训及管理方案。方案科学、操作性强。符合项目需求的得5分；基本符合项目需求的得3分；提供但基本不符合项目需求的得1分；不提供得0分。</w:t>
            </w:r>
            <w:r/>
          </w:p>
          <w:p>
            <w:pPr>
              <w:ind w:firstLine="422"/>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4.消防安全管理服务方案（5分）</w:t>
            </w:r>
            <w:r/>
          </w:p>
          <w:p>
            <w:pPr>
              <w:ind w:firstLine="4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提供消防安全管理服务方案。方案合理、实用性强。符合项目需求的得5分；基本符合项目需求的得3分；提供但基本不符合项目需求的得1分；不提供得0分。</w:t>
            </w:r>
            <w:r/>
          </w:p>
          <w:p>
            <w:pPr>
              <w:ind w:firstLine="422"/>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5.</w:t>
            </w:r>
            <w:r>
              <w:rPr>
                <w:rFonts w:hint="eastAsia" w:ascii="宋体" w:hAnsi="宋体" w:cs="宋体"/>
                <w:b/>
                <w:color w:val="000000" w:themeColor="text1"/>
                <w14:textFill>
                  <w14:solidFill>
                    <w14:schemeClr w14:val="tx1"/>
                  </w14:solidFill>
                </w14:textFill>
              </w:rPr>
              <w:t xml:space="preserve">拟投入设备方案</w:t>
            </w:r>
            <w:r>
              <w:rPr>
                <w:rFonts w:ascii="宋体" w:hAnsi="宋体" w:cs="宋体"/>
                <w:b/>
                <w:color w:val="000000" w:themeColor="text1"/>
                <w14:textFill>
                  <w14:solidFill>
                    <w14:schemeClr w14:val="tx1"/>
                  </w14:solidFill>
                </w14:textFill>
              </w:rPr>
              <w:t xml:space="preserve">（5分）</w:t>
            </w:r>
            <w:r/>
          </w:p>
          <w:p>
            <w:pPr>
              <w:ind w:firstLine="4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投标人拟投入设备须满足据招标文件的要求，方案中须列详细清单。</w:t>
            </w:r>
            <w:r>
              <w:rPr>
                <w:rFonts w:ascii="宋体" w:hAnsi="宋体" w:cs="宋体"/>
                <w:color w:val="000000" w:themeColor="text1"/>
                <w14:textFill>
                  <w14:solidFill>
                    <w14:schemeClr w14:val="tx1"/>
                  </w14:solidFill>
                </w14:textFill>
              </w:rPr>
              <w:t xml:space="preserve">方案合理可行、实用性强。符合项目需求的得</w:t>
            </w:r>
            <w:r>
              <w:rPr>
                <w:rFonts w:ascii="Arial" w:hAnsi="Arial" w:eastAsia="Arial" w:cs="Arial"/>
                <w:color w:val="000000" w:themeColor="text1"/>
                <w14:textFill>
                  <w14:solidFill>
                    <w14:schemeClr w14:val="tx1"/>
                  </w14:solidFill>
                </w14:textFill>
              </w:rPr>
              <w:t xml:space="preserve">5</w:t>
            </w:r>
            <w:r>
              <w:rPr>
                <w:rFonts w:ascii="宋体" w:hAnsi="宋体" w:cs="宋体"/>
                <w:color w:val="000000" w:themeColor="text1"/>
                <w14:textFill>
                  <w14:solidFill>
                    <w14:schemeClr w14:val="tx1"/>
                  </w14:solidFill>
                </w14:textFill>
              </w:rPr>
              <w:t xml:space="preserve">分；基本符合项目需求的得</w:t>
            </w:r>
            <w:r>
              <w:rPr>
                <w:rFonts w:ascii="Arial" w:hAnsi="Arial" w:eastAsia="Arial" w:cs="Arial"/>
                <w:color w:val="000000" w:themeColor="text1"/>
                <w14:textFill>
                  <w14:solidFill>
                    <w14:schemeClr w14:val="tx1"/>
                  </w14:solidFill>
                </w14:textFill>
              </w:rPr>
              <w:t xml:space="preserve">3</w:t>
            </w:r>
            <w:r>
              <w:rPr>
                <w:rFonts w:ascii="宋体" w:hAnsi="宋体" w:cs="宋体"/>
                <w:color w:val="000000" w:themeColor="text1"/>
                <w14:textFill>
                  <w14:solidFill>
                    <w14:schemeClr w14:val="tx1"/>
                  </w14:solidFill>
                </w14:textFill>
              </w:rPr>
              <w:t xml:space="preserve">分；提供但基本不符合项目需求的得</w:t>
            </w:r>
            <w:r>
              <w:rPr>
                <w:rFonts w:ascii="Arial" w:hAnsi="Arial" w:eastAsia="Arial" w:cs="Arial"/>
                <w:color w:val="000000" w:themeColor="text1"/>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分；不提供得</w:t>
            </w:r>
            <w:r>
              <w:rPr>
                <w:rFonts w:ascii="Arial" w:hAnsi="Arial" w:eastAsia="Arial" w:cs="Arial"/>
                <w:color w:val="000000" w:themeColor="text1"/>
                <w14:textFill>
                  <w14:solidFill>
                    <w14:schemeClr w14:val="tx1"/>
                  </w14:solidFill>
                </w14:textFill>
              </w:rPr>
              <w:t xml:space="preserve">0</w:t>
            </w:r>
            <w:r>
              <w:rPr>
                <w:rFonts w:ascii="宋体" w:hAnsi="宋体" w:cs="宋体"/>
                <w:color w:val="000000" w:themeColor="text1"/>
                <w14:textFill>
                  <w14:solidFill>
                    <w14:schemeClr w14:val="tx1"/>
                  </w14:solidFill>
                </w14:textFill>
              </w:rPr>
              <w:t xml:space="preserve">分。</w:t>
            </w:r>
            <w:r/>
          </w:p>
          <w:p>
            <w:pPr>
              <w:ind w:firstLine="422"/>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6.安保服务的难点及解决思路（5分）</w:t>
            </w:r>
            <w:r/>
          </w:p>
          <w:p>
            <w:pPr>
              <w:ind w:firstLine="4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由评委根据安保服务方案中提出的安保服务难点的针对性以及解决思路的合理性、可行性进行评审。解决思路科学、合理，可行性强。符合项目需求的得5分；基本符合项目需求的得3分；提供但基本不符合项目需求的得1分；不提供得0分。</w:t>
            </w:r>
            <w:r/>
          </w:p>
          <w:p>
            <w:pPr>
              <w:ind w:firstLine="422"/>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7.服务承诺（5分）</w:t>
            </w:r>
            <w:r/>
          </w:p>
          <w:p>
            <w:pPr>
              <w:ind w:firstLine="4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根据招标人突击任务要求，能及时增派保安人员，调配保安力量。具有详细内容，有效扎实，思路清晰。符合项目需求的得5分；基本符合项目需求的得3分；提供但基本不符合项目需求的得1分；不提供得0分。</w:t>
            </w:r>
            <w:r/>
          </w:p>
        </w:tc>
      </w:tr>
      <w:tr>
        <w:trPr>
          <w:trHeight w:val="195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684" w:type="dxa"/>
            <w:vAlign w:val="center"/>
            <w:textDirection w:val="lrTb"/>
            <w:noWrap w:val="false"/>
          </w:tcPr>
          <w:p>
            <w:pPr>
              <w:jc w:val="center"/>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6</w:t>
            </w:r>
            <w:r/>
          </w:p>
        </w:tc>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1643" w:type="dxa"/>
            <w:vAlign w:val="center"/>
            <w:textDirection w:val="lrTb"/>
            <w:noWrap w:val="false"/>
          </w:tcPr>
          <w:p>
            <w:pPr>
              <w:jc w:val="center"/>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14:textFill>
                  <w14:solidFill>
                    <w14:schemeClr w14:val="tx1"/>
                  </w14:solidFill>
                </w14:textFill>
              </w:rPr>
              <w:t xml:space="preserve">突发事件处理预案</w:t>
            </w:r>
            <w:r/>
          </w:p>
          <w:p>
            <w:pPr>
              <w:jc w:val="center"/>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12</w:t>
            </w:r>
            <w:r>
              <w:rPr>
                <w:rFonts w:ascii="Arial" w:hAnsi="Arial" w:eastAsia="Arial" w:cs="Arial"/>
                <w:color w:val="000000" w:themeColor="text1"/>
                <w14:textFill>
                  <w14:solidFill>
                    <w14:schemeClr w14:val="tx1"/>
                  </w14:solidFill>
                </w14:textFill>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1" w:type="dxa"/>
            <w:vAlign w:val="center"/>
            <w:textDirection w:val="lrTb"/>
            <w:noWrap w:val="false"/>
          </w:tcPr>
          <w:p>
            <w:pPr>
              <w:ind w:firstLine="420"/>
              <w:widowControl w:val="o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突发事件处置预案能够结合校园突发事件实例，分析高校校园安保的有效风险点（结合校园突发事件实例给出应对策略的风险点），方案具有合理性、科学性、前瞻性及可操作性。预案列出的有效风险点并给出应对方案达到</w:t>
            </w:r>
            <w:r>
              <w:rPr>
                <w:rFonts w:hint="eastAsia" w:ascii="宋体" w:hAnsi="宋体" w:cs="宋体"/>
                <w:color w:val="000000" w:themeColor="text1"/>
                <w14:textFill>
                  <w14:solidFill>
                    <w14:schemeClr w14:val="tx1"/>
                  </w14:solidFill>
                </w14:textFill>
              </w:rPr>
              <w:t xml:space="preserve">5</w:t>
            </w:r>
            <w:r>
              <w:rPr>
                <w:rFonts w:ascii="宋体" w:hAnsi="宋体" w:cs="宋体"/>
                <w:color w:val="000000" w:themeColor="text1"/>
                <w14:textFill>
                  <w14:solidFill>
                    <w14:schemeClr w14:val="tx1"/>
                  </w14:solidFill>
                </w14:textFill>
              </w:rPr>
              <w:t xml:space="preserve">个的，得基本分</w:t>
            </w:r>
            <w:r>
              <w:rPr>
                <w:rFonts w:hint="eastAsia" w:ascii="宋体" w:hAnsi="宋体" w:cs="宋体"/>
                <w:color w:val="000000" w:themeColor="text1"/>
                <w14:textFill>
                  <w14:solidFill>
                    <w14:schemeClr w14:val="tx1"/>
                  </w14:solidFill>
                </w14:textFill>
              </w:rPr>
              <w:t xml:space="preserve">10</w:t>
            </w:r>
            <w:r>
              <w:rPr>
                <w:rFonts w:ascii="宋体" w:hAnsi="宋体" w:cs="宋体"/>
                <w:color w:val="000000" w:themeColor="text1"/>
                <w14:textFill>
                  <w14:solidFill>
                    <w14:schemeClr w14:val="tx1"/>
                  </w14:solidFill>
                </w14:textFill>
              </w:rPr>
              <w:t xml:space="preserve">分，在此基础上每多1个有效风险点加</w:t>
            </w:r>
            <w:r>
              <w:rPr>
                <w:rFonts w:hint="eastAsia" w:ascii="宋体" w:hAnsi="宋体" w:cs="宋体"/>
                <w:color w:val="000000" w:themeColor="text1"/>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分，本项最多得1</w:t>
            </w:r>
            <w:r>
              <w:rPr>
                <w:rFonts w:hint="eastAsia" w:ascii="宋体" w:hAnsi="宋体" w:cs="宋体"/>
                <w:color w:val="000000" w:themeColor="text1"/>
                <w14:textFill>
                  <w14:solidFill>
                    <w14:schemeClr w14:val="tx1"/>
                  </w14:solidFill>
                </w14:textFill>
              </w:rPr>
              <w:t xml:space="preserve">2</w:t>
            </w:r>
            <w:r>
              <w:rPr>
                <w:rFonts w:ascii="宋体" w:hAnsi="宋体" w:cs="宋体"/>
                <w:color w:val="000000" w:themeColor="text1"/>
                <w14:textFill>
                  <w14:solidFill>
                    <w14:schemeClr w14:val="tx1"/>
                  </w14:solidFill>
                </w14:textFill>
              </w:rPr>
              <w:t xml:space="preserve">分。未提供突发事件处理预案或有效风险点不足</w:t>
            </w:r>
            <w:r>
              <w:rPr>
                <w:rFonts w:hint="eastAsia" w:ascii="宋体" w:hAnsi="宋体" w:cs="宋体"/>
                <w:color w:val="000000" w:themeColor="text1"/>
                <w14:textFill>
                  <w14:solidFill>
                    <w14:schemeClr w14:val="tx1"/>
                  </w14:solidFill>
                </w14:textFill>
              </w:rPr>
              <w:t xml:space="preserve">5</w:t>
            </w:r>
            <w:r>
              <w:rPr>
                <w:rFonts w:ascii="宋体" w:hAnsi="宋体" w:cs="宋体"/>
                <w:color w:val="000000" w:themeColor="text1"/>
                <w14:textFill>
                  <w14:solidFill>
                    <w14:schemeClr w14:val="tx1"/>
                  </w14:solidFill>
                </w14:textFill>
              </w:rPr>
              <w:t xml:space="preserve">个的，本项不得分。</w:t>
            </w:r>
            <w:r/>
          </w:p>
        </w:tc>
      </w:tr>
    </w:tbl>
    <w:p>
      <w:pPr>
        <w:pStyle w:val="1046"/>
        <w:jc w:val="both"/>
        <w:rPr>
          <w:rStyle w:val="1056"/>
          <w:rFonts w:ascii="宋体" w:hAnsi="宋体" w:eastAsia="宋体" w:cs="宋体"/>
          <w:b/>
          <w:color w:val="000000" w:themeColor="text1"/>
          <w:sz w:val="44"/>
          <w14:textFill>
            <w14:solidFill>
              <w14:schemeClr w14:val="tx1"/>
            </w14:solidFill>
          </w14:textFill>
        </w:rPr>
      </w:pPr>
      <w:r>
        <w:rPr>
          <w:rFonts w:ascii="宋体" w:hAnsi="宋体" w:eastAsia="宋体" w:cs="宋体"/>
          <w:b/>
          <w:color w:val="000000" w:themeColor="text1"/>
          <w:sz w:val="44"/>
          <w14:textFill>
            <w14:solidFill>
              <w14:schemeClr w14:val="tx1"/>
            </w14:solidFill>
          </w14:textFill>
        </w:rPr>
      </w:r>
      <w:r/>
    </w:p>
    <w:p>
      <w:pPr>
        <w:pStyle w:val="1186"/>
        <w:jc w:val="center"/>
        <w:keepNext/>
        <w:spacing w:beforeAutospacing="0" w:afterAutospacing="0" w:line="520" w:lineRule="exact"/>
        <w:rPr>
          <w:rFonts w:ascii="宋体" w:hAnsi="宋体" w:cs="宋体"/>
          <w:color w:val="000000"/>
          <w:sz w:val="44"/>
          <w:szCs w:val="44"/>
        </w:rPr>
        <w:outlineLvl w:val="0"/>
      </w:pPr>
      <w:r/>
      <w:bookmarkStart w:id="11" w:name="_Toc20541"/>
      <w:r>
        <w:rPr>
          <w:rStyle w:val="1056"/>
          <w:rFonts w:hint="eastAsia" w:ascii="宋体" w:hAnsi="宋体" w:cs="宋体"/>
          <w:b/>
          <w:color w:val="000000" w:themeColor="text1"/>
          <w:sz w:val="44"/>
          <w14:textFill>
            <w14:solidFill>
              <w14:schemeClr w14:val="tx1"/>
            </w14:solidFill>
          </w14:textFill>
        </w:rPr>
        <w:br w:type="page" w:clear="all"/>
      </w:r>
      <w:bookmarkEnd w:id="11"/>
      <w:r/>
      <w:r/>
    </w:p>
    <w:p>
      <w:pPr>
        <w:pStyle w:val="1186"/>
        <w:jc w:val="center"/>
        <w:keepNext/>
        <w:spacing w:beforeAutospacing="0" w:afterAutospacing="0" w:line="520" w:lineRule="exact"/>
        <w:rPr>
          <w:rFonts w:ascii="宋体" w:hAnsi="宋体" w:cs="宋体"/>
          <w:color w:val="000000"/>
          <w:sz w:val="44"/>
          <w:szCs w:val="44"/>
        </w:rPr>
        <w:outlineLvl w:val="0"/>
      </w:pPr>
      <w:r>
        <w:rPr>
          <w:rFonts w:ascii="宋体" w:hAnsi="宋体" w:cs="宋体"/>
          <w:color w:val="000000"/>
          <w:sz w:val="44"/>
          <w:szCs w:val="44"/>
        </w:rPr>
      </w:r>
      <w:r/>
    </w:p>
    <w:p>
      <w:pPr>
        <w:pStyle w:val="1186"/>
        <w:jc w:val="center"/>
        <w:spacing w:beforeAutospacing="0" w:afterAutospacing="0"/>
        <w:rPr>
          <w:rFonts w:ascii="宋体" w:hAnsi="宋体" w:cs="宋体"/>
        </w:rPr>
      </w:pPr>
      <w:r/>
      <w:bookmarkStart w:id="12" w:name="_Hlt26955039"/>
      <w:r/>
      <w:bookmarkEnd w:id="12"/>
      <w:r/>
      <w:bookmarkStart w:id="13" w:name="_Hlt26671244"/>
      <w:r/>
      <w:bookmarkEnd w:id="13"/>
      <w:r/>
      <w:bookmarkStart w:id="14" w:name="_Toc26554094"/>
      <w:r/>
      <w:bookmarkEnd w:id="14"/>
      <w:r/>
      <w:bookmarkStart w:id="15" w:name="_Toc120614282"/>
      <w:r/>
      <w:bookmarkStart w:id="16" w:name="_Toc49090576"/>
      <w:r>
        <w:rPr>
          <w:rFonts w:hint="eastAsia" w:ascii="宋体" w:hAnsi="宋体" w:cs="宋体"/>
          <w:b/>
          <w:color w:val="000000"/>
          <w:sz w:val="72"/>
          <w:szCs w:val="72"/>
        </w:rPr>
        <w:t xml:space="preserve">投  标  文  件</w:t>
      </w:r>
      <w:r/>
    </w:p>
    <w:p>
      <w:pPr>
        <w:pStyle w:val="1186"/>
        <w:jc w:val="center"/>
        <w:spacing w:beforeAutospacing="0" w:afterAutospacing="0"/>
        <w:rPr>
          <w:rFonts w:ascii="宋体" w:hAnsi="宋体" w:cs="宋体"/>
        </w:rPr>
      </w:pPr>
      <w:r>
        <w:rPr>
          <w:rFonts w:ascii="宋体" w:hAnsi="宋体" w:cs="宋体"/>
        </w:rPr>
      </w:r>
      <w:r/>
    </w:p>
    <w:p>
      <w:pPr>
        <w:pStyle w:val="1186"/>
        <w:jc w:val="center"/>
        <w:spacing w:beforeAutospacing="0" w:afterAutospacing="0"/>
        <w:rPr>
          <w:rFonts w:ascii="宋体" w:hAnsi="宋体" w:cs="宋体"/>
        </w:rPr>
      </w:pPr>
      <w:r>
        <w:rPr>
          <w:rFonts w:ascii="宋体" w:hAnsi="宋体" w:cs="宋体"/>
        </w:rPr>
      </w:r>
      <w:r/>
    </w:p>
    <w:p>
      <w:pPr>
        <w:pStyle w:val="1186"/>
        <w:jc w:val="center"/>
        <w:spacing w:beforeAutospacing="0" w:afterAutospacing="0"/>
        <w:rPr>
          <w:rFonts w:ascii="宋体" w:hAnsi="宋体" w:cs="宋体"/>
        </w:rPr>
      </w:pPr>
      <w:r>
        <w:rPr>
          <w:rFonts w:ascii="宋体" w:hAnsi="宋体" w:cs="宋体"/>
        </w:rPr>
      </w:r>
      <w:r/>
    </w:p>
    <w:p>
      <w:pPr>
        <w:pStyle w:val="1186"/>
        <w:jc w:val="center"/>
        <w:spacing w:beforeAutospacing="0" w:afterAutospacing="0"/>
        <w:rPr>
          <w:rFonts w:ascii="宋体" w:hAnsi="宋体" w:cs="宋体"/>
        </w:rPr>
      </w:pPr>
      <w:r>
        <w:rPr>
          <w:rFonts w:ascii="宋体" w:hAnsi="宋体" w:cs="宋体"/>
        </w:rPr>
      </w:r>
      <w:r/>
    </w:p>
    <w:p>
      <w:pPr>
        <w:pStyle w:val="1186"/>
        <w:jc w:val="center"/>
        <w:spacing w:beforeAutospacing="0" w:afterAutospacing="0"/>
        <w:rPr>
          <w:rFonts w:ascii="宋体" w:hAnsi="宋体" w:cs="宋体"/>
        </w:rPr>
      </w:pPr>
      <w:r>
        <w:rPr>
          <w:rFonts w:ascii="宋体" w:hAnsi="宋体" w:cs="宋体"/>
        </w:rPr>
      </w:r>
      <w:r/>
    </w:p>
    <w:p>
      <w:pPr>
        <w:pStyle w:val="1186"/>
        <w:jc w:val="center"/>
        <w:spacing w:beforeAutospacing="0" w:afterAutospacing="0"/>
        <w:rPr>
          <w:rFonts w:ascii="宋体" w:hAnsi="宋体" w:cs="宋体"/>
        </w:rPr>
      </w:pPr>
      <w:r>
        <w:rPr>
          <w:rFonts w:ascii="宋体" w:hAnsi="宋体" w:cs="宋体"/>
        </w:rPr>
      </w:r>
      <w:r/>
    </w:p>
    <w:p>
      <w:pPr>
        <w:pStyle w:val="1186"/>
        <w:jc w:val="center"/>
        <w:spacing w:beforeAutospacing="0" w:afterAutospacing="0"/>
        <w:rPr>
          <w:rFonts w:ascii="宋体" w:hAnsi="宋体" w:cs="宋体"/>
        </w:rPr>
      </w:pPr>
      <w:r>
        <w:rPr>
          <w:rFonts w:ascii="宋体" w:hAnsi="宋体" w:cs="宋体"/>
        </w:rPr>
      </w:r>
      <w:r/>
    </w:p>
    <w:p>
      <w:pPr>
        <w:pStyle w:val="1186"/>
        <w:jc w:val="center"/>
        <w:spacing w:beforeAutospacing="0" w:afterAutospacing="0"/>
        <w:rPr>
          <w:rFonts w:ascii="宋体" w:hAnsi="宋体" w:cs="宋体"/>
        </w:rPr>
      </w:pPr>
      <w:r>
        <w:rPr>
          <w:rFonts w:ascii="宋体" w:hAnsi="宋体" w:cs="宋体"/>
        </w:rPr>
      </w:r>
      <w:r/>
    </w:p>
    <w:p>
      <w:pPr>
        <w:pStyle w:val="1186"/>
        <w:jc w:val="center"/>
        <w:spacing w:beforeAutospacing="0" w:afterAutospacing="0"/>
        <w:rPr>
          <w:rFonts w:ascii="宋体" w:hAnsi="宋体" w:cs="宋体"/>
        </w:rPr>
      </w:pPr>
      <w:r>
        <w:rPr>
          <w:rFonts w:ascii="宋体" w:hAnsi="宋体" w:cs="宋体"/>
        </w:rPr>
      </w:r>
      <w:r/>
    </w:p>
    <w:p>
      <w:pPr>
        <w:pStyle w:val="1186"/>
        <w:jc w:val="center"/>
        <w:spacing w:beforeAutospacing="0" w:afterAutospacing="0"/>
        <w:rPr>
          <w:rFonts w:ascii="宋体" w:hAnsi="宋体" w:cs="宋体"/>
        </w:rPr>
      </w:pPr>
      <w:r>
        <w:rPr>
          <w:rFonts w:ascii="宋体" w:hAnsi="宋体" w:cs="宋体"/>
        </w:rPr>
      </w:r>
      <w:r/>
    </w:p>
    <w:p>
      <w:pPr>
        <w:pStyle w:val="1186"/>
        <w:jc w:val="center"/>
        <w:spacing w:beforeAutospacing="0" w:afterAutospacing="0"/>
        <w:rPr>
          <w:rFonts w:ascii="宋体" w:hAnsi="宋体" w:cs="宋体"/>
        </w:rPr>
      </w:pPr>
      <w:r>
        <w:rPr>
          <w:rFonts w:ascii="宋体" w:hAnsi="宋体" w:cs="宋体"/>
        </w:rPr>
      </w:r>
      <w:r/>
    </w:p>
    <w:p>
      <w:pPr>
        <w:pStyle w:val="1186"/>
        <w:jc w:val="center"/>
        <w:spacing w:beforeAutospacing="0" w:afterAutospacing="0"/>
        <w:rPr>
          <w:rFonts w:ascii="宋体" w:hAnsi="宋体" w:cs="宋体"/>
        </w:rPr>
      </w:pPr>
      <w:r>
        <w:rPr>
          <w:rFonts w:ascii="宋体" w:hAnsi="宋体" w:cs="宋体"/>
        </w:rPr>
      </w:r>
      <w:r/>
    </w:p>
    <w:p>
      <w:pPr>
        <w:pStyle w:val="1186"/>
        <w:jc w:val="center"/>
        <w:spacing w:beforeAutospacing="0" w:afterAutospacing="0"/>
        <w:rPr>
          <w:rFonts w:ascii="宋体" w:hAnsi="宋体" w:cs="宋体"/>
        </w:rPr>
      </w:pPr>
      <w:r>
        <w:rPr>
          <w:rFonts w:ascii="宋体" w:hAnsi="宋体" w:cs="宋体"/>
        </w:rPr>
      </w:r>
      <w:r/>
    </w:p>
    <w:p>
      <w:pPr>
        <w:pStyle w:val="1186"/>
        <w:jc w:val="center"/>
        <w:spacing w:beforeAutospacing="0" w:afterAutospacing="0"/>
        <w:rPr>
          <w:rFonts w:ascii="宋体" w:hAnsi="宋体" w:cs="宋体"/>
        </w:rPr>
      </w:pPr>
      <w:r>
        <w:rPr>
          <w:rFonts w:ascii="宋体" w:hAnsi="宋体" w:cs="宋体"/>
        </w:rPr>
      </w:r>
      <w:r/>
    </w:p>
    <w:p>
      <w:pPr>
        <w:pStyle w:val="1186"/>
        <w:jc w:val="center"/>
        <w:spacing w:beforeAutospacing="0" w:afterAutospacing="0"/>
        <w:rPr>
          <w:rFonts w:ascii="宋体" w:hAnsi="宋体" w:cs="宋体"/>
        </w:rPr>
      </w:pPr>
      <w:r>
        <w:rPr>
          <w:rFonts w:hint="eastAsia" w:ascii="宋体" w:hAnsi="宋体" w:cs="宋体"/>
        </w:rPr>
        <w:t xml:space="preserve"> </w:t>
      </w:r>
      <w:r/>
    </w:p>
    <w:p>
      <w:pPr>
        <w:pStyle w:val="1186"/>
        <w:jc w:val="center"/>
        <w:spacing w:beforeAutospacing="0" w:afterAutospacing="0"/>
        <w:rPr>
          <w:rFonts w:ascii="宋体" w:hAnsi="宋体" w:cs="宋体"/>
        </w:rPr>
      </w:pPr>
      <w:r>
        <w:rPr>
          <w:rFonts w:hint="eastAsia" w:ascii="宋体" w:hAnsi="宋体" w:cs="宋体"/>
        </w:rPr>
        <w:t xml:space="preserve"> </w:t>
      </w:r>
      <w:r/>
    </w:p>
    <w:p>
      <w:pPr>
        <w:pStyle w:val="1186"/>
        <w:ind w:firstLine="1084"/>
        <w:jc w:val="both"/>
        <w:spacing w:beforeAutospacing="0" w:afterAutospacing="0"/>
        <w:rPr>
          <w:rFonts w:ascii="宋体" w:hAnsi="宋体" w:cs="宋体"/>
        </w:rPr>
      </w:pPr>
      <w:r>
        <w:rPr>
          <w:rFonts w:hint="eastAsia" w:ascii="宋体" w:hAnsi="宋体" w:cs="宋体"/>
          <w:b/>
          <w:color w:val="000000"/>
          <w:sz w:val="36"/>
          <w:szCs w:val="36"/>
        </w:rPr>
        <w:t xml:space="preserve">项目名称：</w:t>
      </w:r>
      <w:r>
        <w:rPr>
          <w:rFonts w:hint="eastAsia" w:ascii="宋体" w:hAnsi="宋体" w:cs="宋体"/>
          <w:b/>
          <w:color w:val="000000"/>
          <w:sz w:val="36"/>
          <w:szCs w:val="36"/>
          <w:u w:val="single"/>
        </w:rPr>
        <w:t xml:space="preserve">               </w:t>
      </w:r>
      <w:r/>
    </w:p>
    <w:p>
      <w:pPr>
        <w:pStyle w:val="1186"/>
        <w:ind w:firstLine="1084"/>
        <w:jc w:val="both"/>
        <w:spacing w:beforeAutospacing="0" w:afterAutospacing="0"/>
        <w:rPr>
          <w:rFonts w:ascii="宋体" w:hAnsi="宋体" w:cs="宋体"/>
          <w:b/>
          <w:color w:val="000000"/>
          <w:sz w:val="36"/>
          <w:szCs w:val="36"/>
          <w:u w:val="single"/>
        </w:rPr>
      </w:pPr>
      <w:r>
        <w:rPr>
          <w:rFonts w:hint="eastAsia" w:ascii="宋体" w:hAnsi="宋体" w:cs="宋体"/>
          <w:b/>
          <w:color w:val="000000"/>
          <w:sz w:val="36"/>
          <w:szCs w:val="36"/>
        </w:rPr>
        <w:t xml:space="preserve">项目编号：</w:t>
      </w:r>
      <w:r>
        <w:rPr>
          <w:rFonts w:hint="eastAsia" w:ascii="宋体" w:hAnsi="宋体" w:cs="宋体"/>
          <w:b/>
          <w:color w:val="000000"/>
          <w:sz w:val="36"/>
          <w:szCs w:val="36"/>
          <w:u w:val="single"/>
        </w:rPr>
        <w:t xml:space="preserve">              </w:t>
      </w:r>
      <w:r/>
    </w:p>
    <w:p>
      <w:pPr>
        <w:pStyle w:val="1186"/>
        <w:ind w:firstLine="1084"/>
        <w:jc w:val="both"/>
        <w:spacing w:beforeAutospacing="0" w:afterAutospacing="0"/>
        <w:rPr>
          <w:rFonts w:ascii="宋体" w:hAnsi="宋体" w:cs="宋体"/>
          <w:b/>
          <w:color w:val="000000"/>
          <w:sz w:val="36"/>
          <w:szCs w:val="36"/>
          <w:u w:val="single"/>
        </w:rPr>
      </w:pPr>
      <w:r>
        <w:rPr>
          <w:rFonts w:hint="eastAsia" w:ascii="宋体" w:hAnsi="宋体" w:cs="宋体"/>
          <w:b/>
          <w:color w:val="000000"/>
          <w:sz w:val="36"/>
          <w:szCs w:val="36"/>
        </w:rPr>
        <w:t xml:space="preserve">投标人名称：</w:t>
      </w:r>
      <w:r>
        <w:rPr>
          <w:rFonts w:hint="eastAsia" w:ascii="宋体" w:hAnsi="宋体" w:cs="宋体"/>
          <w:b/>
          <w:color w:val="000000"/>
          <w:sz w:val="36"/>
          <w:szCs w:val="36"/>
          <w:u w:val="single"/>
        </w:rPr>
        <w:t xml:space="preserve">（加盖CA电子公章）</w:t>
      </w:r>
      <w:r/>
    </w:p>
    <w:p>
      <w:pPr>
        <w:pStyle w:val="1186"/>
        <w:ind w:firstLine="1084"/>
        <w:jc w:val="both"/>
        <w:spacing w:beforeAutospacing="0" w:afterAutospacing="0"/>
        <w:rPr>
          <w:rFonts w:ascii="宋体" w:hAnsi="宋体" w:cs="宋体"/>
        </w:rPr>
      </w:pPr>
      <w:r>
        <w:rPr>
          <w:rFonts w:hint="eastAsia" w:ascii="宋体" w:hAnsi="宋体" w:cs="宋体"/>
          <w:b/>
          <w:color w:val="000000"/>
          <w:sz w:val="36"/>
          <w:szCs w:val="36"/>
        </w:rPr>
        <w:t xml:space="preserve">日    期：</w:t>
      </w:r>
      <w:r>
        <w:rPr>
          <w:rFonts w:hint="eastAsia" w:ascii="宋体" w:hAnsi="宋体" w:cs="宋体"/>
          <w:b/>
          <w:color w:val="000000"/>
          <w:sz w:val="36"/>
          <w:szCs w:val="36"/>
          <w:u w:val="single"/>
        </w:rPr>
        <w:t xml:space="preserve">                     </w:t>
      </w:r>
      <w:r/>
    </w:p>
    <w:p>
      <w:pPr>
        <w:pStyle w:val="1186"/>
        <w:jc w:val="center"/>
        <w:spacing w:beforeAutospacing="0" w:afterAutospacing="0" w:line="0" w:lineRule="atLeast"/>
        <w:rPr>
          <w:rFonts w:ascii="宋体" w:hAnsi="宋体" w:cs="宋体"/>
        </w:rPr>
      </w:pPr>
      <w:r>
        <w:rPr>
          <w:rFonts w:hint="eastAsia" w:ascii="宋体" w:hAnsi="宋体" w:cs="宋体"/>
        </w:rPr>
        <w:t xml:space="preserve"> </w:t>
      </w:r>
      <w:r/>
    </w:p>
    <w:p>
      <w:pPr>
        <w:pStyle w:val="1186"/>
        <w:jc w:val="both"/>
        <w:spacing w:beforeAutospacing="0" w:afterAutospacing="0" w:line="0" w:lineRule="atLeast"/>
        <w:rPr>
          <w:rFonts w:ascii="宋体" w:hAnsi="宋体" w:cs="宋体"/>
        </w:rPr>
      </w:pPr>
      <w:r>
        <w:rPr>
          <w:rFonts w:hint="eastAsia" w:ascii="宋体" w:hAnsi="宋体" w:cs="宋体"/>
        </w:rPr>
        <w:t xml:space="preserve"> </w:t>
      </w:r>
      <w:r/>
    </w:p>
    <w:p>
      <w:pPr>
        <w:pStyle w:val="1186"/>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1186"/>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1186"/>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1186"/>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1186"/>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1186"/>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1186"/>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1186"/>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1186"/>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1186"/>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1186"/>
        <w:jc w:val="center"/>
        <w:spacing w:beforeAutospacing="0" w:afterAutospacing="0" w:line="0" w:lineRule="atLeast"/>
        <w:rPr>
          <w:rFonts w:ascii="宋体" w:hAnsi="宋体" w:cs="宋体"/>
          <w:b/>
          <w:color w:val="000000"/>
          <w:sz w:val="36"/>
          <w:szCs w:val="36"/>
          <w:u w:val="single"/>
        </w:rPr>
      </w:pPr>
      <w:r>
        <w:rPr>
          <w:rFonts w:ascii="宋体" w:hAnsi="宋体" w:cs="宋体"/>
          <w:b/>
          <w:color w:val="000000"/>
          <w:sz w:val="36"/>
          <w:szCs w:val="36"/>
          <w:u w:val="single"/>
        </w:rPr>
      </w:r>
      <w:r/>
    </w:p>
    <w:p>
      <w:pPr>
        <w:pStyle w:val="1186"/>
        <w:jc w:val="center"/>
        <w:spacing w:beforeAutospacing="0" w:afterAutospacing="0" w:line="0" w:lineRule="atLeast"/>
        <w:rPr>
          <w:rFonts w:ascii="宋体" w:hAnsi="宋体" w:cs="宋体"/>
          <w:bCs/>
          <w:sz w:val="32"/>
          <w:szCs w:val="32"/>
        </w:rPr>
      </w:pPr>
      <w:r>
        <w:rPr>
          <w:rFonts w:hint="eastAsia" w:ascii="宋体" w:hAnsi="宋体" w:cs="宋体"/>
          <w:bCs/>
          <w:color w:val="000000"/>
          <w:sz w:val="32"/>
          <w:szCs w:val="32"/>
        </w:rPr>
        <w:t xml:space="preserve">投标文件目录</w:t>
      </w:r>
      <w:r/>
    </w:p>
    <w:p>
      <w:pPr>
        <w:pStyle w:val="1186"/>
        <w:jc w:val="center"/>
        <w:spacing w:beforeAutospacing="0" w:afterAutospacing="0" w:line="520" w:lineRule="exact"/>
        <w:rPr>
          <w:rFonts w:ascii="宋体" w:hAnsi="宋体" w:cs="宋体"/>
        </w:rPr>
      </w:pPr>
      <w:r>
        <w:rPr>
          <w:rFonts w:hint="eastAsia" w:ascii="宋体" w:hAnsi="宋体" w:cs="宋体"/>
        </w:rPr>
        <w:t xml:space="preserve"> </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一、法人或者其他组织的营业执照等证明文件，自然人的身份证明</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二、上一年度的财务状况报告（至少提供资产负债表、利润表、现金流量表，投标人成立不满一年无需提供）</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三、具备履行合同所必需的设备和专业技术能力的书面声明</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五、参加政府采购活动前3年内在经营活动中没有重大违法记录的书面声明</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六、特定资格要求的证明文件（如果本项目设置特定资格要求，则需要提供）</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七、法人授权书</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八、投标函</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九、中小企业声明函</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十、残疾人福利性单位声明函</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十一、投标分项报价表</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十二、技术要求响应及偏离表</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十三、商务要求响应及偏离表</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十四、开标一览表</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十五、方案等</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十六、盐城市政府采购事前信用承诺书</w:t>
      </w:r>
      <w:r/>
    </w:p>
    <w:p>
      <w:pPr>
        <w:pStyle w:val="1186"/>
        <w:ind w:firstLine="480"/>
        <w:jc w:val="both"/>
        <w:spacing w:beforeAutospacing="0" w:afterAutospacing="0" w:line="520" w:lineRule="exact"/>
        <w:rPr>
          <w:rFonts w:ascii="宋体" w:hAnsi="宋体" w:cs="宋体"/>
          <w:color w:val="000000"/>
        </w:rPr>
      </w:pPr>
      <w:r>
        <w:rPr>
          <w:rFonts w:hint="eastAsia" w:ascii="宋体" w:hAnsi="宋体" w:cs="宋体"/>
          <w:color w:val="000000"/>
        </w:rPr>
        <w:t xml:space="preserve">十七、投标人认为需要提供的其他材料</w:t>
      </w:r>
      <w:r/>
    </w:p>
    <w:p>
      <w:pPr>
        <w:pStyle w:val="1186"/>
        <w:ind w:firstLine="480"/>
        <w:jc w:val="both"/>
        <w:spacing w:beforeAutospacing="0" w:afterAutospacing="0" w:line="0" w:lineRule="atLeast"/>
        <w:rPr>
          <w:rFonts w:ascii="宋体" w:hAnsi="宋体" w:cs="宋体"/>
          <w:color w:val="000000"/>
        </w:rPr>
      </w:pPr>
      <w:r>
        <w:rPr>
          <w:rFonts w:ascii="宋体" w:hAnsi="宋体" w:cs="宋体"/>
          <w:color w:val="000000"/>
        </w:rPr>
      </w:r>
      <w:r/>
    </w:p>
    <w:p>
      <w:pPr>
        <w:pStyle w:val="1186"/>
        <w:ind w:firstLine="480"/>
        <w:jc w:val="both"/>
        <w:spacing w:beforeAutospacing="0" w:afterAutospacing="0" w:line="0" w:lineRule="atLeast"/>
        <w:rPr>
          <w:rFonts w:ascii="宋体" w:hAnsi="宋体" w:cs="宋体"/>
        </w:rPr>
      </w:pPr>
      <w:r>
        <w:rPr>
          <w:rFonts w:hint="eastAsia" w:ascii="宋体" w:hAnsi="宋体" w:cs="宋体"/>
        </w:rPr>
        <w:t xml:space="preserve"> </w:t>
      </w:r>
      <w:r/>
    </w:p>
    <w:p>
      <w:pPr>
        <w:pStyle w:val="1186"/>
        <w:ind w:firstLine="480"/>
        <w:jc w:val="both"/>
        <w:spacing w:beforeAutospacing="0" w:afterAutospacing="0" w:line="0" w:lineRule="atLeast"/>
        <w:rPr>
          <w:rFonts w:ascii="宋体" w:hAnsi="宋体" w:cs="宋体"/>
        </w:rPr>
      </w:pPr>
      <w:r>
        <w:rPr>
          <w:rFonts w:hint="eastAsia" w:ascii="宋体" w:hAnsi="宋体" w:cs="宋体"/>
        </w:rPr>
        <w:t xml:space="preserve"> </w:t>
      </w:r>
      <w:r/>
    </w:p>
    <w:p>
      <w:pPr>
        <w:pStyle w:val="1186"/>
        <w:ind w:firstLine="480"/>
        <w:jc w:val="both"/>
        <w:spacing w:beforeAutospacing="0" w:afterAutospacing="0" w:line="0" w:lineRule="atLeast"/>
        <w:rPr>
          <w:rFonts w:ascii="宋体" w:hAnsi="宋体" w:cs="宋体"/>
        </w:rPr>
      </w:pPr>
      <w:r>
        <w:rPr>
          <w:rFonts w:hint="eastAsia" w:ascii="宋体" w:hAnsi="宋体" w:cs="宋体"/>
        </w:rPr>
        <w:t xml:space="preserve"> </w:t>
      </w:r>
      <w:r/>
    </w:p>
    <w:p>
      <w:pPr>
        <w:pStyle w:val="1186"/>
        <w:ind w:firstLine="640"/>
        <w:jc w:val="both"/>
        <w:spacing w:beforeAutospacing="0" w:afterAutospacing="0"/>
        <w:rPr>
          <w:rFonts w:ascii="宋体" w:hAnsi="宋体" w:cs="宋体"/>
          <w:color w:val="000000"/>
          <w:sz w:val="32"/>
          <w:szCs w:val="32"/>
        </w:rPr>
      </w:pPr>
      <w:r>
        <w:rPr>
          <w:rFonts w:hint="eastAsia" w:ascii="宋体" w:hAnsi="宋体" w:cs="宋体"/>
          <w:color w:val="000000"/>
          <w:sz w:val="32"/>
          <w:szCs w:val="32"/>
        </w:rPr>
        <w:t xml:space="preserve">一、法人或者其他组织的营业执照等证明文件，自然人的身份证明</w:t>
      </w:r>
      <w:r/>
    </w:p>
    <w:p>
      <w:pPr>
        <w:pStyle w:val="1186"/>
        <w:ind w:firstLine="480"/>
        <w:jc w:val="both"/>
        <w:spacing w:beforeAutospacing="0" w:afterAutospacing="0" w:line="0" w:lineRule="atLeast"/>
        <w:rPr>
          <w:rFonts w:ascii="宋体" w:hAnsi="宋体" w:cs="宋体"/>
        </w:rPr>
      </w:pPr>
      <w:r>
        <w:rPr>
          <w:rFonts w:hint="eastAsia" w:ascii="宋体" w:hAnsi="宋体" w:cs="宋体"/>
        </w:rPr>
        <w:t xml:space="preserve"> </w:t>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both"/>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ind w:firstLine="640"/>
        <w:jc w:val="both"/>
        <w:spacing w:beforeAutospacing="0" w:afterAutospacing="0" w:line="520" w:lineRule="exact"/>
        <w:rPr>
          <w:rFonts w:ascii="宋体" w:hAnsi="宋体" w:cs="宋体"/>
          <w:color w:val="000000"/>
          <w:sz w:val="32"/>
          <w:szCs w:val="32"/>
        </w:rPr>
      </w:pPr>
      <w:r>
        <w:rPr>
          <w:rFonts w:hint="eastAsia" w:ascii="宋体" w:hAnsi="宋体" w:cs="宋体"/>
          <w:color w:val="000000"/>
          <w:sz w:val="32"/>
          <w:szCs w:val="32"/>
        </w:rPr>
        <w:t xml:space="preserve">二、上一年度的财务状况报表</w:t>
      </w:r>
      <w:r/>
    </w:p>
    <w:p>
      <w:pPr>
        <w:pStyle w:val="1186"/>
        <w:ind w:firstLine="560"/>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至少提供资产负债表、利润表、现金流量表，投标人成立不满一年无需提供。</w:t>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hint="eastAsia" w:ascii="宋体" w:hAnsi="宋体" w:cs="宋体"/>
          <w:color w:val="000000"/>
          <w:sz w:val="32"/>
          <w:szCs w:val="32"/>
        </w:rPr>
        <w:t xml:space="preserve">三、依法缴纳税收和社会保障资金的相关材料</w:t>
      </w:r>
      <w:r/>
    </w:p>
    <w:p>
      <w:pPr>
        <w:pStyle w:val="1186"/>
        <w:ind w:firstLine="560"/>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8"/>
          <w:szCs w:val="28"/>
        </w:rPr>
        <w:t xml:space="preserve"> </w:t>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hint="eastAsia" w:ascii="宋体" w:hAnsi="宋体" w:cs="宋体"/>
          <w:color w:val="000000"/>
          <w:sz w:val="32"/>
          <w:szCs w:val="32"/>
        </w:rPr>
        <w:t xml:space="preserve">四、具备履行合同所必需的设备和专业技术能力的书面声明</w:t>
      </w:r>
      <w:r/>
    </w:p>
    <w:p>
      <w:pPr>
        <w:pStyle w:val="1186"/>
        <w:ind w:firstLine="492"/>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我单位郑重声明：我单位具备履行本项采购合同所必需的设备和专业技术能力，为履行本项采购合同我公司具备如下主要设备和主要专业技术能力：</w:t>
      </w:r>
      <w:r/>
    </w:p>
    <w:p>
      <w:pPr>
        <w:pStyle w:val="1186"/>
        <w:ind w:firstLine="492"/>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主要设备有：</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p>
    <w:p>
      <w:pPr>
        <w:pStyle w:val="1186"/>
        <w:ind w:firstLine="492"/>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主要专业技术能力有：</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p>
    <w:p>
      <w:pPr>
        <w:pStyle w:val="1186"/>
        <w:jc w:val="both"/>
        <w:spacing w:beforeAutospacing="0" w:afterAutospacing="0" w:line="0" w:lineRule="atLeast"/>
        <w:rPr>
          <w:rFonts w:ascii="宋体" w:hAnsi="宋体" w:cs="宋体"/>
        </w:rPr>
      </w:pPr>
      <w:r>
        <w:rPr>
          <w:rFonts w:hint="eastAsia" w:ascii="宋体" w:hAnsi="宋体" w:cs="宋体"/>
          <w:color w:val="000000"/>
        </w:rPr>
        <w:t xml:space="preserve">                                     </w:t>
      </w:r>
      <w:r/>
    </w:p>
    <w:p>
      <w:pPr>
        <w:pStyle w:val="1186"/>
        <w:jc w:val="both"/>
        <w:spacing w:beforeAutospacing="0" w:afterAutospacing="0"/>
        <w:rPr>
          <w:rFonts w:ascii="宋体" w:hAnsi="宋体" w:cs="宋体"/>
        </w:rPr>
      </w:pPr>
      <w:r>
        <w:rPr>
          <w:rFonts w:hint="eastAsia" w:ascii="宋体" w:hAnsi="宋体" w:cs="宋体"/>
        </w:rPr>
        <w:t xml:space="preserve"> </w:t>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numPr>
          <w:ilvl w:val="0"/>
          <w:numId w:val="8"/>
        </w:numPr>
        <w:ind w:firstLine="640"/>
        <w:jc w:val="both"/>
        <w:spacing w:beforeAutospacing="0" w:afterAutospacing="0" w:line="520" w:lineRule="exact"/>
        <w:rPr>
          <w:rFonts w:ascii="宋体" w:hAnsi="宋体" w:cs="宋体"/>
          <w:color w:val="000000"/>
          <w:sz w:val="32"/>
          <w:szCs w:val="32"/>
        </w:rPr>
      </w:pPr>
      <w:r>
        <w:rPr>
          <w:rFonts w:hint="eastAsia" w:ascii="宋体" w:hAnsi="宋体" w:cs="宋体"/>
          <w:color w:val="000000"/>
          <w:sz w:val="32"/>
          <w:szCs w:val="32"/>
        </w:rPr>
        <w:t xml:space="preserve">参加政府采购活动前 3 年内在经营活动中没有重大违法记录的书面声明</w:t>
      </w:r>
      <w:r/>
    </w:p>
    <w:p>
      <w:pPr>
        <w:pStyle w:val="1186"/>
        <w:jc w:val="center"/>
        <w:spacing w:beforeAutospacing="0" w:afterAutospacing="0" w:line="520" w:lineRule="exact"/>
        <w:rPr>
          <w:rFonts w:ascii="宋体" w:hAnsi="宋体" w:cs="宋体"/>
          <w:b/>
          <w:color w:val="000000"/>
          <w:sz w:val="44"/>
          <w:szCs w:val="44"/>
        </w:rPr>
      </w:pPr>
      <w:r>
        <w:rPr>
          <w:rFonts w:ascii="宋体" w:hAnsi="宋体" w:cs="宋体"/>
          <w:b/>
          <w:color w:val="000000"/>
          <w:sz w:val="44"/>
          <w:szCs w:val="44"/>
        </w:rPr>
      </w:r>
      <w:r/>
    </w:p>
    <w:p>
      <w:pPr>
        <w:pStyle w:val="1186"/>
        <w:jc w:val="center"/>
        <w:spacing w:beforeAutospacing="0" w:afterAutospacing="0" w:line="520" w:lineRule="exact"/>
        <w:rPr>
          <w:rFonts w:ascii="宋体" w:hAnsi="宋体" w:cs="宋体"/>
          <w:bCs/>
          <w:color w:val="000000"/>
          <w:sz w:val="44"/>
          <w:szCs w:val="44"/>
        </w:rPr>
      </w:pPr>
      <w:r>
        <w:rPr>
          <w:rFonts w:hint="eastAsia" w:ascii="宋体" w:hAnsi="宋体" w:cs="宋体"/>
          <w:bCs/>
          <w:color w:val="000000"/>
          <w:sz w:val="44"/>
          <w:szCs w:val="44"/>
        </w:rPr>
        <w:t xml:space="preserve">声  明</w:t>
      </w:r>
      <w:r/>
    </w:p>
    <w:p>
      <w:pPr>
        <w:pStyle w:val="1186"/>
        <w:jc w:val="center"/>
        <w:spacing w:beforeAutospacing="0" w:afterAutospacing="0" w:line="520" w:lineRule="exact"/>
        <w:rPr>
          <w:rFonts w:ascii="宋体" w:hAnsi="宋体" w:cs="宋体"/>
          <w:bCs/>
          <w:color w:val="000000"/>
          <w:sz w:val="44"/>
          <w:szCs w:val="44"/>
        </w:rPr>
      </w:pPr>
      <w:r>
        <w:rPr>
          <w:rFonts w:ascii="宋体" w:hAnsi="宋体" w:cs="宋体"/>
          <w:bCs/>
          <w:color w:val="000000"/>
          <w:sz w:val="44"/>
          <w:szCs w:val="44"/>
        </w:rPr>
      </w:r>
      <w:r/>
    </w:p>
    <w:p>
      <w:pPr>
        <w:pStyle w:val="1186"/>
        <w:ind w:firstLine="560"/>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1186"/>
        <w:jc w:val="both"/>
        <w:spacing w:beforeAutospacing="0" w:afterAutospacing="0"/>
        <w:rPr>
          <w:rFonts w:ascii="宋体" w:hAnsi="宋体" w:cs="宋体"/>
        </w:rPr>
      </w:pPr>
      <w:r>
        <w:rPr>
          <w:rFonts w:hint="eastAsia" w:ascii="宋体" w:hAnsi="宋体" w:cs="宋体"/>
        </w:rPr>
        <w:t xml:space="preserve"> </w:t>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hint="eastAsia" w:ascii="宋体" w:hAnsi="宋体" w:cs="宋体"/>
          <w:color w:val="000000"/>
          <w:sz w:val="32"/>
          <w:szCs w:val="32"/>
        </w:rPr>
        <w:t xml:space="preserve">六、特定资格要求的证明文件</w:t>
      </w:r>
      <w:r/>
    </w:p>
    <w:p>
      <w:pPr>
        <w:pStyle w:val="1186"/>
        <w:ind w:firstLine="560"/>
        <w:jc w:val="both"/>
        <w:spacing w:beforeAutospacing="0" w:afterAutospacing="0" w:line="520" w:lineRule="exact"/>
        <w:rPr>
          <w:rFonts w:ascii="宋体" w:hAnsi="宋体" w:cs="宋体"/>
          <w:color w:val="000000"/>
          <w:sz w:val="28"/>
          <w:szCs w:val="28"/>
        </w:rPr>
      </w:pPr>
      <w:r>
        <w:rPr>
          <w:rStyle w:val="1056"/>
          <w:rFonts w:hint="eastAsia" w:ascii="宋体" w:hAnsi="宋体" w:cs="宋体"/>
          <w:color w:val="000000" w:themeColor="text1"/>
          <w:szCs w:val="24"/>
          <w14:textFill>
            <w14:solidFill>
              <w14:schemeClr w14:val="tx1"/>
            </w14:solidFill>
          </w14:textFill>
        </w:rPr>
        <w:t xml:space="preserve">投标时须提供1、</w:t>
      </w:r>
      <w:r>
        <w:rPr>
          <w:rFonts w:hint="eastAsia" w:ascii="宋体" w:hAnsi="宋体" w:cs="宋体"/>
          <w:szCs w:val="24"/>
        </w:rPr>
        <w:t xml:space="preserve">投标人的公安机关核发的《保安服务许可证》原件扫描件；2、</w:t>
      </w:r>
      <w:r>
        <w:rPr>
          <w:rFonts w:ascii="宋体" w:hAnsi="宋体" w:cs="宋体"/>
          <w:color w:val="000000"/>
          <w:spacing w:val="-1"/>
        </w:rPr>
        <w:t xml:space="preserve">项目负责人</w:t>
      </w:r>
      <w:r>
        <w:rPr>
          <w:rFonts w:hint="eastAsia" w:ascii="宋体" w:hAnsi="宋体" w:cs="宋体"/>
          <w:color w:val="000000"/>
          <w:spacing w:val="-1"/>
        </w:rPr>
        <w:t xml:space="preserve">的</w:t>
      </w:r>
      <w:r>
        <w:rPr>
          <w:rFonts w:ascii="宋体" w:hAnsi="宋体" w:cs="宋体"/>
          <w:color w:val="000000"/>
          <w:spacing w:val="-1"/>
        </w:rPr>
        <w:t xml:space="preserve">高级及以上（职业技能三级及以上）保安员证</w:t>
      </w:r>
      <w:r>
        <w:rPr>
          <w:rFonts w:hint="eastAsia" w:ascii="宋体" w:hAnsi="宋体" w:cs="宋体"/>
          <w:szCs w:val="24"/>
        </w:rPr>
        <w:t xml:space="preserve">原件扫描件；</w:t>
      </w:r>
      <w:r>
        <w:rPr>
          <w:rFonts w:hint="eastAsia" w:ascii="宋体" w:hAnsi="宋体" w:cs="宋体"/>
          <w:color w:val="000000"/>
          <w:spacing w:val="-1"/>
        </w:rPr>
        <w:t xml:space="preserve">3</w:t>
      </w:r>
      <w:r>
        <w:rPr>
          <w:rFonts w:hint="eastAsia" w:ascii="宋体" w:hAnsi="宋体" w:cs="宋体"/>
          <w:szCs w:val="24"/>
        </w:rPr>
        <w:t xml:space="preserve">、</w:t>
      </w:r>
      <w:r>
        <w:rPr>
          <w:rStyle w:val="1056"/>
          <w:rFonts w:hint="eastAsia" w:ascii="宋体" w:hAnsi="宋体" w:cs="宋体"/>
          <w:color w:val="000000" w:themeColor="text1"/>
          <w14:textFill>
            <w14:solidFill>
              <w14:schemeClr w14:val="tx1"/>
            </w14:solidFill>
          </w14:textFill>
        </w:rPr>
        <w:t xml:space="preserve">项目负责人和授权委托人的近半年任意一个月在本单位缴纳养老保险缴费记录证明（项目负责人与授权委托人可为同一人）。</w:t>
      </w:r>
      <w:r/>
    </w:p>
    <w:p>
      <w:pPr>
        <w:pStyle w:val="1186"/>
        <w:ind w:firstLine="560"/>
        <w:jc w:val="both"/>
        <w:spacing w:beforeAutospacing="0" w:afterAutospacing="0" w:line="520" w:lineRule="exact"/>
        <w:rPr>
          <w:rFonts w:ascii="宋体" w:hAnsi="宋体" w:cs="宋体"/>
          <w:color w:val="000000"/>
          <w:sz w:val="28"/>
          <w:szCs w:val="28"/>
        </w:rPr>
      </w:pPr>
      <w:r>
        <w:rPr>
          <w:rFonts w:ascii="宋体" w:hAnsi="宋体" w:cs="宋体"/>
          <w:color w:val="000000"/>
          <w:sz w:val="28"/>
          <w:szCs w:val="28"/>
        </w:rPr>
      </w:r>
      <w:r/>
    </w:p>
    <w:p>
      <w:pPr>
        <w:pStyle w:val="1186"/>
        <w:jc w:val="both"/>
        <w:spacing w:beforeAutospacing="0" w:afterAutospacing="0" w:line="520" w:lineRule="exact"/>
        <w:rPr>
          <w:rFonts w:ascii="宋体" w:hAnsi="宋体" w:cs="宋体"/>
        </w:rPr>
      </w:pPr>
      <w:r>
        <w:rPr>
          <w:rFonts w:hint="eastAsia" w:ascii="宋体" w:hAnsi="宋体" w:cs="宋体"/>
        </w:rPr>
        <w:t xml:space="preserve"> </w:t>
      </w:r>
      <w:r/>
    </w:p>
    <w:p>
      <w:pPr>
        <w:pStyle w:val="1186"/>
        <w:jc w:val="center"/>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center"/>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jc w:val="center"/>
        <w:spacing w:beforeAutospacing="0" w:afterAutospacing="0"/>
        <w:rPr>
          <w:rFonts w:ascii="宋体" w:hAnsi="宋体" w:cs="宋体"/>
          <w:i/>
          <w:color w:val="000000"/>
          <w:sz w:val="32"/>
          <w:szCs w:val="32"/>
          <w:u w:val="single"/>
        </w:rPr>
      </w:pPr>
      <w:r>
        <w:rPr>
          <w:rFonts w:ascii="宋体" w:hAnsi="宋体" w:cs="宋体"/>
          <w:i/>
          <w:color w:val="000000"/>
          <w:sz w:val="32"/>
          <w:szCs w:val="32"/>
          <w:u w:val="single"/>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ind w:firstLine="640"/>
        <w:jc w:val="center"/>
        <w:spacing w:beforeAutospacing="0" w:afterAutospacing="0" w:line="520" w:lineRule="exact"/>
        <w:rPr>
          <w:rFonts w:ascii="宋体" w:hAnsi="宋体" w:cs="宋体"/>
          <w:color w:val="000000"/>
          <w:sz w:val="32"/>
          <w:szCs w:val="32"/>
        </w:rPr>
      </w:pPr>
      <w:r>
        <w:rPr>
          <w:rFonts w:hint="eastAsia" w:ascii="宋体" w:hAnsi="宋体" w:cs="宋体"/>
          <w:color w:val="000000"/>
          <w:sz w:val="32"/>
          <w:szCs w:val="32"/>
        </w:rPr>
        <w:t xml:space="preserve">七、法人授权书</w:t>
      </w:r>
      <w:r/>
    </w:p>
    <w:p>
      <w:pPr>
        <w:pStyle w:val="1186"/>
        <w:ind w:firstLine="560"/>
        <w:jc w:val="both"/>
        <w:spacing w:beforeAutospacing="0" w:afterAutospacing="0" w:line="520" w:lineRule="exact"/>
        <w:rPr>
          <w:rFonts w:ascii="宋体" w:hAnsi="宋体" w:cs="宋体"/>
          <w:color w:val="000000"/>
          <w:sz w:val="28"/>
          <w:szCs w:val="28"/>
        </w:rPr>
      </w:pPr>
      <w:r>
        <w:rPr>
          <w:rFonts w:ascii="宋体" w:hAnsi="宋体" w:cs="宋体"/>
          <w:color w:val="000000"/>
          <w:sz w:val="28"/>
          <w:szCs w:val="28"/>
        </w:rPr>
      </w:r>
      <w:r/>
    </w:p>
    <w:p>
      <w:pPr>
        <w:pStyle w:val="1186"/>
        <w:ind w:firstLine="560"/>
        <w:jc w:val="both"/>
        <w:spacing w:beforeAutospacing="0" w:afterAutospacing="0" w:line="520" w:lineRule="exact"/>
        <w:rPr>
          <w:rFonts w:ascii="宋体" w:hAnsi="宋体" w:cs="宋体"/>
          <w:color w:val="000000"/>
          <w:szCs w:val="24"/>
        </w:rPr>
      </w:pPr>
      <w:r>
        <w:rPr>
          <w:rFonts w:hint="eastAsia" w:ascii="宋体" w:hAnsi="宋体" w:cs="宋体"/>
          <w:color w:val="000000"/>
          <w:szCs w:val="24"/>
        </w:rPr>
        <w:t xml:space="preserve">本授权书声明：____________（投标人名称）授权________________（被授权人的姓名）为我方就JSZC-</w:t>
      </w:r>
      <w:r>
        <w:rPr>
          <w:rFonts w:hint="eastAsia" w:ascii="宋体" w:hAnsi="宋体" w:cs="宋体"/>
          <w:color w:val="000000"/>
          <w:szCs w:val="24"/>
          <w:u w:val="single"/>
        </w:rPr>
        <w:t xml:space="preserve">        </w:t>
      </w:r>
      <w:r>
        <w:rPr>
          <w:rFonts w:hint="eastAsia" w:ascii="宋体" w:hAnsi="宋体" w:cs="宋体"/>
          <w:color w:val="000000"/>
          <w:szCs w:val="24"/>
        </w:rPr>
        <w:t xml:space="preserve">号项目采购活动的合法代理人，以本单位名义全权处理一切与该项目采购有关的事务。</w:t>
      </w:r>
      <w:r/>
    </w:p>
    <w:p>
      <w:pPr>
        <w:pStyle w:val="1186"/>
        <w:ind w:firstLine="560"/>
        <w:jc w:val="both"/>
        <w:spacing w:beforeAutospacing="0" w:afterAutospacing="0" w:line="520" w:lineRule="exact"/>
        <w:rPr>
          <w:rFonts w:ascii="宋体" w:hAnsi="宋体" w:cs="宋体"/>
          <w:color w:val="000000"/>
          <w:szCs w:val="24"/>
        </w:rPr>
      </w:pPr>
      <w:r>
        <w:rPr>
          <w:rFonts w:hint="eastAsia" w:ascii="宋体" w:hAnsi="宋体" w:cs="宋体"/>
          <w:color w:val="000000"/>
          <w:szCs w:val="24"/>
        </w:rPr>
        <w:t xml:space="preserve">本授权书于______年____月____日起生效，特此声明。</w:t>
      </w:r>
      <w:r/>
    </w:p>
    <w:p>
      <w:pPr>
        <w:pStyle w:val="1186"/>
        <w:ind w:firstLine="560"/>
        <w:jc w:val="both"/>
        <w:spacing w:beforeAutospacing="0" w:afterAutospacing="0" w:line="520" w:lineRule="exact"/>
        <w:rPr>
          <w:rFonts w:ascii="宋体" w:hAnsi="宋体" w:cs="宋体"/>
          <w:color w:val="000000"/>
          <w:szCs w:val="24"/>
          <w:u w:val="single"/>
        </w:rPr>
      </w:pPr>
      <w:r>
        <w:rPr>
          <w:rFonts w:hint="eastAsia" w:ascii="宋体" w:hAnsi="宋体" w:cs="宋体"/>
          <w:color w:val="000000"/>
          <w:szCs w:val="24"/>
        </w:rPr>
        <w:t xml:space="preserve">被授权人身份证号码：</w:t>
      </w:r>
      <w:r>
        <w:rPr>
          <w:rFonts w:hint="eastAsia" w:ascii="宋体" w:hAnsi="宋体" w:cs="宋体"/>
          <w:color w:val="000000"/>
          <w:szCs w:val="24"/>
          <w:u w:val="single"/>
        </w:rPr>
        <w:t xml:space="preserve">                   </w:t>
      </w:r>
      <w:r/>
    </w:p>
    <w:p>
      <w:pPr>
        <w:pStyle w:val="1186"/>
        <w:ind w:firstLine="560"/>
        <w:jc w:val="both"/>
        <w:spacing w:beforeAutospacing="0" w:afterAutospacing="0" w:line="520" w:lineRule="exact"/>
        <w:rPr>
          <w:rFonts w:ascii="宋体" w:hAnsi="宋体" w:cs="宋体"/>
          <w:color w:val="000000"/>
          <w:szCs w:val="24"/>
          <w:u w:val="single"/>
        </w:rPr>
      </w:pPr>
      <w:r>
        <w:rPr>
          <w:rFonts w:hint="eastAsia" w:ascii="宋体" w:hAnsi="宋体" w:cs="宋体"/>
          <w:color w:val="000000"/>
          <w:szCs w:val="24"/>
        </w:rPr>
        <w:t xml:space="preserve">被授权人联系电话：（手机）</w:t>
      </w:r>
      <w:r>
        <w:rPr>
          <w:rFonts w:hint="eastAsia" w:ascii="宋体" w:hAnsi="宋体" w:cs="宋体"/>
          <w:color w:val="000000"/>
          <w:szCs w:val="24"/>
          <w:u w:val="single"/>
        </w:rPr>
        <w:t xml:space="preserve">            </w:t>
      </w:r>
      <w:r/>
    </w:p>
    <w:p>
      <w:pPr>
        <w:pStyle w:val="1186"/>
        <w:ind w:firstLine="560"/>
        <w:jc w:val="both"/>
        <w:spacing w:beforeAutospacing="0" w:afterAutospacing="0" w:line="520" w:lineRule="exact"/>
        <w:rPr>
          <w:rFonts w:ascii="宋体" w:hAnsi="宋体" w:cs="宋体"/>
          <w:color w:val="000000"/>
          <w:szCs w:val="24"/>
          <w:u w:val="single"/>
        </w:rPr>
      </w:pPr>
      <w:r>
        <w:rPr>
          <w:rFonts w:hint="eastAsia" w:ascii="宋体" w:hAnsi="宋体" w:cs="宋体"/>
          <w:color w:val="000000"/>
          <w:szCs w:val="24"/>
        </w:rPr>
        <w:t xml:space="preserve">授权单位名称：</w:t>
      </w:r>
      <w:r>
        <w:rPr>
          <w:rFonts w:hint="eastAsia" w:ascii="宋体" w:hAnsi="宋体" w:cs="宋体"/>
          <w:color w:val="000000"/>
          <w:szCs w:val="24"/>
          <w:u w:val="single"/>
        </w:rPr>
        <w:t xml:space="preserve">（加盖CA电子公章）</w:t>
      </w:r>
      <w:r/>
    </w:p>
    <w:p>
      <w:pPr>
        <w:pStyle w:val="1186"/>
        <w:ind w:firstLine="560"/>
        <w:jc w:val="both"/>
        <w:spacing w:beforeAutospacing="0" w:afterAutospacing="0" w:line="520" w:lineRule="exact"/>
        <w:rPr>
          <w:rFonts w:ascii="宋体" w:hAnsi="宋体" w:cs="宋体"/>
          <w:color w:val="000000"/>
          <w:szCs w:val="24"/>
          <w:u w:val="single"/>
        </w:rPr>
      </w:pPr>
      <w:r>
        <w:rPr>
          <w:rFonts w:hint="eastAsia" w:ascii="宋体" w:hAnsi="宋体" w:cs="宋体"/>
          <w:color w:val="000000"/>
          <w:szCs w:val="24"/>
        </w:rPr>
        <w:t xml:space="preserve">单位地址：</w:t>
      </w:r>
      <w:r>
        <w:rPr>
          <w:rFonts w:hint="eastAsia" w:ascii="宋体" w:hAnsi="宋体" w:cs="宋体"/>
          <w:color w:val="000000"/>
          <w:szCs w:val="24"/>
          <w:u w:val="single"/>
        </w:rPr>
        <w:t xml:space="preserve">                   </w:t>
      </w:r>
      <w:r/>
    </w:p>
    <w:p>
      <w:pPr>
        <w:pStyle w:val="1186"/>
        <w:ind w:firstLine="560"/>
        <w:jc w:val="both"/>
        <w:spacing w:beforeAutospacing="0" w:afterAutospacing="0" w:line="520" w:lineRule="exact"/>
        <w:rPr>
          <w:rFonts w:ascii="宋体" w:hAnsi="宋体" w:cs="宋体"/>
          <w:szCs w:val="24"/>
        </w:rPr>
      </w:pPr>
      <w:r>
        <w:rPr>
          <w:rFonts w:hint="eastAsia" w:ascii="宋体" w:hAnsi="宋体" w:cs="宋体"/>
          <w:color w:val="000000"/>
          <w:szCs w:val="24"/>
        </w:rPr>
        <w:t xml:space="preserve">日    期：</w:t>
      </w:r>
      <w:bookmarkStart w:id="17" w:name="_Hlt26671380"/>
      <w:r/>
      <w:bookmarkStart w:id="18" w:name="_格式3__银行出具的资信证明"/>
      <w:r/>
      <w:bookmarkStart w:id="19" w:name="_Hlt26955070"/>
      <w:r>
        <w:rPr>
          <w:rFonts w:hint="eastAsia" w:ascii="宋体" w:hAnsi="宋体" w:cs="宋体"/>
          <w:color w:val="000000"/>
          <w:szCs w:val="24"/>
          <w:u w:val="single"/>
        </w:rPr>
        <w:t xml:space="preserve">             </w:t>
      </w:r>
      <w:r/>
    </w:p>
    <w:p>
      <w:pPr>
        <w:pStyle w:val="1186"/>
        <w:ind w:firstLine="420"/>
        <w:jc w:val="both"/>
        <w:spacing w:beforeAutospacing="0" w:afterAutospacing="0"/>
        <w:rPr>
          <w:rFonts w:ascii="宋体" w:hAnsi="宋体" w:cs="宋体"/>
          <w:szCs w:val="24"/>
        </w:rPr>
      </w:pPr>
      <w:r>
        <w:rPr>
          <w:rFonts w:hint="eastAsia" w:ascii="宋体" w:hAnsi="宋体" w:cs="宋体"/>
          <w:szCs w:val="24"/>
        </w:rPr>
        <w:t xml:space="preserve"> </w:t>
      </w:r>
      <w:r/>
    </w:p>
    <w:p>
      <w:pPr>
        <w:pStyle w:val="1186"/>
        <w:jc w:val="both"/>
        <w:spacing w:beforeAutospacing="0" w:afterAutospacing="0"/>
        <w:rPr>
          <w:rFonts w:ascii="宋体" w:hAnsi="宋体" w:cs="宋体"/>
        </w:rPr>
      </w:pPr>
      <w:r>
        <w:rPr>
          <w:rFonts w:hint="eastAsia" w:ascii="宋体" w:hAnsi="宋体" w:cs="宋体"/>
        </w:rPr>
        <w:t xml:space="preserve"> </w:t>
      </w:r>
      <w:r/>
    </w:p>
    <w:p>
      <w:pPr>
        <w:pStyle w:val="1186"/>
        <w:jc w:val="both"/>
        <w:spacing w:beforeAutospacing="0" w:afterAutospacing="0" w:line="0" w:lineRule="atLeast"/>
        <w:rPr>
          <w:rFonts w:ascii="宋体" w:hAnsi="宋体" w:cs="宋体"/>
        </w:rPr>
      </w:pPr>
      <w:r>
        <w:rPr>
          <w:rFonts w:hint="eastAsia" w:ascii="宋体" w:hAnsi="宋体" w:cs="宋体"/>
        </w:rPr>
        <w:t xml:space="preserve"> </w:t>
      </w:r>
      <w:r/>
    </w:p>
    <w:p>
      <w:pPr>
        <w:pStyle w:val="1186"/>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pStyle w:val="1186"/>
        <w:jc w:val="both"/>
        <w:spacing w:beforeAutospacing="0" w:afterAutospacing="0" w:line="520" w:lineRule="exact"/>
        <w:rPr>
          <w:rFonts w:ascii="宋体" w:hAnsi="宋体" w:cs="宋体"/>
          <w:color w:val="000000"/>
          <w:sz w:val="32"/>
          <w:szCs w:val="32"/>
        </w:rPr>
      </w:pPr>
      <w:r>
        <w:rPr>
          <w:rFonts w:ascii="宋体" w:hAnsi="宋体" w:cs="宋体"/>
          <w:color w:val="000000"/>
          <w:sz w:val="32"/>
          <w:szCs w:val="32"/>
        </w:rPr>
      </w:r>
      <w:r/>
    </w:p>
    <w:p>
      <w:pPr>
        <w:rPr>
          <w:rFonts w:ascii="宋体" w:hAnsi="宋体" w:cs="宋体"/>
          <w:color w:val="000000"/>
          <w:sz w:val="32"/>
          <w:szCs w:val="32"/>
        </w:rPr>
      </w:pPr>
      <w:r>
        <w:rPr>
          <w:rFonts w:hint="eastAsia" w:ascii="宋体" w:hAnsi="宋体" w:cs="宋体"/>
          <w:color w:val="000000"/>
          <w:sz w:val="32"/>
          <w:szCs w:val="32"/>
        </w:rPr>
        <w:br w:type="page" w:clear="all"/>
      </w:r>
      <w:r/>
    </w:p>
    <w:p>
      <w:pPr>
        <w:pStyle w:val="1186"/>
        <w:ind w:firstLine="640"/>
        <w:jc w:val="center"/>
        <w:spacing w:beforeAutospacing="0" w:afterAutospacing="0" w:line="520" w:lineRule="exact"/>
        <w:rPr>
          <w:rFonts w:ascii="宋体" w:hAnsi="宋体" w:cs="宋体"/>
          <w:b/>
          <w:color w:val="000000"/>
          <w:sz w:val="32"/>
          <w:szCs w:val="32"/>
        </w:rPr>
      </w:pPr>
      <w:r>
        <w:rPr>
          <w:rFonts w:hint="eastAsia" w:ascii="宋体" w:hAnsi="宋体" w:cs="宋体"/>
          <w:color w:val="000000"/>
          <w:sz w:val="32"/>
          <w:szCs w:val="32"/>
        </w:rPr>
        <w:t xml:space="preserve">八、投标函</w:t>
      </w:r>
      <w:r/>
    </w:p>
    <w:p>
      <w:pPr>
        <w:pStyle w:val="1186"/>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致：盐城工业职业技术学院</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根据贵方的          号招标文件，正式授权下述签字人______(姓名)代表我方______________（投标人的名称），全权处理本次项目投标的有关事宜。</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据此函，__________签字人兹宣布同意如下：</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1.按招标文件规定的各项要求，向买方提供所需服务（包含与服务相关的货物）。</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2.我们完全理解贵方不一定将合同授予最低报价的投标人。</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3.我们已详细审核全部招标文件及其有效补充文件，我们知道必须放弃提出含糊不清或误解问题的权利。</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4.我们同意从规定的开标日期起遵循本投标文件，并在规定的投标有效期期满之前均具有约束力。</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5.同意向贵方提供贵方可能另外要求的与投标有关的任何证据或资料，并保证我方已提供和将要提供的文件是真实的、准确的</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6.一旦我方中标，我方将根据招标文件的规定，严格履行合同的责任和义务,并保证在招标文件规定的时间完成项目，交付买方验收、使用。</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7.与本投标有关的正式通讯地址为：</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地          址：</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邮          编：</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电          话：</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传          真：</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投标人开户行：</w:t>
      </w:r>
      <w:r/>
    </w:p>
    <w:p>
      <w:pPr>
        <w:pStyle w:val="1186"/>
        <w:ind w:firstLine="560"/>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账          号： </w:t>
      </w:r>
      <w:r/>
    </w:p>
    <w:p>
      <w:pPr>
        <w:pStyle w:val="1186"/>
        <w:ind w:firstLine="560"/>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日           期：________年____月____日</w:t>
      </w:r>
      <w:r/>
    </w:p>
    <w:p>
      <w:pPr>
        <w:pStyle w:val="1186"/>
        <w:ind w:firstLine="240"/>
        <w:jc w:val="center"/>
        <w:spacing w:beforeAutospacing="0" w:afterAutospacing="0" w:line="0" w:lineRule="atLeast"/>
        <w:rPr>
          <w:rFonts w:ascii="宋体" w:hAnsi="宋体" w:cs="宋体"/>
        </w:rPr>
      </w:pPr>
      <w:r>
        <w:rPr>
          <w:rFonts w:hint="eastAsia" w:ascii="宋体" w:hAnsi="宋体" w:cs="宋体"/>
        </w:rPr>
        <w:t xml:space="preserve"> </w:t>
      </w:r>
      <w:r/>
    </w:p>
    <w:p>
      <w:pPr>
        <w:pStyle w:val="1186"/>
        <w:ind w:firstLine="640"/>
        <w:jc w:val="center"/>
        <w:spacing w:beforeAutospacing="0" w:afterAutospacing="0" w:line="520" w:lineRule="exact"/>
        <w:rPr>
          <w:rFonts w:ascii="宋体" w:hAnsi="宋体" w:cs="宋体"/>
          <w:color w:val="000000"/>
          <w:sz w:val="32"/>
          <w:szCs w:val="32"/>
        </w:rPr>
      </w:pPr>
      <w:r>
        <w:rPr>
          <w:rFonts w:hint="eastAsia" w:ascii="宋体" w:hAnsi="宋体" w:cs="宋体"/>
          <w:color w:val="000000"/>
          <w:sz w:val="32"/>
          <w:szCs w:val="32"/>
        </w:rPr>
        <w:br w:type="page" w:clear="all"/>
      </w:r>
      <w:r>
        <w:rPr>
          <w:rFonts w:hint="eastAsia" w:ascii="宋体" w:hAnsi="宋体" w:cs="宋体"/>
          <w:color w:val="000000"/>
          <w:sz w:val="32"/>
          <w:szCs w:val="32"/>
        </w:rPr>
        <w:t xml:space="preserve">九、中小企业声明函（服务）</w:t>
      </w:r>
      <w:r/>
    </w:p>
    <w:p>
      <w:pPr>
        <w:ind w:firstLine="480"/>
        <w:spacing w:line="500" w:lineRule="exact"/>
        <w:rPr>
          <w:rFonts w:ascii="Calibri" w:hAnsi="Calibri"/>
          <w:sz w:val="24"/>
          <w:szCs w:val="24"/>
        </w:rPr>
      </w:pPr>
      <w:r>
        <w:rPr>
          <w:rFonts w:ascii="Calibri" w:hAnsi="Calibri"/>
          <w:sz w:val="24"/>
          <w:szCs w:val="24"/>
        </w:rPr>
        <w:t xml:space="preserve">本公司（联合体）郑重声明，根据《政府采购促进中小企业发展管理办法》（财库﹝2020﹞46 号）的规定，本公司（联合体）参加</w:t>
      </w:r>
      <w:r>
        <w:rPr>
          <w:rFonts w:ascii="Calibri" w:hAnsi="Calibri"/>
          <w:i/>
          <w:iCs/>
          <w:sz w:val="24"/>
          <w:szCs w:val="24"/>
          <w:u w:val="single"/>
        </w:rPr>
        <w:t xml:space="preserve">（单位名称）</w:t>
      </w:r>
      <w:r>
        <w:rPr>
          <w:rFonts w:ascii="Calibri" w:hAnsi="Calibri"/>
          <w:sz w:val="24"/>
          <w:szCs w:val="20"/>
        </w:rPr>
        <w:t xml:space="preserve">，</w:t>
      </w:r>
      <w:r>
        <w:rPr>
          <w:rFonts w:ascii="Calibri" w:hAnsi="Calibri"/>
          <w:sz w:val="24"/>
          <w:szCs w:val="24"/>
        </w:rPr>
        <w:t xml:space="preserve">采购编号为</w:t>
      </w:r>
      <w:r>
        <w:rPr>
          <w:rFonts w:ascii="Calibri" w:hAnsi="Calibri"/>
          <w:sz w:val="24"/>
          <w:szCs w:val="24"/>
          <w:u w:val="single"/>
        </w:rPr>
        <w:t xml:space="preserve">     </w:t>
      </w:r>
      <w:r>
        <w:rPr>
          <w:rFonts w:ascii="Calibri" w:hAnsi="Calibri"/>
          <w:sz w:val="24"/>
          <w:szCs w:val="24"/>
        </w:rPr>
        <w:t xml:space="preserve">的</w:t>
      </w:r>
      <w:r>
        <w:rPr>
          <w:rFonts w:ascii="Calibri" w:hAnsi="Calibri"/>
          <w:i/>
          <w:iCs/>
          <w:sz w:val="24"/>
          <w:szCs w:val="24"/>
          <w:u w:val="single"/>
        </w:rPr>
        <w:t xml:space="preserve">（项目名称）</w:t>
      </w:r>
      <w:r>
        <w:rPr>
          <w:rFonts w:ascii="Calibri" w:hAnsi="Calibri"/>
          <w:sz w:val="24"/>
          <w:szCs w:val="24"/>
        </w:rPr>
        <w:t xml:space="preserve">的采购活动，服务全部由符合政策要求的中小企业承接。相关企业（含联合体中的中小企业、签订分包意向协议的中小企业）的具体情况如下：</w:t>
      </w:r>
      <w:r/>
    </w:p>
    <w:p>
      <w:pPr>
        <w:numPr>
          <w:ilvl w:val="0"/>
          <w:numId w:val="9"/>
        </w:numPr>
        <w:ind w:firstLine="480"/>
        <w:spacing w:line="500" w:lineRule="exact"/>
        <w:rPr>
          <w:rFonts w:ascii="Calibri" w:hAnsi="Calibri"/>
          <w:sz w:val="24"/>
          <w:szCs w:val="24"/>
        </w:rPr>
      </w:pPr>
      <w:r>
        <w:rPr>
          <w:rFonts w:ascii="Calibri" w:hAnsi="Calibri"/>
          <w:i/>
          <w:iCs/>
          <w:sz w:val="24"/>
          <w:szCs w:val="24"/>
          <w:u w:val="single"/>
        </w:rPr>
        <w:t xml:space="preserve">（标的名称）</w:t>
      </w:r>
      <w:r>
        <w:rPr>
          <w:rFonts w:ascii="Calibri" w:hAnsi="Calibri"/>
          <w:sz w:val="24"/>
          <w:szCs w:val="24"/>
        </w:rPr>
        <w:t xml:space="preserve"> ，属于</w:t>
      </w:r>
      <w:r>
        <w:rPr>
          <w:rFonts w:ascii="Calibri" w:hAnsi="Calibri"/>
          <w:i/>
          <w:iCs/>
          <w:sz w:val="24"/>
          <w:szCs w:val="24"/>
          <w:u w:val="single"/>
        </w:rPr>
        <w:t xml:space="preserve">（采购文件中明确的所属行业）</w:t>
      </w:r>
      <w:r>
        <w:rPr>
          <w:rFonts w:ascii="Calibri" w:hAnsi="Calibri"/>
          <w:sz w:val="24"/>
          <w:szCs w:val="24"/>
        </w:rPr>
        <w:t xml:space="preserve">；承建（承接）企业为</w:t>
      </w:r>
      <w:r>
        <w:rPr>
          <w:rFonts w:ascii="Calibri" w:hAnsi="Calibri"/>
          <w:i/>
          <w:iCs/>
          <w:sz w:val="24"/>
          <w:szCs w:val="24"/>
          <w:u w:val="single"/>
        </w:rPr>
        <w:t xml:space="preserve">（企业名称）</w:t>
      </w:r>
      <w:r>
        <w:rPr>
          <w:rFonts w:ascii="Calibri" w:hAnsi="Calibri"/>
          <w:sz w:val="24"/>
          <w:szCs w:val="24"/>
        </w:rPr>
        <w:t xml:space="preserve">，从业人员</w:t>
      </w:r>
      <w:r>
        <w:rPr>
          <w:rFonts w:ascii="Calibri" w:hAnsi="Calibri"/>
          <w:sz w:val="24"/>
          <w:szCs w:val="24"/>
          <w:u w:val="single"/>
        </w:rPr>
        <w:t xml:space="preserve">    </w:t>
      </w:r>
      <w:r>
        <w:rPr>
          <w:rFonts w:ascii="Calibri" w:hAnsi="Calibri"/>
          <w:sz w:val="24"/>
          <w:szCs w:val="24"/>
        </w:rPr>
        <w:t xml:space="preserve">人，营业收入为</w:t>
      </w:r>
      <w:r>
        <w:rPr>
          <w:rFonts w:ascii="Calibri" w:hAnsi="Calibri"/>
          <w:sz w:val="24"/>
          <w:szCs w:val="24"/>
          <w:u w:val="single"/>
        </w:rPr>
        <w:t xml:space="preserve">    </w:t>
      </w:r>
      <w:r>
        <w:rPr>
          <w:rFonts w:ascii="Calibri" w:hAnsi="Calibri"/>
          <w:sz w:val="24"/>
          <w:szCs w:val="24"/>
        </w:rPr>
        <w:t xml:space="preserve">万元，资产总额为</w:t>
      </w:r>
      <w:r>
        <w:rPr>
          <w:rFonts w:ascii="Calibri" w:hAnsi="Calibri"/>
          <w:sz w:val="24"/>
          <w:szCs w:val="24"/>
          <w:u w:val="single"/>
        </w:rPr>
        <w:t xml:space="preserve">    </w:t>
      </w:r>
      <w:r>
        <w:rPr>
          <w:rFonts w:ascii="Calibri" w:hAnsi="Calibri"/>
          <w:sz w:val="24"/>
          <w:szCs w:val="24"/>
        </w:rPr>
        <w:t xml:space="preserve">万元，属于（</w:t>
      </w:r>
      <w:r>
        <w:rPr>
          <w:rFonts w:ascii="Calibri" w:hAnsi="Calibri"/>
          <w:i/>
          <w:iCs/>
          <w:sz w:val="24"/>
          <w:szCs w:val="24"/>
          <w:u w:val="single"/>
        </w:rPr>
        <w:t xml:space="preserve">中型企业、小型企业、微型企业</w:t>
      </w:r>
      <w:r>
        <w:rPr>
          <w:rFonts w:ascii="Calibri" w:hAnsi="Calibri"/>
          <w:sz w:val="24"/>
          <w:szCs w:val="24"/>
        </w:rPr>
        <w:t xml:space="preserve">）；</w:t>
      </w:r>
      <w:r/>
    </w:p>
    <w:p>
      <w:pPr>
        <w:numPr>
          <w:ilvl w:val="0"/>
          <w:numId w:val="9"/>
        </w:numPr>
        <w:ind w:firstLine="480"/>
        <w:spacing w:line="500" w:lineRule="exact"/>
        <w:rPr>
          <w:rFonts w:ascii="Calibri" w:hAnsi="Calibri"/>
          <w:sz w:val="24"/>
          <w:szCs w:val="24"/>
        </w:rPr>
      </w:pPr>
      <w:r>
        <w:rPr>
          <w:rFonts w:ascii="Calibri" w:hAnsi="Calibri"/>
          <w:i/>
          <w:iCs/>
          <w:sz w:val="24"/>
          <w:szCs w:val="24"/>
          <w:u w:val="single"/>
        </w:rPr>
        <w:t xml:space="preserve">（标的名称）</w:t>
      </w:r>
      <w:r>
        <w:rPr>
          <w:rFonts w:ascii="Calibri" w:hAnsi="Calibri"/>
          <w:sz w:val="24"/>
          <w:szCs w:val="24"/>
        </w:rPr>
        <w:t xml:space="preserve"> ，属于</w:t>
      </w:r>
      <w:r>
        <w:rPr>
          <w:rFonts w:ascii="Calibri" w:hAnsi="Calibri"/>
          <w:i/>
          <w:iCs/>
          <w:sz w:val="24"/>
          <w:szCs w:val="24"/>
          <w:u w:val="single"/>
        </w:rPr>
        <w:t xml:space="preserve">（采购文件中明确的所属行业）</w:t>
      </w:r>
      <w:r>
        <w:rPr>
          <w:rFonts w:ascii="Calibri" w:hAnsi="Calibri"/>
          <w:sz w:val="24"/>
          <w:szCs w:val="24"/>
        </w:rPr>
        <w:t xml:space="preserve">；承建（承接）企业为</w:t>
      </w:r>
      <w:r>
        <w:rPr>
          <w:rFonts w:ascii="Calibri" w:hAnsi="Calibri"/>
          <w:i/>
          <w:iCs/>
          <w:sz w:val="24"/>
          <w:szCs w:val="24"/>
          <w:u w:val="single"/>
        </w:rPr>
        <w:t xml:space="preserve">（企业名称）</w:t>
      </w:r>
      <w:r>
        <w:rPr>
          <w:rFonts w:ascii="Calibri" w:hAnsi="Calibri"/>
          <w:sz w:val="24"/>
          <w:szCs w:val="24"/>
        </w:rPr>
        <w:t xml:space="preserve">，从业人员</w:t>
      </w:r>
      <w:r>
        <w:rPr>
          <w:rFonts w:ascii="Calibri" w:hAnsi="Calibri"/>
          <w:sz w:val="24"/>
          <w:szCs w:val="24"/>
          <w:u w:val="single"/>
        </w:rPr>
        <w:t xml:space="preserve">    </w:t>
      </w:r>
      <w:r>
        <w:rPr>
          <w:rFonts w:ascii="Calibri" w:hAnsi="Calibri"/>
          <w:sz w:val="24"/>
          <w:szCs w:val="24"/>
        </w:rPr>
        <w:t xml:space="preserve">人，营业收入为</w:t>
      </w:r>
      <w:r>
        <w:rPr>
          <w:rFonts w:ascii="Calibri" w:hAnsi="Calibri"/>
          <w:sz w:val="24"/>
          <w:szCs w:val="24"/>
          <w:u w:val="single"/>
        </w:rPr>
        <w:t xml:space="preserve">    </w:t>
      </w:r>
      <w:r>
        <w:rPr>
          <w:rFonts w:ascii="Calibri" w:hAnsi="Calibri"/>
          <w:sz w:val="24"/>
          <w:szCs w:val="24"/>
        </w:rPr>
        <w:t xml:space="preserve">万元，资产总额为</w:t>
      </w:r>
      <w:r>
        <w:rPr>
          <w:rFonts w:ascii="Calibri" w:hAnsi="Calibri"/>
          <w:sz w:val="24"/>
          <w:szCs w:val="24"/>
          <w:u w:val="single"/>
        </w:rPr>
        <w:t xml:space="preserve">    </w:t>
      </w:r>
      <w:r>
        <w:rPr>
          <w:rFonts w:ascii="Calibri" w:hAnsi="Calibri"/>
          <w:sz w:val="24"/>
          <w:szCs w:val="24"/>
        </w:rPr>
        <w:t xml:space="preserve">万元，属于</w:t>
      </w:r>
      <w:r>
        <w:rPr>
          <w:rFonts w:ascii="Calibri" w:hAnsi="Calibri"/>
          <w:i/>
          <w:iCs/>
          <w:sz w:val="24"/>
          <w:szCs w:val="24"/>
          <w:u w:val="single"/>
        </w:rPr>
        <w:t xml:space="preserve">（中型企业、小型企业、微型企业）</w:t>
      </w:r>
      <w:r>
        <w:rPr>
          <w:rFonts w:ascii="Calibri" w:hAnsi="Calibri"/>
          <w:sz w:val="24"/>
          <w:szCs w:val="24"/>
        </w:rPr>
        <w:t xml:space="preserve">；</w:t>
      </w:r>
      <w:r/>
    </w:p>
    <w:p>
      <w:pPr>
        <w:ind w:firstLine="480"/>
        <w:spacing w:line="500" w:lineRule="exact"/>
        <w:rPr>
          <w:rFonts w:ascii="Calibri" w:hAnsi="Calibri"/>
          <w:sz w:val="24"/>
          <w:szCs w:val="24"/>
        </w:rPr>
      </w:pPr>
      <w:r>
        <w:rPr>
          <w:rFonts w:ascii="Calibri" w:hAnsi="Calibri"/>
          <w:sz w:val="24"/>
          <w:szCs w:val="24"/>
        </w:rPr>
        <w:t xml:space="preserve">……</w:t>
      </w:r>
      <w:r/>
    </w:p>
    <w:p>
      <w:pPr>
        <w:ind w:firstLine="480"/>
        <w:spacing w:line="500" w:lineRule="exact"/>
        <w:rPr>
          <w:rFonts w:ascii="Calibri" w:hAnsi="Calibri"/>
          <w:sz w:val="24"/>
          <w:szCs w:val="24"/>
        </w:rPr>
      </w:pPr>
      <w:r>
        <w:rPr>
          <w:rFonts w:ascii="Calibri" w:hAnsi="Calibri"/>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Calibri" w:hAnsi="Calibri"/>
          <w:sz w:val="24"/>
          <w:szCs w:val="24"/>
        </w:rPr>
      </w:pPr>
      <w:r>
        <w:rPr>
          <w:rFonts w:ascii="Calibri" w:hAnsi="Calibri"/>
          <w:sz w:val="24"/>
          <w:szCs w:val="24"/>
        </w:rPr>
        <w:t xml:space="preserve">本企业对上述声明内容的真实性负责。如有虚假，将依法承担相应责任。</w:t>
      </w:r>
      <w:r/>
    </w:p>
    <w:p>
      <w:pPr>
        <w:ind w:right="720"/>
        <w:spacing w:line="0" w:lineRule="atLeast"/>
        <w:rPr>
          <w:rFonts w:ascii="Calibri" w:hAnsi="Calibri"/>
          <w:sz w:val="24"/>
          <w:szCs w:val="24"/>
        </w:rPr>
      </w:pPr>
      <w:r>
        <w:rPr>
          <w:rFonts w:ascii="Calibri" w:hAnsi="Calibri"/>
          <w:sz w:val="24"/>
          <w:szCs w:val="24"/>
        </w:rPr>
        <w:t xml:space="preserve"> </w:t>
      </w:r>
      <w:r/>
    </w:p>
    <w:p>
      <w:pPr>
        <w:ind w:right="180" w:firstLine="360"/>
        <w:jc w:val="right"/>
        <w:spacing w:line="0" w:lineRule="atLeast"/>
        <w:rPr>
          <w:rFonts w:ascii="Calibri" w:hAnsi="Calibri"/>
          <w:sz w:val="24"/>
          <w:szCs w:val="24"/>
        </w:rPr>
      </w:pPr>
      <w:r>
        <w:rPr>
          <w:rFonts w:ascii="宋体" w:hAnsi="宋体" w:cs="宋体"/>
          <w:sz w:val="24"/>
          <w:szCs w:val="24"/>
        </w:rPr>
        <w:t xml:space="preserve">企业名称（加盖CA电子公章）：</w:t>
      </w:r>
      <w:r/>
    </w:p>
    <w:p>
      <w:pPr>
        <w:ind w:right="480" w:firstLine="5400"/>
        <w:spacing w:line="0" w:lineRule="atLeast"/>
        <w:rPr>
          <w:rFonts w:ascii="Calibri" w:hAnsi="Calibri"/>
          <w:sz w:val="24"/>
          <w:szCs w:val="24"/>
        </w:rPr>
      </w:pPr>
      <w:r>
        <w:rPr>
          <w:rFonts w:ascii="宋体" w:hAnsi="宋体" w:cs="宋体"/>
          <w:sz w:val="24"/>
          <w:szCs w:val="24"/>
        </w:rPr>
        <w:t xml:space="preserve">日  期：</w:t>
      </w:r>
      <w:r/>
    </w:p>
    <w:p>
      <w:pPr>
        <w:ind w:firstLine="240"/>
        <w:spacing w:line="0" w:lineRule="atLeast"/>
        <w:rPr>
          <w:rFonts w:ascii="Calibri" w:hAnsi="Calibri"/>
          <w:sz w:val="24"/>
          <w:szCs w:val="24"/>
        </w:rPr>
      </w:pPr>
      <w:r>
        <w:rPr>
          <w:rFonts w:ascii="Calibri" w:hAnsi="Calibri"/>
          <w:sz w:val="24"/>
          <w:szCs w:val="24"/>
        </w:rPr>
        <w:t xml:space="preserve"> </w:t>
      </w:r>
      <w:r/>
    </w:p>
    <w:p>
      <w:pPr>
        <w:ind w:firstLine="480"/>
        <w:spacing w:line="0" w:lineRule="atLeast"/>
        <w:rPr>
          <w:rFonts w:ascii="Calibri" w:hAnsi="Calibri"/>
          <w:sz w:val="24"/>
          <w:szCs w:val="24"/>
        </w:rPr>
      </w:pPr>
      <w:r>
        <w:rPr>
          <w:rFonts w:ascii="宋体" w:hAnsi="宋体" w:cs="宋体"/>
          <w:sz w:val="24"/>
          <w:szCs w:val="24"/>
        </w:rPr>
        <w:t xml:space="preserve">备注1：从业人员、营业收入、资产总额填报上一年度数据，无上一年度数据的新成立企业可不填报</w:t>
      </w:r>
      <w:bookmarkStart w:id="20" w:name="OLE_LINK44"/>
      <w:r>
        <w:rPr>
          <w:rFonts w:ascii="宋体" w:hAnsi="宋体" w:cs="宋体"/>
          <w:sz w:val="24"/>
          <w:szCs w:val="24"/>
        </w:rPr>
        <w:t xml:space="preserve">。</w:t>
      </w:r>
      <w:bookmarkEnd w:id="20"/>
      <w:r/>
      <w:r/>
    </w:p>
    <w:p>
      <w:pPr>
        <w:ind w:firstLine="480"/>
        <w:spacing w:before="240" w:after="240" w:line="85" w:lineRule="atLeast"/>
        <w:rPr>
          <w:color w:val="0000ff"/>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备注2：</w:t>
      </w:r>
      <w:r>
        <w:rPr>
          <w:rFonts w:ascii="宋体" w:hAnsi="宋体" w:cs="宋体"/>
          <w:b/>
          <w:color w:val="0000ff"/>
          <w:sz w:val="24"/>
        </w:rPr>
        <w:t xml:space="preserve">供应商如不提供此声明函或《残疾人福利性单位声明函》或监狱和戒毒企业证明，资格审查将不予通过。</w:t>
      </w:r>
      <w:r/>
    </w:p>
    <w:p>
      <w:pPr>
        <w:ind w:firstLine="480"/>
        <w:spacing w:line="0" w:lineRule="atLeast"/>
        <w:rPr>
          <w:rFonts w:ascii="宋体" w:hAnsi="宋体" w:cs="宋体"/>
          <w:sz w:val="24"/>
          <w:szCs w:val="24"/>
        </w:rPr>
      </w:pPr>
      <w:r>
        <w:rPr>
          <w:rFonts w:ascii="宋体" w:hAnsi="宋体" w:cs="宋体"/>
          <w:sz w:val="24"/>
          <w:szCs w:val="24"/>
        </w:rPr>
      </w:r>
      <w:r/>
    </w:p>
    <w:p>
      <w:pPr>
        <w:pStyle w:val="1186"/>
        <w:ind w:firstLine="480"/>
        <w:jc w:val="both"/>
        <w:spacing w:beforeAutospacing="0" w:afterAutospacing="0" w:line="480" w:lineRule="exact"/>
        <w:rPr>
          <w:rFonts w:ascii="宋体" w:hAnsi="宋体" w:cs="宋体"/>
          <w:color w:val="000000"/>
          <w:sz w:val="28"/>
          <w:szCs w:val="28"/>
        </w:rPr>
      </w:pPr>
      <w:r>
        <w:rPr>
          <w:rFonts w:ascii="宋体" w:hAnsi="宋体" w:cs="宋体"/>
          <w:color w:val="000000"/>
          <w:sz w:val="28"/>
          <w:szCs w:val="28"/>
        </w:rPr>
      </w:r>
      <w:r/>
    </w:p>
    <w:p>
      <w:pPr>
        <w:pStyle w:val="1186"/>
        <w:ind w:firstLine="480"/>
        <w:jc w:val="both"/>
        <w:spacing w:beforeAutospacing="0" w:afterAutospacing="0" w:line="0" w:lineRule="atLeast"/>
        <w:rPr>
          <w:rFonts w:ascii="宋体" w:hAnsi="宋体" w:cs="宋体"/>
          <w:color w:val="000000"/>
        </w:rPr>
      </w:pPr>
      <w:r>
        <w:rPr>
          <w:rFonts w:ascii="宋体" w:hAnsi="宋体" w:cs="宋体"/>
          <w:color w:val="000000"/>
        </w:rPr>
      </w:r>
      <w:r/>
    </w:p>
    <w:p>
      <w:pPr>
        <w:rPr>
          <w:rFonts w:ascii="宋体" w:hAnsi="宋体" w:cs="宋体"/>
        </w:rPr>
      </w:pPr>
      <w:r>
        <w:rPr>
          <w:rFonts w:ascii="宋体" w:hAnsi="宋体" w:cs="宋体"/>
        </w:rPr>
      </w:r>
      <w:r/>
    </w:p>
    <w:p>
      <w:pPr>
        <w:rPr>
          <w:rFonts w:ascii="宋体" w:hAnsi="宋体" w:cs="宋体"/>
          <w:color w:val="000000"/>
          <w:sz w:val="32"/>
          <w:szCs w:val="32"/>
        </w:rPr>
      </w:pPr>
      <w:r>
        <w:rPr>
          <w:rFonts w:hint="eastAsia" w:ascii="宋体" w:hAnsi="宋体" w:cs="宋体"/>
          <w:color w:val="000000"/>
          <w:sz w:val="32"/>
          <w:szCs w:val="32"/>
        </w:rPr>
        <w:br w:type="page" w:clear="all"/>
      </w:r>
      <w:r/>
    </w:p>
    <w:p>
      <w:pPr>
        <w:pStyle w:val="1186"/>
        <w:ind w:firstLine="640"/>
        <w:jc w:val="center"/>
        <w:spacing w:beforeAutospacing="0" w:afterAutospacing="0" w:line="520" w:lineRule="exact"/>
        <w:rPr>
          <w:rFonts w:ascii="宋体" w:hAnsi="宋体" w:cs="宋体"/>
          <w:color w:val="000000"/>
          <w:sz w:val="32"/>
          <w:szCs w:val="32"/>
        </w:rPr>
        <w:outlineLvl w:val="2"/>
      </w:pPr>
      <w:r>
        <w:rPr>
          <w:rFonts w:hint="eastAsia" w:ascii="宋体" w:hAnsi="宋体" w:cs="宋体"/>
          <w:color w:val="000000"/>
          <w:sz w:val="32"/>
          <w:szCs w:val="32"/>
        </w:rPr>
        <w:t xml:space="preserve">十、残疾人福利性单位声明函</w:t>
      </w:r>
      <w:r/>
    </w:p>
    <w:p>
      <w:pPr>
        <w:pStyle w:val="1186"/>
        <w:ind w:firstLine="560"/>
        <w:jc w:val="both"/>
        <w:spacing w:beforeAutospacing="0" w:afterAutospacing="0" w:line="520" w:lineRule="exact"/>
        <w:rPr>
          <w:rFonts w:ascii="宋体" w:hAnsi="宋体" w:cs="宋体"/>
          <w:sz w:val="28"/>
          <w:szCs w:val="28"/>
        </w:rPr>
        <w:outlineLvl w:val="2"/>
      </w:pPr>
      <w:r>
        <w:rPr>
          <w:rFonts w:hint="eastAsia" w:ascii="宋体" w:hAnsi="宋体" w:cs="宋体"/>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项目采购活动由本单位提供服务。</w:t>
      </w:r>
      <w:r/>
    </w:p>
    <w:p>
      <w:pPr>
        <w:pStyle w:val="1186"/>
        <w:ind w:firstLine="480"/>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本单位对上述声明的真实性负责。如有虚假，将依法承担相应责任。</w:t>
      </w:r>
      <w:r/>
    </w:p>
    <w:p>
      <w:pPr>
        <w:pStyle w:val="1186"/>
        <w:ind w:firstLine="480"/>
        <w:jc w:val="both"/>
        <w:spacing w:beforeAutospacing="0" w:afterAutospacing="0" w:line="520" w:lineRule="exact"/>
        <w:rPr>
          <w:rFonts w:ascii="宋体" w:hAnsi="宋体" w:cs="宋体"/>
          <w:sz w:val="28"/>
          <w:szCs w:val="28"/>
        </w:rPr>
      </w:pPr>
      <w:r>
        <w:rPr>
          <w:rFonts w:hint="eastAsia" w:ascii="宋体" w:hAnsi="宋体" w:cs="宋体"/>
          <w:sz w:val="28"/>
          <w:szCs w:val="28"/>
        </w:rPr>
        <w:t xml:space="preserve"> </w:t>
      </w:r>
      <w:r/>
    </w:p>
    <w:p>
      <w:pPr>
        <w:pStyle w:val="1186"/>
        <w:ind w:firstLine="480"/>
        <w:jc w:val="both"/>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备注1：</w:t>
      </w:r>
      <w:r>
        <w:rPr>
          <w:rFonts w:hint="eastAsia" w:ascii="宋体" w:hAnsi="宋体" w:cs="宋体"/>
          <w:b/>
          <w:color w:val="0000ff"/>
        </w:rPr>
        <w:t xml:space="preserve">投标人如不提供此声明函</w:t>
      </w:r>
      <w:r>
        <w:rPr>
          <w:rFonts w:ascii="宋体" w:hAnsi="宋体" w:cs="宋体"/>
          <w:b/>
          <w:color w:val="0000ff"/>
        </w:rPr>
        <w:t xml:space="preserve">或《中小企业声明函》或监狱和戒毒企业证明，资格审查将不予通过。</w:t>
      </w:r>
      <w:r/>
    </w:p>
    <w:p>
      <w:pPr>
        <w:pStyle w:val="1186"/>
        <w:ind w:firstLine="480"/>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备注2：中标人为残疾人福利单位的，此声明函将随中标结果同时公告，接受社会监督</w:t>
      </w:r>
      <w:r/>
    </w:p>
    <w:p>
      <w:pPr>
        <w:pStyle w:val="1186"/>
        <w:ind w:firstLine="624"/>
        <w:jc w:val="both"/>
        <w:spacing w:beforeAutospacing="0" w:afterAutospacing="0" w:line="520" w:lineRule="exact"/>
        <w:rPr>
          <w:rFonts w:ascii="宋体" w:hAnsi="宋体" w:cs="宋体"/>
          <w:sz w:val="28"/>
          <w:szCs w:val="28"/>
        </w:rPr>
      </w:pPr>
      <w:r>
        <w:rPr>
          <w:rFonts w:hint="eastAsia" w:ascii="宋体" w:hAnsi="宋体" w:cs="宋体"/>
          <w:sz w:val="28"/>
          <w:szCs w:val="28"/>
        </w:rPr>
        <w:t xml:space="preserve"> </w:t>
      </w:r>
      <w:r/>
    </w:p>
    <w:p>
      <w:pPr>
        <w:pStyle w:val="1186"/>
        <w:ind w:right="1560" w:firstLine="624"/>
        <w:jc w:val="center"/>
        <w:spacing w:beforeAutospacing="0" w:afterAutospacing="0" w:line="520" w:lineRule="exact"/>
        <w:tabs>
          <w:tab w:val="left" w:pos="4864" w:leader="none"/>
        </w:tabs>
        <w:rPr>
          <w:rFonts w:ascii="宋体" w:hAnsi="宋体" w:cs="宋体"/>
          <w:sz w:val="28"/>
          <w:szCs w:val="28"/>
        </w:rPr>
      </w:pPr>
      <w:r>
        <w:rPr>
          <w:rFonts w:hint="eastAsia" w:ascii="宋体" w:hAnsi="宋体" w:cs="宋体"/>
          <w:color w:val="000000"/>
          <w:sz w:val="28"/>
          <w:szCs w:val="28"/>
        </w:rPr>
        <w:t xml:space="preserve">                      供应商全称（加盖CA电子公章）：</w:t>
      </w:r>
      <w:r/>
    </w:p>
    <w:p>
      <w:pPr>
        <w:pStyle w:val="1186"/>
        <w:ind w:right="1560" w:firstLine="480"/>
        <w:jc w:val="center"/>
        <w:spacing w:beforeAutospacing="0" w:afterAutospacing="0" w:line="520" w:lineRule="exact"/>
        <w:tabs>
          <w:tab w:val="left" w:pos="4864" w:leader="none"/>
        </w:tabs>
        <w:rPr>
          <w:rFonts w:ascii="宋体" w:hAnsi="宋体" w:cs="宋体"/>
          <w:sz w:val="28"/>
          <w:szCs w:val="28"/>
        </w:rPr>
      </w:pPr>
      <w:r>
        <w:rPr>
          <w:rFonts w:hint="eastAsia" w:ascii="宋体" w:hAnsi="宋体" w:cs="宋体"/>
          <w:color w:val="000000"/>
          <w:sz w:val="28"/>
          <w:szCs w:val="28"/>
        </w:rPr>
        <w:t xml:space="preserve">        日  期：</w:t>
      </w:r>
      <w:r/>
    </w:p>
    <w:p>
      <w:pPr>
        <w:pStyle w:val="1186"/>
        <w:ind w:firstLine="560"/>
        <w:jc w:val="both"/>
        <w:spacing w:beforeAutospacing="0" w:afterAutospacing="0" w:line="520" w:lineRule="exact"/>
        <w:rPr>
          <w:rFonts w:ascii="宋体" w:hAnsi="宋体" w:cs="宋体"/>
          <w:color w:val="000000"/>
          <w:sz w:val="28"/>
          <w:szCs w:val="28"/>
        </w:rPr>
        <w:sectPr>
          <w:headerReference w:type="default" r:id="rId11"/>
          <w:footerReference w:type="default" r:id="rId14"/>
          <w:footnotePr/>
          <w:endnotePr/>
          <w:type w:val="nextPage"/>
          <w:pgSz w:w="11906" w:h="16838" w:orient="portrait"/>
          <w:pgMar w:top="1440" w:right="1800" w:bottom="1440" w:left="1800" w:header="851" w:footer="992" w:gutter="0"/>
          <w:cols w:num="1" w:sep="0" w:space="1701" w:equalWidth="1"/>
          <w:docGrid w:linePitch="360"/>
        </w:sectPr>
        <w:outlineLvl w:val="2"/>
      </w:pPr>
      <w:r>
        <w:rPr>
          <w:rFonts w:ascii="宋体" w:hAnsi="宋体" w:cs="宋体"/>
          <w:color w:val="000000"/>
          <w:sz w:val="28"/>
          <w:szCs w:val="28"/>
        </w:rPr>
      </w:r>
      <w:r/>
    </w:p>
    <w:p>
      <w:pPr>
        <w:pStyle w:val="1186"/>
        <w:ind w:firstLine="640"/>
        <w:jc w:val="center"/>
        <w:spacing w:beforeAutospacing="0" w:afterAutospacing="0" w:line="520" w:lineRule="exact"/>
        <w:rPr>
          <w:rFonts w:ascii="宋体" w:hAnsi="宋体" w:cs="宋体"/>
          <w:color w:val="000000"/>
          <w:sz w:val="32"/>
          <w:szCs w:val="32"/>
        </w:rPr>
        <w:outlineLvl w:val="2"/>
      </w:pPr>
      <w:r>
        <w:rPr>
          <w:rFonts w:hint="eastAsia" w:ascii="宋体" w:hAnsi="宋体" w:cs="宋体"/>
        </w:rPr>
        <w:t xml:space="preserve"> </w:t>
      </w:r>
      <w:r>
        <w:rPr>
          <w:rFonts w:hint="eastAsia" w:ascii="宋体" w:hAnsi="宋体" w:cs="宋体"/>
          <w:color w:val="000000"/>
          <w:sz w:val="32"/>
          <w:szCs w:val="32"/>
        </w:rPr>
        <w:t xml:space="preserve">十一、投标分项报价表</w:t>
      </w:r>
      <w:r/>
    </w:p>
    <w:p>
      <w:pPr>
        <w:rPr>
          <w:rFonts w:ascii="宋体" w:hAnsi="宋体" w:cs="宋体"/>
        </w:rPr>
      </w:pPr>
      <w:r>
        <w:rPr>
          <w:rFonts w:ascii="宋体" w:hAnsi="宋体" w:cs="宋体"/>
        </w:rPr>
      </w:r>
      <w:r/>
    </w:p>
    <w:tbl>
      <w:tblPr>
        <w:tblStyle w:val="1008"/>
        <w:tblW w:w="9419" w:type="dxa"/>
        <w:tblInd w:w="0" w:type="dxa"/>
        <w:tblLayout w:type="autofit"/>
        <w:tblCellMar>
          <w:left w:w="15" w:type="dxa"/>
          <w:top w:w="15" w:type="dxa"/>
          <w:right w:w="15" w:type="dxa"/>
          <w:bottom w:w="15" w:type="dxa"/>
        </w:tblCellMar>
        <w:tblLook w:val="04A0" w:firstRow="1" w:lastRow="0" w:firstColumn="1" w:lastColumn="0" w:noHBand="0" w:noVBand="1"/>
      </w:tblPr>
      <w:tblGrid>
        <w:gridCol w:w="803"/>
        <w:gridCol w:w="1961"/>
        <w:gridCol w:w="1601"/>
        <w:gridCol w:w="763"/>
        <w:gridCol w:w="2061"/>
        <w:gridCol w:w="2230"/>
      </w:tblGrid>
      <w:tr>
        <w:trPr>
          <w:trHeight w:val="652"/>
        </w:trPr>
        <w:tc>
          <w:tcPr>
            <w:shd w:val="clear" w:color="auto" w:fill="ffffff"/>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1027"/>
              <w:jc w:val="both"/>
              <w:spacing w:before="25" w:beforeAutospacing="0" w:after="25" w:afterAutospacing="0" w:line="360" w:lineRule="auto"/>
              <w:widowControl w:val="off"/>
            </w:pPr>
            <w:r>
              <w:t xml:space="preserve"> </w:t>
            </w:r>
            <w:r>
              <w:rPr>
                <w:rFonts w:hint="eastAsia"/>
                <w:color w:val="000000"/>
                <w:szCs w:val="24"/>
              </w:rPr>
              <w:t xml:space="preserve">序号</w:t>
            </w:r>
            <w:r/>
          </w:p>
        </w:tc>
        <w:tc>
          <w:tcPr>
            <w:shd w:val="clear" w:color="auto" w:fill="ffffff"/>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pStyle w:val="1027"/>
              <w:jc w:val="center"/>
            </w:pPr>
            <w:r>
              <w:rPr>
                <w:rFonts w:hint="eastAsia"/>
                <w:color w:val="000000"/>
                <w:szCs w:val="24"/>
              </w:rPr>
              <w:t xml:space="preserve">项目</w:t>
            </w:r>
            <w:r/>
          </w:p>
        </w:tc>
        <w:tc>
          <w:tcPr>
            <w:shd w:val="clear" w:color="auto" w:fill="ffffff"/>
            <w:tcBorders>
              <w:top w:val="single" w:color="000000" w:sz="8" w:space="0"/>
              <w:left w:val="single" w:color="000000" w:sz="8" w:space="0"/>
              <w:bottom w:val="single" w:color="000000" w:sz="8" w:space="0"/>
              <w:right w:val="single" w:color="000000" w:sz="8" w:space="0"/>
            </w:tcBorders>
            <w:tcW w:w="1601" w:type="dxa"/>
            <w:vAlign w:val="center"/>
            <w:textDirection w:val="lrTb"/>
            <w:noWrap w:val="false"/>
          </w:tcPr>
          <w:p>
            <w:pPr>
              <w:pStyle w:val="1027"/>
              <w:jc w:val="center"/>
            </w:pPr>
            <w:r>
              <w:rPr>
                <w:rFonts w:hint="eastAsia"/>
                <w:color w:val="000000"/>
                <w:szCs w:val="24"/>
              </w:rPr>
              <w:t xml:space="preserve">计算公式</w:t>
            </w:r>
            <w:r/>
          </w:p>
        </w:tc>
        <w:tc>
          <w:tcPr>
            <w:shd w:val="clear" w:color="auto" w:fill="ffffff"/>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1027"/>
              <w:jc w:val="center"/>
            </w:pPr>
            <w:r>
              <w:rPr>
                <w:rFonts w:hint="eastAsia"/>
                <w:color w:val="000000"/>
                <w:szCs w:val="24"/>
              </w:rPr>
              <w:t xml:space="preserve">人数</w:t>
            </w:r>
            <w:r/>
          </w:p>
        </w:tc>
        <w:tc>
          <w:tcPr>
            <w:shd w:val="clear" w:color="auto" w:fill="ffffff"/>
            <w:tcBorders>
              <w:top w:val="single" w:color="000000" w:sz="8" w:space="0"/>
              <w:left w:val="single" w:color="000000" w:sz="8" w:space="0"/>
              <w:bottom w:val="single" w:color="000000" w:sz="8" w:space="0"/>
              <w:right w:val="single" w:color="000000" w:sz="8" w:space="0"/>
            </w:tcBorders>
            <w:tcW w:w="2061" w:type="dxa"/>
            <w:vAlign w:val="center"/>
            <w:textDirection w:val="lrTb"/>
            <w:noWrap w:val="false"/>
          </w:tcPr>
          <w:p>
            <w:pPr>
              <w:pStyle w:val="1027"/>
              <w:ind w:firstLine="144"/>
              <w:jc w:val="center"/>
            </w:pPr>
            <w:r>
              <w:rPr>
                <w:rFonts w:hint="eastAsia"/>
                <w:color w:val="000000"/>
                <w:szCs w:val="24"/>
              </w:rPr>
              <w:t xml:space="preserve">合计（元/年）</w:t>
            </w:r>
            <w:r/>
          </w:p>
        </w:tc>
        <w:tc>
          <w:tcPr>
            <w:shd w:val="clear" w:color="auto" w:fill="ffffff"/>
            <w:tcBorders>
              <w:top w:val="single" w:color="000000" w:sz="8" w:space="0"/>
              <w:left w:val="single" w:color="000000" w:sz="8" w:space="0"/>
              <w:bottom w:val="single" w:color="000000" w:sz="8" w:space="0"/>
              <w:right w:val="single" w:color="000000" w:sz="8" w:space="0"/>
            </w:tcBorders>
            <w:tcW w:w="2230" w:type="dxa"/>
            <w:vAlign w:val="center"/>
            <w:textDirection w:val="lrTb"/>
            <w:noWrap w:val="false"/>
          </w:tcPr>
          <w:p>
            <w:pPr>
              <w:pStyle w:val="1027"/>
              <w:jc w:val="center"/>
            </w:pPr>
            <w:r>
              <w:rPr>
                <w:rFonts w:hint="eastAsia"/>
                <w:color w:val="000000"/>
                <w:szCs w:val="24"/>
              </w:rPr>
              <w:t xml:space="preserve">备 注</w:t>
            </w:r>
            <w:r/>
          </w:p>
        </w:tc>
      </w:tr>
      <w:tr>
        <w:trPr>
          <w:trHeight w:val="1022"/>
        </w:trPr>
        <w:tc>
          <w:tcPr>
            <w:shd w:val="clear" w:color="auto" w:fill="ffffff"/>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1027"/>
              <w:jc w:val="center"/>
            </w:pPr>
            <w:r>
              <w:rPr>
                <w:rFonts w:hint="eastAsia"/>
                <w:color w:val="000000"/>
                <w:sz w:val="20"/>
                <w:szCs w:val="20"/>
              </w:rPr>
              <w:t xml:space="preserve">一</w:t>
            </w:r>
            <w:r/>
          </w:p>
        </w:tc>
        <w:tc>
          <w:tcPr>
            <w:shd w:val="clear" w:color="auto" w:fill="ffffff"/>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pStyle w:val="1027"/>
              <w:ind w:hanging="10"/>
            </w:pPr>
            <w:r>
              <w:rPr>
                <w:rFonts w:hint="eastAsia"/>
                <w:b/>
                <w:bCs/>
                <w:color w:val="000000"/>
                <w:sz w:val="20"/>
                <w:szCs w:val="20"/>
              </w:rPr>
              <w:t xml:space="preserve">人员工资及社会保险、住房公积金、国家法定假日加班费等</w:t>
            </w:r>
            <w:r/>
          </w:p>
        </w:tc>
        <w:tc>
          <w:tcPr>
            <w:shd w:val="clear" w:color="auto" w:fill="ffffff"/>
            <w:tcBorders>
              <w:top w:val="single" w:color="000000" w:sz="8" w:space="0"/>
              <w:left w:val="single" w:color="000000" w:sz="8" w:space="0"/>
              <w:bottom w:val="single" w:color="000000" w:sz="8" w:space="0"/>
              <w:right w:val="single" w:color="000000" w:sz="8" w:space="0"/>
            </w:tcBorders>
            <w:tcW w:w="160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763"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206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2230" w:type="dxa"/>
            <w:textDirection w:val="lrTb"/>
            <w:noWrap w:val="false"/>
          </w:tcPr>
          <w:p>
            <w:pPr>
              <w:pStyle w:val="1027"/>
              <w:ind w:firstLine="360"/>
            </w:pPr>
            <w:r/>
            <w:r/>
          </w:p>
        </w:tc>
      </w:tr>
      <w:tr>
        <w:trPr>
          <w:trHeight w:val="733"/>
        </w:trPr>
        <w:tc>
          <w:tcPr>
            <w:shd w:val="clear" w:color="auto" w:fill="ffffff"/>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1027"/>
              <w:jc w:val="center"/>
            </w:pPr>
            <w:r>
              <w:rPr>
                <w:rFonts w:hint="eastAsia"/>
                <w:color w:val="000000"/>
                <w:sz w:val="20"/>
                <w:szCs w:val="20"/>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pStyle w:val="1027"/>
              <w:jc w:val="center"/>
            </w:pPr>
            <w:r>
              <w:rPr>
                <w:rFonts w:hint="eastAsia"/>
                <w:color w:val="000000"/>
                <w:sz w:val="20"/>
                <w:szCs w:val="20"/>
              </w:rPr>
              <w:t xml:space="preserve">人员工资</w:t>
            </w:r>
            <w:r/>
          </w:p>
        </w:tc>
        <w:tc>
          <w:tcPr>
            <w:shd w:val="clear" w:color="auto" w:fill="ffffff"/>
            <w:tcBorders>
              <w:top w:val="single" w:color="000000" w:sz="8" w:space="0"/>
              <w:left w:val="single" w:color="000000" w:sz="8" w:space="0"/>
              <w:bottom w:val="single" w:color="000000" w:sz="8" w:space="0"/>
              <w:right w:val="single" w:color="000000" w:sz="8" w:space="0"/>
            </w:tcBorders>
            <w:tcW w:w="1601" w:type="dxa"/>
            <w:vAlign w:val="center"/>
            <w:textDirection w:val="lrTb"/>
            <w:noWrap w:val="false"/>
          </w:tcPr>
          <w:p>
            <w:pPr>
              <w:pStyle w:val="1027"/>
              <w:ind w:firstLine="2"/>
            </w:pPr>
            <w:r>
              <w:rPr>
                <w:rFonts w:hint="eastAsia"/>
                <w:color w:val="000000"/>
                <w:sz w:val="18"/>
                <w:szCs w:val="18"/>
              </w:rPr>
              <w:t xml:space="preserve">月工资×12 月×人数</w:t>
            </w:r>
            <w:r/>
          </w:p>
        </w:tc>
        <w:tc>
          <w:tcPr>
            <w:shd w:val="clear" w:color="auto" w:fill="ffffff"/>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1027"/>
              <w:jc w:val="center"/>
            </w:pPr>
            <w:r>
              <w:rPr>
                <w:rFonts w:hint="eastAsia"/>
                <w:color w:val="000000"/>
                <w:sz w:val="18"/>
                <w:szCs w:val="18"/>
              </w:rPr>
              <w:t xml:space="preserve">35</w:t>
            </w:r>
            <w:r/>
          </w:p>
        </w:tc>
        <w:tc>
          <w:tcPr>
            <w:shd w:val="clear" w:color="auto" w:fill="ffffff"/>
            <w:tcBorders>
              <w:top w:val="single" w:color="000000" w:sz="8" w:space="0"/>
              <w:left w:val="single" w:color="000000" w:sz="8" w:space="0"/>
              <w:bottom w:val="single" w:color="000000" w:sz="8" w:space="0"/>
              <w:right w:val="single" w:color="000000" w:sz="8" w:space="0"/>
            </w:tcBorders>
            <w:tcW w:w="206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2230" w:type="dxa"/>
            <w:vAlign w:val="center"/>
            <w:textDirection w:val="lrTb"/>
            <w:noWrap w:val="false"/>
          </w:tcPr>
          <w:p>
            <w:pPr>
              <w:pStyle w:val="1027"/>
              <w:ind w:firstLine="360"/>
              <w:jc w:val="center"/>
            </w:pPr>
            <w:r/>
            <w:r/>
          </w:p>
        </w:tc>
      </w:tr>
      <w:tr>
        <w:trPr>
          <w:trHeight w:val="753"/>
        </w:trPr>
        <w:tc>
          <w:tcPr>
            <w:shd w:val="clear" w:color="auto" w:fill="ffffff"/>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1027"/>
              <w:jc w:val="center"/>
            </w:pPr>
            <w:r>
              <w:rPr>
                <w:rFonts w:hint="eastAsia"/>
                <w:color w:val="000000"/>
                <w:sz w:val="20"/>
                <w:szCs w:val="20"/>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pStyle w:val="1027"/>
              <w:jc w:val="center"/>
            </w:pPr>
            <w:r>
              <w:rPr>
                <w:rFonts w:hint="eastAsia"/>
                <w:color w:val="000000"/>
                <w:sz w:val="20"/>
                <w:szCs w:val="20"/>
              </w:rPr>
              <w:t xml:space="preserve">社会保险</w:t>
            </w:r>
            <w:r/>
          </w:p>
        </w:tc>
        <w:tc>
          <w:tcPr>
            <w:shd w:val="clear" w:color="auto" w:fill="ffffff"/>
            <w:tcBorders>
              <w:top w:val="single" w:color="000000" w:sz="8" w:space="0"/>
              <w:left w:val="single" w:color="000000" w:sz="8" w:space="0"/>
              <w:bottom w:val="single" w:color="000000" w:sz="8" w:space="0"/>
              <w:right w:val="single" w:color="000000" w:sz="8" w:space="0"/>
            </w:tcBorders>
            <w:tcW w:w="1601" w:type="dxa"/>
            <w:vAlign w:val="center"/>
            <w:textDirection w:val="lrTb"/>
            <w:noWrap w:val="false"/>
          </w:tcPr>
          <w:p>
            <w:pPr>
              <w:pStyle w:val="1027"/>
              <w:jc w:val="center"/>
            </w:pPr>
            <w:r>
              <w:rPr>
                <w:rFonts w:hint="eastAsia"/>
                <w:color w:val="000000"/>
                <w:sz w:val="18"/>
                <w:szCs w:val="18"/>
              </w:rPr>
              <w:t xml:space="preserve">每月社保缴纳金额×12 月×人数</w:t>
            </w:r>
            <w:r/>
          </w:p>
        </w:tc>
        <w:tc>
          <w:tcPr>
            <w:shd w:val="clear" w:color="auto" w:fill="ffffff"/>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1027"/>
              <w:jc w:val="center"/>
            </w:pPr>
            <w:r>
              <w:rPr>
                <w:rFonts w:hint="eastAsia"/>
                <w:color w:val="000000"/>
                <w:sz w:val="18"/>
                <w:szCs w:val="18"/>
              </w:rPr>
              <w:t xml:space="preserve">35</w:t>
            </w:r>
            <w:r/>
          </w:p>
        </w:tc>
        <w:tc>
          <w:tcPr>
            <w:shd w:val="clear" w:color="auto" w:fill="ffffff"/>
            <w:tcBorders>
              <w:top w:val="single" w:color="000000" w:sz="8" w:space="0"/>
              <w:left w:val="single" w:color="000000" w:sz="8" w:space="0"/>
              <w:bottom w:val="single" w:color="000000" w:sz="8" w:space="0"/>
              <w:right w:val="single" w:color="000000" w:sz="8" w:space="0"/>
            </w:tcBorders>
            <w:tcW w:w="206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2230" w:type="dxa"/>
            <w:vAlign w:val="center"/>
            <w:textDirection w:val="lrTb"/>
            <w:noWrap w:val="false"/>
          </w:tcPr>
          <w:p>
            <w:pPr>
              <w:pStyle w:val="1027"/>
              <w:ind w:firstLine="364"/>
            </w:pPr>
            <w:r/>
            <w:r/>
          </w:p>
        </w:tc>
      </w:tr>
      <w:tr>
        <w:trPr>
          <w:trHeight w:val="878"/>
        </w:trPr>
        <w:tc>
          <w:tcPr>
            <w:shd w:val="clear" w:color="auto" w:fill="ffffff"/>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1027"/>
              <w:jc w:val="center"/>
            </w:pPr>
            <w:r>
              <w:rPr>
                <w:rFonts w:hint="eastAsia"/>
                <w:color w:val="000000"/>
                <w:sz w:val="20"/>
                <w:szCs w:val="20"/>
              </w:rPr>
              <w:t xml:space="preserve">3</w:t>
            </w:r>
            <w:r/>
          </w:p>
        </w:tc>
        <w:tc>
          <w:tcPr>
            <w:shd w:val="clear" w:color="auto" w:fill="ffffff"/>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pStyle w:val="1027"/>
              <w:jc w:val="center"/>
            </w:pPr>
            <w:r>
              <w:rPr>
                <w:rFonts w:hint="eastAsia"/>
                <w:color w:val="000000"/>
                <w:sz w:val="20"/>
                <w:szCs w:val="20"/>
              </w:rPr>
              <w:t xml:space="preserve">住房公积金</w:t>
            </w:r>
            <w:r/>
          </w:p>
        </w:tc>
        <w:tc>
          <w:tcPr>
            <w:shd w:val="clear" w:color="auto" w:fill="ffffff"/>
            <w:tcBorders>
              <w:top w:val="single" w:color="000000" w:sz="8" w:space="0"/>
              <w:left w:val="single" w:color="000000" w:sz="8" w:space="0"/>
              <w:bottom w:val="single" w:color="000000" w:sz="8" w:space="0"/>
              <w:right w:val="single" w:color="000000" w:sz="8" w:space="0"/>
            </w:tcBorders>
            <w:tcW w:w="1601" w:type="dxa"/>
            <w:vAlign w:val="center"/>
            <w:textDirection w:val="lrTb"/>
            <w:noWrap w:val="false"/>
          </w:tcPr>
          <w:p>
            <w:pPr>
              <w:pStyle w:val="1027"/>
              <w:ind w:firstLine="2"/>
            </w:pPr>
            <w:r>
              <w:rPr>
                <w:rFonts w:hint="eastAsia"/>
                <w:color w:val="000000"/>
                <w:sz w:val="18"/>
                <w:szCs w:val="18"/>
              </w:rPr>
              <w:t xml:space="preserve">每月住房公积金缴纳金额×12 月×人数</w:t>
            </w:r>
            <w:r/>
          </w:p>
        </w:tc>
        <w:tc>
          <w:tcPr>
            <w:shd w:val="clear" w:color="auto" w:fill="ffffff"/>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1027"/>
              <w:jc w:val="center"/>
            </w:pPr>
            <w:r>
              <w:rPr>
                <w:rFonts w:hint="eastAsia"/>
                <w:color w:val="000000"/>
                <w:sz w:val="18"/>
                <w:szCs w:val="18"/>
              </w:rPr>
              <w:t xml:space="preserve">35</w:t>
            </w:r>
            <w:r/>
          </w:p>
        </w:tc>
        <w:tc>
          <w:tcPr>
            <w:shd w:val="clear" w:color="auto" w:fill="ffffff"/>
            <w:tcBorders>
              <w:top w:val="single" w:color="000000" w:sz="8" w:space="0"/>
              <w:left w:val="single" w:color="000000" w:sz="8" w:space="0"/>
              <w:bottom w:val="single" w:color="000000" w:sz="8" w:space="0"/>
              <w:right w:val="single" w:color="000000" w:sz="8" w:space="0"/>
            </w:tcBorders>
            <w:tcW w:w="206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2230" w:type="dxa"/>
            <w:vAlign w:val="center"/>
            <w:textDirection w:val="lrTb"/>
            <w:noWrap w:val="false"/>
          </w:tcPr>
          <w:p>
            <w:pPr>
              <w:pStyle w:val="1027"/>
              <w:ind w:firstLine="350"/>
            </w:pPr>
            <w:r/>
            <w:r/>
          </w:p>
        </w:tc>
      </w:tr>
      <w:tr>
        <w:trPr>
          <w:trHeight w:val="1050"/>
        </w:trPr>
        <w:tc>
          <w:tcPr>
            <w:shd w:val="clear" w:color="auto" w:fill="ffffff"/>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1027"/>
              <w:jc w:val="center"/>
            </w:pPr>
            <w:r>
              <w:rPr>
                <w:rFonts w:hint="eastAsia"/>
                <w:color w:val="000000"/>
                <w:sz w:val="20"/>
                <w:szCs w:val="20"/>
              </w:rPr>
              <w:t xml:space="preserve">4</w:t>
            </w:r>
            <w:r/>
          </w:p>
        </w:tc>
        <w:tc>
          <w:tcPr>
            <w:shd w:val="clear" w:color="auto" w:fill="ffffff"/>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pStyle w:val="1027"/>
              <w:ind w:hanging="280"/>
              <w:jc w:val="center"/>
            </w:pPr>
            <w:r>
              <w:rPr>
                <w:rFonts w:hint="eastAsia"/>
                <w:color w:val="000000"/>
                <w:sz w:val="19"/>
                <w:szCs w:val="19"/>
              </w:rPr>
              <w:t xml:space="preserve">国家法定假日加班费</w:t>
            </w:r>
            <w:r/>
          </w:p>
        </w:tc>
        <w:tc>
          <w:tcPr>
            <w:shd w:val="clear" w:color="auto" w:fill="ffffff"/>
            <w:tcBorders>
              <w:top w:val="single" w:color="000000" w:sz="8" w:space="0"/>
              <w:left w:val="single" w:color="000000" w:sz="8" w:space="0"/>
              <w:bottom w:val="single" w:color="000000" w:sz="8" w:space="0"/>
              <w:right w:val="single" w:color="000000" w:sz="8" w:space="0"/>
            </w:tcBorders>
            <w:tcW w:w="1601" w:type="dxa"/>
            <w:vAlign w:val="center"/>
            <w:textDirection w:val="lrTb"/>
            <w:noWrap w:val="false"/>
          </w:tcPr>
          <w:p>
            <w:pPr>
              <w:pStyle w:val="1027"/>
              <w:jc w:val="center"/>
            </w:pPr>
            <w:r>
              <w:rPr>
                <w:rFonts w:hint="eastAsia"/>
                <w:color w:val="000000"/>
                <w:sz w:val="18"/>
                <w:szCs w:val="18"/>
              </w:rPr>
              <w:t xml:space="preserve">元/人/年×人数</w:t>
            </w:r>
            <w:r/>
          </w:p>
        </w:tc>
        <w:tc>
          <w:tcPr>
            <w:shd w:val="clear" w:color="auto" w:fill="ffffff"/>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1027"/>
              <w:jc w:val="center"/>
            </w:pPr>
            <w:r>
              <w:rPr>
                <w:rFonts w:hint="eastAsia"/>
                <w:color w:val="000000"/>
                <w:sz w:val="18"/>
                <w:szCs w:val="18"/>
              </w:rPr>
              <w:t xml:space="preserve">12</w:t>
            </w:r>
            <w:r/>
          </w:p>
        </w:tc>
        <w:tc>
          <w:tcPr>
            <w:shd w:val="clear" w:color="auto" w:fill="ffffff"/>
            <w:tcBorders>
              <w:top w:val="single" w:color="000000" w:sz="8" w:space="0"/>
              <w:left w:val="single" w:color="000000" w:sz="8" w:space="0"/>
              <w:bottom w:val="single" w:color="000000" w:sz="8" w:space="0"/>
              <w:right w:val="single" w:color="000000" w:sz="8" w:space="0"/>
            </w:tcBorders>
            <w:tcW w:w="206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2230" w:type="dxa"/>
            <w:vAlign w:val="center"/>
            <w:textDirection w:val="lrTb"/>
            <w:noWrap w:val="false"/>
          </w:tcPr>
          <w:p>
            <w:pPr>
              <w:pStyle w:val="1027"/>
              <w:ind w:firstLine="364"/>
            </w:pPr>
            <w:r/>
            <w:r/>
          </w:p>
        </w:tc>
      </w:tr>
      <w:tr>
        <w:trPr>
          <w:trHeight w:val="648"/>
        </w:trPr>
        <w:tc>
          <w:tcPr>
            <w:shd w:val="clear" w:color="auto" w:fill="ffffff"/>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1027"/>
              <w:jc w:val="center"/>
            </w:pPr>
            <w:r>
              <w:rPr>
                <w:rFonts w:hint="eastAsia"/>
                <w:color w:val="000000"/>
                <w:sz w:val="20"/>
                <w:szCs w:val="20"/>
              </w:rPr>
              <w:t xml:space="preserve">5</w:t>
            </w:r>
            <w:r/>
          </w:p>
        </w:tc>
        <w:tc>
          <w:tcPr>
            <w:shd w:val="clear" w:color="auto" w:fill="ffffff"/>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pStyle w:val="1027"/>
              <w:ind w:hanging="96"/>
              <w:jc w:val="center"/>
            </w:pPr>
            <w:r>
              <w:rPr>
                <w:rFonts w:hint="eastAsia"/>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1601" w:type="dxa"/>
            <w:vAlign w:val="center"/>
            <w:textDirection w:val="lrTb"/>
            <w:noWrap w:val="false"/>
          </w:tcPr>
          <w:p>
            <w:pPr>
              <w:pStyle w:val="1027"/>
              <w:ind w:firstLine="2"/>
            </w:pPr>
            <w:r/>
            <w:r/>
          </w:p>
        </w:tc>
        <w:tc>
          <w:tcPr>
            <w:shd w:val="clear" w:color="auto" w:fill="ffffff"/>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1027"/>
              <w:jc w:val="center"/>
            </w:pPr>
            <w:r/>
            <w:r/>
          </w:p>
        </w:tc>
        <w:tc>
          <w:tcPr>
            <w:shd w:val="clear" w:color="auto" w:fill="ffffff"/>
            <w:tcBorders>
              <w:top w:val="single" w:color="000000" w:sz="8" w:space="0"/>
              <w:left w:val="single" w:color="000000" w:sz="8" w:space="0"/>
              <w:bottom w:val="single" w:color="000000" w:sz="8" w:space="0"/>
              <w:right w:val="single" w:color="000000" w:sz="8" w:space="0"/>
            </w:tcBorders>
            <w:tcW w:w="206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2230" w:type="dxa"/>
            <w:textDirection w:val="lrTb"/>
            <w:noWrap w:val="false"/>
          </w:tcPr>
          <w:p>
            <w:pPr>
              <w:jc w:val="left"/>
              <w:rPr>
                <w:rFonts w:ascii="宋体"/>
                <w:sz w:val="24"/>
                <w:szCs w:val="24"/>
              </w:rPr>
            </w:pPr>
            <w:r>
              <w:rPr>
                <w:rFonts w:ascii="宋体"/>
                <w:sz w:val="24"/>
                <w:szCs w:val="24"/>
              </w:rPr>
            </w:r>
            <w:r/>
          </w:p>
        </w:tc>
      </w:tr>
      <w:tr>
        <w:trPr>
          <w:trHeight w:val="481"/>
        </w:trPr>
        <w:tc>
          <w:tcPr>
            <w:shd w:val="clear" w:color="auto" w:fill="ffffff"/>
            <w:tcBorders>
              <w:top w:val="single" w:color="000000" w:sz="8" w:space="0"/>
              <w:left w:val="single" w:color="000000" w:sz="8" w:space="0"/>
              <w:bottom w:val="single" w:color="000000" w:sz="8" w:space="0"/>
              <w:right w:val="single" w:color="000000" w:sz="8" w:space="0"/>
            </w:tcBorders>
            <w:tcW w:w="803"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pStyle w:val="1027"/>
              <w:jc w:val="center"/>
            </w:pPr>
            <w:r>
              <w:rPr>
                <w:rFonts w:hint="eastAsia"/>
                <w:b/>
                <w:bCs/>
                <w:color w:val="000000"/>
                <w:sz w:val="20"/>
                <w:szCs w:val="20"/>
              </w:rPr>
              <w:t xml:space="preserve">小计</w:t>
            </w:r>
            <w:r/>
          </w:p>
        </w:tc>
        <w:tc>
          <w:tcPr>
            <w:shd w:val="clear" w:color="auto" w:fill="ffffff"/>
            <w:tcBorders>
              <w:top w:val="single" w:color="000000" w:sz="8" w:space="0"/>
              <w:left w:val="single" w:color="000000" w:sz="8" w:space="0"/>
              <w:bottom w:val="single" w:color="000000" w:sz="8" w:space="0"/>
              <w:right w:val="single" w:color="000000" w:sz="8" w:space="0"/>
            </w:tcBorders>
            <w:tcW w:w="160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763"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206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2230" w:type="dxa"/>
            <w:textDirection w:val="lrTb"/>
            <w:noWrap w:val="false"/>
          </w:tcPr>
          <w:p>
            <w:pPr>
              <w:jc w:val="left"/>
              <w:rPr>
                <w:rFonts w:ascii="宋体"/>
                <w:sz w:val="24"/>
                <w:szCs w:val="24"/>
              </w:rPr>
            </w:pPr>
            <w:r>
              <w:rPr>
                <w:rFonts w:ascii="宋体"/>
                <w:sz w:val="24"/>
                <w:szCs w:val="24"/>
              </w:rPr>
            </w:r>
            <w:r/>
          </w:p>
        </w:tc>
      </w:tr>
      <w:tr>
        <w:trPr>
          <w:trHeight w:val="512"/>
        </w:trPr>
        <w:tc>
          <w:tcPr>
            <w:shd w:val="clear" w:color="auto" w:fill="ffffff"/>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1027"/>
              <w:jc w:val="center"/>
            </w:pPr>
            <w:r>
              <w:rPr>
                <w:rFonts w:hint="eastAsia"/>
                <w:b/>
                <w:bCs/>
                <w:color w:val="000000"/>
                <w:sz w:val="20"/>
                <w:szCs w:val="20"/>
              </w:rPr>
              <w:t xml:space="preserve">二</w:t>
            </w:r>
            <w:r/>
          </w:p>
        </w:tc>
        <w:tc>
          <w:tcPr>
            <w:shd w:val="clear" w:color="auto" w:fill="ffffff"/>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pStyle w:val="1027"/>
              <w:jc w:val="center"/>
            </w:pPr>
            <w:r>
              <w:rPr>
                <w:rFonts w:hint="eastAsia"/>
                <w:b/>
                <w:bCs/>
                <w:color w:val="000000"/>
                <w:sz w:val="20"/>
                <w:szCs w:val="20"/>
              </w:rPr>
              <w:t xml:space="preserve">其它各项综合费用</w:t>
            </w:r>
            <w:r/>
          </w:p>
        </w:tc>
        <w:tc>
          <w:tcPr>
            <w:shd w:val="clear" w:color="auto" w:fill="ffffff"/>
            <w:tcBorders>
              <w:top w:val="single" w:color="000000" w:sz="8" w:space="0"/>
              <w:left w:val="single" w:color="000000" w:sz="8" w:space="0"/>
              <w:bottom w:val="single" w:color="000000" w:sz="8" w:space="0"/>
              <w:right w:val="single" w:color="000000" w:sz="8" w:space="0"/>
            </w:tcBorders>
            <w:tcW w:w="160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1027"/>
              <w:jc w:val="center"/>
            </w:pPr>
            <w:r>
              <w:rPr>
                <w:rFonts w:hint="eastAsia"/>
                <w:color w:val="000000"/>
                <w:sz w:val="18"/>
                <w:szCs w:val="18"/>
              </w:rPr>
              <w:t xml:space="preserve">1 项</w:t>
            </w:r>
            <w:r/>
          </w:p>
        </w:tc>
        <w:tc>
          <w:tcPr>
            <w:shd w:val="clear" w:color="auto" w:fill="ffffff"/>
            <w:tcBorders>
              <w:top w:val="single" w:color="000000" w:sz="8" w:space="0"/>
              <w:left w:val="single" w:color="000000" w:sz="8" w:space="0"/>
              <w:bottom w:val="single" w:color="000000" w:sz="8" w:space="0"/>
              <w:right w:val="single" w:color="000000" w:sz="8" w:space="0"/>
            </w:tcBorders>
            <w:tcW w:w="206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2230" w:type="dxa"/>
            <w:textDirection w:val="lrTb"/>
            <w:noWrap w:val="false"/>
          </w:tcPr>
          <w:p>
            <w:pPr>
              <w:jc w:val="left"/>
              <w:rPr>
                <w:rFonts w:ascii="宋体"/>
                <w:sz w:val="24"/>
                <w:szCs w:val="24"/>
              </w:rPr>
            </w:pPr>
            <w:r>
              <w:rPr>
                <w:rFonts w:ascii="宋体"/>
                <w:sz w:val="24"/>
                <w:szCs w:val="24"/>
              </w:rPr>
            </w:r>
            <w:r/>
          </w:p>
        </w:tc>
      </w:tr>
      <w:tr>
        <w:trPr>
          <w:trHeight w:val="481"/>
        </w:trPr>
        <w:tc>
          <w:tcPr>
            <w:shd w:val="clear" w:color="auto" w:fill="ffffff"/>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1027"/>
              <w:jc w:val="center"/>
            </w:pPr>
            <w:r>
              <w:rPr>
                <w:rFonts w:hint="eastAsia"/>
                <w:b/>
                <w:bCs/>
                <w:color w:val="000000"/>
                <w:sz w:val="20"/>
                <w:szCs w:val="20"/>
              </w:rPr>
              <w:t xml:space="preserve">三</w:t>
            </w:r>
            <w:r/>
          </w:p>
        </w:tc>
        <w:tc>
          <w:tcPr>
            <w:shd w:val="clear" w:color="auto" w:fill="ffffff"/>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pStyle w:val="1027"/>
              <w:jc w:val="center"/>
            </w:pPr>
            <w:r>
              <w:rPr>
                <w:rFonts w:hint="eastAsia"/>
                <w:b/>
                <w:bCs/>
                <w:color w:val="000000"/>
                <w:sz w:val="20"/>
                <w:szCs w:val="20"/>
              </w:rPr>
              <w:t xml:space="preserve">企业管理费及利润</w:t>
            </w:r>
            <w:r/>
          </w:p>
        </w:tc>
        <w:tc>
          <w:tcPr>
            <w:shd w:val="clear" w:color="auto" w:fill="ffffff"/>
            <w:tcBorders>
              <w:top w:val="single" w:color="000000" w:sz="8" w:space="0"/>
              <w:left w:val="single" w:color="000000" w:sz="8" w:space="0"/>
              <w:bottom w:val="single" w:color="000000" w:sz="8" w:space="0"/>
              <w:right w:val="single" w:color="000000" w:sz="8" w:space="0"/>
            </w:tcBorders>
            <w:tcW w:w="160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1027"/>
              <w:jc w:val="center"/>
            </w:pPr>
            <w:r>
              <w:rPr>
                <w:rFonts w:hint="eastAsia"/>
                <w:color w:val="000000"/>
                <w:sz w:val="18"/>
                <w:szCs w:val="18"/>
              </w:rPr>
              <w:t xml:space="preserve">1 项</w:t>
            </w:r>
            <w:r/>
          </w:p>
        </w:tc>
        <w:tc>
          <w:tcPr>
            <w:shd w:val="clear" w:color="auto" w:fill="ffffff"/>
            <w:tcBorders>
              <w:top w:val="single" w:color="000000" w:sz="8" w:space="0"/>
              <w:left w:val="single" w:color="000000" w:sz="8" w:space="0"/>
              <w:bottom w:val="single" w:color="000000" w:sz="8" w:space="0"/>
              <w:right w:val="single" w:color="000000" w:sz="8" w:space="0"/>
            </w:tcBorders>
            <w:tcW w:w="206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2230" w:type="dxa"/>
            <w:textDirection w:val="lrTb"/>
            <w:noWrap w:val="false"/>
          </w:tcPr>
          <w:p>
            <w:pPr>
              <w:jc w:val="left"/>
              <w:rPr>
                <w:rFonts w:ascii="宋体"/>
                <w:sz w:val="24"/>
                <w:szCs w:val="24"/>
              </w:rPr>
            </w:pPr>
            <w:r>
              <w:rPr>
                <w:rFonts w:ascii="宋体"/>
                <w:sz w:val="24"/>
                <w:szCs w:val="24"/>
              </w:rPr>
            </w:r>
            <w:r/>
          </w:p>
        </w:tc>
      </w:tr>
      <w:tr>
        <w:trPr>
          <w:trHeight w:val="1316"/>
        </w:trPr>
        <w:tc>
          <w:tcPr>
            <w:shd w:val="clear" w:color="auto" w:fill="ffffff"/>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1027"/>
              <w:jc w:val="center"/>
            </w:pPr>
            <w:r>
              <w:rPr>
                <w:rFonts w:hint="eastAsia"/>
                <w:b/>
                <w:bCs/>
                <w:color w:val="000000"/>
                <w:sz w:val="20"/>
                <w:szCs w:val="20"/>
              </w:rPr>
              <w:t xml:space="preserve">四</w:t>
            </w:r>
            <w:r/>
          </w:p>
        </w:tc>
        <w:tc>
          <w:tcPr>
            <w:shd w:val="clear" w:color="auto" w:fill="ffffff"/>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pStyle w:val="1027"/>
              <w:jc w:val="center"/>
            </w:pPr>
            <w:r>
              <w:rPr>
                <w:rFonts w:hint="eastAsia"/>
                <w:b/>
                <w:bCs/>
                <w:color w:val="000000"/>
                <w:sz w:val="20"/>
                <w:szCs w:val="20"/>
              </w:rPr>
              <w:t xml:space="preserve">税金</w:t>
            </w:r>
            <w:r/>
          </w:p>
        </w:tc>
        <w:tc>
          <w:tcPr>
            <w:shd w:val="clear" w:color="auto" w:fill="ffffff"/>
            <w:tcBorders>
              <w:top w:val="single" w:color="000000" w:sz="8" w:space="0"/>
              <w:left w:val="single" w:color="000000" w:sz="8" w:space="0"/>
              <w:bottom w:val="single" w:color="000000" w:sz="8" w:space="0"/>
              <w:right w:val="single" w:color="000000" w:sz="8" w:space="0"/>
            </w:tcBorders>
            <w:tcW w:w="1601" w:type="dxa"/>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p>
            <w:pPr>
              <w:jc w:val="left"/>
              <w:rPr>
                <w:rFonts w:ascii="宋体"/>
                <w:sz w:val="24"/>
                <w:szCs w:val="24"/>
              </w:rPr>
            </w:pPr>
            <w:r>
              <w:rPr>
                <w:rFonts w:hint="eastAsia" w:ascii="宋体" w:hAnsi="宋体" w:cs="宋体"/>
                <w:color w:val="000000"/>
                <w:sz w:val="18"/>
                <w:szCs w:val="18"/>
              </w:rPr>
              <w:t xml:space="preserve">按第一至三项费用之和×税金费率</w:t>
            </w:r>
            <w:r/>
          </w:p>
        </w:tc>
        <w:tc>
          <w:tcPr>
            <w:shd w:val="clear" w:color="auto" w:fill="ffffff"/>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1027"/>
              <w:jc w:val="center"/>
            </w:pPr>
            <w:r>
              <w:rPr>
                <w:rFonts w:hint="eastAsia"/>
                <w:color w:val="000000"/>
                <w:sz w:val="18"/>
                <w:szCs w:val="18"/>
              </w:rPr>
              <w:t xml:space="preserve">1 项</w:t>
            </w:r>
            <w:r/>
          </w:p>
        </w:tc>
        <w:tc>
          <w:tcPr>
            <w:shd w:val="clear" w:color="auto" w:fill="ffffff"/>
            <w:tcBorders>
              <w:top w:val="single" w:color="000000" w:sz="8" w:space="0"/>
              <w:left w:val="single" w:color="000000" w:sz="8" w:space="0"/>
              <w:bottom w:val="single" w:color="000000" w:sz="8" w:space="0"/>
              <w:right w:val="single" w:color="000000" w:sz="8" w:space="0"/>
            </w:tcBorders>
            <w:tcW w:w="206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2230" w:type="dxa"/>
            <w:vAlign w:val="center"/>
            <w:textDirection w:val="lrTb"/>
            <w:noWrap w:val="false"/>
          </w:tcPr>
          <w:p>
            <w:pPr>
              <w:pStyle w:val="1027"/>
              <w:ind w:firstLine="364"/>
            </w:pPr>
            <w:r/>
            <w:r/>
          </w:p>
        </w:tc>
      </w:tr>
      <w:tr>
        <w:trPr>
          <w:trHeight w:val="747"/>
        </w:trPr>
        <w:tc>
          <w:tcPr>
            <w:shd w:val="clear" w:color="auto" w:fill="ffffff"/>
            <w:tcBorders>
              <w:top w:val="single" w:color="000000" w:sz="8" w:space="0"/>
              <w:left w:val="single" w:color="000000" w:sz="8" w:space="0"/>
              <w:bottom w:val="single" w:color="000000" w:sz="8" w:space="0"/>
              <w:right w:val="single" w:color="000000" w:sz="8" w:space="0"/>
            </w:tcBorders>
            <w:tcW w:w="803" w:type="dxa"/>
            <w:vAlign w:val="center"/>
            <w:textDirection w:val="lrTb"/>
            <w:noWrap w:val="false"/>
          </w:tcPr>
          <w:p>
            <w:pPr>
              <w:pStyle w:val="1027"/>
              <w:jc w:val="center"/>
            </w:pPr>
            <w:r>
              <w:rPr>
                <w:rFonts w:hint="eastAsia"/>
                <w:b/>
                <w:bCs/>
                <w:color w:val="000000"/>
                <w:sz w:val="20"/>
                <w:szCs w:val="20"/>
              </w:rPr>
              <w:t xml:space="preserve">五</w:t>
            </w:r>
            <w:r/>
          </w:p>
        </w:tc>
        <w:tc>
          <w:tcPr>
            <w:shd w:val="clear" w:color="auto" w:fill="ffffff"/>
            <w:tcBorders>
              <w:top w:val="single" w:color="000000" w:sz="8" w:space="0"/>
              <w:left w:val="single" w:color="000000" w:sz="8" w:space="0"/>
              <w:bottom w:val="single" w:color="000000" w:sz="8" w:space="0"/>
              <w:right w:val="single" w:color="000000" w:sz="8" w:space="0"/>
            </w:tcBorders>
            <w:tcW w:w="1961" w:type="dxa"/>
            <w:vAlign w:val="center"/>
            <w:textDirection w:val="lrTb"/>
            <w:noWrap w:val="false"/>
          </w:tcPr>
          <w:p>
            <w:pPr>
              <w:pStyle w:val="1027"/>
              <w:jc w:val="center"/>
            </w:pPr>
            <w:r>
              <w:rPr>
                <w:rFonts w:hint="eastAsia"/>
                <w:b/>
                <w:bCs/>
                <w:color w:val="000000"/>
                <w:sz w:val="20"/>
                <w:szCs w:val="20"/>
              </w:rPr>
              <w:t xml:space="preserve">投标总价（元/年）</w:t>
            </w:r>
            <w:r/>
          </w:p>
        </w:tc>
        <w:tc>
          <w:tcPr>
            <w:shd w:val="clear" w:color="auto" w:fill="ffffff"/>
            <w:tcBorders>
              <w:top w:val="single" w:color="000000" w:sz="8" w:space="0"/>
              <w:left w:val="single" w:color="000000" w:sz="8" w:space="0"/>
              <w:bottom w:val="single" w:color="000000" w:sz="8" w:space="0"/>
              <w:right w:val="single" w:color="000000" w:sz="8" w:space="0"/>
            </w:tcBorders>
            <w:tcW w:w="1601" w:type="dxa"/>
            <w:textDirection w:val="lrTb"/>
            <w:noWrap w:val="false"/>
          </w:tcPr>
          <w:p>
            <w:pPr>
              <w:jc w:val="left"/>
              <w:rPr>
                <w:rFonts w:ascii="宋体"/>
                <w:sz w:val="24"/>
                <w:szCs w:val="24"/>
              </w:rPr>
            </w:pPr>
            <w:r>
              <w:rPr>
                <w:rFonts w:hint="eastAsia" w:ascii="宋体" w:hAnsi="宋体" w:cs="宋体"/>
                <w:color w:val="000000"/>
                <w:sz w:val="18"/>
                <w:szCs w:val="18"/>
              </w:rPr>
              <w:t xml:space="preserve">按上述第一项至第四大项费用之和</w:t>
            </w:r>
            <w:r/>
          </w:p>
        </w:tc>
        <w:tc>
          <w:tcPr>
            <w:shd w:val="clear" w:color="auto" w:fill="ffffff"/>
            <w:tcBorders>
              <w:top w:val="single" w:color="000000" w:sz="8" w:space="0"/>
              <w:left w:val="single" w:color="000000" w:sz="8" w:space="0"/>
              <w:bottom w:val="single" w:color="000000" w:sz="8" w:space="0"/>
              <w:right w:val="single" w:color="000000" w:sz="8" w:space="0"/>
            </w:tcBorders>
            <w:tcW w:w="763"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2061" w:type="dxa"/>
            <w:textDirection w:val="lrTb"/>
            <w:noWrap w:val="false"/>
          </w:tcPr>
          <w:p>
            <w:pPr>
              <w:jc w:val="left"/>
              <w:rPr>
                <w:rFonts w:ascii="宋体"/>
                <w:sz w:val="24"/>
                <w:szCs w:val="24"/>
              </w:rPr>
            </w:pPr>
            <w:r>
              <w:rPr>
                <w:rFonts w:ascii="宋体"/>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2230" w:type="dxa"/>
            <w:vAlign w:val="center"/>
            <w:textDirection w:val="lrTb"/>
            <w:noWrap w:val="false"/>
          </w:tcPr>
          <w:p>
            <w:pPr>
              <w:pStyle w:val="1027"/>
              <w:ind w:firstLine="362"/>
            </w:pPr>
            <w:r/>
            <w:r/>
          </w:p>
        </w:tc>
      </w:tr>
    </w:tbl>
    <w:p>
      <w:pPr>
        <w:pStyle w:val="1027"/>
      </w:pPr>
      <w:r>
        <w:rPr>
          <w:rFonts w:hint="eastAsia"/>
          <w:color w:val="000000"/>
          <w:szCs w:val="24"/>
        </w:rPr>
        <w:t xml:space="preserve">注：1.此表为表样，行数可自行添加。</w:t>
      </w:r>
      <w:r/>
    </w:p>
    <w:p>
      <w:pPr>
        <w:pStyle w:val="1027"/>
      </w:pPr>
      <w:r>
        <w:rPr>
          <w:rFonts w:hint="eastAsia"/>
          <w:color w:val="000000"/>
          <w:szCs w:val="24"/>
        </w:rPr>
        <w:t xml:space="preserve">2.投标报价不得高于最高限价。</w:t>
      </w:r>
      <w:r/>
    </w:p>
    <w:p>
      <w:pPr>
        <w:pStyle w:val="1027"/>
        <w:ind w:firstLine="3840"/>
        <w:jc w:val="both"/>
        <w:spacing w:before="0" w:beforeAutospacing="0" w:after="0" w:afterAutospacing="0" w:line="0" w:lineRule="atLeast"/>
        <w:widowControl w:val="off"/>
      </w:pPr>
      <w:r>
        <w:t xml:space="preserve"> </w:t>
      </w:r>
      <w:r/>
    </w:p>
    <w:p>
      <w:pPr>
        <w:pStyle w:val="1027"/>
        <w:ind w:firstLine="3840"/>
        <w:jc w:val="both"/>
        <w:spacing w:before="0" w:beforeAutospacing="0" w:after="0" w:afterAutospacing="0" w:line="0" w:lineRule="atLeast"/>
        <w:widowControl w:val="off"/>
      </w:pPr>
      <w:r>
        <w:rPr>
          <w:rFonts w:hint="eastAsia"/>
          <w:color w:val="000000"/>
          <w:szCs w:val="24"/>
        </w:rPr>
        <w:t xml:space="preserve">投标单位名称：（加盖CA电子公章）   </w:t>
      </w:r>
      <w:r/>
    </w:p>
    <w:p>
      <w:pPr>
        <w:pStyle w:val="1027"/>
        <w:jc w:val="center"/>
        <w:spacing w:before="0" w:beforeAutospacing="0" w:after="0" w:afterAutospacing="0" w:line="0" w:lineRule="atLeast"/>
        <w:widowControl w:val="off"/>
      </w:pPr>
      <w:r>
        <w:rPr>
          <w:rFonts w:hint="eastAsia"/>
          <w:color w:val="000000"/>
          <w:szCs w:val="24"/>
        </w:rPr>
        <w:t xml:space="preserve">                 日期：     年    月    日</w:t>
      </w:r>
      <w:r/>
    </w:p>
    <w:p>
      <w:pPr>
        <w:rPr>
          <w:rFonts w:ascii="宋体" w:hAnsi="宋体" w:cs="宋体"/>
        </w:rPr>
      </w:pPr>
      <w:r>
        <w:rPr>
          <w:rFonts w:hint="eastAsia" w:ascii="宋体" w:hAnsi="宋体" w:cs="宋体"/>
        </w:rPr>
        <w:br w:type="page" w:clear="all"/>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86"/>
        <w:ind w:firstLine="640"/>
        <w:jc w:val="center"/>
        <w:spacing w:beforeAutospacing="0" w:afterAutospacing="0" w:line="520" w:lineRule="exact"/>
        <w:rPr>
          <w:rFonts w:ascii="宋体" w:hAnsi="宋体" w:cs="宋体"/>
          <w:color w:val="000000"/>
          <w:sz w:val="32"/>
          <w:szCs w:val="32"/>
        </w:rPr>
        <w:outlineLvl w:val="2"/>
      </w:pPr>
      <w:r>
        <w:rPr>
          <w:rFonts w:hint="eastAsia" w:ascii="宋体" w:hAnsi="宋体" w:cs="宋体"/>
          <w:color w:val="000000"/>
          <w:sz w:val="32"/>
          <w:szCs w:val="32"/>
        </w:rPr>
        <w:t xml:space="preserve">十二、技术要求响应及偏离表</w:t>
      </w:r>
      <w:r/>
    </w:p>
    <w:p>
      <w:pPr>
        <w:rPr>
          <w:rFonts w:ascii="宋体" w:hAnsi="宋体" w:cs="宋体"/>
        </w:rPr>
      </w:pPr>
      <w:r>
        <w:rPr>
          <w:rFonts w:ascii="宋体" w:hAnsi="宋体" w:cs="宋体"/>
        </w:rPr>
      </w:r>
      <w:r/>
    </w:p>
    <w:tbl>
      <w:tblPr>
        <w:tblStyle w:val="1008"/>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781"/>
        <w:gridCol w:w="2783"/>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186"/>
              <w:jc w:val="center"/>
              <w:spacing w:beforeAutospacing="0" w:afterAutospacing="0" w:line="300" w:lineRule="exact"/>
              <w:rPr>
                <w:rFonts w:ascii="宋体" w:hAnsi="宋体" w:cs="宋体"/>
                <w:b/>
                <w:bCs/>
                <w:sz w:val="21"/>
              </w:rPr>
            </w:pPr>
            <w:r>
              <w:rPr>
                <w:rFonts w:hint="eastAsia" w:ascii="宋体" w:hAnsi="宋体" w:cs="宋体"/>
                <w:b/>
                <w:bCs/>
                <w:color w:val="000000"/>
                <w:sz w:val="21"/>
              </w:rPr>
              <w:t xml:space="preserve">序号</w:t>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1186"/>
              <w:jc w:val="center"/>
              <w:spacing w:beforeAutospacing="0" w:afterAutospacing="0" w:line="300" w:lineRule="exact"/>
              <w:rPr>
                <w:rFonts w:ascii="宋体" w:hAnsi="宋体" w:cs="宋体"/>
                <w:b/>
                <w:bCs/>
                <w:sz w:val="21"/>
              </w:rPr>
            </w:pPr>
            <w:r>
              <w:rPr>
                <w:rFonts w:hint="eastAsia" w:ascii="宋体" w:hAnsi="宋体" w:cs="宋体"/>
                <w:b/>
                <w:bCs/>
                <w:color w:val="000000"/>
                <w:sz w:val="21"/>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86"/>
              <w:jc w:val="center"/>
              <w:spacing w:beforeAutospacing="0" w:afterAutospacing="0" w:line="300" w:lineRule="exact"/>
              <w:rPr>
                <w:rFonts w:ascii="宋体" w:hAnsi="宋体" w:cs="宋体"/>
                <w:b/>
                <w:bCs/>
                <w:sz w:val="21"/>
              </w:rPr>
            </w:pPr>
            <w:r>
              <w:rPr>
                <w:rFonts w:hint="eastAsia" w:ascii="宋体" w:hAnsi="宋体" w:cs="宋体"/>
                <w:b/>
                <w:bCs/>
                <w:color w:val="000000"/>
                <w:sz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86"/>
              <w:jc w:val="center"/>
              <w:spacing w:beforeAutospacing="0" w:afterAutospacing="0" w:line="300" w:lineRule="exact"/>
              <w:rPr>
                <w:rFonts w:ascii="宋体" w:hAnsi="宋体" w:cs="宋体"/>
                <w:b/>
                <w:bCs/>
                <w:sz w:val="21"/>
              </w:rPr>
            </w:pPr>
            <w:r>
              <w:rPr>
                <w:rFonts w:hint="eastAsia" w:ascii="宋体" w:hAnsi="宋体" w:cs="宋体"/>
                <w:b/>
                <w:bCs/>
                <w:color w:val="000000"/>
                <w:sz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86"/>
              <w:jc w:val="center"/>
              <w:spacing w:beforeAutospacing="0" w:afterAutospacing="0" w:line="300" w:lineRule="exact"/>
              <w:rPr>
                <w:rFonts w:ascii="宋体" w:hAnsi="宋体" w:cs="宋体"/>
                <w:b/>
                <w:bCs/>
                <w:sz w:val="21"/>
              </w:rPr>
            </w:pPr>
            <w:r>
              <w:rPr>
                <w:rFonts w:hint="eastAsia" w:ascii="宋体" w:hAnsi="宋体" w:cs="宋体"/>
                <w:b/>
                <w:bCs/>
                <w:color w:val="000000"/>
                <w:sz w:val="21"/>
              </w:rPr>
              <w:t xml:space="preserve">证明</w:t>
            </w:r>
            <w:r/>
          </w:p>
          <w:p>
            <w:pPr>
              <w:pStyle w:val="1186"/>
              <w:jc w:val="center"/>
              <w:spacing w:beforeAutospacing="0" w:afterAutospacing="0" w:line="300" w:lineRule="exact"/>
              <w:rPr>
                <w:rFonts w:ascii="宋体" w:hAnsi="宋体" w:cs="宋体"/>
                <w:b/>
                <w:bCs/>
                <w:sz w:val="21"/>
              </w:rPr>
            </w:pPr>
            <w:r>
              <w:rPr>
                <w:rFonts w:hint="eastAsia" w:ascii="宋体" w:hAnsi="宋体" w:cs="宋体"/>
                <w:b/>
                <w:bCs/>
                <w:color w:val="000000"/>
                <w:sz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783"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color w:val="000000"/>
                <w:sz w:val="21"/>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bl>
    <w:p>
      <w:pPr>
        <w:pStyle w:val="1186"/>
        <w:jc w:val="both"/>
        <w:spacing w:beforeAutospacing="0" w:afterAutospacing="0" w:line="520" w:lineRule="exact"/>
        <w:rPr>
          <w:rFonts w:ascii="宋体" w:hAnsi="宋体" w:cs="宋体"/>
          <w:color w:val="000000"/>
          <w:sz w:val="28"/>
          <w:szCs w:val="28"/>
        </w:rPr>
      </w:pPr>
      <w:r>
        <w:rPr>
          <w:rFonts w:ascii="宋体" w:hAnsi="宋体" w:cs="宋体"/>
          <w:color w:val="000000"/>
          <w:sz w:val="28"/>
          <w:szCs w:val="28"/>
        </w:rPr>
      </w:r>
      <w:r/>
    </w:p>
    <w:p>
      <w:pPr>
        <w:pStyle w:val="1186"/>
        <w:ind w:firstLine="560"/>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注： 行数不够，可自行添加。</w:t>
      </w:r>
      <w:r/>
    </w:p>
    <w:p>
      <w:pPr>
        <w:pStyle w:val="1186"/>
        <w:jc w:val="center"/>
        <w:spacing w:beforeAutospacing="0" w:afterAutospacing="0" w:line="520" w:lineRule="exact"/>
        <w:rPr>
          <w:rFonts w:ascii="宋体" w:hAnsi="宋体" w:cs="宋体"/>
          <w:sz w:val="28"/>
          <w:szCs w:val="28"/>
        </w:rPr>
      </w:pPr>
      <w:r>
        <w:rPr>
          <w:rFonts w:hint="eastAsia" w:ascii="宋体" w:hAnsi="宋体" w:cs="宋体"/>
          <w:sz w:val="28"/>
          <w:szCs w:val="28"/>
        </w:rPr>
        <w:t xml:space="preserve"> </w:t>
      </w:r>
      <w:r/>
    </w:p>
    <w:p>
      <w:pPr>
        <w:pStyle w:val="1186"/>
        <w:jc w:val="center"/>
        <w:spacing w:beforeAutospacing="0" w:afterAutospacing="0" w:line="520" w:lineRule="exact"/>
        <w:rPr>
          <w:rFonts w:ascii="宋体" w:hAnsi="宋体" w:cs="宋体"/>
          <w:sz w:val="28"/>
          <w:szCs w:val="28"/>
        </w:rPr>
      </w:pPr>
      <w:r>
        <w:rPr>
          <w:rFonts w:hint="eastAsia" w:ascii="宋体" w:hAnsi="宋体" w:cs="宋体"/>
          <w:sz w:val="28"/>
          <w:szCs w:val="28"/>
        </w:rPr>
        <w:t xml:space="preserve"> </w:t>
      </w:r>
      <w:r/>
    </w:p>
    <w:p>
      <w:pPr>
        <w:pStyle w:val="1186"/>
        <w:jc w:val="center"/>
        <w:spacing w:beforeAutospacing="0" w:afterAutospacing="0" w:line="520" w:lineRule="exact"/>
        <w:rPr>
          <w:rFonts w:ascii="宋体" w:hAnsi="宋体" w:cs="宋体"/>
          <w:sz w:val="28"/>
          <w:szCs w:val="28"/>
        </w:rPr>
      </w:pPr>
      <w:r>
        <w:rPr>
          <w:rFonts w:hint="eastAsia" w:ascii="宋体" w:hAnsi="宋体" w:cs="宋体"/>
          <w:sz w:val="28"/>
          <w:szCs w:val="28"/>
        </w:rPr>
        <w:t xml:space="preserve"> </w:t>
      </w:r>
      <w:r/>
    </w:p>
    <w:p>
      <w:pPr>
        <w:pStyle w:val="1186"/>
        <w:jc w:val="center"/>
        <w:spacing w:beforeAutospacing="0" w:afterAutospacing="0" w:line="520" w:lineRule="exact"/>
        <w:rPr>
          <w:rFonts w:ascii="宋体" w:hAnsi="宋体" w:cs="宋体"/>
          <w:sz w:val="28"/>
          <w:szCs w:val="28"/>
        </w:rPr>
      </w:pPr>
      <w:r>
        <w:rPr>
          <w:rFonts w:hint="eastAsia" w:ascii="宋体" w:hAnsi="宋体" w:cs="宋体"/>
          <w:sz w:val="28"/>
          <w:szCs w:val="28"/>
        </w:rPr>
        <w:t xml:space="preserve"> </w:t>
      </w:r>
      <w:r/>
    </w:p>
    <w:p>
      <w:pPr>
        <w:pStyle w:val="1186"/>
        <w:jc w:val="both"/>
        <w:spacing w:beforeAutospacing="0" w:afterAutospacing="0" w:line="520" w:lineRule="exact"/>
        <w:rPr>
          <w:rFonts w:ascii="宋体" w:hAnsi="宋体" w:cs="宋体"/>
          <w:sz w:val="28"/>
          <w:szCs w:val="28"/>
        </w:rPr>
      </w:pPr>
      <w:r>
        <w:rPr>
          <w:rFonts w:hint="eastAsia" w:ascii="宋体" w:hAnsi="宋体" w:cs="宋体"/>
          <w:sz w:val="28"/>
          <w:szCs w:val="28"/>
        </w:rPr>
        <w:t xml:space="preserve"> </w:t>
      </w:r>
      <w:r/>
    </w:p>
    <w:p>
      <w:pPr>
        <w:pStyle w:val="1186"/>
        <w:jc w:val="both"/>
        <w:spacing w:beforeAutospacing="0" w:afterAutospacing="0" w:line="520" w:lineRule="exact"/>
        <w:rPr>
          <w:rFonts w:ascii="宋体" w:hAnsi="宋体" w:cs="宋体"/>
          <w:sz w:val="28"/>
          <w:szCs w:val="28"/>
        </w:rPr>
      </w:pPr>
      <w:r>
        <w:rPr>
          <w:rFonts w:hint="eastAsia" w:ascii="宋体" w:hAnsi="宋体" w:cs="宋体"/>
          <w:sz w:val="28"/>
          <w:szCs w:val="28"/>
        </w:rPr>
        <w:t xml:space="preserve"> </w:t>
      </w:r>
      <w:r/>
    </w:p>
    <w:p>
      <w:pPr>
        <w:pStyle w:val="1186"/>
        <w:jc w:val="both"/>
        <w:spacing w:beforeAutospacing="0" w:afterAutospacing="0" w:line="520" w:lineRule="exact"/>
        <w:rPr>
          <w:rFonts w:ascii="宋体" w:hAnsi="宋体" w:cs="宋体"/>
          <w:sz w:val="28"/>
          <w:szCs w:val="28"/>
        </w:rPr>
      </w:pPr>
      <w:r>
        <w:rPr>
          <w:rFonts w:hint="eastAsia" w:ascii="宋体" w:hAnsi="宋体" w:cs="宋体"/>
          <w:sz w:val="28"/>
          <w:szCs w:val="28"/>
        </w:rPr>
        <w:t xml:space="preserve"> </w:t>
      </w:r>
      <w:r/>
    </w:p>
    <w:p>
      <w:pPr>
        <w:pStyle w:val="1186"/>
        <w:jc w:val="both"/>
        <w:spacing w:beforeAutospacing="0" w:afterAutospacing="0" w:line="520" w:lineRule="exact"/>
        <w:rPr>
          <w:rFonts w:ascii="宋体" w:hAnsi="宋体" w:cs="宋体"/>
          <w:sz w:val="28"/>
          <w:szCs w:val="28"/>
        </w:rPr>
      </w:pPr>
      <w:r>
        <w:rPr>
          <w:rFonts w:hint="eastAsia" w:ascii="宋体" w:hAnsi="宋体" w:cs="宋体"/>
          <w:sz w:val="28"/>
          <w:szCs w:val="28"/>
        </w:rPr>
        <w:t xml:space="preserve"> </w:t>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ind w:firstLine="640"/>
        <w:jc w:val="center"/>
        <w:spacing w:beforeAutospacing="0" w:afterAutospacing="0" w:line="520" w:lineRule="exact"/>
        <w:rPr>
          <w:rFonts w:ascii="宋体" w:hAnsi="宋体" w:cs="宋体"/>
          <w:color w:val="000000"/>
          <w:sz w:val="32"/>
          <w:szCs w:val="32"/>
        </w:rPr>
        <w:outlineLvl w:val="2"/>
      </w:pPr>
      <w:r/>
      <w:bookmarkStart w:id="21" w:name="_Hlt26955054"/>
      <w:r>
        <w:rPr>
          <w:rFonts w:hint="eastAsia" w:ascii="宋体" w:hAnsi="宋体" w:cs="宋体"/>
          <w:color w:val="000000"/>
          <w:sz w:val="32"/>
          <w:szCs w:val="32"/>
        </w:rPr>
        <w:t xml:space="preserve">十三、商务要求响应及偏离表</w:t>
      </w:r>
      <w:r/>
    </w:p>
    <w:p>
      <w:pPr>
        <w:rPr>
          <w:rFonts w:ascii="宋体" w:hAnsi="宋体" w:cs="宋体"/>
        </w:rPr>
      </w:pPr>
      <w:r>
        <w:rPr>
          <w:rFonts w:ascii="宋体" w:hAnsi="宋体" w:cs="宋体"/>
        </w:rPr>
      </w:r>
      <w:r/>
    </w:p>
    <w:tbl>
      <w:tblPr>
        <w:tblStyle w:val="1008"/>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86"/>
              <w:jc w:val="center"/>
              <w:spacing w:beforeAutospacing="0" w:afterAutospacing="0" w:line="300" w:lineRule="exact"/>
              <w:rPr>
                <w:rFonts w:ascii="宋体" w:hAnsi="宋体" w:cs="宋体"/>
                <w:b/>
                <w:bCs/>
                <w:sz w:val="21"/>
              </w:rPr>
            </w:pPr>
            <w:r/>
            <w:bookmarkStart w:id="22" w:name="_Hlt26782999"/>
            <w:r/>
            <w:bookmarkStart w:id="23" w:name="_Hlt26671343"/>
            <w:r/>
            <w:bookmarkStart w:id="24" w:name="_Hlt26580838"/>
            <w:r/>
            <w:bookmarkStart w:id="25" w:name="_Hlt24879081"/>
            <w:r/>
            <w:bookmarkStart w:id="26" w:name="_Hlt26955056"/>
            <w:r/>
            <w:bookmarkStart w:id="27" w:name="_Hlt26955064"/>
            <w:r/>
            <w:bookmarkStart w:id="28" w:name="_Hlt26671372"/>
            <w:r/>
            <w:bookmarkStart w:id="29" w:name="_Hlt26609391"/>
            <w:r>
              <w:rPr>
                <w:rFonts w:hint="eastAsia" w:ascii="宋体" w:hAnsi="宋体" w:cs="宋体"/>
                <w:b/>
                <w:bCs/>
                <w:color w:val="000000"/>
                <w:sz w:val="21"/>
              </w:rPr>
              <w:t xml:space="preserve">序号</w:t>
            </w:r>
            <w:bookmarkEnd w:id="22"/>
            <w:r/>
            <w:bookmarkEnd w:id="23"/>
            <w:r/>
            <w:bookmarkEnd w:id="24"/>
            <w:r/>
            <w:bookmarkEnd w:id="25"/>
            <w:r/>
            <w:bookmarkEnd w:id="26"/>
            <w:r/>
            <w:bookmarkEnd w:id="27"/>
            <w:r/>
            <w:bookmarkEnd w:id="28"/>
            <w:r/>
            <w:bookmarkEnd w:id="29"/>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86"/>
              <w:jc w:val="center"/>
              <w:spacing w:beforeAutospacing="0" w:afterAutospacing="0" w:line="300" w:lineRule="exact"/>
              <w:rPr>
                <w:rFonts w:ascii="宋体" w:hAnsi="宋体" w:cs="宋体"/>
                <w:b/>
                <w:bCs/>
                <w:sz w:val="21"/>
              </w:rPr>
            </w:pPr>
            <w:r>
              <w:rPr>
                <w:rFonts w:hint="eastAsia" w:ascii="宋体" w:hAnsi="宋体" w:cs="宋体"/>
                <w:b/>
                <w:bCs/>
                <w:color w:val="000000"/>
                <w:sz w:val="21"/>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86"/>
              <w:jc w:val="center"/>
              <w:spacing w:beforeAutospacing="0" w:afterAutospacing="0" w:line="300" w:lineRule="exact"/>
              <w:rPr>
                <w:rFonts w:ascii="宋体" w:hAnsi="宋体" w:cs="宋体"/>
                <w:b/>
                <w:bCs/>
                <w:sz w:val="21"/>
              </w:rPr>
            </w:pPr>
            <w:r>
              <w:rPr>
                <w:rFonts w:hint="eastAsia" w:ascii="宋体" w:hAnsi="宋体" w:cs="宋体"/>
                <w:b/>
                <w:bCs/>
                <w:color w:val="000000"/>
                <w:sz w:val="21"/>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86"/>
              <w:jc w:val="center"/>
              <w:spacing w:beforeAutospacing="0" w:afterAutospacing="0" w:line="300" w:lineRule="exact"/>
              <w:rPr>
                <w:rFonts w:ascii="宋体" w:hAnsi="宋体" w:cs="宋体"/>
                <w:b/>
                <w:bCs/>
                <w:sz w:val="21"/>
              </w:rPr>
            </w:pPr>
            <w:r>
              <w:rPr>
                <w:rFonts w:hint="eastAsia" w:ascii="宋体" w:hAnsi="宋体" w:cs="宋体"/>
                <w:b/>
                <w:bCs/>
                <w:color w:val="000000"/>
                <w:sz w:val="21"/>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86"/>
              <w:jc w:val="center"/>
              <w:spacing w:beforeAutospacing="0" w:afterAutospacing="0" w:line="300" w:lineRule="exact"/>
              <w:rPr>
                <w:rFonts w:ascii="宋体" w:hAnsi="宋体" w:cs="宋体"/>
                <w:b/>
                <w:bCs/>
                <w:sz w:val="21"/>
              </w:rPr>
            </w:pPr>
            <w:r>
              <w:rPr>
                <w:rFonts w:hint="eastAsia" w:ascii="宋体" w:hAnsi="宋体" w:cs="宋体"/>
                <w:b/>
                <w:bCs/>
                <w:color w:val="000000"/>
                <w:sz w:val="21"/>
              </w:rPr>
              <w:t xml:space="preserve">证明</w:t>
            </w:r>
            <w:r/>
          </w:p>
          <w:p>
            <w:pPr>
              <w:pStyle w:val="1186"/>
              <w:jc w:val="center"/>
              <w:spacing w:beforeAutospacing="0" w:afterAutospacing="0" w:line="300" w:lineRule="exact"/>
              <w:rPr>
                <w:rFonts w:ascii="宋体" w:hAnsi="宋体" w:cs="宋体"/>
                <w:b/>
                <w:bCs/>
                <w:sz w:val="21"/>
              </w:rPr>
            </w:pPr>
            <w:r>
              <w:rPr>
                <w:rFonts w:hint="eastAsia" w:ascii="宋体" w:hAnsi="宋体" w:cs="宋体"/>
                <w:b/>
                <w:bCs/>
                <w:color w:val="000000"/>
                <w:sz w:val="21"/>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1186"/>
              <w:jc w:val="center"/>
              <w:spacing w:beforeAutospacing="0" w:afterAutospacing="0" w:line="300" w:lineRule="exact"/>
              <w:rPr>
                <w:rFonts w:ascii="宋体" w:hAnsi="宋体" w:cs="宋体"/>
                <w:sz w:val="21"/>
              </w:rPr>
            </w:pPr>
            <w:r>
              <w:rPr>
                <w:rFonts w:hint="eastAsia" w:ascii="宋体" w:hAnsi="宋体" w:cs="宋体"/>
                <w:sz w:val="21"/>
              </w:rPr>
              <w:t xml:space="preserve"> </w:t>
            </w:r>
            <w:r/>
          </w:p>
        </w:tc>
      </w:tr>
    </w:tbl>
    <w:p>
      <w:pPr>
        <w:pStyle w:val="1186"/>
        <w:jc w:val="both"/>
        <w:spacing w:beforeAutospacing="0" w:afterAutospacing="0" w:line="300" w:lineRule="exact"/>
        <w:rPr>
          <w:rFonts w:ascii="宋体" w:hAnsi="宋体" w:cs="宋体"/>
          <w:color w:val="000000"/>
          <w:sz w:val="21"/>
        </w:rPr>
      </w:pPr>
      <w:r>
        <w:rPr>
          <w:rFonts w:ascii="宋体" w:hAnsi="宋体" w:cs="宋体"/>
          <w:color w:val="000000"/>
          <w:sz w:val="21"/>
        </w:rPr>
      </w:r>
      <w:r/>
    </w:p>
    <w:p>
      <w:pPr>
        <w:pStyle w:val="1186"/>
        <w:ind w:firstLine="560"/>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注： 行数不够，可自行添加。</w:t>
      </w:r>
      <w:r/>
    </w:p>
    <w:p>
      <w:pPr>
        <w:pStyle w:val="1186"/>
        <w:jc w:val="both"/>
        <w:spacing w:beforeAutospacing="0" w:afterAutospacing="0" w:line="480" w:lineRule="auto"/>
        <w:rPr>
          <w:rFonts w:ascii="宋体" w:hAnsi="宋体" w:cs="宋体"/>
        </w:rPr>
      </w:pPr>
      <w:r>
        <w:rPr>
          <w:rFonts w:hint="eastAsia" w:ascii="宋体" w:hAnsi="宋体" w:cs="宋体"/>
        </w:rPr>
        <w:t xml:space="preserve"> </w:t>
      </w:r>
      <w:r/>
    </w:p>
    <w:p>
      <w:pPr>
        <w:pStyle w:val="1186"/>
        <w:jc w:val="both"/>
        <w:spacing w:beforeAutospacing="0" w:afterAutospacing="0" w:line="480" w:lineRule="auto"/>
        <w:rPr>
          <w:rFonts w:ascii="宋体" w:hAnsi="宋体" w:cs="宋体"/>
        </w:rPr>
      </w:pPr>
      <w:r>
        <w:rPr>
          <w:rFonts w:hint="eastAsia" w:ascii="宋体" w:hAnsi="宋体" w:cs="宋体"/>
        </w:rPr>
        <w:t xml:space="preserve"> </w:t>
      </w:r>
      <w:r/>
    </w:p>
    <w:p>
      <w:pPr>
        <w:pStyle w:val="1186"/>
        <w:jc w:val="center"/>
        <w:spacing w:beforeAutospacing="0" w:afterAutospacing="0"/>
        <w:rPr>
          <w:rFonts w:ascii="宋体" w:hAnsi="宋体" w:cs="宋体"/>
        </w:rPr>
      </w:pPr>
      <w:r/>
      <w:bookmarkStart w:id="30" w:name="_Hlt26671374"/>
      <w:r/>
      <w:bookmarkStart w:id="31" w:name="_格式2__法定代表人授权书"/>
      <w:r/>
      <w:bookmarkStart w:id="32" w:name="_Hlt26609389"/>
      <w:r/>
      <w:bookmarkStart w:id="33" w:name="_Toc462564146"/>
      <w:r/>
      <w:bookmarkStart w:id="34" w:name="_Hlt26955066"/>
      <w:r>
        <w:rPr>
          <w:rFonts w:hint="eastAsia" w:ascii="宋体" w:hAnsi="宋体" w:cs="宋体"/>
        </w:rPr>
        <w:t xml:space="preserve"> </w:t>
      </w:r>
      <w:r/>
    </w:p>
    <w:p>
      <w:pPr>
        <w:pStyle w:val="1186"/>
        <w:jc w:val="both"/>
        <w:spacing w:beforeAutospacing="0" w:afterAutospacing="0"/>
        <w:rPr>
          <w:rFonts w:ascii="宋体" w:hAnsi="宋体" w:cs="宋体"/>
        </w:rPr>
      </w:pPr>
      <w:r>
        <w:rPr>
          <w:rFonts w:hint="eastAsia" w:ascii="宋体" w:hAnsi="宋体" w:cs="宋体"/>
        </w:rPr>
        <w:t xml:space="preserve"> </w:t>
      </w:r>
      <w:r/>
    </w:p>
    <w:p>
      <w:pPr>
        <w:pStyle w:val="1186"/>
        <w:jc w:val="both"/>
        <w:spacing w:beforeAutospacing="0" w:afterAutospacing="0"/>
        <w:rPr>
          <w:rFonts w:ascii="宋体" w:hAnsi="宋体" w:cs="宋体"/>
        </w:rPr>
      </w:pPr>
      <w:r>
        <w:rPr>
          <w:rFonts w:hint="eastAsia" w:ascii="宋体" w:hAnsi="宋体" w:cs="宋体"/>
        </w:rPr>
        <w:t xml:space="preserve"> </w:t>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jc w:val="both"/>
        <w:spacing w:beforeAutospacing="0" w:afterAutospacing="0"/>
        <w:rPr>
          <w:rFonts w:ascii="宋体" w:hAnsi="宋体" w:cs="宋体"/>
        </w:rPr>
      </w:pPr>
      <w:r>
        <w:rPr>
          <w:rFonts w:ascii="宋体" w:hAnsi="宋体" w:cs="宋体"/>
        </w:rPr>
      </w:r>
      <w:r/>
    </w:p>
    <w:p>
      <w:pPr>
        <w:pStyle w:val="1186"/>
        <w:ind w:firstLine="640"/>
        <w:jc w:val="center"/>
        <w:spacing w:beforeAutospacing="0" w:afterAutospacing="0" w:line="520" w:lineRule="exact"/>
        <w:rPr>
          <w:rFonts w:ascii="宋体" w:hAnsi="宋体" w:cs="宋体"/>
          <w:color w:val="000000"/>
          <w:sz w:val="32"/>
          <w:szCs w:val="32"/>
        </w:rPr>
        <w:outlineLvl w:val="2"/>
      </w:pPr>
      <w:r>
        <w:rPr>
          <w:rFonts w:hint="eastAsia" w:ascii="宋体" w:hAnsi="宋体" w:cs="宋体"/>
          <w:color w:val="000000"/>
          <w:sz w:val="32"/>
          <w:szCs w:val="32"/>
        </w:rPr>
        <w:t xml:space="preserve">十四、开标一览表</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项目编号：项目编号 </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货币单位：人民币元</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bl>
      <w:tblPr>
        <w:tblStyle w:val="10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87"/>
        <w:gridCol w:w="2453"/>
        <w:gridCol w:w="3166"/>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jc w:val="center"/>
              <w:spacing w:before="240" w:after="240"/>
              <w:widowControl w:val="o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jc w:val="center"/>
              <w:spacing w:before="240" w:after="240"/>
              <w:widowControl w:val="o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jc w:val="center"/>
              <w:spacing w:before="240" w:after="240"/>
              <w:widowControl w:val="o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jc w:val="center"/>
              <w:spacing w:before="240" w:after="240"/>
              <w:widowControl w:val="o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4" w:type="dxa"/>
            <w:vAlign w:val="center"/>
            <w:textDirection w:val="lrTb"/>
            <w:noWrap w:val="false"/>
          </w:tcPr>
          <w:p>
            <w:pPr>
              <w:jc w:val="center"/>
              <w:spacing w:before="240" w:after="240"/>
              <w:widowControl w:val="o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4" w:type="dxa"/>
            <w:vAlign w:val="center"/>
            <w:textDirection w:val="lrTb"/>
            <w:noWrap w:val="false"/>
          </w:tcPr>
          <w:p>
            <w:pPr>
              <w:jc w:val="center"/>
              <w:spacing w:before="240" w:after="240"/>
              <w:widowControl w:val="o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2" w:type="dxa"/>
            <w:vAlign w:val="center"/>
            <w:textDirection w:val="lrTb"/>
            <w:noWrap w:val="false"/>
          </w:tcPr>
          <w:p>
            <w:pPr>
              <w:jc w:val="center"/>
              <w:spacing w:before="240" w:after="240"/>
              <w:widowControl w:val="o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298" w:type="dxa"/>
            <w:vAlign w:val="center"/>
            <w:textDirection w:val="lrTb"/>
            <w:noWrap w:val="false"/>
          </w:tcPr>
          <w:p>
            <w:pPr>
              <w:jc w:val="center"/>
              <w:spacing w:before="240" w:after="240"/>
              <w:widowControl w:val="off"/>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金额大写 </w:t>
            </w:r>
            <w:r/>
          </w:p>
        </w:tc>
      </w:tr>
    </w:tbl>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投标人公章：                （电子签章）</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日期： 年 月 日</w:t>
      </w:r>
      <w:r/>
    </w:p>
    <w:p>
      <w:pPr>
        <w:jc w:val="center"/>
        <w:spacing w:before="50" w:after="50"/>
        <w:rPr>
          <w:rFonts w:ascii="宋体" w:hAnsi="宋体" w:cs="宋体"/>
        </w:rPr>
      </w:pPr>
      <w:r>
        <w:rPr>
          <w:rFonts w:ascii="宋体" w:hAnsi="宋体" w:cs="宋体"/>
        </w:rPr>
      </w:r>
      <w:r/>
    </w:p>
    <w:p>
      <w:pPr>
        <w:jc w:val="center"/>
        <w:spacing w:before="50" w:after="50"/>
        <w:rPr>
          <w:rFonts w:ascii="宋体" w:hAnsi="宋体" w:cs="宋体"/>
        </w:rPr>
      </w:pPr>
      <w:r>
        <w:rPr>
          <w:rFonts w:ascii="宋体" w:hAnsi="宋体" w:cs="宋体"/>
        </w:rPr>
      </w:r>
      <w:r/>
    </w:p>
    <w:p>
      <w:pPr>
        <w:jc w:val="center"/>
        <w:spacing w:before="50" w:after="50"/>
        <w:rPr>
          <w:rFonts w:ascii="宋体" w:hAnsi="宋体" w:cs="宋体"/>
        </w:rPr>
      </w:pPr>
      <w:r>
        <w:rPr>
          <w:rFonts w:ascii="宋体" w:hAnsi="宋体" w:cs="宋体"/>
        </w:rPr>
      </w:r>
      <w:r/>
    </w:p>
    <w:p>
      <w:pPr>
        <w:jc w:val="center"/>
        <w:spacing w:before="50" w:after="50"/>
        <w:rPr>
          <w:rFonts w:ascii="宋体" w:hAnsi="宋体" w:cs="宋体"/>
        </w:rPr>
      </w:pPr>
      <w:r>
        <w:rPr>
          <w:rFonts w:ascii="宋体" w:hAnsi="宋体" w:cs="宋体"/>
        </w:rPr>
      </w:r>
      <w:r/>
    </w:p>
    <w:p>
      <w:pPr>
        <w:jc w:val="center"/>
        <w:spacing w:before="50" w:after="50"/>
        <w:rPr>
          <w:rFonts w:ascii="宋体" w:hAnsi="宋体" w:cs="宋体"/>
        </w:rPr>
      </w:pPr>
      <w:r>
        <w:rPr>
          <w:rFonts w:ascii="宋体" w:hAnsi="宋体" w:cs="宋体"/>
        </w:rPr>
      </w:r>
      <w:r/>
    </w:p>
    <w:p>
      <w:pPr>
        <w:jc w:val="center"/>
        <w:spacing w:before="50" w:after="50"/>
        <w:rPr>
          <w:rFonts w:ascii="宋体" w:hAnsi="宋体" w:cs="宋体"/>
        </w:rPr>
      </w:pPr>
      <w:r>
        <w:rPr>
          <w:rFonts w:ascii="宋体" w:hAnsi="宋体" w:cs="宋体"/>
        </w:rPr>
      </w:r>
      <w:r/>
    </w:p>
    <w:p>
      <w:pPr>
        <w:jc w:val="center"/>
        <w:spacing w:before="50" w:after="50"/>
        <w:rPr>
          <w:rFonts w:ascii="宋体" w:hAnsi="宋体" w:cs="宋体"/>
        </w:rPr>
      </w:pPr>
      <w:r>
        <w:rPr>
          <w:rFonts w:ascii="宋体" w:hAnsi="宋体" w:cs="宋体"/>
        </w:rPr>
      </w:r>
      <w:r/>
    </w:p>
    <w:p>
      <w:pPr>
        <w:jc w:val="center"/>
        <w:spacing w:before="50" w:after="50"/>
        <w:rPr>
          <w:rFonts w:ascii="宋体" w:hAnsi="宋体" w:cs="宋体"/>
        </w:rPr>
      </w:pPr>
      <w:r>
        <w:rPr>
          <w:rFonts w:ascii="宋体" w:hAnsi="宋体" w:cs="宋体"/>
        </w:rPr>
      </w:r>
      <w:r/>
    </w:p>
    <w:p>
      <w:pPr>
        <w:jc w:val="center"/>
        <w:spacing w:before="50" w:after="50"/>
        <w:rPr>
          <w:rFonts w:ascii="宋体" w:hAnsi="宋体" w:cs="宋体"/>
        </w:rPr>
      </w:pPr>
      <w:r>
        <w:rPr>
          <w:rFonts w:ascii="宋体" w:hAnsi="宋体" w:cs="宋体"/>
        </w:rPr>
      </w:r>
      <w:r/>
    </w:p>
    <w:p>
      <w:pPr>
        <w:jc w:val="center"/>
        <w:spacing w:before="50" w:after="50"/>
        <w:rPr>
          <w:rFonts w:ascii="宋体" w:hAnsi="宋体" w:cs="宋体"/>
        </w:rPr>
      </w:pPr>
      <w:r>
        <w:rPr>
          <w:rFonts w:ascii="宋体" w:hAnsi="宋体" w:cs="宋体"/>
        </w:rPr>
      </w:r>
      <w:r/>
    </w:p>
    <w:p>
      <w:pPr>
        <w:jc w:val="center"/>
        <w:spacing w:before="50" w:after="50"/>
        <w:rPr>
          <w:rFonts w:ascii="宋体" w:hAnsi="宋体" w:cs="宋体"/>
        </w:rPr>
      </w:pPr>
      <w:r>
        <w:rPr>
          <w:rFonts w:ascii="宋体" w:hAnsi="宋体" w:cs="宋体"/>
        </w:rPr>
      </w:r>
      <w:r/>
    </w:p>
    <w:p>
      <w:pPr>
        <w:jc w:val="center"/>
        <w:spacing w:before="50" w:after="50"/>
        <w:rPr>
          <w:rFonts w:ascii="宋体" w:hAnsi="宋体" w:cs="宋体"/>
        </w:rPr>
      </w:pPr>
      <w:r>
        <w:rPr>
          <w:rFonts w:ascii="宋体" w:hAnsi="宋体" w:cs="宋体"/>
        </w:rPr>
      </w:r>
      <w:r/>
    </w:p>
    <w:p>
      <w:pPr>
        <w:jc w:val="center"/>
        <w:spacing w:before="50" w:after="50"/>
        <w:rPr>
          <w:rFonts w:ascii="宋体" w:hAnsi="宋体" w:cs="宋体"/>
        </w:rPr>
      </w:pPr>
      <w:r>
        <w:rPr>
          <w:rFonts w:ascii="宋体" w:hAnsi="宋体" w:cs="宋体"/>
        </w:rPr>
      </w:r>
      <w:r/>
    </w:p>
    <w:p>
      <w:pPr>
        <w:jc w:val="center"/>
        <w:spacing w:before="50" w:after="50"/>
        <w:rPr>
          <w:rFonts w:ascii="宋体" w:hAnsi="宋体" w:cs="宋体"/>
        </w:rPr>
      </w:pPr>
      <w:r>
        <w:rPr>
          <w:rFonts w:ascii="宋体" w:hAnsi="宋体" w:cs="宋体"/>
        </w:rPr>
      </w:r>
      <w:r/>
    </w:p>
    <w:p>
      <w:pPr>
        <w:jc w:val="center"/>
        <w:spacing w:before="50" w:after="50"/>
        <w:rPr>
          <w:rFonts w:ascii="宋体" w:hAnsi="宋体" w:cs="宋体"/>
        </w:rPr>
      </w:pPr>
      <w:r>
        <w:rPr>
          <w:rFonts w:ascii="宋体" w:hAnsi="宋体" w:cs="宋体"/>
        </w:rPr>
      </w:r>
      <w:r/>
    </w:p>
    <w:p>
      <w:pPr>
        <w:rPr>
          <w:rFonts w:ascii="宋体" w:hAnsi="宋体" w:cs="宋体"/>
          <w:color w:val="000000"/>
          <w:sz w:val="32"/>
          <w:szCs w:val="32"/>
        </w:rPr>
      </w:pPr>
      <w:r>
        <w:rPr>
          <w:rFonts w:hint="eastAsia" w:ascii="宋体" w:hAnsi="宋体" w:cs="宋体"/>
          <w:color w:val="000000"/>
          <w:sz w:val="32"/>
          <w:szCs w:val="32"/>
        </w:rPr>
        <w:br w:type="page" w:clear="all"/>
      </w:r>
      <w:r/>
    </w:p>
    <w:p>
      <w:pPr>
        <w:pStyle w:val="1186"/>
        <w:ind w:firstLine="640"/>
        <w:jc w:val="both"/>
        <w:spacing w:beforeAutospacing="0" w:afterAutospacing="0" w:line="520" w:lineRule="exact"/>
        <w:rPr>
          <w:rFonts w:ascii="宋体" w:hAnsi="宋体" w:cs="宋体"/>
          <w:color w:val="000000"/>
          <w:sz w:val="32"/>
          <w:szCs w:val="32"/>
        </w:rPr>
        <w:outlineLvl w:val="2"/>
      </w:pPr>
      <w:r>
        <w:rPr>
          <w:rFonts w:hint="eastAsia" w:ascii="宋体" w:hAnsi="宋体" w:cs="宋体"/>
          <w:color w:val="000000"/>
          <w:sz w:val="32"/>
          <w:szCs w:val="32"/>
        </w:rPr>
        <w:t xml:space="preserve">十五、方案等</w:t>
      </w:r>
      <w:r/>
    </w:p>
    <w:p>
      <w:pPr>
        <w:pStyle w:val="1186"/>
        <w:jc w:val="both"/>
        <w:spacing w:beforeAutospacing="0" w:afterAutospacing="0"/>
        <w:tabs>
          <w:tab w:val="left" w:pos="2160" w:leader="none"/>
        </w:tabs>
        <w:rPr>
          <w:rFonts w:ascii="宋体" w:hAnsi="宋体" w:cs="宋体"/>
        </w:rPr>
      </w:pPr>
      <w:r>
        <w:rPr>
          <w:rFonts w:ascii="宋体" w:hAnsi="宋体" w:cs="宋体"/>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ind w:firstLine="1600"/>
        <w:spacing w:line="499" w:lineRule="atLeast"/>
        <w:rPr>
          <w:rFonts w:ascii="宋体" w:hAnsi="宋体" w:cs="宋体"/>
          <w:color w:val="000000"/>
          <w:sz w:val="32"/>
          <w:szCs w:val="32"/>
        </w:rPr>
      </w:pPr>
      <w:r>
        <w:rPr>
          <w:rFonts w:ascii="宋体" w:hAnsi="宋体" w:cs="宋体"/>
          <w:color w:val="000000"/>
          <w:sz w:val="32"/>
          <w:szCs w:val="32"/>
        </w:rPr>
      </w:r>
      <w:r/>
    </w:p>
    <w:p>
      <w:pPr>
        <w:pStyle w:val="1186"/>
        <w:ind w:firstLine="640"/>
        <w:jc w:val="center"/>
        <w:spacing w:beforeAutospacing="0" w:afterAutospacing="0" w:line="520" w:lineRule="exact"/>
        <w:rPr>
          <w:rFonts w:ascii="宋体" w:hAnsi="宋体" w:cs="宋体"/>
          <w:color w:val="000000"/>
          <w:sz w:val="32"/>
          <w:szCs w:val="32"/>
        </w:rPr>
        <w:outlineLvl w:val="2"/>
      </w:pPr>
      <w:r>
        <w:rPr>
          <w:rFonts w:hint="eastAsia" w:ascii="宋体" w:hAnsi="宋体" w:cs="宋体"/>
          <w:color w:val="000000"/>
          <w:sz w:val="32"/>
          <w:szCs w:val="32"/>
        </w:rPr>
        <w:t xml:space="preserve">十六、盐城市政府采购事前信用承诺书</w:t>
      </w:r>
      <w:r/>
    </w:p>
    <w:p>
      <w:pPr>
        <w:ind w:firstLine="640"/>
        <w:jc w:val="left"/>
        <w:spacing w:line="499" w:lineRule="atLeast"/>
        <w:rPr>
          <w:rFonts w:ascii="宋体" w:hAnsi="宋体" w:cs="宋体"/>
          <w:color w:val="000000"/>
          <w:sz w:val="32"/>
          <w:szCs w:val="32"/>
        </w:rPr>
      </w:pPr>
      <w:r>
        <w:rPr>
          <w:rFonts w:hint="eastAsia" w:ascii="宋体" w:hAnsi="宋体" w:cs="宋体"/>
          <w:color w:val="000000"/>
          <w:sz w:val="32"/>
          <w:szCs w:val="32"/>
        </w:rPr>
        <w:t xml:space="preserve"> </w:t>
      </w:r>
      <w:r/>
    </w:p>
    <w:p>
      <w:pPr>
        <w:ind w:firstLine="640"/>
        <w:jc w:val="left"/>
        <w:spacing w:line="520" w:lineRule="exact"/>
        <w:rPr>
          <w:rFonts w:ascii="宋体" w:hAnsi="宋体" w:cs="宋体"/>
          <w:color w:val="000000"/>
          <w:sz w:val="28"/>
          <w:szCs w:val="28"/>
        </w:rPr>
      </w:pPr>
      <w:r>
        <w:rPr>
          <w:rFonts w:hint="eastAsia" w:ascii="宋体" w:hAnsi="宋体" w:cs="宋体"/>
          <w:color w:val="000000"/>
          <w:sz w:val="28"/>
          <w:szCs w:val="28"/>
        </w:rPr>
        <w:t xml:space="preserve">为营造我市公开、公平、公正、诚实守信的政府采购交易环境，树立诚信守法的投标人形象，本人代表本单位作出以下承诺：</w:t>
      </w:r>
      <w:r/>
    </w:p>
    <w:p>
      <w:pPr>
        <w:ind w:firstLine="640"/>
        <w:jc w:val="left"/>
        <w:spacing w:line="520" w:lineRule="exact"/>
        <w:rPr>
          <w:rFonts w:ascii="宋体" w:hAnsi="宋体" w:cs="宋体"/>
          <w:color w:val="000000"/>
          <w:sz w:val="28"/>
          <w:szCs w:val="28"/>
        </w:rPr>
      </w:pPr>
      <w:r>
        <w:rPr>
          <w:rFonts w:hint="eastAsia" w:ascii="宋体" w:hAnsi="宋体" w:cs="宋体"/>
          <w:color w:val="000000"/>
          <w:sz w:val="28"/>
          <w:szCs w:val="28"/>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640"/>
        <w:jc w:val="left"/>
        <w:spacing w:line="520" w:lineRule="exact"/>
        <w:rPr>
          <w:rFonts w:ascii="宋体" w:hAnsi="宋体" w:cs="宋体"/>
          <w:color w:val="000000"/>
          <w:sz w:val="28"/>
          <w:szCs w:val="28"/>
        </w:rPr>
      </w:pPr>
      <w:r>
        <w:rPr>
          <w:rFonts w:hint="eastAsia" w:ascii="宋体" w:hAnsi="宋体" w:cs="宋体"/>
          <w:color w:val="000000"/>
          <w:sz w:val="28"/>
          <w:szCs w:val="28"/>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640"/>
        <w:jc w:val="left"/>
        <w:spacing w:line="520" w:lineRule="exact"/>
        <w:rPr>
          <w:rFonts w:ascii="宋体" w:hAnsi="宋体" w:cs="宋体"/>
          <w:color w:val="000000"/>
          <w:sz w:val="28"/>
          <w:szCs w:val="28"/>
        </w:rPr>
      </w:pPr>
      <w:r>
        <w:rPr>
          <w:rFonts w:hint="eastAsia" w:ascii="宋体" w:hAnsi="宋体" w:cs="宋体"/>
          <w:color w:val="000000"/>
          <w:sz w:val="28"/>
          <w:szCs w:val="28"/>
        </w:rPr>
        <w:t xml:space="preserve">（三）严格依照国家和省、市关于政府采购的法律、法规、规章、规范性文件，参加政府采购投标活动；积极履行社会责任，促进廉政建设； </w:t>
      </w:r>
      <w:r/>
    </w:p>
    <w:p>
      <w:pPr>
        <w:ind w:firstLine="640"/>
        <w:jc w:val="left"/>
        <w:spacing w:line="520" w:lineRule="exact"/>
        <w:rPr>
          <w:rFonts w:ascii="宋体" w:hAnsi="宋体" w:cs="宋体"/>
          <w:color w:val="000000"/>
          <w:sz w:val="28"/>
          <w:szCs w:val="28"/>
        </w:rPr>
      </w:pPr>
      <w:r>
        <w:rPr>
          <w:rFonts w:hint="eastAsia" w:ascii="宋体" w:hAnsi="宋体" w:cs="宋体"/>
          <w:color w:val="000000"/>
          <w:sz w:val="28"/>
          <w:szCs w:val="28"/>
        </w:rPr>
        <w:t xml:space="preserve">（四）严格遵守即时信息公示规定，及时维护和更新维护和更新盐城市政府采购网中与本单位相关的信息；</w:t>
      </w:r>
      <w:r/>
    </w:p>
    <w:p>
      <w:pPr>
        <w:ind w:firstLine="640"/>
        <w:jc w:val="left"/>
        <w:spacing w:line="520" w:lineRule="exact"/>
        <w:rPr>
          <w:rFonts w:ascii="宋体" w:hAnsi="宋体" w:cs="宋体"/>
          <w:color w:val="000000"/>
          <w:sz w:val="28"/>
          <w:szCs w:val="28"/>
        </w:rPr>
      </w:pPr>
      <w:r>
        <w:rPr>
          <w:rFonts w:hint="eastAsia" w:ascii="宋体" w:hAnsi="宋体" w:cs="宋体"/>
          <w:color w:val="000000"/>
          <w:sz w:val="28"/>
          <w:szCs w:val="28"/>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640"/>
        <w:jc w:val="left"/>
        <w:spacing w:line="520" w:lineRule="exact"/>
        <w:rPr>
          <w:rFonts w:ascii="宋体" w:hAnsi="宋体" w:cs="宋体"/>
          <w:color w:val="000000"/>
          <w:sz w:val="28"/>
          <w:szCs w:val="28"/>
        </w:rPr>
      </w:pPr>
      <w:r>
        <w:rPr>
          <w:rFonts w:hint="eastAsia" w:ascii="宋体" w:hAnsi="宋体" w:cs="宋体"/>
          <w:color w:val="000000"/>
          <w:sz w:val="28"/>
          <w:szCs w:val="28"/>
        </w:rPr>
        <w:t xml:space="preserve">（六）自觉接受政府、行业组织、社会公众、新闻舆论的监督；</w:t>
      </w:r>
      <w:r/>
    </w:p>
    <w:p>
      <w:pPr>
        <w:ind w:firstLine="640"/>
        <w:jc w:val="left"/>
        <w:spacing w:line="520" w:lineRule="exact"/>
        <w:rPr>
          <w:rFonts w:ascii="宋体" w:hAnsi="宋体" w:cs="宋体"/>
          <w:color w:val="000000"/>
          <w:sz w:val="28"/>
          <w:szCs w:val="28"/>
        </w:rPr>
      </w:pPr>
      <w:r>
        <w:rPr>
          <w:rFonts w:hint="eastAsia" w:ascii="宋体" w:hAnsi="宋体" w:cs="宋体"/>
          <w:color w:val="000000"/>
          <w:sz w:val="28"/>
          <w:szCs w:val="28"/>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640"/>
        <w:jc w:val="left"/>
        <w:spacing w:line="520" w:lineRule="exact"/>
        <w:rPr>
          <w:rFonts w:ascii="宋体" w:hAnsi="宋体" w:cs="宋体"/>
          <w:sz w:val="28"/>
          <w:szCs w:val="28"/>
        </w:rPr>
      </w:pPr>
      <w:r>
        <w:rPr>
          <w:rFonts w:hint="eastAsia" w:ascii="宋体" w:hAnsi="宋体" w:cs="宋体"/>
          <w:color w:val="000000"/>
          <w:sz w:val="28"/>
          <w:szCs w:val="28"/>
        </w:rPr>
        <w:t xml:space="preserve">（八）本人已认真阅读了上述承诺，并向本单位员工作了宣传教育。</w:t>
      </w:r>
      <w:r/>
    </w:p>
    <w:p>
      <w:pPr>
        <w:jc w:val="right"/>
        <w:spacing w:line="520" w:lineRule="exact"/>
        <w:rPr>
          <w:rFonts w:ascii="宋体" w:hAnsi="宋体" w:cs="宋体"/>
          <w:sz w:val="28"/>
          <w:szCs w:val="28"/>
        </w:rPr>
      </w:pPr>
      <w:r>
        <w:rPr>
          <w:rFonts w:hint="eastAsia" w:ascii="宋体" w:hAnsi="宋体" w:cs="宋体"/>
          <w:color w:val="000000"/>
          <w:sz w:val="28"/>
          <w:szCs w:val="28"/>
        </w:rPr>
        <w:t xml:space="preserve">                  法定代表人签名：</w:t>
      </w:r>
      <w:r/>
    </w:p>
    <w:p>
      <w:pPr>
        <w:jc w:val="right"/>
        <w:spacing w:line="520" w:lineRule="exact"/>
        <w:rPr>
          <w:rFonts w:ascii="宋体" w:hAnsi="宋体" w:cs="宋体"/>
          <w:sz w:val="28"/>
          <w:szCs w:val="28"/>
        </w:rPr>
      </w:pPr>
      <w:r>
        <w:rPr>
          <w:rFonts w:hint="eastAsia" w:ascii="宋体" w:hAnsi="宋体" w:cs="宋体"/>
          <w:color w:val="000000"/>
          <w:sz w:val="28"/>
          <w:szCs w:val="28"/>
        </w:rPr>
        <w:t xml:space="preserve">                   单位名称（盖章）：</w:t>
      </w:r>
      <w:r/>
    </w:p>
    <w:p>
      <w:pPr>
        <w:jc w:val="right"/>
        <w:spacing w:line="520" w:lineRule="exact"/>
        <w:rPr>
          <w:rFonts w:ascii="宋体" w:hAnsi="宋体" w:cs="宋体"/>
          <w:sz w:val="28"/>
          <w:szCs w:val="28"/>
        </w:rPr>
      </w:pPr>
      <w:r>
        <w:rPr>
          <w:rFonts w:hint="eastAsia" w:ascii="宋体" w:hAnsi="宋体" w:cs="宋体"/>
          <w:color w:val="000000"/>
          <w:sz w:val="28"/>
          <w:szCs w:val="28"/>
        </w:rPr>
        <w:t xml:space="preserve">                      年    月    日</w:t>
      </w:r>
      <w:bookmarkEnd w:id="15"/>
      <w:r/>
      <w:bookmarkEnd w:id="16"/>
      <w:r/>
      <w:bookmarkEnd w:id="17"/>
      <w:r/>
      <w:bookmarkEnd w:id="18"/>
      <w:r/>
      <w:bookmarkEnd w:id="19"/>
      <w:r/>
      <w:bookmarkEnd w:id="21"/>
      <w:r/>
      <w:bookmarkEnd w:id="30"/>
      <w:r/>
      <w:bookmarkEnd w:id="31"/>
      <w:r/>
      <w:bookmarkEnd w:id="32"/>
      <w:r/>
      <w:bookmarkEnd w:id="33"/>
      <w:r/>
      <w:bookmarkEnd w:id="34"/>
      <w:r/>
      <w:r/>
    </w:p>
    <w:p>
      <w:pPr>
        <w:pStyle w:val="1186"/>
        <w:jc w:val="center"/>
        <w:spacing w:beforeAutospacing="0" w:afterAutospacing="0"/>
        <w:rPr>
          <w:rFonts w:ascii="宋体" w:hAnsi="宋体" w:cs="宋体"/>
          <w:bCs/>
          <w:color w:val="000000"/>
          <w:sz w:val="32"/>
          <w:szCs w:val="32"/>
        </w:rPr>
        <w:sectPr>
          <w:footnotePr/>
          <w:endnotePr/>
          <w:type w:val="nextPage"/>
          <w:pgSz w:w="11906" w:h="16838" w:orient="portrait"/>
          <w:pgMar w:top="1440" w:right="1800" w:bottom="1440" w:left="1800" w:header="851" w:footer="992" w:gutter="0"/>
          <w:cols w:num="1" w:sep="0" w:space="1701" w:equalWidth="1"/>
          <w:docGrid w:linePitch="360"/>
        </w:sectPr>
        <w:outlineLvl w:val="3"/>
      </w:pPr>
      <w:r>
        <w:rPr>
          <w:rFonts w:ascii="宋体" w:hAnsi="宋体" w:cs="宋体"/>
          <w:bCs/>
          <w:color w:val="000000"/>
          <w:sz w:val="32"/>
          <w:szCs w:val="32"/>
        </w:rPr>
      </w:r>
      <w:r/>
    </w:p>
    <w:p>
      <w:pPr>
        <w:pStyle w:val="1186"/>
        <w:jc w:val="center"/>
        <w:spacing w:beforeAutospacing="0" w:afterAutospacing="0"/>
        <w:rPr>
          <w:rFonts w:ascii="宋体" w:hAnsi="宋体" w:cs="宋体"/>
          <w:bCs/>
          <w:color w:val="000000"/>
          <w:sz w:val="32"/>
          <w:szCs w:val="32"/>
        </w:rPr>
        <w:outlineLvl w:val="3"/>
      </w:pPr>
      <w:r>
        <w:rPr>
          <w:rFonts w:hint="eastAsia" w:ascii="宋体" w:hAnsi="宋体" w:cs="宋体"/>
          <w:bCs/>
          <w:color w:val="000000"/>
          <w:sz w:val="32"/>
          <w:szCs w:val="32"/>
        </w:rPr>
        <w:t xml:space="preserve">质疑函范本</w:t>
      </w:r>
      <w:r/>
    </w:p>
    <w:p>
      <w:pPr>
        <w:pStyle w:val="1186"/>
        <w:jc w:val="both"/>
        <w:spacing w:beforeAutospacing="0" w:afterAutospacing="0" w:line="520" w:lineRule="exact"/>
        <w:rPr>
          <w:rFonts w:ascii="宋体" w:hAnsi="宋体" w:cs="宋体"/>
          <w:sz w:val="28"/>
          <w:szCs w:val="28"/>
        </w:rPr>
        <w:outlineLvl w:val="2"/>
      </w:pPr>
      <w:r>
        <w:rPr>
          <w:rFonts w:hint="eastAsia" w:ascii="宋体" w:hAnsi="宋体" w:cs="宋体"/>
          <w:color w:val="000000"/>
          <w:sz w:val="28"/>
          <w:szCs w:val="28"/>
        </w:rPr>
        <w:t xml:space="preserve">一、质疑供应商基本信息</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质疑供应商：</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color w:val="000000"/>
          <w:sz w:val="28"/>
          <w:szCs w:val="28"/>
          <w:u w:val="single"/>
        </w:rPr>
      </w:pPr>
      <w:r>
        <w:rPr>
          <w:rFonts w:hint="eastAsia" w:ascii="宋体" w:hAnsi="宋体" w:cs="宋体"/>
          <w:color w:val="000000"/>
          <w:sz w:val="28"/>
          <w:szCs w:val="28"/>
        </w:rPr>
        <w:t xml:space="preserve">地址：</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邮编：</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u w:val="single"/>
        </w:rPr>
        <w:tab/>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color w:val="000000"/>
          <w:sz w:val="28"/>
          <w:szCs w:val="28"/>
          <w:u w:val="single"/>
        </w:rPr>
      </w:pPr>
      <w:r>
        <w:rPr>
          <w:rFonts w:hint="eastAsia" w:ascii="宋体" w:hAnsi="宋体" w:cs="宋体"/>
          <w:color w:val="000000"/>
          <w:sz w:val="28"/>
          <w:szCs w:val="28"/>
        </w:rPr>
        <w:t xml:space="preserve">联系人：</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u w:val="single"/>
        </w:rPr>
        <w:tab/>
      </w:r>
      <w:r>
        <w:rPr>
          <w:rFonts w:hint="eastAsia" w:ascii="宋体" w:hAnsi="宋体" w:cs="宋体"/>
          <w:color w:val="000000"/>
          <w:sz w:val="28"/>
          <w:szCs w:val="28"/>
          <w:u w:val="single"/>
        </w:rPr>
        <w:tab/>
      </w:r>
      <w:r>
        <w:rPr>
          <w:rFonts w:hint="eastAsia" w:ascii="宋体" w:hAnsi="宋体" w:cs="宋体"/>
          <w:color w:val="000000"/>
          <w:sz w:val="28"/>
          <w:szCs w:val="28"/>
          <w:u w:val="single"/>
        </w:rPr>
        <w:tab/>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联系电话：</w:t>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授权代表：</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u w:val="single"/>
        </w:rPr>
        <w:tab/>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color w:val="000000"/>
          <w:sz w:val="28"/>
          <w:szCs w:val="28"/>
          <w:u w:val="single"/>
        </w:rPr>
      </w:pPr>
      <w:r>
        <w:rPr>
          <w:rFonts w:hint="eastAsia" w:ascii="宋体" w:hAnsi="宋体" w:cs="宋体"/>
          <w:color w:val="000000"/>
          <w:sz w:val="28"/>
          <w:szCs w:val="28"/>
        </w:rPr>
        <w:t xml:space="preserve">地址： </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u w:val="single"/>
        </w:rPr>
        <w:tab/>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邮编：</w:t>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sz w:val="28"/>
          <w:szCs w:val="28"/>
        </w:rPr>
        <w:outlineLvl w:val="2"/>
      </w:pPr>
      <w:r>
        <w:rPr>
          <w:rFonts w:hint="eastAsia" w:ascii="宋体" w:hAnsi="宋体" w:cs="宋体"/>
          <w:color w:val="000000"/>
          <w:sz w:val="28"/>
          <w:szCs w:val="28"/>
        </w:rPr>
        <w:t xml:space="preserve">二、质疑项目基本情况</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质疑项目的名称：</w:t>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color w:val="000000"/>
          <w:sz w:val="28"/>
          <w:szCs w:val="28"/>
          <w:u w:val="single"/>
        </w:rPr>
      </w:pPr>
      <w:r>
        <w:rPr>
          <w:rFonts w:hint="eastAsia" w:ascii="宋体" w:hAnsi="宋体" w:cs="宋体"/>
          <w:color w:val="000000"/>
          <w:sz w:val="28"/>
          <w:szCs w:val="28"/>
        </w:rPr>
        <w:t xml:space="preserve">质疑项目的编号：</w:t>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包号：</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u w:val="single"/>
        </w:rPr>
        <w:tab/>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采购人名称：</w:t>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采购文件获取日期：</w:t>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sz w:val="28"/>
          <w:szCs w:val="28"/>
        </w:rPr>
        <w:outlineLvl w:val="2"/>
      </w:pPr>
      <w:r>
        <w:rPr>
          <w:rFonts w:hint="eastAsia" w:ascii="宋体" w:hAnsi="宋体" w:cs="宋体"/>
          <w:color w:val="000000"/>
          <w:sz w:val="28"/>
          <w:szCs w:val="28"/>
        </w:rPr>
        <w:t xml:space="preserve">三、质疑事项具体内容</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质疑事项1：</w:t>
      </w:r>
      <w:r>
        <w:rPr>
          <w:rFonts w:hint="eastAsia" w:ascii="宋体" w:hAnsi="宋体" w:cs="宋体"/>
          <w:color w:val="000000"/>
          <w:sz w:val="28"/>
          <w:szCs w:val="28"/>
          <w:u w:val="single"/>
        </w:rPr>
        <w:t xml:space="preserve">                         </w:t>
      </w:r>
      <w:r/>
    </w:p>
    <w:p>
      <w:pPr>
        <w:pStyle w:val="1186"/>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事实依据：</w:t>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法律依据：</w:t>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质疑事项2</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w:t>
      </w:r>
      <w:r/>
    </w:p>
    <w:p>
      <w:pPr>
        <w:pStyle w:val="1186"/>
        <w:jc w:val="both"/>
        <w:spacing w:beforeAutospacing="0" w:afterAutospacing="0" w:line="520" w:lineRule="exact"/>
        <w:rPr>
          <w:rFonts w:ascii="宋体" w:hAnsi="宋体" w:cs="宋体"/>
          <w:sz w:val="28"/>
          <w:szCs w:val="28"/>
        </w:rPr>
        <w:outlineLvl w:val="2"/>
      </w:pPr>
      <w:r>
        <w:rPr>
          <w:rFonts w:hint="eastAsia" w:ascii="宋体" w:hAnsi="宋体" w:cs="宋体"/>
          <w:color w:val="000000"/>
          <w:sz w:val="28"/>
          <w:szCs w:val="28"/>
        </w:rPr>
        <w:t xml:space="preserve">四、与质疑事项相关的质疑请求</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请求：</w:t>
      </w:r>
      <w:r>
        <w:rPr>
          <w:rFonts w:hint="eastAsia" w:ascii="宋体" w:hAnsi="宋体" w:cs="宋体"/>
          <w:color w:val="000000"/>
          <w:sz w:val="28"/>
          <w:szCs w:val="28"/>
          <w:u w:val="single"/>
        </w:rPr>
        <w:t xml:space="preserve">                                                          </w:t>
      </w:r>
      <w:r/>
    </w:p>
    <w:p>
      <w:pPr>
        <w:pStyle w:val="1186"/>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签字(签章)：                 公章：           日期：    </w:t>
      </w:r>
      <w:r/>
    </w:p>
    <w:p>
      <w:pPr>
        <w:pStyle w:val="1186"/>
        <w:jc w:val="both"/>
        <w:spacing w:beforeAutospacing="0" w:afterAutospacing="0" w:line="520" w:lineRule="exact"/>
        <w:rPr>
          <w:rFonts w:ascii="宋体" w:hAnsi="宋体" w:cs="宋体"/>
          <w:b/>
          <w:color w:val="000000"/>
          <w:sz w:val="28"/>
          <w:szCs w:val="28"/>
        </w:rPr>
      </w:pPr>
      <w:r>
        <w:rPr>
          <w:rFonts w:hint="eastAsia" w:ascii="宋体" w:hAnsi="宋体" w:cs="宋体"/>
          <w:b/>
          <w:color w:val="000000"/>
          <w:sz w:val="28"/>
          <w:szCs w:val="28"/>
        </w:rPr>
        <w:t xml:space="preserve">质疑函制作说明：</w:t>
      </w:r>
      <w:r/>
    </w:p>
    <w:p>
      <w:pPr>
        <w:pStyle w:val="1186"/>
        <w:ind w:firstLine="560"/>
        <w:jc w:val="both"/>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1.供应商提出质疑时，应提交质疑函和必要的证明材料。</w:t>
      </w:r>
      <w:r/>
    </w:p>
    <w:p>
      <w:pPr>
        <w:pStyle w:val="1186"/>
        <w:ind w:firstLine="560"/>
        <w:jc w:val="both"/>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186"/>
        <w:ind w:firstLine="560"/>
        <w:jc w:val="both"/>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3.质疑供应商若对项目的某一分包进行质疑，质疑函中应列明具体分包号。</w:t>
      </w:r>
      <w:r/>
    </w:p>
    <w:p>
      <w:pPr>
        <w:pStyle w:val="1186"/>
        <w:ind w:firstLine="560"/>
        <w:jc w:val="both"/>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4.质疑函的质疑事项应具体、明确，并有必要的事实依据和法律依据。</w:t>
      </w:r>
      <w:r/>
    </w:p>
    <w:p>
      <w:pPr>
        <w:pStyle w:val="1186"/>
        <w:ind w:firstLine="560"/>
        <w:jc w:val="both"/>
        <w:spacing w:beforeAutospacing="0" w:afterAutospacing="0" w:line="520" w:lineRule="exact"/>
        <w:rPr>
          <w:rFonts w:ascii="宋体" w:hAnsi="宋体" w:cs="宋体"/>
          <w:color w:val="000000"/>
          <w:sz w:val="28"/>
          <w:szCs w:val="28"/>
        </w:rPr>
      </w:pPr>
      <w:r>
        <w:rPr>
          <w:rFonts w:hint="eastAsia" w:ascii="宋体" w:hAnsi="宋体" w:cs="宋体"/>
          <w:color w:val="000000"/>
          <w:sz w:val="28"/>
          <w:szCs w:val="28"/>
        </w:rPr>
        <w:t xml:space="preserve">5.质疑函的质疑请求应与质疑事项相关。</w:t>
      </w:r>
      <w:r/>
    </w:p>
    <w:p>
      <w:pPr>
        <w:pStyle w:val="1186"/>
        <w:ind w:firstLine="560"/>
        <w:jc w:val="both"/>
        <w:spacing w:beforeAutospacing="0" w:afterAutospacing="0" w:line="520" w:lineRule="exact"/>
        <w:rPr>
          <w:rFonts w:ascii="宋体" w:hAnsi="宋体" w:cs="宋体"/>
          <w:sz w:val="28"/>
          <w:szCs w:val="28"/>
        </w:rPr>
      </w:pPr>
      <w:r>
        <w:rPr>
          <w:rFonts w:hint="eastAsia" w:ascii="宋体" w:hAnsi="宋体" w:cs="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1186"/>
        <w:ind w:firstLine="420"/>
        <w:jc w:val="both"/>
        <w:spacing w:beforeAutospacing="0" w:afterAutospacing="0"/>
        <w:rPr>
          <w:rFonts w:ascii="宋体" w:hAnsi="宋体" w:cs="宋体"/>
        </w:rPr>
      </w:pPr>
      <w:r>
        <w:rPr>
          <w:rFonts w:hint="eastAsia" w:ascii="宋体" w:hAnsi="宋体" w:cs="宋体"/>
        </w:rPr>
        <w:t xml:space="preserve"> </w:t>
      </w:r>
      <w:r/>
    </w:p>
    <w:p>
      <w:pPr>
        <w:ind w:firstLine="480"/>
        <w:jc w:val="center"/>
        <w:spacing w:line="360" w:lineRule="auto"/>
        <w:rPr>
          <w:rFonts w:ascii="宋体" w:hAnsi="宋体" w:cs="宋体"/>
          <w:color w:val="000000" w:themeColor="text1"/>
          <w:sz w:val="24"/>
          <w:szCs w:val="24"/>
          <w14:textFill>
            <w14:solidFill>
              <w14:schemeClr w14:val="tx1"/>
            </w14:solidFill>
          </w14:textFill>
        </w:rPr>
        <w:outlineLvl w:val="0"/>
      </w:pPr>
      <w:r>
        <w:rPr>
          <w:rFonts w:ascii="宋体" w:hAnsi="宋体" w:cs="宋体"/>
          <w:color w:val="000000" w:themeColor="text1"/>
          <w:sz w:val="24"/>
          <w:szCs w:val="24"/>
          <w14:textFill>
            <w14:solidFill>
              <w14:schemeClr w14:val="tx1"/>
            </w14:solidFill>
          </w14:textFill>
        </w:rPr>
      </w:r>
      <w:r/>
    </w:p>
    <w:p>
      <w:pPr>
        <w:pStyle w:val="1150"/>
        <w:jc w:val="both"/>
        <w:rPr>
          <w:rStyle w:val="1056"/>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sectPr>
      <w:headerReference w:type="default" r:id="rId12"/>
      <w:footerReference w:type="default" r:id="rId15"/>
      <w:footerReference w:type="first" r:id="rId16"/>
      <w:footnotePr/>
      <w:endnotePr/>
      <w:type w:val="nextPage"/>
      <w:pgSz w:w="11906" w:h="16838" w:orient="portrait"/>
      <w:pgMar w:top="1417" w:right="1587" w:bottom="1417" w:left="1366"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Tahoma">
    <w:panose1 w:val="020B0604030504040204"/>
  </w:font>
  <w:font w:name="方正黑体_GBK">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both"/>
    </w:pPr>
    <w:r/>
    <w:r/>
  </w:p>
  <w:p>
    <w:pPr>
      <w:pStyle w:val="10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pPr>
                          <w:r>
                            <w:fldChar w:fldCharType="begin"/>
                          </w:r>
                          <w:r>
                            <w:instrText xml:space="preserve"> PAGE  \* MERGEFORMAT </w:instrText>
                          </w:r>
                          <w:r>
                            <w:fldChar w:fldCharType="separate"/>
                          </w:r>
                          <w:r>
                            <w:t xml:space="preserve">53</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pPr>
                          <w:r>
                            <w:fldChar w:fldCharType="begin"/>
                          </w:r>
                          <w:r>
                            <w:instrText xml:space="preserve"> PAGE  \* MERGEFORMAT </w:instrText>
                          </w:r>
                          <w:r>
                            <w:fldChar w:fldCharType="separate"/>
                          </w:r>
                          <w:r>
                            <w:t xml:space="preserve">67</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0"/>
                          </w:pPr>
                          <w:r>
                            <w:fldChar w:fldCharType="begin"/>
                          </w:r>
                          <w:r>
                            <w:instrText xml:space="preserve"> PAGE  \* MERGEFORMAT </w:instrText>
                          </w:r>
                          <w:r>
                            <w:fldChar w:fldCharType="separate"/>
                          </w:r>
                          <w:r>
                            <w:t xml:space="preserve">66</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0"/>
                    </w:pPr>
                    <w:r>
                      <w:fldChar w:fldCharType="begin"/>
                    </w:r>
                    <w:r>
                      <w:instrText xml:space="preserve"> PAGE  \* MERGEFORMAT </w:instrText>
                    </w:r>
                    <w:r>
                      <w:fldChar w:fldCharType="separate"/>
                    </w:r>
                    <w:r>
                      <w:t xml:space="preserve">66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2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p>
    <w:pPr>
      <w:pStyle w:val="1022"/>
    </w:pPr>
    <w:r/>
    <w:r/>
  </w:p>
  <w:p>
    <w:pPr>
      <w:pStyle w:val="1022"/>
    </w:pPr>
    <w:r/>
    <w:r/>
  </w:p>
  <w:p>
    <w:pPr>
      <w:pStyle w:val="1022"/>
    </w:pPr>
    <w:r/>
    <w:r/>
  </w:p>
  <w:p>
    <w:pPr>
      <w:pStyle w:val="1022"/>
    </w:pPr>
    <w:r>
      <w:rPr>
        <w:rFonts w:hint="eastAsia" w:ascii="隶书" w:hAnsi="隶书" w:eastAsia="隶书" w:cs="隶书"/>
        <w:sz w:val="24"/>
        <w:szCs w:val="24"/>
        <w:lang w:eastAsia="zh-CN"/>
      </w:rPr>
      <w:t xml:space="preserve">JSZC-320000-JBGS-G2026-0013</w:t>
    </w:r>
    <w:r>
      <w:rPr>
        <w:rFonts w:hint="eastAsia" w:ascii="隶书" w:hAnsi="隶书" w:eastAsia="隶书" w:cs="隶书"/>
        <w:sz w:val="24"/>
        <w:szCs w:val="24"/>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rFonts w:hint="eastAsia" w:ascii="隶书" w:hAnsi="隶书" w:eastAsia="隶书" w:cs="隶书"/>
        <w:sz w:val="24"/>
        <w:szCs w:val="24"/>
        <w:lang w:eastAsia="zh-CN"/>
      </w:rPr>
      <w:t xml:space="preserve">JSZC-320000-JBGS-G2026-0013</w:t>
    </w:r>
    <w:r>
      <w:rPr>
        <w:rFonts w:hint="eastAsia" w:ascii="隶书" w:hAnsi="隶书" w:eastAsia="隶书" w:cs="隶书"/>
        <w:sz w:val="24"/>
        <w:szCs w:val="24"/>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Fonts w:ascii="隶书" w:hAnsi="隶书" w:eastAsia="隶书" w:cs="隶书"/>
        <w:sz w:val="24"/>
        <w:szCs w:val="24"/>
      </w:rPr>
      <w:pBdr>
        <w:bottom w:val="single" w:color="auto" w:sz="4" w:space="0"/>
      </w:pBdr>
    </w:pPr>
    <w:r>
      <w:rPr>
        <w:rFonts w:hint="eastAsia" w:ascii="隶书" w:hAnsi="隶书" w:eastAsia="隶书" w:cs="隶书"/>
        <w:sz w:val="24"/>
        <w:szCs w:val="24"/>
        <w:lang w:eastAsia="zh-CN"/>
      </w:rPr>
      <w:t xml:space="preserve">JSZC-320000-JBGS-G2026-0013</w:t>
    </w:r>
    <w:r>
      <w:rPr>
        <w:rFonts w:hint="eastAsia" w:ascii="隶书" w:hAnsi="隶书" w:eastAsia="隶书" w:cs="隶书"/>
        <w:sz w:val="24"/>
        <w:szCs w:val="24"/>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Pr>
        <w:rFonts w:hint="eastAsia" w:ascii="隶书" w:hAnsi="隶书" w:eastAsia="隶书" w:cs="隶书"/>
        <w:sz w:val="24"/>
        <w:szCs w:val="24"/>
        <w:lang w:eastAsia="zh-CN"/>
      </w:rPr>
      <w:t xml:space="preserve">JSZC-320000-JBGS-G2026-0013</w:t>
    </w:r>
    <w:r>
      <w:rPr>
        <w:rFonts w:hint="eastAsia" w:ascii="隶书" w:hAnsi="隶书" w:eastAsia="隶书" w:cs="隶书"/>
        <w:sz w:val="24"/>
        <w:szCs w:val="24"/>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94"/>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4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7">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1、"/>
      <w:lvlJc w:val="left"/>
      <w:pPr>
        <w:ind w:left="0" w:firstLine="0"/>
      </w:pPr>
    </w:lvl>
    <w:lvl w:ilvl="2">
      <w:start w:val="1"/>
      <w:numFmt w:val="decimal"/>
      <w:isLgl w:val="false"/>
      <w:suff w:val="nothing"/>
      <w:lvlText w:val="%1.%2 "/>
      <w:lvlJc w:val="left"/>
      <w:pPr>
        <w:ind w:left="0" w:firstLine="0"/>
      </w:pPr>
    </w:lvl>
    <w:lvl w:ilvl="3">
      <w:start w:val="1"/>
      <w:numFmt w:val="decimal"/>
      <w:isLgl w:val="false"/>
      <w:suff w:val="nothing"/>
      <w:lvlText w:val="%1.%2.%3 "/>
      <w:lvlJc w:val="left"/>
      <w:pPr>
        <w:ind w:left="0" w:firstLine="0"/>
      </w:pPr>
    </w:lvl>
    <w:lvl w:ilvl="4">
      <w:start w:val="1"/>
      <w:numFmt w:val="decimal"/>
      <w:isLgl w:val="false"/>
      <w:suff w:val="nothing"/>
      <w:lvlText w:val="%1.%2.%3.%4 "/>
      <w:lvlJc w:val="left"/>
      <w:pPr>
        <w:ind w:left="0" w:firstLine="0"/>
      </w:pPr>
    </w:lvl>
    <w:lvl w:ilvl="5">
      <w:start w:val="1"/>
      <w:numFmt w:val="decimal"/>
      <w:pStyle w:val="1052"/>
      <w:isLgl w:val="false"/>
      <w:suff w:val="nothing"/>
      <w:lvlText w:val=""/>
      <w:lvlJc w:val="left"/>
      <w:pPr>
        <w:ind w:left="0" w:firstLine="0"/>
      </w:pPr>
    </w:lvl>
    <w:lvl w:ilvl="6">
      <w:start w:val="1"/>
      <w:numFmt w:val="decimal"/>
      <w:pStyle w:val="1053"/>
      <w:isLgl w:val="false"/>
      <w:suff w:val="nothing"/>
      <w:lvlText w:val=""/>
      <w:lvlJc w:val="left"/>
      <w:pPr>
        <w:ind w:left="0" w:firstLine="0"/>
      </w:pPr>
    </w:lvl>
    <w:lvl w:ilvl="7">
      <w:start w:val="1"/>
      <w:numFmt w:val="decimal"/>
      <w:pStyle w:val="1054"/>
      <w:isLgl w:val="false"/>
      <w:suff w:val="nothing"/>
      <w:lvlText w:val=""/>
      <w:lvlJc w:val="left"/>
      <w:pPr>
        <w:ind w:left="0" w:firstLine="0"/>
      </w:pPr>
    </w:lvl>
    <w:lvl w:ilvl="8">
      <w:start w:val="1"/>
      <w:numFmt w:val="decimal"/>
      <w:pStyle w:val="1055"/>
      <w:isLgl w:val="false"/>
      <w:suff w:val="nothing"/>
      <w:lvlText w:val=""/>
      <w:lvlJc w:val="left"/>
      <w:pPr>
        <w:ind w:left="0" w:firstLine="0"/>
      </w:p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6"/>
  </w:num>
  <w:num w:numId="4">
    <w:abstractNumId w:val="1"/>
  </w:num>
  <w:num w:numId="5">
    <w:abstractNumId w:val="8"/>
  </w:num>
  <w:num w:numId="6">
    <w:abstractNumId w:val="0"/>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9">
    <w:name w:val="Heading 1 Char"/>
    <w:basedOn w:val="1007"/>
    <w:link w:val="1046"/>
    <w:uiPriority w:val="9"/>
    <w:rPr>
      <w:rFonts w:ascii="Arial" w:hAnsi="Arial" w:eastAsia="Arial" w:cs="Arial"/>
      <w:sz w:val="40"/>
      <w:szCs w:val="40"/>
    </w:rPr>
  </w:style>
  <w:style w:type="character" w:styleId="850">
    <w:name w:val="Heading 2 Char"/>
    <w:basedOn w:val="1007"/>
    <w:link w:val="1047"/>
    <w:uiPriority w:val="9"/>
    <w:rPr>
      <w:rFonts w:ascii="Arial" w:hAnsi="Arial" w:eastAsia="Arial" w:cs="Arial"/>
      <w:sz w:val="34"/>
    </w:rPr>
  </w:style>
  <w:style w:type="character" w:styleId="851">
    <w:name w:val="Heading 3 Char"/>
    <w:basedOn w:val="1007"/>
    <w:link w:val="1049"/>
    <w:uiPriority w:val="9"/>
    <w:rPr>
      <w:rFonts w:ascii="Arial" w:hAnsi="Arial" w:eastAsia="Arial" w:cs="Arial"/>
      <w:sz w:val="30"/>
      <w:szCs w:val="30"/>
    </w:rPr>
  </w:style>
  <w:style w:type="character" w:styleId="852">
    <w:name w:val="Heading 4 Char"/>
    <w:basedOn w:val="1007"/>
    <w:link w:val="1050"/>
    <w:uiPriority w:val="9"/>
    <w:rPr>
      <w:rFonts w:ascii="Arial" w:hAnsi="Arial" w:eastAsia="Arial" w:cs="Arial"/>
      <w:b/>
      <w:bCs/>
      <w:sz w:val="26"/>
      <w:szCs w:val="26"/>
    </w:rPr>
  </w:style>
  <w:style w:type="character" w:styleId="853">
    <w:name w:val="Heading 5 Char"/>
    <w:basedOn w:val="1007"/>
    <w:link w:val="1051"/>
    <w:uiPriority w:val="9"/>
    <w:rPr>
      <w:rFonts w:ascii="Arial" w:hAnsi="Arial" w:eastAsia="Arial" w:cs="Arial"/>
      <w:b/>
      <w:bCs/>
      <w:sz w:val="24"/>
      <w:szCs w:val="24"/>
    </w:rPr>
  </w:style>
  <w:style w:type="character" w:styleId="854">
    <w:name w:val="Heading 6 Char"/>
    <w:basedOn w:val="1007"/>
    <w:link w:val="1052"/>
    <w:uiPriority w:val="9"/>
    <w:rPr>
      <w:rFonts w:ascii="Arial" w:hAnsi="Arial" w:eastAsia="Arial" w:cs="Arial"/>
      <w:b/>
      <w:bCs/>
      <w:sz w:val="22"/>
      <w:szCs w:val="22"/>
    </w:rPr>
  </w:style>
  <w:style w:type="character" w:styleId="855">
    <w:name w:val="Heading 7 Char"/>
    <w:basedOn w:val="1007"/>
    <w:link w:val="1053"/>
    <w:uiPriority w:val="9"/>
    <w:rPr>
      <w:rFonts w:ascii="Arial" w:hAnsi="Arial" w:eastAsia="Arial" w:cs="Arial"/>
      <w:b/>
      <w:bCs/>
      <w:i/>
      <w:iCs/>
      <w:sz w:val="22"/>
      <w:szCs w:val="22"/>
    </w:rPr>
  </w:style>
  <w:style w:type="character" w:styleId="856">
    <w:name w:val="Heading 8 Char"/>
    <w:basedOn w:val="1007"/>
    <w:link w:val="1054"/>
    <w:uiPriority w:val="9"/>
    <w:rPr>
      <w:rFonts w:ascii="Arial" w:hAnsi="Arial" w:eastAsia="Arial" w:cs="Arial"/>
      <w:i/>
      <w:iCs/>
      <w:sz w:val="22"/>
      <w:szCs w:val="22"/>
    </w:rPr>
  </w:style>
  <w:style w:type="character" w:styleId="857">
    <w:name w:val="Heading 9 Char"/>
    <w:basedOn w:val="1007"/>
    <w:link w:val="1055"/>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character" w:styleId="859">
    <w:name w:val="Title Char"/>
    <w:basedOn w:val="1007"/>
    <w:link w:val="1028"/>
    <w:uiPriority w:val="10"/>
    <w:rPr>
      <w:sz w:val="48"/>
      <w:szCs w:val="48"/>
    </w:rPr>
  </w:style>
  <w:style w:type="paragraph" w:styleId="860">
    <w:name w:val="Subtitle"/>
    <w:basedOn w:val="1002"/>
    <w:next w:val="1002"/>
    <w:link w:val="861"/>
    <w:uiPriority w:val="11"/>
    <w:qFormat/>
    <w:pPr>
      <w:spacing w:before="200" w:after="200"/>
    </w:pPr>
    <w:rPr>
      <w:sz w:val="24"/>
      <w:szCs w:val="24"/>
    </w:rPr>
  </w:style>
  <w:style w:type="character" w:styleId="861">
    <w:name w:val="Subtitle Char"/>
    <w:basedOn w:val="1007"/>
    <w:link w:val="860"/>
    <w:uiPriority w:val="11"/>
    <w:rPr>
      <w:sz w:val="24"/>
      <w:szCs w:val="24"/>
    </w:rPr>
  </w:style>
  <w:style w:type="paragraph" w:styleId="862">
    <w:name w:val="Quote"/>
    <w:basedOn w:val="1002"/>
    <w:next w:val="1002"/>
    <w:link w:val="863"/>
    <w:uiPriority w:val="29"/>
    <w:qFormat/>
    <w:pPr>
      <w:ind w:left="720" w:right="720"/>
    </w:pPr>
    <w:rPr>
      <w:i/>
    </w:rPr>
  </w:style>
  <w:style w:type="character" w:styleId="863">
    <w:name w:val="Quote Char"/>
    <w:link w:val="862"/>
    <w:uiPriority w:val="29"/>
    <w:rPr>
      <w:i/>
    </w:rPr>
  </w:style>
  <w:style w:type="paragraph" w:styleId="864">
    <w:name w:val="Intense Quote"/>
    <w:basedOn w:val="1002"/>
    <w:next w:val="1002"/>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character" w:styleId="866">
    <w:name w:val="Header Char"/>
    <w:basedOn w:val="1007"/>
    <w:link w:val="1022"/>
    <w:uiPriority w:val="99"/>
  </w:style>
  <w:style w:type="character" w:styleId="867">
    <w:name w:val="Footer Char"/>
    <w:basedOn w:val="1007"/>
    <w:link w:val="1020"/>
    <w:uiPriority w:val="99"/>
  </w:style>
  <w:style w:type="character" w:styleId="868">
    <w:name w:val="Caption Char"/>
    <w:basedOn w:val="1010"/>
    <w:link w:val="1020"/>
    <w:uiPriority w:val="99"/>
  </w:style>
  <w:style w:type="table" w:styleId="869">
    <w:name w:val="Table Grid Light"/>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0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0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0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0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0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0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basedOn w:val="10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basedOn w:val="10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basedOn w:val="10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basedOn w:val="10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basedOn w:val="10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basedOn w:val="10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basedOn w:val="10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basedOn w:val="10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basedOn w:val="10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basedOn w:val="10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basedOn w:val="10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basedOn w:val="10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basedOn w:val="10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basedOn w:val="10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basedOn w:val="10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basedOn w:val="10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basedOn w:val="10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basedOn w:val="10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basedOn w:val="10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basedOn w:val="10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basedOn w:val="10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basedOn w:val="10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basedOn w:val="10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basedOn w:val="10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basedOn w:val="10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basedOn w:val="10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basedOn w:val="10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basedOn w:val="10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4">
    <w:name w:val="footnote text"/>
    <w:basedOn w:val="1002"/>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basedOn w:val="1007"/>
    <w:uiPriority w:val="99"/>
    <w:unhideWhenUsed/>
    <w:rPr>
      <w:vertAlign w:val="superscript"/>
    </w:rPr>
  </w:style>
  <w:style w:type="paragraph" w:styleId="997">
    <w:name w:val="endnote text"/>
    <w:basedOn w:val="1002"/>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basedOn w:val="1007"/>
    <w:uiPriority w:val="99"/>
    <w:semiHidden/>
    <w:unhideWhenUsed/>
    <w:rPr>
      <w:vertAlign w:val="superscript"/>
    </w:r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uiPriority w:val="0"/>
    <w:qFormat/>
    <w:pPr>
      <w:jc w:val="both"/>
    </w:pPr>
    <w:rPr>
      <w:rFonts w:ascii="Times New Roman" w:hAnsi="Times New Roman" w:eastAsia="宋体" w:cstheme="minorBidi"/>
      <w:sz w:val="21"/>
      <w:szCs w:val="21"/>
      <w:lang w:val="en-US" w:eastAsia="zh-CN" w:bidi="ar-SA"/>
    </w:rPr>
  </w:style>
  <w:style w:type="paragraph" w:styleId="1003">
    <w:name w:val="Heading 1"/>
    <w:basedOn w:val="1002"/>
    <w:next w:val="1002"/>
    <w:uiPriority w:val="0"/>
    <w:qFormat/>
    <w:pPr>
      <w:jc w:val="left"/>
      <w:spacing w:beforeAutospacing="1" w:afterAutospacing="1"/>
      <w:outlineLvl w:val="0"/>
    </w:pPr>
    <w:rPr>
      <w:rFonts w:hint="eastAsia" w:ascii="宋体" w:hAnsi="宋体" w:cs="Times New Roman"/>
      <w:b/>
      <w:bCs/>
      <w:sz w:val="48"/>
      <w:szCs w:val="48"/>
    </w:rPr>
  </w:style>
  <w:style w:type="paragraph" w:styleId="1004">
    <w:name w:val="Heading 2"/>
    <w:basedOn w:val="1002"/>
    <w:next w:val="1002"/>
    <w:uiPriority w:val="0"/>
    <w:qFormat/>
    <w:pPr>
      <w:keepLines/>
      <w:spacing w:before="260" w:after="260" w:line="416" w:lineRule="auto"/>
      <w:outlineLvl w:val="1"/>
    </w:pPr>
    <w:rPr>
      <w:rFonts w:ascii="Arial" w:hAnsi="Arial" w:eastAsia="幼圆" w:cs="Arial"/>
      <w:sz w:val="44"/>
      <w:szCs w:val="44"/>
    </w:rPr>
  </w:style>
  <w:style w:type="paragraph" w:styleId="1005">
    <w:name w:val="Heading 3"/>
    <w:basedOn w:val="1002"/>
    <w:next w:val="1002"/>
    <w:uiPriority w:val="1"/>
    <w:qFormat/>
    <w:pPr>
      <w:ind w:left="774"/>
      <w:spacing w:line="357" w:lineRule="exact"/>
      <w:outlineLvl w:val="2"/>
    </w:pPr>
    <w:rPr>
      <w:b/>
      <w:bCs/>
      <w:sz w:val="28"/>
      <w:szCs w:val="28"/>
    </w:rPr>
  </w:style>
  <w:style w:type="paragraph" w:styleId="1006">
    <w:name w:val="Heading 4"/>
    <w:basedOn w:val="1002"/>
    <w:next w:val="1002"/>
    <w:uiPriority w:val="0"/>
    <w:qFormat/>
    <w:pPr>
      <w:keepLines/>
      <w:keepNext/>
      <w:spacing w:before="280" w:after="290" w:line="376" w:lineRule="auto"/>
      <w:outlineLvl w:val="3"/>
    </w:pPr>
    <w:rPr>
      <w:rFonts w:ascii="Arial" w:hAnsi="Arial" w:eastAsia="黑体"/>
      <w:b/>
      <w:bCs/>
      <w:sz w:val="28"/>
      <w:szCs w:val="28"/>
    </w:rPr>
  </w:style>
  <w:style w:type="character" w:styleId="1007" w:default="1">
    <w:name w:val="Default Paragraph Font"/>
    <w:uiPriority w:val="1"/>
    <w:semiHidden/>
    <w:unhideWhenUsed/>
    <w:qFormat/>
  </w:style>
  <w:style w:type="table" w:styleId="1008" w:default="1">
    <w:name w:val="Normal Table"/>
    <w:uiPriority w:val="99"/>
    <w:semiHidden/>
    <w:unhideWhenUsed/>
    <w:tblPr>
      <w:tblCellMar>
        <w:left w:w="108" w:type="dxa"/>
        <w:top w:w="0" w:type="dxa"/>
        <w:right w:w="108" w:type="dxa"/>
        <w:bottom w:w="0" w:type="dxa"/>
      </w:tblCellMar>
    </w:tblPr>
  </w:style>
  <w:style w:type="paragraph" w:styleId="1009">
    <w:name w:val="Normal Indent"/>
    <w:basedOn w:val="1002"/>
    <w:uiPriority w:val="0"/>
    <w:qFormat/>
    <w:pPr>
      <w:ind w:firstLine="420"/>
    </w:pPr>
  </w:style>
  <w:style w:type="paragraph" w:styleId="1010">
    <w:name w:val="Caption"/>
    <w:next w:val="1002"/>
    <w:uiPriority w:val="0"/>
    <w:qFormat/>
    <w:pPr>
      <w:ind w:firstLine="200"/>
      <w:jc w:val="both"/>
      <w:spacing w:line="520" w:lineRule="exact"/>
      <w:widowControl w:val="off"/>
    </w:pPr>
    <w:rPr>
      <w:rFonts w:ascii="Arial" w:hAnsi="Arial" w:eastAsia="黑体" w:cs="Times New Roman"/>
      <w:lang w:val="en-US" w:eastAsia="zh-CN" w:bidi="ar-SA"/>
    </w:rPr>
  </w:style>
  <w:style w:type="paragraph" w:styleId="1011">
    <w:name w:val="annotation text"/>
    <w:basedOn w:val="1002"/>
    <w:uiPriority w:val="0"/>
    <w:qFormat/>
    <w:pPr>
      <w:jc w:val="left"/>
    </w:pPr>
  </w:style>
  <w:style w:type="paragraph" w:styleId="1012">
    <w:name w:val="Body Text"/>
    <w:basedOn w:val="1002"/>
    <w:uiPriority w:val="1"/>
    <w:qFormat/>
    <w:rPr>
      <w:sz w:val="28"/>
      <w:szCs w:val="28"/>
    </w:rPr>
  </w:style>
  <w:style w:type="paragraph" w:styleId="1013">
    <w:name w:val="Body Text Indent"/>
    <w:basedOn w:val="1002"/>
    <w:uiPriority w:val="0"/>
    <w:qFormat/>
    <w:pPr>
      <w:ind w:firstLine="645"/>
    </w:pPr>
    <w:rPr>
      <w:rFonts w:ascii="楷体_GB2312" w:eastAsia="楷体_GB2312"/>
      <w:sz w:val="32"/>
      <w:szCs w:val="32"/>
    </w:rPr>
  </w:style>
  <w:style w:type="paragraph" w:styleId="1014">
    <w:name w:val="Block Text"/>
    <w:basedOn w:val="1002"/>
    <w:uiPriority w:val="99"/>
    <w:qFormat/>
    <w:pPr>
      <w:ind w:left="1440" w:right="1440"/>
      <w:spacing w:after="120"/>
    </w:pPr>
  </w:style>
  <w:style w:type="paragraph" w:styleId="1015">
    <w:name w:val="index 4"/>
    <w:basedOn w:val="1002"/>
    <w:next w:val="1002"/>
    <w:uiPriority w:val="99"/>
    <w:unhideWhenUsed/>
    <w:qFormat/>
    <w:pPr>
      <w:ind w:left="600"/>
    </w:pPr>
    <w:rPr>
      <w:rFonts w:ascii="Verdana" w:hAnsi="Verdana"/>
      <w:szCs w:val="20"/>
    </w:rPr>
  </w:style>
  <w:style w:type="paragraph" w:styleId="1016">
    <w:name w:val="Plain Text"/>
    <w:basedOn w:val="1002"/>
    <w:uiPriority w:val="0"/>
    <w:qFormat/>
    <w:rPr>
      <w:rFonts w:ascii="宋体" w:hAnsi="Courier New"/>
    </w:rPr>
  </w:style>
  <w:style w:type="paragraph" w:styleId="1017">
    <w:name w:val="Date"/>
    <w:basedOn w:val="1002"/>
    <w:next w:val="1002"/>
    <w:uiPriority w:val="0"/>
    <w:qFormat/>
    <w:rPr>
      <w:sz w:val="24"/>
      <w:szCs w:val="24"/>
    </w:rPr>
  </w:style>
  <w:style w:type="paragraph" w:styleId="1018">
    <w:name w:val="Body Text Indent 2"/>
    <w:basedOn w:val="1002"/>
    <w:uiPriority w:val="0"/>
    <w:qFormat/>
    <w:pPr>
      <w:ind w:firstLine="560"/>
    </w:pPr>
    <w:rPr>
      <w:rFonts w:ascii="宋体" w:hAnsi="宋体" w:cs="Times New Roman"/>
      <w:sz w:val="28"/>
    </w:rPr>
  </w:style>
  <w:style w:type="paragraph" w:styleId="1019">
    <w:name w:val="Balloon Text"/>
    <w:basedOn w:val="1002"/>
    <w:link w:val="1158"/>
    <w:uiPriority w:val="0"/>
    <w:qFormat/>
    <w:rPr>
      <w:sz w:val="18"/>
      <w:szCs w:val="18"/>
    </w:rPr>
  </w:style>
  <w:style w:type="paragraph" w:styleId="1020">
    <w:name w:val="Footer"/>
    <w:basedOn w:val="1002"/>
    <w:link w:val="1085"/>
    <w:uiPriority w:val="0"/>
    <w:qFormat/>
    <w:pPr>
      <w:jc w:val="left"/>
      <w:tabs>
        <w:tab w:val="center" w:pos="4153" w:leader="none"/>
        <w:tab w:val="right" w:pos="8306" w:leader="none"/>
      </w:tabs>
    </w:pPr>
    <w:rPr>
      <w:sz w:val="18"/>
      <w:szCs w:val="18"/>
    </w:rPr>
  </w:style>
  <w:style w:type="paragraph" w:styleId="1021">
    <w:name w:val="envelope return"/>
    <w:basedOn w:val="1002"/>
    <w:uiPriority w:val="0"/>
    <w:qFormat/>
    <w:rPr>
      <w:rFonts w:ascii="Arial" w:hAnsi="Arial"/>
    </w:rPr>
  </w:style>
  <w:style w:type="paragraph" w:styleId="1022">
    <w:name w:val="Header"/>
    <w:basedOn w:val="1002"/>
    <w:link w:val="1086"/>
    <w:uiPriority w:val="0"/>
    <w:qFormat/>
    <w:pPr>
      <w:jc w:val="center"/>
      <w:tabs>
        <w:tab w:val="center" w:pos="4153" w:leader="none"/>
        <w:tab w:val="right" w:pos="8306" w:leader="none"/>
      </w:tabs>
      <w:pBdr>
        <w:bottom w:val="single" w:color="000000" w:sz="6" w:space="1"/>
      </w:pBdr>
    </w:pPr>
    <w:rPr>
      <w:sz w:val="18"/>
      <w:szCs w:val="18"/>
    </w:rPr>
  </w:style>
  <w:style w:type="paragraph" w:styleId="1023">
    <w:name w:val="List"/>
    <w:basedOn w:val="1002"/>
    <w:uiPriority w:val="0"/>
    <w:qFormat/>
    <w:pPr>
      <w:ind w:left="200" w:hanging="200"/>
    </w:pPr>
  </w:style>
  <w:style w:type="paragraph" w:styleId="1024">
    <w:name w:val="toc 6"/>
    <w:basedOn w:val="1002"/>
    <w:next w:val="1002"/>
    <w:uiPriority w:val="39"/>
    <w:qFormat/>
    <w:pPr>
      <w:ind w:left="1050"/>
      <w:jc w:val="left"/>
    </w:pPr>
  </w:style>
  <w:style w:type="paragraph" w:styleId="1025">
    <w:name w:val="Body Text Indent 3"/>
    <w:basedOn w:val="1002"/>
    <w:uiPriority w:val="0"/>
    <w:qFormat/>
    <w:pPr>
      <w:ind w:left="420"/>
      <w:spacing w:after="120"/>
    </w:pPr>
    <w:rPr>
      <w:sz w:val="16"/>
    </w:rPr>
  </w:style>
  <w:style w:type="paragraph" w:styleId="1026">
    <w:name w:val="toc 2"/>
    <w:basedOn w:val="1002"/>
    <w:next w:val="1002"/>
    <w:uiPriority w:val="0"/>
    <w:qFormat/>
    <w:pPr>
      <w:ind w:left="210"/>
      <w:jc w:val="left"/>
    </w:pPr>
    <w:rPr>
      <w:smallCaps/>
      <w:sz w:val="20"/>
      <w:szCs w:val="20"/>
    </w:rPr>
  </w:style>
  <w:style w:type="paragraph" w:styleId="1027">
    <w:name w:val="Normal (Web)"/>
    <w:basedOn w:val="1002"/>
    <w:uiPriority w:val="99"/>
    <w:qFormat/>
    <w:pPr>
      <w:jc w:val="left"/>
      <w:spacing w:before="100" w:beforeAutospacing="1" w:after="100" w:afterAutospacing="1"/>
    </w:pPr>
    <w:rPr>
      <w:rFonts w:ascii="宋体" w:hAnsi="宋体" w:cs="宋体"/>
      <w:sz w:val="24"/>
    </w:rPr>
  </w:style>
  <w:style w:type="paragraph" w:styleId="1028">
    <w:name w:val="Title"/>
    <w:basedOn w:val="1002"/>
    <w:uiPriority w:val="10"/>
    <w:qFormat/>
    <w:pPr>
      <w:jc w:val="center"/>
      <w:outlineLvl w:val="0"/>
    </w:pPr>
    <w:rPr>
      <w:rFonts w:ascii="Arial" w:hAnsi="Arial"/>
      <w:b/>
      <w:sz w:val="32"/>
    </w:rPr>
  </w:style>
  <w:style w:type="paragraph" w:styleId="1029">
    <w:name w:val="Body Text First Indent"/>
    <w:basedOn w:val="1002"/>
    <w:next w:val="1024"/>
    <w:uiPriority w:val="99"/>
    <w:qFormat/>
    <w:pPr>
      <w:ind w:firstLine="420"/>
    </w:pPr>
  </w:style>
  <w:style w:type="paragraph" w:styleId="1030">
    <w:name w:val="Body Text First Indent 2"/>
    <w:basedOn w:val="1013"/>
    <w:uiPriority w:val="0"/>
    <w:qFormat/>
    <w:pPr>
      <w:ind w:firstLine="420"/>
      <w:spacing w:line="360" w:lineRule="auto"/>
    </w:pPr>
    <w:rPr>
      <w:rFonts w:ascii="宋体" w:hAnsi="宋体" w:eastAsia="宋体"/>
      <w:sz w:val="21"/>
      <w:szCs w:val="20"/>
    </w:rPr>
  </w:style>
  <w:style w:type="table" w:styleId="1031">
    <w:name w:val="Table Grid"/>
    <w:basedOn w:val="100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2">
    <w:name w:val="Strong"/>
    <w:uiPriority w:val="0"/>
    <w:qFormat/>
    <w:rPr>
      <w:rFonts w:cs="Times New Roman"/>
      <w:b/>
      <w:bCs/>
    </w:rPr>
  </w:style>
  <w:style w:type="character" w:styleId="1033">
    <w:name w:val="page number"/>
    <w:basedOn w:val="1007"/>
    <w:uiPriority w:val="0"/>
    <w:qFormat/>
  </w:style>
  <w:style w:type="character" w:styleId="1034">
    <w:name w:val="FollowedHyperlink"/>
    <w:uiPriority w:val="0"/>
    <w:qFormat/>
    <w:rPr>
      <w:color w:val="800080"/>
    </w:rPr>
  </w:style>
  <w:style w:type="character" w:styleId="1035">
    <w:name w:val="Emphasis"/>
    <w:uiPriority w:val="0"/>
    <w:qFormat/>
  </w:style>
  <w:style w:type="character" w:styleId="1036">
    <w:name w:val="Hyperlink"/>
    <w:uiPriority w:val="0"/>
    <w:qFormat/>
    <w:rPr>
      <w:color w:val="0000ff"/>
    </w:rPr>
  </w:style>
  <w:style w:type="character" w:styleId="1037">
    <w:name w:val="annotation reference"/>
    <w:basedOn w:val="1007"/>
    <w:uiPriority w:val="0"/>
    <w:qFormat/>
    <w:rPr>
      <w:sz w:val="21"/>
      <w:szCs w:val="21"/>
    </w:rPr>
  </w:style>
  <w:style w:type="paragraph" w:styleId="1038" w:customStyle="1">
    <w:name w:val="标题 411"/>
    <w:basedOn w:val="1002"/>
    <w:next w:val="1002"/>
    <w:uiPriority w:val="99"/>
    <w:qFormat/>
    <w:pPr>
      <w:keepLines/>
      <w:keepNext/>
      <w:spacing w:before="280" w:after="290" w:line="372" w:lineRule="auto"/>
      <w:outlineLvl w:val="3"/>
    </w:pPr>
    <w:rPr>
      <w:rFonts w:ascii="Arial" w:hAnsi="Arial" w:eastAsia="黑体"/>
      <w:b/>
      <w:sz w:val="28"/>
      <w:szCs w:val="20"/>
    </w:rPr>
  </w:style>
  <w:style w:type="paragraph" w:styleId="1039" w:customStyle="1">
    <w:name w:val="Default"/>
    <w:uiPriority w:val="99"/>
    <w:qFormat/>
    <w:pPr>
      <w:widowControl w:val="off"/>
    </w:pPr>
    <w:rPr>
      <w:rFonts w:ascii="Times New Roman" w:hAnsi="Times New Roman" w:eastAsia="宋体" w:cs="Times New Roman"/>
      <w:color w:val="000000"/>
      <w:sz w:val="24"/>
      <w:szCs w:val="24"/>
      <w:lang w:val="en-US" w:eastAsia="zh-CN" w:bidi="ar-SA"/>
    </w:rPr>
  </w:style>
  <w:style w:type="paragraph" w:styleId="1040" w:customStyle="1">
    <w:name w:val="TOC 71"/>
    <w:next w:val="1002"/>
    <w:uiPriority w:val="0"/>
    <w:qFormat/>
    <w:pPr>
      <w:ind w:left="2550"/>
      <w:jc w:val="both"/>
    </w:pPr>
    <w:rPr>
      <w:rFonts w:ascii="Times New Roman" w:hAnsi="Times New Roman" w:eastAsia="宋体" w:cs="Times New Roman"/>
      <w:sz w:val="21"/>
      <w:szCs w:val="22"/>
      <w:lang w:val="en-US" w:eastAsia="zh-CN" w:bidi="ar-SA"/>
    </w:rPr>
  </w:style>
  <w:style w:type="paragraph" w:styleId="1041" w:customStyle="1">
    <w:name w:val="BlockQuote"/>
    <w:basedOn w:val="1002"/>
    <w:uiPriority w:val="0"/>
    <w:qFormat/>
    <w:pPr>
      <w:ind w:left="1440" w:right="1440"/>
      <w:spacing w:after="120"/>
    </w:pPr>
  </w:style>
  <w:style w:type="paragraph" w:styleId="1042" w:customStyle="1">
    <w:name w:val="一级条标题"/>
    <w:basedOn w:val="1043"/>
    <w:next w:val="10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3" w:customStyle="1">
    <w:name w:val="章标题"/>
    <w:next w:val="100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44" w:customStyle="1">
    <w:name w:val="段"/>
    <w:next w:val="1045"/>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45" w:customStyle="1">
    <w:name w:val="正文 A"/>
    <w:next w:val="1044"/>
    <w:uiPriority w:val="0"/>
    <w:qFormat/>
    <w:pPr>
      <w:jc w:val="both"/>
      <w:widowControl w:val="off"/>
    </w:pPr>
    <w:rPr>
      <w:rFonts w:ascii="Calibri" w:hAnsi="Calibri" w:eastAsia="Calibri" w:cs="Calibri"/>
      <w:color w:val="000000"/>
      <w:sz w:val="21"/>
      <w:szCs w:val="21"/>
      <w:lang w:val="en-US" w:eastAsia="zh-CN" w:bidi="ar-SA"/>
    </w:rPr>
  </w:style>
  <w:style w:type="paragraph" w:styleId="1046" w:customStyle="1">
    <w:name w:val="Heading 1"/>
    <w:basedOn w:val="1002"/>
    <w:next w:val="1002"/>
    <w:link w:val="1074"/>
    <w:uiPriority w:val="0"/>
    <w:qFormat/>
    <w:pPr>
      <w:jc w:val="center"/>
      <w:keepNext/>
    </w:pPr>
    <w:rPr>
      <w:rFonts w:ascii="楷体_GB2312" w:eastAsia="楷体_GB2312"/>
      <w:sz w:val="28"/>
      <w:szCs w:val="28"/>
    </w:rPr>
  </w:style>
  <w:style w:type="paragraph" w:styleId="1047" w:customStyle="1">
    <w:name w:val="Heading 2"/>
    <w:basedOn w:val="1002"/>
    <w:next w:val="1048"/>
    <w:uiPriority w:val="0"/>
    <w:qFormat/>
    <w:pPr>
      <w:jc w:val="center"/>
      <w:keepLines/>
      <w:keepNext/>
      <w:spacing w:before="260" w:after="260" w:line="416" w:lineRule="auto"/>
    </w:pPr>
    <w:rPr>
      <w:rFonts w:ascii="Arial" w:hAnsi="Arial" w:eastAsia="幼圆" w:cs="Arial"/>
      <w:b/>
      <w:bCs/>
      <w:sz w:val="44"/>
      <w:szCs w:val="44"/>
    </w:rPr>
  </w:style>
  <w:style w:type="paragraph" w:styleId="1048" w:customStyle="1">
    <w:name w:val="NormalIndent"/>
    <w:basedOn w:val="1002"/>
    <w:link w:val="1076"/>
    <w:uiPriority w:val="0"/>
    <w:qFormat/>
    <w:pPr>
      <w:ind w:firstLine="420"/>
    </w:pPr>
  </w:style>
  <w:style w:type="paragraph" w:styleId="1049" w:customStyle="1">
    <w:name w:val="Heading 3"/>
    <w:basedOn w:val="1002"/>
    <w:next w:val="1048"/>
    <w:link w:val="1077"/>
    <w:uiPriority w:val="0"/>
    <w:qFormat/>
    <w:pPr>
      <w:keepLines/>
      <w:keepNext/>
      <w:spacing w:before="260" w:after="260" w:line="416" w:lineRule="auto"/>
    </w:pPr>
    <w:rPr>
      <w:rFonts w:cs="Times New Roman"/>
      <w:b/>
      <w:bCs/>
      <w:sz w:val="32"/>
      <w:szCs w:val="32"/>
    </w:rPr>
  </w:style>
  <w:style w:type="paragraph" w:styleId="1050" w:customStyle="1">
    <w:name w:val="Heading 4"/>
    <w:basedOn w:val="1002"/>
    <w:next w:val="1048"/>
    <w:link w:val="1078"/>
    <w:uiPriority w:val="0"/>
    <w:qFormat/>
    <w:pPr>
      <w:keepLines/>
      <w:keepNext/>
      <w:spacing w:before="280" w:after="290" w:line="376" w:lineRule="auto"/>
    </w:pPr>
    <w:rPr>
      <w:rFonts w:ascii="Cambria" w:hAnsi="Cambria"/>
      <w:b/>
      <w:sz w:val="28"/>
      <w:szCs w:val="28"/>
    </w:rPr>
  </w:style>
  <w:style w:type="paragraph" w:styleId="1051" w:customStyle="1">
    <w:name w:val="Heading 5"/>
    <w:basedOn w:val="1002"/>
    <w:next w:val="1002"/>
    <w:uiPriority w:val="0"/>
    <w:qFormat/>
    <w:pPr>
      <w:keepNext/>
    </w:pPr>
    <w:rPr>
      <w:rFonts w:ascii="宋体"/>
      <w:color w:val="000000"/>
      <w:sz w:val="28"/>
      <w:szCs w:val="28"/>
    </w:rPr>
  </w:style>
  <w:style w:type="paragraph" w:styleId="1052" w:customStyle="1">
    <w:name w:val="Heading 6"/>
    <w:basedOn w:val="1002"/>
    <w:next w:val="1002"/>
    <w:uiPriority w:val="0"/>
    <w:qFormat/>
    <w:pPr>
      <w:numPr>
        <w:ilvl w:val="5"/>
        <w:numId w:val="1"/>
      </w:numPr>
      <w:keepLines/>
      <w:keepNext/>
      <w:spacing w:before="240" w:after="64" w:line="320" w:lineRule="auto"/>
    </w:pPr>
    <w:rPr>
      <w:rFonts w:ascii="Arial" w:hAnsi="Arial" w:eastAsia="黑体" w:cs="Times New Roman"/>
      <w:b/>
      <w:bCs/>
      <w:sz w:val="24"/>
      <w:szCs w:val="24"/>
    </w:rPr>
  </w:style>
  <w:style w:type="paragraph" w:styleId="1053" w:customStyle="1">
    <w:name w:val="Heading 7"/>
    <w:basedOn w:val="1002"/>
    <w:next w:val="1002"/>
    <w:uiPriority w:val="0"/>
    <w:qFormat/>
    <w:pPr>
      <w:numPr>
        <w:ilvl w:val="6"/>
        <w:numId w:val="1"/>
      </w:numPr>
      <w:keepLines/>
      <w:keepNext/>
      <w:spacing w:before="240" w:after="64" w:line="320" w:lineRule="auto"/>
    </w:pPr>
    <w:rPr>
      <w:rFonts w:cs="Times New Roman"/>
      <w:b/>
      <w:bCs/>
      <w:sz w:val="24"/>
      <w:szCs w:val="24"/>
    </w:rPr>
  </w:style>
  <w:style w:type="paragraph" w:styleId="1054" w:customStyle="1">
    <w:name w:val="Heading 8"/>
    <w:basedOn w:val="1002"/>
    <w:next w:val="1002"/>
    <w:uiPriority w:val="0"/>
    <w:qFormat/>
    <w:pPr>
      <w:numPr>
        <w:ilvl w:val="7"/>
        <w:numId w:val="1"/>
      </w:numPr>
      <w:keepLines/>
      <w:keepNext/>
      <w:spacing w:before="240" w:after="64" w:line="320" w:lineRule="auto"/>
    </w:pPr>
    <w:rPr>
      <w:rFonts w:ascii="Arial" w:hAnsi="Arial" w:eastAsia="黑体"/>
      <w:sz w:val="24"/>
      <w:szCs w:val="24"/>
    </w:rPr>
  </w:style>
  <w:style w:type="paragraph" w:styleId="1055" w:customStyle="1">
    <w:name w:val="Heading 9"/>
    <w:basedOn w:val="1002"/>
    <w:next w:val="1002"/>
    <w:uiPriority w:val="0"/>
    <w:qFormat/>
    <w:pPr>
      <w:numPr>
        <w:ilvl w:val="8"/>
        <w:numId w:val="1"/>
      </w:numPr>
      <w:keepLines/>
      <w:keepNext/>
      <w:spacing w:before="240" w:after="64" w:line="320" w:lineRule="auto"/>
    </w:pPr>
    <w:rPr>
      <w:rFonts w:ascii="Arial" w:hAnsi="Arial" w:eastAsia="黑体"/>
    </w:rPr>
  </w:style>
  <w:style w:type="character" w:styleId="1056" w:customStyle="1">
    <w:name w:val="NormalCharacter"/>
    <w:uiPriority w:val="0"/>
    <w:semiHidden/>
    <w:qFormat/>
  </w:style>
  <w:style w:type="table" w:styleId="1057" w:customStyle="1">
    <w:name w:val="TableNormal"/>
    <w:uiPriority w:val="0"/>
    <w:semiHidden/>
    <w:qFormat/>
    <w:tblPr>
      <w:tblCellMar>
        <w:left w:w="0" w:type="dxa"/>
        <w:top w:w="0" w:type="dxa"/>
        <w:right w:w="0" w:type="dxa"/>
        <w:bottom w:w="0" w:type="dxa"/>
      </w:tblCellMar>
    </w:tblPr>
  </w:style>
  <w:style w:type="character" w:styleId="1058" w:customStyle="1">
    <w:name w:val="htmlSamp"/>
    <w:uiPriority w:val="0"/>
    <w:qFormat/>
    <w:rPr>
      <w:rFonts w:ascii="monospace" w:hAnsi="monospace" w:eastAsia="monospace"/>
    </w:rPr>
  </w:style>
  <w:style w:type="character" w:styleId="1059" w:customStyle="1">
    <w:name w:val="PageNumber"/>
    <w:basedOn w:val="1056"/>
    <w:uiPriority w:val="0"/>
    <w:qFormat/>
  </w:style>
  <w:style w:type="character" w:styleId="1060" w:customStyle="1">
    <w:name w:val="HtmlVar"/>
    <w:uiPriority w:val="0"/>
    <w:qFormat/>
  </w:style>
  <w:style w:type="character" w:styleId="1061" w:customStyle="1">
    <w:name w:val="HtmlKbd"/>
    <w:uiPriority w:val="0"/>
    <w:qFormat/>
    <w:rPr>
      <w:rFonts w:ascii="monospace" w:hAnsi="monospace" w:eastAsia="monospace"/>
      <w:sz w:val="20"/>
    </w:rPr>
  </w:style>
  <w:style w:type="character" w:styleId="1062" w:customStyle="1">
    <w:name w:val="HtmlDfn"/>
    <w:uiPriority w:val="0"/>
    <w:qFormat/>
  </w:style>
  <w:style w:type="character" w:styleId="1063" w:customStyle="1">
    <w:name w:val="HtmlCite"/>
    <w:uiPriority w:val="0"/>
    <w:qFormat/>
  </w:style>
  <w:style w:type="character" w:styleId="1064" w:customStyle="1">
    <w:name w:val="HtmlAcronym"/>
    <w:basedOn w:val="1056"/>
    <w:uiPriority w:val="0"/>
    <w:qFormat/>
  </w:style>
  <w:style w:type="character" w:styleId="1065" w:customStyle="1">
    <w:name w:val="HtmlTt"/>
    <w:uiPriority w:val="0"/>
    <w:qFormat/>
    <w:rPr>
      <w:rFonts w:ascii="monospace" w:hAnsi="monospace" w:eastAsia="monospace"/>
      <w:sz w:val="20"/>
    </w:rPr>
  </w:style>
  <w:style w:type="character" w:styleId="1066" w:customStyle="1">
    <w:name w:val="AnnotationReference"/>
    <w:uiPriority w:val="0"/>
    <w:semiHidden/>
    <w:qFormat/>
    <w:rPr>
      <w:sz w:val="21"/>
      <w:szCs w:val="21"/>
    </w:rPr>
  </w:style>
  <w:style w:type="character" w:styleId="1067" w:customStyle="1">
    <w:name w:val="HtmlCode"/>
    <w:uiPriority w:val="0"/>
    <w:qFormat/>
    <w:rPr>
      <w:rFonts w:ascii="monospace" w:hAnsi="monospace" w:eastAsia="monospace"/>
      <w:sz w:val="20"/>
    </w:rPr>
  </w:style>
  <w:style w:type="character" w:styleId="1068" w:customStyle="1">
    <w:name w:val="UserStyle_0"/>
    <w:link w:val="1069"/>
    <w:uiPriority w:val="0"/>
    <w:qFormat/>
    <w:rPr>
      <w:rFonts w:ascii="Calibri" w:hAnsi="Calibri"/>
      <w:sz w:val="24"/>
      <w:szCs w:val="24"/>
      <w:lang w:eastAsia="en-US" w:bidi="en-US"/>
    </w:rPr>
  </w:style>
  <w:style w:type="paragraph" w:styleId="1069" w:customStyle="1">
    <w:name w:val="UserStyle_1"/>
    <w:basedOn w:val="1002"/>
    <w:link w:val="1068"/>
    <w:uiPriority w:val="0"/>
    <w:qFormat/>
    <w:pPr>
      <w:contextualSpacing/>
      <w:ind w:left="720"/>
      <w:jc w:val="left"/>
    </w:pPr>
    <w:rPr>
      <w:sz w:val="24"/>
      <w:szCs w:val="24"/>
      <w:lang w:eastAsia="en-US" w:bidi="en-US"/>
    </w:rPr>
  </w:style>
  <w:style w:type="character" w:styleId="1070" w:customStyle="1">
    <w:name w:val="UserStyle_2"/>
    <w:basedOn w:val="1056"/>
    <w:uiPriority w:val="0"/>
    <w:qFormat/>
  </w:style>
  <w:style w:type="character" w:styleId="1071" w:customStyle="1">
    <w:name w:val="UserStyle_3"/>
    <w:basedOn w:val="1056"/>
    <w:uiPriority w:val="0"/>
    <w:qFormat/>
  </w:style>
  <w:style w:type="character" w:styleId="1072" w:customStyle="1">
    <w:name w:val="UserStyle_4"/>
    <w:link w:val="1073"/>
    <w:uiPriority w:val="0"/>
    <w:qFormat/>
    <w:rPr>
      <w:rFonts w:eastAsia="宋体"/>
      <w:sz w:val="21"/>
      <w:szCs w:val="21"/>
      <w:lang w:val="en-US" w:eastAsia="zh-CN" w:bidi="ar-SA"/>
    </w:rPr>
  </w:style>
  <w:style w:type="paragraph" w:styleId="1073" w:customStyle="1">
    <w:name w:val="NavPane"/>
    <w:basedOn w:val="1002"/>
    <w:link w:val="1072"/>
    <w:uiPriority w:val="0"/>
    <w:semiHidden/>
    <w:qFormat/>
    <w:pPr>
      <w:shd w:val="clear" w:color="auto" w:fill="000080"/>
    </w:pPr>
  </w:style>
  <w:style w:type="character" w:styleId="1074" w:customStyle="1">
    <w:name w:val="UserStyle_5"/>
    <w:link w:val="1046"/>
    <w:uiPriority w:val="0"/>
    <w:qFormat/>
    <w:rPr>
      <w:rFonts w:ascii="楷体_GB2312" w:eastAsia="楷体_GB2312"/>
      <w:sz w:val="28"/>
      <w:szCs w:val="28"/>
    </w:rPr>
  </w:style>
  <w:style w:type="character" w:styleId="1075" w:customStyle="1">
    <w:name w:val="UserStyle_6"/>
    <w:uiPriority w:val="0"/>
    <w:qFormat/>
    <w:rPr>
      <w:color w:val="999999"/>
    </w:rPr>
  </w:style>
  <w:style w:type="character" w:styleId="1076" w:customStyle="1">
    <w:name w:val="UserStyle_7"/>
    <w:link w:val="1048"/>
    <w:uiPriority w:val="0"/>
    <w:qFormat/>
    <w:rPr>
      <w:sz w:val="21"/>
      <w:szCs w:val="21"/>
    </w:rPr>
  </w:style>
  <w:style w:type="character" w:styleId="1077" w:customStyle="1">
    <w:name w:val="UserStyle_8"/>
    <w:link w:val="1049"/>
    <w:uiPriority w:val="0"/>
    <w:qFormat/>
    <w:rPr>
      <w:rFonts w:eastAsia="宋体" w:cs="Times New Roman"/>
      <w:b/>
      <w:bCs/>
      <w:sz w:val="32"/>
      <w:szCs w:val="32"/>
      <w:lang w:val="en-US" w:eastAsia="zh-CN" w:bidi="ar-SA"/>
    </w:rPr>
  </w:style>
  <w:style w:type="character" w:styleId="1078" w:customStyle="1">
    <w:name w:val="UserStyle_9"/>
    <w:link w:val="1050"/>
    <w:uiPriority w:val="0"/>
    <w:qFormat/>
    <w:rPr>
      <w:rFonts w:ascii="Cambria" w:hAnsi="Cambria" w:eastAsia="宋体"/>
      <w:b/>
      <w:sz w:val="28"/>
      <w:szCs w:val="28"/>
    </w:rPr>
  </w:style>
  <w:style w:type="character" w:styleId="1079" w:customStyle="1">
    <w:name w:val="UserStyle_10"/>
    <w:link w:val="1080"/>
    <w:uiPriority w:val="0"/>
    <w:semiHidden/>
    <w:qFormat/>
    <w:rPr>
      <w:sz w:val="21"/>
      <w:szCs w:val="21"/>
    </w:rPr>
  </w:style>
  <w:style w:type="paragraph" w:styleId="1080" w:customStyle="1">
    <w:name w:val="AnnotationText"/>
    <w:basedOn w:val="1002"/>
    <w:link w:val="1079"/>
    <w:uiPriority w:val="0"/>
    <w:semiHidden/>
    <w:qFormat/>
    <w:pPr>
      <w:jc w:val="left"/>
    </w:pPr>
  </w:style>
  <w:style w:type="character" w:styleId="1081" w:customStyle="1">
    <w:name w:val="UserStyle_11"/>
    <w:link w:val="1082"/>
    <w:uiPriority w:val="0"/>
    <w:qFormat/>
    <w:rPr>
      <w:rFonts w:ascii="宋体" w:hAnsi="Courier New"/>
      <w:sz w:val="21"/>
      <w:szCs w:val="21"/>
    </w:rPr>
  </w:style>
  <w:style w:type="paragraph" w:styleId="1082" w:customStyle="1">
    <w:name w:val="PlainText"/>
    <w:basedOn w:val="1002"/>
    <w:link w:val="1081"/>
    <w:uiPriority w:val="0"/>
    <w:qFormat/>
    <w:rPr>
      <w:rFonts w:ascii="宋体" w:hAnsi="Courier New"/>
    </w:rPr>
  </w:style>
  <w:style w:type="character" w:styleId="1083" w:customStyle="1">
    <w:name w:val="UserStyle_12"/>
    <w:link w:val="1084"/>
    <w:uiPriority w:val="0"/>
    <w:semiHidden/>
    <w:qFormat/>
    <w:rPr>
      <w:sz w:val="18"/>
      <w:szCs w:val="18"/>
    </w:rPr>
  </w:style>
  <w:style w:type="paragraph" w:styleId="1084" w:customStyle="1">
    <w:name w:val="Acetate"/>
    <w:basedOn w:val="1002"/>
    <w:link w:val="1083"/>
    <w:uiPriority w:val="0"/>
    <w:semiHidden/>
    <w:qFormat/>
    <w:rPr>
      <w:sz w:val="18"/>
      <w:szCs w:val="18"/>
    </w:rPr>
  </w:style>
  <w:style w:type="character" w:styleId="1085" w:customStyle="1">
    <w:name w:val="页脚 字符"/>
    <w:link w:val="1020"/>
    <w:uiPriority w:val="0"/>
    <w:qFormat/>
    <w:rPr>
      <w:sz w:val="18"/>
      <w:szCs w:val="18"/>
    </w:rPr>
  </w:style>
  <w:style w:type="character" w:styleId="1086" w:customStyle="1">
    <w:name w:val="页眉 字符"/>
    <w:link w:val="1022"/>
    <w:uiPriority w:val="0"/>
    <w:qFormat/>
    <w:rPr>
      <w:sz w:val="18"/>
      <w:szCs w:val="18"/>
    </w:rPr>
  </w:style>
  <w:style w:type="character" w:styleId="1087" w:customStyle="1">
    <w:name w:val="UserStyle_15"/>
    <w:uiPriority w:val="0"/>
    <w:qFormat/>
    <w:rPr>
      <w:rFonts w:ascii="宋体" w:hAnsi="宋体" w:eastAsia="宋体"/>
      <w:sz w:val="28"/>
      <w:szCs w:val="28"/>
      <w:lang w:val="en-US" w:eastAsia="zh-CN" w:bidi="ar-SA"/>
    </w:rPr>
  </w:style>
  <w:style w:type="character" w:styleId="1088" w:customStyle="1">
    <w:name w:val="UserStyle_16"/>
    <w:basedOn w:val="1056"/>
    <w:uiPriority w:val="0"/>
    <w:qFormat/>
    <w:rPr>
      <w:rFonts w:ascii="宋体" w:hAnsi="宋体" w:eastAsia="宋体"/>
      <w:color w:val="000000"/>
      <w:sz w:val="22"/>
      <w:szCs w:val="22"/>
    </w:rPr>
  </w:style>
  <w:style w:type="character" w:styleId="1089" w:customStyle="1">
    <w:name w:val="UserStyle_17"/>
    <w:uiPriority w:val="0"/>
    <w:qFormat/>
    <w:rPr>
      <w:shd w:val="clear" w:color="auto" w:fill="eeeeee"/>
    </w:rPr>
  </w:style>
  <w:style w:type="character" w:styleId="1090" w:customStyle="1">
    <w:name w:val="UserStyle_18"/>
    <w:link w:val="1091"/>
    <w:uiPriority w:val="0"/>
    <w:qFormat/>
    <w:rPr>
      <w:rFonts w:ascii="Tahoma" w:hAnsi="Tahoma" w:eastAsia="宋体"/>
      <w:sz w:val="24"/>
      <w:szCs w:val="24"/>
      <w:lang w:val="en-US" w:eastAsia="zh-CN" w:bidi="ar-SA"/>
    </w:rPr>
  </w:style>
  <w:style w:type="paragraph" w:styleId="1091" w:customStyle="1">
    <w:name w:val="UserStyle_19"/>
    <w:basedOn w:val="1073"/>
    <w:link w:val="1090"/>
    <w:uiPriority w:val="0"/>
    <w:qFormat/>
    <w:pPr>
      <w:spacing w:line="360" w:lineRule="auto"/>
    </w:pPr>
    <w:rPr>
      <w:rFonts w:ascii="Tahoma" w:hAnsi="Tahoma"/>
      <w:sz w:val="24"/>
      <w:szCs w:val="24"/>
    </w:rPr>
  </w:style>
  <w:style w:type="character" w:styleId="1092" w:customStyle="1">
    <w:name w:val="UserStyle_20"/>
    <w:uiPriority w:val="0"/>
    <w:qFormat/>
    <w:rPr>
      <w:rFonts w:eastAsia="宋体"/>
      <w:b/>
      <w:spacing w:val="-2"/>
      <w:sz w:val="24"/>
      <w:lang w:val="en-US" w:eastAsia="zh-CN" w:bidi="ar-SA"/>
    </w:rPr>
  </w:style>
  <w:style w:type="character" w:styleId="1093" w:customStyle="1">
    <w:name w:val="UserStyle_21"/>
    <w:link w:val="1094"/>
    <w:uiPriority w:val="0"/>
    <w:qFormat/>
    <w:rPr>
      <w:b/>
      <w:sz w:val="30"/>
      <w:szCs w:val="28"/>
      <w:lang w:val="en-US" w:eastAsia="zh-CN" w:bidi="ar-SA"/>
    </w:rPr>
  </w:style>
  <w:style w:type="paragraph" w:styleId="1094" w:customStyle="1">
    <w:name w:val="UserStyle_22"/>
    <w:next w:val="1002"/>
    <w:link w:val="1093"/>
    <w:uiPriority w:val="0"/>
    <w:qFormat/>
    <w:pPr>
      <w:numPr>
        <w:ilvl w:val="0"/>
        <w:numId w:val="2"/>
      </w:numPr>
      <w:tabs>
        <w:tab w:val="left" w:pos="1145" w:leader="none"/>
      </w:tabs>
    </w:pPr>
    <w:rPr>
      <w:rFonts w:ascii="Times New Roman" w:hAnsi="Times New Roman" w:eastAsia="宋体" w:cstheme="minorBidi"/>
      <w:b/>
      <w:sz w:val="30"/>
      <w:szCs w:val="28"/>
      <w:lang w:val="en-US" w:eastAsia="zh-CN" w:bidi="ar-SA"/>
    </w:rPr>
  </w:style>
  <w:style w:type="character" w:styleId="1095" w:customStyle="1">
    <w:name w:val="UserStyle_23"/>
    <w:basedOn w:val="1056"/>
    <w:uiPriority w:val="0"/>
    <w:qFormat/>
  </w:style>
  <w:style w:type="paragraph" w:styleId="1096" w:customStyle="1">
    <w:name w:val="toc 4"/>
    <w:basedOn w:val="1002"/>
    <w:next w:val="1002"/>
    <w:uiPriority w:val="0"/>
    <w:semiHidden/>
    <w:qFormat/>
    <w:pPr>
      <w:ind w:left="630"/>
      <w:jc w:val="left"/>
    </w:pPr>
  </w:style>
  <w:style w:type="paragraph" w:styleId="1097" w:customStyle="1">
    <w:name w:val="toc 1"/>
    <w:basedOn w:val="1002"/>
    <w:next w:val="1002"/>
    <w:uiPriority w:val="0"/>
    <w:semiHidden/>
    <w:qFormat/>
    <w:pPr>
      <w:jc w:val="left"/>
      <w:spacing w:before="120" w:after="120" w:line="400" w:lineRule="exact"/>
      <w:tabs>
        <w:tab w:val="right" w:pos="8720" w:leader="dot"/>
      </w:tabs>
    </w:pPr>
    <w:rPr>
      <w:rFonts w:ascii="宋体" w:hAnsi="宋体"/>
      <w:caps/>
      <w:sz w:val="24"/>
      <w:szCs w:val="24"/>
    </w:rPr>
  </w:style>
  <w:style w:type="paragraph" w:styleId="1098" w:customStyle="1">
    <w:name w:val="BodyTextIndent2"/>
    <w:basedOn w:val="1002"/>
    <w:uiPriority w:val="0"/>
    <w:qFormat/>
    <w:pPr>
      <w:ind w:left="630" w:firstLine="645"/>
    </w:pPr>
    <w:rPr>
      <w:rFonts w:ascii="Arial" w:hAnsi="Arial" w:eastAsia="仿宋_GB2312"/>
      <w:sz w:val="32"/>
      <w:szCs w:val="32"/>
    </w:rPr>
  </w:style>
  <w:style w:type="paragraph" w:styleId="1099" w:customStyle="1">
    <w:name w:val="HtmlNormal"/>
    <w:basedOn w:val="1002"/>
    <w:uiPriority w:val="0"/>
    <w:qFormat/>
    <w:pPr>
      <w:jc w:val="left"/>
      <w:spacing w:before="100" w:beforeAutospacing="1" w:after="100" w:afterAutospacing="1"/>
    </w:pPr>
    <w:rPr>
      <w:rFonts w:ascii="宋体" w:hAnsi="宋体"/>
      <w:sz w:val="24"/>
      <w:szCs w:val="24"/>
    </w:rPr>
  </w:style>
  <w:style w:type="paragraph" w:styleId="1100" w:customStyle="1">
    <w:name w:val="EnvelopeReturn"/>
    <w:basedOn w:val="1002"/>
    <w:uiPriority w:val="0"/>
    <w:qFormat/>
    <w:rPr>
      <w:rFonts w:ascii="Arial" w:hAnsi="Arial"/>
    </w:rPr>
  </w:style>
  <w:style w:type="paragraph" w:styleId="1101" w:customStyle="1">
    <w:name w:val="BodyTextIndent"/>
    <w:basedOn w:val="1002"/>
    <w:next w:val="1100"/>
    <w:uiPriority w:val="0"/>
    <w:qFormat/>
    <w:pPr>
      <w:ind w:firstLine="645"/>
    </w:pPr>
    <w:rPr>
      <w:rFonts w:ascii="楷体_GB2312" w:eastAsia="楷体_GB2312"/>
      <w:sz w:val="32"/>
      <w:szCs w:val="32"/>
    </w:rPr>
  </w:style>
  <w:style w:type="paragraph" w:styleId="1102" w:customStyle="1">
    <w:name w:val="BodyText3"/>
    <w:basedOn w:val="1002"/>
    <w:uiPriority w:val="0"/>
    <w:qFormat/>
    <w:rPr>
      <w:rFonts w:ascii="仿宋_GB2312" w:hAnsi="Arial" w:eastAsia="仿宋_GB2312"/>
      <w:sz w:val="32"/>
      <w:szCs w:val="32"/>
    </w:rPr>
  </w:style>
  <w:style w:type="paragraph" w:styleId="1103" w:customStyle="1">
    <w:name w:val="BodyText1I"/>
    <w:basedOn w:val="1002"/>
    <w:uiPriority w:val="0"/>
    <w:qFormat/>
    <w:pPr>
      <w:ind w:firstLine="200"/>
      <w:spacing w:line="360" w:lineRule="auto"/>
    </w:pPr>
    <w:rPr>
      <w:rFonts w:ascii="仿宋_GB2312" w:eastAsia="仿宋_GB2312"/>
      <w:sz w:val="30"/>
      <w:szCs w:val="30"/>
    </w:rPr>
  </w:style>
  <w:style w:type="paragraph" w:styleId="1104" w:customStyle="1">
    <w:name w:val="List2"/>
    <w:basedOn w:val="1002"/>
    <w:uiPriority w:val="0"/>
    <w:qFormat/>
    <w:pPr>
      <w:ind w:left="100" w:hanging="200"/>
    </w:pPr>
  </w:style>
  <w:style w:type="paragraph" w:styleId="1105" w:customStyle="1">
    <w:name w:val="List3"/>
    <w:basedOn w:val="1002"/>
    <w:uiPriority w:val="0"/>
    <w:qFormat/>
    <w:pPr>
      <w:ind w:left="100" w:hanging="200"/>
    </w:pPr>
  </w:style>
  <w:style w:type="paragraph" w:styleId="1106" w:customStyle="1">
    <w:name w:val="Index1"/>
    <w:basedOn w:val="1002"/>
    <w:next w:val="1002"/>
    <w:uiPriority w:val="0"/>
    <w:semiHidden/>
    <w:qFormat/>
    <w:pPr>
      <w:spacing w:line="240" w:lineRule="atLeast"/>
    </w:pPr>
    <w:rPr>
      <w:rFonts w:cs="Times New Roman"/>
      <w:b/>
      <w:bCs/>
    </w:rPr>
  </w:style>
  <w:style w:type="paragraph" w:styleId="1107" w:customStyle="1">
    <w:name w:val="BodyText2"/>
    <w:basedOn w:val="1002"/>
    <w:uiPriority w:val="0"/>
    <w:qFormat/>
    <w:pPr>
      <w:jc w:val="center"/>
    </w:pPr>
    <w:rPr>
      <w:rFonts w:ascii="楷体_GB2312" w:eastAsia="楷体_GB2312"/>
      <w:sz w:val="28"/>
      <w:szCs w:val="28"/>
    </w:rPr>
  </w:style>
  <w:style w:type="paragraph" w:styleId="1108" w:customStyle="1">
    <w:name w:val="ToCaption"/>
    <w:basedOn w:val="1002"/>
    <w:next w:val="1002"/>
    <w:uiPriority w:val="0"/>
    <w:semiHidden/>
    <w:qFormat/>
    <w:pPr>
      <w:ind w:left="840" w:hanging="420"/>
    </w:pPr>
  </w:style>
  <w:style w:type="paragraph" w:styleId="1109" w:customStyle="1">
    <w:name w:val="BodyTextIndent3"/>
    <w:basedOn w:val="1002"/>
    <w:uiPriority w:val="0"/>
    <w:qFormat/>
    <w:pPr>
      <w:ind w:left="645" w:firstLine="645"/>
    </w:pPr>
    <w:rPr>
      <w:rFonts w:ascii="Arial" w:hAnsi="Arial" w:eastAsia="仿宋_GB2312"/>
      <w:color w:val="ffff00"/>
      <w:sz w:val="32"/>
      <w:szCs w:val="32"/>
    </w:rPr>
  </w:style>
  <w:style w:type="paragraph" w:styleId="1110" w:customStyle="1">
    <w:name w:val="toc 6"/>
    <w:basedOn w:val="1002"/>
    <w:next w:val="1002"/>
    <w:uiPriority w:val="0"/>
    <w:semiHidden/>
    <w:qFormat/>
    <w:pPr>
      <w:ind w:left="1050"/>
      <w:jc w:val="left"/>
    </w:pPr>
  </w:style>
  <w:style w:type="paragraph" w:styleId="1111" w:customStyle="1">
    <w:name w:val="BodyText1I2"/>
    <w:basedOn w:val="1101"/>
    <w:uiPriority w:val="0"/>
    <w:qFormat/>
    <w:pPr>
      <w:ind w:firstLine="420"/>
      <w:spacing w:line="360" w:lineRule="auto"/>
    </w:pPr>
    <w:rPr>
      <w:rFonts w:ascii="宋体" w:hAnsi="宋体" w:eastAsia="宋体"/>
      <w:sz w:val="21"/>
      <w:szCs w:val="20"/>
    </w:rPr>
  </w:style>
  <w:style w:type="paragraph" w:styleId="1112" w:customStyle="1">
    <w:name w:val="AnnotationSubject"/>
    <w:basedOn w:val="1080"/>
    <w:next w:val="1080"/>
    <w:uiPriority w:val="0"/>
    <w:semiHidden/>
    <w:qFormat/>
    <w:rPr>
      <w:rFonts w:cs="Times New Roman"/>
      <w:b/>
      <w:bCs/>
    </w:rPr>
  </w:style>
  <w:style w:type="paragraph" w:styleId="1113" w:customStyle="1">
    <w:name w:val="toc 2"/>
    <w:basedOn w:val="1002"/>
    <w:next w:val="1002"/>
    <w:uiPriority w:val="0"/>
    <w:semiHidden/>
    <w:qFormat/>
    <w:pPr>
      <w:ind w:left="210"/>
      <w:jc w:val="left"/>
    </w:pPr>
    <w:rPr>
      <w:smallCaps/>
      <w:szCs w:val="24"/>
    </w:rPr>
  </w:style>
  <w:style w:type="paragraph" w:styleId="1114" w:customStyle="1">
    <w:name w:val="toc 8"/>
    <w:basedOn w:val="1002"/>
    <w:next w:val="1002"/>
    <w:uiPriority w:val="0"/>
    <w:semiHidden/>
    <w:qFormat/>
    <w:pPr>
      <w:ind w:left="1470"/>
      <w:jc w:val="left"/>
    </w:pPr>
  </w:style>
  <w:style w:type="paragraph" w:styleId="1115" w:customStyle="1">
    <w:name w:val="toc 7"/>
    <w:basedOn w:val="1002"/>
    <w:next w:val="1002"/>
    <w:uiPriority w:val="0"/>
    <w:semiHidden/>
    <w:qFormat/>
    <w:pPr>
      <w:ind w:left="1260"/>
      <w:jc w:val="left"/>
    </w:pPr>
  </w:style>
  <w:style w:type="paragraph" w:styleId="1116" w:customStyle="1">
    <w:name w:val="BodyText"/>
    <w:basedOn w:val="1002"/>
    <w:uiPriority w:val="0"/>
    <w:qFormat/>
    <w:rPr>
      <w:rFonts w:ascii="楷体_GB2312" w:hAnsi="Arial" w:eastAsia="楷体_GB2312"/>
      <w:sz w:val="28"/>
      <w:szCs w:val="28"/>
    </w:rPr>
  </w:style>
  <w:style w:type="paragraph" w:styleId="1117" w:customStyle="1">
    <w:name w:val="toc 9"/>
    <w:basedOn w:val="1002"/>
    <w:next w:val="1002"/>
    <w:uiPriority w:val="0"/>
    <w:semiHidden/>
    <w:qFormat/>
    <w:pPr>
      <w:ind w:left="1680"/>
      <w:jc w:val="left"/>
    </w:pPr>
  </w:style>
  <w:style w:type="paragraph" w:styleId="1118" w:customStyle="1">
    <w:name w:val="toc 3"/>
    <w:basedOn w:val="1002"/>
    <w:next w:val="1002"/>
    <w:uiPriority w:val="0"/>
    <w:semiHidden/>
    <w:qFormat/>
    <w:pPr>
      <w:ind w:left="420"/>
      <w:jc w:val="left"/>
    </w:pPr>
    <w:rPr>
      <w:i/>
      <w:iCs/>
      <w:szCs w:val="24"/>
    </w:rPr>
  </w:style>
  <w:style w:type="paragraph" w:styleId="1119" w:customStyle="1">
    <w:name w:val="toc 5"/>
    <w:basedOn w:val="1002"/>
    <w:next w:val="1002"/>
    <w:uiPriority w:val="0"/>
    <w:semiHidden/>
    <w:qFormat/>
    <w:pPr>
      <w:ind w:left="840"/>
      <w:jc w:val="left"/>
    </w:pPr>
  </w:style>
  <w:style w:type="paragraph" w:styleId="1120" w:customStyle="1">
    <w:name w:val="UserStyle_24"/>
    <w:basedOn w:val="1002"/>
    <w:uiPriority w:val="0"/>
    <w:qFormat/>
    <w:pPr>
      <w:jc w:val="left"/>
      <w:spacing w:before="100" w:beforeAutospacing="1" w:after="100" w:afterAutospacing="1"/>
    </w:pPr>
    <w:rPr>
      <w:rFonts w:ascii="宋体" w:hAnsi="宋体"/>
      <w:sz w:val="24"/>
      <w:szCs w:val="24"/>
    </w:rPr>
  </w:style>
  <w:style w:type="paragraph" w:styleId="1121" w:customStyle="1">
    <w:name w:val="UserStyle_25"/>
    <w:basedOn w:val="1002"/>
    <w:uiPriority w:val="0"/>
    <w:qFormat/>
    <w:pPr>
      <w:jc w:val="left"/>
      <w:spacing w:before="100" w:beforeAutospacing="1" w:after="100" w:afterAutospacing="1"/>
    </w:pPr>
    <w:rPr>
      <w:rFonts w:ascii="宋体" w:hAnsi="宋体"/>
      <w:sz w:val="28"/>
      <w:szCs w:val="28"/>
    </w:rPr>
  </w:style>
  <w:style w:type="paragraph" w:styleId="1122" w:customStyle="1">
    <w:name w:val="179"/>
    <w:basedOn w:val="1002"/>
    <w:uiPriority w:val="0"/>
    <w:qFormat/>
    <w:pPr>
      <w:contextualSpacing/>
      <w:ind w:left="720"/>
      <w:jc w:val="left"/>
    </w:pPr>
    <w:rPr>
      <w:rFonts w:ascii="Calibri" w:hAnsi="Calibri"/>
      <w:sz w:val="24"/>
      <w:szCs w:val="24"/>
      <w:lang w:eastAsia="en-US" w:bidi="en-US"/>
    </w:rPr>
  </w:style>
  <w:style w:type="paragraph" w:styleId="1123" w:customStyle="1">
    <w:name w:val="UserStyle_26"/>
    <w:basedOn w:val="1002"/>
    <w:uiPriority w:val="0"/>
    <w:qFormat/>
    <w:pPr>
      <w:tabs>
        <w:tab w:val="left" w:pos="-720" w:leader="none"/>
      </w:tabs>
    </w:pPr>
    <w:rPr>
      <w:spacing w:val="-3"/>
      <w:sz w:val="24"/>
      <w:szCs w:val="20"/>
      <w:lang w:val="en-AU" w:eastAsia="en-US"/>
    </w:rPr>
  </w:style>
  <w:style w:type="paragraph" w:styleId="1124" w:customStyle="1">
    <w:name w:val="UserStyle_27"/>
    <w:basedOn w:val="1002"/>
    <w:next w:val="1002"/>
    <w:uiPriority w:val="0"/>
    <w:qFormat/>
    <w:pPr>
      <w:jc w:val="center"/>
    </w:pPr>
    <w:rPr>
      <w:sz w:val="24"/>
    </w:rPr>
  </w:style>
  <w:style w:type="paragraph" w:styleId="1125" w:customStyle="1">
    <w:name w:val="UserStyle_28"/>
    <w:basedOn w:val="1002"/>
    <w:uiPriority w:val="0"/>
    <w:qFormat/>
    <w:pPr>
      <w:jc w:val="left"/>
    </w:pPr>
    <w:rPr>
      <w:sz w:val="20"/>
      <w:szCs w:val="20"/>
      <w:lang w:val="de-DE" w:eastAsia="de-DE"/>
    </w:rPr>
  </w:style>
  <w:style w:type="paragraph" w:styleId="1126" w:customStyle="1">
    <w:name w:val="UserStyle_29"/>
    <w:basedOn w:val="1002"/>
    <w:uiPriority w:val="0"/>
    <w:qFormat/>
    <w:pPr>
      <w:ind w:firstLine="200"/>
      <w:tabs>
        <w:tab w:val="left" w:pos="360" w:leader="none"/>
      </w:tabs>
    </w:pPr>
    <w:rPr>
      <w:sz w:val="28"/>
      <w:szCs w:val="30"/>
    </w:rPr>
  </w:style>
  <w:style w:type="paragraph" w:styleId="1127" w:customStyle="1">
    <w:name w:val="UserStyle_30"/>
    <w:basedOn w:val="1002"/>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1128" w:customStyle="1">
    <w:name w:val="UserStyle_31"/>
    <w:basedOn w:val="1002"/>
    <w:next w:val="1002"/>
    <w:uiPriority w:val="0"/>
    <w:qFormat/>
    <w:pPr>
      <w:ind w:firstLine="624"/>
      <w:spacing w:line="590" w:lineRule="atLeast"/>
    </w:pPr>
    <w:rPr>
      <w:rFonts w:ascii="方正黑体_GBK" w:eastAsia="方正黑体_GBK"/>
      <w:sz w:val="32"/>
      <w:szCs w:val="32"/>
    </w:rPr>
  </w:style>
  <w:style w:type="paragraph" w:styleId="1129" w:customStyle="1">
    <w:name w:val="UserStyle_32"/>
    <w:basedOn w:val="1002"/>
    <w:next w:val="10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0" w:customStyle="1">
    <w:name w:val="UserStyle_33"/>
    <w:basedOn w:val="1002"/>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1" w:customStyle="1">
    <w:name w:val="UserStyle_34"/>
    <w:basedOn w:val="1002"/>
    <w:uiPriority w:val="0"/>
    <w:qFormat/>
    <w:pPr>
      <w:jc w:val="left"/>
      <w:spacing w:before="100" w:beforeAutospacing="1" w:after="100" w:afterAutospacing="1"/>
    </w:pPr>
    <w:rPr>
      <w:rFonts w:ascii="宋体" w:hAnsi="宋体"/>
      <w:sz w:val="28"/>
      <w:szCs w:val="28"/>
      <w:u w:val="single"/>
    </w:rPr>
  </w:style>
  <w:style w:type="paragraph" w:styleId="1132" w:customStyle="1">
    <w:name w:val="UserStyle_35"/>
    <w:basedOn w:val="1124"/>
    <w:uiPriority w:val="0"/>
    <w:qFormat/>
    <w:pPr>
      <w:jc w:val="left"/>
    </w:pPr>
  </w:style>
  <w:style w:type="paragraph" w:styleId="1133" w:customStyle="1">
    <w:name w:val="UserStyle_36"/>
    <w:basedOn w:val="1002"/>
    <w:uiPriority w:val="0"/>
    <w:qFormat/>
    <w:pPr>
      <w:jc w:val="left"/>
      <w:spacing w:before="100" w:beforeAutospacing="1" w:after="100" w:afterAutospacing="1"/>
      <w:pBdr>
        <w:left w:val="single" w:color="000000" w:sz="4" w:space="0"/>
        <w:bottom w:val="single" w:color="000000" w:sz="4" w:space="0"/>
      </w:pBdr>
    </w:pPr>
    <w:rPr>
      <w:rFonts w:ascii="宋体" w:hAnsi="宋体"/>
      <w:sz w:val="24"/>
      <w:szCs w:val="24"/>
    </w:rPr>
  </w:style>
  <w:style w:type="paragraph" w:styleId="1134" w:customStyle="1">
    <w:name w:val="UserStyle_37"/>
    <w:uiPriority w:val="0"/>
    <w:qFormat/>
    <w:pPr>
      <w:ind w:left="907" w:hanging="907"/>
      <w:spacing w:before="240" w:line="600" w:lineRule="atLeast"/>
      <w:tabs>
        <w:tab w:val="left" w:pos="907" w:leader="none"/>
      </w:tabs>
    </w:pPr>
    <w:rPr>
      <w:rFonts w:ascii="Times New Roman" w:hAnsi="Times New Roman" w:eastAsia="宋体" w:cstheme="minorBidi"/>
      <w:b/>
      <w:i/>
      <w:sz w:val="28"/>
      <w:lang w:val="en-US" w:eastAsia="zh-CN" w:bidi="ar-SA"/>
    </w:rPr>
  </w:style>
  <w:style w:type="paragraph" w:styleId="1135" w:customStyle="1">
    <w:name w:val="UserStyle_38"/>
    <w:basedOn w:val="1002"/>
    <w:uiPriority w:val="0"/>
    <w:qFormat/>
    <w:pPr>
      <w:jc w:val="left"/>
      <w:spacing w:before="120"/>
    </w:pPr>
    <w:rPr>
      <w:rFonts w:cs="Times New Roman"/>
      <w:bCs/>
      <w:sz w:val="20"/>
      <w:szCs w:val="20"/>
      <w:lang w:val="de-DE" w:eastAsia="de-DE"/>
    </w:rPr>
  </w:style>
  <w:style w:type="paragraph" w:styleId="1136" w:customStyle="1">
    <w:name w:val="UserStyle_39"/>
    <w:basedOn w:val="1073"/>
    <w:uiPriority w:val="0"/>
    <w:qFormat/>
    <w:pPr>
      <w:spacing w:line="360" w:lineRule="auto"/>
    </w:pPr>
    <w:rPr>
      <w:rFonts w:ascii="Tahoma" w:hAnsi="Tahoma"/>
      <w:sz w:val="24"/>
      <w:szCs w:val="24"/>
    </w:rPr>
  </w:style>
  <w:style w:type="paragraph" w:styleId="1137" w:customStyle="1">
    <w:name w:val="UserStyle_40"/>
    <w:basedOn w:val="1002"/>
    <w:uiPriority w:val="0"/>
    <w:qFormat/>
    <w:pPr>
      <w:jc w:val="left"/>
      <w:spacing w:before="100" w:beforeAutospacing="1" w:after="100" w:afterAutospacing="1"/>
    </w:pPr>
    <w:rPr>
      <w:rFonts w:ascii="宋体" w:hAnsi="宋体"/>
      <w:sz w:val="18"/>
      <w:szCs w:val="18"/>
    </w:rPr>
  </w:style>
  <w:style w:type="paragraph" w:styleId="1138" w:customStyle="1">
    <w:name w:val="UserStyle_41"/>
    <w:basedOn w:val="1002"/>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1139" w:customStyle="1">
    <w:name w:val="UserStyle_42"/>
    <w:basedOn w:val="1002"/>
    <w:uiPriority w:val="0"/>
    <w:qFormat/>
    <w:pPr>
      <w:jc w:val="left"/>
    </w:pPr>
    <w:rPr>
      <w:rFonts w:ascii="Arial Unicode MS" w:hAnsi="Arial Unicode MS"/>
      <w:szCs w:val="24"/>
    </w:rPr>
  </w:style>
  <w:style w:type="paragraph" w:styleId="1140" w:customStyle="1">
    <w:name w:val="UserStyle_43"/>
    <w:basedOn w:val="1002"/>
    <w:next w:val="10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1" w:customStyle="1">
    <w:name w:val="UserStyle_44"/>
    <w:basedOn w:val="1002"/>
    <w:uiPriority w:val="0"/>
    <w:qFormat/>
    <w:pPr>
      <w:ind w:firstLine="480"/>
      <w:jc w:val="left"/>
      <w:spacing w:before="120" w:after="120" w:line="360" w:lineRule="auto"/>
    </w:pPr>
    <w:rPr>
      <w:rFonts w:ascii="Arial" w:hAnsi="Arial"/>
      <w:sz w:val="24"/>
      <w:szCs w:val="24"/>
    </w:rPr>
  </w:style>
  <w:style w:type="paragraph" w:styleId="1142" w:customStyle="1">
    <w:name w:val="UserStyle_45"/>
    <w:basedOn w:val="1073"/>
    <w:uiPriority w:val="0"/>
    <w:qFormat/>
    <w:rPr>
      <w:rFonts w:ascii="Tahoma" w:hAnsi="Tahoma"/>
      <w:sz w:val="24"/>
      <w:szCs w:val="24"/>
    </w:rPr>
  </w:style>
  <w:style w:type="paragraph" w:styleId="1143" w:customStyle="1">
    <w:name w:val="UserStyle_46"/>
    <w:basedOn w:val="1002"/>
    <w:uiPriority w:val="0"/>
    <w:qFormat/>
    <w:pPr>
      <w:spacing w:line="360" w:lineRule="auto"/>
    </w:pPr>
    <w:rPr>
      <w:sz w:val="24"/>
      <w:szCs w:val="20"/>
    </w:rPr>
  </w:style>
  <w:style w:type="paragraph" w:styleId="1144" w:customStyle="1">
    <w:name w:val="UserStyle_47"/>
    <w:basedOn w:val="1002"/>
    <w:uiPriority w:val="0"/>
    <w:qFormat/>
    <w:pPr>
      <w:numPr>
        <w:ilvl w:val="0"/>
        <w:numId w:val="3"/>
      </w:numPr>
    </w:pPr>
    <w:rPr>
      <w:rFonts w:ascii="宋体" w:hAnsi="宋体"/>
    </w:rPr>
  </w:style>
  <w:style w:type="paragraph" w:styleId="1145" w:customStyle="1">
    <w:name w:val="UserStyle_48"/>
    <w:basedOn w:val="1002"/>
    <w:uiPriority w:val="0"/>
    <w:qFormat/>
    <w:pPr>
      <w:jc w:val="left"/>
      <w:spacing w:after="160" w:line="240" w:lineRule="exact"/>
    </w:pPr>
    <w:rPr>
      <w:rFonts w:ascii="Verdana" w:hAnsi="Verdana"/>
      <w:sz w:val="20"/>
      <w:szCs w:val="20"/>
      <w:lang w:eastAsia="en-US"/>
    </w:rPr>
  </w:style>
  <w:style w:type="paragraph" w:styleId="1146" w:customStyle="1">
    <w:name w:val="UserStyle_49"/>
    <w:basedOn w:val="1002"/>
    <w:uiPriority w:val="0"/>
    <w:qFormat/>
    <w:pPr>
      <w:jc w:val="left"/>
      <w:spacing w:before="100" w:beforeAutospacing="1" w:after="100" w:afterAutospacing="1"/>
      <w:pBdr>
        <w:top w:val="single" w:color="000000" w:sz="4" w:space="0"/>
        <w:left w:val="single" w:color="000000" w:sz="4" w:space="0"/>
        <w:bottom w:val="single" w:color="000000" w:sz="4" w:space="0"/>
      </w:pBdr>
    </w:pPr>
    <w:rPr>
      <w:rFonts w:ascii="宋体" w:hAnsi="宋体"/>
      <w:sz w:val="24"/>
      <w:szCs w:val="24"/>
    </w:rPr>
  </w:style>
  <w:style w:type="paragraph" w:styleId="1147" w:customStyle="1">
    <w:name w:val="UserStyle_50"/>
    <w:basedOn w:val="1002"/>
    <w:uiPriority w:val="0"/>
    <w:qFormat/>
    <w:pPr>
      <w:jc w:val="center"/>
      <w:spacing w:before="100" w:beforeAutospacing="1" w:after="100" w:afterAutospacing="1"/>
    </w:pPr>
    <w:rPr>
      <w:rFonts w:ascii="宋体" w:hAnsi="宋体" w:cs="Times New Roman"/>
      <w:b/>
      <w:bCs/>
      <w:sz w:val="36"/>
      <w:szCs w:val="36"/>
    </w:rPr>
  </w:style>
  <w:style w:type="paragraph" w:styleId="1148" w:customStyle="1">
    <w:name w:val="UserStyle_51"/>
    <w:basedOn w:val="1002"/>
    <w:uiPriority w:val="0"/>
    <w:qFormat/>
    <w:pPr>
      <w:jc w:val="left"/>
      <w:spacing w:after="160" w:line="240" w:lineRule="exact"/>
    </w:pPr>
    <w:rPr>
      <w:rFonts w:ascii="Verdana" w:hAnsi="Verdana"/>
      <w:sz w:val="20"/>
      <w:szCs w:val="20"/>
      <w:lang w:eastAsia="en-US"/>
    </w:rPr>
  </w:style>
  <w:style w:type="paragraph" w:styleId="1149" w:customStyle="1">
    <w:name w:val="UserStyle_52"/>
    <w:basedOn w:val="1002"/>
    <w:next w:val="1109"/>
    <w:uiPriority w:val="0"/>
    <w:qFormat/>
    <w:pPr>
      <w:ind w:firstLine="420"/>
      <w:spacing w:line="360" w:lineRule="auto"/>
    </w:pPr>
    <w:rPr>
      <w:color w:val="ff0000"/>
      <w:sz w:val="24"/>
      <w:szCs w:val="24"/>
    </w:rPr>
  </w:style>
  <w:style w:type="paragraph" w:styleId="1150" w:customStyle="1">
    <w:name w:val="UserStyle_53"/>
    <w:uiPriority w:val="0"/>
    <w:qFormat/>
    <w:rPr>
      <w:rFonts w:ascii="Times New Roman" w:hAnsi="Times New Roman" w:eastAsia="宋体" w:cstheme="minorBidi"/>
      <w:color w:val="000000"/>
      <w:sz w:val="24"/>
      <w:szCs w:val="24"/>
      <w:lang w:val="en-US" w:eastAsia="zh-CN" w:bidi="ar-SA"/>
    </w:rPr>
  </w:style>
  <w:style w:type="paragraph" w:styleId="1151" w:customStyle="1">
    <w:name w:val="UserStyle_54"/>
    <w:basedOn w:val="1002"/>
    <w:next w:val="1116"/>
    <w:uiPriority w:val="0"/>
    <w:qFormat/>
    <w:pPr>
      <w:spacing w:after="120"/>
    </w:pPr>
    <w:rPr>
      <w:rFonts w:ascii="宋体" w:hAnsi="Arial" w:cs="Times New Roman"/>
      <w:bCs/>
      <w:iCs/>
      <w:szCs w:val="24"/>
    </w:rPr>
  </w:style>
  <w:style w:type="paragraph" w:styleId="1152" w:customStyle="1">
    <w:name w:val="Null"/>
    <w:uiPriority w:val="0"/>
    <w:qFormat/>
    <w:pPr>
      <w:jc w:val="both"/>
    </w:pPr>
    <w:rPr>
      <w:rFonts w:ascii="Times New Roman" w:hAnsi="Times New Roman" w:eastAsia="宋体" w:cstheme="minorBidi"/>
      <w:sz w:val="21"/>
      <w:szCs w:val="22"/>
      <w:lang w:val="en-US" w:eastAsia="zh-CN" w:bidi="ar-SA"/>
    </w:rPr>
  </w:style>
  <w:style w:type="paragraph" w:styleId="1153" w:customStyle="1">
    <w:name w:val="UserStyle_55"/>
    <w:basedOn w:val="1002"/>
    <w:uiPriority w:val="0"/>
    <w:qFormat/>
    <w:pPr>
      <w:jc w:val="center"/>
      <w:spacing w:before="100" w:beforeAutospacing="1" w:after="100" w:afterAutospacing="1"/>
    </w:pPr>
    <w:rPr>
      <w:rFonts w:ascii="Arial Unicode MS" w:hAnsi="Arial Unicode MS" w:eastAsia="Arial Unicode MS"/>
      <w:sz w:val="24"/>
      <w:szCs w:val="24"/>
    </w:rPr>
  </w:style>
  <w:style w:type="table" w:styleId="1154" w:customStyle="1">
    <w:name w:val="Table Grid"/>
    <w:basedOn w:val="1057"/>
    <w:uiPriority w:val="0"/>
    <w:qFormat/>
    <w:tblPr/>
  </w:style>
  <w:style w:type="paragraph" w:styleId="1155">
    <w:name w:val="List Paragraph"/>
    <w:basedOn w:val="1002"/>
    <w:uiPriority w:val="34"/>
    <w:qFormat/>
    <w:pPr>
      <w:contextualSpacing/>
      <w:ind w:left="720"/>
      <w:jc w:val="left"/>
    </w:pPr>
    <w:rPr>
      <w:rFonts w:ascii="Calibri" w:hAnsi="Calibri"/>
      <w:sz w:val="24"/>
      <w:lang w:eastAsia="en-US" w:bidi="en-US"/>
    </w:rPr>
  </w:style>
  <w:style w:type="paragraph" w:styleId="1156" w:customStyle="1">
    <w:name w:val="flName"/>
    <w:basedOn w:val="1002"/>
    <w:uiPriority w:val="0"/>
    <w:qFormat/>
    <w:pPr>
      <w:jc w:val="center"/>
      <w:spacing w:before="320" w:after="160" w:line="360" w:lineRule="atLeast"/>
    </w:pPr>
    <w:rPr>
      <w:rFonts w:ascii="Arial" w:eastAsia="黑体"/>
      <w:sz w:val="32"/>
      <w:szCs w:val="20"/>
    </w:rPr>
  </w:style>
  <w:style w:type="paragraph" w:styleId="1157" w:customStyle="1">
    <w:name w:val="正文1"/>
    <w:basedOn w:val="1002"/>
    <w:uiPriority w:val="0"/>
    <w:qFormat/>
    <w:pPr>
      <w:ind w:right="-167"/>
      <w:spacing w:line="440" w:lineRule="exact"/>
    </w:pPr>
    <w:rPr>
      <w:b/>
    </w:rPr>
  </w:style>
  <w:style w:type="character" w:styleId="1158" w:customStyle="1">
    <w:name w:val="批注框文本 字符"/>
    <w:basedOn w:val="1007"/>
    <w:link w:val="1019"/>
    <w:uiPriority w:val="0"/>
    <w:qFormat/>
    <w:rPr>
      <w:rFonts w:cstheme="minorBidi"/>
      <w:sz w:val="18"/>
      <w:szCs w:val="18"/>
    </w:rPr>
  </w:style>
  <w:style w:type="character" w:styleId="1159" w:customStyle="1">
    <w:name w:val="nth-of-type(2)"/>
    <w:basedOn w:val="1007"/>
    <w:uiPriority w:val="0"/>
    <w:qFormat/>
  </w:style>
  <w:style w:type="character" w:styleId="1160" w:customStyle="1">
    <w:name w:val="nth-of-type(2)1"/>
    <w:basedOn w:val="1007"/>
    <w:uiPriority w:val="0"/>
    <w:qFormat/>
  </w:style>
  <w:style w:type="character" w:styleId="1161" w:customStyle="1">
    <w:name w:val="nth-of-type(2)2"/>
    <w:basedOn w:val="1007"/>
    <w:uiPriority w:val="0"/>
    <w:qFormat/>
  </w:style>
  <w:style w:type="character" w:styleId="1162" w:customStyle="1">
    <w:name w:val="nth-of-type(2)3"/>
    <w:basedOn w:val="1007"/>
    <w:uiPriority w:val="0"/>
    <w:qFormat/>
  </w:style>
  <w:style w:type="character" w:styleId="1163" w:customStyle="1">
    <w:name w:val="nth-of-type(1)"/>
    <w:basedOn w:val="1007"/>
    <w:uiPriority w:val="0"/>
    <w:qFormat/>
  </w:style>
  <w:style w:type="character" w:styleId="1164" w:customStyle="1">
    <w:name w:val="nth-of-type(1)1"/>
    <w:basedOn w:val="1007"/>
    <w:uiPriority w:val="0"/>
    <w:qFormat/>
  </w:style>
  <w:style w:type="character" w:styleId="1165" w:customStyle="1">
    <w:name w:val="nth-of-type(1)2"/>
    <w:basedOn w:val="1007"/>
    <w:uiPriority w:val="0"/>
    <w:qFormat/>
  </w:style>
  <w:style w:type="character" w:styleId="1166" w:customStyle="1">
    <w:name w:val="first-of-type"/>
    <w:basedOn w:val="1007"/>
    <w:uiPriority w:val="0"/>
    <w:qFormat/>
  </w:style>
  <w:style w:type="character" w:styleId="1167" w:customStyle="1">
    <w:name w:val="first-of-type1"/>
    <w:basedOn w:val="1007"/>
    <w:uiPriority w:val="0"/>
    <w:qFormat/>
  </w:style>
  <w:style w:type="character" w:styleId="1168" w:customStyle="1">
    <w:name w:val="apple-converted-space"/>
    <w:basedOn w:val="1007"/>
    <w:uiPriority w:val="0"/>
    <w:qFormat/>
  </w:style>
  <w:style w:type="paragraph" w:styleId="1169" w:customStyle="1">
    <w:name w:val="纯文本1"/>
    <w:basedOn w:val="1002"/>
    <w:uiPriority w:val="0"/>
    <w:qFormat/>
    <w:rPr>
      <w:rFonts w:ascii="宋体" w:hAnsi="Courier New"/>
      <w:sz w:val="28"/>
    </w:rPr>
  </w:style>
  <w:style w:type="paragraph" w:styleId="1170" w:customStyle="1">
    <w:name w:val="Table Paragraph"/>
    <w:basedOn w:val="1002"/>
    <w:uiPriority w:val="1"/>
    <w:qFormat/>
    <w:rPr>
      <w:rFonts w:cs="Times New Roman"/>
      <w:szCs w:val="24"/>
    </w:rPr>
  </w:style>
  <w:style w:type="paragraph" w:styleId="1171" w:customStyle="1">
    <w:name w:val="WPSOffice手动目录 1"/>
    <w:uiPriority w:val="0"/>
    <w:qFormat/>
    <w:rPr>
      <w:rFonts w:ascii="Times New Roman" w:hAnsi="Times New Roman" w:eastAsia="宋体" w:cs="Times New Roman"/>
      <w:lang w:val="en-US" w:eastAsia="zh-CN" w:bidi="ar-SA"/>
    </w:rPr>
  </w:style>
  <w:style w:type="paragraph" w:styleId="1172" w:customStyle="1">
    <w:name w:val="z-窗体顶端1"/>
    <w:basedOn w:val="1002"/>
    <w:next w:val="1002"/>
    <w:uiPriority w:val="0"/>
    <w:qFormat/>
    <w:pPr>
      <w:jc w:val="center"/>
      <w:pBdr>
        <w:bottom w:val="single" w:color="auto" w:sz="6" w:space="1"/>
      </w:pBdr>
    </w:pPr>
    <w:rPr>
      <w:rFonts w:ascii="Arial"/>
      <w:vanish/>
      <w:sz w:val="16"/>
    </w:rPr>
  </w:style>
  <w:style w:type="paragraph" w:styleId="1173" w:customStyle="1">
    <w:name w:val="正文0"/>
    <w:basedOn w:val="1002"/>
    <w:uiPriority w:val="0"/>
    <w:qFormat/>
    <w:pPr>
      <w:ind w:firstLine="424"/>
      <w:jc w:val="left"/>
      <w:spacing w:line="360" w:lineRule="auto"/>
    </w:pPr>
    <w:rPr>
      <w:rFonts w:ascii="Arial" w:hAnsi="Arial" w:eastAsia="新宋体" w:cs="Times New Roman"/>
    </w:rPr>
  </w:style>
  <w:style w:type="paragraph" w:styleId="1174" w:customStyle="1">
    <w:name w:val="列出段落1"/>
    <w:basedOn w:val="1002"/>
    <w:uiPriority w:val="0"/>
    <w:qFormat/>
    <w:pPr>
      <w:contextualSpacing/>
      <w:ind w:left="720"/>
      <w:jc w:val="left"/>
    </w:pPr>
    <w:rPr>
      <w:rFonts w:ascii="Calibri" w:hAnsi="Calibri"/>
      <w:sz w:val="24"/>
      <w:szCs w:val="24"/>
      <w:lang w:eastAsia="en-US" w:bidi="en-US"/>
    </w:rPr>
  </w:style>
  <w:style w:type="paragraph" w:styleId="1175" w:customStyle="1">
    <w:name w:val="Char"/>
    <w:basedOn w:val="1002"/>
    <w:uiPriority w:val="0"/>
    <w:qFormat/>
    <w:pPr>
      <w:ind w:firstLine="200"/>
      <w:tabs>
        <w:tab w:val="left" w:pos="360" w:leader="none"/>
      </w:tabs>
    </w:pPr>
    <w:rPr>
      <w:sz w:val="28"/>
      <w:szCs w:val="30"/>
    </w:rPr>
  </w:style>
  <w:style w:type="paragraph" w:styleId="1176" w:customStyle="1">
    <w:name w:val="普通正文"/>
    <w:basedOn w:val="1002"/>
    <w:uiPriority w:val="0"/>
    <w:qFormat/>
    <w:pPr>
      <w:ind w:firstLine="480"/>
      <w:jc w:val="left"/>
      <w:spacing w:before="120" w:after="120" w:line="360" w:lineRule="auto"/>
    </w:pPr>
    <w:rPr>
      <w:rFonts w:ascii="Arial" w:hAnsi="Arial"/>
      <w:sz w:val="24"/>
      <w:szCs w:val="24"/>
    </w:rPr>
  </w:style>
  <w:style w:type="paragraph" w:styleId="1177" w:customStyle="1">
    <w:name w:val="列出段落3"/>
    <w:basedOn w:val="1002"/>
    <w:uiPriority w:val="99"/>
    <w:qFormat/>
    <w:pPr>
      <w:ind w:firstLine="420"/>
    </w:pPr>
    <w:rPr>
      <w:rFonts w:cs="Times New Roman"/>
      <w:szCs w:val="24"/>
    </w:rPr>
  </w:style>
  <w:style w:type="paragraph" w:styleId="117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179" w:customStyle="1">
    <w:name w:val="正文116"/>
    <w:basedOn w:val="1002"/>
    <w:uiPriority w:val="0"/>
    <w:qFormat/>
    <w:pPr>
      <w:ind w:left="369" w:firstLine="369"/>
      <w:spacing w:line="318" w:lineRule="atLeast"/>
    </w:pPr>
    <w:rPr>
      <w:rFonts w:ascii="宋体" w:hAnsi="宋体" w:cs="宋体"/>
      <w:szCs w:val="20"/>
    </w:rPr>
  </w:style>
  <w:style w:type="paragraph" w:styleId="118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81" w:customStyle="1">
    <w:name w:val="列出段落2"/>
    <w:basedOn w:val="1002"/>
    <w:uiPriority w:val="0"/>
    <w:qFormat/>
    <w:pPr>
      <w:ind w:firstLine="420"/>
    </w:pPr>
    <w:rPr>
      <w:rFonts w:ascii="Calibri" w:hAnsi="Calibri"/>
      <w:szCs w:val="22"/>
    </w:rPr>
  </w:style>
  <w:style w:type="paragraph" w:styleId="1182" w:customStyle="1">
    <w:name w:val="列出段落4"/>
    <w:basedOn w:val="1002"/>
    <w:uiPriority w:val="99"/>
    <w:qFormat/>
    <w:pPr>
      <w:ind w:firstLine="420"/>
    </w:pPr>
    <w:rPr>
      <w:rFonts w:ascii="Calibri" w:hAnsi="Calibri"/>
      <w:szCs w:val="22"/>
    </w:rPr>
  </w:style>
  <w:style w:type="character" w:styleId="1183" w:customStyle="1">
    <w:name w:val="font21"/>
    <w:basedOn w:val="1007"/>
    <w:uiPriority w:val="0"/>
    <w:qFormat/>
    <w:rPr>
      <w:rFonts w:hint="eastAsia" w:ascii="宋体" w:hAnsi="宋体" w:eastAsia="宋体" w:cs="宋体"/>
      <w:b/>
      <w:color w:val="000000"/>
      <w:sz w:val="20"/>
      <w:szCs w:val="20"/>
      <w:u w:val="none"/>
    </w:rPr>
  </w:style>
  <w:style w:type="character" w:styleId="1184" w:customStyle="1">
    <w:name w:val="font71"/>
    <w:basedOn w:val="1007"/>
    <w:uiPriority w:val="0"/>
    <w:qFormat/>
    <w:rPr>
      <w:rFonts w:hint="eastAsia" w:ascii="宋体" w:hAnsi="宋体" w:eastAsia="宋体" w:cs="宋体"/>
      <w:b/>
      <w:color w:val="ff0000"/>
      <w:sz w:val="20"/>
      <w:szCs w:val="20"/>
      <w:u w:val="none"/>
    </w:rPr>
  </w:style>
  <w:style w:type="character" w:styleId="1185" w:customStyle="1">
    <w:name w:val="font81"/>
    <w:basedOn w:val="1007"/>
    <w:uiPriority w:val="0"/>
    <w:qFormat/>
    <w:rPr>
      <w:rFonts w:hint="eastAsia" w:ascii="宋体" w:hAnsi="宋体" w:eastAsia="宋体" w:cs="宋体"/>
      <w:b/>
      <w:color w:val="538dd5"/>
      <w:sz w:val="20"/>
      <w:szCs w:val="20"/>
      <w:u w:val="none"/>
    </w:rPr>
  </w:style>
  <w:style w:type="paragraph" w:styleId="1186" w:customStyle="1">
    <w:name w:val="普通(网站)11"/>
    <w:basedOn w:val="1002"/>
    <w:uiPriority w:val="0"/>
    <w:qFormat/>
    <w:pPr>
      <w:jc w:val="left"/>
      <w:spacing w:beforeAutospacing="1" w:afterAutospacing="1"/>
    </w:pPr>
    <w:rPr>
      <w:rFonts w:cs="Times New Roman"/>
      <w:sz w:val="24"/>
    </w:rPr>
  </w:style>
  <w:style w:type="paragraph" w:styleId="1187" w:customStyle="1">
    <w:name w:val="Table Text"/>
    <w:basedOn w:val="1002"/>
    <w:uiPriority w:val="0"/>
    <w:semiHidden/>
    <w:qFormat/>
    <w:rPr>
      <w:rFonts w:ascii="宋体" w:hAnsi="宋体" w:cs="宋体"/>
      <w:sz w:val="19"/>
      <w:szCs w:val="19"/>
      <w:lang w:eastAsia="en-US"/>
    </w:rPr>
  </w:style>
  <w:style w:type="table" w:styleId="1188" w:customStyle="1">
    <w:name w:val="Table Normal"/>
    <w:uiPriority w:val="0"/>
    <w:semiHidden/>
    <w:unhideWhenUsed/>
    <w:qFormat/>
    <w:tblPr>
      <w:tblCellMar>
        <w:left w:w="0" w:type="dxa"/>
        <w:top w:w="0" w:type="dxa"/>
        <w:right w:w="0" w:type="dxa"/>
        <w:bottom w:w="0" w:type="dxa"/>
      </w:tblCellMar>
    </w:tblPr>
  </w:style>
  <w:style w:type="paragraph" w:styleId="1189" w:customStyle="1">
    <w:name w:val="Blockquote"/>
    <w:basedOn w:val="1002"/>
    <w:uiPriority w:val="99"/>
    <w:qFormat/>
    <w:pPr>
      <w:ind w:left="360" w:right="360"/>
      <w:jc w:val="left"/>
      <w:spacing w:before="100" w:after="100"/>
    </w:pPr>
    <w:rPr>
      <w:sz w:val="24"/>
      <w:szCs w:val="20"/>
    </w:rPr>
  </w:style>
  <w:style w:type="paragraph" w:styleId="1190" w:customStyle="1">
    <w:name w:val="列出段落21"/>
    <w:basedOn w:val="1002"/>
    <w:uiPriority w:val="0"/>
    <w:qFormat/>
    <w:pPr>
      <w:ind w:firstLine="420"/>
    </w:pPr>
    <w:rPr>
      <w:szCs w:val="22"/>
    </w:rPr>
  </w:style>
  <w:style w:type="paragraph" w:styleId="1191" w:customStyle="1">
    <w:name w:val="页眉1"/>
    <w:basedOn w:val="1002"/>
    <w:uiPriority w:val="0"/>
    <w:qFormat/>
    <w:pPr>
      <w:jc w:val="center"/>
      <w:tabs>
        <w:tab w:val="center" w:pos="4153" w:leader="none"/>
        <w:tab w:val="right" w:pos="8306" w:leader="none"/>
      </w:tabs>
      <w:pBdr>
        <w:bottom w:val="single" w:color="000000" w:sz="6" w:space="1"/>
      </w:pBdr>
    </w:pPr>
    <w:rPr>
      <w:sz w:val="18"/>
      <w:szCs w:val="18"/>
    </w:rPr>
  </w:style>
  <w:style w:type="paragraph" w:styleId="1192" w:customStyle="1">
    <w:name w:val="页脚1"/>
    <w:basedOn w:val="1002"/>
    <w:uiPriority w:val="99"/>
    <w:qFormat/>
    <w:pPr>
      <w:jc w:val="left"/>
      <w:tabs>
        <w:tab w:val="center" w:pos="4153" w:leader="none"/>
        <w:tab w:val="right" w:pos="8306" w:leader="none"/>
      </w:tabs>
    </w:pPr>
    <w:rPr>
      <w:rFonts w:ascii="宋体"/>
      <w:sz w:val="18"/>
      <w:szCs w:val="20"/>
    </w:rPr>
  </w:style>
  <w:style w:type="character" w:styleId="1193" w:customStyle="1">
    <w:name w:val="页码1"/>
    <w:uiPriority w:val="0"/>
    <w:qFormat/>
  </w:style>
  <w:style w:type="numbering" w:styleId="11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ycgy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谢萍萍</cp:lastModifiedBy>
  <cp:revision>5</cp:revision>
  <dcterms:created xsi:type="dcterms:W3CDTF">2026-07-01T03:03:00Z</dcterms:created>
  <dcterms:modified xsi:type="dcterms:W3CDTF">2026-07-02T09:21:48Z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98F4B3C8524C416D8827FA1C1AC6936F_13</vt:lpwstr>
  </property>
  <property fmtid="{D5CDD505-2E9C-101B-9397-08002B2CF9AE}" pid="4" name="KSOTemplateDocerSaveRecord">
    <vt:lpwstr>eyJoZGlkIjoiNDU4YTRmNTQ4NWIzOWI4ZDUxNGU2MWViOTM2ODE2ODMiLCJ1c2VySWQiOiIxMTA1NTkxNzUzIn0=</vt:lpwstr>
  </property>
</Properties>
</file>