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3941C">
      <w:pPr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更正内容</w:t>
      </w:r>
    </w:p>
    <w:p w14:paraId="7284258C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更正内容：</w:t>
      </w:r>
    </w:p>
    <w:p w14:paraId="481F2008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1.采购文件43页，原2项目人员配置情况（13分）。</w:t>
      </w:r>
    </w:p>
    <w:p w14:paraId="5EC4B315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现更正为：2项目人员配置情况（11分）</w:t>
      </w:r>
    </w:p>
    <w:p w14:paraId="5DFCA304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2.采购文件43页，原“</w:t>
      </w:r>
      <w:r>
        <w:rPr>
          <w:rFonts w:hint="eastAsia" w:ascii="宋体" w:hAnsi="宋体" w:eastAsia="宋体" w:cs="宋体"/>
          <w:sz w:val="24"/>
          <w:szCs w:val="24"/>
        </w:rPr>
        <w:t>2.1项目负责人（3分）：项目负责人具有</w:t>
      </w:r>
      <w:r>
        <w:rPr>
          <w:rFonts w:ascii="宋体" w:hAnsi="宋体" w:eastAsia="宋体" w:cs="宋体"/>
          <w:sz w:val="24"/>
          <w:szCs w:val="24"/>
        </w:rPr>
        <w:t>二级注册建造师（机电工程）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及以上执业资格证书的</w:t>
      </w:r>
      <w:r>
        <w:rPr>
          <w:rFonts w:hint="eastAsia" w:ascii="宋体" w:hAnsi="宋体" w:eastAsia="宋体" w:cs="宋体"/>
          <w:sz w:val="24"/>
          <w:szCs w:val="24"/>
        </w:rPr>
        <w:t>得1分、具有</w:t>
      </w:r>
      <w:r>
        <w:rPr>
          <w:rFonts w:ascii="宋体" w:hAnsi="宋体" w:eastAsia="宋体" w:cs="宋体"/>
          <w:sz w:val="24"/>
          <w:szCs w:val="24"/>
        </w:rPr>
        <w:t>建筑施工企业项目负责人安全生产考核合格证书（B 类）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得1分，具有中级及以上工程相关专业工程师职称证书的得1分，本项最多得3分。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需提供有效的证书扫描件，否则不得分。  </w:t>
      </w:r>
    </w:p>
    <w:p w14:paraId="79662F3B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现更正为：</w:t>
      </w:r>
      <w:r>
        <w:rPr>
          <w:rFonts w:hint="eastAsia" w:ascii="宋体" w:hAnsi="宋体" w:eastAsia="宋体" w:cs="宋体"/>
          <w:sz w:val="24"/>
          <w:szCs w:val="24"/>
        </w:rPr>
        <w:t>2.1项目负责人（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分）：项目负责人具有</w:t>
      </w:r>
      <w:r>
        <w:rPr>
          <w:rFonts w:ascii="宋体" w:hAnsi="宋体" w:eastAsia="宋体" w:cs="宋体"/>
          <w:sz w:val="24"/>
          <w:szCs w:val="24"/>
        </w:rPr>
        <w:t>二级注册建造师（机电工程）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及以上执业资格证书的</w:t>
      </w:r>
      <w:r>
        <w:rPr>
          <w:rFonts w:hint="eastAsia" w:ascii="宋体" w:hAnsi="宋体" w:eastAsia="宋体" w:cs="宋体"/>
          <w:sz w:val="24"/>
          <w:szCs w:val="24"/>
        </w:rPr>
        <w:t>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本项最多得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分。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需提供有效的证书扫描件，否则不得分。</w:t>
      </w:r>
    </w:p>
    <w:p w14:paraId="4ED44636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3.采购文件43页，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原“</w:t>
      </w:r>
      <w:r>
        <w:rPr>
          <w:rFonts w:hint="eastAsia" w:ascii="宋体" w:hAnsi="宋体"/>
          <w:bCs/>
          <w:color w:val="000000"/>
          <w:sz w:val="24"/>
          <w:szCs w:val="24"/>
        </w:rPr>
        <w:t>2.2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安装</w:t>
      </w:r>
      <w:r>
        <w:rPr>
          <w:rFonts w:hint="eastAsia" w:ascii="宋体" w:hAnsi="宋体"/>
          <w:bCs/>
          <w:color w:val="000000"/>
          <w:sz w:val="24"/>
          <w:szCs w:val="24"/>
        </w:rPr>
        <w:t>人员（10分）：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安装</w:t>
      </w:r>
      <w:r>
        <w:rPr>
          <w:rFonts w:hint="eastAsia" w:ascii="宋体" w:hAnsi="宋体"/>
          <w:bCs/>
          <w:color w:val="000000"/>
          <w:sz w:val="24"/>
          <w:szCs w:val="24"/>
        </w:rPr>
        <w:t>人员具有特种作业操作证（作业类别为高处作业，操作项目为登高架设作业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或</w:t>
      </w:r>
      <w:r>
        <w:rPr>
          <w:rFonts w:hint="eastAsia" w:ascii="宋体" w:hAnsi="宋体"/>
          <w:bCs/>
          <w:color w:val="000000"/>
          <w:sz w:val="24"/>
          <w:szCs w:val="24"/>
        </w:rPr>
        <w:t>高处安装、维护、拆除作业）每有1人得1分，最多得3分；具有特种作业操作证（作业类别为制冷与空调作业，操作项目为制冷与空调设备运行操作作业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或</w:t>
      </w:r>
      <w:r>
        <w:rPr>
          <w:rFonts w:hint="eastAsia" w:ascii="宋体" w:hAnsi="宋体"/>
          <w:bCs/>
          <w:color w:val="000000"/>
          <w:sz w:val="24"/>
          <w:szCs w:val="24"/>
        </w:rPr>
        <w:t>制冷与空调设备安装修理作业）的，每有1人得1分，最多得3分；具有制冷空调系统安装维修工职业资格证书（技能等级证书）的，每有1人得1分，最多得2分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</w:rPr>
        <w:t>；具有建筑施工特种作业操作资格证书（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val="en-US" w:eastAsia="zh-CN"/>
        </w:rPr>
        <w:t>操作类别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</w:rPr>
        <w:t>：建筑焊工）的，每有</w:t>
      </w:r>
      <w:r>
        <w:rPr>
          <w:rFonts w:hint="eastAsia" w:ascii="宋体" w:hAnsi="宋体"/>
          <w:bCs/>
          <w:color w:val="000000"/>
          <w:sz w:val="24"/>
          <w:szCs w:val="24"/>
        </w:rPr>
        <w:t>1人得1分，最多得1分；具有建筑施工特种作业操作资格证书（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操作类别</w:t>
      </w:r>
      <w:r>
        <w:rPr>
          <w:rFonts w:hint="eastAsia" w:ascii="宋体" w:hAnsi="宋体"/>
          <w:bCs/>
          <w:color w:val="000000"/>
          <w:sz w:val="24"/>
          <w:szCs w:val="24"/>
        </w:rPr>
        <w:t>：建筑电工）的，每有1人得1分，最多得1分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需提供有效的证书扫描件，否则不得分。</w:t>
      </w:r>
      <w:r>
        <w:rPr>
          <w:rFonts w:hint="eastAsia" w:ascii="宋体" w:hAnsi="宋体"/>
          <w:bCs/>
          <w:color w:val="000000"/>
          <w:sz w:val="24"/>
          <w:szCs w:val="24"/>
        </w:rPr>
        <w:t>本项最多得10分（同一人员具有多种证书的只计分一次，不重复得分）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289071FC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现更正为：</w:t>
      </w:r>
      <w:r>
        <w:rPr>
          <w:rFonts w:hint="eastAsia" w:ascii="宋体" w:hAnsi="宋体"/>
          <w:bCs/>
          <w:color w:val="000000"/>
          <w:sz w:val="24"/>
          <w:szCs w:val="24"/>
        </w:rPr>
        <w:t>2.2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安装</w:t>
      </w:r>
      <w:r>
        <w:rPr>
          <w:rFonts w:hint="eastAsia" w:ascii="宋体" w:hAnsi="宋体"/>
          <w:bCs/>
          <w:color w:val="000000"/>
          <w:sz w:val="24"/>
          <w:szCs w:val="24"/>
        </w:rPr>
        <w:t>人员（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bCs/>
          <w:color w:val="000000"/>
          <w:sz w:val="24"/>
          <w:szCs w:val="24"/>
        </w:rPr>
        <w:t>分）：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安装</w:t>
      </w:r>
      <w:r>
        <w:rPr>
          <w:rFonts w:hint="eastAsia" w:ascii="宋体" w:hAnsi="宋体"/>
          <w:bCs/>
          <w:color w:val="000000"/>
          <w:sz w:val="24"/>
          <w:szCs w:val="24"/>
        </w:rPr>
        <w:t>人员具有特种作业操作证（作业类别为高处作业，操作项目为登高架设作业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或</w:t>
      </w:r>
      <w:r>
        <w:rPr>
          <w:rFonts w:hint="eastAsia" w:ascii="宋体" w:hAnsi="宋体"/>
          <w:bCs/>
          <w:color w:val="000000"/>
          <w:sz w:val="24"/>
          <w:szCs w:val="24"/>
        </w:rPr>
        <w:t>高处安装、维护、拆除作业）每有1人得1分，最多得3分；具有特种作业操作证（作业类别为制冷与空调作业，操作项目为制冷与空调设备运行操作作业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或</w:t>
      </w:r>
      <w:r>
        <w:rPr>
          <w:rFonts w:hint="eastAsia" w:ascii="宋体" w:hAnsi="宋体"/>
          <w:bCs/>
          <w:color w:val="000000"/>
          <w:sz w:val="24"/>
          <w:szCs w:val="24"/>
        </w:rPr>
        <w:t>制冷与空调设备安装修理作业）的，每有1人得1分，最多得3分；具有制冷空调系统安装维修工职业资格证书（技能等级证书）的，每有1人得1分，最多得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Cs/>
          <w:color w:val="000000"/>
          <w:sz w:val="24"/>
          <w:szCs w:val="24"/>
        </w:rPr>
        <w:t>分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需提供有效的证书扫描件，否则不得分。</w:t>
      </w:r>
      <w:r>
        <w:rPr>
          <w:rFonts w:hint="eastAsia" w:ascii="宋体" w:hAnsi="宋体"/>
          <w:bCs/>
          <w:color w:val="000000"/>
          <w:sz w:val="24"/>
          <w:szCs w:val="24"/>
        </w:rPr>
        <w:t>本项最多得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bCs/>
          <w:color w:val="000000"/>
          <w:sz w:val="24"/>
          <w:szCs w:val="24"/>
        </w:rPr>
        <w:t>分（同一人员具有多种证书的只计分一次，不重复得分）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2C3C7B7F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4.采购文件44页，原4.3舒适性（1分）：所投空调产品（1.5匹挂壁式空调）应注重舒适性，避免冷风直吹，具备一键防直吹功能的得1分。（须提供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具有CMA资质的检测机构出具的带有CMA标识的检测报告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扫描件，不提供不得分）。</w:t>
      </w:r>
    </w:p>
    <w:p w14:paraId="505BCA0C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现更正为：4.3舒适性（1分）：所投空调产品（1.5匹挂壁式空调）应注重舒适性，避免冷风直吹，具备一键防直吹功能的得1分。（须提供第三方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检测机构出具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检测报告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扫描件，或产品说明书截图，不提供不得分）。</w:t>
      </w:r>
    </w:p>
    <w:p w14:paraId="7DB503AD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5.采购文件44页，原4.4外机自清洁功能（1分）：所投空调产品（1.5匹挂壁式空调）均具备外机自清洁功能，对产品翅片清理，智能化高频次，手动启动的得0.5分，智能自启动的得1分，没有此功能不得分。（须提供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具有CMA资质的检测机构出具的带有CMA标识的检测报告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扫描件，不提供不得分）。</w:t>
      </w:r>
    </w:p>
    <w:p w14:paraId="5E31544A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现更正为：4.4外机自清洁功能（1分）：所投空调产品（1.5匹挂壁式空调）均具备外机自清洁功能，对产品翅片清理，智能化高频次，手动启动的得0.5分，智能自启动的得1分，没有此功能不得分。（须提供第三方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检测机构出具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检测报告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扫描件，或产品说明书截图，不提供不得分）。</w:t>
      </w:r>
    </w:p>
    <w:p w14:paraId="5EE20B7B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6.采购文件45页，原（二）技术部分（32分）</w:t>
      </w:r>
    </w:p>
    <w:p w14:paraId="52685ABA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现更正为：（二）技术部分（34分）</w:t>
      </w:r>
    </w:p>
    <w:p w14:paraId="486EF9D7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7.采购文件45页，原6项目方案（32分）</w:t>
      </w:r>
    </w:p>
    <w:p w14:paraId="5483DE2C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现更正为：6项目方案（34分）</w:t>
      </w:r>
    </w:p>
    <w:p w14:paraId="063326F3">
      <w:pPr>
        <w:keepNext w:val="0"/>
        <w:keepLines w:val="0"/>
        <w:pageBreakBefore w:val="0"/>
        <w:widowControl w:val="0"/>
        <w:tabs>
          <w:tab w:val="left" w:pos="945"/>
          <w:tab w:val="left" w:pos="1155"/>
          <w:tab w:val="left" w:pos="3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8.采购文件45页，原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 xml:space="preserve">.2  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</w:rPr>
        <w:t>安全、进度施工方案（6分）</w:t>
      </w:r>
      <w:r>
        <w:rPr>
          <w:rFonts w:hint="eastAsia" w:ascii="宋体" w:hAnsi="宋体"/>
          <w:bCs/>
          <w:color w:val="000000"/>
          <w:sz w:val="24"/>
          <w:szCs w:val="24"/>
        </w:rPr>
        <w:t>：根据供应商提供的确保本项目的</w:t>
      </w:r>
      <w:r>
        <w:rPr>
          <w:rFonts w:hint="eastAsia" w:ascii="宋体" w:hAnsi="宋体"/>
          <w:bCs/>
          <w:color w:val="auto"/>
          <w:sz w:val="24"/>
          <w:szCs w:val="24"/>
        </w:rPr>
        <w:t>①</w:t>
      </w:r>
      <w:r>
        <w:rPr>
          <w:rFonts w:hint="eastAsia" w:ascii="宋体" w:hAnsi="宋体"/>
          <w:bCs/>
          <w:color w:val="000000"/>
          <w:sz w:val="24"/>
          <w:szCs w:val="24"/>
        </w:rPr>
        <w:t>安全施工方案、</w:t>
      </w:r>
      <w:r>
        <w:rPr>
          <w:rFonts w:hint="eastAsia" w:ascii="宋体" w:hAnsi="宋体"/>
          <w:bCs/>
          <w:color w:val="auto"/>
          <w:sz w:val="24"/>
          <w:szCs w:val="24"/>
        </w:rPr>
        <w:t>②</w:t>
      </w:r>
      <w:r>
        <w:rPr>
          <w:rFonts w:hint="eastAsia" w:ascii="宋体" w:hAnsi="宋体"/>
          <w:bCs/>
          <w:color w:val="000000"/>
          <w:sz w:val="24"/>
          <w:szCs w:val="24"/>
        </w:rPr>
        <w:t>安全文明施工措施、</w:t>
      </w:r>
      <w:r>
        <w:rPr>
          <w:rFonts w:hint="eastAsia" w:ascii="宋体" w:hAnsi="宋体"/>
          <w:bCs/>
          <w:color w:val="auto"/>
          <w:sz w:val="24"/>
          <w:szCs w:val="24"/>
        </w:rPr>
        <w:t>③</w:t>
      </w:r>
      <w:r>
        <w:rPr>
          <w:rFonts w:hint="eastAsia" w:ascii="宋体" w:hAnsi="宋体"/>
          <w:bCs/>
          <w:color w:val="000000"/>
          <w:sz w:val="24"/>
          <w:szCs w:val="24"/>
        </w:rPr>
        <w:t>项目进度计划安排、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>④</w:t>
      </w:r>
      <w:r>
        <w:rPr>
          <w:rFonts w:hint="eastAsia" w:ascii="宋体" w:hAnsi="宋体"/>
          <w:bCs/>
          <w:color w:val="000000"/>
          <w:sz w:val="24"/>
          <w:szCs w:val="24"/>
        </w:rPr>
        <w:t>项目进度保证措施、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>⑤</w:t>
      </w:r>
      <w:r>
        <w:rPr>
          <w:rFonts w:hint="eastAsia" w:ascii="宋体" w:hAnsi="宋体"/>
          <w:bCs/>
          <w:color w:val="000000"/>
          <w:sz w:val="24"/>
          <w:szCs w:val="24"/>
        </w:rPr>
        <w:t>项目人员保障措施、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>⑥</w:t>
      </w:r>
      <w:r>
        <w:rPr>
          <w:rFonts w:hint="eastAsia" w:ascii="宋体" w:hAnsi="宋体"/>
          <w:bCs/>
          <w:color w:val="000000"/>
          <w:sz w:val="24"/>
          <w:szCs w:val="24"/>
        </w:rPr>
        <w:t>安全承诺书等进行综合评价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</w:p>
    <w:p w14:paraId="44965ABC">
      <w:pPr>
        <w:keepNext w:val="0"/>
        <w:keepLines w:val="0"/>
        <w:pageBreakBefore w:val="0"/>
        <w:widowControl w:val="0"/>
        <w:tabs>
          <w:tab w:val="left" w:pos="945"/>
          <w:tab w:val="left" w:pos="1155"/>
          <w:tab w:val="left" w:pos="3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方案完整，科学合理，设计清晰详细，完全符合本项目需求，且能够提供上述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项全部方案的，得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分；方案较完整，科学合理性较强，设计较清晰详细，能够符合本项目需求，能够提供上述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-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项方案的，得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分；方案完整性一般，科学合理性一般，设计清晰详细程度一般，能够符合本项目需求，能够提供上述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-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项方案的，得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分；方案完整性、科学合理性、设计的清晰详细程度等只能基本满足要求，能够提供上述1-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项方案的，得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分；无方案或者未按要求提供方案的不得分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16E05A0C">
      <w:pPr>
        <w:keepNext w:val="0"/>
        <w:keepLines w:val="0"/>
        <w:pageBreakBefore w:val="0"/>
        <w:widowControl w:val="0"/>
        <w:tabs>
          <w:tab w:val="left" w:pos="945"/>
          <w:tab w:val="left" w:pos="1155"/>
          <w:tab w:val="left" w:pos="3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现更正为：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 xml:space="preserve">.2  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</w:rPr>
        <w:t>安全、进度施工方案（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</w:rPr>
        <w:t>分）</w:t>
      </w:r>
      <w:r>
        <w:rPr>
          <w:rFonts w:hint="eastAsia" w:ascii="宋体" w:hAnsi="宋体"/>
          <w:bCs/>
          <w:color w:val="000000"/>
          <w:sz w:val="24"/>
          <w:szCs w:val="24"/>
        </w:rPr>
        <w:t>：根据供应商提供的确保本项目的</w:t>
      </w:r>
      <w:r>
        <w:rPr>
          <w:rFonts w:hint="eastAsia" w:ascii="宋体" w:hAnsi="宋体"/>
          <w:bCs/>
          <w:color w:val="auto"/>
          <w:sz w:val="24"/>
          <w:szCs w:val="24"/>
        </w:rPr>
        <w:t>①</w:t>
      </w:r>
      <w:r>
        <w:rPr>
          <w:rFonts w:hint="eastAsia" w:ascii="宋体" w:hAnsi="宋体"/>
          <w:bCs/>
          <w:color w:val="000000"/>
          <w:sz w:val="24"/>
          <w:szCs w:val="24"/>
        </w:rPr>
        <w:t>安全施工方案、</w:t>
      </w:r>
      <w:r>
        <w:rPr>
          <w:rFonts w:hint="eastAsia" w:ascii="宋体" w:hAnsi="宋体"/>
          <w:bCs/>
          <w:color w:val="auto"/>
          <w:sz w:val="24"/>
          <w:szCs w:val="24"/>
        </w:rPr>
        <w:t>②</w:t>
      </w:r>
      <w:r>
        <w:rPr>
          <w:rFonts w:hint="eastAsia" w:ascii="宋体" w:hAnsi="宋体"/>
          <w:bCs/>
          <w:color w:val="000000"/>
          <w:sz w:val="24"/>
          <w:szCs w:val="24"/>
        </w:rPr>
        <w:t>安全文明施工措施、</w:t>
      </w:r>
      <w:r>
        <w:rPr>
          <w:rFonts w:hint="eastAsia" w:ascii="宋体" w:hAnsi="宋体"/>
          <w:bCs/>
          <w:color w:val="auto"/>
          <w:sz w:val="24"/>
          <w:szCs w:val="24"/>
        </w:rPr>
        <w:t>③</w:t>
      </w:r>
      <w:r>
        <w:rPr>
          <w:rFonts w:hint="eastAsia" w:ascii="宋体" w:hAnsi="宋体"/>
          <w:bCs/>
          <w:color w:val="000000"/>
          <w:sz w:val="24"/>
          <w:szCs w:val="24"/>
        </w:rPr>
        <w:t>项目进度计划安排、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>④</w:t>
      </w:r>
      <w:r>
        <w:rPr>
          <w:rFonts w:hint="eastAsia" w:ascii="宋体" w:hAnsi="宋体"/>
          <w:bCs/>
          <w:color w:val="000000"/>
          <w:sz w:val="24"/>
          <w:szCs w:val="24"/>
        </w:rPr>
        <w:t>项目进度保证措施、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>⑤</w:t>
      </w:r>
      <w:r>
        <w:rPr>
          <w:rFonts w:hint="eastAsia" w:ascii="宋体" w:hAnsi="宋体"/>
          <w:bCs/>
          <w:color w:val="000000"/>
          <w:sz w:val="24"/>
          <w:szCs w:val="24"/>
        </w:rPr>
        <w:t>项目人员保障措施、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>⑥</w:t>
      </w:r>
      <w:r>
        <w:rPr>
          <w:rFonts w:hint="eastAsia" w:ascii="宋体" w:hAnsi="宋体"/>
          <w:bCs/>
          <w:color w:val="000000"/>
          <w:sz w:val="24"/>
          <w:szCs w:val="24"/>
        </w:rPr>
        <w:t>安全承诺书等进行综合评价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</w:p>
    <w:p w14:paraId="0D2600EF">
      <w:pPr>
        <w:keepNext w:val="0"/>
        <w:keepLines w:val="0"/>
        <w:pageBreakBefore w:val="0"/>
        <w:widowControl w:val="0"/>
        <w:tabs>
          <w:tab w:val="left" w:pos="945"/>
          <w:tab w:val="left" w:pos="1155"/>
          <w:tab w:val="left" w:pos="3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方案完整，科学合理，设计清晰详细，完全符合本项目需求，且能够提供上述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项全部方案的，得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分；方案较完整，科学合理性较强，设计较清晰详细，能够符合本项目需求，能够提供上述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-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项方案的，得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分；方案完整性一般，科学合理性一般，设计清晰详细程度一般，能够符合本项目需求，能够提供上述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-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项方案的，得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分；方案完整性、科学合理性、设计的清晰详细程度等只能基本满足要求，能够提供上述1-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项方案的，得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分；无方案或者未按要求提供方案的不得分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1FADCEC6">
      <w:pPr>
        <w:keepNext w:val="0"/>
        <w:keepLines w:val="0"/>
        <w:pageBreakBefore w:val="0"/>
        <w:widowControl w:val="0"/>
        <w:tabs>
          <w:tab w:val="left" w:pos="945"/>
          <w:tab w:val="left" w:pos="1155"/>
          <w:tab w:val="left" w:pos="3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302C44E">
      <w:pPr>
        <w:keepNext w:val="0"/>
        <w:keepLines w:val="0"/>
        <w:pageBreakBefore w:val="0"/>
        <w:widowControl w:val="0"/>
        <w:tabs>
          <w:tab w:val="left" w:pos="945"/>
          <w:tab w:val="left" w:pos="1155"/>
          <w:tab w:val="left" w:pos="3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25D92661">
      <w:pPr>
        <w:keepNext w:val="0"/>
        <w:keepLines w:val="0"/>
        <w:pageBreakBefore w:val="0"/>
        <w:widowControl w:val="0"/>
        <w:tabs>
          <w:tab w:val="left" w:pos="945"/>
          <w:tab w:val="left" w:pos="1155"/>
          <w:tab w:val="left" w:pos="38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M2M1NTkzZGZlYmNmOGY5YTlmODlhNzI4NjQ5N2UifQ=="/>
  </w:docVars>
  <w:rsids>
    <w:rsidRoot w:val="1AC95C14"/>
    <w:rsid w:val="0CFB3759"/>
    <w:rsid w:val="182F038D"/>
    <w:rsid w:val="186B04DC"/>
    <w:rsid w:val="1AC95C14"/>
    <w:rsid w:val="1E8E600D"/>
    <w:rsid w:val="226A2E83"/>
    <w:rsid w:val="24247852"/>
    <w:rsid w:val="248024EA"/>
    <w:rsid w:val="30453D01"/>
    <w:rsid w:val="385E116F"/>
    <w:rsid w:val="3AE35129"/>
    <w:rsid w:val="43220FCC"/>
    <w:rsid w:val="47623541"/>
    <w:rsid w:val="4B7A3887"/>
    <w:rsid w:val="538B4884"/>
    <w:rsid w:val="57672F12"/>
    <w:rsid w:val="60854409"/>
    <w:rsid w:val="6B0B1692"/>
    <w:rsid w:val="6E843F52"/>
    <w:rsid w:val="72D92A69"/>
    <w:rsid w:val="7A94551C"/>
    <w:rsid w:val="7B9130A3"/>
    <w:rsid w:val="7BF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2038</Words>
  <Characters>2146</Characters>
  <Lines>0</Lines>
  <Paragraphs>0</Paragraphs>
  <TotalTime>12</TotalTime>
  <ScaleCrop>false</ScaleCrop>
  <LinksUpToDate>false</LinksUpToDate>
  <CharactersWithSpaces>2153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2026-07-07T02:37:00Z</dcterms:created>
  <dc:creator>朱莹枫</dc:creator>
  <cp:lastModifiedBy>Splendid</cp:lastModifiedBy>
  <dcterms:modified xsi:type="dcterms:W3CDTF">2026-07-08T01:41:49Z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6406DC3842CD4E01AF87E0B258DB3F07_11</vt:lpwstr>
  </property>
  <property fmtid="{D5CDD505-2E9C-101B-9397-08002B2CF9AE}" pid="4" name="KSOTemplateDocerSaveRecord">
    <vt:lpwstr>eyJoZGlkIjoiOGFjMWFhNTc3YjI3Yjk4NjQ0YjFiOTJlNjI1NzM4M2UiLCJ1c2VySWQiOiIxNzg1ODI3MzQyIn0=</vt:lpwstr>
  </property>
</Properties>
</file>