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pStyle w:val="881"/>
      </w:pPr>
      <w:r/>
      <w:r/>
    </w:p>
    <w:p>
      <w:r/>
      <w:r/>
    </w:p>
    <w:p>
      <w:pPr>
        <w:pStyle w:val="881"/>
        <w:jc w:val="left"/>
      </w:pPr>
      <w:r/>
      <w:r/>
    </w:p>
    <w:p>
      <w:pPr>
        <w:ind w:firstLine="643"/>
        <w:jc w:val="left"/>
        <w:spacing w:before="120" w:after="120" w:line="360" w:lineRule="auto"/>
        <w:rPr>
          <w:rFonts w:ascii="Arial" w:hAnsi="Arial"/>
          <w:b/>
          <w:bCs/>
          <w:color w:val="0000ff"/>
          <w:sz w:val="32"/>
          <w:szCs w:val="24"/>
          <w:u w:val="single"/>
        </w:rPr>
      </w:pPr>
      <w:r>
        <w:rPr>
          <w:rFonts w:hint="eastAsia" w:ascii="Arial" w:hAnsi="Arial"/>
          <w:b/>
          <w:bCs/>
          <w:sz w:val="32"/>
          <w:szCs w:val="24"/>
        </w:rPr>
        <w:t xml:space="preserve">项目名称：</w:t>
      </w:r>
      <w:r>
        <w:rPr>
          <w:rFonts w:hint="eastAsia" w:ascii="Arial" w:hAnsi="Arial"/>
          <w:b/>
          <w:bCs/>
          <w:sz w:val="32"/>
          <w:szCs w:val="24"/>
        </w:rPr>
        <w:t xml:space="preserve">2026</w:t>
      </w:r>
      <w:r>
        <w:rPr>
          <w:rFonts w:hint="eastAsia" w:ascii="Arial" w:hAnsi="Arial"/>
          <w:b/>
          <w:bCs/>
          <w:sz w:val="32"/>
          <w:szCs w:val="24"/>
        </w:rPr>
        <w:t xml:space="preserve">年永胜村高标准农田补建项目</w:t>
      </w:r>
      <w:r/>
    </w:p>
    <w:p>
      <w:pPr>
        <w:ind w:firstLine="643"/>
        <w:jc w:val="left"/>
        <w:spacing w:before="120" w:after="120" w:line="360" w:lineRule="auto"/>
        <w:rPr>
          <w:rFonts w:ascii="Arial" w:hAnsi="Arial"/>
          <w:b/>
          <w:bCs/>
          <w:sz w:val="32"/>
          <w:szCs w:val="24"/>
        </w:rPr>
      </w:pPr>
      <w:r>
        <w:rPr>
          <w:rFonts w:hint="eastAsia" w:ascii="Arial" w:hAnsi="Arial"/>
          <w:b/>
          <w:bCs/>
          <w:sz w:val="32"/>
          <w:szCs w:val="24"/>
        </w:rPr>
        <w:t xml:space="preserve">项目编号：</w:t>
      </w:r>
      <w:bookmarkStart w:id="0" w:name="OLE_LINK65"/>
      <w:r/>
      <w:bookmarkStart w:id="1" w:name="OLE_LINK66"/>
      <w:r>
        <w:rPr>
          <w:rFonts w:ascii="Arial" w:hAnsi="Arial"/>
          <w:bCs/>
          <w:sz w:val="32"/>
          <w:szCs w:val="24"/>
        </w:rPr>
        <w:t xml:space="preserve">JSZC-321182-DCGL-C2026-0007</w:t>
      </w:r>
      <w:bookmarkEnd w:id="0"/>
      <w:r/>
      <w:bookmarkEnd w:id="1"/>
      <w:r/>
      <w:r/>
    </w:p>
    <w:p>
      <w:pPr>
        <w:jc w:val="center"/>
        <w:spacing w:before="120" w:after="120" w:line="360" w:lineRule="auto"/>
        <w:rPr>
          <w:rFonts w:ascii="Times New Roman" w:hAnsi="Times New Roman"/>
          <w:b/>
          <w:sz w:val="30"/>
          <w:szCs w:val="30"/>
        </w:rPr>
      </w:pPr>
      <w:r>
        <w:rPr>
          <w:rFonts w:hint="eastAsia" w:ascii="Arial" w:hAnsi="Arial"/>
          <w:b/>
          <w:bCs/>
          <w:sz w:val="32"/>
          <w:szCs w:val="24"/>
        </w:rPr>
        <w:t xml:space="preserve">（全流程电子化，适用苏采云系统）</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r/>
      <w:r/>
    </w:p>
    <w:p>
      <w:pPr>
        <w:pStyle w:val="850"/>
      </w:pPr>
      <w:r/>
      <w:r/>
    </w:p>
    <w:p>
      <w:pPr>
        <w:pStyle w:val="850"/>
      </w:p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881"/>
      </w:pPr>
      <w:r/>
      <w:r/>
    </w:p>
    <w:p>
      <w:pPr>
        <w:jc w:val="left"/>
        <w:spacing w:line="360" w:lineRule="auto"/>
        <w:rPr>
          <w:rFonts w:ascii="宋体" w:hAnsi="宋体"/>
          <w:sz w:val="24"/>
          <w:szCs w:val="24"/>
        </w:rPr>
      </w:pPr>
      <w:r>
        <w:rPr>
          <w:rFonts w:ascii="宋体" w:hAnsi="宋体"/>
          <w:sz w:val="24"/>
          <w:szCs w:val="24"/>
        </w:rPr>
      </w:r>
      <w:r/>
    </w:p>
    <w:p>
      <w:pPr>
        <w:jc w:val="center"/>
        <w:spacing w:line="440" w:lineRule="exact"/>
        <w:rPr>
          <w:rFonts w:ascii="Arial" w:hAnsi="Arial"/>
          <w:b/>
          <w:bCs/>
          <w:sz w:val="32"/>
          <w:szCs w:val="24"/>
        </w:rPr>
      </w:pPr>
      <w:r>
        <w:rPr>
          <w:rFonts w:hint="eastAsia" w:ascii="Arial" w:hAnsi="Arial"/>
          <w:b/>
          <w:bCs/>
          <w:sz w:val="32"/>
          <w:szCs w:val="24"/>
        </w:rPr>
        <w:t xml:space="preserve">采购代理机构</w:t>
      </w:r>
      <w:r>
        <w:rPr>
          <w:rFonts w:ascii="Arial" w:hAnsi="Arial"/>
          <w:b/>
          <w:bCs/>
          <w:sz w:val="32"/>
          <w:szCs w:val="24"/>
        </w:rPr>
        <w:t xml:space="preserve">：</w:t>
      </w:r>
      <w:r>
        <w:rPr>
          <w:rFonts w:hint="eastAsia" w:ascii="Arial" w:hAnsi="Arial"/>
          <w:b/>
          <w:bCs/>
          <w:sz w:val="32"/>
          <w:szCs w:val="24"/>
        </w:rPr>
        <w:t xml:space="preserve">江苏东程建设工程项目管理有限公司</w:t>
      </w:r>
      <w:r/>
    </w:p>
    <w:p>
      <w:pPr>
        <w:jc w:val="center"/>
        <w:spacing w:before="120" w:after="120" w:line="360" w:lineRule="auto"/>
        <w:rPr>
          <w:rFonts w:ascii="Arial" w:hAnsi="Arial"/>
          <w:b/>
          <w:bCs/>
          <w:sz w:val="32"/>
          <w:szCs w:val="24"/>
        </w:rPr>
      </w:pPr>
      <w:r>
        <w:rPr>
          <w:rFonts w:ascii="Arial" w:hAnsi="Arial"/>
          <w:b/>
          <w:bCs/>
          <w:sz w:val="32"/>
          <w:szCs w:val="24"/>
          <w:u w:val="single"/>
        </w:rPr>
        <w:t xml:space="preserve">_</w:t>
      </w:r>
      <w:r>
        <w:rPr>
          <w:rFonts w:hint="eastAsia" w:ascii="Arial" w:hAnsi="Arial"/>
          <w:b/>
          <w:bCs/>
          <w:sz w:val="32"/>
          <w:szCs w:val="24"/>
          <w:u w:val="single"/>
        </w:rPr>
        <w:t xml:space="preserve">202</w:t>
      </w:r>
      <w:r>
        <w:rPr>
          <w:rFonts w:hint="eastAsia" w:ascii="Arial" w:hAnsi="Arial"/>
          <w:b/>
          <w:bCs/>
          <w:sz w:val="32"/>
          <w:szCs w:val="24"/>
          <w:u w:val="single"/>
        </w:rPr>
        <w:t xml:space="preserve">6</w:t>
      </w:r>
      <w:r>
        <w:rPr>
          <w:rFonts w:ascii="Arial" w:hAnsi="Arial"/>
          <w:b/>
          <w:bCs/>
          <w:sz w:val="32"/>
          <w:szCs w:val="24"/>
          <w:u w:val="single"/>
        </w:rPr>
        <w:t xml:space="preserve">_</w:t>
      </w:r>
      <w:r>
        <w:rPr>
          <w:rFonts w:hint="eastAsia" w:ascii="Arial" w:hAnsi="Arial"/>
          <w:b/>
          <w:bCs/>
          <w:sz w:val="32"/>
          <w:szCs w:val="24"/>
        </w:rPr>
        <w:t xml:space="preserve">年</w:t>
      </w:r>
      <w:r>
        <w:rPr>
          <w:rFonts w:ascii="Arial" w:hAnsi="Arial"/>
          <w:b/>
          <w:bCs/>
          <w:sz w:val="32"/>
          <w:szCs w:val="24"/>
          <w:u w:val="single"/>
        </w:rPr>
        <w:t xml:space="preserve">_</w:t>
      </w:r>
      <w:r>
        <w:rPr>
          <w:rFonts w:hint="eastAsia" w:ascii="Arial" w:hAnsi="Arial"/>
          <w:b/>
          <w:bCs/>
          <w:sz w:val="32"/>
          <w:szCs w:val="24"/>
          <w:u w:val="single"/>
        </w:rPr>
        <w:t xml:space="preserve">7</w:t>
      </w:r>
      <w:r>
        <w:rPr>
          <w:rFonts w:hint="eastAsia" w:ascii="Arial" w:hAnsi="Arial"/>
          <w:b/>
          <w:bCs/>
          <w:sz w:val="32"/>
          <w:szCs w:val="24"/>
          <w:u w:val="single"/>
        </w:rPr>
        <w:t xml:space="preserve"> </w:t>
      </w:r>
      <w:r>
        <w:rPr>
          <w:rFonts w:hint="eastAsia" w:ascii="Arial" w:hAnsi="Arial"/>
          <w:b/>
          <w:bCs/>
          <w:sz w:val="32"/>
          <w:szCs w:val="24"/>
        </w:rPr>
        <w:t xml:space="preserve">月</w:t>
      </w:r>
      <w:r>
        <w:rPr>
          <w:rFonts w:hint="eastAsia" w:ascii="Arial" w:hAnsi="Arial"/>
          <w:b/>
          <w:bCs/>
          <w:sz w:val="32"/>
          <w:szCs w:val="24"/>
          <w:u w:val="single"/>
        </w:rPr>
        <w:t xml:space="preserve">8</w:t>
      </w:r>
      <w:r>
        <w:rPr>
          <w:rFonts w:hint="eastAsia" w:ascii="Arial" w:hAnsi="Arial"/>
          <w:b/>
          <w:bCs/>
          <w:sz w:val="32"/>
          <w:szCs w:val="24"/>
        </w:rPr>
        <w:t xml:space="preserve">日</w:t>
      </w:r>
      <w:r/>
    </w:p>
    <w:p>
      <w:pPr>
        <w:jc w:val="center"/>
        <w:spacing w:before="120" w:after="120" w:line="360" w:lineRule="auto"/>
        <w:rPr>
          <w:rFonts w:ascii="Arial" w:hAnsi="Arial"/>
          <w:sz w:val="24"/>
          <w:szCs w:val="24"/>
          <w:u w:val="single"/>
        </w:rPr>
      </w:pPr>
      <w:r>
        <w:rPr>
          <w:rFonts w:ascii="Times New Roman" w:hAnsi="Times New Roman"/>
          <w:szCs w:val="21"/>
        </w:rPr>
        <w:br w:type="page" w:clear="all"/>
      </w:r>
      <w:bookmarkStart w:id="2" w:name="_Toc120614210"/>
      <w:r/>
      <w:bookmarkStart w:id="3" w:name="_Toc20823272"/>
      <w:r/>
      <w:bookmarkStart w:id="4" w:name="_Toc523127445"/>
      <w:r/>
      <w:bookmarkStart w:id="5" w:name="_Toc479757206"/>
      <w:r/>
      <w:bookmarkStart w:id="6" w:name="_Toc16938516"/>
      <w:r/>
      <w:bookmarkStart w:id="7" w:name="_Toc513029200"/>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1"/>
        </w:numPr>
        <w:spacing w:line="480" w:lineRule="auto"/>
        <w:tabs>
          <w:tab w:val="left" w:pos="1440" w:leader="none"/>
        </w:tabs>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2</w:t>
      </w:r>
      <w:r/>
    </w:p>
    <w:p>
      <w:pPr>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8 </w:t>
      </w:r>
      <w:r/>
    </w:p>
    <w:p>
      <w:pPr>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……………………………………20</w:t>
      </w:r>
      <w:r/>
    </w:p>
    <w:p>
      <w:pPr>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……………………………………28</w:t>
      </w:r>
      <w:r/>
    </w:p>
    <w:p>
      <w:pPr>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………………………3</w:t>
      </w:r>
      <w:r>
        <w:rPr>
          <w:rFonts w:hint="eastAsia" w:ascii="黑体" w:hAnsi="Showcard Gothic" w:eastAsia="黑体"/>
          <w:sz w:val="36"/>
          <w:szCs w:val="21"/>
        </w:rPr>
        <w:t xml:space="preserve">1</w:t>
      </w:r>
      <w:r/>
    </w:p>
    <w:p>
      <w:pPr>
        <w:numPr>
          <w:ilvl w:val="0"/>
          <w:numId w:val="1"/>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………………………………3</w:t>
      </w:r>
      <w:r>
        <w:rPr>
          <w:rFonts w:hint="eastAsia" w:ascii="黑体" w:hAnsi="Showcard Gothic" w:eastAsia="黑体"/>
          <w:sz w:val="36"/>
          <w:szCs w:val="21"/>
        </w:rPr>
        <w:t xml:space="preserve">5</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spacing w:line="440" w:lineRule="exact"/>
        <w:rPr>
          <w:rFonts w:ascii="黑体" w:hAnsi="Times New Roman" w:eastAsia="黑体"/>
          <w:sz w:val="32"/>
          <w:szCs w:val="32"/>
        </w:rPr>
        <w:outlineLvl w:val="0"/>
      </w:pPr>
      <w:r>
        <w:rPr>
          <w:rFonts w:hint="eastAsia" w:ascii="黑体" w:hAnsi="Times New Roman" w:eastAsia="黑体"/>
          <w:sz w:val="32"/>
          <w:szCs w:val="32"/>
        </w:rPr>
        <w:t xml:space="preserve">第一章 </w:t>
      </w:r>
      <w:bookmarkEnd w:id="2"/>
      <w:r>
        <w:rPr>
          <w:rFonts w:hint="eastAsia" w:ascii="黑体" w:hAnsi="Times New Roman" w:eastAsia="黑体"/>
          <w:sz w:val="32"/>
          <w:szCs w:val="32"/>
        </w:rPr>
        <w:t xml:space="preserve">磋商邀请</w:t>
      </w:r>
      <w:r/>
    </w:p>
    <w:p>
      <w:pPr>
        <w:keepNext/>
        <w:spacing w:line="440" w:lineRule="exact"/>
        <w:rPr>
          <w:rFonts w:ascii="黑体" w:hAnsi="Times New Roman" w:eastAsia="黑体"/>
          <w:sz w:val="32"/>
          <w:szCs w:val="32"/>
        </w:rPr>
        <w:outlineLvl w:val="0"/>
      </w:pPr>
      <w:r>
        <w:rPr>
          <w:rFonts w:ascii="黑体" w:hAnsi="Times New Roman" w:eastAsia="黑体"/>
          <w:sz w:val="32"/>
          <w:szCs w:val="32"/>
        </w:rPr>
      </w:r>
      <w:r/>
    </w:p>
    <w:p>
      <w:pPr>
        <w:ind w:firstLine="480"/>
        <w:spacing w:line="440" w:lineRule="exact"/>
        <w:rPr>
          <w:rFonts w:ascii="宋体" w:hAnsi="宋体"/>
          <w:sz w:val="24"/>
          <w:szCs w:val="24"/>
        </w:rPr>
      </w:pPr>
      <w:r/>
      <w:bookmarkStart w:id="8" w:name="OLE_LINK69"/>
      <w:r>
        <w:rPr>
          <w:rFonts w:hint="eastAsia" w:ascii="宋体" w:hAnsi="宋体"/>
          <w:sz w:val="24"/>
          <w:szCs w:val="24"/>
        </w:rPr>
        <w:t xml:space="preserve">受[</w:t>
      </w:r>
      <w:r>
        <w:rPr>
          <w:rFonts w:hint="eastAsia" w:ascii="宋体" w:hAnsi="宋体"/>
          <w:sz w:val="24"/>
          <w:szCs w:val="24"/>
        </w:rPr>
        <w:t xml:space="preserve">扬中市西来桥镇人民政府</w:t>
      </w:r>
      <w:r>
        <w:rPr>
          <w:rFonts w:hint="eastAsia" w:ascii="宋体" w:hAnsi="宋体"/>
          <w:sz w:val="24"/>
          <w:szCs w:val="24"/>
        </w:rPr>
        <w:t xml:space="preserve">]的委托，就[</w:t>
      </w:r>
      <w:r>
        <w:rPr>
          <w:rFonts w:hint="eastAsia" w:ascii="宋体" w:hAnsi="宋体"/>
          <w:sz w:val="24"/>
          <w:szCs w:val="24"/>
        </w:rPr>
        <w:t xml:space="preserve">2026年永胜村高标准农田补建项目</w:t>
      </w:r>
      <w:r>
        <w:rPr>
          <w:rFonts w:hint="eastAsia" w:ascii="宋体" w:hAnsi="宋体"/>
          <w:sz w:val="24"/>
          <w:szCs w:val="24"/>
        </w:rPr>
        <w:t xml:space="preserve">([</w:t>
      </w:r>
      <w:bookmarkStart w:id="9" w:name="OLE_LINK1"/>
      <w:r>
        <w:rPr>
          <w:rFonts w:ascii="宋体" w:hAnsi="宋体"/>
          <w:sz w:val="24"/>
          <w:szCs w:val="24"/>
        </w:rPr>
        <w:t xml:space="preserve">JSZC-321182-DCGL-C2026-0007</w:t>
      </w:r>
      <w:bookmarkEnd w:id="9"/>
      <w:r>
        <w:rPr>
          <w:rFonts w:hint="eastAsia" w:ascii="宋体" w:hAnsi="宋体"/>
          <w:sz w:val="24"/>
          <w:szCs w:val="24"/>
        </w:rPr>
        <w:t xml:space="preserve">])项目进行竞争性磋商采购，欢迎符合条件的供应商参加磋商。</w:t>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ascii="Times New Roman" w:hAnsi="Times New Roman"/>
          <w:b/>
          <w:bCs/>
          <w:sz w:val="24"/>
          <w:szCs w:val="24"/>
          <w:highlight w:val="yellow"/>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bookmarkStart w:id="10" w:name="OLE_LINK2"/>
      <w:r>
        <w:rPr>
          <w:rFonts w:hint="eastAsia" w:ascii="宋体" w:hAnsi="宋体"/>
          <w:sz w:val="24"/>
          <w:szCs w:val="24"/>
          <w:u w:val="single"/>
        </w:rPr>
        <w:t xml:space="preserve">2026年永胜村高标准农田补建项目</w:t>
      </w:r>
      <w:bookmarkEnd w:id="10"/>
      <w:r>
        <w:rPr>
          <w:rFonts w:ascii="宋体" w:hAnsi="宋体"/>
          <w:sz w:val="24"/>
          <w:szCs w:val="24"/>
          <w:u w:val="single"/>
        </w:rPr>
        <w:t xml:space="preserve">)</w:t>
      </w:r>
      <w:r>
        <w:rPr>
          <w:rFonts w:hint="eastAsia" w:ascii="宋体" w:hAnsi="宋体"/>
          <w:sz w:val="24"/>
          <w:szCs w:val="24"/>
        </w:rPr>
        <w:t xml:space="preserve">竞争性磋商项目的潜在供应商可在“江苏政府采购网”</w:t>
      </w:r>
      <w:hyperlink r:id="rId12" w:tooltip="http://jszfcg.jscz.gov.cn/jszc/login自行免费下载磋商文件，并于2026年6月" w:history="1">
        <w:r>
          <w:rPr>
            <w:rStyle w:val="948"/>
            <w:rFonts w:hint="eastAsia" w:ascii="宋体" w:hAnsi="宋体"/>
            <w:bCs/>
            <w:sz w:val="24"/>
            <w:szCs w:val="24"/>
          </w:rPr>
          <w:t xml:space="preserve">http://jszfcg.jscz.gov.cn/jszc/login自行免费下载磋商文件，并于2026年</w:t>
        </w:r>
        <w:r>
          <w:rPr>
            <w:rStyle w:val="948"/>
            <w:rFonts w:hint="eastAsia" w:ascii="宋体" w:hAnsi="宋体"/>
            <w:bCs/>
            <w:sz w:val="24"/>
            <w:szCs w:val="24"/>
          </w:rPr>
          <w:t xml:space="preserve">7</w:t>
        </w:r>
        <w:r>
          <w:rPr>
            <w:rStyle w:val="948"/>
            <w:rFonts w:hint="eastAsia" w:ascii="宋体" w:hAnsi="宋体"/>
            <w:bCs/>
            <w:sz w:val="24"/>
            <w:szCs w:val="24"/>
          </w:rPr>
          <w:t xml:space="preserve">月</w:t>
        </w:r>
      </w:hyperlink>
      <w:r>
        <w:rPr>
          <w:rStyle w:val="948"/>
          <w:rFonts w:hint="eastAsia" w:ascii="宋体" w:hAnsi="宋体"/>
          <w:bCs/>
          <w:sz w:val="24"/>
          <w:szCs w:val="24"/>
        </w:rPr>
        <w:t xml:space="preserve">20</w:t>
      </w:r>
      <w:r>
        <w:rPr>
          <w:rStyle w:val="948"/>
          <w:rFonts w:hint="eastAsia" w:ascii="宋体" w:hAnsi="宋体"/>
          <w:bCs/>
          <w:sz w:val="24"/>
          <w:szCs w:val="24"/>
        </w:rPr>
        <w:t xml:space="preserve">日</w:t>
      </w:r>
      <w:r>
        <w:rPr>
          <w:rStyle w:val="948"/>
          <w:rFonts w:hint="eastAsia" w:ascii="宋体" w:hAnsi="宋体"/>
          <w:bCs/>
          <w:sz w:val="24"/>
          <w:szCs w:val="24"/>
        </w:rPr>
        <w:t xml:space="preserve">14</w:t>
      </w:r>
      <w:r>
        <w:rPr>
          <w:rStyle w:val="948"/>
          <w:rFonts w:hint="eastAsia" w:ascii="宋体" w:hAnsi="宋体"/>
          <w:bCs/>
          <w:sz w:val="24"/>
          <w:szCs w:val="24"/>
        </w:rPr>
        <w:t xml:space="preserve"> 点30 分</w:t>
      </w:r>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bookmarkStart w:id="11" w:name="_Toc35393790"/>
      <w:r/>
      <w:bookmarkStart w:id="12" w:name="_Toc35393621"/>
      <w:r/>
      <w:bookmarkStart w:id="13" w:name="_Toc38985263"/>
      <w:r/>
      <w:bookmarkStart w:id="14" w:name="_Toc28359079"/>
      <w:r/>
      <w:bookmarkStart w:id="15" w:name="_Toc28359002"/>
      <w:r/>
      <w:bookmarkStart w:id="16" w:name="_Hlk24379207"/>
      <w:r/>
      <w:r/>
    </w:p>
    <w:p>
      <w:pPr>
        <w:ind w:firstLine="373"/>
        <w:keepLines/>
        <w:keepNext/>
        <w:spacing w:line="440" w:lineRule="exact"/>
        <w:rPr>
          <w:rFonts w:ascii="Times New Roman" w:hAnsi="Times New Roman"/>
          <w:b/>
          <w:bCs/>
          <w:sz w:val="24"/>
          <w:szCs w:val="24"/>
        </w:rPr>
        <w:outlineLvl w:val="2"/>
      </w:pPr>
      <w:r>
        <w:rPr>
          <w:rFonts w:hint="eastAsia" w:ascii="Times New Roman" w:hAnsi="Times New Roman"/>
          <w:b/>
          <w:bCs/>
          <w:sz w:val="24"/>
          <w:szCs w:val="24"/>
        </w:rPr>
        <w:t xml:space="preserve">一、项目基本情况</w:t>
      </w:r>
      <w:bookmarkEnd w:id="11"/>
      <w:r/>
      <w:bookmarkEnd w:id="12"/>
      <w:r/>
      <w:bookmarkEnd w:id="13"/>
      <w:r/>
      <w:bookmarkEnd w:id="14"/>
      <w:r/>
      <w:bookmarkEnd w:id="15"/>
      <w:r/>
      <w:r/>
    </w:p>
    <w:p>
      <w:pPr>
        <w:ind w:firstLine="480"/>
        <w:spacing w:line="44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JSZC-321182-DCGL-C2026-0007</w:t>
      </w:r>
      <w:r/>
    </w:p>
    <w:p>
      <w:pPr>
        <w:ind w:firstLine="480"/>
        <w:spacing w:line="440" w:lineRule="exact"/>
        <w:rPr>
          <w:rFonts w:ascii="宋体" w:hAnsi="宋体"/>
          <w:sz w:val="24"/>
          <w:szCs w:val="24"/>
        </w:rPr>
      </w:pPr>
      <w:r>
        <w:rPr>
          <w:rFonts w:hint="eastAsia" w:ascii="宋体" w:hAnsi="宋体"/>
          <w:sz w:val="24"/>
          <w:szCs w:val="24"/>
        </w:rPr>
        <w:t xml:space="preserve">2.</w:t>
      </w:r>
      <w:bookmarkStart w:id="17" w:name="OLE_LINK3"/>
      <w:r/>
      <w:bookmarkStart w:id="18" w:name="OLE_LINK4"/>
      <w:r>
        <w:rPr>
          <w:rFonts w:hint="eastAsia" w:ascii="宋体" w:hAnsi="宋体"/>
          <w:sz w:val="24"/>
          <w:szCs w:val="24"/>
        </w:rPr>
        <w:t xml:space="preserve">项目名称：</w:t>
      </w:r>
      <w:r>
        <w:rPr>
          <w:rFonts w:hint="eastAsia" w:ascii="宋体" w:hAnsi="宋体"/>
          <w:sz w:val="24"/>
          <w:szCs w:val="24"/>
        </w:rPr>
        <w:t xml:space="preserve">2026年永胜村高标准农田补建项目</w:t>
      </w:r>
      <w:bookmarkEnd w:id="16"/>
      <w:r/>
      <w:r/>
    </w:p>
    <w:p>
      <w:pPr>
        <w:ind w:firstLine="480"/>
        <w:spacing w:line="44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sz w:val="24"/>
          <w:szCs w:val="24"/>
        </w:rPr>
        <w:t xml:space="preserve">1080000</w:t>
      </w:r>
      <w:r>
        <w:rPr>
          <w:rFonts w:hint="eastAsia" w:ascii="宋体" w:hAnsi="宋体"/>
          <w:sz w:val="24"/>
          <w:szCs w:val="24"/>
        </w:rPr>
        <w:t xml:space="preserve">元</w:t>
      </w:r>
      <w:r/>
    </w:p>
    <w:p>
      <w:pPr>
        <w:ind w:firstLine="480"/>
        <w:spacing w:line="440" w:lineRule="exact"/>
        <w:rPr>
          <w:rFonts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1076823.42</w:t>
      </w:r>
      <w:r>
        <w:rPr>
          <w:rFonts w:hint="eastAsia" w:ascii="宋体" w:hAnsi="宋体"/>
          <w:sz w:val="24"/>
          <w:szCs w:val="24"/>
        </w:rPr>
        <w:t xml:space="preserve">元</w:t>
      </w:r>
      <w:bookmarkEnd w:id="17"/>
      <w:r/>
      <w:bookmarkEnd w:id="18"/>
      <w:r/>
      <w:r/>
    </w:p>
    <w:p>
      <w:pPr>
        <w:ind w:firstLine="480"/>
        <w:spacing w:line="440" w:lineRule="exact"/>
        <w:rPr>
          <w:rFonts w:ascii="宋体" w:hAnsi="宋体"/>
          <w:sz w:val="24"/>
          <w:szCs w:val="24"/>
        </w:rPr>
      </w:pPr>
      <w:r>
        <w:rPr>
          <w:rFonts w:hint="eastAsia" w:ascii="宋体" w:hAnsi="宋体"/>
          <w:sz w:val="24"/>
          <w:szCs w:val="24"/>
        </w:rPr>
        <w:t xml:space="preserve">5.采购需求（简介）：</w:t>
      </w:r>
      <w:bookmarkStart w:id="19" w:name="OLE_LINK55"/>
      <w:r/>
      <w:bookmarkStart w:id="20" w:name="OLE_LINK56"/>
      <w:r>
        <w:rPr>
          <w:rFonts w:hint="eastAsia" w:ascii="宋体" w:hAnsi="宋体"/>
          <w:sz w:val="24"/>
          <w:szCs w:val="24"/>
        </w:rPr>
        <w:t xml:space="preserve">2026年永胜村高标准农田补建项目</w:t>
      </w:r>
      <w:r>
        <w:rPr>
          <w:rFonts w:hint="eastAsia" w:ascii="宋体" w:hAnsi="宋体"/>
          <w:sz w:val="24"/>
          <w:szCs w:val="24"/>
        </w:rPr>
        <w:t xml:space="preserve">（详细内容见本磋商文件第四章、招标工程量清单及施工图纸）。</w:t>
      </w:r>
      <w:bookmarkEnd w:id="19"/>
      <w:r/>
      <w:bookmarkEnd w:id="20"/>
      <w:r/>
      <w:r/>
    </w:p>
    <w:p>
      <w:pPr>
        <w:ind w:firstLine="480"/>
        <w:spacing w:line="440" w:lineRule="exact"/>
        <w:rPr>
          <w:rFonts w:ascii="宋体" w:hAnsi="宋体" w:cs="宋体"/>
          <w:sz w:val="24"/>
          <w:szCs w:val="24"/>
        </w:rPr>
      </w:pPr>
      <w:r>
        <w:rPr>
          <w:rFonts w:hint="eastAsia" w:ascii="宋体" w:hAnsi="宋体"/>
          <w:sz w:val="24"/>
          <w:szCs w:val="24"/>
        </w:rPr>
        <w:t xml:space="preserve">6</w:t>
      </w:r>
      <w:r>
        <w:rPr>
          <w:rFonts w:hint="eastAsia" w:ascii="宋体" w:hAnsi="宋体"/>
          <w:sz w:val="24"/>
          <w:szCs w:val="24"/>
        </w:rPr>
        <w:t xml:space="preserve">.合同履行期限：</w:t>
      </w:r>
      <w:bookmarkStart w:id="21" w:name="OLE_LINK57"/>
      <w:r>
        <w:rPr>
          <w:color w:val="000000" w:themeColor="text1"/>
        </w:rPr>
      </w:r>
      <w:bookmarkStart w:id="22" w:name="OLE_LINK58"/>
      <w:r>
        <w:rPr>
          <w:rFonts w:hint="eastAsia" w:ascii="宋体" w:hAnsi="宋体"/>
          <w:color w:val="000000" w:themeColor="text1"/>
          <w:sz w:val="24"/>
          <w:szCs w:val="24"/>
        </w:rPr>
        <w:t xml:space="preserve">60</w:t>
      </w:r>
      <w:r>
        <w:rPr>
          <w:rFonts w:hint="eastAsia" w:ascii="宋体" w:hAnsi="宋体"/>
          <w:sz w:val="24"/>
          <w:szCs w:val="24"/>
        </w:rPr>
        <w:t xml:space="preserve">日历天</w:t>
      </w:r>
      <w:bookmarkEnd w:id="21"/>
      <w:r/>
      <w:bookmarkEnd w:id="22"/>
      <w:r/>
      <w:r/>
    </w:p>
    <w:p>
      <w:pPr>
        <w:ind w:firstLine="480"/>
        <w:spacing w:line="440" w:lineRule="exact"/>
        <w:rPr>
          <w:rFonts w:ascii="宋体" w:hAnsi="宋体" w:cs="宋体"/>
          <w:sz w:val="24"/>
          <w:szCs w:val="24"/>
        </w:rPr>
      </w:pPr>
      <w:r>
        <w:rPr>
          <w:rFonts w:hint="eastAsia" w:ascii="宋体" w:hAnsi="宋体"/>
          <w:sz w:val="24"/>
          <w:szCs w:val="24"/>
        </w:rPr>
        <w:t xml:space="preserve">7.本项目是否仅面向中小微企业采购：</w:t>
      </w:r>
      <w:bookmarkStart w:id="23" w:name="_Toc35393622"/>
      <w:r/>
      <w:bookmarkStart w:id="24" w:name="_Toc28359003"/>
      <w:r/>
      <w:bookmarkStart w:id="25" w:name="_Toc35393791"/>
      <w:r/>
      <w:bookmarkStart w:id="26" w:name="_Toc38985264"/>
      <w:r/>
      <w:bookmarkStart w:id="27" w:name="_Toc28359080"/>
      <w:r>
        <w:rPr>
          <w:rFonts w:hint="eastAsia" w:ascii="宋体" w:hAnsi="宋体"/>
          <w:sz w:val="24"/>
          <w:szCs w:val="24"/>
        </w:rPr>
        <w:t xml:space="preserve">是☑  否□</w:t>
      </w:r>
      <w:r/>
    </w:p>
    <w:p>
      <w:pPr>
        <w:ind w:firstLine="373"/>
        <w:keepLines/>
        <w:keepNext/>
        <w:spacing w:line="440" w:lineRule="exact"/>
        <w:rPr>
          <w:rFonts w:ascii="Times New Roman" w:hAnsi="Times New Roman"/>
          <w:b/>
          <w:bCs/>
          <w:sz w:val="24"/>
          <w:szCs w:val="24"/>
        </w:rPr>
        <w:outlineLvl w:val="2"/>
      </w:pPr>
      <w:r>
        <w:rPr>
          <w:rFonts w:hint="eastAsia" w:ascii="Times New Roman" w:hAnsi="Times New Roman"/>
          <w:b/>
          <w:bCs/>
          <w:sz w:val="24"/>
          <w:szCs w:val="24"/>
        </w:rPr>
        <w:t xml:space="preserve">二、申请人的资格要求：</w:t>
      </w:r>
      <w:bookmarkEnd w:id="23"/>
      <w:r/>
      <w:bookmarkEnd w:id="24"/>
      <w:r/>
      <w:bookmarkEnd w:id="25"/>
      <w:r/>
      <w:bookmarkEnd w:id="26"/>
      <w:r/>
      <w:bookmarkEnd w:id="27"/>
      <w:r/>
      <w:r/>
    </w:p>
    <w:p>
      <w:pPr>
        <w:ind w:firstLine="480"/>
        <w:spacing w:line="440" w:lineRule="exact"/>
        <w:rPr>
          <w:rFonts w:ascii="宋体" w:hAnsi="宋体"/>
          <w:sz w:val="24"/>
          <w:szCs w:val="24"/>
        </w:rPr>
      </w:pPr>
      <w:r/>
      <w:bookmarkStart w:id="28" w:name="_Toc35393792"/>
      <w:r/>
      <w:bookmarkStart w:id="29" w:name="_Toc35393623"/>
      <w:r/>
      <w:bookmarkStart w:id="30" w:name="_Toc38985265"/>
      <w:r/>
      <w:bookmarkStart w:id="31" w:name="_Toc28359004"/>
      <w:r/>
      <w:bookmarkStart w:id="3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40" w:lineRule="exact"/>
        <w:rPr>
          <w:rFonts w:ascii="宋体" w:hAnsi="宋体"/>
          <w:sz w:val="24"/>
          <w:szCs w:val="24"/>
        </w:rPr>
      </w:pPr>
      <w:r>
        <w:rPr>
          <w:rFonts w:hint="eastAsia" w:ascii="宋体" w:hAnsi="宋体"/>
          <w:sz w:val="24"/>
          <w:szCs w:val="24"/>
        </w:rPr>
        <w:t xml:space="preserve">A. 具有独立承担民事责任的能力（</w:t>
      </w: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B.具有良好的商业信誉和健全的财务会计制度【提供</w:t>
      </w:r>
      <w:r>
        <w:rPr>
          <w:rFonts w:hint="eastAsia" w:ascii="宋体" w:hAnsi="宋体"/>
          <w:sz w:val="24"/>
          <w:szCs w:val="24"/>
        </w:rPr>
        <w:t xml:space="preserve">202</w:t>
      </w:r>
      <w:r>
        <w:rPr>
          <w:rFonts w:hint="eastAsia" w:ascii="宋体" w:hAnsi="宋体"/>
          <w:sz w:val="24"/>
          <w:szCs w:val="24"/>
        </w:rPr>
        <w:t xml:space="preserve">5</w:t>
      </w:r>
      <w:r>
        <w:rPr>
          <w:rFonts w:hint="eastAsia" w:ascii="宋体" w:hAnsi="宋体"/>
          <w:sz w:val="24"/>
          <w:szCs w:val="24"/>
        </w:rPr>
        <w:t xml:space="preserve">年</w:t>
      </w:r>
      <w:r>
        <w:rPr>
          <w:rFonts w:hint="eastAsia" w:ascii="宋体" w:hAnsi="宋体"/>
          <w:sz w:val="24"/>
          <w:szCs w:val="24"/>
        </w:rPr>
        <w:t xml:space="preserve">度财务报告（成立不满一年的提供至少一个月财务报告），或银行出具的资信证明，或财政部门认可的政府采购专业担保机构出具的投标担保函】；</w:t>
      </w:r>
      <w:r/>
    </w:p>
    <w:p>
      <w:pPr>
        <w:ind w:firstLine="560"/>
        <w:spacing w:line="440" w:lineRule="exact"/>
        <w:rPr>
          <w:rFonts w:ascii="宋体" w:hAnsi="宋体"/>
          <w:sz w:val="24"/>
          <w:szCs w:val="24"/>
        </w:rPr>
      </w:pPr>
      <w:r>
        <w:rPr>
          <w:rFonts w:hint="eastAsia" w:ascii="宋体" w:hAnsi="宋体"/>
          <w:sz w:val="24"/>
          <w:szCs w:val="24"/>
        </w:rPr>
        <w:t xml:space="preserve">C.具有履行合同所必需的设备和专业技术能力(磋商响应单位相关信息一览表（见响应文件格式）；</w:t>
      </w:r>
      <w:r/>
    </w:p>
    <w:p>
      <w:pPr>
        <w:ind w:firstLine="560"/>
        <w:spacing w:line="440" w:lineRule="exact"/>
        <w:rPr>
          <w:rFonts w:ascii="宋体" w:hAnsi="宋体"/>
          <w:sz w:val="24"/>
          <w:szCs w:val="24"/>
        </w:rPr>
      </w:pPr>
      <w:r>
        <w:rPr>
          <w:rFonts w:hint="eastAsia" w:ascii="宋体" w:hAnsi="宋体"/>
          <w:sz w:val="24"/>
          <w:szCs w:val="24"/>
        </w:rPr>
        <w:t xml:space="preserve">D.提供参加本次政府采购活动前三年内，在经营活动中没有重大违法记录的承诺函（见磋商响应函第7条）；</w:t>
      </w:r>
      <w:r/>
    </w:p>
    <w:p>
      <w:pPr>
        <w:ind w:firstLine="560"/>
        <w:spacing w:line="440" w:lineRule="exact"/>
        <w:rPr>
          <w:rFonts w:ascii="宋体" w:hAnsi="宋体"/>
          <w:sz w:val="24"/>
          <w:szCs w:val="24"/>
        </w:rPr>
      </w:pPr>
      <w:r>
        <w:rPr>
          <w:rFonts w:hint="eastAsia" w:ascii="宋体" w:hAnsi="宋体"/>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2"/>
        <w:spacing w:line="440" w:lineRule="exact"/>
        <w:rPr>
          <w:rFonts w:ascii="宋体" w:hAnsi="宋体"/>
          <w:b/>
          <w:sz w:val="24"/>
          <w:szCs w:val="24"/>
        </w:rPr>
      </w:pPr>
      <w:r>
        <w:rPr>
          <w:rFonts w:hint="eastAsia" w:ascii="宋体" w:hAnsi="宋体"/>
          <w:b/>
          <w:sz w:val="24"/>
          <w:szCs w:val="24"/>
        </w:rPr>
        <w:t xml:space="preserve">注：①按</w:t>
      </w:r>
      <w:r>
        <w:rPr>
          <w:rFonts w:ascii="宋体" w:hAnsi="宋体"/>
          <w:b/>
          <w:sz w:val="24"/>
          <w:szCs w:val="24"/>
        </w:rPr>
        <w:t xml:space="preserve">扬财购〔</w:t>
      </w:r>
      <w:r>
        <w:rPr>
          <w:rFonts w:hint="eastAsia" w:ascii="宋体" w:hAnsi="宋体"/>
          <w:b/>
          <w:sz w:val="24"/>
          <w:szCs w:val="24"/>
        </w:rPr>
        <w:t xml:space="preserve">2022</w:t>
      </w:r>
      <w:r>
        <w:rPr>
          <w:rFonts w:ascii="宋体" w:hAnsi="宋体"/>
          <w:b/>
          <w:sz w:val="24"/>
          <w:szCs w:val="24"/>
        </w:rPr>
        <w:t xml:space="preserve">〕1</w:t>
      </w:r>
      <w:r>
        <w:rPr>
          <w:rFonts w:hint="eastAsia" w:ascii="宋体" w:hAnsi="宋体"/>
          <w:b/>
          <w:sz w:val="24"/>
          <w:szCs w:val="24"/>
        </w:rPr>
        <w:t xml:space="preserve">7</w:t>
      </w:r>
      <w:r>
        <w:rPr>
          <w:rFonts w:ascii="宋体" w:hAnsi="宋体"/>
          <w:b/>
          <w:sz w:val="24"/>
          <w:szCs w:val="24"/>
        </w:rPr>
        <w:t xml:space="preserve">号《关于进一步降低政府采购活动成本减轻政府采购供应商负担的通知》</w:t>
      </w:r>
      <w:r>
        <w:rPr>
          <w:rFonts w:hint="eastAsia" w:ascii="宋体" w:hAnsi="宋体"/>
          <w:b/>
          <w:sz w:val="24"/>
          <w:szCs w:val="24"/>
        </w:rPr>
        <w:t xml:space="preserve">本项目</w:t>
      </w:r>
      <w:r>
        <w:rPr>
          <w:rFonts w:ascii="宋体" w:hAnsi="宋体"/>
          <w:b/>
          <w:sz w:val="24"/>
          <w:szCs w:val="24"/>
        </w:rPr>
        <w:t xml:space="preserve">申请人的资格条件采取</w:t>
      </w:r>
      <w:r>
        <w:rPr>
          <w:rFonts w:hint="eastAsia" w:ascii="宋体" w:hAnsi="宋体"/>
          <w:b/>
          <w:sz w:val="24"/>
          <w:szCs w:val="24"/>
        </w:rPr>
        <w:t xml:space="preserve">“</w:t>
      </w:r>
      <w:r>
        <w:rPr>
          <w:rFonts w:ascii="宋体" w:hAnsi="宋体"/>
          <w:b/>
          <w:sz w:val="24"/>
          <w:szCs w:val="24"/>
        </w:rPr>
        <w:t xml:space="preserve">信用承诺制</w:t>
      </w:r>
      <w:r>
        <w:rPr>
          <w:rFonts w:hint="eastAsia" w:ascii="宋体" w:hAnsi="宋体"/>
          <w:b/>
          <w:sz w:val="24"/>
          <w:szCs w:val="24"/>
        </w:rPr>
        <w:t xml:space="preserve">”，资格要求</w:t>
      </w:r>
      <w:r>
        <w:rPr>
          <w:rFonts w:ascii="宋体" w:hAnsi="宋体"/>
          <w:b/>
          <w:sz w:val="24"/>
          <w:szCs w:val="24"/>
        </w:rPr>
        <w:t xml:space="preserve">第</w:t>
      </w:r>
      <w:r>
        <w:rPr>
          <w:rFonts w:hint="eastAsia" w:ascii="宋体" w:hAnsi="宋体"/>
          <w:b/>
          <w:sz w:val="24"/>
          <w:szCs w:val="24"/>
        </w:rPr>
        <w:t xml:space="preserve">B</w:t>
      </w:r>
      <w:r>
        <w:rPr>
          <w:rFonts w:ascii="宋体" w:hAnsi="宋体"/>
          <w:b/>
          <w:sz w:val="24"/>
          <w:szCs w:val="24"/>
        </w:rPr>
        <w:t xml:space="preserve">至第</w:t>
      </w:r>
      <w:r>
        <w:rPr>
          <w:rFonts w:hint="eastAsia" w:ascii="宋体" w:hAnsi="宋体"/>
          <w:b/>
          <w:sz w:val="24"/>
          <w:szCs w:val="24"/>
        </w:rPr>
        <w:t xml:space="preserve">E</w:t>
      </w:r>
      <w:r>
        <w:rPr>
          <w:rFonts w:ascii="宋体" w:hAnsi="宋体"/>
          <w:b/>
          <w:sz w:val="24"/>
          <w:szCs w:val="24"/>
        </w:rPr>
        <w:t xml:space="preserve">项，供应商可选择提供资格承诺函</w:t>
      </w:r>
      <w:r>
        <w:rPr>
          <w:rFonts w:hint="eastAsia" w:ascii="宋体" w:hAnsi="宋体"/>
          <w:b/>
          <w:sz w:val="24"/>
          <w:szCs w:val="24"/>
        </w:rPr>
        <w:t xml:space="preserve">（见响应文件格式）</w:t>
      </w:r>
      <w:r>
        <w:rPr>
          <w:rFonts w:ascii="宋体" w:hAnsi="宋体"/>
          <w:b/>
          <w:sz w:val="24"/>
          <w:szCs w:val="24"/>
        </w:rPr>
        <w:t xml:space="preserve">，在响应文件中无需再提供与上述第</w:t>
      </w:r>
      <w:r>
        <w:rPr>
          <w:rFonts w:hint="eastAsia" w:ascii="宋体" w:hAnsi="宋体"/>
          <w:b/>
          <w:sz w:val="24"/>
          <w:szCs w:val="24"/>
        </w:rPr>
        <w:t xml:space="preserve">B</w:t>
      </w:r>
      <w:r>
        <w:rPr>
          <w:rFonts w:ascii="宋体" w:hAnsi="宋体"/>
          <w:b/>
          <w:sz w:val="24"/>
          <w:szCs w:val="24"/>
        </w:rPr>
        <w:t xml:space="preserve">至第</w:t>
      </w:r>
      <w:r>
        <w:rPr>
          <w:rFonts w:hint="eastAsia" w:ascii="宋体" w:hAnsi="宋体"/>
          <w:b/>
          <w:sz w:val="24"/>
          <w:szCs w:val="24"/>
        </w:rPr>
        <w:t xml:space="preserve">E</w:t>
      </w:r>
      <w:r>
        <w:rPr>
          <w:rFonts w:ascii="宋体" w:hAnsi="宋体"/>
          <w:b/>
          <w:sz w:val="24"/>
          <w:szCs w:val="24"/>
        </w:rPr>
        <w:t xml:space="preserve">项相关的证明材料即可参加采购活动。</w:t>
      </w:r>
      <w:r/>
    </w:p>
    <w:p>
      <w:pPr>
        <w:ind w:firstLine="562"/>
        <w:spacing w:line="440" w:lineRule="exact"/>
        <w:rPr>
          <w:rFonts w:ascii="宋体" w:hAnsi="宋体"/>
          <w:b/>
          <w:sz w:val="24"/>
          <w:szCs w:val="24"/>
        </w:rPr>
      </w:pPr>
      <w:r>
        <w:rPr>
          <w:rFonts w:hint="eastAsia" w:ascii="宋体" w:hAnsi="宋体"/>
          <w:b/>
          <w:sz w:val="24"/>
          <w:szCs w:val="24"/>
        </w:rPr>
        <w:t xml:space="preserve">②供应商可自行选择是否提供承诺函，若不提供承诺函的，应按磋商文件要求提供相应的证明材料。</w:t>
      </w:r>
      <w:r/>
    </w:p>
    <w:p>
      <w:pPr>
        <w:ind w:firstLine="562"/>
        <w:spacing w:line="440" w:lineRule="exact"/>
        <w:rPr>
          <w:rFonts w:ascii="宋体" w:hAnsi="宋体"/>
          <w:b/>
          <w:sz w:val="24"/>
          <w:szCs w:val="24"/>
        </w:rPr>
      </w:pPr>
      <w:r>
        <w:rPr>
          <w:rFonts w:hint="eastAsia" w:ascii="宋体" w:hAnsi="宋体"/>
          <w:b/>
          <w:sz w:val="24"/>
          <w:szCs w:val="24"/>
        </w:rPr>
        <w:t xml:space="preserve">③</w:t>
      </w:r>
      <w:r>
        <w:rPr>
          <w:rFonts w:ascii="宋体" w:hAnsi="宋体"/>
          <w:b/>
          <w:sz w:val="24"/>
          <w:szCs w:val="24"/>
        </w:rPr>
        <w:t xml:space="preserve">供应商应当</w:t>
      </w:r>
      <w:r>
        <w:rPr>
          <w:rFonts w:hint="eastAsia" w:ascii="宋体" w:hAnsi="宋体"/>
          <w:b/>
          <w:sz w:val="24"/>
          <w:szCs w:val="24"/>
        </w:rPr>
        <w:t xml:space="preserve">遵循诚实</w:t>
      </w:r>
      <w:r>
        <w:rPr>
          <w:rFonts w:ascii="宋体" w:hAnsi="宋体"/>
          <w:b/>
          <w:sz w:val="24"/>
          <w:szCs w:val="24"/>
        </w:rPr>
        <w:t xml:space="preserve">信用原则，不得作虚假承诺。供应商承诺不实的，属于提供虚假材料谋取中标、成交，应承担相应的法律责任。</w:t>
      </w:r>
      <w:r/>
    </w:p>
    <w:p>
      <w:pPr>
        <w:ind w:firstLine="480"/>
        <w:spacing w:line="440" w:lineRule="exact"/>
        <w:rPr>
          <w:rFonts w:ascii="宋体" w:hAnsi="宋体"/>
          <w:sz w:val="24"/>
          <w:szCs w:val="24"/>
        </w:rPr>
      </w:pPr>
      <w:r>
        <w:rPr>
          <w:rFonts w:hint="eastAsia" w:ascii="宋体" w:hAnsi="宋体"/>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ascii="宋体" w:hAnsi="宋体"/>
          <w:sz w:val="24"/>
          <w:szCs w:val="24"/>
        </w:rPr>
      </w:pPr>
      <w:r>
        <w:rPr>
          <w:rFonts w:hint="eastAsia" w:ascii="宋体" w:hAnsi="宋体"/>
          <w:sz w:val="24"/>
          <w:szCs w:val="24"/>
        </w:rPr>
        <w:t xml:space="preserve">3.</w:t>
      </w:r>
      <w:bookmarkStart w:id="33" w:name="OLE_LINK60"/>
      <w:r/>
      <w:bookmarkStart w:id="34" w:name="OLE_LINK61"/>
      <w:r>
        <w:rPr>
          <w:rFonts w:hint="eastAsia" w:ascii="宋体" w:hAnsi="宋体"/>
          <w:sz w:val="24"/>
          <w:szCs w:val="24"/>
        </w:rPr>
        <w:t xml:space="preserve">落实政府采购政策需满足的资格要求：</w:t>
      </w:r>
      <w:bookmarkStart w:id="35" w:name="OLE_LINK5"/>
      <w:r/>
      <w:bookmarkStart w:id="36" w:name="OLE_LINK6"/>
      <w:r/>
      <w:bookmarkStart w:id="37" w:name="OLE_LINK59"/>
      <w:r>
        <w:rPr>
          <w:rFonts w:hint="eastAsia" w:ascii="宋体" w:hAnsi="宋体"/>
          <w:b/>
          <w:sz w:val="24"/>
          <w:szCs w:val="24"/>
        </w:rPr>
        <w:t xml:space="preserve">专门面向中小微企业采购的项目。</w:t>
      </w:r>
      <w:r>
        <w:rPr>
          <w:rFonts w:hint="eastAsia" w:ascii="宋体" w:hAnsi="宋体" w:cs="宋体"/>
          <w:b/>
          <w:sz w:val="24"/>
          <w:szCs w:val="24"/>
        </w:rPr>
        <w:t xml:space="preserve">供应商应为中小微企业、监狱企业、残疾人福利性单位（须提供中小企业声明函或残疾人福利性单位声明函，或监狱企业证明文件）。非中小微企业参与本项目磋商，将作无效响应处理。</w:t>
      </w:r>
      <w:r>
        <w:rPr>
          <w:rFonts w:hint="eastAsia" w:ascii="宋体" w:hAnsi="宋体"/>
          <w:sz w:val="24"/>
          <w:szCs w:val="24"/>
        </w:rPr>
        <w:t xml:space="preserve"> 依据工业和信息化部等四部委制定的《中小企业划型标准规定》，本项目对应的中小企业划分标准所属行业为建筑业。</w:t>
      </w:r>
      <w:bookmarkEnd w:id="33"/>
      <w:r/>
      <w:bookmarkEnd w:id="34"/>
      <w:r/>
      <w:bookmarkEnd w:id="35"/>
      <w:r/>
      <w:bookmarkEnd w:id="36"/>
      <w:r/>
      <w:bookmarkEnd w:id="37"/>
      <w:r/>
      <w:r/>
    </w:p>
    <w:p>
      <w:pPr>
        <w:ind w:firstLine="480"/>
        <w:spacing w:line="440" w:lineRule="exact"/>
        <w:rPr>
          <w:rFonts w:ascii="宋体" w:hAnsi="宋体"/>
          <w:sz w:val="24"/>
          <w:szCs w:val="24"/>
        </w:rPr>
      </w:pPr>
      <w:r>
        <w:rPr>
          <w:rFonts w:hint="eastAsia" w:ascii="宋体" w:hAnsi="宋体"/>
          <w:sz w:val="24"/>
          <w:szCs w:val="24"/>
        </w:rPr>
        <w:t xml:space="preserve">4.本项目 </w:t>
      </w:r>
      <w:r>
        <w:rPr>
          <w:rFonts w:hint="eastAsia" w:ascii="宋体" w:hAnsi="宋体"/>
          <w:sz w:val="24"/>
          <w:szCs w:val="24"/>
          <w:u w:val="single"/>
        </w:rPr>
        <w:t xml:space="preserve"> 不接受  </w:t>
      </w:r>
      <w:r>
        <w:rPr>
          <w:rFonts w:hint="eastAsia" w:ascii="宋体" w:hAnsi="宋体"/>
          <w:sz w:val="24"/>
          <w:szCs w:val="24"/>
        </w:rPr>
        <w:t xml:space="preserve">联合体参与磋商。</w:t>
      </w:r>
      <w:r/>
    </w:p>
    <w:p>
      <w:pPr>
        <w:ind w:firstLine="480"/>
        <w:spacing w:line="440" w:lineRule="exact"/>
        <w:rPr>
          <w:rFonts w:ascii="宋体" w:hAnsi="宋体"/>
          <w:sz w:val="24"/>
          <w:szCs w:val="24"/>
        </w:rPr>
      </w:pPr>
      <w:r>
        <w:rPr>
          <w:rFonts w:hint="eastAsia" w:ascii="宋体" w:hAnsi="宋体"/>
          <w:sz w:val="24"/>
          <w:szCs w:val="24"/>
        </w:rPr>
        <w:t xml:space="preserve">（二）本项目的特定资格要求</w:t>
      </w:r>
      <w:r/>
    </w:p>
    <w:p>
      <w:pPr>
        <w:ind w:firstLine="539"/>
        <w:jc w:val="left"/>
        <w:spacing w:line="440" w:lineRule="exact"/>
        <w:shd w:val="clear" w:color="auto" w:fill="ffffff"/>
        <w:widowControl/>
        <w:rPr>
          <w:rFonts w:ascii="宋体" w:hAnsi="宋体"/>
          <w:sz w:val="24"/>
          <w:szCs w:val="24"/>
        </w:rPr>
      </w:pPr>
      <w:r>
        <w:rPr>
          <w:rFonts w:hint="eastAsia" w:ascii="宋体" w:hAnsi="宋体"/>
          <w:sz w:val="24"/>
          <w:szCs w:val="24"/>
        </w:rPr>
        <w:t xml:space="preserve">①</w:t>
      </w:r>
      <w:bookmarkStart w:id="38" w:name="OLE_LINK7"/>
      <w:r/>
      <w:bookmarkStart w:id="39" w:name="OLE_LINK8"/>
      <w:r>
        <w:rPr>
          <w:rFonts w:hint="eastAsia" w:ascii="宋体" w:hAnsi="宋体"/>
          <w:sz w:val="24"/>
          <w:szCs w:val="24"/>
        </w:rPr>
        <w:t xml:space="preserve">投标人资质类别和等级：</w:t>
      </w:r>
      <w:r>
        <w:rPr>
          <w:rFonts w:hint="eastAsia" w:ascii="宋体" w:hAnsi="宋体"/>
          <w:sz w:val="24"/>
          <w:szCs w:val="24"/>
        </w:rPr>
        <w:t xml:space="preserve">具有</w:t>
      </w:r>
      <w:r>
        <w:rPr>
          <w:rFonts w:hint="eastAsia" w:ascii="宋体" w:hAnsi="宋体"/>
          <w:sz w:val="24"/>
          <w:szCs w:val="24"/>
        </w:rPr>
        <w:t xml:space="preserve">有效的水利水电工程施工总承包</w:t>
      </w:r>
      <w:r>
        <w:rPr>
          <w:rFonts w:hint="eastAsia" w:ascii="宋体" w:hAnsi="宋体"/>
          <w:sz w:val="24"/>
          <w:szCs w:val="24"/>
        </w:rPr>
        <w:t xml:space="preserve">三级及以上资质</w:t>
      </w:r>
      <w:r>
        <w:rPr>
          <w:rFonts w:hint="eastAsia" w:ascii="宋体" w:hAnsi="宋体"/>
          <w:sz w:val="24"/>
          <w:szCs w:val="24"/>
        </w:rPr>
        <w:t xml:space="preserve">；</w:t>
      </w:r>
      <w:bookmarkEnd w:id="38"/>
      <w:r/>
      <w:bookmarkEnd w:id="39"/>
      <w:r/>
      <w:r/>
    </w:p>
    <w:p>
      <w:pPr>
        <w:ind w:firstLine="410"/>
        <w:jc w:val="left"/>
        <w:spacing w:line="500" w:lineRule="exact"/>
        <w:rPr>
          <w:rFonts w:ascii="宋体" w:hAnsi="宋体"/>
          <w:sz w:val="24"/>
          <w:szCs w:val="24"/>
        </w:rPr>
      </w:pPr>
      <w:r>
        <w:rPr>
          <w:rFonts w:hint="eastAsia" w:ascii="宋体" w:hAnsi="宋体"/>
          <w:sz w:val="24"/>
          <w:szCs w:val="24"/>
        </w:rPr>
        <w:t xml:space="preserve">②</w:t>
      </w:r>
      <w:bookmarkStart w:id="40" w:name="OLE_LINK11"/>
      <w:r>
        <w:rPr>
          <w:rFonts w:hint="eastAsia" w:ascii="宋体" w:hAnsi="宋体"/>
          <w:sz w:val="24"/>
          <w:szCs w:val="24"/>
        </w:rPr>
        <w:t xml:space="preserve">拟选派项目负责人专业及资质等级：</w:t>
      </w:r>
      <w:r>
        <w:rPr>
          <w:rFonts w:hint="eastAsia" w:ascii="宋体" w:hAnsi="宋体"/>
          <w:bCs/>
          <w:sz w:val="24"/>
          <w:szCs w:val="24"/>
        </w:rPr>
        <w:t xml:space="preserve">有效的水利水电工程专业二级及以上建造师</w:t>
      </w:r>
      <w:r>
        <w:rPr>
          <w:rFonts w:hint="eastAsia" w:ascii="宋体" w:hAnsi="宋体"/>
          <w:sz w:val="24"/>
          <w:szCs w:val="24"/>
        </w:rPr>
        <w:t xml:space="preserve">资质</w:t>
      </w:r>
      <w:r>
        <w:rPr>
          <w:rFonts w:hint="eastAsia" w:ascii="宋体" w:hAnsi="宋体"/>
          <w:sz w:val="24"/>
          <w:szCs w:val="24"/>
        </w:rPr>
        <w:t xml:space="preserve">；(提供证书证明材料及供应商近6个月内任一个月为其缴纳社保的证明</w:t>
      </w:r>
      <w:r>
        <w:rPr>
          <w:rFonts w:hint="eastAsia" w:ascii="宋体" w:hAnsi="宋体"/>
          <w:sz w:val="24"/>
          <w:szCs w:val="24"/>
        </w:rPr>
        <w:t xml:space="preserve">退休返聘人员需提供退休证明及聘用合同</w:t>
      </w:r>
      <w:r>
        <w:rPr>
          <w:rFonts w:ascii="宋体" w:hAnsi="宋体"/>
          <w:sz w:val="24"/>
          <w:szCs w:val="24"/>
        </w:rPr>
        <w:t xml:space="preserve">)</w:t>
      </w:r>
      <w:r>
        <w:rPr>
          <w:rFonts w:hint="eastAsia" w:ascii="宋体" w:hAnsi="宋体"/>
          <w:sz w:val="24"/>
          <w:szCs w:val="24"/>
        </w:rPr>
        <w:t xml:space="preserve">；</w:t>
      </w:r>
      <w:bookmarkEnd w:id="40"/>
      <w:r/>
      <w:r/>
    </w:p>
    <w:p>
      <w:pPr>
        <w:ind w:firstLine="540"/>
        <w:jc w:val="left"/>
        <w:spacing w:line="440" w:lineRule="exact"/>
        <w:shd w:val="clear" w:color="auto" w:fill="ffffff"/>
        <w:widowControl/>
        <w:rPr>
          <w:rFonts w:ascii="宋体" w:hAnsi="宋体"/>
          <w:sz w:val="24"/>
          <w:szCs w:val="24"/>
        </w:rPr>
      </w:pPr>
      <w:r>
        <w:rPr>
          <w:rFonts w:hint="eastAsia" w:ascii="宋体" w:hAnsi="宋体"/>
          <w:sz w:val="24"/>
          <w:szCs w:val="24"/>
        </w:rPr>
        <w:t xml:space="preserve">③</w:t>
      </w:r>
      <w:bookmarkStart w:id="41" w:name="OLE_LINK12"/>
      <w:r/>
      <w:bookmarkStart w:id="42" w:name="OLE_LINK13"/>
      <w:r>
        <w:rPr>
          <w:rFonts w:hint="eastAsia" w:ascii="宋体" w:hAnsi="宋体"/>
          <w:sz w:val="24"/>
          <w:szCs w:val="24"/>
        </w:rPr>
        <w:t xml:space="preserve">企业具备安全生产条件，并取得安全生产许可证；</w:t>
      </w:r>
      <w:bookmarkEnd w:id="41"/>
      <w:r/>
      <w:bookmarkEnd w:id="42"/>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④</w:t>
      </w:r>
      <w:bookmarkStart w:id="43" w:name="OLE_LINK14"/>
      <w:r/>
      <w:bookmarkStart w:id="44" w:name="OLE_LINK15"/>
      <w:r>
        <w:rPr>
          <w:rFonts w:hint="eastAsia" w:ascii="宋体" w:hAnsi="宋体"/>
          <w:sz w:val="24"/>
          <w:szCs w:val="24"/>
        </w:rPr>
        <w:t xml:space="preserve">项目负责人安全生产考核合格证（B类证书）；</w:t>
      </w:r>
      <w:bookmarkEnd w:id="43"/>
      <w:r/>
      <w:bookmarkEnd w:id="44"/>
      <w:r/>
      <w:r/>
    </w:p>
    <w:p>
      <w:pPr>
        <w:ind w:firstLine="539"/>
        <w:jc w:val="left"/>
        <w:spacing w:line="440" w:lineRule="exact"/>
        <w:shd w:val="clear" w:color="auto" w:fill="ffffff"/>
        <w:widowControl/>
        <w:rPr>
          <w:rFonts w:ascii="宋体" w:hAnsi="宋体"/>
          <w:sz w:val="24"/>
          <w:szCs w:val="24"/>
        </w:rPr>
      </w:pPr>
      <w:r>
        <w:rPr>
          <w:rFonts w:hint="eastAsia" w:ascii="宋体" w:hAnsi="宋体"/>
          <w:sz w:val="24"/>
          <w:szCs w:val="24"/>
        </w:rPr>
        <w:t xml:space="preserve">⑤项目负责人必须满足的其他条件：</w:t>
      </w:r>
      <w:r/>
    </w:p>
    <w:p>
      <w:pPr>
        <w:ind w:firstLine="539"/>
        <w:jc w:val="left"/>
        <w:spacing w:line="440" w:lineRule="exact"/>
        <w:shd w:val="clear" w:color="auto" w:fill="ffffff"/>
        <w:widowControl/>
        <w:rPr>
          <w:rFonts w:ascii="宋体" w:hAnsi="宋体"/>
          <w:sz w:val="24"/>
          <w:szCs w:val="24"/>
        </w:rPr>
      </w:pPr>
      <w:r/>
      <w:bookmarkStart w:id="45" w:name="OLE_LINK16"/>
      <w:r/>
      <w:bookmarkStart w:id="46" w:name="OLE_LINK17"/>
      <w:r>
        <w:rPr>
          <w:rFonts w:hint="eastAsia" w:ascii="宋体" w:hAnsi="宋体"/>
          <w:sz w:val="24"/>
          <w:szCs w:val="24"/>
        </w:rPr>
        <w:t xml:space="preserve">（1）</w:t>
      </w:r>
      <w:r>
        <w:rPr>
          <w:rFonts w:hint="eastAsia" w:ascii="宋体" w:hAnsi="宋体"/>
          <w:sz w:val="24"/>
          <w:szCs w:val="24"/>
        </w:rPr>
        <w:t xml:space="preserve">项目负责人不得同时在两个或者两个以上单位受聘或者执业：</w:t>
      </w:r>
      <w:r/>
    </w:p>
    <w:p>
      <w:pPr>
        <w:ind w:firstLine="539"/>
        <w:jc w:val="left"/>
        <w:spacing w:line="440" w:lineRule="exact"/>
        <w:shd w:val="clear" w:color="auto" w:fill="ffffff"/>
        <w:widowControl/>
        <w:rPr>
          <w:rFonts w:ascii="宋体" w:hAnsi="宋体"/>
          <w:sz w:val="24"/>
          <w:szCs w:val="24"/>
        </w:rPr>
      </w:pPr>
      <w:r>
        <w:rPr>
          <w:rFonts w:hint="eastAsia" w:ascii="宋体" w:hAnsi="宋体"/>
          <w:sz w:val="24"/>
          <w:szCs w:val="24"/>
        </w:rPr>
        <w:t xml:space="preserve">同时在两个及以上单位签订劳动合同或交纳社会保险；</w:t>
      </w:r>
      <w:r/>
    </w:p>
    <w:p>
      <w:pPr>
        <w:ind w:firstLine="539"/>
        <w:jc w:val="left"/>
        <w:spacing w:line="440" w:lineRule="exact"/>
        <w:shd w:val="clear" w:color="auto" w:fill="ffffff"/>
        <w:widowControl/>
        <w:rPr>
          <w:rFonts w:ascii="宋体" w:hAnsi="宋体"/>
          <w:sz w:val="24"/>
          <w:szCs w:val="24"/>
        </w:rPr>
      </w:pPr>
      <w:r>
        <w:rPr>
          <w:rFonts w:hint="eastAsia" w:ascii="宋体" w:hAnsi="宋体"/>
          <w:sz w:val="24"/>
          <w:szCs w:val="24"/>
        </w:rPr>
        <w:t xml:space="preserve">将本人执（职）业资格证书同时注册在两个及以上单位。</w:t>
      </w:r>
      <w:bookmarkEnd w:id="45"/>
      <w:r/>
      <w:bookmarkEnd w:id="46"/>
      <w:r/>
      <w:r/>
    </w:p>
    <w:p>
      <w:pPr>
        <w:ind w:firstLine="480"/>
        <w:spacing w:line="440" w:lineRule="exact"/>
        <w:rPr>
          <w:rFonts w:ascii="宋体" w:hAnsi="宋体"/>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w:t>
      </w:r>
      <w:r>
        <w:rPr>
          <w:rFonts w:hint="eastAsia" w:ascii="宋体" w:hAnsi="宋体"/>
          <w:sz w:val="24"/>
          <w:szCs w:val="24"/>
        </w:rPr>
        <w:t xml:space="preserve">项目负责人是非变更后无在建工程，或项目负责人是变更后无在建工程（必须原合同工期已满且变更备案之日已满</w:t>
      </w:r>
      <w:r>
        <w:rPr>
          <w:rFonts w:ascii="宋体" w:hAnsi="宋体"/>
          <w:sz w:val="24"/>
          <w:szCs w:val="24"/>
        </w:rPr>
        <w:t xml:space="preserve">6</w:t>
      </w:r>
      <w:r>
        <w:rPr>
          <w:rFonts w:hint="eastAsia" w:ascii="宋体" w:hAnsi="宋体"/>
          <w:sz w:val="24"/>
          <w:szCs w:val="24"/>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37"/>
        <w:ind w:firstLine="480"/>
        <w:spacing w:before="0" w:beforeAutospacing="0" w:after="0" w:afterAutospacing="0" w:line="440" w:lineRule="exact"/>
        <w:shd w:val="clear" w:color="auto" w:fill="ffffff"/>
        <w:rPr>
          <w:rFonts w:cs="Times New Roman"/>
        </w:rPr>
      </w:pPr>
      <w:r>
        <w:rPr>
          <w:rFonts w:hint="eastAsia" w:cs="Times New Roman"/>
        </w:rPr>
        <w:t xml:space="preserve">注：</w:t>
      </w:r>
      <w:r/>
    </w:p>
    <w:p>
      <w:pPr>
        <w:pStyle w:val="937"/>
        <w:ind w:firstLine="482"/>
        <w:spacing w:before="0" w:beforeAutospacing="0" w:after="0" w:afterAutospacing="0" w:line="440" w:lineRule="exact"/>
        <w:shd w:val="clear" w:color="auto" w:fill="ffffff"/>
        <w:rPr>
          <w:rFonts w:cs="Times New Roman"/>
        </w:rPr>
      </w:pPr>
      <w:r>
        <w:rPr>
          <w:rFonts w:hint="eastAsia" w:cs="Times New Roman"/>
        </w:rPr>
        <w:t xml:space="preserve">1.如投标人注册所在地人力资源和社会保障部门明确的最大查询期与招标文件规定的月份不一致时，须提供相应的文件规定；</w:t>
      </w:r>
      <w:r/>
    </w:p>
    <w:p>
      <w:pPr>
        <w:pStyle w:val="937"/>
        <w:ind w:firstLine="482"/>
        <w:spacing w:before="0" w:beforeAutospacing="0" w:after="0" w:afterAutospacing="0" w:line="440" w:lineRule="exact"/>
        <w:shd w:val="clear" w:color="auto" w:fill="ffffff"/>
        <w:rPr>
          <w:rFonts w:cs="Times New Roman"/>
        </w:rPr>
      </w:pPr>
      <w:r>
        <w:rPr>
          <w:rFonts w:hint="eastAsia" w:cs="Times New Roman"/>
        </w:rPr>
        <w:t xml:space="preserve">2.项目负责人达到国家法定退休年龄的，无需提供社保证明材料；项目负责人未达到国家法定退休年龄，但提前退休的，提供人力资源和社会保障部门出具的退休证明材料</w:t>
      </w:r>
      <w:r>
        <w:rPr>
          <w:rFonts w:hint="eastAsia"/>
        </w:rPr>
        <w:t xml:space="preserve">（退休人员须提供用人单位返聘合同）</w:t>
      </w:r>
      <w:r>
        <w:rPr>
          <w:rFonts w:hint="eastAsia" w:cs="Times New Roman"/>
        </w:rPr>
        <w:t xml:space="preserve">；</w:t>
      </w:r>
      <w:r/>
    </w:p>
    <w:p>
      <w:pPr>
        <w:ind w:firstLine="373"/>
        <w:keepLines/>
        <w:keepNext/>
        <w:spacing w:line="440" w:lineRule="exact"/>
        <w:rPr>
          <w:rFonts w:ascii="Times New Roman" w:hAnsi="Times New Roman"/>
          <w:b/>
          <w:bCs/>
          <w:sz w:val="24"/>
          <w:szCs w:val="24"/>
        </w:rPr>
        <w:outlineLvl w:val="2"/>
      </w:pPr>
      <w:r>
        <w:rPr>
          <w:rFonts w:hint="eastAsia" w:ascii="Times New Roman" w:hAnsi="Times New Roman"/>
          <w:b/>
          <w:bCs/>
          <w:sz w:val="24"/>
          <w:szCs w:val="24"/>
        </w:rPr>
        <w:t xml:space="preserve">三、获取</w:t>
      </w:r>
      <w:bookmarkEnd w:id="28"/>
      <w:r/>
      <w:bookmarkEnd w:id="29"/>
      <w:r/>
      <w:bookmarkEnd w:id="30"/>
      <w:r/>
      <w:bookmarkEnd w:id="31"/>
      <w:r/>
      <w:bookmarkEnd w:id="32"/>
      <w:r>
        <w:rPr>
          <w:rFonts w:hint="eastAsia" w:ascii="Times New Roman" w:hAnsi="Times New Roman"/>
          <w:b/>
          <w:bCs/>
          <w:sz w:val="24"/>
          <w:szCs w:val="24"/>
        </w:rPr>
        <w:t xml:space="preserve">磋商文件</w:t>
      </w:r>
      <w:r/>
    </w:p>
    <w:p>
      <w:pPr>
        <w:ind w:firstLine="540"/>
        <w:spacing w:line="440" w:lineRule="exact"/>
        <w:rPr>
          <w:rFonts w:ascii="宋体" w:hAnsi="宋体" w:cs="宋体"/>
          <w:b/>
          <w:sz w:val="24"/>
          <w:szCs w:val="24"/>
        </w:rPr>
      </w:pPr>
      <w:r/>
      <w:bookmarkStart w:id="47" w:name="_Toc28359082"/>
      <w:r/>
      <w:bookmarkStart w:id="48" w:name="_Toc28359005"/>
      <w:r/>
      <w:bookmarkStart w:id="49" w:name="_Toc35393624"/>
      <w:r/>
      <w:bookmarkStart w:id="50" w:name="_Toc35393793"/>
      <w:r/>
      <w:bookmarkStart w:id="51" w:name="_Toc38985266"/>
      <w:r>
        <w:rPr>
          <w:rFonts w:hint="eastAsia" w:ascii="宋体" w:hAnsi="宋体" w:cs="宋体"/>
          <w:sz w:val="24"/>
          <w:szCs w:val="24"/>
        </w:rPr>
        <w:t xml:space="preserve">1.时间：自磋商文件公告发布之日起至提交响应文件截止之日止。</w:t>
      </w:r>
      <w:r/>
    </w:p>
    <w:p>
      <w:pPr>
        <w:ind w:firstLine="560"/>
        <w:spacing w:line="440" w:lineRule="exact"/>
        <w:rPr>
          <w:rFonts w:ascii="宋体" w:hAnsi="宋体" w:cs="宋体"/>
          <w:sz w:val="24"/>
          <w:szCs w:val="24"/>
        </w:rPr>
      </w:pPr>
      <w:r>
        <w:rPr>
          <w:rFonts w:hint="eastAsia" w:ascii="宋体" w:hAnsi="宋体" w:cs="宋体"/>
          <w:sz w:val="24"/>
          <w:szCs w:val="24"/>
        </w:rPr>
        <w:t xml:space="preserve">2.方式：在“江苏政府采购网”自行免费下载磋商文件。</w:t>
      </w:r>
      <w:r/>
    </w:p>
    <w:p>
      <w:pPr>
        <w:ind w:firstLine="560"/>
        <w:spacing w:line="440" w:lineRule="exact"/>
        <w:rPr>
          <w:rFonts w:ascii="宋体" w:hAnsi="宋体" w:cs="宋体"/>
          <w:sz w:val="24"/>
          <w:szCs w:val="24"/>
        </w:rPr>
      </w:pPr>
      <w:r>
        <w:rPr>
          <w:rFonts w:hint="eastAsia" w:ascii="宋体" w:hAnsi="宋体" w:cs="宋体"/>
          <w:sz w:val="24"/>
          <w:szCs w:val="24"/>
        </w:rPr>
        <w:t xml:space="preserve">（1）登录http://jszfcg.jscz.gov.cn/jszc/login；或进入扬中政府采购网（http://www.yzzfcg.cn/）首页点击“苏采云”进入系统。</w:t>
      </w:r>
      <w:r/>
    </w:p>
    <w:p>
      <w:pPr>
        <w:ind w:firstLine="560"/>
        <w:spacing w:line="440" w:lineRule="exact"/>
        <w:rPr>
          <w:rFonts w:ascii="宋体" w:hAnsi="宋体" w:cs="宋体"/>
          <w:sz w:val="24"/>
          <w:szCs w:val="24"/>
        </w:rPr>
      </w:pPr>
      <w:r>
        <w:rPr>
          <w:rFonts w:hint="eastAsia" w:ascii="宋体" w:hAnsi="宋体" w:cs="宋体"/>
          <w:sz w:val="24"/>
          <w:szCs w:val="24"/>
        </w:rPr>
        <w:t xml:space="preserve">（2）“苏采云”系统用户注册--获取“CA数字证书”--CA绑定与登录--网上报名--下载磋商文件(后缀名为.kedt”)。</w:t>
      </w:r>
      <w:r/>
    </w:p>
    <w:p>
      <w:pPr>
        <w:ind w:firstLine="560"/>
        <w:spacing w:line="440" w:lineRule="exact"/>
        <w:rPr>
          <w:rFonts w:ascii="宋体" w:hAnsi="宋体" w:cs="宋体"/>
          <w:b/>
          <w:bCs/>
          <w:sz w:val="24"/>
          <w:szCs w:val="24"/>
        </w:rPr>
      </w:pPr>
      <w:r>
        <w:rPr>
          <w:rFonts w:hint="eastAsia" w:ascii="宋体" w:hAnsi="宋体" w:cs="宋体"/>
          <w:b/>
          <w:bCs/>
          <w:sz w:val="24"/>
          <w:szCs w:val="24"/>
        </w:rPr>
        <w:t xml:space="preserve">如工程项目涉及工程量清单、图纸等较大附件下载，请至“扬中政府采购网”（http://www.yzzfcg.cn/）本项目的采购公告中进行下载。</w:t>
      </w:r>
      <w:r/>
    </w:p>
    <w:p>
      <w:pPr>
        <w:ind w:firstLine="560"/>
        <w:spacing w:line="440" w:lineRule="exact"/>
        <w:rPr>
          <w:rFonts w:ascii="宋体" w:hAnsi="宋体" w:cs="宋体"/>
          <w:sz w:val="24"/>
          <w:szCs w:val="24"/>
        </w:rPr>
        <w:outlineLvl w:val="2"/>
      </w:pPr>
      <w:r>
        <w:rPr>
          <w:rFonts w:hint="eastAsia" w:ascii="宋体" w:hAnsi="宋体" w:cs="宋体"/>
          <w:sz w:val="24"/>
          <w:szCs w:val="24"/>
        </w:rPr>
        <w:t xml:space="preserve">3.“CA数字证书”的获取</w:t>
      </w:r>
      <w:r/>
    </w:p>
    <w:p>
      <w:pPr>
        <w:ind w:firstLine="560"/>
        <w:spacing w:line="440" w:lineRule="exact"/>
        <w:rPr>
          <w:rFonts w:ascii="宋体" w:hAnsi="宋体" w:cs="宋体"/>
          <w:sz w:val="24"/>
          <w:szCs w:val="24"/>
        </w:rPr>
      </w:pPr>
      <w:r>
        <w:rPr>
          <w:rFonts w:hint="eastAsia" w:ascii="宋体" w:hAnsi="宋体" w:cs="宋体"/>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p>
    <w:p>
      <w:pPr>
        <w:ind w:firstLine="560"/>
        <w:spacing w:line="440" w:lineRule="exact"/>
        <w:rPr>
          <w:rFonts w:ascii="宋体" w:hAnsi="宋体" w:cs="宋体"/>
          <w:sz w:val="24"/>
          <w:szCs w:val="24"/>
        </w:rPr>
      </w:pPr>
      <w:r>
        <w:rPr>
          <w:rFonts w:hint="eastAsia" w:ascii="宋体" w:hAnsi="宋体" w:cs="宋体"/>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ind w:firstLine="560"/>
        <w:spacing w:line="440" w:lineRule="exact"/>
        <w:rPr>
          <w:rFonts w:ascii="宋体" w:hAnsi="宋体" w:cs="宋体"/>
          <w:sz w:val="24"/>
          <w:szCs w:val="24"/>
        </w:rPr>
      </w:pPr>
      <w:r>
        <w:rPr>
          <w:rFonts w:hint="eastAsia" w:ascii="宋体" w:hAnsi="宋体" w:cs="宋体"/>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p>
    <w:p>
      <w:pPr>
        <w:ind w:firstLine="56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r/>
    </w:p>
    <w:p>
      <w:pPr>
        <w:ind w:firstLine="373"/>
        <w:keepLines/>
        <w:keepNext/>
        <w:spacing w:line="440" w:lineRule="exact"/>
        <w:rPr>
          <w:rFonts w:ascii="Times New Roman" w:hAnsi="Times New Roman"/>
          <w:b/>
          <w:bCs/>
          <w:sz w:val="24"/>
          <w:szCs w:val="24"/>
        </w:rPr>
        <w:outlineLvl w:val="2"/>
      </w:pPr>
      <w:r>
        <w:rPr>
          <w:rFonts w:hint="eastAsia" w:ascii="Times New Roman" w:hAnsi="Times New Roman"/>
          <w:b/>
          <w:bCs/>
          <w:sz w:val="24"/>
          <w:szCs w:val="24"/>
        </w:rPr>
        <w:t xml:space="preserve">四、提交</w:t>
      </w:r>
      <w:bookmarkEnd w:id="47"/>
      <w:r/>
      <w:bookmarkEnd w:id="48"/>
      <w:r>
        <w:rPr>
          <w:rFonts w:hint="eastAsia" w:ascii="Times New Roman" w:hAnsi="Times New Roman"/>
          <w:b/>
          <w:bCs/>
          <w:sz w:val="24"/>
          <w:szCs w:val="24"/>
        </w:rPr>
        <w:t xml:space="preserve">响应文件截止时间</w:t>
      </w:r>
      <w:bookmarkEnd w:id="49"/>
      <w:r/>
      <w:bookmarkEnd w:id="50"/>
      <w:r/>
      <w:bookmarkEnd w:id="51"/>
      <w:r>
        <w:rPr>
          <w:rFonts w:hint="eastAsia" w:ascii="Times New Roman" w:hAnsi="Times New Roman"/>
          <w:b/>
          <w:bCs/>
          <w:sz w:val="24"/>
          <w:szCs w:val="24"/>
        </w:rPr>
        <w:t xml:space="preserve">、开启时间</w:t>
      </w:r>
      <w:r/>
    </w:p>
    <w:p>
      <w:pPr>
        <w:ind w:firstLine="480"/>
        <w:spacing w:line="440" w:lineRule="exact"/>
        <w:rPr>
          <w:rFonts w:ascii="宋体" w:hAnsi="宋体" w:cs="宋体"/>
          <w:sz w:val="24"/>
          <w:szCs w:val="24"/>
        </w:rPr>
      </w:pPr>
      <w:r>
        <w:rPr>
          <w:rFonts w:hint="eastAsia" w:ascii="宋体" w:hAnsi="宋体"/>
          <w:bCs/>
          <w:sz w:val="24"/>
          <w:szCs w:val="24"/>
        </w:rPr>
        <w:t xml:space="preserve">1.</w:t>
      </w:r>
      <w:r>
        <w:rPr>
          <w:rFonts w:hint="eastAsia" w:ascii="宋体" w:hAnsi="宋体"/>
          <w:sz w:val="24"/>
          <w:szCs w:val="24"/>
          <w:u w:val="single"/>
        </w:rPr>
        <w:t xml:space="preserve">202</w:t>
      </w:r>
      <w:r>
        <w:rPr>
          <w:rFonts w:hint="eastAsia" w:ascii="宋体" w:hAnsi="宋体"/>
          <w:sz w:val="24"/>
          <w:szCs w:val="24"/>
          <w:u w:val="single"/>
        </w:rPr>
        <w:t xml:space="preserve">6</w:t>
      </w:r>
      <w:r>
        <w:rPr>
          <w:rFonts w:hint="eastAsia" w:ascii="宋体" w:hAnsi="宋体"/>
          <w:sz w:val="24"/>
          <w:szCs w:val="24"/>
          <w:u w:val="single"/>
        </w:rPr>
        <w:t xml:space="preserve">年</w:t>
      </w:r>
      <w:r>
        <w:rPr>
          <w:rFonts w:hint="eastAsia" w:ascii="宋体" w:hAnsi="宋体"/>
          <w:sz w:val="24"/>
          <w:szCs w:val="24"/>
          <w:u w:val="single"/>
        </w:rPr>
        <w:t xml:space="preserve">7</w:t>
      </w:r>
      <w:r>
        <w:rPr>
          <w:rFonts w:hint="eastAsia" w:ascii="宋体" w:hAnsi="宋体"/>
          <w:sz w:val="24"/>
          <w:szCs w:val="24"/>
          <w:u w:val="single"/>
        </w:rPr>
        <w:t xml:space="preserve">月</w:t>
      </w:r>
      <w:r>
        <w:rPr>
          <w:rFonts w:hint="eastAsia" w:ascii="宋体" w:hAnsi="宋体"/>
          <w:sz w:val="24"/>
          <w:szCs w:val="24"/>
          <w:u w:val="single"/>
        </w:rPr>
        <w:t xml:space="preserve">20</w:t>
      </w:r>
      <w:r>
        <w:rPr>
          <w:rFonts w:hint="eastAsia" w:ascii="宋体" w:hAnsi="宋体"/>
          <w:sz w:val="24"/>
          <w:szCs w:val="24"/>
          <w:u w:val="single"/>
        </w:rPr>
        <w:t xml:space="preserve">日</w:t>
      </w:r>
      <w:r>
        <w:rPr>
          <w:rFonts w:hint="eastAsia" w:ascii="宋体" w:hAnsi="宋体"/>
          <w:sz w:val="24"/>
          <w:szCs w:val="24"/>
          <w:u w:val="single"/>
        </w:rPr>
        <w:t xml:space="preserve">14</w:t>
      </w:r>
      <w:r>
        <w:rPr>
          <w:rFonts w:hint="eastAsia" w:ascii="宋体" w:hAnsi="宋体"/>
          <w:sz w:val="24"/>
          <w:szCs w:val="24"/>
          <w:u w:val="single"/>
        </w:rPr>
        <w:t xml:space="preserve">点30分</w:t>
      </w:r>
      <w:r>
        <w:rPr>
          <w:rFonts w:hint="eastAsia" w:ascii="宋体" w:hAnsi="宋体"/>
          <w:bCs/>
          <w:sz w:val="24"/>
          <w:szCs w:val="24"/>
        </w:rPr>
        <w:t xml:space="preserve">（北京时间）。</w:t>
      </w:r>
      <w:r/>
    </w:p>
    <w:p>
      <w:pPr>
        <w:ind w:firstLine="480"/>
        <w:spacing w:line="440" w:lineRule="exact"/>
        <w:rPr>
          <w:rFonts w:ascii="宋体" w:hAnsi="宋体" w:cs="宋体"/>
          <w:sz w:val="24"/>
          <w:szCs w:val="24"/>
        </w:rPr>
      </w:pPr>
      <w:r>
        <w:rPr>
          <w:rFonts w:hint="eastAsia" w:ascii="宋体" w:hAnsi="宋体" w:cs="宋体"/>
          <w:sz w:val="24"/>
          <w:szCs w:val="24"/>
        </w:rPr>
        <w:t xml:space="preserve">2. 地点：“苏采云”平台。</w:t>
      </w:r>
      <w:r/>
    </w:p>
    <w:p>
      <w:pPr>
        <w:ind w:firstLine="480"/>
        <w:spacing w:line="440" w:lineRule="exact"/>
        <w:rPr>
          <w:rFonts w:ascii="宋体" w:hAnsi="宋体" w:cs="宋体"/>
          <w:sz w:val="24"/>
          <w:szCs w:val="24"/>
        </w:rPr>
      </w:pPr>
      <w:r/>
      <w:bookmarkStart w:id="52" w:name="OLE_LINK63"/>
      <w:r/>
      <w:bookmarkStart w:id="53" w:name="OLE_LINK64"/>
      <w:r>
        <w:rPr>
          <w:rFonts w:hint="eastAsia" w:ascii="宋体" w:hAnsi="宋体" w:cs="宋体"/>
          <w:sz w:val="24"/>
          <w:szCs w:val="24"/>
        </w:rPr>
        <w:t xml:space="preserve">3.本项目采用远程不见面交易模式，通过不见面交易系统及相应的配套硬件设备（摄像头、话筒、麦克风等）完成远程解密、开标现场异议及回复、开标唱标等交互环节。</w:t>
      </w:r>
      <w:r/>
    </w:p>
    <w:p>
      <w:pPr>
        <w:ind w:firstLine="560"/>
        <w:spacing w:line="440" w:lineRule="exact"/>
        <w:rPr>
          <w:rFonts w:ascii="宋体" w:hAnsi="宋体" w:cs="宋体"/>
          <w:sz w:val="24"/>
          <w:szCs w:val="24"/>
        </w:rPr>
        <w:outlineLvl w:val="2"/>
      </w:pPr>
      <w:r>
        <w:rPr>
          <w:rFonts w:hint="eastAsia" w:ascii="宋体" w:hAnsi="宋体" w:cs="宋体"/>
          <w:sz w:val="24"/>
          <w:szCs w:val="24"/>
        </w:rPr>
        <w:t xml:space="preserve">4.不见面交易相关要求和说明如下：</w:t>
      </w:r>
      <w:r/>
    </w:p>
    <w:p>
      <w:pPr>
        <w:ind w:firstLine="56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p>
    <w:p>
      <w:pPr>
        <w:ind w:firstLine="56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（2）开标当日，磋商响应供应商不必抵达开标现场，仅需在任意地点通过“苏采云”系统（网址：</w:t>
      </w:r>
      <w:hyperlink r:id="rId13" w:tooltip="http://jszfcg.jsczt.cn/）" w:history="1">
        <w:r>
          <w:rPr>
            <w:rFonts w:hint="eastAsia" w:ascii="宋体" w:hAnsi="宋体" w:cs="宋体"/>
            <w:sz w:val="24"/>
            <w:szCs w:val="24"/>
          </w:rPr>
          <w:t xml:space="preserve">http://jszfcg.jsczt.cn/）“开标大厅”或扬中政府采购网（http://www.yzzfcg.cn/）首页点击“苏采云”进入系统“开标大厅”参与开标过程；</w:t>
        </w:r>
      </w:hyperlink>
      <w:r/>
      <w:r/>
    </w:p>
    <w:p>
      <w:pPr>
        <w:ind w:firstLine="56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p>
    <w:p>
      <w:pPr>
        <w:ind w:firstLine="56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p>
    <w:p>
      <w:pPr>
        <w:ind w:firstLine="560"/>
        <w:spacing w:line="440" w:lineRule="exact"/>
        <w:rPr>
          <w:rFonts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w:t>
      </w:r>
      <w:r>
        <w:rPr>
          <w:rFonts w:hint="eastAsia" w:ascii="宋体" w:hAnsi="宋体" w:cs="宋体"/>
          <w:sz w:val="24"/>
          <w:szCs w:val="24"/>
        </w:rPr>
        <w:t xml:space="preserve">过程中出现不稳定或中断等情况的，由磋商响应供应商自身承担一切后果。</w:t>
      </w:r>
      <w:r/>
    </w:p>
    <w:p>
      <w:pPr>
        <w:ind w:firstLine="373"/>
        <w:keepLines/>
        <w:keepNext/>
        <w:spacing w:line="440" w:lineRule="exact"/>
        <w:rPr>
          <w:rFonts w:ascii="Times New Roman" w:hAnsi="Times New Roman"/>
          <w:b/>
          <w:bCs/>
          <w:sz w:val="24"/>
          <w:szCs w:val="24"/>
        </w:rPr>
        <w:outlineLvl w:val="2"/>
      </w:pPr>
      <w:r/>
      <w:bookmarkStart w:id="54" w:name="_Toc35393625"/>
      <w:r/>
      <w:bookmarkStart w:id="55" w:name="_Toc35393794"/>
      <w:r/>
      <w:bookmarkStart w:id="56" w:name="_Toc28359084"/>
      <w:r/>
      <w:bookmarkStart w:id="57" w:name="_Toc38985267"/>
      <w:r/>
      <w:bookmarkStart w:id="58" w:name="_Toc28359007"/>
      <w:r/>
      <w:bookmarkEnd w:id="52"/>
      <w:r/>
      <w:bookmarkEnd w:id="53"/>
      <w:r>
        <w:rPr>
          <w:rFonts w:hint="eastAsia" w:ascii="Times New Roman" w:hAnsi="Times New Roman"/>
          <w:b/>
          <w:bCs/>
          <w:sz w:val="24"/>
          <w:szCs w:val="24"/>
        </w:rPr>
        <w:t xml:space="preserve">五、公告期限</w:t>
      </w:r>
      <w:bookmarkEnd w:id="54"/>
      <w:r/>
      <w:bookmarkEnd w:id="55"/>
      <w:r/>
      <w:bookmarkEnd w:id="56"/>
      <w:r/>
      <w:bookmarkEnd w:id="57"/>
      <w:r/>
      <w:bookmarkEnd w:id="58"/>
      <w:r/>
      <w:r/>
    </w:p>
    <w:p>
      <w:pPr>
        <w:ind w:firstLine="480"/>
        <w:spacing w:line="440" w:lineRule="exact"/>
        <w:rPr>
          <w:rFonts w:ascii="宋体" w:hAnsi="宋体" w:cs="宋体"/>
          <w:sz w:val="24"/>
          <w:szCs w:val="24"/>
        </w:rPr>
      </w:pPr>
      <w:r/>
      <w:bookmarkStart w:id="59" w:name="_Toc35393795"/>
      <w:r/>
      <w:bookmarkStart w:id="60" w:name="_Toc38985268"/>
      <w:r/>
      <w:bookmarkStart w:id="61" w:name="_Toc35393626"/>
      <w:r>
        <w:rPr>
          <w:rFonts w:hint="eastAsia" w:ascii="宋体" w:hAnsi="宋体" w:cs="宋体"/>
          <w:sz w:val="24"/>
          <w:szCs w:val="24"/>
        </w:rPr>
        <w:t xml:space="preserve">磋商公告及磋商文件公告期限为自本公告发布之日起3个工作日。</w:t>
      </w:r>
      <w:r/>
    </w:p>
    <w:p>
      <w:pPr>
        <w:ind w:firstLine="373"/>
        <w:keepLines/>
        <w:keepNext/>
        <w:spacing w:line="440" w:lineRule="exact"/>
        <w:rPr>
          <w:rFonts w:ascii="Times New Roman" w:hAnsi="Times New Roman"/>
          <w:b/>
          <w:bCs/>
          <w:sz w:val="24"/>
          <w:szCs w:val="24"/>
        </w:rPr>
        <w:outlineLvl w:val="2"/>
      </w:pPr>
      <w:r>
        <w:rPr>
          <w:rFonts w:hint="eastAsia" w:ascii="Times New Roman" w:hAnsi="Times New Roman"/>
          <w:b/>
          <w:bCs/>
          <w:sz w:val="24"/>
          <w:szCs w:val="24"/>
        </w:rPr>
        <w:t xml:space="preserve">六、其他补充事宜</w:t>
      </w:r>
      <w:bookmarkEnd w:id="59"/>
      <w:r/>
      <w:bookmarkEnd w:id="60"/>
      <w:r/>
      <w:bookmarkEnd w:id="61"/>
      <w:r/>
      <w:r/>
    </w:p>
    <w:p>
      <w:pPr>
        <w:ind w:firstLine="560"/>
        <w:spacing w:line="480" w:lineRule="exact"/>
        <w:rPr>
          <w:rFonts w:ascii="宋体" w:hAnsi="宋体"/>
          <w:sz w:val="24"/>
          <w:szCs w:val="24"/>
        </w:rPr>
      </w:pPr>
      <w:r/>
      <w:bookmarkStart w:id="62" w:name="OLE_LINK62"/>
      <w:r>
        <w:rPr>
          <w:rFonts w:ascii="宋体" w:hAnsi="宋体"/>
          <w:sz w:val="24"/>
          <w:szCs w:val="24"/>
        </w:rPr>
        <w:t xml:space="preserve">1、现场勘察：</w:t>
      </w:r>
      <w:r/>
    </w:p>
    <w:p>
      <w:pPr>
        <w:ind w:firstLine="560"/>
        <w:spacing w:line="480" w:lineRule="exact"/>
        <w:rPr>
          <w:rFonts w:ascii="宋体" w:hAnsi="宋体"/>
          <w:sz w:val="24"/>
          <w:szCs w:val="24"/>
        </w:rPr>
      </w:pPr>
      <w:r>
        <w:rPr>
          <w:rFonts w:ascii="宋体" w:hAnsi="宋体"/>
          <w:sz w:val="24"/>
          <w:szCs w:val="24"/>
        </w:rPr>
        <w:t xml:space="preserve">（1）采购人不组织现场踏勘，供应商可自行组织对现场及其周围环境进行踏勘，以便供应商自行查明或核实有关编制磋商响应文件和签订合同所必需的资料。</w:t>
      </w:r>
      <w:r/>
    </w:p>
    <w:p>
      <w:pPr>
        <w:ind w:firstLine="560"/>
        <w:spacing w:line="480" w:lineRule="exact"/>
        <w:rPr>
          <w:rFonts w:ascii="宋体" w:hAnsi="宋体"/>
          <w:sz w:val="24"/>
          <w:szCs w:val="24"/>
        </w:rPr>
      </w:pPr>
      <w:r>
        <w:rPr>
          <w:rFonts w:ascii="宋体" w:hAnsi="宋体"/>
          <w:sz w:val="24"/>
          <w:szCs w:val="24"/>
        </w:rPr>
        <w:t xml:space="preserve">（2）现场踏勘期间，供应商承担自身的费用、责任和风险。如果发生人身伤亡、财物或其他损失，除国家法律法规有规定的之外，采购人均不负责。</w:t>
      </w:r>
      <w:r/>
    </w:p>
    <w:p>
      <w:pPr>
        <w:ind w:firstLine="560"/>
        <w:spacing w:line="480" w:lineRule="exact"/>
        <w:rPr>
          <w:rFonts w:ascii="宋体" w:hAnsi="宋体"/>
          <w:sz w:val="24"/>
          <w:szCs w:val="24"/>
        </w:rPr>
      </w:pPr>
      <w:r>
        <w:rPr>
          <w:rFonts w:ascii="宋体" w:hAnsi="宋体"/>
          <w:sz w:val="24"/>
          <w:szCs w:val="24"/>
        </w:rPr>
        <w:t xml:space="preserve">2、本项目需要落实的政府采购政策：财政部、工业和信息化部关于印发《政府采购促进中小企业发展管理办法》的通知（财库〔2020〕46号)、《关于进一步加大政府采购支持中小企业力度的通知》（财库【202</w:t>
      </w:r>
      <w:r>
        <w:rPr>
          <w:rFonts w:hint="eastAsia" w:ascii="宋体" w:hAnsi="宋体"/>
          <w:sz w:val="24"/>
          <w:szCs w:val="24"/>
        </w:rPr>
        <w:t xml:space="preserve">2</w:t>
      </w:r>
      <w:r>
        <w:rPr>
          <w:rFonts w:ascii="宋体" w:hAnsi="宋体"/>
          <w:sz w:val="24"/>
          <w:szCs w:val="24"/>
        </w:rPr>
        <w:t xml:space="preserve">】19号）、残疾人福利性单位政策、监狱企业发展政策（具体表述详见文件）。</w:t>
      </w:r>
      <w:bookmarkEnd w:id="62"/>
      <w:r/>
      <w:r/>
    </w:p>
    <w:p>
      <w:pPr>
        <w:ind w:firstLine="373"/>
        <w:keepLines/>
        <w:keepNext/>
        <w:spacing w:line="440" w:lineRule="exact"/>
        <w:rPr>
          <w:rFonts w:ascii="Times New Roman" w:hAnsi="Times New Roman"/>
          <w:b/>
          <w:bCs/>
          <w:sz w:val="24"/>
          <w:szCs w:val="24"/>
        </w:rPr>
        <w:outlineLvl w:val="2"/>
      </w:pPr>
      <w:r/>
      <w:bookmarkStart w:id="63" w:name="_Toc28359085"/>
      <w:r/>
      <w:bookmarkStart w:id="64" w:name="_Toc35393627"/>
      <w:r/>
      <w:bookmarkStart w:id="65" w:name="_Toc38985269"/>
      <w:r/>
      <w:bookmarkStart w:id="66" w:name="_Toc28359008"/>
      <w:r/>
      <w:bookmarkStart w:id="67" w:name="_Toc35393796"/>
      <w:r>
        <w:rPr>
          <w:rFonts w:hint="eastAsia" w:ascii="Times New Roman" w:hAnsi="Times New Roman"/>
          <w:b/>
          <w:bCs/>
          <w:sz w:val="24"/>
          <w:szCs w:val="24"/>
        </w:rPr>
        <w:t xml:space="preserve">七、本次磋商联系方式</w:t>
      </w:r>
      <w:bookmarkEnd w:id="63"/>
      <w:r/>
      <w:bookmarkEnd w:id="64"/>
      <w:r/>
      <w:bookmarkEnd w:id="65"/>
      <w:r/>
      <w:bookmarkEnd w:id="66"/>
      <w:r/>
      <w:bookmarkEnd w:id="67"/>
      <w:r/>
      <w:r/>
    </w:p>
    <w:p>
      <w:pPr>
        <w:jc w:val="left"/>
        <w:spacing w:line="440" w:lineRule="exact"/>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p>
    <w:p>
      <w:pPr>
        <w:ind w:left="1079" w:hanging="300"/>
        <w:jc w:val="left"/>
        <w:spacing w:line="440" w:lineRule="exact"/>
        <w:rPr>
          <w:rFonts w:ascii="宋体" w:hAnsi="宋体"/>
          <w:sz w:val="24"/>
          <w:szCs w:val="24"/>
        </w:rPr>
      </w:pPr>
      <w:r>
        <w:rPr>
          <w:rFonts w:hint="eastAsia" w:ascii="宋体" w:hAnsi="宋体"/>
          <w:sz w:val="24"/>
          <w:szCs w:val="24"/>
        </w:rPr>
        <w:t xml:space="preserve">名称：</w:t>
      </w:r>
      <w:r>
        <w:rPr>
          <w:rFonts w:hint="eastAsia" w:ascii="宋体" w:hAnsi="宋体"/>
          <w:sz w:val="24"/>
          <w:szCs w:val="24"/>
          <w:u w:val="single"/>
        </w:rPr>
        <w:t xml:space="preserve">　</w:t>
      </w:r>
      <w:r>
        <w:rPr>
          <w:rFonts w:hint="eastAsia" w:ascii="宋体" w:hAnsi="宋体"/>
          <w:sz w:val="24"/>
          <w:szCs w:val="24"/>
          <w:u w:val="single"/>
        </w:rPr>
        <w:t xml:space="preserve">扬中市西来桥镇人民政府</w:t>
      </w:r>
      <w:r>
        <w:rPr>
          <w:rFonts w:hint="eastAsia" w:ascii="宋体" w:hAnsi="宋体"/>
          <w:sz w:val="24"/>
          <w:szCs w:val="24"/>
          <w:u w:val="single"/>
        </w:rPr>
        <w:t xml:space="preserve">         　</w:t>
      </w:r>
      <w:r/>
    </w:p>
    <w:p>
      <w:pPr>
        <w:ind w:left="1079" w:hanging="300"/>
        <w:jc w:val="left"/>
        <w:spacing w:line="44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rPr>
        <w:t xml:space="preserve">扬中市西来桥镇</w:t>
      </w:r>
      <w:r>
        <w:rPr>
          <w:rFonts w:hint="eastAsia" w:ascii="宋体" w:hAnsi="宋体" w:cs="宋体"/>
          <w:sz w:val="24"/>
          <w:szCs w:val="24"/>
          <w:u w:val="single"/>
        </w:rPr>
        <w:t xml:space="preserve">　</w:t>
      </w:r>
      <w:r/>
    </w:p>
    <w:p>
      <w:pPr>
        <w:ind w:left="1079" w:hanging="300"/>
        <w:jc w:val="left"/>
        <w:spacing w:line="44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匡扶  </w:t>
      </w:r>
      <w:r/>
    </w:p>
    <w:p>
      <w:pPr>
        <w:ind w:left="1079" w:hanging="300"/>
        <w:jc w:val="left"/>
        <w:spacing w:line="440" w:lineRule="exact"/>
        <w:rPr>
          <w:rFonts w:ascii="宋体" w:hAnsi="宋体"/>
          <w:sz w:val="24"/>
          <w:szCs w:val="24"/>
          <w:u w:val="single"/>
        </w:rPr>
      </w:pPr>
      <w:r>
        <w:rPr>
          <w:rFonts w:hint="eastAsia" w:ascii="宋体" w:hAnsi="宋体"/>
          <w:sz w:val="24"/>
          <w:szCs w:val="24"/>
        </w:rPr>
        <w:t xml:space="preserve">联系方式：</w:t>
      </w:r>
      <w:bookmarkStart w:id="68" w:name="_Toc28359009"/>
      <w:r/>
      <w:bookmarkStart w:id="69" w:name="_Toc28359086"/>
      <w:r>
        <w:rPr>
          <w:rFonts w:hint="eastAsia" w:ascii="宋体" w:hAnsi="宋体"/>
          <w:sz w:val="24"/>
          <w:szCs w:val="24"/>
          <w:u w:val="single"/>
        </w:rPr>
        <w:t xml:space="preserve">13705296328 </w:t>
      </w:r>
      <w:r>
        <w:rPr>
          <w:rFonts w:hint="eastAsia" w:ascii="宋体" w:hAnsi="宋体" w:cs="宋体"/>
          <w:sz w:val="24"/>
          <w:szCs w:val="24"/>
          <w:u w:val="single"/>
        </w:rPr>
        <w:t xml:space="preserve">　</w:t>
      </w:r>
      <w:bookmarkEnd w:id="68"/>
      <w:r/>
      <w:bookmarkEnd w:id="69"/>
      <w:r/>
      <w:r/>
    </w:p>
    <w:p>
      <w:pPr>
        <w:ind w:left="481"/>
        <w:spacing w:line="440" w:lineRule="exact"/>
        <w:rPr>
          <w:rFonts w:ascii="宋体" w:hAnsi="宋体" w:cs="宋体"/>
          <w:sz w:val="24"/>
          <w:szCs w:val="24"/>
        </w:rPr>
        <w:outlineLvl w:val="2"/>
      </w:pPr>
      <w:r>
        <w:rPr>
          <w:rFonts w:hint="eastAsia" w:ascii="宋体" w:hAnsi="宋体" w:cs="宋体"/>
          <w:sz w:val="24"/>
          <w:szCs w:val="24"/>
        </w:rPr>
        <w:t xml:space="preserve">2.采购代理机构信息</w:t>
      </w:r>
      <w:r/>
    </w:p>
    <w:p>
      <w:pPr>
        <w:ind w:firstLine="720"/>
        <w:spacing w:line="440" w:lineRule="exact"/>
        <w:rPr>
          <w:rFonts w:ascii="宋体" w:hAnsi="宋体"/>
          <w:sz w:val="24"/>
          <w:szCs w:val="24"/>
          <w:u w:val="single"/>
        </w:rPr>
        <w:outlineLvl w:val="2"/>
      </w:pPr>
      <w:r>
        <w:rPr>
          <w:rFonts w:hint="eastAsia" w:ascii="宋体" w:hAnsi="宋体"/>
          <w:sz w:val="24"/>
          <w:szCs w:val="24"/>
        </w:rPr>
        <w:t xml:space="preserve">名称：</w:t>
      </w:r>
      <w:r>
        <w:rPr>
          <w:rFonts w:hint="eastAsia" w:ascii="宋体" w:hAnsi="宋体"/>
          <w:sz w:val="24"/>
          <w:szCs w:val="24"/>
          <w:u w:val="single"/>
        </w:rPr>
        <w:t xml:space="preserve">　江苏东程建设工程项目管理有限公司</w:t>
      </w:r>
      <w:r/>
    </w:p>
    <w:p>
      <w:pPr>
        <w:ind w:firstLine="720"/>
        <w:spacing w:line="440" w:lineRule="exact"/>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rPr>
        <w:t xml:space="preserve">扬中市新扬南路666-6号</w:t>
      </w:r>
      <w:r>
        <w:rPr>
          <w:rFonts w:hint="eastAsia" w:ascii="宋体" w:hAnsi="宋体"/>
          <w:sz w:val="24"/>
          <w:szCs w:val="24"/>
          <w:u w:val="single"/>
        </w:rPr>
        <w:t xml:space="preserve">　　</w:t>
      </w:r>
      <w:r/>
    </w:p>
    <w:p>
      <w:pPr>
        <w:ind w:firstLine="720"/>
        <w:spacing w:line="44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顾婷婷</w:t>
      </w:r>
      <w:r>
        <w:rPr>
          <w:rFonts w:hint="eastAsia" w:ascii="宋体" w:hAnsi="宋体"/>
          <w:sz w:val="24"/>
          <w:szCs w:val="24"/>
          <w:u w:val="single"/>
        </w:rPr>
        <w:t xml:space="preserve">                   </w:t>
      </w:r>
      <w:r/>
    </w:p>
    <w:p>
      <w:pPr>
        <w:ind w:firstLine="720"/>
        <w:spacing w:line="440" w:lineRule="exact"/>
        <w:rPr>
          <w:rFonts w:ascii="宋体" w:hAnsi="宋体"/>
          <w:sz w:val="24"/>
          <w:szCs w:val="24"/>
          <w:u w:val="single"/>
        </w:rPr>
      </w:pPr>
      <w:r>
        <w:rPr>
          <w:rFonts w:hint="eastAsia" w:ascii="宋体" w:hAnsi="宋体"/>
          <w:sz w:val="24"/>
          <w:szCs w:val="24"/>
        </w:rPr>
        <w:t xml:space="preserve">联系方式：</w:t>
      </w:r>
      <w:bookmarkStart w:id="70" w:name="_Toc28359010"/>
      <w:r/>
      <w:bookmarkStart w:id="71" w:name="_Toc28359087"/>
      <w:r>
        <w:rPr>
          <w:rFonts w:hint="eastAsia" w:ascii="宋体" w:hAnsi="宋体"/>
          <w:sz w:val="24"/>
          <w:szCs w:val="24"/>
          <w:u w:val="single"/>
        </w:rPr>
        <w:t xml:space="preserve">13952873009</w:t>
      </w:r>
      <w:r>
        <w:rPr>
          <w:rFonts w:hint="eastAsia" w:ascii="宋体" w:hAnsi="宋体"/>
          <w:sz w:val="24"/>
          <w:szCs w:val="24"/>
          <w:u w:val="single"/>
        </w:rPr>
        <w:t xml:space="preserve">　　　　 　 </w:t>
      </w:r>
      <w:bookmarkEnd w:id="70"/>
      <w:r/>
      <w:bookmarkEnd w:id="71"/>
      <w:r/>
      <w:r/>
    </w:p>
    <w:p>
      <w:pPr>
        <w:ind w:firstLine="373"/>
        <w:keepLines/>
        <w:keepNext/>
        <w:spacing w:line="440" w:lineRule="exact"/>
        <w:rPr>
          <w:rFonts w:ascii="Times New Roman" w:hAnsi="Times New Roman"/>
          <w:b/>
          <w:bCs/>
          <w:sz w:val="24"/>
          <w:szCs w:val="24"/>
        </w:rPr>
        <w:outlineLvl w:val="2"/>
      </w:pPr>
      <w:r>
        <w:rPr>
          <w:rFonts w:hint="eastAsia" w:ascii="Times New Roman" w:hAnsi="Times New Roman"/>
          <w:b/>
          <w:bCs/>
          <w:sz w:val="24"/>
          <w:szCs w:val="24"/>
        </w:rPr>
        <w:t xml:space="preserve">八、其他</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1.有关本次磋商的事项若存在变动或修改，敬请及时关注“江苏政府采购网”、“扬中政府采购网”发布的更正公告。</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2.本次磋商不收取磋商保证金。</w:t>
      </w:r>
      <w:r/>
    </w:p>
    <w:p>
      <w:pPr>
        <w:jc w:val="center"/>
        <w:keepLines/>
        <w:keepNext/>
        <w:spacing w:line="440" w:lineRule="exact"/>
        <w:rPr>
          <w:rFonts w:ascii="黑体" w:hAnsi="Arial" w:eastAsia="黑体" w:cs="Arial"/>
          <w:b/>
          <w:bCs/>
          <w:sz w:val="32"/>
          <w:szCs w:val="32"/>
        </w:rPr>
        <w:outlineLvl w:val="1"/>
      </w:pPr>
      <w:r/>
      <w:bookmarkStart w:id="72" w:name="_Toc120614211"/>
      <w:r>
        <w:rPr>
          <w:rFonts w:hint="eastAsia" w:ascii="黑体" w:hAnsi="Arial" w:eastAsia="黑体" w:cs="Arial"/>
          <w:b/>
          <w:bCs/>
          <w:sz w:val="32"/>
          <w:szCs w:val="32"/>
        </w:rPr>
        <w:br w:type="page" w:clear="all"/>
      </w:r>
      <w:bookmarkEnd w:id="3"/>
      <w:r/>
      <w:bookmarkEnd w:id="4"/>
      <w:r/>
      <w:bookmarkEnd w:id="5"/>
      <w:r/>
      <w:bookmarkEnd w:id="6"/>
      <w:r/>
      <w:bookmarkEnd w:id="7"/>
      <w:r/>
      <w:bookmarkEnd w:id="8"/>
      <w:r/>
      <w:bookmarkEnd w:id="72"/>
      <w:r>
        <w:rPr>
          <w:rFonts w:hint="eastAsia" w:ascii="黑体" w:hAnsi="Arial" w:eastAsia="黑体" w:cs="Arial"/>
          <w:b/>
          <w:bCs/>
          <w:sz w:val="32"/>
          <w:szCs w:val="32"/>
        </w:rPr>
        <w:t xml:space="preserve">第二章   供应商须知</w:t>
      </w:r>
      <w:r/>
    </w:p>
    <w:p>
      <w:pPr>
        <w:keepLines/>
        <w:keepNext/>
        <w:spacing w:line="440" w:lineRule="exact"/>
        <w:rPr>
          <w:rFonts w:ascii="黑体" w:hAnsi="Arial" w:eastAsia="黑体" w:cs="Arial"/>
          <w:b/>
          <w:bCs/>
          <w:sz w:val="32"/>
          <w:szCs w:val="32"/>
        </w:rPr>
        <w:outlineLvl w:val="1"/>
      </w:pPr>
      <w:r>
        <w:rPr>
          <w:rFonts w:ascii="黑体" w:hAnsi="Arial" w:eastAsia="黑体" w:cs="Arial"/>
          <w:b/>
          <w:bCs/>
          <w:sz w:val="32"/>
          <w:szCs w:val="32"/>
        </w:rPr>
      </w:r>
      <w:r/>
    </w:p>
    <w:p>
      <w:pPr>
        <w:ind w:firstLine="373"/>
        <w:keepLines/>
        <w:keepNext/>
        <w:spacing w:line="440" w:lineRule="exact"/>
        <w:rPr>
          <w:rFonts w:ascii="Times New Roman" w:hAnsi="Times New Roman"/>
          <w:b/>
          <w:bCs/>
          <w:sz w:val="24"/>
          <w:szCs w:val="24"/>
        </w:rPr>
        <w:outlineLvl w:val="2"/>
      </w:pPr>
      <w:r/>
      <w:bookmarkStart w:id="73" w:name="_Toc16938519"/>
      <w:r/>
      <w:bookmarkStart w:id="74" w:name="_Toc513029203"/>
      <w:r/>
      <w:bookmarkStart w:id="75" w:name="_Toc20823275"/>
      <w:r/>
      <w:bookmarkStart w:id="76" w:name="_Toc120614214"/>
      <w:r>
        <w:rPr>
          <w:rFonts w:hint="eastAsia" w:ascii="Times New Roman" w:hAnsi="Times New Roman"/>
          <w:b/>
          <w:bCs/>
          <w:sz w:val="24"/>
          <w:szCs w:val="24"/>
        </w:rPr>
        <w:t xml:space="preserve">一、总则</w:t>
      </w:r>
      <w:bookmarkEnd w:id="73"/>
      <w:r/>
      <w:bookmarkEnd w:id="74"/>
      <w:r/>
      <w:bookmarkEnd w:id="75"/>
      <w:r/>
      <w:bookmarkEnd w:id="76"/>
      <w:r/>
      <w:r/>
    </w:p>
    <w:p>
      <w:pPr>
        <w:ind w:firstLine="360"/>
        <w:keepLines/>
        <w:keepNext/>
        <w:spacing w:line="440" w:lineRule="exact"/>
        <w:rPr>
          <w:rFonts w:ascii="Arial" w:hAnsi="Arial" w:eastAsia="黑体" w:cs="Arial"/>
          <w:sz w:val="24"/>
          <w:szCs w:val="24"/>
        </w:rPr>
        <w:outlineLvl w:val="3"/>
      </w:pPr>
      <w:r/>
      <w:bookmarkStart w:id="77" w:name="_Hlt16619475"/>
      <w:r/>
      <w:bookmarkStart w:id="78" w:name="_Toc458694821"/>
      <w:r/>
      <w:bookmarkStart w:id="79" w:name="_Toc16938520"/>
      <w:r/>
      <w:bookmarkStart w:id="80" w:name="_Toc513029204"/>
      <w:r/>
      <w:bookmarkStart w:id="81" w:name="_Toc20823276"/>
      <w:r/>
      <w:bookmarkEnd w:id="77"/>
      <w:r>
        <w:rPr>
          <w:rFonts w:hint="eastAsia" w:ascii="Arial" w:hAnsi="Arial" w:eastAsia="黑体" w:cs="Arial"/>
          <w:sz w:val="24"/>
          <w:szCs w:val="24"/>
        </w:rPr>
        <w:t xml:space="preserve">1</w:t>
      </w:r>
      <w:bookmarkEnd w:id="78"/>
      <w:r>
        <w:rPr>
          <w:rFonts w:hint="eastAsia" w:ascii="Arial" w:hAnsi="Arial" w:eastAsia="黑体" w:cs="Arial"/>
          <w:sz w:val="24"/>
          <w:szCs w:val="24"/>
        </w:rPr>
        <w:t xml:space="preserve">、采购方式</w:t>
      </w:r>
      <w:bookmarkEnd w:id="79"/>
      <w:r/>
      <w:bookmarkEnd w:id="80"/>
      <w:r/>
      <w:bookmarkEnd w:id="81"/>
      <w:r/>
      <w:r/>
    </w:p>
    <w:p>
      <w:pPr>
        <w:ind w:firstLine="480"/>
        <w:spacing w:line="440" w:lineRule="exact"/>
        <w:rPr>
          <w:rFonts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p>
    <w:p>
      <w:pPr>
        <w:ind w:firstLine="360"/>
        <w:keepLines/>
        <w:keepNext/>
        <w:spacing w:line="440" w:lineRule="exact"/>
        <w:rPr>
          <w:rFonts w:ascii="Arial" w:hAnsi="Arial" w:eastAsia="黑体" w:cs="Arial"/>
          <w:sz w:val="24"/>
          <w:szCs w:val="24"/>
        </w:rPr>
        <w:outlineLvl w:val="3"/>
      </w:pPr>
      <w:r/>
      <w:bookmarkStart w:id="82" w:name="_Toc16938521"/>
      <w:r/>
      <w:bookmarkStart w:id="83" w:name="_Toc20823277"/>
      <w:r/>
      <w:bookmarkStart w:id="84" w:name="_Toc513029205"/>
      <w:r>
        <w:rPr>
          <w:rFonts w:hint="eastAsia" w:ascii="Arial" w:hAnsi="Arial" w:eastAsia="黑体" w:cs="Arial"/>
          <w:sz w:val="24"/>
          <w:szCs w:val="24"/>
        </w:rPr>
        <w:t xml:space="preserve">2</w:t>
      </w:r>
      <w:r>
        <w:rPr>
          <w:rFonts w:hint="eastAsia" w:ascii="Arial" w:hAnsi="Arial" w:eastAsia="黑体" w:cs="Arial"/>
          <w:sz w:val="24"/>
          <w:szCs w:val="24"/>
        </w:rPr>
        <w:t xml:space="preserve">、合格的</w:t>
      </w:r>
      <w:bookmarkEnd w:id="82"/>
      <w:r/>
      <w:bookmarkEnd w:id="83"/>
      <w:r/>
      <w:bookmarkEnd w:id="84"/>
      <w:r>
        <w:rPr>
          <w:rFonts w:hint="eastAsia" w:ascii="Arial" w:hAnsi="Arial" w:eastAsia="黑体" w:cs="Arial"/>
          <w:sz w:val="24"/>
          <w:szCs w:val="24"/>
        </w:rPr>
        <w:t xml:space="preserve">供应商</w:t>
      </w:r>
      <w:r/>
    </w:p>
    <w:p>
      <w:pPr>
        <w:ind w:firstLine="480"/>
        <w:spacing w:line="44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40" w:lineRule="exact"/>
        <w:rPr>
          <w:rFonts w:ascii="宋体" w:hAnsi="宋体"/>
          <w:sz w:val="24"/>
          <w:szCs w:val="24"/>
        </w:rPr>
      </w:pPr>
      <w:r>
        <w:rPr>
          <w:rFonts w:hint="eastAsia" w:ascii="宋体" w:hAnsi="宋体"/>
          <w:sz w:val="24"/>
          <w:szCs w:val="24"/>
        </w:rPr>
        <w:t xml:space="preserve">2.2 满足本磋商文件实质性要求和条件的规定。</w:t>
      </w:r>
      <w:r/>
    </w:p>
    <w:p>
      <w:pPr>
        <w:ind w:firstLine="360"/>
        <w:keepLines/>
        <w:keepNext/>
        <w:spacing w:line="440" w:lineRule="exact"/>
        <w:rPr>
          <w:rFonts w:ascii="Arial" w:hAnsi="Arial" w:eastAsia="黑体" w:cs="Arial"/>
          <w:sz w:val="24"/>
          <w:szCs w:val="24"/>
        </w:rPr>
        <w:outlineLvl w:val="3"/>
      </w:pPr>
      <w:r/>
      <w:bookmarkStart w:id="85" w:name="_Toc20823278"/>
      <w:r/>
      <w:bookmarkStart w:id="86" w:name="_Toc16938522"/>
      <w:r/>
      <w:bookmarkStart w:id="87" w:name="_Toc513029206"/>
      <w:r>
        <w:rPr>
          <w:rFonts w:hint="eastAsia" w:ascii="Arial" w:hAnsi="Arial" w:eastAsia="黑体" w:cs="Arial"/>
          <w:sz w:val="24"/>
          <w:szCs w:val="24"/>
        </w:rPr>
        <w:t xml:space="preserve">3</w:t>
      </w:r>
      <w:r>
        <w:rPr>
          <w:rFonts w:hint="eastAsia" w:ascii="Arial" w:hAnsi="Arial" w:eastAsia="黑体" w:cs="Arial"/>
          <w:sz w:val="24"/>
          <w:szCs w:val="24"/>
        </w:rPr>
        <w:t xml:space="preserve">、适用法律</w:t>
      </w:r>
      <w:bookmarkEnd w:id="85"/>
      <w:r/>
      <w:bookmarkEnd w:id="86"/>
      <w:r/>
      <w:bookmarkEnd w:id="87"/>
      <w:r>
        <w:rPr>
          <w:rFonts w:hint="eastAsia" w:ascii="Arial" w:hAnsi="Arial" w:eastAsia="黑体" w:cs="Arial"/>
          <w:sz w:val="24"/>
          <w:szCs w:val="24"/>
        </w:rPr>
        <w:t xml:space="preserve">及政策功能</w:t>
      </w:r>
      <w:r/>
    </w:p>
    <w:p>
      <w:pPr>
        <w:ind w:firstLine="420"/>
        <w:spacing w:line="440" w:lineRule="exact"/>
        <w:rPr>
          <w:rFonts w:ascii="宋体" w:hAnsi="宋体"/>
          <w:sz w:val="24"/>
        </w:rPr>
      </w:pPr>
      <w:r/>
      <w:bookmarkStart w:id="88" w:name="_Toc20823279"/>
      <w:r/>
      <w:bookmarkStart w:id="89" w:name="_Toc16938523"/>
      <w:r/>
      <w:bookmarkStart w:id="90" w:name="_Toc462564067"/>
      <w:r/>
      <w:bookmarkStart w:id="91" w:name="_Toc513029207"/>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firstLine="420"/>
        <w:spacing w:line="440" w:lineRule="exact"/>
        <w:rPr>
          <w:rFonts w:ascii="宋体" w:hAnsi="宋体"/>
          <w:sz w:val="24"/>
        </w:rPr>
      </w:pPr>
      <w:r>
        <w:rPr>
          <w:rFonts w:hint="eastAsia" w:ascii="宋体" w:hAnsi="宋体"/>
          <w:sz w:val="24"/>
        </w:rPr>
        <w:t xml:space="preserve">3.1支持中小企业发展</w:t>
      </w:r>
      <w:r/>
    </w:p>
    <w:p>
      <w:pPr>
        <w:ind w:firstLine="420"/>
        <w:spacing w:line="440" w:lineRule="exact"/>
        <w:rPr>
          <w:rFonts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sz w:val="24"/>
        </w:rPr>
      </w:pPr>
      <w:r>
        <w:rPr>
          <w:rFonts w:hint="eastAsia" w:ascii="宋体" w:hAnsi="宋体"/>
          <w:sz w:val="24"/>
        </w:rPr>
        <w:t xml:space="preserve">符合中小企业划分标准的个体工商户，在政府采购活动中视同中小企业。</w:t>
      </w:r>
      <w:r/>
    </w:p>
    <w:p>
      <w:pPr>
        <w:ind w:firstLine="420"/>
        <w:spacing w:line="440" w:lineRule="exact"/>
        <w:rPr>
          <w:rFonts w:ascii="宋体" w:hAnsi="宋体"/>
          <w:sz w:val="24"/>
        </w:rPr>
      </w:pPr>
      <w:r>
        <w:rPr>
          <w:rFonts w:hint="eastAsia" w:ascii="宋体" w:hAnsi="宋体"/>
          <w:sz w:val="24"/>
        </w:rPr>
        <w:t xml:space="preserve">3.1.2在政府采购活动中，供应商提供的货物、工程或者服务符合下列情形的，享受中小企业扶持政策：</w:t>
      </w:r>
      <w:r/>
    </w:p>
    <w:p>
      <w:pPr>
        <w:ind w:firstLine="420"/>
        <w:spacing w:line="440" w:lineRule="exact"/>
        <w:rPr>
          <w:rFonts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p>
    <w:p>
      <w:pPr>
        <w:ind w:firstLine="420"/>
        <w:spacing w:line="440" w:lineRule="exact"/>
        <w:rPr>
          <w:rFonts w:ascii="宋体" w:hAnsi="宋体"/>
          <w:sz w:val="24"/>
        </w:rPr>
      </w:pPr>
      <w:r>
        <w:rPr>
          <w:rFonts w:hint="eastAsia" w:ascii="宋体" w:hAnsi="宋体"/>
          <w:sz w:val="24"/>
        </w:rPr>
        <w:t xml:space="preserve">3.1.2.2在工程采购项目中，工程由中小企业承建，即工程施工单位为中小企业；</w:t>
      </w:r>
      <w:r/>
    </w:p>
    <w:p>
      <w:pPr>
        <w:ind w:firstLine="420"/>
        <w:spacing w:line="440" w:lineRule="exact"/>
        <w:rPr>
          <w:rFonts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sz w:val="24"/>
        </w:rPr>
      </w:pPr>
      <w:r>
        <w:rPr>
          <w:rFonts w:hint="eastAsia" w:ascii="宋体" w:hAnsi="宋体"/>
          <w:sz w:val="24"/>
        </w:rPr>
        <w:t xml:space="preserve">在货物采购项目中，供应商提供的货物既有中小企业制造货物，也有大型企业制造货物的，不享受中小企业扶持政策。</w:t>
      </w:r>
      <w:r/>
    </w:p>
    <w:p>
      <w:pPr>
        <w:ind w:firstLine="420"/>
        <w:spacing w:line="440" w:lineRule="exact"/>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92" w:name="_Hlk132637972"/>
      <w:r>
        <w:rPr>
          <w:rFonts w:hint="eastAsia" w:ascii="宋体" w:hAnsi="宋体"/>
          <w:sz w:val="24"/>
        </w:rPr>
        <w:t xml:space="preserve">10%-20%</w:t>
      </w:r>
      <w:bookmarkEnd w:id="92"/>
      <w:r>
        <w:rPr>
          <w:rFonts w:hint="eastAsia" w:ascii="宋体" w:hAnsi="宋体"/>
          <w:sz w:val="24"/>
        </w:rPr>
        <w:t xml:space="preserve">的扣除，</w:t>
      </w:r>
      <w:bookmarkStart w:id="93" w:name="_Hlk132637893"/>
      <w:r>
        <w:rPr>
          <w:rFonts w:hint="eastAsia" w:ascii="宋体" w:hAnsi="宋体"/>
          <w:sz w:val="24"/>
        </w:rPr>
        <w:t xml:space="preserve">用扣除后的价格参与评审</w:t>
      </w:r>
      <w:bookmarkEnd w:id="93"/>
      <w:r>
        <w:rPr>
          <w:rFonts w:hint="eastAsia" w:ascii="宋体" w:hAnsi="宋体"/>
          <w:sz w:val="24"/>
        </w:rPr>
        <w:t xml:space="preserve">。接受大中型企业与小微企业组成联合体或者允许大中型企业向一家或者多</w:t>
      </w:r>
      <w:r>
        <w:rPr>
          <w:rFonts w:hint="eastAsia" w:ascii="宋体" w:hAnsi="宋体"/>
          <w:sz w:val="24"/>
        </w:rPr>
        <w:t xml:space="preserve">家小微企业分包的政府采购货物或服务项目，对于联合协议或者分包意向协</w:t>
      </w:r>
      <w:r>
        <w:rPr>
          <w:rFonts w:hint="eastAsia" w:ascii="宋体" w:hAnsi="宋体"/>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ascii="宋体" w:hAnsi="宋体"/>
          <w:sz w:val="24"/>
        </w:rPr>
      </w:pPr>
      <w:r>
        <w:rPr>
          <w:rFonts w:hint="eastAsia" w:ascii="宋体" w:hAnsi="宋体"/>
          <w:sz w:val="24"/>
        </w:rPr>
        <w:t xml:space="preserve">3.2强制采购信息安全产品</w:t>
      </w:r>
      <w:r/>
    </w:p>
    <w:p>
      <w:pPr>
        <w:ind w:firstLine="420"/>
        <w:spacing w:line="440" w:lineRule="exact"/>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sz w:val="24"/>
        </w:rPr>
      </w:pPr>
      <w:r>
        <w:rPr>
          <w:rFonts w:hint="eastAsia" w:ascii="宋体" w:hAnsi="宋体"/>
          <w:sz w:val="24"/>
        </w:rPr>
        <w:t xml:space="preserve">3.3支持绿色发展</w:t>
      </w:r>
      <w:r/>
    </w:p>
    <w:p>
      <w:pPr>
        <w:ind w:firstLine="420"/>
        <w:spacing w:line="440" w:lineRule="exact"/>
        <w:rPr>
          <w:rFonts w:ascii="宋体" w:hAnsi="宋体"/>
          <w:sz w:val="24"/>
        </w:rPr>
      </w:pPr>
      <w:r>
        <w:rPr>
          <w:rFonts w:hint="eastAsia" w:ascii="宋体" w:hAnsi="宋体"/>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sz w:val="24"/>
        </w:rPr>
      </w:pPr>
      <w:r>
        <w:rPr>
          <w:rFonts w:hint="eastAsia" w:ascii="宋体" w:hAnsi="宋体"/>
          <w:sz w:val="24"/>
        </w:rPr>
        <w:t xml:space="preserve">3.3.2本项目中涉及商品包装和快递包装的，参考《财政部办公厅关于印发《商品包装政府采购需求标准（试行）》、 《快递包装政府采购需求标准（试行）》的通知》</w:t>
      </w:r>
      <w:bookmarkStart w:id="94" w:name="_Hlk132634610"/>
      <w:r>
        <w:rPr>
          <w:rFonts w:hint="eastAsia" w:ascii="宋体" w:hAnsi="宋体"/>
          <w:sz w:val="24"/>
        </w:rPr>
        <w:t xml:space="preserve">（财办库〔2020〕123号）</w:t>
      </w:r>
      <w:bookmarkEnd w:id="94"/>
      <w:r>
        <w:rPr>
          <w:rFonts w:hint="eastAsia" w:ascii="宋体" w:hAnsi="宋体"/>
          <w:sz w:val="24"/>
        </w:rPr>
        <w:t xml:space="preserve">规定的包装需求标准。</w:t>
      </w:r>
      <w:r/>
    </w:p>
    <w:p>
      <w:pPr>
        <w:ind w:firstLine="420"/>
        <w:spacing w:line="440" w:lineRule="exact"/>
        <w:rPr>
          <w:rFonts w:ascii="宋体" w:hAnsi="宋体"/>
          <w:sz w:val="24"/>
        </w:rPr>
      </w:pPr>
      <w:r>
        <w:rPr>
          <w:rFonts w:hint="eastAsia" w:ascii="宋体" w:hAnsi="宋体"/>
          <w:sz w:val="24"/>
        </w:rPr>
        <w:t xml:space="preserve">3.3.3纳入政府采购管理的装修、修缮等项目，鼓励参考财政部办公厅 住房城乡</w:t>
      </w:r>
      <w:r>
        <w:rPr>
          <w:rFonts w:hint="eastAsia" w:ascii="宋体" w:hAnsi="宋体"/>
          <w:sz w:val="24"/>
        </w:rPr>
        <w:t xml:space="preserve">建设部办公厅 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sz w:val="24"/>
        </w:rPr>
      </w:pPr>
      <w:r>
        <w:rPr>
          <w:rFonts w:hint="eastAsia" w:ascii="宋体" w:hAnsi="宋体"/>
          <w:sz w:val="24"/>
        </w:rPr>
        <w:t xml:space="preserve">3.4 根据国家扶持中小企业的有关政策，采购项目中标人在履约过程中如遇到资金困难，凭政府采购合同在相关金融机构办理授信申请，相关事宜详见江苏政府采购网站“政采贷”栏目。</w:t>
      </w:r>
      <w:r/>
    </w:p>
    <w:p>
      <w:pPr>
        <w:ind w:firstLine="420"/>
        <w:spacing w:line="440" w:lineRule="exact"/>
        <w:rPr>
          <w:rFonts w:ascii="宋体" w:hAnsi="宋体"/>
          <w:sz w:val="24"/>
        </w:rPr>
      </w:pPr>
      <w:r>
        <w:rPr>
          <w:rFonts w:hint="eastAsia" w:ascii="宋体" w:hAnsi="宋体"/>
          <w:sz w:val="24"/>
        </w:rPr>
        <w:t xml:space="preserve">3.5支持创新发展</w:t>
      </w:r>
      <w:r/>
    </w:p>
    <w:p>
      <w:pPr>
        <w:ind w:firstLine="420"/>
        <w:spacing w:line="440" w:lineRule="exact"/>
        <w:rPr>
          <w:rFonts w:ascii="宋体" w:hAnsi="宋体"/>
          <w:sz w:val="24"/>
        </w:rPr>
      </w:pPr>
      <w:r>
        <w:rPr>
          <w:rFonts w:hint="eastAsia" w:ascii="宋体" w:hAnsi="宋体"/>
          <w:sz w:val="24"/>
        </w:rPr>
        <w:t xml:space="preserve">3.5.1采购人优先采购被认定为重点推广应用、首台（套）重大装备、重点领域首版次软件的自主创新产品。</w:t>
      </w:r>
      <w:r/>
    </w:p>
    <w:p>
      <w:pPr>
        <w:ind w:firstLine="420"/>
        <w:spacing w:line="440" w:lineRule="exact"/>
        <w:rPr>
          <w:rFonts w:ascii="宋体" w:hAnsi="宋体"/>
          <w:sz w:val="24"/>
        </w:rPr>
      </w:pPr>
      <w:r>
        <w:rPr>
          <w:rFonts w:hint="eastAsia" w:ascii="宋体" w:hAnsi="宋体"/>
          <w:sz w:val="24"/>
        </w:rPr>
        <w:t xml:space="preserve">3.6平等对待内外资企业和符合条件的破产重整企业</w:t>
      </w:r>
      <w:r/>
    </w:p>
    <w:p>
      <w:pPr>
        <w:ind w:firstLine="420"/>
        <w:spacing w:line="440" w:lineRule="exact"/>
        <w:rPr>
          <w:rFonts w:ascii="宋体" w:hAnsi="宋体"/>
          <w:sz w:val="24"/>
        </w:rPr>
      </w:pPr>
      <w:r>
        <w:rPr>
          <w:rFonts w:hint="eastAsia" w:ascii="宋体" w:hAnsi="宋体"/>
          <w:sz w:val="24"/>
        </w:rPr>
        <w:t xml:space="preserve">3.6.1平等对待内外资企业和符合条件的破产重整企业，切实保障企业公平竞争，平等维护企业的合法利益。</w:t>
      </w:r>
      <w:r/>
    </w:p>
    <w:p>
      <w:pPr>
        <w:ind w:firstLine="420"/>
        <w:spacing w:line="440" w:lineRule="exact"/>
        <w:rPr>
          <w:rFonts w:ascii="宋体" w:hAnsi="宋体" w:cs="宋体"/>
          <w:color w:val="000000"/>
          <w:sz w:val="24"/>
        </w:rPr>
      </w:pPr>
      <w:r>
        <w:rPr>
          <w:rFonts w:hint="eastAsia" w:ascii="宋体" w:hAnsi="宋体"/>
          <w:sz w:val="24"/>
        </w:rPr>
        <w:t xml:space="preserve">3.7</w:t>
      </w:r>
      <w:r>
        <w:rPr>
          <w:rFonts w:ascii="宋体" w:hAnsi="宋体" w:cs="宋体"/>
          <w:color w:val="000000"/>
          <w:sz w:val="24"/>
        </w:rPr>
        <w:t xml:space="preserve">实施本国产品标准及相关政策</w:t>
      </w:r>
      <w:r/>
    </w:p>
    <w:p>
      <w:pPr>
        <w:ind w:firstLine="420"/>
        <w:spacing w:line="440" w:lineRule="exact"/>
        <w:rPr>
          <w:rFonts w:ascii="宋体" w:hAnsi="宋体" w:cs="宋体"/>
          <w:color w:val="000000"/>
          <w:sz w:val="24"/>
        </w:rPr>
      </w:pPr>
      <w:r>
        <w:rPr>
          <w:rFonts w:hint="eastAsia" w:ascii="宋体" w:hAnsi="宋体" w:cs="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82"/>
        <w:spacing w:line="440" w:lineRule="exac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3.7.1</w:t>
      </w:r>
      <w:r>
        <w:rPr>
          <w:rFonts w:ascii="宋体" w:hAnsi="宋体" w:cs="宋体"/>
          <w:color w:val="000000"/>
          <w:sz w:val="24"/>
        </w:rPr>
        <w:t xml:space="preserve">认定标准</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本国产品应当符合以下条件：</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（一）在中国境内生产</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产品应当在中国境内生产，即在中华人民共和国关境内实现从原材料、组件到产品的属性改变。</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属性改变是指经过制造、加工或者组装等工序，产生完全不同于原材料、组件的新产品，并具有新的名称和特征（用途）。属性改变不包括以下细微操作：</w:t>
      </w:r>
      <w:r/>
    </w:p>
    <w:p>
      <w:pPr>
        <w:ind w:firstLine="482"/>
        <w:spacing w:line="440" w:lineRule="exac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宋体" w:hAnsi="宋体" w:cs="宋体"/>
          <w:color w:val="000000"/>
          <w:sz w:val="24"/>
        </w:rPr>
        <w:t xml:space="preserve">为确保产品在运输或者储存期间保持某种状态而进行的操作；</w:t>
      </w:r>
      <w:r/>
    </w:p>
    <w:p>
      <w:pPr>
        <w:ind w:firstLine="482"/>
        <w:spacing w:line="440" w:lineRule="exac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宋体" w:hAnsi="宋体" w:cs="宋体"/>
          <w:color w:val="000000"/>
          <w:sz w:val="24"/>
        </w:rPr>
        <w:t xml:space="preserve">为产品运输或者销售进行的包装或者展示；</w:t>
      </w:r>
      <w:r/>
    </w:p>
    <w:p>
      <w:pPr>
        <w:ind w:firstLine="482"/>
        <w:spacing w:line="440" w:lineRule="exac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宋体" w:hAnsi="宋体" w:cs="宋体"/>
          <w:color w:val="000000"/>
          <w:sz w:val="24"/>
        </w:rPr>
        <w:t xml:space="preserve">在产品或者其包装上粘贴或者印刷品牌、标志、标识以及其他用于区别的标记；</w:t>
      </w:r>
      <w:r/>
    </w:p>
    <w:p>
      <w:pPr>
        <w:ind w:firstLine="482"/>
        <w:spacing w:line="440" w:lineRule="exac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宋体" w:hAnsi="宋体" w:cs="宋体"/>
          <w:color w:val="000000"/>
          <w:sz w:val="24"/>
        </w:rPr>
        <w:t xml:space="preserve">简单的上漆、磨光和分装；</w:t>
      </w:r>
      <w:r/>
    </w:p>
    <w:p>
      <w:pPr>
        <w:ind w:firstLine="482"/>
        <w:spacing w:line="440" w:lineRule="exac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rPr>
          <w:rFonts w:ascii="宋体" w:hAnsi="宋体" w:cs="宋体"/>
          <w:color w:val="000000"/>
          <w:sz w:val="24"/>
        </w:rPr>
        <w:t xml:space="preserve">其他不属于属性改变的情形。</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（二）在中国境内生产的组件成本占比达到规定比例</w:t>
      </w:r>
      <w:r/>
    </w:p>
    <w:p>
      <w:pPr>
        <w:ind w:firstLine="482"/>
        <w:spacing w:line="440" w:lineRule="exac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产品在中国境内生产的组件成本占比应当达到规定比例，计算公式为：</w:t>
      </w:r>
      <w:r/>
    </w:p>
    <w:p>
      <w:pPr>
        <w:ind w:firstLine="420"/>
        <w:spacing w:line="360" w:lineRule="auto"/>
        <w:rPr>
          <w:rFonts w:ascii="宋体" w:hAnsi="宋体"/>
          <w:sz w:val="24"/>
        </w:rPr>
      </w:pPr>
      <w:r>
        <w:rPr>
          <w:rFonts w:ascii="宋体" w:hAnsi="宋体"/>
          <w:sz w:val="24"/>
        </w:rPr>
        <mc:AlternateContent>
          <mc:Choice Requires="wpg">
            <w:drawing>
              <wp:inline xmlns:wp="http://schemas.openxmlformats.org/drawingml/2006/wordprocessingDrawing" distT="0" distB="0" distL="0" distR="0">
                <wp:extent cx="4828540" cy="7620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4"/>
                        <a:stretch/>
                      </pic:blipFill>
                      <pic:spPr bwMode="auto">
                        <a:xfrm>
                          <a:off x="0" y="0"/>
                          <a:ext cx="4828540" cy="76200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alse">
                <v:path textboxrect="0,0,0,0"/>
                <v:imagedata r:id="rId14" o:title=""/>
              </v:shape>
            </w:pict>
          </mc:Fallback>
        </mc:AlternateConten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（三）特定产品的关键组件、关键工序符合相关要求</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财政部会同有关行业主管部门自本通知施行之日起</w:t>
      </w:r>
      <w:r>
        <w:rPr>
          <w:rFonts w:ascii="Arial" w:hAnsi="Arial" w:eastAsia="Arial" w:cs="Arial"/>
          <w:color w:val="000000"/>
          <w:sz w:val="24"/>
        </w:rPr>
        <w:t xml:space="preserve">5</w:t>
      </w:r>
      <w:r>
        <w:rPr>
          <w:rFonts w:ascii="宋体" w:hAnsi="宋体" w:cs="宋体"/>
          <w:color w:val="000000"/>
          <w:sz w:val="24"/>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eastAsia="Arial" w:cs="Arial"/>
          <w:color w:val="000000"/>
          <w:sz w:val="24"/>
        </w:rPr>
        <w:t xml:space="preserve">3—5</w:t>
      </w:r>
      <w:r>
        <w:rPr>
          <w:rFonts w:ascii="宋体" w:hAnsi="宋体" w:cs="宋体"/>
          <w:color w:val="000000"/>
          <w:sz w:val="24"/>
        </w:rPr>
        <w:t xml:space="preserve">年过渡期，逐步建立政府采购中本国产品标准体系和动态调整机制。</w:t>
      </w:r>
      <w:r/>
    </w:p>
    <w:p>
      <w:pPr>
        <w:ind w:firstLine="482"/>
        <w:spacing w:line="440" w:lineRule="exact"/>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3.7.2</w:t>
      </w:r>
      <w:r>
        <w:rPr>
          <w:rFonts w:ascii="宋体" w:hAnsi="宋体" w:cs="宋体"/>
          <w:color w:val="000000"/>
          <w:sz w:val="24"/>
        </w:rPr>
        <w:t xml:space="preserve">适用范围</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40" w:lineRule="exact"/>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3</w:t>
      </w:r>
      <w:r>
        <w:rPr>
          <w:rFonts w:ascii="宋体" w:hAnsi="宋体" w:cs="宋体"/>
          <w:color w:val="000000"/>
          <w:sz w:val="24"/>
        </w:rPr>
        <w:t xml:space="preserve">.7.3 </w:t>
      </w:r>
      <w:r>
        <w:rPr>
          <w:rFonts w:ascii="宋体" w:hAnsi="宋体" w:cs="宋体"/>
          <w:color w:val="000000"/>
          <w:sz w:val="24"/>
        </w:rPr>
        <w:t xml:space="preserve">对本国产品的支持政策</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政府采购活动中既有本国产品又有非本国产品参与竞争的，依法对本国产品给予价格评审优惠，对本国产品的报价给予</w:t>
      </w:r>
      <w:r>
        <w:rPr>
          <w:rFonts w:ascii="Arial" w:hAnsi="Arial" w:eastAsia="Arial" w:cs="Arial"/>
          <w:color w:val="000000"/>
          <w:sz w:val="24"/>
        </w:rPr>
        <w:t xml:space="preserve">20%</w:t>
      </w:r>
      <w:r>
        <w:rPr>
          <w:rFonts w:ascii="宋体" w:hAnsi="宋体" w:cs="宋体"/>
          <w:color w:val="000000"/>
          <w:sz w:val="24"/>
        </w:rPr>
        <w:t xml:space="preserve">的价格扣除，用扣除后的价格参与评审。</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eastAsia="Arial" w:cs="Arial"/>
          <w:color w:val="000000"/>
          <w:sz w:val="24"/>
        </w:rPr>
        <w:t xml:space="preserve">80%</w:t>
      </w:r>
      <w:r>
        <w:rPr>
          <w:rFonts w:ascii="宋体" w:hAnsi="宋体" w:cs="宋体"/>
          <w:color w:val="000000"/>
          <w:sz w:val="24"/>
        </w:rPr>
        <w:t xml:space="preserve">以上时，依法对该供应商提供的全部产品给予价格评审优惠，即对该供应商提供的全部产品的总报价给予</w:t>
      </w:r>
      <w:r>
        <w:rPr>
          <w:rFonts w:ascii="Arial" w:hAnsi="Arial" w:eastAsia="Arial" w:cs="Arial"/>
          <w:color w:val="000000"/>
          <w:sz w:val="24"/>
        </w:rPr>
        <w:t xml:space="preserve">20%</w:t>
      </w:r>
      <w:r>
        <w:rPr>
          <w:rFonts w:ascii="宋体" w:hAnsi="宋体" w:cs="宋体"/>
          <w:color w:val="000000"/>
          <w:sz w:val="24"/>
        </w:rPr>
        <w:t xml:space="preserve">的价格扣除，用扣除后的价格参与评审。</w:t>
      </w:r>
      <w:r/>
    </w:p>
    <w:p>
      <w:pPr>
        <w:ind w:firstLine="482"/>
        <w:spacing w:line="440" w:lineRule="exact"/>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3.7.4</w:t>
      </w:r>
      <w:r>
        <w:rPr>
          <w:rFonts w:ascii="宋体" w:hAnsi="宋体" w:cs="宋体"/>
          <w:color w:val="000000"/>
          <w:sz w:val="24"/>
        </w:rPr>
        <w:t xml:space="preserve">书面澄清、说明或者补正</w:t>
      </w:r>
      <w:r/>
    </w:p>
    <w:p>
      <w:pPr>
        <w:ind w:firstLine="482"/>
        <w:spacing w:line="440" w:lineRule="exac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评审中发现《声明函》内容含义不明确、同类事项与投标（响应）文件表述不一</w:t>
      </w:r>
      <w:r>
        <w:rPr>
          <w:rFonts w:ascii="宋体" w:hAnsi="宋体" w:cs="宋体"/>
          <w:color w:val="000000"/>
          <w:sz w:val="24"/>
        </w:rPr>
        <w:t xml:space="preserve">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4</w:t>
      </w:r>
      <w:r>
        <w:rPr>
          <w:rFonts w:hint="eastAsia" w:ascii="Arial" w:hAnsi="Arial" w:eastAsia="黑体" w:cs="Arial"/>
          <w:sz w:val="24"/>
          <w:szCs w:val="24"/>
        </w:rPr>
        <w:t xml:space="preserve">、磋商费用</w:t>
      </w:r>
      <w:bookmarkEnd w:id="88"/>
      <w:r/>
      <w:bookmarkEnd w:id="89"/>
      <w:r/>
      <w:bookmarkEnd w:id="90"/>
      <w:r/>
      <w:bookmarkEnd w:id="91"/>
      <w:r/>
      <w:r/>
    </w:p>
    <w:p>
      <w:pPr>
        <w:ind w:firstLine="480"/>
        <w:spacing w:line="44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供应商应自行承担所有与参加本次磋商有关的费用，无论磋商过程中的做法和结果如何，江苏东程建设工程项目管理有限公司在任何情况下均无义务和责任承担这些费用。</w:t>
      </w:r>
      <w:r/>
    </w:p>
    <w:p>
      <w:pPr>
        <w:ind w:firstLine="480"/>
        <w:spacing w:line="440" w:lineRule="exact"/>
        <w:rPr>
          <w:rFonts w:ascii="宋体" w:hAnsi="宋体"/>
          <w:sz w:val="24"/>
          <w:szCs w:val="24"/>
        </w:rPr>
      </w:pPr>
      <w:r>
        <w:rPr>
          <w:rFonts w:hint="eastAsia" w:ascii="宋体" w:hAnsi="宋体"/>
          <w:sz w:val="24"/>
          <w:szCs w:val="24"/>
        </w:rPr>
        <w:t xml:space="preserve">4.2本次磋商不收取标书工本费。</w:t>
      </w:r>
      <w:r/>
    </w:p>
    <w:p>
      <w:pPr>
        <w:ind w:firstLine="480"/>
        <w:spacing w:line="440" w:lineRule="exact"/>
        <w:rPr>
          <w:rFonts w:ascii="宋体" w:hAnsi="宋体"/>
          <w:bCs/>
          <w:sz w:val="24"/>
          <w:szCs w:val="24"/>
        </w:rPr>
      </w:pPr>
      <w:r>
        <w:rPr>
          <w:rFonts w:hint="eastAsia" w:ascii="宋体" w:hAnsi="宋体"/>
          <w:bCs/>
          <w:sz w:val="24"/>
          <w:szCs w:val="24"/>
        </w:rPr>
        <w:t xml:space="preserve">4.3招标代理费收费标准：</w:t>
      </w:r>
      <w:r>
        <w:rPr>
          <w:rFonts w:hint="eastAsia" w:ascii="宋体" w:hAnsi="宋体"/>
          <w:bCs/>
          <w:sz w:val="24"/>
          <w:szCs w:val="24"/>
        </w:rPr>
        <w:t xml:space="preserve">经采购人及招标代理双方协商确定招标代理服务费按人民币壹万元整（</w:t>
      </w:r>
      <w:r>
        <w:rPr>
          <w:rFonts w:hint="eastAsia" w:ascii="宋体" w:hAnsi="宋体"/>
          <w:sz w:val="24"/>
          <w:szCs w:val="24"/>
        </w:rPr>
        <w:t xml:space="preserve">¥</w:t>
      </w:r>
      <w:r>
        <w:rPr>
          <w:rFonts w:hint="eastAsia" w:ascii="宋体" w:hAnsi="宋体"/>
          <w:sz w:val="24"/>
          <w:szCs w:val="24"/>
        </w:rPr>
        <w:t xml:space="preserve">10000</w:t>
      </w:r>
      <w:r>
        <w:rPr>
          <w:rFonts w:hint="eastAsia" w:ascii="宋体" w:hAnsi="宋体"/>
          <w:sz w:val="24"/>
          <w:szCs w:val="24"/>
        </w:rPr>
        <w:t xml:space="preserve">元）</w:t>
      </w:r>
      <w:r>
        <w:rPr>
          <w:rFonts w:hint="eastAsia" w:ascii="宋体" w:hAnsi="宋体"/>
          <w:bCs/>
          <w:sz w:val="24"/>
          <w:szCs w:val="24"/>
        </w:rPr>
        <w:t xml:space="preserve">收取。</w:t>
      </w:r>
      <w:r/>
    </w:p>
    <w:p>
      <w:pPr>
        <w:ind w:firstLine="480"/>
        <w:spacing w:line="440" w:lineRule="exact"/>
        <w:rPr>
          <w:rFonts w:ascii="宋体" w:hAnsi="宋体"/>
          <w:color w:val="000000"/>
          <w:sz w:val="24"/>
          <w:szCs w:val="24"/>
        </w:rPr>
      </w:pPr>
      <w:r>
        <w:rPr>
          <w:rFonts w:hint="eastAsia" w:ascii="宋体" w:hAnsi="宋体"/>
          <w:bCs/>
          <w:sz w:val="24"/>
          <w:szCs w:val="24"/>
        </w:rPr>
        <w:t xml:space="preserve">4.4招标代理费收取方式：</w:t>
      </w:r>
      <w:r>
        <w:rPr>
          <w:rFonts w:hint="eastAsia" w:ascii="宋体" w:hAnsi="宋体"/>
          <w:color w:val="000000"/>
          <w:sz w:val="24"/>
          <w:szCs w:val="24"/>
        </w:rPr>
        <w:t xml:space="preserve">由</w:t>
      </w:r>
      <w:r>
        <w:rPr>
          <w:rFonts w:hint="eastAsia" w:ascii="宋体" w:hAnsi="宋体"/>
          <w:color w:val="000000"/>
          <w:sz w:val="24"/>
          <w:szCs w:val="24"/>
          <w:u w:val="single"/>
        </w:rPr>
        <w:t xml:space="preserve">中标人</w:t>
      </w:r>
      <w:r>
        <w:rPr>
          <w:rFonts w:hint="eastAsia" w:ascii="宋体" w:hAnsi="宋体"/>
          <w:color w:val="000000"/>
          <w:sz w:val="24"/>
          <w:szCs w:val="24"/>
        </w:rPr>
        <w:t xml:space="preserve">支付。本项目代理服务费已纳入项目成本测算，中标人投标报价时应综合考虑，招标人不再另行承担。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由中标人领取中标通知书时一次性付清；中标人如果未按规定支付上述费用，招标人或代理机构保留诉讼的权利。中标人需要开代理费发票的，需由中标人支付费用后，代理机构将发票开具给中标人。</w:t>
      </w:r>
      <w:r/>
    </w:p>
    <w:p>
      <w:pPr>
        <w:ind w:firstLine="480"/>
        <w:spacing w:line="440" w:lineRule="exact"/>
        <w:rPr>
          <w:rFonts w:ascii="黑体" w:hAnsi="宋体" w:eastAsia="黑体" w:cs="Arial"/>
          <w:sz w:val="24"/>
          <w:szCs w:val="24"/>
        </w:rPr>
      </w:pPr>
      <w:r>
        <w:rPr>
          <w:rFonts w:hint="eastAsia" w:ascii="宋体" w:hAnsi="宋体" w:eastAsia="黑体" w:cs="Arial"/>
          <w:b/>
          <w:bCs/>
          <w:sz w:val="24"/>
          <w:szCs w:val="24"/>
        </w:rPr>
        <w:t xml:space="preserve">5</w:t>
      </w:r>
      <w:r>
        <w:rPr>
          <w:rFonts w:hint="eastAsia" w:ascii="宋体" w:hAnsi="宋体" w:eastAsia="黑体" w:cs="Arial"/>
          <w:b/>
          <w:bCs/>
          <w:sz w:val="24"/>
          <w:szCs w:val="24"/>
        </w:rPr>
        <w:t xml:space="preserve">、</w:t>
      </w:r>
      <w:r>
        <w:rPr>
          <w:rFonts w:hint="eastAsia" w:ascii="黑体" w:hAnsi="宋体" w:eastAsia="黑体" w:cs="Arial"/>
          <w:sz w:val="24"/>
          <w:szCs w:val="24"/>
        </w:rPr>
        <w:t xml:space="preserve">磋商文件的约束力</w:t>
      </w:r>
      <w:r/>
    </w:p>
    <w:p>
      <w:pPr>
        <w:ind w:firstLine="480"/>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73"/>
        <w:keepLines/>
        <w:keepNext/>
        <w:spacing w:line="440" w:lineRule="exact"/>
        <w:rPr>
          <w:rFonts w:ascii="Times New Roman" w:hAnsi="Times New Roman"/>
          <w:b/>
          <w:bCs/>
          <w:sz w:val="24"/>
          <w:szCs w:val="24"/>
        </w:rPr>
        <w:outlineLvl w:val="2"/>
      </w:pPr>
      <w:r/>
      <w:bookmarkStart w:id="95" w:name="_Toc20823281"/>
      <w:r/>
      <w:bookmarkStart w:id="96" w:name="_Toc513029209"/>
      <w:r/>
      <w:bookmarkStart w:id="97" w:name="_Toc120614215"/>
      <w:r/>
      <w:bookmarkStart w:id="98" w:name="_Toc16938525"/>
      <w:r>
        <w:rPr>
          <w:rFonts w:hint="eastAsia" w:ascii="Times New Roman" w:hAnsi="Times New Roman"/>
          <w:b/>
          <w:bCs/>
          <w:sz w:val="24"/>
          <w:szCs w:val="24"/>
        </w:rPr>
        <w:t xml:space="preserve">二、</w:t>
      </w:r>
      <w:bookmarkEnd w:id="95"/>
      <w:r/>
      <w:bookmarkEnd w:id="96"/>
      <w:r/>
      <w:bookmarkEnd w:id="97"/>
      <w:r/>
      <w:bookmarkEnd w:id="98"/>
      <w:r>
        <w:rPr>
          <w:rFonts w:hint="eastAsia" w:ascii="Times New Roman" w:hAnsi="Times New Roman"/>
          <w:b/>
          <w:bCs/>
          <w:sz w:val="24"/>
          <w:szCs w:val="24"/>
        </w:rPr>
        <w:t xml:space="preserve">磋商文件</w:t>
      </w:r>
      <w:r/>
    </w:p>
    <w:p>
      <w:pPr>
        <w:ind w:firstLine="360"/>
        <w:keepLines/>
        <w:keepNext/>
        <w:spacing w:line="440" w:lineRule="exact"/>
        <w:rPr>
          <w:rFonts w:ascii="Arial" w:hAnsi="Arial" w:eastAsia="黑体" w:cs="Arial"/>
          <w:sz w:val="24"/>
          <w:szCs w:val="24"/>
        </w:rPr>
        <w:outlineLvl w:val="3"/>
      </w:pPr>
      <w:r/>
      <w:bookmarkStart w:id="99" w:name="_Toc513029210"/>
      <w:r/>
      <w:bookmarkStart w:id="100" w:name="_Toc16938526"/>
      <w:r/>
      <w:bookmarkStart w:id="101" w:name="_Toc20823282"/>
      <w:r>
        <w:rPr>
          <w:rFonts w:hint="eastAsia" w:ascii="Arial" w:hAnsi="Arial" w:eastAsia="黑体" w:cs="Arial"/>
          <w:sz w:val="24"/>
          <w:szCs w:val="24"/>
        </w:rPr>
        <w:t xml:space="preserve">6</w:t>
      </w:r>
      <w:r>
        <w:rPr>
          <w:rFonts w:hint="eastAsia" w:ascii="Arial" w:hAnsi="Arial" w:eastAsia="黑体" w:cs="Arial"/>
          <w:sz w:val="24"/>
          <w:szCs w:val="24"/>
        </w:rPr>
        <w:t xml:space="preserve">、磋商文件构成</w:t>
      </w:r>
      <w:bookmarkEnd w:id="99"/>
      <w:r/>
      <w:bookmarkEnd w:id="100"/>
      <w:r/>
      <w:bookmarkEnd w:id="101"/>
      <w:r/>
      <w:r/>
    </w:p>
    <w:p>
      <w:pPr>
        <w:ind w:firstLine="480"/>
        <w:spacing w:line="440" w:lineRule="exact"/>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p>
    <w:p>
      <w:pPr>
        <w:ind w:firstLine="360"/>
        <w:spacing w:line="440" w:lineRule="exact"/>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40" w:lineRule="exact"/>
        <w:rPr>
          <w:rFonts w:ascii="宋体" w:hAnsi="宋体"/>
          <w:sz w:val="24"/>
          <w:szCs w:val="24"/>
        </w:rPr>
      </w:pPr>
      <w:r>
        <w:rPr>
          <w:rFonts w:hint="eastAsia" w:ascii="宋体" w:hAnsi="宋体"/>
          <w:sz w:val="24"/>
          <w:szCs w:val="24"/>
        </w:rPr>
        <w:t xml:space="preserve">（2）供应商须知</w:t>
      </w:r>
      <w:r/>
    </w:p>
    <w:p>
      <w:pPr>
        <w:ind w:firstLine="360"/>
        <w:spacing w:line="440" w:lineRule="exact"/>
        <w:rPr>
          <w:rFonts w:ascii="宋体" w:hAnsi="宋体"/>
          <w:sz w:val="24"/>
          <w:szCs w:val="24"/>
        </w:rPr>
      </w:pPr>
      <w:r>
        <w:rPr>
          <w:rFonts w:hint="eastAsia" w:ascii="宋体" w:hAnsi="宋体"/>
          <w:sz w:val="24"/>
          <w:szCs w:val="24"/>
        </w:rPr>
        <w:t xml:space="preserve">（3）合同文本</w:t>
      </w:r>
      <w:r/>
    </w:p>
    <w:p>
      <w:pPr>
        <w:ind w:firstLine="360"/>
        <w:spacing w:line="440" w:lineRule="exact"/>
        <w:rPr>
          <w:rFonts w:ascii="宋体" w:hAnsi="宋体"/>
          <w:sz w:val="24"/>
          <w:szCs w:val="24"/>
        </w:rPr>
      </w:pPr>
      <w:r>
        <w:rPr>
          <w:rFonts w:hint="eastAsia" w:ascii="宋体" w:hAnsi="宋体"/>
          <w:sz w:val="24"/>
          <w:szCs w:val="24"/>
        </w:rPr>
        <w:t xml:space="preserve">（4）采购需求</w:t>
      </w:r>
      <w:r/>
    </w:p>
    <w:p>
      <w:pPr>
        <w:ind w:firstLine="360"/>
        <w:spacing w:line="440" w:lineRule="exact"/>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p>
    <w:p>
      <w:pPr>
        <w:ind w:firstLine="360"/>
        <w:spacing w:line="440" w:lineRule="exact"/>
        <w:rPr>
          <w:rFonts w:ascii="宋体" w:hAnsi="宋体"/>
          <w:sz w:val="24"/>
          <w:szCs w:val="24"/>
        </w:rPr>
      </w:pPr>
      <w:r>
        <w:rPr>
          <w:rFonts w:hint="eastAsia" w:ascii="宋体" w:hAnsi="宋体"/>
          <w:sz w:val="24"/>
          <w:szCs w:val="24"/>
        </w:rPr>
        <w:t xml:space="preserve">（6）响应文件格式</w:t>
      </w:r>
      <w:r/>
    </w:p>
    <w:p>
      <w:pPr>
        <w:ind w:firstLine="360"/>
        <w:spacing w:line="440" w:lineRule="exact"/>
        <w:rPr>
          <w:rFonts w:ascii="宋体" w:hAnsi="宋体"/>
          <w:sz w:val="24"/>
          <w:szCs w:val="24"/>
        </w:rPr>
      </w:pPr>
      <w:r>
        <w:rPr>
          <w:rFonts w:hint="eastAsia" w:ascii="宋体" w:hAnsi="宋体"/>
          <w:sz w:val="24"/>
          <w:szCs w:val="24"/>
        </w:rPr>
        <w:t xml:space="preserve">请仔细检查磋商文件是否齐全，如有缺漏请立即与采购代理机构联系解决。</w:t>
      </w:r>
      <w:r/>
    </w:p>
    <w:p>
      <w:pPr>
        <w:ind w:firstLine="480"/>
        <w:spacing w:line="440" w:lineRule="exact"/>
        <w:rPr>
          <w:rFonts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440" w:lineRule="exact"/>
        <w:rPr>
          <w:rFonts w:ascii="Arial" w:hAnsi="Arial" w:eastAsia="黑体" w:cs="Arial"/>
          <w:sz w:val="24"/>
          <w:szCs w:val="24"/>
        </w:rPr>
        <w:outlineLvl w:val="3"/>
      </w:pPr>
      <w:r/>
      <w:bookmarkStart w:id="102" w:name="_Toc20823283"/>
      <w:r/>
      <w:bookmarkStart w:id="103" w:name="_Toc513029211"/>
      <w:r/>
      <w:bookmarkStart w:id="104" w:name="_Toc462564070"/>
      <w:r/>
      <w:bookmarkStart w:id="105" w:name="_Toc16938527"/>
      <w:r>
        <w:rPr>
          <w:rFonts w:hint="eastAsia" w:ascii="Arial" w:hAnsi="Arial" w:eastAsia="黑体" w:cs="Arial"/>
          <w:sz w:val="24"/>
          <w:szCs w:val="24"/>
        </w:rPr>
        <w:t xml:space="preserve">7</w:t>
      </w:r>
      <w:r>
        <w:rPr>
          <w:rFonts w:hint="eastAsia" w:ascii="Arial" w:hAnsi="Arial" w:eastAsia="黑体" w:cs="Arial"/>
          <w:sz w:val="24"/>
          <w:szCs w:val="24"/>
        </w:rPr>
        <w:t xml:space="preserve">、磋商文件的澄清</w:t>
      </w:r>
      <w:bookmarkEnd w:id="102"/>
      <w:r/>
      <w:bookmarkEnd w:id="103"/>
      <w:r/>
      <w:bookmarkEnd w:id="104"/>
      <w:r/>
      <w:bookmarkEnd w:id="105"/>
      <w:r/>
      <w:r/>
    </w:p>
    <w:p>
      <w:pPr>
        <w:ind w:firstLine="480"/>
        <w:spacing w:line="440" w:lineRule="exact"/>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p>
    <w:p>
      <w:pPr>
        <w:ind w:firstLine="480"/>
        <w:keepLines/>
        <w:keepNext/>
        <w:spacing w:line="440" w:lineRule="exact"/>
        <w:rPr>
          <w:rFonts w:ascii="Arial" w:hAnsi="Arial" w:eastAsia="黑体" w:cs="Arial"/>
          <w:sz w:val="24"/>
          <w:szCs w:val="24"/>
        </w:rPr>
        <w:outlineLvl w:val="3"/>
      </w:pPr>
      <w:r/>
      <w:bookmarkStart w:id="106" w:name="_Toc513029212"/>
      <w:r/>
      <w:bookmarkStart w:id="107" w:name="_Toc16938528"/>
      <w:r/>
      <w:bookmarkStart w:id="108" w:name="_Toc462564071"/>
      <w:r/>
      <w:bookmarkStart w:id="109" w:name="_Toc20823284"/>
      <w:r>
        <w:rPr>
          <w:rFonts w:hint="eastAsia" w:ascii="Arial" w:hAnsi="Arial" w:eastAsia="黑体" w:cs="Arial"/>
          <w:sz w:val="24"/>
          <w:szCs w:val="24"/>
        </w:rPr>
        <w:t xml:space="preserve">8</w:t>
      </w:r>
      <w:r>
        <w:rPr>
          <w:rFonts w:hint="eastAsia" w:ascii="Arial" w:hAnsi="Arial" w:eastAsia="黑体" w:cs="Arial"/>
          <w:sz w:val="24"/>
          <w:szCs w:val="24"/>
        </w:rPr>
        <w:t xml:space="preserve">、磋商文件的澄清和修改</w:t>
      </w:r>
      <w:bookmarkEnd w:id="106"/>
      <w:r/>
      <w:bookmarkEnd w:id="107"/>
      <w:r/>
      <w:bookmarkEnd w:id="108"/>
      <w:r/>
      <w:bookmarkEnd w:id="109"/>
      <w:r/>
      <w:r/>
    </w:p>
    <w:p>
      <w:pPr>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p>
    <w:p>
      <w:pPr>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8.2按照权责相一致原则，供应商提出的对于磋商文件主要商务、技术指标的相关澄清、修改要求，由采购人负责答复并视情况作出澄清或修改的决定。</w:t>
      </w:r>
      <w:r/>
    </w:p>
    <w:p>
      <w:pPr>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p>
    <w:p>
      <w:pPr>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p>
    <w:p>
      <w:pPr>
        <w:ind w:firstLine="539"/>
        <w:spacing w:line="440" w:lineRule="exact"/>
        <w:rPr>
          <w:rFonts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p>
    <w:p>
      <w:pPr>
        <w:ind w:firstLine="373"/>
        <w:keepLines/>
        <w:keepNext/>
        <w:spacing w:line="440" w:lineRule="exact"/>
        <w:rPr>
          <w:rFonts w:ascii="Times New Roman" w:hAnsi="Times New Roman"/>
          <w:b/>
          <w:bCs/>
          <w:sz w:val="24"/>
          <w:szCs w:val="24"/>
        </w:rPr>
        <w:outlineLvl w:val="2"/>
      </w:pPr>
      <w:r/>
      <w:bookmarkStart w:id="110" w:name="_Toc20823285"/>
      <w:r/>
      <w:bookmarkStart w:id="111" w:name="_Toc16938529"/>
      <w:r/>
      <w:bookmarkStart w:id="112" w:name="_Toc462564072"/>
      <w:r/>
      <w:bookmarkStart w:id="113" w:name="_Toc120614216"/>
      <w:r/>
      <w:bookmarkStart w:id="114" w:name="_Toc513029213"/>
      <w:r>
        <w:rPr>
          <w:rFonts w:hint="eastAsia" w:ascii="Times New Roman" w:hAnsi="Times New Roman"/>
          <w:b/>
          <w:bCs/>
          <w:sz w:val="24"/>
          <w:szCs w:val="24"/>
        </w:rPr>
        <w:t xml:space="preserve">三、响应文件的编制</w:t>
      </w:r>
      <w:bookmarkEnd w:id="110"/>
      <w:r/>
      <w:bookmarkEnd w:id="111"/>
      <w:r/>
      <w:bookmarkEnd w:id="112"/>
      <w:r/>
      <w:bookmarkEnd w:id="113"/>
      <w:r/>
      <w:bookmarkEnd w:id="114"/>
      <w:r/>
      <w:r/>
    </w:p>
    <w:p>
      <w:pPr>
        <w:ind w:firstLine="480"/>
        <w:keepLines/>
        <w:keepNext/>
        <w:spacing w:line="440" w:lineRule="exact"/>
        <w:rPr>
          <w:rFonts w:ascii="Arial" w:hAnsi="Arial" w:eastAsia="黑体" w:cs="Arial"/>
          <w:b/>
          <w:sz w:val="24"/>
          <w:szCs w:val="24"/>
        </w:rPr>
        <w:outlineLvl w:val="3"/>
      </w:pPr>
      <w:r/>
      <w:bookmarkStart w:id="115" w:name="_Toc513029214"/>
      <w:r/>
      <w:bookmarkStart w:id="116" w:name="_Toc16938530"/>
      <w:r/>
      <w:bookmarkStart w:id="117" w:name="_Toc462564073"/>
      <w:r/>
      <w:bookmarkStart w:id="118" w:name="_Toc20823286"/>
      <w:r>
        <w:rPr>
          <w:rFonts w:hint="eastAsia" w:ascii="Arial" w:hAnsi="Arial" w:eastAsia="黑体" w:cs="Arial"/>
          <w:sz w:val="24"/>
          <w:szCs w:val="24"/>
        </w:rPr>
        <w:t xml:space="preserve">9</w:t>
      </w:r>
      <w:r>
        <w:rPr>
          <w:rFonts w:hint="eastAsia" w:ascii="Arial" w:hAnsi="Arial" w:eastAsia="黑体" w:cs="Arial"/>
          <w:sz w:val="24"/>
          <w:szCs w:val="24"/>
        </w:rPr>
        <w:t xml:space="preserve">、响应文件的语言及度量衡单位</w:t>
      </w:r>
      <w:bookmarkEnd w:id="115"/>
      <w:r/>
      <w:bookmarkEnd w:id="116"/>
      <w:r/>
      <w:bookmarkEnd w:id="117"/>
      <w:r/>
      <w:bookmarkEnd w:id="118"/>
      <w:r/>
      <w:r/>
    </w:p>
    <w:p>
      <w:pPr>
        <w:ind w:firstLine="480"/>
        <w:spacing w:line="440" w:lineRule="exact"/>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p>
    <w:p>
      <w:pPr>
        <w:ind w:firstLine="360"/>
        <w:keepLines/>
        <w:keepNext/>
        <w:spacing w:line="440" w:lineRule="exact"/>
        <w:rPr>
          <w:rFonts w:ascii="Arial" w:hAnsi="Arial" w:eastAsia="黑体" w:cs="Arial"/>
          <w:sz w:val="24"/>
          <w:szCs w:val="24"/>
        </w:rPr>
        <w:outlineLvl w:val="3"/>
      </w:pPr>
      <w:r/>
      <w:bookmarkStart w:id="119" w:name="_Toc20823287"/>
      <w:r/>
      <w:bookmarkStart w:id="120" w:name="_Toc513029215"/>
      <w:r/>
      <w:bookmarkStart w:id="121" w:name="_Toc462564074"/>
      <w:r/>
      <w:bookmarkStart w:id="122" w:name="_Toc16938531"/>
      <w:r>
        <w:rPr>
          <w:rFonts w:hint="eastAsia" w:ascii="Arial" w:hAnsi="Arial" w:eastAsia="黑体" w:cs="Arial"/>
          <w:sz w:val="24"/>
          <w:szCs w:val="24"/>
        </w:rPr>
        <w:t xml:space="preserve">10</w:t>
      </w:r>
      <w:r>
        <w:rPr>
          <w:rFonts w:hint="eastAsia" w:ascii="Arial" w:hAnsi="Arial" w:eastAsia="黑体" w:cs="Arial"/>
          <w:sz w:val="24"/>
          <w:szCs w:val="24"/>
        </w:rPr>
        <w:t xml:space="preserve">、响应文件构成</w:t>
      </w:r>
      <w:bookmarkEnd w:id="119"/>
      <w:r/>
      <w:bookmarkEnd w:id="120"/>
      <w:r/>
      <w:bookmarkEnd w:id="121"/>
      <w:r/>
      <w:bookmarkEnd w:id="122"/>
      <w:r/>
      <w:r/>
    </w:p>
    <w:p>
      <w:pPr>
        <w:ind w:firstLine="480"/>
        <w:spacing w:line="440" w:lineRule="exact"/>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宋体" w:hAnsi="宋体"/>
          <w:sz w:val="24"/>
          <w:szCs w:val="24"/>
        </w:rPr>
      </w:pPr>
      <w:r>
        <w:rPr>
          <w:rFonts w:hint="eastAsia" w:ascii="宋体" w:hAnsi="宋体"/>
          <w:sz w:val="24"/>
          <w:szCs w:val="24"/>
        </w:rPr>
        <w:t xml:space="preserve">10.2如标书制作工具中格式和内容与“江苏政府采购网”、“扬中政府采购网”发布的磋商文件不一致，请以“江苏政府采购网”、“扬中政府采购网”发布的磋商文件为准。</w:t>
      </w:r>
      <w:r/>
    </w:p>
    <w:p>
      <w:pPr>
        <w:ind w:firstLine="360"/>
        <w:keepLines/>
        <w:keepNext/>
        <w:spacing w:line="440" w:lineRule="exact"/>
        <w:rPr>
          <w:rFonts w:ascii="Arial" w:hAnsi="Arial" w:eastAsia="黑体" w:cs="Arial"/>
          <w:sz w:val="24"/>
          <w:szCs w:val="24"/>
        </w:rPr>
        <w:outlineLvl w:val="3"/>
      </w:pPr>
      <w:r/>
      <w:bookmarkStart w:id="123" w:name="_Hlt26670360"/>
      <w:r/>
      <w:bookmarkStart w:id="124" w:name="_Hlt26668975"/>
      <w:r/>
      <w:bookmarkStart w:id="125" w:name="_Hlt26954838"/>
      <w:r/>
      <w:bookmarkStart w:id="126" w:name="_Toc14577357"/>
      <w:r/>
      <w:bookmarkStart w:id="127" w:name="_Toc49090509"/>
      <w:r/>
      <w:bookmarkStart w:id="128" w:name="_Toc513029219"/>
      <w:r/>
      <w:bookmarkStart w:id="129" w:name="_Toc49090507"/>
      <w:r/>
      <w:bookmarkStart w:id="130" w:name="_Toc513029216"/>
      <w:r/>
      <w:bookmarkStart w:id="131" w:name="_Toc14577354"/>
      <w:r/>
      <w:bookmarkStart w:id="132" w:name="_Toc49090508"/>
      <w:r/>
      <w:bookmarkStart w:id="133" w:name="_Toc14577355"/>
      <w:r/>
      <w:bookmarkEnd w:id="123"/>
      <w:r/>
      <w:bookmarkEnd w:id="124"/>
      <w:r/>
      <w:bookmarkEnd w:id="125"/>
      <w:r>
        <w:rPr>
          <w:rFonts w:hint="eastAsia" w:ascii="Arial" w:hAnsi="Arial" w:eastAsia="黑体" w:cs="Arial"/>
          <w:sz w:val="24"/>
          <w:szCs w:val="24"/>
        </w:rPr>
        <w:t xml:space="preserve">11</w:t>
      </w:r>
      <w:r>
        <w:rPr>
          <w:rFonts w:hint="eastAsia" w:ascii="Arial" w:hAnsi="Arial" w:eastAsia="黑体" w:cs="Arial"/>
          <w:sz w:val="24"/>
          <w:szCs w:val="24"/>
        </w:rPr>
        <w:t xml:space="preserve">、证明磋商响应标的符合磋商文件规定的文件</w:t>
      </w:r>
      <w:bookmarkEnd w:id="126"/>
      <w:r/>
      <w:bookmarkEnd w:id="127"/>
      <w:r/>
      <w:bookmarkEnd w:id="128"/>
      <w:r/>
      <w:bookmarkEnd w:id="129"/>
      <w:r/>
      <w:bookmarkEnd w:id="130"/>
      <w:r/>
      <w:bookmarkEnd w:id="131"/>
      <w:r/>
      <w:r/>
    </w:p>
    <w:p>
      <w:pPr>
        <w:spacing w:line="44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440" w:lineRule="exact"/>
        <w:rPr>
          <w:rFonts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32"/>
      <w:r/>
      <w:bookmarkEnd w:id="133"/>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12</w:t>
      </w:r>
      <w:r>
        <w:rPr>
          <w:rFonts w:hint="eastAsia" w:ascii="Arial" w:hAnsi="Arial" w:eastAsia="黑体" w:cs="Arial"/>
          <w:sz w:val="24"/>
          <w:szCs w:val="24"/>
        </w:rPr>
        <w:t xml:space="preserve">、分项报价表</w:t>
      </w:r>
      <w:r/>
    </w:p>
    <w:p>
      <w:pPr>
        <w:ind w:firstLine="480"/>
        <w:spacing w:line="440" w:lineRule="exact"/>
        <w:rPr>
          <w:rFonts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供应商应按照磋商文件规定格式填报分项报价表。</w:t>
      </w:r>
      <w:r/>
    </w:p>
    <w:p>
      <w:pPr>
        <w:ind w:firstLine="480"/>
        <w:spacing w:line="440" w:lineRule="exact"/>
        <w:rPr>
          <w:rFonts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磋商货币。响应文件中的单价和总价无特殊规定的采用人民币报价，以元为单位标注。</w:t>
      </w:r>
      <w:r>
        <w:rPr>
          <w:rFonts w:hint="eastAsia" w:ascii="宋体" w:hAnsi="宋体"/>
          <w:sz w:val="24"/>
          <w:szCs w:val="24"/>
        </w:rPr>
        <w:t xml:space="preserve">磋商文件中另有规定的按规定执行。</w:t>
      </w:r>
      <w:r/>
    </w:p>
    <w:p>
      <w:pPr>
        <w:ind w:firstLine="360"/>
        <w:keepLines/>
        <w:keepNext/>
        <w:spacing w:line="440" w:lineRule="exact"/>
        <w:rPr>
          <w:rFonts w:ascii="Arial" w:hAnsi="Arial" w:eastAsia="黑体" w:cs="Arial"/>
          <w:sz w:val="24"/>
          <w:szCs w:val="24"/>
        </w:rPr>
        <w:outlineLvl w:val="3"/>
      </w:pPr>
      <w:r/>
      <w:bookmarkStart w:id="134" w:name="_Hlt26954731"/>
      <w:r/>
      <w:bookmarkStart w:id="135" w:name="_Hlt26954846"/>
      <w:r/>
      <w:bookmarkStart w:id="136" w:name="_Hlt26670482"/>
      <w:r/>
      <w:bookmarkStart w:id="137" w:name="_Hlt26954848"/>
      <w:r/>
      <w:bookmarkStart w:id="138" w:name="_Hlt26670486"/>
      <w:r/>
      <w:bookmarkEnd w:id="134"/>
      <w:r/>
      <w:bookmarkEnd w:id="135"/>
      <w:r/>
      <w:bookmarkEnd w:id="136"/>
      <w:r/>
      <w:bookmarkEnd w:id="137"/>
      <w:r/>
      <w:bookmarkEnd w:id="138"/>
      <w:r>
        <w:rPr>
          <w:rFonts w:hint="eastAsia" w:ascii="Arial" w:hAnsi="Arial" w:eastAsia="黑体" w:cs="Arial"/>
          <w:sz w:val="24"/>
          <w:szCs w:val="24"/>
        </w:rPr>
        <w:t xml:space="preserve">13</w:t>
      </w:r>
      <w:r>
        <w:rPr>
          <w:rFonts w:hint="eastAsia" w:ascii="Arial" w:hAnsi="Arial" w:eastAsia="黑体" w:cs="Arial"/>
          <w:sz w:val="24"/>
          <w:szCs w:val="24"/>
        </w:rPr>
        <w:t xml:space="preserve">、技术要求响应及偏离表、商务要求响应及偏离表</w:t>
      </w:r>
      <w:r/>
    </w:p>
    <w:p>
      <w:pPr>
        <w:ind w:firstLine="480"/>
        <w:spacing w:line="440" w:lineRule="exact"/>
        <w:rPr>
          <w:rFonts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供应商需对磋商文件中的技术要求与商务要求逐项作出响应或偏离，并说明原因。</w:t>
      </w:r>
      <w:r/>
    </w:p>
    <w:p>
      <w:pPr>
        <w:ind w:firstLine="480"/>
        <w:spacing w:line="440" w:lineRule="exact"/>
        <w:rPr>
          <w:rFonts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14</w:t>
      </w:r>
      <w:r>
        <w:rPr>
          <w:rFonts w:hint="eastAsia" w:ascii="Arial" w:hAnsi="Arial" w:eastAsia="黑体" w:cs="Arial"/>
          <w:sz w:val="24"/>
          <w:szCs w:val="24"/>
        </w:rPr>
        <w:t xml:space="preserve">、服务承诺、培训计划、人员安排及其他</w:t>
      </w:r>
      <w:r/>
    </w:p>
    <w:p>
      <w:pPr>
        <w:ind w:firstLine="480"/>
        <w:spacing w:line="44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sz w:val="24"/>
          <w:szCs w:val="24"/>
        </w:rPr>
      </w:pPr>
      <w:r>
        <w:rPr>
          <w:rFonts w:hint="eastAsia" w:ascii="宋体" w:hAnsi="宋体"/>
          <w:sz w:val="24"/>
          <w:szCs w:val="24"/>
        </w:rPr>
        <w:t xml:space="preserve">14.2供应商需根据磋商文件要求提供培训计划。</w:t>
      </w:r>
      <w:r/>
    </w:p>
    <w:p>
      <w:pPr>
        <w:ind w:firstLine="480"/>
        <w:spacing w:line="440" w:lineRule="exact"/>
        <w:rPr>
          <w:rFonts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4"/>
          <w:lang w:val="zh-CN"/>
        </w:rPr>
        <w:t xml:space="preserve">磋商响应标的的主要组成部分、功能设计、实现思路及关键技术等。</w:t>
      </w:r>
      <w:r/>
    </w:p>
    <w:p>
      <w:pPr>
        <w:ind w:firstLine="360"/>
        <w:keepLines/>
        <w:keepNext/>
        <w:spacing w:line="440" w:lineRule="exact"/>
        <w:rPr>
          <w:rFonts w:ascii="Arial" w:hAnsi="Arial" w:eastAsia="黑体" w:cs="Arial"/>
          <w:sz w:val="24"/>
          <w:szCs w:val="24"/>
        </w:rPr>
        <w:outlineLvl w:val="3"/>
      </w:pPr>
      <w:r/>
      <w:bookmarkStart w:id="139" w:name="_Toc49090510"/>
      <w:r/>
      <w:bookmarkStart w:id="140" w:name="_Toc14577359"/>
      <w:r>
        <w:rPr>
          <w:rFonts w:hint="eastAsia" w:ascii="Arial" w:hAnsi="Arial" w:eastAsia="黑体" w:cs="Arial"/>
          <w:sz w:val="24"/>
          <w:szCs w:val="24"/>
        </w:rPr>
        <w:t xml:space="preserve">15</w:t>
      </w:r>
      <w:r>
        <w:rPr>
          <w:rFonts w:hint="eastAsia" w:ascii="Arial" w:hAnsi="Arial" w:eastAsia="黑体" w:cs="Arial"/>
          <w:sz w:val="24"/>
          <w:szCs w:val="24"/>
        </w:rPr>
        <w:t xml:space="preserve">、磋商响应函</w:t>
      </w:r>
      <w:r/>
    </w:p>
    <w:p>
      <w:pPr>
        <w:ind w:firstLine="480"/>
        <w:spacing w:line="440" w:lineRule="exact"/>
        <w:rPr>
          <w:rFonts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r/>
    </w:p>
    <w:p>
      <w:pPr>
        <w:ind w:firstLine="360"/>
        <w:keepLines/>
        <w:keepNext/>
        <w:spacing w:line="440" w:lineRule="exact"/>
        <w:rPr>
          <w:rFonts w:ascii="Arial" w:hAnsi="Arial" w:eastAsia="黑体" w:cs="Arial"/>
          <w:sz w:val="24"/>
          <w:szCs w:val="24"/>
        </w:rPr>
        <w:outlineLvl w:val="3"/>
      </w:pPr>
      <w:r/>
      <w:bookmarkStart w:id="141" w:name="_Toc14577360"/>
      <w:r/>
      <w:bookmarkStart w:id="142" w:name="_Toc49090511"/>
      <w:r/>
      <w:bookmarkEnd w:id="139"/>
      <w:r/>
      <w:bookmarkEnd w:id="140"/>
      <w:r>
        <w:rPr>
          <w:rFonts w:hint="eastAsia" w:ascii="Arial" w:hAnsi="Arial" w:eastAsia="黑体" w:cs="Arial"/>
          <w:sz w:val="24"/>
          <w:szCs w:val="24"/>
        </w:rPr>
        <w:t xml:space="preserve">16</w:t>
      </w:r>
      <w:r>
        <w:rPr>
          <w:rFonts w:hint="eastAsia" w:ascii="Arial" w:hAnsi="Arial" w:eastAsia="黑体" w:cs="Arial"/>
          <w:sz w:val="24"/>
          <w:szCs w:val="24"/>
        </w:rPr>
        <w:t xml:space="preserve">、磋商有效期</w:t>
      </w:r>
      <w:bookmarkEnd w:id="141"/>
      <w:r/>
      <w:bookmarkEnd w:id="142"/>
      <w:r/>
      <w:r/>
    </w:p>
    <w:p>
      <w:pPr>
        <w:ind w:firstLine="480"/>
        <w:spacing w:line="440" w:lineRule="exact"/>
        <w:rPr>
          <w:rFonts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w:t>
      </w:r>
      <w:r>
        <w:rPr>
          <w:rFonts w:hint="eastAsia" w:ascii="仿宋_GB2312" w:hAnsi="仿宋_GB2312"/>
          <w:bCs/>
          <w:sz w:val="24"/>
          <w:szCs w:val="24"/>
        </w:rPr>
        <w:t xml:space="preserve">60</w:t>
      </w:r>
      <w:r>
        <w:rPr>
          <w:rFonts w:hint="eastAsia" w:ascii="仿宋_GB2312" w:hAnsi="仿宋_GB2312"/>
          <w:bCs/>
          <w:sz w:val="24"/>
          <w:szCs w:val="24"/>
        </w:rPr>
        <w:t xml:space="preserve">）天</w:t>
      </w:r>
      <w:r>
        <w:rPr>
          <w:rFonts w:hint="eastAsia" w:ascii="宋体" w:hAnsi="宋体"/>
          <w:bCs/>
          <w:sz w:val="24"/>
          <w:szCs w:val="24"/>
        </w:rPr>
        <w:t xml:space="preserve">。磋商有效期比规定短的将被视为非实质性响应磋商文件而予以拒绝。</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p>
    <w:p>
      <w:pPr>
        <w:ind w:firstLine="480"/>
        <w:spacing w:line="440" w:lineRule="exact"/>
        <w:rPr>
          <w:rFonts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p>
    <w:p>
      <w:pPr>
        <w:ind w:firstLine="373"/>
        <w:keepLines/>
        <w:keepNext/>
        <w:spacing w:line="440" w:lineRule="exact"/>
        <w:rPr>
          <w:rFonts w:ascii="Times New Roman" w:hAnsi="Times New Roman"/>
          <w:b/>
          <w:bCs/>
          <w:sz w:val="24"/>
          <w:szCs w:val="24"/>
        </w:rPr>
        <w:outlineLvl w:val="2"/>
      </w:pPr>
      <w:r/>
      <w:bookmarkStart w:id="143" w:name="_Hlt26954852"/>
      <w:r/>
      <w:bookmarkStart w:id="144" w:name="_Hlt26954739"/>
      <w:r/>
      <w:bookmarkStart w:id="145" w:name="_Toc20823296"/>
      <w:r/>
      <w:bookmarkStart w:id="146" w:name="_Toc513029224"/>
      <w:r/>
      <w:bookmarkStart w:id="147" w:name="_Toc16938540"/>
      <w:r/>
      <w:bookmarkStart w:id="148" w:name="_Toc120614217"/>
      <w:r/>
      <w:bookmarkEnd w:id="143"/>
      <w:r/>
      <w:bookmarkEnd w:id="144"/>
      <w:r>
        <w:rPr>
          <w:rFonts w:hint="eastAsia" w:ascii="Times New Roman" w:hAnsi="Times New Roman"/>
          <w:b/>
          <w:bCs/>
          <w:sz w:val="24"/>
          <w:szCs w:val="24"/>
        </w:rPr>
        <w:t xml:space="preserve">四、响应文件的递交</w:t>
      </w:r>
      <w:bookmarkEnd w:id="145"/>
      <w:r/>
      <w:bookmarkEnd w:id="146"/>
      <w:r/>
      <w:bookmarkEnd w:id="147"/>
      <w:r/>
      <w:bookmarkEnd w:id="148"/>
      <w:r/>
      <w:r/>
    </w:p>
    <w:p>
      <w:pPr>
        <w:ind w:firstLine="480"/>
        <w:keepLines/>
        <w:keepNext/>
        <w:spacing w:line="440" w:lineRule="exact"/>
        <w:rPr>
          <w:rFonts w:ascii="黑体" w:hAnsi="Arial" w:eastAsia="黑体" w:cs="Arial"/>
          <w:sz w:val="24"/>
          <w:szCs w:val="24"/>
        </w:rPr>
        <w:outlineLvl w:val="3"/>
      </w:pPr>
      <w:r/>
      <w:bookmarkStart w:id="149" w:name="_Toc462564084"/>
      <w:r/>
      <w:bookmarkStart w:id="150" w:name="_Toc20823297"/>
      <w:r/>
      <w:bookmarkStart w:id="151" w:name="_Toc513029225"/>
      <w:r/>
      <w:bookmarkStart w:id="152" w:name="_Toc16938541"/>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49"/>
      <w:r/>
      <w:bookmarkEnd w:id="150"/>
      <w:r/>
      <w:bookmarkEnd w:id="151"/>
      <w:r/>
      <w:bookmarkEnd w:id="152"/>
      <w:r>
        <w:rPr>
          <w:rFonts w:hint="eastAsia" w:ascii="黑体" w:hAnsi="Arial" w:eastAsia="黑体" w:cs="Arial"/>
          <w:sz w:val="24"/>
          <w:szCs w:val="24"/>
        </w:rPr>
        <w:t xml:space="preserve">响应文件的递交</w:t>
      </w:r>
      <w:r/>
    </w:p>
    <w:p>
      <w:pPr>
        <w:ind w:firstLine="600"/>
        <w:spacing w:line="440" w:lineRule="exact"/>
        <w:rPr>
          <w:rFonts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53" w:name="_Toc20823298"/>
      <w:r/>
      <w:bookmarkStart w:id="154" w:name="_Toc513029226"/>
      <w:r/>
      <w:bookmarkStart w:id="155" w:name="_Toc16938542"/>
      <w:r/>
      <w:r/>
    </w:p>
    <w:p>
      <w:pPr>
        <w:ind w:firstLine="480"/>
        <w:keepLines/>
        <w:keepNext/>
        <w:spacing w:line="440" w:lineRule="exact"/>
        <w:rPr>
          <w:rFonts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153"/>
      <w:r/>
      <w:bookmarkEnd w:id="154"/>
      <w:r/>
      <w:bookmarkEnd w:id="155"/>
      <w:r/>
      <w:r/>
    </w:p>
    <w:p>
      <w:pPr>
        <w:ind w:firstLine="480"/>
        <w:spacing w:line="440" w:lineRule="exact"/>
        <w:rPr>
          <w:rFonts w:ascii="宋体" w:hAnsi="宋体"/>
          <w:bCs/>
          <w:i/>
          <w:sz w:val="24"/>
          <w:szCs w:val="24"/>
          <w:u w:val="single"/>
        </w:rPr>
      </w:pPr>
      <w:r>
        <w:rPr>
          <w:rFonts w:ascii="宋体" w:hAnsi="宋体"/>
          <w:i/>
          <w:sz w:val="24"/>
          <w:szCs w:val="24"/>
          <w:u w:val="single"/>
        </w:rPr>
        <w:t xml:space="preserve">19</w:t>
      </w:r>
      <w:r>
        <w:rPr>
          <w:rFonts w:hint="eastAsia" w:ascii="宋体" w:hAnsi="宋体"/>
          <w:i/>
          <w:sz w:val="24"/>
          <w:szCs w:val="24"/>
          <w:u w:val="single"/>
        </w:rPr>
        <w:t xml:space="preserve">.1</w:t>
      </w:r>
      <w:r>
        <w:rPr>
          <w:rFonts w:hint="eastAsia" w:ascii="宋体" w:hAnsi="宋体"/>
          <w:bCs/>
          <w:i/>
          <w:sz w:val="24"/>
          <w:szCs w:val="24"/>
          <w:u w:val="single"/>
        </w:rPr>
        <w:t xml:space="preserve">供应商上传电子响应文件的时间不得迟于磋商公告中规定的提交响应文件截止时间。</w:t>
      </w:r>
      <w:r/>
    </w:p>
    <w:p>
      <w:pPr>
        <w:ind w:firstLine="480"/>
        <w:spacing w:line="440" w:lineRule="exact"/>
        <w:rPr>
          <w:rFonts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bCs/>
          <w:sz w:val="24"/>
          <w:szCs w:val="24"/>
        </w:rPr>
      </w:pPr>
      <w:r>
        <w:rPr>
          <w:rFonts w:ascii="宋体" w:hAnsi="宋体"/>
          <w:sz w:val="24"/>
          <w:szCs w:val="24"/>
        </w:rPr>
        <w:t xml:space="preserve">19</w:t>
      </w:r>
      <w:r>
        <w:rPr>
          <w:rFonts w:hint="eastAsia" w:ascii="宋体" w:hAnsi="宋体"/>
          <w:sz w:val="24"/>
          <w:szCs w:val="24"/>
        </w:rPr>
        <w:t xml:space="preserve">.2采购人或采购代理机构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360"/>
        <w:keepLines/>
        <w:keepNext/>
        <w:spacing w:line="440" w:lineRule="exact"/>
        <w:rPr>
          <w:rFonts w:ascii="Arial" w:hAnsi="Arial" w:eastAsia="黑体" w:cs="Arial"/>
          <w:sz w:val="24"/>
          <w:szCs w:val="24"/>
        </w:rPr>
        <w:outlineLvl w:val="3"/>
      </w:pPr>
      <w:r/>
      <w:bookmarkStart w:id="156" w:name="_Toc16938543"/>
      <w:r/>
      <w:bookmarkStart w:id="157" w:name="_Toc20823299"/>
      <w:r/>
      <w:bookmarkStart w:id="158" w:name="_Toc513029227"/>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156"/>
      <w:r/>
      <w:bookmarkEnd w:id="157"/>
      <w:r/>
      <w:bookmarkEnd w:id="158"/>
      <w:r>
        <w:rPr>
          <w:rFonts w:hint="eastAsia" w:ascii="Arial" w:hAnsi="Arial" w:eastAsia="黑体" w:cs="Arial"/>
          <w:sz w:val="24"/>
          <w:szCs w:val="24"/>
        </w:rPr>
        <w:t xml:space="preserve">的拒收</w:t>
      </w:r>
      <w:r/>
    </w:p>
    <w:p>
      <w:pPr>
        <w:ind w:firstLine="480"/>
        <w:spacing w:line="440" w:lineRule="exact"/>
        <w:rPr>
          <w:rFonts w:ascii="宋体" w:hAnsi="宋体"/>
          <w:bCs/>
          <w:sz w:val="24"/>
          <w:szCs w:val="24"/>
        </w:rPr>
      </w:pPr>
      <w:r>
        <w:rPr>
          <w:rFonts w:hint="eastAsia" w:ascii="宋体" w:hAnsi="宋体"/>
          <w:bCs/>
          <w:sz w:val="24"/>
          <w:szCs w:val="24"/>
        </w:rPr>
        <w:t xml:space="preserve">20.1</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p>
    <w:p>
      <w:pPr>
        <w:ind w:firstLine="360"/>
        <w:keepLines/>
        <w:keepNext/>
        <w:spacing w:line="440" w:lineRule="exact"/>
        <w:rPr>
          <w:rFonts w:ascii="Arial" w:hAnsi="Arial" w:eastAsia="黑体" w:cs="Arial"/>
          <w:sz w:val="24"/>
          <w:szCs w:val="24"/>
        </w:rPr>
        <w:outlineLvl w:val="3"/>
      </w:pPr>
      <w:r/>
      <w:bookmarkStart w:id="159" w:name="_Toc16938544"/>
      <w:r/>
      <w:bookmarkStart w:id="160" w:name="_Toc20823300"/>
      <w:r/>
      <w:bookmarkStart w:id="161" w:name="_Toc513029228"/>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59"/>
      <w:r/>
      <w:bookmarkEnd w:id="160"/>
      <w:r/>
      <w:bookmarkEnd w:id="161"/>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p>
    <w:p>
      <w:pPr>
        <w:ind w:firstLine="480"/>
        <w:spacing w:line="440" w:lineRule="exact"/>
        <w:rPr>
          <w:rFonts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40" w:lineRule="exact"/>
        <w:rPr>
          <w:rFonts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在提交响应文件截止时间之后，供应商不得对其电子响应文件作任何修改。</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在提交响应文件截止时间至磋商文件中规定的磋商有效期满之间的这段时间内，供应商不得撤回其响应文件。</w:t>
      </w:r>
      <w:r/>
    </w:p>
    <w:p>
      <w:pPr>
        <w:ind w:firstLine="373"/>
        <w:keepLines/>
        <w:keepNext/>
        <w:spacing w:line="440" w:lineRule="exact"/>
        <w:rPr>
          <w:rFonts w:ascii="Times New Roman" w:hAnsi="Times New Roman"/>
          <w:b/>
          <w:bCs/>
          <w:sz w:val="24"/>
          <w:szCs w:val="24"/>
        </w:rPr>
        <w:outlineLvl w:val="2"/>
      </w:pPr>
      <w:r/>
      <w:bookmarkStart w:id="162" w:name="_Toc20823301"/>
      <w:r/>
      <w:bookmarkStart w:id="163" w:name="_Toc120614218"/>
      <w:r/>
      <w:bookmarkStart w:id="164" w:name="_Toc513029229"/>
      <w:r/>
      <w:bookmarkStart w:id="165" w:name="_Toc16938545"/>
      <w:r>
        <w:rPr>
          <w:rFonts w:hint="eastAsia" w:ascii="Times New Roman" w:hAnsi="Times New Roman"/>
          <w:b/>
          <w:bCs/>
          <w:sz w:val="24"/>
          <w:szCs w:val="24"/>
        </w:rPr>
        <w:t xml:space="preserve">五、响应文件的解密与评审</w:t>
      </w:r>
      <w:bookmarkEnd w:id="162"/>
      <w:r/>
      <w:bookmarkEnd w:id="163"/>
      <w:r/>
      <w:bookmarkEnd w:id="164"/>
      <w:r/>
      <w:bookmarkEnd w:id="165"/>
      <w:r/>
      <w:r/>
    </w:p>
    <w:p>
      <w:pPr>
        <w:ind w:firstLine="360"/>
        <w:keepLines/>
        <w:keepNext/>
        <w:spacing w:line="440" w:lineRule="exact"/>
        <w:rPr>
          <w:rFonts w:ascii="Arial" w:hAnsi="Arial" w:eastAsia="黑体" w:cs="Arial"/>
          <w:sz w:val="24"/>
          <w:szCs w:val="24"/>
        </w:rPr>
        <w:outlineLvl w:val="3"/>
      </w:pPr>
      <w:r/>
      <w:bookmarkStart w:id="166" w:name="_Toc513029230"/>
      <w:r/>
      <w:bookmarkStart w:id="167" w:name="_Toc16938546"/>
      <w:r/>
      <w:bookmarkStart w:id="168" w:name="_Toc20823302"/>
      <w:r>
        <w:rPr>
          <w:rFonts w:hint="eastAsia" w:ascii="Arial" w:hAnsi="Arial" w:eastAsia="黑体" w:cs="Arial"/>
          <w:sz w:val="24"/>
          <w:szCs w:val="24"/>
        </w:rPr>
        <w:t xml:space="preserve">22</w:t>
      </w:r>
      <w:r>
        <w:rPr>
          <w:rFonts w:hint="eastAsia" w:ascii="Arial" w:hAnsi="Arial" w:eastAsia="黑体" w:cs="Arial"/>
          <w:sz w:val="24"/>
          <w:szCs w:val="24"/>
        </w:rPr>
        <w:t xml:space="preserve">、</w:t>
      </w:r>
      <w:bookmarkEnd w:id="166"/>
      <w:r/>
      <w:bookmarkEnd w:id="167"/>
      <w:r/>
      <w:bookmarkEnd w:id="168"/>
      <w:r>
        <w:rPr>
          <w:rFonts w:hint="eastAsia" w:ascii="Arial" w:hAnsi="Arial" w:eastAsia="黑体" w:cs="Arial"/>
          <w:sz w:val="24"/>
          <w:szCs w:val="24"/>
        </w:rPr>
        <w:t xml:space="preserve">响应文件解密</w:t>
      </w:r>
      <w:r/>
    </w:p>
    <w:p>
      <w:pPr>
        <w:ind w:firstLine="360"/>
        <w:spacing w:line="440" w:lineRule="exact"/>
        <w:rPr>
          <w:rFonts w:ascii="Times New Roman" w:hAnsi="Times New Roman"/>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w:t>
      </w:r>
      <w:r>
        <w:rPr>
          <w:rFonts w:hint="eastAsia" w:ascii="宋体" w:hAnsi="宋体"/>
          <w:sz w:val="24"/>
          <w:szCs w:val="24"/>
        </w:rPr>
        <w:t xml:space="preserve">件进行解密。</w:t>
      </w:r>
      <w:r/>
    </w:p>
    <w:p>
      <w:pPr>
        <w:ind w:firstLine="360"/>
        <w:keepLines/>
        <w:keepNext/>
        <w:spacing w:line="440" w:lineRule="exact"/>
        <w:rPr>
          <w:rFonts w:ascii="Arial" w:hAnsi="Arial" w:eastAsia="黑体" w:cs="Arial"/>
          <w:sz w:val="24"/>
          <w:szCs w:val="24"/>
        </w:rPr>
        <w:outlineLvl w:val="3"/>
      </w:pPr>
      <w:r/>
      <w:bookmarkStart w:id="169" w:name="_Toc513029231"/>
      <w:r/>
      <w:bookmarkStart w:id="170" w:name="_Toc20823303"/>
      <w:r/>
      <w:bookmarkStart w:id="171" w:name="_Toc16938547"/>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、磋商小组</w:t>
      </w:r>
      <w:r/>
    </w:p>
    <w:p>
      <w:pPr>
        <w:spacing w:line="440" w:lineRule="exact"/>
        <w:rPr>
          <w:rFonts w:ascii="宋体" w:hAnsi="宋体"/>
          <w:b/>
          <w:sz w:val="24"/>
          <w:szCs w:val="24"/>
        </w:rPr>
      </w:pP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.1磋商小组对响应文件进行评审。磋商小组由采购人代表和有关技术、经济等方面的专家组成，且人员构成符合政府采购有关规定。</w:t>
      </w:r>
      <w:r/>
    </w:p>
    <w:p>
      <w:pPr>
        <w:spacing w:line="44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360"/>
        <w:keepLines/>
        <w:keepNext/>
        <w:spacing w:line="440" w:lineRule="exact"/>
        <w:rPr>
          <w:rFonts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bookmarkEnd w:id="169"/>
      <w:r/>
      <w:bookmarkEnd w:id="170"/>
      <w:r/>
      <w:bookmarkEnd w:id="171"/>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p>
    <w:p>
      <w:pPr>
        <w:ind w:firstLine="480"/>
        <w:spacing w:line="44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p>
    <w:p>
      <w:pPr>
        <w:ind w:firstLine="360"/>
        <w:keepLines/>
        <w:keepNext/>
        <w:spacing w:line="440" w:lineRule="exact"/>
        <w:rPr>
          <w:rFonts w:ascii="Arial" w:hAnsi="Arial" w:eastAsia="黑体" w:cs="Arial"/>
          <w:sz w:val="24"/>
          <w:szCs w:val="24"/>
        </w:rPr>
        <w:outlineLvl w:val="3"/>
      </w:pPr>
      <w:r/>
      <w:bookmarkStart w:id="172" w:name="_Toc513029232"/>
      <w:r/>
      <w:bookmarkStart w:id="173" w:name="_Toc20823304"/>
      <w:r/>
      <w:bookmarkStart w:id="174" w:name="_Toc16938548"/>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、评审过程中的的澄清</w:t>
      </w:r>
      <w:bookmarkEnd w:id="172"/>
      <w:r/>
      <w:bookmarkEnd w:id="173"/>
      <w:r/>
      <w:bookmarkEnd w:id="174"/>
      <w:r/>
      <w:r/>
    </w:p>
    <w:p>
      <w:pPr>
        <w:ind w:firstLine="480"/>
        <w:spacing w:line="44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4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4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.3接到磋商小组澄清、说明和更正要求的供应商如未按规定做出澄清、说明和 更正，其风险由供应商自行承担。</w:t>
      </w:r>
      <w:r/>
    </w:p>
    <w:p>
      <w:pPr>
        <w:ind w:firstLine="360"/>
        <w:keepLines/>
        <w:keepNext/>
        <w:spacing w:line="440" w:lineRule="exact"/>
        <w:rPr>
          <w:rFonts w:ascii="Arial" w:hAnsi="Arial" w:eastAsia="黑体" w:cs="Arial"/>
          <w:sz w:val="24"/>
          <w:szCs w:val="24"/>
        </w:rPr>
        <w:outlineLvl w:val="3"/>
      </w:pPr>
      <w:r/>
      <w:bookmarkStart w:id="175" w:name="_Toc20823305"/>
      <w:r/>
      <w:bookmarkStart w:id="176" w:name="_Toc16938549"/>
      <w:r/>
      <w:bookmarkStart w:id="177" w:name="_Toc513029233"/>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、对响应文件的审</w:t>
      </w:r>
      <w:bookmarkEnd w:id="175"/>
      <w:r/>
      <w:bookmarkEnd w:id="176"/>
      <w:r/>
      <w:bookmarkEnd w:id="177"/>
      <w:r>
        <w:rPr>
          <w:rFonts w:hint="eastAsia" w:ascii="Arial" w:hAnsi="Arial" w:eastAsia="黑体" w:cs="Arial"/>
          <w:sz w:val="24"/>
          <w:szCs w:val="24"/>
        </w:rPr>
        <w:t xml:space="preserve">查</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响应文件审查分为资格审查和符合性审查。</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w:t>
      </w:r>
      <w:r>
        <w:rPr>
          <w:rFonts w:hint="eastAsia" w:ascii="宋体" w:hAnsi="宋体"/>
          <w:bCs/>
          <w:sz w:val="24"/>
          <w:szCs w:val="24"/>
        </w:rPr>
        <w:t xml:space="preserve">是否具备磋商资格,查询结果留存并归档。</w:t>
      </w:r>
      <w:r/>
    </w:p>
    <w:p>
      <w:pPr>
        <w:ind w:firstLine="480"/>
        <w:spacing w:line="440" w:lineRule="exact"/>
        <w:rPr>
          <w:rFonts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中告知未通过资格审查或符合性审查的原因，评审结束后，磋商小组将不再告知未通过资格审查或符合性审查的原因。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bCs/>
          <w:sz w:val="24"/>
          <w:szCs w:val="24"/>
        </w:rPr>
      </w:pPr>
      <w:r>
        <w:rPr>
          <w:rFonts w:hint="eastAsia" w:ascii="宋体" w:hAnsi="宋体"/>
          <w:bCs/>
          <w:sz w:val="24"/>
          <w:szCs w:val="24"/>
        </w:rPr>
        <w:t xml:space="preserve">26.3未实质性响应磋商文件的情形：</w:t>
      </w:r>
      <w:r/>
    </w:p>
    <w:p>
      <w:pPr>
        <w:ind w:firstLine="480"/>
        <w:spacing w:line="440" w:lineRule="exact"/>
        <w:rPr>
          <w:rFonts w:ascii="宋体" w:hAnsi="宋体"/>
          <w:bCs/>
          <w:sz w:val="24"/>
          <w:szCs w:val="24"/>
        </w:rPr>
      </w:pPr>
      <w:r>
        <w:rPr>
          <w:rFonts w:hint="eastAsia" w:ascii="宋体" w:hAnsi="宋体"/>
          <w:bCs/>
          <w:sz w:val="24"/>
          <w:szCs w:val="24"/>
        </w:rPr>
        <w:t xml:space="preserve">26.3.1供应商在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规定的时间内未成功解密电子响应文件的。</w:t>
      </w:r>
      <w:r/>
    </w:p>
    <w:p>
      <w:pPr>
        <w:ind w:firstLine="480"/>
        <w:spacing w:line="440" w:lineRule="exact"/>
        <w:rPr>
          <w:rFonts w:ascii="宋体" w:hAnsi="宋体"/>
          <w:bCs/>
          <w:sz w:val="24"/>
          <w:szCs w:val="24"/>
        </w:rPr>
      </w:pPr>
      <w:r>
        <w:rPr>
          <w:rFonts w:hint="eastAsia" w:ascii="宋体" w:hAnsi="宋体"/>
          <w:bCs/>
          <w:sz w:val="24"/>
          <w:szCs w:val="24"/>
        </w:rPr>
        <w:t xml:space="preserve">26.3.2供应商未按照磋商文件要求上传电子响应文件的。</w:t>
      </w:r>
      <w:r/>
    </w:p>
    <w:p>
      <w:pPr>
        <w:ind w:firstLine="480"/>
        <w:spacing w:line="440" w:lineRule="exact"/>
        <w:rPr>
          <w:rFonts w:ascii="宋体" w:hAnsi="宋体"/>
          <w:bCs/>
          <w:sz w:val="24"/>
          <w:szCs w:val="24"/>
        </w:rPr>
      </w:pPr>
      <w:r>
        <w:rPr>
          <w:rFonts w:hint="eastAsia" w:ascii="宋体" w:hAnsi="宋体"/>
          <w:bCs/>
          <w:sz w:val="24"/>
          <w:szCs w:val="24"/>
        </w:rPr>
        <w:t xml:space="preserve">26.3.3同一供应商提交两个（含两个）以上不同的响应文件或者最后报价的。</w:t>
      </w:r>
      <w:r/>
    </w:p>
    <w:p>
      <w:pPr>
        <w:ind w:firstLine="480"/>
        <w:spacing w:line="440" w:lineRule="exact"/>
        <w:rPr>
          <w:rFonts w:ascii="宋体" w:hAnsi="宋体"/>
          <w:bCs/>
          <w:sz w:val="24"/>
          <w:szCs w:val="24"/>
        </w:rPr>
      </w:pPr>
      <w:r>
        <w:rPr>
          <w:rFonts w:hint="eastAsia" w:ascii="宋体" w:hAnsi="宋体"/>
          <w:bCs/>
          <w:sz w:val="24"/>
          <w:szCs w:val="24"/>
        </w:rPr>
        <w:t xml:space="preserve">26.3.4供应商不具备磋商文件中规定资格要求的。</w:t>
      </w:r>
      <w:r/>
    </w:p>
    <w:p>
      <w:pPr>
        <w:ind w:firstLine="480"/>
        <w:spacing w:line="440" w:lineRule="exact"/>
        <w:rPr>
          <w:rFonts w:ascii="宋体" w:hAnsi="宋体"/>
          <w:bCs/>
          <w:sz w:val="24"/>
          <w:szCs w:val="24"/>
        </w:rPr>
      </w:pPr>
      <w:r>
        <w:rPr>
          <w:rFonts w:hint="eastAsia" w:ascii="宋体" w:hAnsi="宋体"/>
          <w:bCs/>
          <w:sz w:val="24"/>
          <w:szCs w:val="24"/>
        </w:rPr>
        <w:t xml:space="preserve">26.3.5供应商的最后报价超过了采购预算。</w:t>
      </w:r>
      <w:r/>
    </w:p>
    <w:p>
      <w:pPr>
        <w:ind w:firstLine="480"/>
        <w:spacing w:line="440" w:lineRule="exact"/>
        <w:rPr>
          <w:rFonts w:ascii="宋体" w:hAnsi="宋体"/>
          <w:bCs/>
          <w:sz w:val="24"/>
          <w:szCs w:val="24"/>
        </w:rPr>
      </w:pPr>
      <w:r>
        <w:rPr>
          <w:rFonts w:hint="eastAsia" w:ascii="宋体" w:hAnsi="宋体"/>
          <w:bCs/>
          <w:sz w:val="24"/>
          <w:szCs w:val="24"/>
        </w:rPr>
        <w:t xml:space="preserve">26.3.6不符合磋商文件中规定的实质性要求和条件的</w:t>
      </w:r>
      <w:r>
        <w:rPr>
          <w:rFonts w:hint="eastAsia" w:ascii="宋体" w:hAnsi="宋体"/>
          <w:bCs/>
          <w:i/>
          <w:sz w:val="24"/>
          <w:szCs w:val="24"/>
          <w:u w:val="single"/>
        </w:rPr>
        <w:t xml:space="preserve">（本磋商文件中斜体且有下划线部分为实质性要求和条件）。</w:t>
      </w:r>
      <w:r/>
    </w:p>
    <w:p>
      <w:pPr>
        <w:ind w:firstLine="480"/>
        <w:spacing w:line="440" w:lineRule="exact"/>
        <w:rPr>
          <w:rFonts w:ascii="宋体" w:hAnsi="宋体"/>
          <w:bCs/>
          <w:sz w:val="24"/>
          <w:szCs w:val="24"/>
        </w:rPr>
      </w:pPr>
      <w:r>
        <w:rPr>
          <w:rFonts w:hint="eastAsia" w:ascii="宋体" w:hAnsi="宋体"/>
          <w:bCs/>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bCs/>
          <w:sz w:val="24"/>
          <w:szCs w:val="24"/>
        </w:rPr>
      </w:pPr>
      <w:r>
        <w:rPr>
          <w:rFonts w:hint="eastAsia" w:ascii="宋体" w:hAnsi="宋体"/>
          <w:bCs/>
          <w:sz w:val="24"/>
          <w:szCs w:val="24"/>
        </w:rPr>
        <w:t xml:space="preserve">26.3.8 响应文件含有采购人不能接受的附加条件的。</w:t>
      </w:r>
      <w:r/>
    </w:p>
    <w:p>
      <w:pPr>
        <w:ind w:firstLine="480"/>
        <w:spacing w:line="440" w:lineRule="exact"/>
        <w:rPr>
          <w:rFonts w:ascii="宋体" w:hAnsi="宋体"/>
          <w:bCs/>
          <w:color w:val="0000ff"/>
          <w:sz w:val="24"/>
          <w:szCs w:val="24"/>
        </w:rPr>
      </w:pPr>
      <w:r>
        <w:rPr>
          <w:rFonts w:hint="eastAsia" w:ascii="宋体" w:hAnsi="宋体"/>
          <w:bCs/>
          <w:sz w:val="24"/>
          <w:szCs w:val="24"/>
        </w:rPr>
        <w:t xml:space="preserve">26.3.9 响应文件未按照磋商文件要求加盖CA电子公章的。</w:t>
      </w:r>
      <w:r/>
    </w:p>
    <w:p>
      <w:pPr>
        <w:ind w:firstLine="482"/>
        <w:spacing w:line="440" w:lineRule="exact"/>
        <w:rPr>
          <w:rFonts w:ascii="宋体" w:hAnsi="宋体"/>
          <w:bCs/>
          <w:sz w:val="24"/>
          <w:szCs w:val="24"/>
        </w:rPr>
      </w:pPr>
      <w:r>
        <w:rPr>
          <w:rFonts w:hint="eastAsia" w:ascii="宋体" w:hAnsi="宋体"/>
          <w:bCs/>
          <w:sz w:val="24"/>
          <w:szCs w:val="24"/>
        </w:rPr>
        <w:t xml:space="preserve">26.3.10</w:t>
      </w:r>
      <w:r>
        <w:rPr>
          <w:rFonts w:hint="eastAsia" w:ascii="宋体" w:hAnsi="宋体"/>
          <w:b/>
          <w:bCs/>
          <w:sz w:val="24"/>
          <w:szCs w:val="24"/>
        </w:rPr>
        <w:t xml:space="preserve">符合磋商文件规定的异常低价投标情形，即投标（响应）报价低于采购项目预算 50%、低于采购项目最高限价 45%，或磋商小组认定的供应商报价过低、有可能影响产品质量或者不能诚信履约的其他情形，磋商小组已启动异常低价投标审查程序，要求相关供应商在评标现场合理时间内提供项目具体成本测算等与报价合理性相关的书面说明及相关证明材料对投标价格作出解释，而供应商不提供书面说明</w:t>
      </w:r>
      <w:r>
        <w:rPr>
          <w:rFonts w:hint="eastAsia" w:ascii="宋体" w:hAnsi="宋体"/>
          <w:b/>
          <w:bCs/>
          <w:sz w:val="24"/>
          <w:szCs w:val="24"/>
        </w:rPr>
        <w:t xml:space="preserve">、证明材料，或者提供的书面说明、证明材料不能证明其报价合理性的</w:t>
      </w:r>
      <w:r>
        <w:rPr>
          <w:rFonts w:hint="eastAsia" w:ascii="宋体" w:hAnsi="宋体"/>
          <w:bCs/>
          <w:sz w:val="24"/>
          <w:szCs w:val="24"/>
        </w:rPr>
        <w:t xml:space="preserve">。</w:t>
      </w:r>
      <w:r/>
    </w:p>
    <w:p>
      <w:pPr>
        <w:ind w:firstLine="480"/>
        <w:spacing w:line="440" w:lineRule="exact"/>
        <w:rPr>
          <w:rFonts w:ascii="宋体" w:hAnsi="宋体"/>
          <w:bCs/>
          <w:sz w:val="24"/>
          <w:szCs w:val="24"/>
        </w:rPr>
      </w:pPr>
      <w:r>
        <w:rPr>
          <w:rFonts w:hint="eastAsia" w:ascii="宋体" w:hAnsi="宋体"/>
          <w:bCs/>
          <w:sz w:val="24"/>
          <w:szCs w:val="24"/>
        </w:rPr>
        <w:t xml:space="preserve">26.3.11</w:t>
      </w:r>
      <w:r>
        <w:rPr>
          <w:rFonts w:hint="eastAsia" w:ascii="宋体" w:hAnsi="宋体"/>
          <w:bCs/>
          <w:color w:val="000000"/>
          <w:sz w:val="24"/>
          <w:szCs w:val="24"/>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4"/>
        </w:rPr>
        <w:t xml:space="preserve">。</w:t>
      </w:r>
      <w:r/>
    </w:p>
    <w:p>
      <w:pPr>
        <w:ind w:firstLine="480"/>
        <w:spacing w:line="440" w:lineRule="exact"/>
        <w:rPr>
          <w:rFonts w:ascii="宋体" w:hAnsi="宋体"/>
          <w:bCs/>
          <w:sz w:val="24"/>
          <w:szCs w:val="24"/>
        </w:rPr>
      </w:pPr>
      <w:r>
        <w:rPr>
          <w:rFonts w:hint="eastAsia" w:ascii="宋体" w:hAnsi="宋体"/>
          <w:bCs/>
          <w:sz w:val="24"/>
          <w:szCs w:val="24"/>
        </w:rPr>
        <w:t xml:space="preserve">26.3.12其他法律、法规及本磋商文件规定的属无效响应的情形。</w:t>
      </w:r>
      <w:r/>
    </w:p>
    <w:p>
      <w:pPr>
        <w:ind w:firstLine="480"/>
        <w:spacing w:line="440" w:lineRule="exact"/>
        <w:rPr>
          <w:rFonts w:ascii="宋体" w:hAnsi="宋体"/>
          <w:bCs/>
          <w:sz w:val="24"/>
          <w:szCs w:val="24"/>
        </w:rPr>
      </w:pPr>
      <w:r>
        <w:rPr>
          <w:rFonts w:hint="eastAsia" w:ascii="宋体" w:hAnsi="宋体"/>
          <w:bCs/>
          <w:sz w:val="24"/>
          <w:szCs w:val="24"/>
        </w:rPr>
        <w:t xml:space="preserve">26.4未实质性响应磋商文件的响应文件按无效响应处理。</w:t>
      </w:r>
      <w:r/>
    </w:p>
    <w:p>
      <w:pPr>
        <w:ind w:firstLine="480"/>
        <w:spacing w:line="440" w:lineRule="exact"/>
        <w:rPr>
          <w:rFonts w:ascii="宋体" w:hAnsi="宋体"/>
          <w:bCs/>
          <w:sz w:val="24"/>
          <w:szCs w:val="24"/>
        </w:rPr>
      </w:pPr>
      <w:r>
        <w:rPr>
          <w:rFonts w:hint="eastAsia" w:ascii="宋体" w:hAnsi="宋体"/>
          <w:sz w:val="24"/>
          <w:szCs w:val="24"/>
        </w:rPr>
        <w:t xml:space="preserve">26.5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p>
    <w:p>
      <w:pPr>
        <w:ind w:firstLine="561"/>
        <w:spacing w:line="440" w:lineRule="exact"/>
        <w:rPr>
          <w:rFonts w:ascii="宋体" w:hAnsi="宋体"/>
          <w:b/>
          <w:bCs/>
          <w:sz w:val="24"/>
          <w:szCs w:val="24"/>
          <w:highlight w:val="yellow"/>
        </w:rPr>
      </w:pPr>
      <w:r>
        <w:rPr>
          <w:rFonts w:hint="eastAsia" w:ascii="宋体" w:hAnsi="宋体"/>
          <w:b/>
          <w:bCs/>
          <w:sz w:val="24"/>
          <w:szCs w:val="24"/>
        </w:rPr>
        <w:t xml:space="preserve">26.</w:t>
      </w:r>
      <w:bookmarkStart w:id="178" w:name="_Toc513029234"/>
      <w:r/>
      <w:bookmarkStart w:id="179" w:name="_Toc16938550"/>
      <w:r/>
      <w:bookmarkStart w:id="180" w:name="_Toc20823306"/>
      <w:r>
        <w:rPr>
          <w:rFonts w:hint="eastAsia" w:ascii="宋体" w:hAnsi="宋体"/>
          <w:b/>
          <w:bCs/>
          <w:sz w:val="24"/>
          <w:szCs w:val="24"/>
        </w:rPr>
        <w:t xml:space="preserve">6供应商在项目评审全过程中应保持通讯畅通，及时登录苏采云系统查阅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178"/>
      <w:r/>
      <w:bookmarkEnd w:id="179"/>
      <w:r/>
      <w:bookmarkEnd w:id="180"/>
      <w:r>
        <w:rPr>
          <w:rFonts w:hint="eastAsia" w:ascii="Arial" w:hAnsi="Arial" w:eastAsia="黑体" w:cs="Arial"/>
          <w:sz w:val="24"/>
          <w:szCs w:val="24"/>
        </w:rPr>
        <w:t xml:space="preserve">磋商程序及评审方法和评审标准</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440" w:lineRule="exact"/>
        <w:tabs>
          <w:tab w:val="left" w:pos="900" w:leader="none"/>
        </w:tabs>
        <w:rPr>
          <w:rFonts w:ascii="宋体" w:hAnsi="宋体"/>
          <w:b/>
          <w:sz w:val="24"/>
          <w:szCs w:val="24"/>
        </w:rPr>
      </w:pPr>
      <w:r>
        <w:rPr>
          <w:rFonts w:hint="eastAsia" w:ascii="宋体" w:hAnsi="宋体"/>
          <w:sz w:val="24"/>
          <w:szCs w:val="24"/>
        </w:rPr>
        <w:t xml:space="preserve">27.1.3</w:t>
      </w:r>
      <w:r>
        <w:rPr>
          <w:rFonts w:hint="eastAsia" w:ascii="宋体" w:hAnsi="宋体"/>
          <w:b/>
          <w:sz w:val="24"/>
          <w:szCs w:val="24"/>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b/>
          <w:sz w:val="24"/>
          <w:szCs w:val="24"/>
        </w:rPr>
        <w:t xml:space="preserve">已提交响应文件的供应商，在提交最后报价之前，可以根据磋商情况退出磋商</w:t>
      </w:r>
      <w:r>
        <w:rPr>
          <w:rFonts w:hint="eastAsia" w:ascii="宋体" w:hAnsi="宋体"/>
          <w:b/>
          <w:sz w:val="24"/>
          <w:szCs w:val="24"/>
        </w:rPr>
        <w:t xml:space="preserve">，并在苏采云系统中提交“退出磋商函”并加盖CA电子公章</w:t>
      </w:r>
      <w:r>
        <w:rPr>
          <w:rFonts w:ascii="宋体" w:hAnsi="宋体"/>
          <w:b/>
          <w:sz w:val="24"/>
          <w:szCs w:val="24"/>
        </w:rPr>
        <w:t xml:space="preserve">。</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27.2 评审方法和评审标准</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27.2.2评审标准</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8"/>
        <w:spacing w:line="440" w:lineRule="exact"/>
        <w:tabs>
          <w:tab w:val="left" w:pos="900" w:leader="none"/>
        </w:tabs>
        <w:rPr>
          <w:rFonts w:ascii="宋体" w:hAnsi="宋体"/>
          <w:sz w:val="24"/>
          <w:szCs w:val="24"/>
        </w:rPr>
      </w:pPr>
      <w:r>
        <w:rPr>
          <w:rFonts w:hint="eastAsia" w:ascii="宋体" w:hAnsi="宋体"/>
          <w:sz w:val="24"/>
          <w:szCs w:val="24"/>
        </w:rPr>
        <w:t xml:space="preserve">27.3采购活动终止的情况</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480"/>
        <w:spacing w:line="44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373"/>
        <w:keepLines/>
        <w:keepNext/>
        <w:spacing w:line="440" w:lineRule="exact"/>
        <w:rPr>
          <w:rFonts w:ascii="Times New Roman" w:hAnsi="Times New Roman"/>
          <w:b/>
          <w:bCs/>
          <w:sz w:val="24"/>
          <w:szCs w:val="24"/>
        </w:rPr>
        <w:outlineLvl w:val="2"/>
      </w:pPr>
      <w:r/>
      <w:bookmarkStart w:id="181" w:name="_Toc20823307"/>
      <w:r/>
      <w:bookmarkStart w:id="182" w:name="_Toc120614219"/>
      <w:r/>
      <w:bookmarkStart w:id="183" w:name="_Toc513029235"/>
      <w:r/>
      <w:bookmarkStart w:id="184" w:name="_Toc16938551"/>
      <w:r>
        <w:rPr>
          <w:rFonts w:hint="eastAsia" w:ascii="Times New Roman" w:hAnsi="Times New Roman"/>
          <w:b/>
          <w:bCs/>
          <w:sz w:val="24"/>
          <w:szCs w:val="24"/>
        </w:rPr>
        <w:t xml:space="preserve">六、</w:t>
      </w:r>
      <w:bookmarkEnd w:id="181"/>
      <w:r/>
      <w:bookmarkEnd w:id="182"/>
      <w:r/>
      <w:bookmarkEnd w:id="183"/>
      <w:r/>
      <w:bookmarkEnd w:id="184"/>
      <w:r>
        <w:rPr>
          <w:rFonts w:hint="eastAsia" w:ascii="Times New Roman" w:hAnsi="Times New Roman"/>
          <w:b/>
          <w:bCs/>
          <w:sz w:val="24"/>
          <w:szCs w:val="24"/>
        </w:rPr>
        <w:t xml:space="preserve">成交</w:t>
      </w:r>
      <w:r/>
    </w:p>
    <w:p>
      <w:pPr>
        <w:ind w:firstLine="480"/>
        <w:keepLines/>
        <w:keepNext/>
        <w:spacing w:line="440" w:lineRule="exact"/>
        <w:rPr>
          <w:rFonts w:ascii="黑体" w:hAnsi="宋体" w:eastAsia="黑体"/>
          <w:bCs/>
          <w:sz w:val="24"/>
          <w:szCs w:val="24"/>
        </w:rPr>
        <w:outlineLvl w:val="3"/>
      </w:pPr>
      <w:r/>
      <w:bookmarkStart w:id="185" w:name="_Toc513029238"/>
      <w:r/>
      <w:bookmarkStart w:id="186" w:name="_Toc16938554"/>
      <w:r/>
      <w:bookmarkStart w:id="187" w:name="_Toc20823310"/>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185"/>
      <w:r>
        <w:rPr>
          <w:rFonts w:hint="eastAsia" w:ascii="黑体" w:hAnsi="宋体" w:eastAsia="黑体"/>
          <w:bCs/>
          <w:sz w:val="24"/>
          <w:szCs w:val="24"/>
        </w:rPr>
        <w:t xml:space="preserve">确定</w:t>
      </w:r>
      <w:bookmarkEnd w:id="186"/>
      <w:r/>
      <w:bookmarkEnd w:id="187"/>
      <w:r>
        <w:rPr>
          <w:rFonts w:hint="eastAsia" w:ascii="黑体" w:hAnsi="宋体" w:eastAsia="黑体"/>
          <w:bCs/>
          <w:sz w:val="24"/>
          <w:szCs w:val="24"/>
        </w:rPr>
        <w:t xml:space="preserve">成交单位</w:t>
      </w:r>
      <w:r/>
    </w:p>
    <w:p>
      <w:pPr>
        <w:ind w:firstLine="480"/>
        <w:spacing w:line="440" w:lineRule="exact"/>
        <w:rPr>
          <w:rFonts w:ascii="宋体" w:hAnsi="宋体"/>
          <w:bCs/>
          <w:sz w:val="24"/>
          <w:szCs w:val="24"/>
        </w:rPr>
      </w:pPr>
      <w:r>
        <w:rPr>
          <w:rFonts w:hint="eastAsia" w:ascii="宋体" w:hAnsi="宋体"/>
          <w:bCs/>
          <w:sz w:val="24"/>
          <w:szCs w:val="24"/>
        </w:rPr>
        <w:t xml:space="preserve">28.1磋商小组根据综合评分情况，按照评审得分由高到低顺序推荐3名成交候选</w:t>
      </w:r>
      <w:r>
        <w:rPr>
          <w:rFonts w:hint="eastAsia" w:ascii="宋体" w:hAnsi="宋体"/>
          <w:bCs/>
          <w:sz w:val="24"/>
          <w:szCs w:val="24"/>
        </w:rPr>
        <w:t xml:space="preserve">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bCs/>
          <w:sz w:val="24"/>
          <w:szCs w:val="24"/>
        </w:rPr>
      </w:pPr>
      <w:r>
        <w:rPr>
          <w:rFonts w:hint="eastAsia" w:ascii="宋体" w:hAnsi="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、“扬中政府采购网”发布成交结果公告，公告期限为1个工作日。</w:t>
      </w:r>
      <w:r/>
    </w:p>
    <w:p>
      <w:pPr>
        <w:ind w:firstLine="480"/>
        <w:spacing w:line="440" w:lineRule="exact"/>
        <w:rPr>
          <w:rFonts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p>
    <w:p>
      <w:pPr>
        <w:ind w:firstLine="480"/>
        <w:spacing w:line="440" w:lineRule="exact"/>
        <w:rPr>
          <w:rFonts w:ascii="宋体" w:hAnsi="宋体"/>
          <w:bCs/>
          <w:sz w:val="24"/>
          <w:szCs w:val="24"/>
        </w:rPr>
      </w:pPr>
      <w:r>
        <w:rPr>
          <w:rFonts w:hint="eastAsia" w:ascii="宋体" w:hAnsi="宋体"/>
          <w:bCs/>
          <w:sz w:val="24"/>
          <w:szCs w:val="24"/>
        </w:rPr>
        <w:t xml:space="preserve">28.3.1提供虚假材料谋取成交的。</w:t>
      </w:r>
      <w:r/>
    </w:p>
    <w:p>
      <w:pPr>
        <w:ind w:firstLine="480"/>
        <w:spacing w:line="440" w:lineRule="exact"/>
        <w:rPr>
          <w:rFonts w:ascii="宋体" w:hAnsi="宋体"/>
          <w:bCs/>
          <w:sz w:val="24"/>
          <w:szCs w:val="24"/>
        </w:rPr>
      </w:pPr>
      <w:r>
        <w:rPr>
          <w:rFonts w:hint="eastAsia" w:ascii="宋体" w:hAnsi="宋体"/>
          <w:bCs/>
          <w:sz w:val="24"/>
          <w:szCs w:val="24"/>
        </w:rPr>
        <w:t xml:space="preserve">28.3.2与评审专家、采购人、其他供应商或者采购代理机构工作人员恶意串通的。</w:t>
      </w:r>
      <w:r/>
    </w:p>
    <w:p>
      <w:pPr>
        <w:ind w:firstLine="480"/>
        <w:spacing w:line="440" w:lineRule="exact"/>
        <w:rPr>
          <w:rFonts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p>
    <w:p>
      <w:pPr>
        <w:ind w:firstLine="480"/>
        <w:spacing w:line="440" w:lineRule="exact"/>
        <w:rPr>
          <w:rFonts w:ascii="宋体" w:hAnsi="宋体"/>
          <w:bCs/>
          <w:sz w:val="24"/>
          <w:szCs w:val="24"/>
        </w:rPr>
      </w:pPr>
      <w:r>
        <w:rPr>
          <w:rFonts w:hint="eastAsia" w:ascii="宋体" w:hAnsi="宋体"/>
          <w:bCs/>
          <w:sz w:val="24"/>
          <w:szCs w:val="24"/>
        </w:rPr>
        <w:t xml:space="preserve">28.3.4恶意竞争，最后报价明显低于其自身合理成本且又无法提供证明的。</w:t>
      </w:r>
      <w:r/>
    </w:p>
    <w:p>
      <w:pPr>
        <w:ind w:firstLine="480"/>
        <w:spacing w:line="440" w:lineRule="exact"/>
        <w:rPr>
          <w:rFonts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p>
    <w:p>
      <w:pPr>
        <w:ind w:firstLine="480"/>
        <w:spacing w:line="440" w:lineRule="exact"/>
        <w:rPr>
          <w:rFonts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bCs/>
          <w:sz w:val="24"/>
          <w:szCs w:val="24"/>
        </w:rPr>
      </w:pPr>
      <w:r>
        <w:rPr>
          <w:rFonts w:hint="eastAsia" w:ascii="宋体" w:hAnsi="宋体"/>
          <w:bCs/>
          <w:sz w:val="24"/>
          <w:szCs w:val="24"/>
        </w:rPr>
        <w:t xml:space="preserve">28.3.7将政府采购合同转包的。</w:t>
      </w:r>
      <w:r/>
    </w:p>
    <w:p>
      <w:pPr>
        <w:ind w:firstLine="480"/>
        <w:keepLines/>
        <w:keepNext/>
        <w:spacing w:line="440" w:lineRule="exact"/>
        <w:rPr>
          <w:rFonts w:ascii="黑体" w:hAnsi="宋体" w:eastAsia="黑体"/>
          <w:bCs/>
          <w:sz w:val="24"/>
          <w:szCs w:val="24"/>
        </w:rPr>
        <w:outlineLvl w:val="3"/>
      </w:pPr>
      <w:r/>
      <w:bookmarkStart w:id="188" w:name="_Toc200451960"/>
      <w:r>
        <w:rPr>
          <w:rFonts w:ascii="黑体" w:hAnsi="宋体" w:eastAsia="黑体"/>
          <w:bCs/>
          <w:sz w:val="24"/>
          <w:szCs w:val="24"/>
        </w:rPr>
        <w:t xml:space="preserve">29</w:t>
      </w:r>
      <w:r>
        <w:rPr>
          <w:rFonts w:hint="eastAsia" w:ascii="黑体" w:hAnsi="宋体" w:eastAsia="黑体"/>
          <w:bCs/>
          <w:sz w:val="24"/>
          <w:szCs w:val="24"/>
        </w:rPr>
        <w:t xml:space="preserve">、质疑处理</w:t>
      </w:r>
      <w:bookmarkEnd w:id="188"/>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44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p>
    <w:p>
      <w:pPr>
        <w:ind w:firstLine="480"/>
        <w:spacing w:line="44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p>
    <w:p>
      <w:pPr>
        <w:ind w:firstLine="480"/>
        <w:spacing w:line="440" w:lineRule="exact"/>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ascii="Times New Roman" w:hAnsi="宋体" w:cs="宋体"/>
          <w:sz w:val="24"/>
          <w:szCs w:val="24"/>
        </w:rPr>
        <w:t xml:space="preserve">将只对供应商第一次质疑作出答复。</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p>
    <w:p>
      <w:pPr>
        <w:ind w:firstLine="480"/>
        <w:spacing w:line="440" w:lineRule="exact"/>
        <w:rPr>
          <w:rFonts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.5.4未参加磋商活动的供应商或在磋商活动中自身权益未受到损害的供应商所提出的质疑。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、成交通知书</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373"/>
        <w:keepLines/>
        <w:keepNext/>
        <w:spacing w:line="440" w:lineRule="exact"/>
        <w:rPr>
          <w:rFonts w:ascii="Times New Roman" w:hAnsi="Times New Roman"/>
          <w:b/>
          <w:bCs/>
          <w:sz w:val="24"/>
          <w:szCs w:val="24"/>
        </w:rPr>
        <w:outlineLvl w:val="2"/>
      </w:pPr>
      <w:r/>
      <w:bookmarkStart w:id="189" w:name="_Toc120614220"/>
      <w:r/>
      <w:bookmarkStart w:id="190" w:name="_Toc513029236"/>
      <w:r/>
      <w:bookmarkStart w:id="191" w:name="_Toc20823308"/>
      <w:r/>
      <w:bookmarkStart w:id="192" w:name="_Toc16938552"/>
      <w:r>
        <w:rPr>
          <w:rFonts w:hint="eastAsia" w:ascii="Times New Roman" w:hAnsi="Times New Roman"/>
          <w:b/>
          <w:bCs/>
          <w:sz w:val="24"/>
          <w:szCs w:val="24"/>
        </w:rPr>
        <w:t xml:space="preserve">七、授予合同</w:t>
      </w:r>
      <w:bookmarkEnd w:id="189"/>
      <w:r/>
      <w:r/>
    </w:p>
    <w:p>
      <w:pPr>
        <w:ind w:firstLine="480"/>
        <w:keepLines/>
        <w:keepNext/>
        <w:spacing w:line="440" w:lineRule="exact"/>
        <w:rPr>
          <w:rFonts w:ascii="黑体" w:hAnsi="宋体" w:eastAsia="黑体"/>
          <w:bCs/>
          <w:sz w:val="24"/>
          <w:szCs w:val="24"/>
        </w:rPr>
        <w:outlineLvl w:val="3"/>
      </w:pPr>
      <w:r/>
      <w:bookmarkStart w:id="193" w:name="_Toc16938553"/>
      <w:r/>
      <w:bookmarkStart w:id="194" w:name="_Toc20823309"/>
      <w:r/>
      <w:bookmarkStart w:id="195" w:name="_Toc513029237"/>
      <w:r/>
      <w:bookmarkEnd w:id="190"/>
      <w:r/>
      <w:bookmarkEnd w:id="191"/>
      <w:r/>
      <w:bookmarkEnd w:id="192"/>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p>
    <w:p>
      <w:pPr>
        <w:ind w:firstLine="480"/>
        <w:spacing w:line="440" w:lineRule="exact"/>
        <w:rPr>
          <w:rFonts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.l成交供应商应当在成交通知书发出之日起十五日内，按照磋商文件确定的事项与采购人签订政府采购合同。</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p>
    <w:p>
      <w:pPr>
        <w:ind w:firstLine="480"/>
        <w:spacing w:line="440" w:lineRule="exact"/>
        <w:rPr>
          <w:rFonts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keepLines/>
        <w:keepNext/>
        <w:spacing w:line="440" w:lineRule="exact"/>
        <w:rPr>
          <w:rFonts w:ascii="黑体" w:hAnsi="宋体" w:eastAsia="黑体"/>
          <w:bCs/>
          <w:sz w:val="24"/>
          <w:szCs w:val="24"/>
        </w:rPr>
        <w:outlineLvl w:val="3"/>
      </w:pPr>
      <w:r/>
      <w:bookmarkStart w:id="196" w:name="_Toc120614221"/>
      <w:r/>
      <w:bookmarkStart w:id="197" w:name="_Toc513029242"/>
      <w:r/>
      <w:bookmarkStart w:id="198" w:name="_Toc16938558"/>
      <w:r/>
      <w:bookmarkStart w:id="199" w:name="_Toc20823314"/>
      <w:r/>
      <w:bookmarkStart w:id="200" w:name="_Toc479757207"/>
      <w:r/>
      <w:bookmarkEnd w:id="193"/>
      <w:r/>
      <w:bookmarkEnd w:id="194"/>
      <w:r/>
      <w:bookmarkEnd w:id="195"/>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p>
    <w:p>
      <w:pPr>
        <w:ind w:firstLine="420"/>
        <w:spacing w:line="440" w:lineRule="exact"/>
        <w:rPr>
          <w:rFonts w:ascii="宋体" w:hAnsi="宋体"/>
          <w:sz w:val="24"/>
          <w:szCs w:val="24"/>
        </w:rPr>
      </w:pPr>
      <w:r>
        <w:rPr>
          <w:rFonts w:hint="eastAsia" w:ascii="宋体" w:hAnsi="宋体"/>
          <w:sz w:val="24"/>
          <w:szCs w:val="24"/>
        </w:rPr>
        <w:t xml:space="preserve">成交供应商可凭政府采购合同办理融资贷款，详情请查阅江苏政府采购网站“政采贷”栏目。</w:t>
      </w:r>
      <w:r/>
    </w:p>
    <w:p>
      <w:pPr>
        <w:ind w:firstLine="420"/>
        <w:spacing w:line="440" w:lineRule="exact"/>
        <w:rPr>
          <w:rFonts w:ascii="Times New Roman" w:hAnsi="Times New Roman"/>
          <w:sz w:val="24"/>
          <w:szCs w:val="24"/>
        </w:rPr>
      </w:pPr>
      <w:r>
        <w:rPr>
          <w:rFonts w:ascii="Times New Roman" w:hAnsi="Times New Roman"/>
          <w:sz w:val="24"/>
          <w:szCs w:val="24"/>
        </w:rPr>
      </w:r>
      <w:r/>
    </w:p>
    <w:p>
      <w:pPr>
        <w:spacing w:line="440" w:lineRule="exact"/>
        <w:rPr>
          <w:rFonts w:ascii="宋体" w:hAnsi="宋体"/>
          <w:bCs/>
          <w:sz w:val="24"/>
          <w:szCs w:val="24"/>
        </w:rPr>
      </w:pPr>
      <w:r>
        <w:rPr>
          <w:rFonts w:ascii="宋体" w:hAnsi="宋体"/>
          <w:bCs/>
          <w:sz w:val="24"/>
          <w:szCs w:val="24"/>
        </w:rPr>
      </w:r>
      <w:r/>
    </w:p>
    <w:p>
      <w:pPr>
        <w:pStyle w:val="881"/>
      </w:pPr>
      <w:r/>
      <w:r/>
    </w:p>
    <w:p>
      <w:r/>
      <w:r/>
    </w:p>
    <w:p>
      <w:pPr>
        <w:pStyle w:val="881"/>
      </w:pPr>
      <w:r/>
      <w:r/>
    </w:p>
    <w:p>
      <w:r/>
      <w:r/>
    </w:p>
    <w:p>
      <w:pPr>
        <w:pStyle w:val="881"/>
      </w:pPr>
      <w:r/>
      <w:r/>
    </w:p>
    <w:p>
      <w:r/>
      <w:r/>
    </w:p>
    <w:p>
      <w:pPr>
        <w:pStyle w:val="881"/>
      </w:pPr>
      <w:r/>
      <w:r/>
    </w:p>
    <w:p>
      <w:r/>
      <w:r/>
    </w:p>
    <w:p>
      <w:pPr>
        <w:pStyle w:val="881"/>
      </w:pPr>
      <w:r/>
      <w:r/>
    </w:p>
    <w:p>
      <w:r/>
      <w:r/>
    </w:p>
    <w:p>
      <w:pPr>
        <w:pStyle w:val="881"/>
      </w:pPr>
      <w:r/>
      <w:r/>
    </w:p>
    <w:p>
      <w:r/>
      <w:r/>
    </w:p>
    <w:p>
      <w:pPr>
        <w:jc w:val="center"/>
        <w:spacing w:line="440" w:lineRule="exact"/>
        <w:rPr>
          <w:rFonts w:ascii="黑体" w:hAnsi="Times New Roman" w:eastAsia="黑体"/>
          <w:bCs/>
          <w:sz w:val="32"/>
          <w:szCs w:val="32"/>
        </w:rPr>
      </w:pPr>
      <w:r>
        <w:rPr>
          <w:rFonts w:hint="eastAsia" w:ascii="黑体" w:hAnsi="Times New Roman" w:eastAsia="黑体"/>
          <w:bCs/>
          <w:sz w:val="32"/>
          <w:szCs w:val="32"/>
        </w:rPr>
        <w:t xml:space="preserve">第二章 合同</w:t>
      </w:r>
      <w:bookmarkEnd w:id="196"/>
      <w:r/>
      <w:bookmarkEnd w:id="197"/>
      <w:r/>
      <w:bookmarkEnd w:id="198"/>
      <w:r/>
      <w:bookmarkEnd w:id="199"/>
      <w:r/>
      <w:bookmarkEnd w:id="200"/>
      <w:r>
        <w:rPr>
          <w:rFonts w:hint="eastAsia" w:ascii="黑体" w:hAnsi="Times New Roman" w:eastAsia="黑体"/>
          <w:bCs/>
          <w:sz w:val="32"/>
          <w:szCs w:val="32"/>
        </w:rPr>
        <w:t xml:space="preserve">文本</w:t>
      </w:r>
      <w:r/>
    </w:p>
    <w:p>
      <w:pPr>
        <w:spacing w:line="440" w:lineRule="exact"/>
        <w:rPr>
          <w:rFonts w:ascii="黑体" w:hAnsi="Times New Roman" w:eastAsia="黑体"/>
          <w:bCs/>
          <w:sz w:val="32"/>
          <w:szCs w:val="32"/>
        </w:rPr>
      </w:pPr>
      <w:r>
        <w:rPr>
          <w:rFonts w:ascii="黑体" w:hAnsi="Times New Roman" w:eastAsia="黑体"/>
          <w:bCs/>
          <w:sz w:val="32"/>
          <w:szCs w:val="32"/>
        </w:rPr>
      </w:r>
      <w:r/>
    </w:p>
    <w:p>
      <w:pPr>
        <w:ind w:firstLine="480"/>
        <w:spacing w:line="440" w:lineRule="exact"/>
        <w:rPr>
          <w:rFonts w:ascii="宋体" w:hAnsi="宋体"/>
          <w:bCs/>
          <w:sz w:val="24"/>
          <w:szCs w:val="24"/>
        </w:rPr>
      </w:pPr>
      <w:r/>
      <w:bookmarkStart w:id="201" w:name="_Toc20823315"/>
      <w:r/>
      <w:bookmarkStart w:id="202" w:name="_Toc16938559"/>
      <w:r/>
      <w:bookmarkStart w:id="203" w:name="_Toc513029243"/>
      <w:r>
        <w:rPr>
          <w:rFonts w:hint="eastAsia" w:ascii="宋体" w:hAnsi="宋体"/>
          <w:bCs/>
          <w:sz w:val="24"/>
          <w:szCs w:val="24"/>
        </w:rPr>
        <w:t xml:space="preserve">以下为成交后签定本项目合同的通用条款，成交供应商不得提出实质性的修改。</w:t>
      </w:r>
      <w:r/>
    </w:p>
    <w:p>
      <w:pPr>
        <w:ind w:firstLine="480"/>
        <w:spacing w:line="440" w:lineRule="exact"/>
        <w:rPr>
          <w:rFonts w:ascii="宋体" w:hAnsi="宋体"/>
          <w:bCs/>
          <w:color w:val="0000ff"/>
          <w:sz w:val="24"/>
          <w:szCs w:val="24"/>
        </w:rPr>
      </w:pPr>
      <w:r>
        <w:rPr>
          <w:rFonts w:ascii="宋体" w:hAnsi="宋体"/>
          <w:bCs/>
          <w:color w:val="0000ff"/>
          <w:sz w:val="24"/>
          <w:szCs w:val="24"/>
        </w:rPr>
      </w:r>
      <w:r/>
    </w:p>
    <w:p>
      <w:pPr>
        <w:pStyle w:val="957"/>
        <w:jc w:val="both"/>
        <w:spacing w:before="0" w:beforeAutospacing="0" w:after="0" w:afterAutospacing="0"/>
        <w:widowControl w:val="off"/>
        <w:rPr>
          <w:rFonts w:ascii="仿宋_GB2312" w:cs="仿宋_GB2312" w:eastAsiaTheme="minorEastAsia"/>
          <w:b/>
          <w:bCs/>
          <w:position w:val="1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57"/>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957"/>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57"/>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957"/>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txbxContent>
                </v:textbox>
              </v:shape>
            </w:pict>
          </mc:Fallback>
        </mc:AlternateContent>
      </w:r>
      <w:r>
        <w:rPr>
          <w:rFonts w:hint="eastAsia" w:ascii="仿宋_GB2312" w:eastAsia="仿宋_GB2312" w:cs="仿宋_GB2312"/>
          <w:b/>
          <w:bCs/>
          <w:position w:val="120"/>
        </w:rPr>
        <w:t xml:space="preserve">合同编号：</w:t>
      </w:r>
      <w:r>
        <w:rPr>
          <w:rFonts w:ascii="仿宋_GB2312" w:eastAsia="仿宋_GB2312" w:cs="仿宋_GB2312"/>
          <w:b/>
          <w:bCs/>
          <w:position w:val="120"/>
        </w:rPr>
        <w:t xml:space="preserve">YZZC</w:t>
      </w:r>
      <w:r>
        <w:rPr>
          <w:rFonts w:hint="eastAsia" w:ascii="仿宋_GB2312" w:eastAsia="仿宋_GB2312" w:cs="仿宋_GB2312"/>
          <w:b/>
          <w:bCs/>
          <w:position w:val="120"/>
        </w:rPr>
        <w:t xml:space="preserve">DC</w:t>
      </w:r>
      <w:r>
        <w:rPr>
          <w:rFonts w:ascii="仿宋_GB2312" w:eastAsia="仿宋_GB2312" w:cs="仿宋_GB2312"/>
          <w:b/>
          <w:bCs/>
          <w:position w:val="120"/>
        </w:rPr>
        <w:t xml:space="preserve">202</w:t>
      </w:r>
      <w:r>
        <w:rPr>
          <w:rFonts w:hint="eastAsia" w:ascii="仿宋_GB2312" w:cs="仿宋_GB2312" w:eastAsiaTheme="minorEastAsia"/>
          <w:b/>
          <w:bCs/>
          <w:position w:val="120"/>
        </w:rPr>
        <w:t xml:space="preserve">6</w:t>
      </w:r>
      <w:r>
        <w:rPr>
          <w:rFonts w:ascii="仿宋_GB2312" w:eastAsia="仿宋_GB2312" w:cs="仿宋_GB2312"/>
          <w:b/>
          <w:bCs/>
          <w:position w:val="120"/>
        </w:rPr>
        <w:t xml:space="preserve">-</w:t>
      </w:r>
      <w:r>
        <w:rPr>
          <w:rFonts w:hint="eastAsia" w:ascii="仿宋_GB2312" w:eastAsia="仿宋_GB2312" w:cs="仿宋_GB2312"/>
          <w:b/>
          <w:bCs/>
          <w:position w:val="120"/>
        </w:rPr>
        <w:t xml:space="preserve">0</w:t>
      </w:r>
      <w:r>
        <w:rPr>
          <w:rFonts w:hint="eastAsia" w:ascii="仿宋_GB2312" w:cs="仿宋_GB2312" w:eastAsiaTheme="minorEastAsia"/>
          <w:b/>
          <w:bCs/>
          <w:position w:val="120"/>
        </w:rPr>
        <w:t xml:space="preserve">0</w:t>
      </w:r>
      <w:r/>
    </w:p>
    <w:p>
      <w:pPr>
        <w:pStyle w:val="957"/>
        <w:jc w:val="center"/>
        <w:spacing w:beforeAutospacing="0" w:afterAutospacing="0"/>
        <w:widowControl w:val="off"/>
        <w:rPr>
          <w:rFonts w:ascii="黑体" w:eastAsia="黑体" w:cs="黑体"/>
          <w:b/>
          <w:bCs/>
          <w:sz w:val="72"/>
          <w:szCs w:val="72"/>
        </w:rPr>
      </w:pPr>
      <w:r>
        <w:rPr>
          <w:rFonts w:hint="eastAsia" w:ascii="黑体" w:eastAsia="黑体" w:cs="黑体"/>
          <w:b/>
          <w:bCs/>
          <w:sz w:val="72"/>
          <w:szCs w:val="72"/>
        </w:rPr>
        <w:t xml:space="preserve">扬中市政府采购合同</w:t>
      </w:r>
      <w:r/>
    </w:p>
    <w:p>
      <w:pPr>
        <w:pStyle w:val="957"/>
        <w:ind w:firstLine="960"/>
        <w:jc w:val="both"/>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项目名称：</w:t>
      </w:r>
      <w:r>
        <w:rPr>
          <w:rFonts w:hint="eastAsia" w:ascii="黑体" w:eastAsia="黑体" w:cs="黑体"/>
          <w:sz w:val="32"/>
          <w:szCs w:val="32"/>
          <w:u w:val="single"/>
        </w:rPr>
        <w:t xml:space="preserve">2026年永胜村高标准农田补建项目</w:t>
      </w:r>
      <w:r/>
    </w:p>
    <w:p>
      <w:pPr>
        <w:pStyle w:val="957"/>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项目编号：</w:t>
      </w:r>
      <w:r>
        <w:rPr>
          <w:rFonts w:hint="eastAsia" w:ascii="黑体" w:eastAsia="黑体" w:cs="黑体"/>
          <w:sz w:val="32"/>
          <w:szCs w:val="32"/>
          <w:u w:val="single"/>
        </w:rPr>
        <w:t xml:space="preserve">JSZC-321182-DCGL-C2026-0007</w:t>
      </w:r>
      <w:r/>
    </w:p>
    <w:p>
      <w:pPr>
        <w:pStyle w:val="957"/>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采购单位：</w:t>
      </w:r>
      <w:r>
        <w:rPr>
          <w:rFonts w:hint="eastAsia" w:ascii="黑体" w:eastAsia="黑体" w:cs="黑体"/>
          <w:sz w:val="32"/>
          <w:szCs w:val="32"/>
          <w:u w:val="single"/>
        </w:rPr>
        <w:t xml:space="preserve">   扬中市西来桥镇人民政府                                     </w:t>
      </w:r>
      <w:r/>
    </w:p>
    <w:p>
      <w:pPr>
        <w:pStyle w:val="957"/>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成交单位：</w:t>
      </w:r>
      <w:r/>
    </w:p>
    <w:p>
      <w:pPr>
        <w:pStyle w:val="957"/>
        <w:jc w:val="both"/>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pStyle w:val="957"/>
        <w:jc w:val="center"/>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jc w:val="center"/>
        <w:spacing w:line="360" w:lineRule="auto"/>
        <w:widowControl/>
        <w:rPr>
          <w:rFonts w:ascii="黑体" w:hAnsi="宋体" w:eastAsia="黑体" w:cs="黑体"/>
          <w:color w:val="000000"/>
          <w:sz w:val="32"/>
          <w:szCs w:val="32"/>
        </w:rPr>
      </w:pPr>
      <w:r>
        <w:rPr>
          <w:rFonts w:hint="eastAsia" w:ascii="黑体" w:hAnsi="宋体" w:eastAsia="黑体" w:cs="黑体"/>
          <w:color w:val="000000"/>
          <w:sz w:val="32"/>
          <w:szCs w:val="32"/>
        </w:rPr>
        <w:t xml:space="preserve">江苏东程建设工程项目管理有限公司</w:t>
      </w:r>
      <w:r/>
    </w:p>
    <w:p>
      <w:pPr>
        <w:pStyle w:val="957"/>
        <w:jc w:val="center"/>
        <w:spacing w:before="0" w:beforeAutospacing="0" w:after="0" w:afterAutospacing="0" w:line="360" w:lineRule="auto"/>
        <w:widowControl w:val="off"/>
        <w:rPr>
          <w:b/>
          <w:bCs/>
          <w:sz w:val="32"/>
          <w:szCs w:val="32"/>
        </w:rPr>
      </w:pPr>
      <w:r>
        <w:rPr>
          <w:rFonts w:hint="eastAsia" w:ascii="黑体" w:eastAsia="黑体" w:cs="黑体"/>
          <w:sz w:val="32"/>
          <w:szCs w:val="32"/>
        </w:rPr>
        <w:t xml:space="preserve">二○二  年  月    日</w:t>
      </w:r>
      <w:r/>
    </w:p>
    <w:p>
      <w:pPr>
        <w:spacing w:line="440" w:lineRule="exact"/>
        <w:rPr>
          <w:rFonts w:ascii="宋体" w:hAnsi="宋体" w:cs="Courier New"/>
          <w:sz w:val="24"/>
          <w:szCs w:val="24"/>
        </w:rPr>
      </w:pPr>
      <w:r>
        <w:rPr>
          <w:rFonts w:ascii="宋体" w:hAnsi="宋体" w:cs="Courier New"/>
          <w:sz w:val="24"/>
          <w:szCs w:val="24"/>
        </w:rPr>
        <w:br w:type="page" w:clear="all"/>
      </w:r>
      <w:r>
        <w:rPr>
          <w:rFonts w:ascii="宋体" w:hAnsi="宋体" w:cs="Courier New"/>
          <w:sz w:val="24"/>
          <w:szCs w:val="24"/>
        </w:rPr>
        <w:t xml:space="preserve">项目名称：</w:t>
      </w:r>
      <w:r>
        <w:rPr>
          <w:rFonts w:hint="eastAsia" w:ascii="宋体" w:hAnsi="宋体" w:cs="Courier New"/>
          <w:sz w:val="24"/>
          <w:szCs w:val="24"/>
        </w:rPr>
        <w:t xml:space="preserve">2026年永胜村高标准农田补建项目</w:t>
      </w:r>
      <w:r/>
    </w:p>
    <w:p>
      <w:pPr>
        <w:spacing w:line="440" w:lineRule="exact"/>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JSZC-321182-DCGL-C2026-0007</w:t>
      </w:r>
      <w:r/>
    </w:p>
    <w:p>
      <w:pPr>
        <w:spacing w:line="440" w:lineRule="exact"/>
        <w:rPr>
          <w:rFonts w:ascii="宋体" w:hAnsi="宋体" w:cs="Courier New"/>
          <w:sz w:val="24"/>
          <w:szCs w:val="24"/>
        </w:rPr>
      </w:pPr>
      <w:r>
        <w:rPr>
          <w:rFonts w:ascii="宋体" w:hAnsi="宋体" w:cs="Courier New"/>
          <w:sz w:val="24"/>
          <w:szCs w:val="24"/>
        </w:rPr>
      </w:r>
      <w:r/>
    </w:p>
    <w:p>
      <w:pPr>
        <w:spacing w:line="440" w:lineRule="exact"/>
        <w:rPr>
          <w:rFonts w:ascii="宋体" w:hAnsi="宋体" w:cs="Courier New"/>
          <w:sz w:val="24"/>
          <w:szCs w:val="24"/>
        </w:rPr>
      </w:pPr>
      <w:r>
        <w:rPr>
          <w:rFonts w:ascii="宋体" w:hAnsi="宋体" w:cs="Courier New"/>
          <w:sz w:val="24"/>
          <w:szCs w:val="24"/>
        </w:rPr>
        <w:t xml:space="preserve">甲方： </w:t>
      </w:r>
      <w:r>
        <w:rPr>
          <w:rFonts w:ascii="宋体" w:hAnsi="宋体" w:cs="Courier New"/>
          <w:sz w:val="24"/>
          <w:szCs w:val="24"/>
          <w:u w:val="single"/>
        </w:rPr>
        <w:t xml:space="preserve">_</w:t>
      </w:r>
      <w:r>
        <w:rPr>
          <w:rFonts w:hint="eastAsia" w:ascii="宋体" w:hAnsi="宋体" w:cs="Courier New"/>
          <w:sz w:val="24"/>
          <w:szCs w:val="24"/>
          <w:u w:val="single"/>
        </w:rPr>
        <w:t xml:space="preserve">扬中市西来桥镇人民政府</w:t>
      </w:r>
      <w:r>
        <w:rPr>
          <w:rFonts w:ascii="宋体" w:hAnsi="宋体" w:cs="Courier New"/>
          <w:sz w:val="24"/>
          <w:szCs w:val="24"/>
          <w:u w:val="single"/>
        </w:rPr>
        <w:t xml:space="preserve">__</w:t>
      </w:r>
      <w:r>
        <w:rPr>
          <w:rFonts w:ascii="宋体" w:hAnsi="宋体" w:cs="Courier New"/>
          <w:sz w:val="24"/>
          <w:szCs w:val="24"/>
        </w:rPr>
        <w:t xml:space="preserve">______</w:t>
      </w:r>
      <w:r/>
    </w:p>
    <w:p>
      <w:pPr>
        <w:spacing w:line="440" w:lineRule="exact"/>
        <w:rPr>
          <w:rFonts w:ascii="宋体" w:hAnsi="宋体" w:cs="Courier New"/>
          <w:sz w:val="24"/>
          <w:szCs w:val="24"/>
        </w:rPr>
      </w:pPr>
      <w:r>
        <w:rPr>
          <w:rFonts w:ascii="宋体" w:hAnsi="宋体" w:cs="Courier New"/>
          <w:sz w:val="24"/>
          <w:szCs w:val="24"/>
        </w:rPr>
        <w:t xml:space="preserve">乙方： ______</w:t>
      </w:r>
      <w:r>
        <w:rPr>
          <w:rFonts w:ascii="宋体" w:hAnsi="宋体" w:cs="Courier New"/>
          <w:sz w:val="24"/>
          <w:szCs w:val="24"/>
          <w:u w:val="single"/>
        </w:rPr>
        <w:t xml:space="preserve">__</w:t>
      </w:r>
      <w:r>
        <w:rPr>
          <w:rFonts w:ascii="宋体" w:hAnsi="宋体" w:cs="Courier New"/>
          <w:sz w:val="24"/>
          <w:szCs w:val="24"/>
        </w:rPr>
        <w:t xml:space="preserve">_</w:t>
      </w:r>
      <w:r/>
    </w:p>
    <w:p>
      <w:pPr>
        <w:spacing w:line="440" w:lineRule="exact"/>
        <w:rPr>
          <w:rFonts w:ascii="宋体" w:hAnsi="宋体" w:cs="Courier New"/>
          <w:sz w:val="24"/>
          <w:szCs w:val="24"/>
        </w:rPr>
      </w:pPr>
      <w:r>
        <w:rPr>
          <w:rFonts w:ascii="宋体" w:hAnsi="宋体" w:cs="Courier New"/>
          <w:sz w:val="24"/>
          <w:szCs w:val="24"/>
        </w:rPr>
      </w:r>
      <w:r/>
    </w:p>
    <w:p>
      <w:pPr>
        <w:spacing w:line="440" w:lineRule="exact"/>
        <w:rPr>
          <w:rFonts w:ascii="宋体" w:hAnsi="宋体" w:cs="Courier New"/>
          <w:sz w:val="24"/>
          <w:szCs w:val="24"/>
        </w:rPr>
      </w:pPr>
      <w:r>
        <w:rPr>
          <w:rFonts w:hint="eastAsia" w:ascii="宋体" w:hAnsi="宋体" w:cs="Courier New"/>
          <w:sz w:val="24"/>
          <w:szCs w:val="24"/>
        </w:rPr>
        <w:t xml:space="preserve">根据</w:t>
      </w:r>
      <w:r>
        <w:rPr>
          <w:rFonts w:hint="eastAsia" w:ascii="宋体" w:hAnsi="宋体" w:cs="Courier New"/>
          <w:sz w:val="24"/>
          <w:szCs w:val="24"/>
          <w:u w:val="single"/>
        </w:rPr>
        <w:t xml:space="preserve">2026年永胜村高标准农田补建项目</w:t>
      </w:r>
      <w:r>
        <w:rPr>
          <w:rFonts w:ascii="宋体" w:hAnsi="宋体" w:cs="Courier New"/>
          <w:sz w:val="24"/>
          <w:szCs w:val="24"/>
        </w:rPr>
        <w:t xml:space="preserve">项目</w:t>
      </w:r>
      <w:r>
        <w:rPr>
          <w:rFonts w:hint="eastAsia" w:ascii="宋体" w:hAnsi="宋体" w:cs="Courier New"/>
          <w:sz w:val="24"/>
          <w:szCs w:val="24"/>
        </w:rPr>
        <w:t xml:space="preserve">（项目编号：</w:t>
      </w:r>
      <w:r>
        <w:rPr>
          <w:rFonts w:hint="eastAsia" w:ascii="宋体" w:hAnsi="宋体" w:cs="Courier New"/>
          <w:sz w:val="24"/>
          <w:szCs w:val="24"/>
        </w:rPr>
        <w:t xml:space="preserve">JSZC-321182-DCGL-C2026-0007</w:t>
      </w:r>
      <w:r>
        <w:rPr>
          <w:rFonts w:hint="eastAsia" w:ascii="宋体" w:hAnsi="宋体" w:cs="Courier New"/>
          <w:sz w:val="24"/>
          <w:szCs w:val="24"/>
        </w:rPr>
        <w:t xml:space="preserve"> ）竞争性磋商</w:t>
      </w:r>
      <w:r>
        <w:rPr>
          <w:rFonts w:ascii="宋体" w:hAnsi="宋体" w:cs="Courier New"/>
          <w:sz w:val="24"/>
          <w:szCs w:val="24"/>
        </w:rPr>
        <w:t xml:space="preserve">的结果，签署本合同。</w:t>
      </w:r>
      <w:r/>
    </w:p>
    <w:p>
      <w:pPr>
        <w:spacing w:line="44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4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工程</w:t>
      </w:r>
      <w:r>
        <w:rPr>
          <w:rFonts w:ascii="宋体" w:hAnsi="宋体" w:cs="Courier New"/>
          <w:sz w:val="24"/>
          <w:szCs w:val="24"/>
        </w:rPr>
        <w:t xml:space="preserve">名称：</w:t>
      </w:r>
      <w:r>
        <w:rPr>
          <w:rFonts w:hint="eastAsia" w:ascii="宋体" w:hAnsi="宋体" w:cs="Courier New"/>
          <w:sz w:val="24"/>
          <w:szCs w:val="24"/>
        </w:rPr>
        <w:t xml:space="preserve">2026年永胜村高标准农田补建项目</w:t>
      </w:r>
      <w:r/>
    </w:p>
    <w:p>
      <w:pPr>
        <w:ind w:firstLine="480"/>
        <w:spacing w:line="440" w:lineRule="exact"/>
        <w:rPr>
          <w:rFonts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工程质量：合格</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1.3 承包范围：</w:t>
      </w:r>
      <w:r>
        <w:rPr>
          <w:rFonts w:hint="eastAsia" w:ascii="宋体" w:hAnsi="宋体" w:cs="Courier New"/>
          <w:sz w:val="24"/>
          <w:szCs w:val="24"/>
        </w:rPr>
        <w:t xml:space="preserve">2026年永胜村高标准农田补建项目</w:t>
      </w:r>
      <w:r>
        <w:rPr>
          <w:rFonts w:hint="eastAsia" w:ascii="宋体" w:hAnsi="宋体" w:cs="Courier New"/>
          <w:sz w:val="24"/>
          <w:szCs w:val="24"/>
        </w:rPr>
        <w:t xml:space="preserve">，具体详见招标施工图纸及工程量清单的内容</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1.4 工期：</w:t>
      </w:r>
      <w:r>
        <w:rPr>
          <w:rFonts w:ascii="宋体" w:hAnsi="宋体" w:cs="Courier New"/>
          <w:sz w:val="24"/>
          <w:szCs w:val="24"/>
        </w:rPr>
        <w:t xml:space="preserve">日历天（具体开工时间以甲方通知为准）</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1.5 履行地点：</w:t>
      </w:r>
      <w:r>
        <w:rPr>
          <w:rFonts w:hint="eastAsia" w:ascii="宋体" w:hAnsi="宋体" w:cs="Courier New"/>
          <w:sz w:val="24"/>
          <w:szCs w:val="24"/>
        </w:rPr>
        <w:t xml:space="preserve">扬中市西来桥镇人民政府</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ascii="宋体" w:hAnsi="宋体" w:cs="Courier New"/>
          <w:sz w:val="24"/>
          <w:szCs w:val="24"/>
        </w:rPr>
        <w:t xml:space="preserve">乙方包工包料、包质量、包工期、包施工安全责任。</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1.7 质量等级：合格</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1.8</w:t>
      </w:r>
      <w:r>
        <w:rPr>
          <w:rFonts w:ascii="宋体" w:hAnsi="宋体" w:cs="宋体"/>
          <w:sz w:val="24"/>
          <w:szCs w:val="24"/>
        </w:rPr>
        <w:t xml:space="preserve">缺陷责任期：</w:t>
      </w:r>
      <w:r>
        <w:rPr>
          <w:rFonts w:hint="eastAsia" w:ascii="宋体" w:hAnsi="宋体" w:cs="Courier New"/>
          <w:sz w:val="24"/>
          <w:szCs w:val="24"/>
        </w:rPr>
        <w:t xml:space="preserve">1</w:t>
      </w:r>
      <w:r>
        <w:rPr>
          <w:rFonts w:ascii="宋体" w:hAnsi="宋体" w:cs="Courier New"/>
          <w:sz w:val="24"/>
          <w:szCs w:val="24"/>
        </w:rPr>
        <w:t xml:space="preserve">年</w:t>
      </w:r>
      <w:r>
        <w:rPr>
          <w:rFonts w:ascii="宋体" w:hAnsi="宋体" w:cs="宋体"/>
          <w:sz w:val="24"/>
          <w:szCs w:val="24"/>
        </w:rPr>
        <w:t xml:space="preserve">，</w:t>
      </w:r>
      <w:r>
        <w:rPr>
          <w:rFonts w:ascii="宋体" w:hAnsi="宋体" w:cs="宋体"/>
          <w:sz w:val="24"/>
          <w:szCs w:val="24"/>
        </w:rPr>
        <w:t xml:space="preserve">自工程</w:t>
      </w:r>
      <w:r>
        <w:rPr>
          <w:rFonts w:hint="eastAsia" w:ascii="宋体" w:hAnsi="宋体" w:cs="宋体"/>
          <w:sz w:val="24"/>
          <w:szCs w:val="24"/>
        </w:rPr>
        <w:t xml:space="preserve">竣（</w:t>
      </w:r>
      <w:r>
        <w:rPr>
          <w:rFonts w:ascii="宋体" w:hAnsi="宋体" w:cs="宋体"/>
          <w:sz w:val="24"/>
          <w:szCs w:val="24"/>
        </w:rPr>
        <w:t xml:space="preserve">交</w:t>
      </w:r>
      <w:r>
        <w:rPr>
          <w:rFonts w:hint="eastAsia" w:ascii="宋体" w:hAnsi="宋体" w:cs="宋体"/>
          <w:sz w:val="24"/>
          <w:szCs w:val="24"/>
        </w:rPr>
        <w:t xml:space="preserve">）</w:t>
      </w:r>
      <w:r>
        <w:rPr>
          <w:rFonts w:ascii="宋体" w:hAnsi="宋体" w:cs="宋体"/>
          <w:sz w:val="24"/>
          <w:szCs w:val="24"/>
        </w:rPr>
        <w:t xml:space="preserve">工验收之日起开始算。</w:t>
      </w:r>
      <w:r/>
    </w:p>
    <w:p>
      <w:pPr>
        <w:spacing w:line="440" w:lineRule="exact"/>
        <w:rPr>
          <w:rFonts w:ascii="宋体" w:hAnsi="宋体" w:cs="Courier New"/>
          <w:b/>
          <w:sz w:val="24"/>
          <w:szCs w:val="24"/>
        </w:rPr>
      </w:pPr>
      <w:r>
        <w:rPr>
          <w:rFonts w:ascii="宋体" w:hAnsi="宋体" w:cs="Courier New"/>
          <w:b/>
          <w:sz w:val="24"/>
          <w:szCs w:val="24"/>
        </w:rPr>
        <w:t xml:space="preserve">二、合同金额</w:t>
      </w:r>
      <w:r/>
    </w:p>
    <w:p>
      <w:pPr>
        <w:ind w:left="407"/>
        <w:spacing w:line="440" w:lineRule="exact"/>
        <w:rPr>
          <w:rFonts w:ascii="宋体" w:hAnsi="宋体" w:cs="Courier New"/>
          <w:sz w:val="24"/>
          <w:szCs w:val="24"/>
        </w:rPr>
      </w:pPr>
      <w:r>
        <w:rPr>
          <w:rFonts w:ascii="宋体" w:hAnsi="宋体" w:cs="Courier New"/>
          <w:sz w:val="24"/>
          <w:szCs w:val="24"/>
        </w:rPr>
        <w:t xml:space="preserve">2.1 本合同金额为（大写）：________________</w:t>
      </w:r>
      <w:r>
        <w:rPr>
          <w:rFonts w:hint="eastAsia" w:ascii="宋体" w:hAnsi="宋体" w:cs="Courier New"/>
          <w:sz w:val="24"/>
          <w:szCs w:val="24"/>
        </w:rPr>
        <w:t xml:space="preserve">圆</w:t>
      </w:r>
      <w:r>
        <w:rPr>
          <w:rFonts w:ascii="宋体" w:hAnsi="宋体" w:cs="Courier New"/>
          <w:sz w:val="24"/>
          <w:szCs w:val="24"/>
        </w:rPr>
        <w:t xml:space="preserve">（</w:t>
      </w:r>
      <w:r>
        <w:rPr>
          <w:rFonts w:hint="eastAsia" w:ascii="宋体" w:hAnsi="宋体" w:cs="Courier New"/>
          <w:sz w:val="24"/>
          <w:szCs w:val="24"/>
        </w:rPr>
        <w:t xml:space="preserve">小写</w:t>
      </w:r>
      <w:r>
        <w:rPr>
          <w:rFonts w:ascii="宋体" w:hAnsi="宋体" w:cs="Courier New"/>
          <w:sz w:val="24"/>
          <w:szCs w:val="24"/>
        </w:rPr>
        <w:t xml:space="preserve">）</w:t>
      </w:r>
      <w:r>
        <w:rPr>
          <w:rFonts w:hint="eastAsia" w:ascii="宋体" w:hAnsi="宋体" w:cs="Courier New"/>
          <w:sz w:val="24"/>
          <w:szCs w:val="24"/>
        </w:rPr>
        <w:t xml:space="preserve">：¥ </w:t>
      </w:r>
      <w:r>
        <w:rPr>
          <w:rFonts w:hint="eastAsia" w:ascii="宋体" w:hAnsi="宋体" w:cs="Courier New"/>
          <w:sz w:val="24"/>
          <w:szCs w:val="24"/>
        </w:rPr>
        <w:t xml:space="preserve">人民币</w:t>
      </w:r>
      <w:r>
        <w:rPr>
          <w:rFonts w:ascii="宋体" w:hAnsi="宋体" w:cs="Courier New"/>
          <w:sz w:val="24"/>
          <w:szCs w:val="24"/>
        </w:rPr>
        <w:t xml:space="preserve">。</w:t>
      </w:r>
      <w:r>
        <w:rPr>
          <w:rFonts w:hint="eastAsia" w:ascii="宋体" w:hAnsi="宋体" w:cs="Courier New"/>
          <w:sz w:val="24"/>
          <w:szCs w:val="24"/>
        </w:rPr>
        <w:t xml:space="preserve">分项价格详见工程量清单,其中暂列金额、专业工程暂估价共计万元。</w:t>
      </w:r>
      <w:r/>
    </w:p>
    <w:p>
      <w:pPr>
        <w:ind w:firstLine="480"/>
        <w:spacing w:line="440" w:lineRule="exact"/>
        <w:rPr>
          <w:rFonts w:ascii="宋体" w:hAnsi="宋体" w:cs="Courier New"/>
          <w:sz w:val="24"/>
          <w:szCs w:val="24"/>
        </w:rPr>
      </w:pPr>
      <w:r>
        <w:rPr>
          <w:rFonts w:hint="eastAsia" w:ascii="宋体" w:hAnsi="宋体" w:cs="Courier New"/>
          <w:sz w:val="24"/>
          <w:szCs w:val="24"/>
        </w:rPr>
        <w:t xml:space="preserve">2.2 本合同价格包括采购范围内相应人员的工资、项目利润、税金以及其他可能会产生的所有费用。</w:t>
      </w:r>
      <w:r/>
    </w:p>
    <w:p>
      <w:pPr>
        <w:spacing w:line="440" w:lineRule="exact"/>
        <w:rPr>
          <w:rFonts w:ascii="宋体" w:hAnsi="宋体" w:cs="Courier New"/>
          <w:b/>
          <w:sz w:val="24"/>
          <w:szCs w:val="24"/>
        </w:rPr>
      </w:pPr>
      <w:r>
        <w:rPr>
          <w:rFonts w:ascii="宋体" w:hAnsi="宋体" w:cs="Courier New"/>
          <w:b/>
          <w:sz w:val="24"/>
          <w:szCs w:val="24"/>
        </w:rPr>
        <w:t xml:space="preserve">三、技术资料</w:t>
      </w:r>
      <w:r/>
    </w:p>
    <w:p>
      <w:pPr>
        <w:ind w:left="407"/>
        <w:spacing w:line="440" w:lineRule="exact"/>
        <w:rPr>
          <w:rFonts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firstLine="480"/>
        <w:spacing w:line="440" w:lineRule="exact"/>
        <w:rPr>
          <w:rFonts w:ascii="宋体" w:hAnsi="宋体" w:cs="Courier New"/>
          <w:sz w:val="24"/>
          <w:szCs w:val="24"/>
        </w:rPr>
      </w:pPr>
      <w:r>
        <w:rPr>
          <w:rFonts w:ascii="宋体" w:hAnsi="宋体" w:cs="Courier New"/>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44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440" w:lineRule="exact"/>
        <w:rPr>
          <w:rFonts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line="440" w:lineRule="exact"/>
        <w:rPr>
          <w:rFonts w:ascii="宋体" w:hAnsi="宋体" w:cs="Courier New"/>
          <w:b/>
          <w:sz w:val="24"/>
          <w:szCs w:val="24"/>
        </w:rPr>
      </w:pPr>
      <w:r>
        <w:rPr>
          <w:rFonts w:ascii="宋体" w:hAnsi="宋体" w:cs="Courier New"/>
          <w:b/>
          <w:sz w:val="24"/>
          <w:szCs w:val="24"/>
        </w:rPr>
        <w:t xml:space="preserve">五、产权担保</w:t>
      </w:r>
      <w:r/>
    </w:p>
    <w:p>
      <w:pPr>
        <w:ind w:left="168" w:firstLine="240"/>
        <w:spacing w:line="440" w:lineRule="exact"/>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spacing w:line="440" w:lineRule="exact"/>
        <w:rPr>
          <w:rFonts w:ascii="宋体" w:hAnsi="宋体" w:cs="Courier New"/>
          <w:b/>
          <w:sz w:val="24"/>
          <w:szCs w:val="24"/>
        </w:rPr>
      </w:pPr>
      <w:r>
        <w:rPr>
          <w:rFonts w:ascii="宋体" w:hAnsi="宋体" w:cs="Courier New"/>
          <w:b/>
          <w:sz w:val="24"/>
          <w:szCs w:val="24"/>
        </w:rPr>
        <w:t xml:space="preserve">六、履约保证金</w:t>
      </w:r>
      <w:r/>
    </w:p>
    <w:p>
      <w:pPr>
        <w:pStyle w:val="911"/>
        <w:ind w:left="407"/>
        <w:spacing w:line="440" w:lineRule="exact"/>
        <w:rPr>
          <w:rFonts w:hAnsi="宋体" w:cs="Courier New"/>
          <w:sz w:val="24"/>
          <w:szCs w:val="24"/>
        </w:rPr>
      </w:pPr>
      <w:r>
        <w:rPr>
          <w:rFonts w:hint="eastAsia" w:hAnsi="宋体" w:cs="Courier New"/>
          <w:sz w:val="24"/>
          <w:szCs w:val="24"/>
        </w:rPr>
        <w:t xml:space="preserve">☑</w:t>
      </w:r>
      <w:r>
        <w:rPr>
          <w:rFonts w:hAnsi="宋体" w:cs="Courier New"/>
          <w:sz w:val="24"/>
          <w:szCs w:val="24"/>
        </w:rPr>
        <w:t xml:space="preserve">本项目不收取履约保证金。</w:t>
      </w:r>
      <w:r>
        <w:rPr>
          <w:rFonts w:hAnsi="宋体" w:cs="Courier New"/>
          <w:sz w:val="24"/>
          <w:szCs w:val="24"/>
        </w:rPr>
        <w:b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spacing w:line="440" w:lineRule="exact"/>
        <w:rPr>
          <w:rFonts w:ascii="宋体" w:hAnsi="宋体" w:cs="Courier New"/>
          <w:b/>
          <w:sz w:val="24"/>
          <w:szCs w:val="24"/>
        </w:rPr>
      </w:pPr>
      <w:r>
        <w:rPr>
          <w:rFonts w:hint="eastAsia" w:ascii="宋体" w:hAnsi="宋体" w:cs="Courier New"/>
          <w:b/>
          <w:sz w:val="24"/>
          <w:szCs w:val="24"/>
        </w:rPr>
        <w:t xml:space="preserve">七、合同转包或分包</w:t>
      </w:r>
      <w:r/>
    </w:p>
    <w:p>
      <w:pPr>
        <w:ind w:firstLine="480"/>
        <w:spacing w:line="440" w:lineRule="exact"/>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440" w:lineRule="exact"/>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ind w:firstLine="480"/>
        <w:spacing w:line="440" w:lineRule="exact"/>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line="440" w:lineRule="exact"/>
        <w:rPr>
          <w:rFonts w:ascii="宋体" w:hAnsi="宋体" w:cs="Courier New"/>
          <w:b/>
          <w:sz w:val="24"/>
          <w:szCs w:val="24"/>
        </w:rPr>
      </w:pPr>
      <w:r>
        <w:rPr>
          <w:rFonts w:hint="eastAsia" w:ascii="宋体" w:hAnsi="宋体" w:cs="Courier New"/>
          <w:b/>
          <w:sz w:val="24"/>
          <w:szCs w:val="24"/>
        </w:rPr>
        <w:t xml:space="preserve">八、合同款项支付</w:t>
      </w:r>
      <w:r/>
    </w:p>
    <w:p>
      <w:pPr>
        <w:ind w:firstLine="480"/>
        <w:spacing w:before="120" w:after="120" w:line="44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left="719" w:hanging="240"/>
        <w:jc w:val="left"/>
        <w:spacing w:before="120" w:after="120" w:line="440" w:lineRule="exact"/>
        <w:rPr>
          <w:rFonts w:ascii="宋体" w:hAnsi="宋体" w:cs="Courier New"/>
          <w:bCs/>
          <w:color w:val="000000"/>
          <w:sz w:val="24"/>
          <w:szCs w:val="24"/>
        </w:rPr>
      </w:pPr>
      <w:r>
        <w:rPr>
          <w:rFonts w:hint="eastAsia" w:ascii="宋体" w:hAnsi="宋体" w:cs="Courier New"/>
          <w:bCs/>
          <w:color w:val="000000"/>
          <w:sz w:val="24"/>
          <w:szCs w:val="24"/>
        </w:rPr>
        <w:t xml:space="preserve">预付款支付：乙方（需要/不需要）甲方支付预付款。</w:t>
      </w:r>
      <w:r/>
    </w:p>
    <w:p>
      <w:pPr>
        <w:ind w:firstLine="480"/>
        <w:jc w:val="left"/>
        <w:spacing w:before="120" w:after="120" w:line="520" w:lineRule="exact"/>
        <w:rPr>
          <w:rFonts w:ascii="宋体" w:hAnsi="宋体" w:cs="Courier New"/>
          <w:b/>
          <w:color w:val="000000"/>
          <w:sz w:val="24"/>
          <w:szCs w:val="24"/>
        </w:rPr>
      </w:pPr>
      <w:r>
        <w:rPr>
          <w:rFonts w:hint="eastAsia" w:ascii="宋体" w:hAnsi="宋体" w:cs="Courier New"/>
          <w:bCs/>
          <w:color w:val="000000"/>
          <w:sz w:val="24"/>
          <w:szCs w:val="24"/>
        </w:rPr>
        <w:t xml:space="preserve">8.2若需要预付款的，则支付预付款比例：</w:t>
      </w:r>
      <w:r>
        <w:rPr>
          <w:rFonts w:hint="eastAsia" w:ascii="宋体" w:hAnsi="宋体" w:cs="Courier New"/>
          <w:b/>
          <w:color w:val="000000"/>
          <w:sz w:val="24"/>
          <w:szCs w:val="24"/>
        </w:rPr>
        <w:t xml:space="preserve">合同金额（扣除暂列金额、专业工程暂估价）的30%；资金支付金额：</w:t>
      </w:r>
      <w:r>
        <w:rPr>
          <w:rFonts w:ascii="宋体" w:hAnsi="宋体" w:cs="Courier New"/>
          <w:b/>
          <w:color w:val="000000"/>
          <w:sz w:val="24"/>
          <w:szCs w:val="24"/>
        </w:rPr>
        <w:t xml:space="preserve">________</w:t>
      </w:r>
      <w:r>
        <w:rPr>
          <w:rFonts w:hint="eastAsia" w:ascii="宋体" w:hAnsi="宋体" w:cs="Courier New"/>
          <w:b/>
          <w:color w:val="000000"/>
          <w:sz w:val="24"/>
          <w:szCs w:val="24"/>
        </w:rPr>
        <w:t xml:space="preserve">元；资金支付方式：</w:t>
      </w:r>
      <w:r>
        <w:rPr>
          <w:rFonts w:ascii="宋体" w:hAnsi="宋体" w:cs="Courier New"/>
          <w:b/>
          <w:color w:val="000000"/>
          <w:sz w:val="24"/>
          <w:szCs w:val="24"/>
        </w:rPr>
        <w:t xml:space="preserve">________</w:t>
      </w:r>
      <w:r>
        <w:rPr>
          <w:rFonts w:hint="eastAsia" w:ascii="宋体" w:hAnsi="宋体" w:cs="Courier New"/>
          <w:b/>
          <w:color w:val="000000"/>
          <w:sz w:val="24"/>
          <w:szCs w:val="24"/>
        </w:rPr>
        <w:t xml:space="preserve"> ；资金支付时间：</w:t>
      </w:r>
      <w:r>
        <w:rPr>
          <w:rFonts w:ascii="宋体" w:hAnsi="宋体" w:cs="Courier New"/>
          <w:b/>
          <w:color w:val="000000"/>
          <w:sz w:val="24"/>
          <w:szCs w:val="24"/>
        </w:rPr>
        <w:t xml:space="preserve">________</w:t>
      </w:r>
      <w:r>
        <w:rPr>
          <w:rFonts w:hint="eastAsia" w:ascii="宋体" w:hAnsi="宋体" w:cs="Courier New"/>
          <w:b/>
          <w:color w:val="000000"/>
          <w:sz w:val="24"/>
          <w:szCs w:val="24"/>
        </w:rPr>
        <w:t xml:space="preserve">。</w:t>
      </w:r>
      <w:r/>
    </w:p>
    <w:p>
      <w:pPr>
        <w:ind w:firstLine="482"/>
        <w:jc w:val="left"/>
        <w:spacing w:before="120" w:after="120" w:line="440" w:lineRule="exact"/>
        <w:rPr>
          <w:rFonts w:ascii="宋体" w:hAnsi="宋体" w:cs="Courier New"/>
          <w:bCs/>
          <w:sz w:val="24"/>
          <w:szCs w:val="24"/>
        </w:rPr>
      </w:pPr>
      <w:r>
        <w:rPr>
          <w:rFonts w:hint="eastAsia" w:ascii="宋体" w:hAnsi="宋体" w:cs="Courier New"/>
          <w:bCs/>
          <w:sz w:val="24"/>
          <w:szCs w:val="24"/>
        </w:rPr>
        <w:t xml:space="preserve">乙方应当自合同签订之日起按约定开具预付款发票，甲方自收到发票之日起10日内完成预付款支付。因乙方未开具预付款发票导致甲方未及时完成预付款支付的，由乙方承担相关责任。乙方需与甲方单位项目负责人确定好开具发票时间，并在发票开</w:t>
      </w:r>
      <w:r>
        <w:rPr>
          <w:rFonts w:hint="eastAsia" w:ascii="宋体" w:hAnsi="宋体" w:cs="Courier New"/>
          <w:bCs/>
          <w:sz w:val="24"/>
          <w:szCs w:val="24"/>
        </w:rPr>
        <w:t xml:space="preserve">具后第一时间送达至甲方项目负责人手中。</w:t>
      </w:r>
      <w:r/>
    </w:p>
    <w:p>
      <w:pPr>
        <w:ind w:firstLine="482"/>
        <w:spacing w:before="120" w:after="120" w:line="400" w:lineRule="exact"/>
        <w:rPr>
          <w:rFonts w:ascii="宋体" w:hAnsi="宋体" w:cs="Courier New"/>
          <w:bCs/>
          <w:sz w:val="24"/>
          <w:szCs w:val="24"/>
        </w:rPr>
      </w:pPr>
      <w:r>
        <w:rPr>
          <w:rFonts w:hint="eastAsia" w:ascii="宋体" w:hAnsi="宋体" w:cs="Courier New"/>
          <w:b/>
          <w:sz w:val="24"/>
          <w:szCs w:val="24"/>
        </w:rPr>
        <w:t xml:space="preserve">进度款支付</w:t>
      </w:r>
      <w:r>
        <w:rPr>
          <w:rFonts w:hint="eastAsia" w:ascii="宋体" w:hAnsi="宋体" w:cs="Courier New"/>
          <w:bCs/>
          <w:sz w:val="24"/>
          <w:szCs w:val="24"/>
        </w:rPr>
        <w:t xml:space="preserve">：</w:t>
      </w:r>
      <w:r/>
    </w:p>
    <w:p>
      <w:pPr>
        <w:ind w:firstLine="482"/>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①</w:t>
      </w:r>
      <w:r>
        <w:rPr>
          <w:rFonts w:hint="eastAsia" w:ascii="宋体" w:hAnsi="宋体" w:cs="Courier New"/>
          <w:b/>
          <w:color w:val="000000"/>
          <w:sz w:val="24"/>
          <w:szCs w:val="24"/>
        </w:rPr>
        <w:t xml:space="preserve">施工工程竣工</w:t>
      </w:r>
      <w:r>
        <w:rPr>
          <w:rFonts w:hint="eastAsia" w:ascii="宋体" w:hAnsi="宋体" w:cs="Courier New"/>
          <w:b/>
          <w:color w:val="000000"/>
          <w:sz w:val="24"/>
          <w:szCs w:val="24"/>
        </w:rPr>
        <w:t xml:space="preserve">初步</w:t>
      </w:r>
      <w:r>
        <w:rPr>
          <w:rFonts w:hint="eastAsia" w:ascii="宋体" w:hAnsi="宋体" w:cs="Courier New"/>
          <w:b/>
          <w:color w:val="000000"/>
          <w:sz w:val="24"/>
          <w:szCs w:val="24"/>
        </w:rPr>
        <w:t xml:space="preserve">验收合格后付至合同价款的70%，</w:t>
      </w:r>
      <w:r/>
    </w:p>
    <w:p>
      <w:pPr>
        <w:ind w:firstLine="482"/>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②</w:t>
      </w:r>
      <w:r>
        <w:rPr>
          <w:rFonts w:hint="eastAsia" w:ascii="宋体" w:hAnsi="宋体" w:cs="Courier New"/>
          <w:b/>
          <w:color w:val="000000"/>
          <w:sz w:val="24"/>
          <w:szCs w:val="24"/>
        </w:rPr>
        <w:t xml:space="preserve">工程审计完毕后，发包人付至财政评审审定价款的 97%； </w:t>
      </w:r>
      <w:r/>
    </w:p>
    <w:p>
      <w:pPr>
        <w:ind w:firstLine="482"/>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③</w:t>
      </w:r>
      <w:r>
        <w:rPr>
          <w:rFonts w:hint="eastAsia" w:ascii="宋体" w:hAnsi="宋体" w:cs="Courier New"/>
          <w:b/>
          <w:color w:val="000000"/>
          <w:sz w:val="24"/>
          <w:szCs w:val="24"/>
        </w:rPr>
        <w:t xml:space="preserve">余款工程缺陷责任期期满后一次性付清。</w:t>
      </w:r>
      <w:r/>
    </w:p>
    <w:p>
      <w:pPr>
        <w:ind w:firstLine="480"/>
        <w:spacing w:before="120" w:after="120" w:line="440" w:lineRule="exact"/>
        <w:rPr>
          <w:rFonts w:ascii="宋体" w:hAnsi="宋体" w:cs="Courier New"/>
          <w:bCs/>
          <w:color w:val="000000"/>
          <w:sz w:val="24"/>
          <w:szCs w:val="24"/>
        </w:rPr>
      </w:pPr>
      <w:r>
        <w:rPr>
          <w:rFonts w:hint="eastAsia" w:ascii="宋体" w:hAnsi="宋体" w:cs="Courier New"/>
          <w:color w:val="000000"/>
          <w:sz w:val="24"/>
          <w:szCs w:val="24"/>
        </w:rPr>
        <w:t xml:space="preserve">注：审计时间按国家相关规定执行。核准量超过最终审计决算价7%以上（不含7%），超过7%部分的审计费用由承包人支付，直接从工程款中扣除。承包人开具正式增值税专用发票，经发包人财务部门审核无误后，发包人按合同付款。</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甲方开票信息：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名称: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纳税号: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单位银行账号户名: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开户行: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账号: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单位地址: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项目负责 联系人: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联系电话: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乙方开票信息：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名称: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纳税号: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单位银行账号户名: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开户行: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账号: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单位地址: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联系电话: </w:t>
      </w:r>
      <w:r/>
    </w:p>
    <w:p>
      <w:pPr>
        <w:pStyle w:val="881"/>
      </w:pPr>
      <w:r/>
      <w:r/>
    </w:p>
    <w:p>
      <w:pPr>
        <w:ind w:firstLine="720"/>
        <w:jc w:val="left"/>
        <w:spacing w:before="120" w:after="120" w:line="440" w:lineRule="exact"/>
        <w:rPr>
          <w:rFonts w:ascii="宋体" w:hAnsi="宋体"/>
          <w:sz w:val="24"/>
          <w:szCs w:val="24"/>
        </w:rPr>
      </w:pPr>
      <w:r>
        <w:rPr>
          <w:rFonts w:hint="eastAsia" w:ascii="宋体" w:hAnsi="宋体"/>
          <w:sz w:val="24"/>
          <w:szCs w:val="24"/>
        </w:rPr>
        <w:t xml:space="preserve">8.3</w:t>
      </w:r>
      <w:r>
        <w:rPr>
          <w:rFonts w:hint="eastAsia" w:ascii="宋体" w:hAnsi="宋体"/>
          <w:sz w:val="24"/>
          <w:szCs w:val="24"/>
        </w:rPr>
        <w:t xml:space="preserve">农民工工资保证金按照关于印发《工程建设领域农民工工资保证金规定》的通知（人社部发〔2021〕65号）、关于印发《江苏省工程建设领域农民工工资保证金管理办法》的通知（苏人社规〔2022〕4号）、《镇江市工程建设领域农民工工资保证金实施细则》及人社、水利等监管部门最新出台的相关文件执行。</w:t>
      </w:r>
      <w:r/>
    </w:p>
    <w:p>
      <w:pPr>
        <w:ind w:firstLine="669"/>
        <w:jc w:val="left"/>
        <w:spacing w:before="120" w:after="120" w:line="440" w:lineRule="exact"/>
        <w:rPr>
          <w:rFonts w:ascii="宋体" w:hAnsi="宋体"/>
          <w:sz w:val="24"/>
          <w:szCs w:val="24"/>
        </w:rPr>
      </w:pPr>
      <w:r>
        <w:rPr>
          <w:rFonts w:hint="eastAsia" w:ascii="宋体" w:hAnsi="宋体"/>
          <w:sz w:val="24"/>
          <w:szCs w:val="24"/>
        </w:rPr>
        <w:t xml:space="preserve">农民工工资支付按照《保障农民工工资支付条例》（中华人民共和国国务院令第724号）文件、人社部《工程建设领域农民工工资专用账户管理暂行办法》（人社部发〔2021〕53号）文件、《关于加强建设领域保障农民工工资支付管理的通知》（镇政建〔2020〕83号）、关于印发《江苏省工程建设领域农民工工资专用账户管理细则》的通知（苏人社规〔2022〕3号）、《关于进一步做好镇江市水利工程建设领域农民工工资支付保障工作的通知》（镇水发〔2022〕162号）及各级监管部门最新出台的相关文件执行。</w:t>
      </w:r>
      <w:r/>
    </w:p>
    <w:p>
      <w:pPr>
        <w:ind w:firstLine="669"/>
        <w:jc w:val="left"/>
        <w:spacing w:before="120" w:after="120" w:line="440" w:lineRule="exact"/>
        <w:rPr>
          <w:rFonts w:ascii="宋体" w:hAnsi="宋体"/>
          <w:sz w:val="24"/>
          <w:szCs w:val="24"/>
        </w:rPr>
      </w:pPr>
      <w:r>
        <w:rPr>
          <w:rFonts w:hint="eastAsia" w:ascii="宋体" w:hAnsi="宋体"/>
          <w:sz w:val="24"/>
          <w:szCs w:val="24"/>
        </w:rPr>
        <w:t xml:space="preserve">关于接入农民工工资智慧监管系统的通知：根据最新相关要求，工程建设项目均需接入"江苏省农民工工资智慧监管系统"，实现农民工工资支付规范化、信息化管理。本项目中标人须在合同签订后完成系统注册及数据对接工作，系统登陆网址：https://fbank.jsbchina.cn/slmigrantworkers/page/index/index.html。</w:t>
      </w:r>
      <w:r/>
    </w:p>
    <w:p>
      <w:pPr>
        <w:spacing w:line="440" w:lineRule="exact"/>
        <w:rPr>
          <w:rFonts w:ascii="宋体" w:hAnsi="宋体" w:cs="Courier New"/>
          <w:b/>
          <w:sz w:val="24"/>
          <w:szCs w:val="24"/>
        </w:rPr>
      </w:pPr>
      <w:r>
        <w:rPr>
          <w:rFonts w:hint="eastAsia" w:ascii="宋体" w:hAnsi="宋体" w:cs="Courier New"/>
          <w:b/>
          <w:sz w:val="24"/>
          <w:szCs w:val="24"/>
        </w:rPr>
        <w:t xml:space="preserve">九、税费</w:t>
      </w:r>
      <w:r/>
    </w:p>
    <w:p>
      <w:pPr>
        <w:ind w:firstLine="480"/>
        <w:spacing w:line="440" w:lineRule="exact"/>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94"/>
        <w:ind w:left="0"/>
        <w:spacing w:line="440" w:lineRule="exact"/>
        <w:rPr>
          <w:rFonts w:cs="宋体"/>
          <w:lang w:eastAsia="zh-CN"/>
        </w:rPr>
      </w:pPr>
      <w:r>
        <w:rPr>
          <w:rFonts w:hint="eastAsia" w:cs="Courier New"/>
          <w:b/>
          <w:lang w:eastAsia="zh-CN"/>
        </w:rPr>
        <w:t xml:space="preserve">十、双方的权利和义务</w:t>
      </w:r>
      <w:r/>
    </w:p>
    <w:p>
      <w:pPr>
        <w:ind w:firstLine="482"/>
        <w:jc w:val="left"/>
        <w:spacing w:before="120" w:after="120" w:line="440" w:lineRule="exact"/>
        <w:rPr>
          <w:rFonts w:ascii="宋体" w:hAnsi="宋体"/>
          <w:b/>
          <w:bCs/>
          <w:sz w:val="24"/>
          <w:szCs w:val="24"/>
        </w:rPr>
      </w:pPr>
      <w:r>
        <w:rPr>
          <w:rFonts w:hint="eastAsia" w:ascii="宋体" w:hAnsi="宋体"/>
          <w:b/>
          <w:bCs/>
          <w:sz w:val="24"/>
          <w:szCs w:val="24"/>
        </w:rPr>
        <w:t xml:space="preserve">10.1 甲方权利和义务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（1）负责技术指导，并配合监理对施工全过程进行质量监督。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（2）对监理审核的工程确认后向乙方支付工程款。</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（3）对监理审核后的工程调整事项进行审批。</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（4）如乙方在施工过程中不能按照磋商文件响应的承诺或合同约定履约，采购人将保留另行发包或部分另行发包的权利。</w:t>
      </w:r>
      <w:r/>
    </w:p>
    <w:p>
      <w:pPr>
        <w:ind w:firstLine="482"/>
        <w:jc w:val="left"/>
        <w:spacing w:before="120" w:after="120" w:line="440" w:lineRule="exact"/>
        <w:rPr>
          <w:rFonts w:ascii="宋体" w:hAnsi="宋体"/>
          <w:b/>
          <w:bCs/>
          <w:sz w:val="24"/>
          <w:szCs w:val="24"/>
        </w:rPr>
      </w:pPr>
      <w:r>
        <w:rPr>
          <w:rFonts w:hint="eastAsia" w:ascii="宋体" w:hAnsi="宋体"/>
          <w:b/>
          <w:bCs/>
          <w:sz w:val="24"/>
          <w:szCs w:val="24"/>
        </w:rPr>
        <w:t xml:space="preserve">10.2 乙方权利和义务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（1）严格按定点定位的地点和工程量清单组织施工，保质、保量、按期完成施工任务，如发现违规行为，将停止付款。</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（2）明确项目负责人，</w:t>
      </w:r>
      <w:r>
        <w:rPr>
          <w:rFonts w:hint="eastAsia" w:ascii="宋体" w:hAnsi="宋体" w:cs="Courier New"/>
          <w:sz w:val="24"/>
          <w:szCs w:val="24"/>
        </w:rPr>
        <w:t xml:space="preserve">对加强施工管理和施工安全负全责。未经采购人同意，乙</w:t>
      </w:r>
      <w:r>
        <w:rPr>
          <w:rFonts w:hint="eastAsia" w:ascii="宋体" w:hAnsi="宋体" w:cs="Courier New"/>
          <w:sz w:val="24"/>
          <w:szCs w:val="24"/>
        </w:rPr>
        <w:t xml:space="preserve">方不得更换项目负责人，否则应赔偿采购人的损失。</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在施工过程中，若确需调整事项，应提交监理审核，经甲方审批后方可调整，乙方不得随意改变设计，</w:t>
      </w:r>
      <w:r>
        <w:rPr>
          <w:rFonts w:hint="eastAsia" w:ascii="宋体" w:hAnsi="宋体"/>
          <w:sz w:val="24"/>
          <w:szCs w:val="24"/>
        </w:rPr>
        <w:t xml:space="preserve">否则甲方不予认可。</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（4）认真做好施工记录，工程竣工或甲方要求提供相关资料时，应及时提交真实完整的施工原始资料和工程决算正式票据，以便于项目审计。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（5）除合同另有规定外，用于合同工程的材料由承包人负责提供，各种材料的各项指标应符合技术规范、设计图示。材料采购、运输、保管等所需费用全部由承包人承担。</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（6）现场施工配合与协调</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承包人在实施和完成承建合同工程及修复缺陷过程中的一切作业应保证甲方免于承担因承包人借用、占用或影响作业等所引起的索赔、诉讼费、损害赔偿及其他开支。</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（7）对现场作业和施工方法负责</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监理对承包人的施工计划、方法、措施以及设计图纸的审查与批准，或对于分包人的确认和分包人选择的批准，或对于承包人所实施工程的检查和检验，并不意味着可变更或减轻承包人应承担的全部合同义务和责任。</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（8）对公众利益损害负责</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（9）对工程施工质量负终身责任</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承包人对合同工程的施工质量负终身责任，承包人的法定代表人是工程施工质量的终身责任人。</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（10）饮用水及施工、生活用电等由乙方自行解决。</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（11）乙方施工场地及临时建设用地应经甲方同意就近安排，不得破坏或影响周围环境，并自行解决临时建设设施。</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（12）工程竣工未移交甲方前，负责对现场的一切设施和工程成品进行保护。</w:t>
      </w:r>
      <w:r/>
    </w:p>
    <w:p>
      <w:pPr>
        <w:ind w:left="530" w:hanging="532"/>
        <w:spacing w:line="440" w:lineRule="exact"/>
        <w:rPr>
          <w:rFonts w:ascii="宋体" w:hAnsi="宋体" w:cs="Courier New"/>
          <w:b/>
          <w:bCs/>
          <w:sz w:val="24"/>
          <w:szCs w:val="24"/>
        </w:rPr>
      </w:pPr>
      <w:r/>
      <w:bookmarkStart w:id="204" w:name="_Hlt16619350"/>
      <w:r/>
      <w:bookmarkStart w:id="205" w:name="_Toc16938590"/>
      <w:r/>
      <w:bookmarkStart w:id="206" w:name="_Toc120614244"/>
      <w:r/>
      <w:bookmarkStart w:id="207" w:name="_Toc20823346"/>
      <w:r/>
      <w:bookmarkStart w:id="208" w:name="_Toc479757211"/>
      <w:r/>
      <w:bookmarkStart w:id="209" w:name="_Toc462564139"/>
      <w:r/>
      <w:bookmarkEnd w:id="201"/>
      <w:r/>
      <w:bookmarkEnd w:id="202"/>
      <w:r/>
      <w:bookmarkEnd w:id="203"/>
      <w:r>
        <w:rPr>
          <w:rFonts w:hint="eastAsia" w:ascii="宋体" w:hAnsi="宋体" w:cs="Courier New"/>
          <w:b/>
          <w:bCs/>
          <w:sz w:val="24"/>
          <w:szCs w:val="24"/>
        </w:rPr>
        <w:t xml:space="preserve">十一、关于工程施工及隐蔽工程验收的约定</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11.1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w:t>
      </w:r>
      <w:r/>
    </w:p>
    <w:p>
      <w:pPr>
        <w:ind w:firstLine="482"/>
        <w:jc w:val="left"/>
        <w:spacing w:before="120" w:after="120" w:line="440" w:lineRule="exact"/>
        <w:rPr>
          <w:rFonts w:ascii="宋体" w:hAnsi="宋体"/>
          <w:sz w:val="24"/>
          <w:szCs w:val="24"/>
        </w:rPr>
      </w:pPr>
      <w:r>
        <w:rPr>
          <w:rFonts w:hint="eastAsia" w:ascii="宋体" w:hAnsi="宋体"/>
          <w:sz w:val="24"/>
          <w:szCs w:val="24"/>
        </w:rPr>
        <w:t xml:space="preserve">11.2全部工程实施完毕后，乙方应及时整编上报各类竣工资料和质量评定资料，将施工临时设施、建筑垃圾、生活垃圾全部清理出现场后申请甲方、监理进行竣工验收。甲方自接到验收通知后15日内组织验收。验收合格后办理移交手续。</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十二、关于材料供应的约定</w:t>
      </w:r>
      <w:r/>
    </w:p>
    <w:p>
      <w:pPr>
        <w:ind w:firstLine="480"/>
        <w:spacing w:line="440" w:lineRule="exact"/>
        <w:rPr>
          <w:rFonts w:ascii="宋体" w:hAnsi="宋体"/>
          <w:sz w:val="24"/>
          <w:szCs w:val="24"/>
        </w:rPr>
      </w:pPr>
      <w:r>
        <w:rPr>
          <w:rFonts w:hint="eastAsia" w:ascii="宋体" w:hAnsi="宋体"/>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十三、关于对施工人员要求的约定</w:t>
      </w:r>
      <w:r/>
    </w:p>
    <w:p>
      <w:pPr>
        <w:ind w:firstLine="480"/>
        <w:spacing w:line="440" w:lineRule="exact"/>
        <w:rPr>
          <w:rFonts w:ascii="宋体" w:hAnsi="宋体" w:cs="Courier New"/>
          <w:sz w:val="24"/>
          <w:szCs w:val="24"/>
        </w:rPr>
      </w:pPr>
      <w:r>
        <w:rPr>
          <w:rFonts w:hint="eastAsia" w:ascii="宋体" w:hAnsi="宋体" w:cs="Courier New"/>
          <w:sz w:val="24"/>
          <w:szCs w:val="24"/>
        </w:rPr>
        <w:t xml:space="preserve">所有乙方施工人员必须服从甲方代表及监理的管理，甲方有权指令乙方在24小时内撤换不服从管理的乙方人员。</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十四、有关安全生产的约定</w:t>
      </w:r>
      <w:r/>
    </w:p>
    <w:p>
      <w:pPr>
        <w:ind w:firstLine="480"/>
        <w:spacing w:line="440" w:lineRule="exact"/>
        <w:rPr>
          <w:rFonts w:ascii="宋体" w:hAnsi="宋体" w:cs="Courier New"/>
          <w:sz w:val="24"/>
          <w:szCs w:val="24"/>
        </w:rPr>
      </w:pPr>
      <w:r>
        <w:rPr>
          <w:rFonts w:hint="eastAsia" w:ascii="宋体" w:hAnsi="宋体" w:cs="Courier New"/>
          <w:sz w:val="24"/>
          <w:szCs w:val="24"/>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十五、项目验收</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15.1 甲方依法组织履约验收工作。</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15.2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530" w:hanging="530"/>
        <w:spacing w:line="440" w:lineRule="exact"/>
        <w:rPr>
          <w:rFonts w:ascii="宋体" w:hAnsi="宋体" w:cs="Courier New"/>
          <w:b/>
          <w:bCs/>
          <w:sz w:val="24"/>
          <w:szCs w:val="24"/>
        </w:rPr>
      </w:pPr>
      <w:r>
        <w:rPr>
          <w:rFonts w:hint="eastAsia" w:ascii="宋体" w:hAnsi="宋体" w:cs="Courier New"/>
          <w:b/>
          <w:bCs/>
          <w:sz w:val="24"/>
          <w:szCs w:val="24"/>
        </w:rPr>
        <w:t xml:space="preserve">十六、违约责任</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16.1甲方无正当理由拒绝接受乙方提供的合同标的的，甲方向乙方偿付拒绝接受合同价款总值</w:t>
      </w:r>
      <w:r>
        <w:rPr>
          <w:rFonts w:hint="eastAsia" w:ascii="宋体" w:hAnsi="宋体" w:cs="Courier New"/>
          <w:sz w:val="24"/>
          <w:szCs w:val="24"/>
          <w:u w:val="single"/>
        </w:rPr>
        <w:t xml:space="preserve"> / </w:t>
      </w:r>
      <w:r>
        <w:rPr>
          <w:rFonts w:hint="eastAsia" w:ascii="宋体" w:hAnsi="宋体" w:cs="Courier New"/>
          <w:color w:val="000000"/>
          <w:sz w:val="24"/>
          <w:szCs w:val="24"/>
        </w:rPr>
        <w:t xml:space="preserve">的违约金。</w:t>
      </w:r>
      <w:r/>
    </w:p>
    <w:p>
      <w:pPr>
        <w:ind w:firstLine="480"/>
        <w:spacing w:line="440" w:lineRule="exact"/>
        <w:rPr>
          <w:rFonts w:ascii="宋体" w:hAnsi="宋体" w:cs="Courier New"/>
          <w:color w:val="000000"/>
          <w:sz w:val="24"/>
          <w:szCs w:val="24"/>
        </w:rPr>
      </w:pPr>
      <w:r>
        <w:rPr>
          <w:rFonts w:hint="eastAsia" w:ascii="宋体" w:hAnsi="宋体" w:cs="宋体"/>
          <w:bCs/>
          <w:sz w:val="24"/>
          <w:szCs w:val="24"/>
        </w:rPr>
        <w:t xml:space="preserve">16.2甲方无故逾期验收和办理合同款项支付手续的,甲方应按逾期付款总额</w:t>
      </w:r>
      <w:r>
        <w:rPr>
          <w:rFonts w:hint="eastAsia" w:ascii="宋体" w:hAnsi="宋体" w:cs="宋体"/>
          <w:bCs/>
          <w:sz w:val="24"/>
          <w:szCs w:val="24"/>
          <w:u w:val="single"/>
        </w:rPr>
        <w:t xml:space="preserve"> / </w:t>
      </w:r>
      <w:r>
        <w:rPr>
          <w:rFonts w:hint="eastAsia" w:ascii="宋体" w:hAnsi="宋体" w:cs="宋体"/>
          <w:bCs/>
          <w:sz w:val="24"/>
          <w:szCs w:val="24"/>
        </w:rPr>
        <w:t xml:space="preserve">每日向乙方支付违约金。</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16.3乙方逾期交付合同标的的，乙方应按逾期交付合同总额每日</w:t>
      </w:r>
      <w:r>
        <w:rPr>
          <w:rFonts w:hint="eastAsia" w:ascii="宋体" w:hAnsi="宋体" w:cs="Courier New"/>
          <w:color w:val="000000"/>
          <w:sz w:val="24"/>
          <w:szCs w:val="24"/>
          <w:u w:val="single"/>
        </w:rPr>
        <w:t xml:space="preserve">千分之六</w:t>
      </w:r>
      <w:r>
        <w:rPr>
          <w:rFonts w:hint="eastAsia" w:ascii="宋体" w:hAnsi="宋体" w:cs="Courier New"/>
          <w:color w:val="000000"/>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Courier New"/>
          <w:color w:val="000000"/>
          <w:sz w:val="24"/>
          <w:szCs w:val="24"/>
          <w:u w:val="single"/>
        </w:rPr>
        <w:t xml:space="preserve">  /  </w:t>
      </w:r>
      <w:r>
        <w:rPr>
          <w:rFonts w:hint="eastAsia" w:ascii="宋体" w:hAnsi="宋体" w:cs="Courier New"/>
          <w:color w:val="000000"/>
          <w:sz w:val="24"/>
          <w:szCs w:val="24"/>
        </w:rPr>
        <w:t xml:space="preserve">的违约金，如造成甲方损失超过违约金的，超出部分由乙方继续承担赔偿责任。 </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16.4乙方交付合同标的的标准不符合合同规定及磋商文件规定标准的，甲方有权</w:t>
      </w:r>
      <w:r>
        <w:rPr>
          <w:rFonts w:hint="eastAsia" w:ascii="宋体" w:hAnsi="宋体" w:cs="Courier New"/>
          <w:sz w:val="24"/>
          <w:szCs w:val="24"/>
        </w:rPr>
        <w:t xml:space="preserve">拒绝接受合同标的，并可单方面解除合同。</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十七、不可抗力事件处理</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17.1在合同有效期内，任何一方因不可抗力事件导致不能履行合同，则合同履行期可延长，其延长期与不可抗力影响期相同。</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17.2不可抗力事件发生后，应立即通知对方，并寄送有关权威机构出具的证明。</w:t>
      </w:r>
      <w:r/>
    </w:p>
    <w:p>
      <w:pPr>
        <w:ind w:firstLine="482"/>
        <w:spacing w:line="440" w:lineRule="exact"/>
        <w:rPr>
          <w:rFonts w:ascii="宋体" w:hAnsi="宋体" w:cs="Courier New"/>
          <w:b/>
          <w:bCs/>
          <w:sz w:val="24"/>
          <w:szCs w:val="24"/>
        </w:rPr>
      </w:pPr>
      <w:r>
        <w:rPr>
          <w:rFonts w:hint="eastAsia" w:ascii="宋体" w:hAnsi="宋体" w:cs="Courier New"/>
          <w:sz w:val="24"/>
          <w:szCs w:val="24"/>
        </w:rPr>
        <w:t xml:space="preserve">17.3不可抗力事件延续120天以上，双方应通过友好协商，确定是否继续履行合同。</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十八、解决争议的方法</w:t>
      </w:r>
      <w:r/>
    </w:p>
    <w:p>
      <w:pPr>
        <w:ind w:left="210" w:firstLine="240"/>
        <w:spacing w:line="440" w:lineRule="exact"/>
        <w:rPr>
          <w:rFonts w:ascii="宋体" w:hAnsi="宋体" w:cs="Courier New"/>
          <w:sz w:val="24"/>
          <w:szCs w:val="24"/>
        </w:rPr>
      </w:pPr>
      <w:r>
        <w:rPr>
          <w:rFonts w:hint="eastAsia" w:ascii="宋体" w:hAnsi="宋体" w:cs="Courier New"/>
          <w:sz w:val="24"/>
          <w:szCs w:val="24"/>
        </w:rPr>
        <w:t xml:space="preserve">18.1甲乙双方在合同履行过程中发生争议，应通过友好协商方式解决，如协商不</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能达成协议，可向项目实施地所在法院提起诉讼，诉讼费由败诉方承担。</w:t>
      </w:r>
      <w:r/>
    </w:p>
    <w:p>
      <w:pPr>
        <w:ind w:left="530" w:hanging="532"/>
        <w:spacing w:line="440" w:lineRule="exact"/>
        <w:rPr>
          <w:rFonts w:ascii="宋体" w:hAnsi="宋体" w:cs="Courier New"/>
          <w:b/>
          <w:bCs/>
          <w:sz w:val="24"/>
          <w:szCs w:val="24"/>
        </w:rPr>
      </w:pPr>
      <w:r>
        <w:rPr>
          <w:rFonts w:hint="eastAsia" w:ascii="宋体" w:hAnsi="宋体" w:cs="Courier New"/>
          <w:b/>
          <w:bCs/>
          <w:sz w:val="24"/>
          <w:szCs w:val="24"/>
        </w:rPr>
        <w:t xml:space="preserve">十九、合同生效及其它</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19.1由于非乙方的原因导致合同期延长，甲、乙双方应按约定签定补充协议。</w:t>
      </w:r>
      <w:r/>
    </w:p>
    <w:p>
      <w:pPr>
        <w:ind w:left="210" w:firstLine="240"/>
        <w:spacing w:line="440" w:lineRule="exact"/>
        <w:rPr>
          <w:rFonts w:ascii="宋体" w:hAnsi="宋体" w:cs="Courier New"/>
          <w:sz w:val="24"/>
          <w:szCs w:val="24"/>
        </w:rPr>
      </w:pPr>
      <w:r>
        <w:rPr>
          <w:rFonts w:hint="eastAsia" w:ascii="宋体" w:hAnsi="宋体" w:cs="Courier New"/>
          <w:sz w:val="24"/>
          <w:szCs w:val="24"/>
        </w:rPr>
        <w:t xml:space="preserve">19.2若实际成交量或合同期因故发生重大变化，双方均可提出合同变更请求并应</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签订补充协议，但所有补充协议总金额不得超过原合同总金额的10%。</w:t>
      </w:r>
      <w:r/>
    </w:p>
    <w:p>
      <w:pPr>
        <w:ind w:left="210" w:firstLine="240"/>
        <w:spacing w:line="440" w:lineRule="exact"/>
        <w:rPr>
          <w:rFonts w:ascii="宋体" w:hAnsi="宋体" w:cs="Courier New"/>
          <w:sz w:val="24"/>
          <w:szCs w:val="24"/>
        </w:rPr>
      </w:pPr>
      <w:r>
        <w:rPr>
          <w:rFonts w:hint="eastAsia" w:ascii="宋体" w:hAnsi="宋体" w:cs="Courier New"/>
          <w:sz w:val="24"/>
          <w:szCs w:val="24"/>
        </w:rPr>
        <w:t xml:space="preserve">19.3甲方磋商文件、乙方磋商响应文件、磋商记录均为本合同的组成部分，具有</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同等法律效力。</w:t>
      </w:r>
      <w:r/>
    </w:p>
    <w:p>
      <w:pPr>
        <w:ind w:left="210" w:firstLine="240"/>
        <w:spacing w:line="440" w:lineRule="exact"/>
        <w:rPr>
          <w:rFonts w:ascii="宋体" w:hAnsi="宋体" w:cs="Courier New"/>
          <w:sz w:val="24"/>
          <w:szCs w:val="24"/>
        </w:rPr>
      </w:pPr>
      <w:r>
        <w:rPr>
          <w:rFonts w:hint="eastAsia" w:ascii="宋体" w:hAnsi="宋体" w:cs="Courier New"/>
          <w:sz w:val="24"/>
          <w:szCs w:val="24"/>
        </w:rPr>
        <w:t xml:space="preserve">19.4本合同经各方签字盖章即生效，并自签订之日起七个工作日内，政府采购代</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理机构须将合同报政府采购监督管理部门备案，加盖“扬中市政府采购备案章”。</w:t>
      </w:r>
      <w:r/>
    </w:p>
    <w:p>
      <w:pPr>
        <w:ind w:left="210" w:firstLine="240"/>
        <w:spacing w:line="440" w:lineRule="exact"/>
        <w:rPr>
          <w:rFonts w:ascii="宋体" w:hAnsi="宋体" w:cs="Courier New"/>
          <w:sz w:val="24"/>
          <w:szCs w:val="24"/>
        </w:rPr>
      </w:pPr>
      <w:r>
        <w:rPr>
          <w:rFonts w:hint="eastAsia" w:ascii="宋体" w:hAnsi="宋体" w:cs="Courier New"/>
          <w:sz w:val="24"/>
          <w:szCs w:val="24"/>
        </w:rPr>
        <w:t xml:space="preserve">19.5本合同一式六份，甲方、乙方各执两份，政府采购代理机构、政府采购监督</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管理部门各执一份。</w:t>
      </w:r>
      <w:r/>
    </w:p>
    <w:p>
      <w:pPr>
        <w:ind w:firstLine="338"/>
        <w:spacing w:line="440" w:lineRule="exact"/>
        <w:rPr>
          <w:rFonts w:ascii="宋体" w:hAnsi="宋体" w:cs="Courier New"/>
          <w:sz w:val="24"/>
          <w:szCs w:val="24"/>
        </w:rPr>
      </w:pPr>
      <w:r>
        <w:rPr>
          <w:rFonts w:hint="eastAsia" w:ascii="宋体" w:hAnsi="宋体" w:cs="Courier New"/>
          <w:sz w:val="24"/>
          <w:szCs w:val="24"/>
        </w:rPr>
        <w:t xml:space="preserve">甲方：（盖章）　　　　   　　       乙方：（盖章）</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代表：（签字）</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地址：</w:t>
      </w:r>
      <w:r/>
    </w:p>
    <w:p>
      <w:pPr>
        <w:ind w:firstLine="980"/>
        <w:spacing w:line="440" w:lineRule="exact"/>
        <w:rPr>
          <w:rFonts w:ascii="宋体" w:hAnsi="宋体" w:cs="Courier New"/>
          <w:sz w:val="24"/>
          <w:szCs w:val="24"/>
        </w:rPr>
      </w:pPr>
      <w:r>
        <w:rPr>
          <w:rFonts w:ascii="宋体" w:hAnsi="宋体" w:cs="Courier New"/>
          <w:sz w:val="24"/>
          <w:szCs w:val="24"/>
        </w:rPr>
      </w:r>
      <w:r/>
    </w:p>
    <w:p>
      <w:pPr>
        <w:ind w:left="338"/>
        <w:spacing w:line="440" w:lineRule="exact"/>
        <w:rPr>
          <w:rFonts w:ascii="宋体" w:hAnsi="宋体" w:cs="Courier New"/>
          <w:sz w:val="24"/>
          <w:szCs w:val="24"/>
        </w:rPr>
      </w:pPr>
      <w:r>
        <w:rPr>
          <w:rFonts w:hint="eastAsia" w:ascii="宋体" w:hAnsi="宋体" w:cs="Courier New"/>
          <w:sz w:val="24"/>
          <w:szCs w:val="24"/>
        </w:rPr>
        <w:t xml:space="preserve">采购代理代理（加盖公章）：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w:t>
      </w:r>
      <w:r/>
    </w:p>
    <w:p>
      <w:pPr>
        <w:ind w:firstLine="5760"/>
        <w:spacing w:line="440" w:lineRule="exact"/>
        <w:rPr>
          <w:rFonts w:ascii="宋体" w:hAnsi="宋体" w:cs="Courier New"/>
          <w:sz w:val="24"/>
          <w:szCs w:val="24"/>
        </w:rPr>
      </w:pPr>
      <w:r>
        <w:rPr>
          <w:rFonts w:hint="eastAsia" w:ascii="宋体" w:hAnsi="宋体" w:cs="Courier New"/>
          <w:sz w:val="24"/>
          <w:szCs w:val="24"/>
        </w:rPr>
        <w:t xml:space="preserve">签约日期： 年 月 日</w:t>
      </w:r>
      <w:r/>
    </w:p>
    <w:p>
      <w:r/>
      <w:bookmarkEnd w:id="204"/>
      <w:r/>
      <w:r/>
    </w:p>
    <w:p>
      <w:pPr>
        <w:jc w:val="center"/>
        <w:spacing w:line="440" w:lineRule="exact"/>
        <w:rPr>
          <w:rFonts w:ascii="黑体" w:hAnsi="Courier New" w:eastAsia="黑体" w:cs="Courier New"/>
          <w:bCs/>
          <w:sz w:val="32"/>
          <w:szCs w:val="32"/>
        </w:rPr>
      </w:pPr>
      <w:r>
        <w:rPr>
          <w:rFonts w:ascii="黑体" w:hAnsi="Courier New" w:eastAsia="黑体" w:cs="Courier New"/>
          <w:bCs/>
          <w:sz w:val="32"/>
          <w:szCs w:val="32"/>
        </w:rPr>
        <w:br w:type="page" w:clear="all"/>
      </w:r>
      <w:r/>
    </w:p>
    <w:p>
      <w:pPr>
        <w:jc w:val="center"/>
        <w:spacing w:line="440" w:lineRule="exact"/>
        <w:rPr>
          <w:rFonts w:ascii="黑体" w:hAnsi="Courier New" w:eastAsia="黑体" w:cs="Courier New"/>
          <w:bCs/>
          <w:sz w:val="32"/>
          <w:szCs w:val="32"/>
        </w:rPr>
      </w:pPr>
      <w:r>
        <w:rPr>
          <w:rFonts w:hint="eastAsia" w:ascii="黑体" w:hAnsi="Courier New" w:eastAsia="黑体" w:cs="Courier New"/>
          <w:bCs/>
          <w:sz w:val="32"/>
          <w:szCs w:val="32"/>
        </w:rPr>
        <w:t xml:space="preserve">第四章 采购需求</w:t>
      </w:r>
      <w:bookmarkStart w:id="210" w:name="_Toc26554093"/>
      <w:r/>
      <w:bookmarkStart w:id="211" w:name="_Toc49090575"/>
      <w:r/>
      <w:bookmarkEnd w:id="205"/>
      <w:r/>
      <w:bookmarkEnd w:id="206"/>
      <w:r/>
      <w:bookmarkEnd w:id="207"/>
      <w:r/>
      <w:r/>
    </w:p>
    <w:p>
      <w:pPr>
        <w:spacing w:line="440" w:lineRule="exact"/>
        <w:rPr>
          <w:rFonts w:ascii="黑体" w:hAnsi="Courier New" w:eastAsia="黑体" w:cs="Courier New"/>
          <w:bCs/>
          <w:sz w:val="32"/>
          <w:szCs w:val="32"/>
        </w:rPr>
      </w:pPr>
      <w:r>
        <w:rPr>
          <w:rFonts w:ascii="黑体" w:hAnsi="Courier New" w:eastAsia="黑体" w:cs="Courier New"/>
          <w:bCs/>
          <w:sz w:val="32"/>
          <w:szCs w:val="32"/>
        </w:rPr>
      </w:r>
      <w:r/>
    </w:p>
    <w:p>
      <w:pPr>
        <w:spacing w:line="440" w:lineRule="exact"/>
        <w:rPr>
          <w:rFonts w:ascii="宋体" w:hAnsi="宋体" w:cs="Courier New"/>
          <w:sz w:val="24"/>
          <w:szCs w:val="24"/>
        </w:rPr>
      </w:pPr>
      <w:r>
        <w:rPr>
          <w:rFonts w:hint="eastAsia" w:ascii="宋体" w:hAnsi="宋体" w:cs="Courier New"/>
          <w:sz w:val="24"/>
          <w:szCs w:val="24"/>
        </w:rPr>
        <w:t xml:space="preserve">项目属性：工程</w:t>
      </w:r>
      <w:r/>
    </w:p>
    <w:p>
      <w:pPr>
        <w:spacing w:line="420" w:lineRule="exact"/>
        <w:rPr>
          <w:rFonts w:ascii="宋体" w:hAnsi="宋体"/>
          <w:bCs/>
          <w:sz w:val="24"/>
          <w:szCs w:val="24"/>
        </w:rPr>
      </w:pPr>
      <w:r>
        <w:rPr>
          <w:rFonts w:hint="eastAsia" w:ascii="宋体" w:hAnsi="宋体"/>
          <w:bCs/>
          <w:sz w:val="24"/>
          <w:szCs w:val="24"/>
        </w:rPr>
        <w:t xml:space="preserve">采购需求包括拟采购的标的及其需要满足的技术、商务要求。</w:t>
      </w:r>
      <w:r/>
    </w:p>
    <w:p>
      <w:pPr>
        <w:spacing w:line="440" w:lineRule="exact"/>
        <w:rPr>
          <w:rFonts w:ascii="宋体" w:hAnsi="宋体"/>
          <w:bCs/>
          <w:sz w:val="24"/>
          <w:szCs w:val="24"/>
        </w:rPr>
      </w:pPr>
      <w:r>
        <w:rPr>
          <w:rFonts w:hint="eastAsia" w:ascii="宋体" w:hAnsi="宋体"/>
          <w:bCs/>
          <w:sz w:val="24"/>
          <w:szCs w:val="24"/>
        </w:rPr>
        <w:t xml:space="preserve">（一）、技术要求是指对采购标的功能和质量要求，包括性能、材料、结构、外观、安全，或者服务内容和标准等。</w:t>
      </w:r>
      <w:r/>
    </w:p>
    <w:p>
      <w:pPr>
        <w:spacing w:line="440" w:lineRule="exact"/>
        <w:rPr>
          <w:rFonts w:ascii="宋体" w:hAnsi="宋体"/>
          <w:bCs/>
          <w:sz w:val="24"/>
          <w:szCs w:val="24"/>
        </w:rPr>
      </w:pPr>
      <w:r>
        <w:rPr>
          <w:rFonts w:hint="eastAsia" w:ascii="宋体" w:hAnsi="宋体"/>
          <w:bCs/>
          <w:sz w:val="24"/>
          <w:szCs w:val="24"/>
        </w:rPr>
        <w:t xml:space="preserve">（二）、商务要求是指取得采购标的的时间、地点、财务和服务要求，包括交付（实施）的时间（期限）和地点（范围），付款条件（进度和方法），包装和运输，售后服务，保险等。</w:t>
      </w:r>
      <w:r/>
    </w:p>
    <w:p>
      <w:pPr>
        <w:spacing w:line="440" w:lineRule="exact"/>
        <w:rPr>
          <w:rFonts w:ascii="宋体" w:hAnsi="宋体"/>
          <w:bCs/>
          <w:sz w:val="24"/>
          <w:szCs w:val="24"/>
        </w:rPr>
      </w:pPr>
      <w:r>
        <w:rPr>
          <w:rFonts w:hint="eastAsia" w:ascii="宋体" w:hAnsi="宋体"/>
          <w:bCs/>
          <w:sz w:val="24"/>
          <w:szCs w:val="24"/>
        </w:rPr>
        <w:t xml:space="preserve">（三）、采购需求中必须满足的实质性要求。</w:t>
      </w:r>
      <w:r/>
    </w:p>
    <w:p>
      <w:pPr>
        <w:spacing w:line="420" w:lineRule="exact"/>
        <w:rPr>
          <w:rFonts w:ascii="宋体" w:hAnsi="宋体" w:cs="仿宋"/>
          <w:sz w:val="24"/>
          <w:szCs w:val="24"/>
        </w:rPr>
      </w:pPr>
      <w:r>
        <w:rPr>
          <w:rFonts w:hint="eastAsia" w:ascii="宋体" w:hAnsi="宋体" w:cs="仿宋"/>
          <w:sz w:val="24"/>
          <w:szCs w:val="24"/>
        </w:rPr>
        <w:t xml:space="preserve">1、设计文件中有明确要求的，以设计文件的要求执行。</w:t>
      </w:r>
      <w:r/>
    </w:p>
    <w:p>
      <w:pPr>
        <w:spacing w:line="420" w:lineRule="exact"/>
        <w:rPr>
          <w:rFonts w:ascii="宋体" w:hAnsi="宋体" w:cs="仿宋"/>
          <w:sz w:val="24"/>
          <w:szCs w:val="24"/>
        </w:rPr>
      </w:pPr>
      <w:r>
        <w:rPr>
          <w:rFonts w:hint="eastAsia" w:ascii="宋体" w:hAnsi="宋体" w:cs="仿宋"/>
          <w:sz w:val="24"/>
          <w:szCs w:val="24"/>
        </w:rPr>
        <w:t xml:space="preserve">2、设计文件中没有明确要求的，以国家、省或行业的工程建设强制性标准、规范的要求执行，特别是有关质量、安全方面的强制性规定。</w:t>
      </w:r>
      <w:r/>
    </w:p>
    <w:p>
      <w:pPr>
        <w:spacing w:line="420" w:lineRule="exact"/>
        <w:rPr>
          <w:rFonts w:ascii="宋体" w:hAnsi="宋体" w:cs="仿宋"/>
          <w:sz w:val="24"/>
          <w:szCs w:val="24"/>
        </w:rPr>
      </w:pPr>
      <w:r>
        <w:rPr>
          <w:rFonts w:hint="eastAsia" w:ascii="宋体" w:hAnsi="宋体" w:cs="仿宋"/>
          <w:sz w:val="24"/>
          <w:szCs w:val="24"/>
        </w:rPr>
        <w:t xml:space="preserve">3、本项目主要材料、设备的技术标准或者质量要求：合格 </w:t>
      </w:r>
      <w:r/>
    </w:p>
    <w:p>
      <w:pPr>
        <w:spacing w:line="420" w:lineRule="exact"/>
        <w:rPr>
          <w:rFonts w:ascii="宋体" w:hAnsi="宋体" w:cs="仿宋"/>
          <w:sz w:val="24"/>
          <w:szCs w:val="24"/>
        </w:rPr>
      </w:pPr>
      <w:r>
        <w:rPr>
          <w:rFonts w:hint="eastAsia" w:ascii="宋体" w:hAnsi="宋体" w:cs="仿宋"/>
          <w:sz w:val="24"/>
          <w:szCs w:val="24"/>
        </w:rPr>
        <w:t xml:space="preserve">4、供应商实施应具备施工能力且其实施方案要求具备以下内容：</w:t>
      </w:r>
      <w:r/>
    </w:p>
    <w:p>
      <w:pPr>
        <w:spacing w:line="420" w:lineRule="exact"/>
        <w:rPr>
          <w:rFonts w:ascii="宋体" w:hAnsi="宋体" w:cs="仿宋"/>
          <w:sz w:val="24"/>
          <w:szCs w:val="24"/>
        </w:rPr>
      </w:pPr>
      <w:r>
        <w:rPr>
          <w:rFonts w:hint="eastAsia" w:ascii="宋体" w:hAnsi="宋体" w:cs="仿宋"/>
          <w:sz w:val="24"/>
          <w:szCs w:val="24"/>
        </w:rPr>
        <w:t xml:space="preserve">①</w:t>
      </w:r>
      <w:r>
        <w:rPr>
          <w:rFonts w:hint="eastAsia" w:ascii="宋体" w:hAnsi="宋体" w:cs="仿宋"/>
          <w:sz w:val="24"/>
          <w:szCs w:val="24"/>
        </w:rPr>
        <w:t xml:space="preserve">总体概述：施工组织总体设想、方案针对性及施工段划分必须具备针对本工程特点。</w:t>
      </w:r>
      <w:r>
        <w:rPr>
          <w:rFonts w:hint="eastAsia" w:ascii="宋体" w:hAnsi="宋体" w:cs="仿宋"/>
          <w:sz w:val="24"/>
          <w:szCs w:val="24"/>
        </w:rPr>
        <w:t xml:space="preserve">②</w:t>
      </w:r>
      <w:r>
        <w:rPr>
          <w:rFonts w:hint="eastAsia" w:ascii="宋体" w:hAnsi="宋体" w:cs="仿宋"/>
          <w:sz w:val="24"/>
          <w:szCs w:val="24"/>
        </w:rPr>
        <w:t xml:space="preserve">供应商针对本工程的特点，编制详细与现场实际相吻合的施工现场平面布置和临时设施、临时道路布置。</w:t>
      </w:r>
      <w:r/>
    </w:p>
    <w:p>
      <w:pPr>
        <w:spacing w:line="420" w:lineRule="exact"/>
        <w:rPr>
          <w:rFonts w:ascii="宋体" w:hAnsi="宋体" w:cs="仿宋"/>
          <w:sz w:val="24"/>
          <w:szCs w:val="24"/>
        </w:rPr>
      </w:pPr>
      <w:r>
        <w:rPr>
          <w:rFonts w:hint="eastAsia" w:ascii="宋体" w:hAnsi="宋体" w:cs="仿宋"/>
          <w:sz w:val="24"/>
          <w:szCs w:val="24"/>
        </w:rPr>
        <w:t xml:space="preserve">③</w:t>
      </w:r>
      <w:r>
        <w:rPr>
          <w:rFonts w:hint="eastAsia" w:ascii="宋体" w:hAnsi="宋体" w:cs="仿宋"/>
          <w:sz w:val="24"/>
          <w:szCs w:val="24"/>
        </w:rPr>
        <w:t xml:space="preserve">根据本工程的特点，供应商编制针对性的施工进度计划和各阶段进度的保证措施。</w:t>
      </w:r>
      <w:r>
        <w:rPr>
          <w:rFonts w:hint="eastAsia" w:ascii="宋体" w:hAnsi="宋体" w:cs="仿宋"/>
          <w:sz w:val="24"/>
          <w:szCs w:val="24"/>
        </w:rPr>
        <w:t xml:space="preserve">④</w:t>
      </w:r>
      <w:r>
        <w:rPr>
          <w:rFonts w:hint="eastAsia" w:ascii="宋体" w:hAnsi="宋体" w:cs="仿宋"/>
          <w:sz w:val="24"/>
          <w:szCs w:val="24"/>
        </w:rPr>
        <w:t xml:space="preserve">供应商就本项目各分部分项工程的施工方案及质量保证措施编制针对本工程特点的详细方案。</w:t>
      </w:r>
      <w:r/>
    </w:p>
    <w:p>
      <w:pPr>
        <w:spacing w:line="420" w:lineRule="exact"/>
        <w:rPr>
          <w:rFonts w:ascii="宋体" w:hAnsi="宋体" w:cs="仿宋"/>
          <w:sz w:val="24"/>
          <w:szCs w:val="24"/>
        </w:rPr>
      </w:pPr>
      <w:r>
        <w:rPr>
          <w:rFonts w:hint="eastAsia" w:ascii="宋体" w:hAnsi="宋体" w:cs="仿宋"/>
          <w:sz w:val="24"/>
          <w:szCs w:val="24"/>
        </w:rPr>
        <w:t xml:space="preserve">⑤</w:t>
      </w:r>
      <w:r>
        <w:rPr>
          <w:rFonts w:hint="eastAsia" w:ascii="宋体" w:hAnsi="宋体" w:cs="仿宋"/>
          <w:sz w:val="24"/>
          <w:szCs w:val="24"/>
        </w:rPr>
        <w:t xml:space="preserve">根据本工程的特点，供应商编制针对性的安全文明施工及环境保护措施。</w:t>
      </w:r>
      <w:r/>
    </w:p>
    <w:p>
      <w:pPr>
        <w:spacing w:line="420" w:lineRule="exact"/>
        <w:rPr>
          <w:rFonts w:ascii="宋体" w:hAnsi="宋体" w:cs="仿宋"/>
          <w:sz w:val="24"/>
          <w:szCs w:val="24"/>
        </w:rPr>
      </w:pPr>
      <w:r>
        <w:rPr>
          <w:rFonts w:hint="eastAsia" w:ascii="宋体" w:hAnsi="宋体" w:cs="仿宋"/>
          <w:sz w:val="24"/>
          <w:szCs w:val="24"/>
        </w:rPr>
        <w:t xml:space="preserve">⑥</w:t>
      </w:r>
      <w:r>
        <w:rPr>
          <w:rFonts w:hint="eastAsia" w:ascii="宋体" w:hAnsi="宋体" w:cs="仿宋"/>
          <w:sz w:val="24"/>
          <w:szCs w:val="24"/>
        </w:rPr>
        <w:t xml:space="preserve">磋商小组根据项目管理班子的人员配备、素质及管理经验综合评定。</w:t>
      </w:r>
      <w:r/>
    </w:p>
    <w:p>
      <w:pPr>
        <w:spacing w:line="420" w:lineRule="exact"/>
        <w:rPr>
          <w:rFonts w:ascii="宋体" w:hAnsi="宋体" w:cs="仿宋"/>
          <w:sz w:val="24"/>
          <w:szCs w:val="24"/>
        </w:rPr>
      </w:pPr>
      <w:r>
        <w:rPr>
          <w:rFonts w:hint="eastAsia" w:ascii="宋体" w:hAnsi="宋体" w:cs="仿宋"/>
          <w:sz w:val="24"/>
          <w:szCs w:val="24"/>
        </w:rPr>
        <w:t xml:space="preserve">⑦</w:t>
      </w:r>
      <w:r>
        <w:rPr>
          <w:rFonts w:hint="eastAsia" w:ascii="宋体" w:hAnsi="宋体" w:cs="仿宋"/>
          <w:sz w:val="24"/>
          <w:szCs w:val="24"/>
        </w:rPr>
        <w:t xml:space="preserve">根据本工程特点，供应商编制针对性劳动力、机械设备和材料投入计划。</w:t>
      </w:r>
      <w:r/>
    </w:p>
    <w:p>
      <w:pPr>
        <w:spacing w:line="420" w:lineRule="exact"/>
        <w:rPr>
          <w:rFonts w:ascii="宋体" w:hAnsi="宋体" w:cs="仿宋"/>
          <w:sz w:val="24"/>
          <w:szCs w:val="24"/>
        </w:rPr>
      </w:pPr>
      <w:r>
        <w:rPr>
          <w:rFonts w:hint="eastAsia" w:ascii="宋体" w:hAnsi="宋体" w:cs="仿宋"/>
          <w:sz w:val="24"/>
          <w:szCs w:val="24"/>
        </w:rPr>
        <w:t xml:space="preserve">⑧</w:t>
      </w:r>
      <w:r>
        <w:rPr>
          <w:rFonts w:hint="eastAsia" w:ascii="宋体" w:hAnsi="宋体" w:cs="仿宋"/>
          <w:sz w:val="24"/>
          <w:szCs w:val="24"/>
        </w:rPr>
        <w:t xml:space="preserve">根据本工程的特点，供应商编制针对性的关键施工技术、工艺及工程项目实施的重点、难点和解决方案。</w:t>
      </w:r>
      <w:r/>
    </w:p>
    <w:p>
      <w:pPr>
        <w:spacing w:line="420" w:lineRule="exact"/>
        <w:rPr>
          <w:rFonts w:ascii="宋体" w:hAnsi="宋体" w:cs="仿宋"/>
          <w:sz w:val="24"/>
          <w:szCs w:val="24"/>
        </w:rPr>
      </w:pPr>
      <w:r>
        <w:rPr>
          <w:rFonts w:hint="eastAsia" w:ascii="宋体" w:hAnsi="宋体" w:cs="仿宋"/>
          <w:sz w:val="24"/>
          <w:szCs w:val="24"/>
        </w:rPr>
        <w:t xml:space="preserve">⑨</w:t>
      </w:r>
      <w:r>
        <w:rPr>
          <w:rFonts w:hint="eastAsia" w:ascii="宋体" w:hAnsi="宋体" w:cs="仿宋"/>
          <w:sz w:val="24"/>
          <w:szCs w:val="24"/>
        </w:rPr>
        <w:t xml:space="preserve">根据本工程施工特点，编制针对性冬雨季施工、已有设施、管线的加固、保护等特殊情况下的施工措施。</w:t>
      </w:r>
      <w:r/>
    </w:p>
    <w:p>
      <w:r/>
      <w:r/>
    </w:p>
    <w:p>
      <w:pPr>
        <w:pStyle w:val="995"/>
        <w:rPr>
          <w:rFonts w:ascii="宋体" w:hAnsi="宋体" w:eastAsia="宋体"/>
          <w:color w:val="auto"/>
        </w:rPr>
      </w:pPr>
      <w:r>
        <w:rPr>
          <w:rFonts w:hint="eastAsia" w:ascii="宋体" w:hAnsi="宋体" w:eastAsia="宋体"/>
          <w:color w:val="auto"/>
        </w:rPr>
        <w:t xml:space="preserve">一、工程概况 </w:t>
      </w:r>
      <w:r/>
    </w:p>
    <w:p>
      <w:pPr>
        <w:pStyle w:val="995"/>
        <w:rPr>
          <w:rFonts w:ascii="宋体" w:hAnsi="宋体" w:eastAsia="宋体"/>
          <w:color w:val="auto"/>
        </w:rPr>
      </w:pPr>
      <w:r>
        <w:rPr>
          <w:rFonts w:hint="eastAsia" w:ascii="宋体" w:hAnsi="宋体" w:eastAsia="宋体"/>
          <w:color w:val="auto"/>
        </w:rPr>
        <w:t xml:space="preserve">    规划建设衬砌渠道400m，直板衬砌渠250米（单边），D1000*4管涵1座，涵洞拓宽 1米2座，D800*30田间管道1座，田间进水口20座，分水井2座；人行便桥20座，机耕道</w:t>
      </w:r>
      <w:r>
        <w:rPr>
          <w:rFonts w:hint="eastAsia" w:ascii="宋体" w:hAnsi="宋体" w:eastAsia="宋体"/>
          <w:color w:val="auto"/>
        </w:rPr>
        <w:t xml:space="preserve">新建410m，杉木桩840m，2米高挡墙45m等。</w:t>
      </w:r>
      <w:r/>
    </w:p>
    <w:p>
      <w:pPr>
        <w:pStyle w:val="995"/>
        <w:rPr>
          <w:rFonts w:ascii="宋体" w:hAnsi="宋体" w:eastAsia="宋体"/>
          <w:color w:val="auto"/>
        </w:rPr>
      </w:pPr>
      <w:r>
        <w:rPr>
          <w:rFonts w:hint="eastAsia" w:ascii="宋体" w:hAnsi="宋体" w:eastAsia="宋体"/>
          <w:color w:val="auto"/>
        </w:rPr>
        <w:t xml:space="preserve">二、招标范围 </w:t>
      </w:r>
      <w:r/>
    </w:p>
    <w:p>
      <w:pPr>
        <w:pStyle w:val="995"/>
        <w:rPr>
          <w:rFonts w:ascii="宋体" w:hAnsi="宋体" w:eastAsia="宋体"/>
          <w:color w:val="auto"/>
        </w:rPr>
      </w:pPr>
      <w:r>
        <w:rPr>
          <w:rFonts w:hint="eastAsia" w:ascii="宋体" w:hAnsi="宋体" w:eastAsia="宋体"/>
          <w:color w:val="auto"/>
        </w:rPr>
        <w:t xml:space="preserve">具体招标范围详见招标文件、图纸、清单。 </w:t>
      </w:r>
      <w:r/>
    </w:p>
    <w:p>
      <w:pPr>
        <w:pStyle w:val="995"/>
        <w:rPr>
          <w:rFonts w:ascii="宋体" w:hAnsi="宋体" w:eastAsia="宋体"/>
          <w:color w:val="auto"/>
        </w:rPr>
      </w:pPr>
      <w:r>
        <w:rPr>
          <w:rFonts w:hint="eastAsia" w:ascii="宋体" w:hAnsi="宋体" w:eastAsia="宋体"/>
          <w:color w:val="auto"/>
        </w:rPr>
        <w:t xml:space="preserve">三、编制依据 </w:t>
      </w:r>
      <w:r/>
    </w:p>
    <w:p>
      <w:pPr>
        <w:ind w:firstLine="240"/>
        <w:rPr>
          <w:rFonts w:ascii="宋体" w:hAnsi="宋体" w:cs="仿宋"/>
          <w:sz w:val="24"/>
          <w:szCs w:val="24"/>
        </w:rPr>
      </w:pPr>
      <w:r>
        <w:rPr>
          <w:rFonts w:hint="eastAsia" w:ascii="宋体" w:hAnsi="宋体" w:cs="仿宋"/>
          <w:sz w:val="24"/>
          <w:szCs w:val="24"/>
        </w:rPr>
        <w:t xml:space="preserve">1、根据编制说明、设计图纸等；</w:t>
      </w:r>
      <w:r/>
    </w:p>
    <w:p>
      <w:pPr>
        <w:rPr>
          <w:rFonts w:ascii="宋体" w:hAnsi="宋体" w:cs="仿宋"/>
          <w:sz w:val="24"/>
          <w:szCs w:val="24"/>
        </w:rPr>
      </w:pPr>
      <w:r>
        <w:rPr>
          <w:rFonts w:hint="eastAsia" w:ascii="宋体" w:hAnsi="宋体" w:cs="仿宋"/>
          <w:sz w:val="24"/>
          <w:szCs w:val="24"/>
        </w:rPr>
        <w:t xml:space="preserve">  2、苏水基(2016) 61号文-关于颁发《江苏省水利工程预算定额建筑工程安装工程动态计价表》（2010年版）的通知；</w:t>
      </w:r>
      <w:r/>
    </w:p>
    <w:p>
      <w:pPr>
        <w:rPr>
          <w:rFonts w:ascii="宋体" w:hAnsi="宋体" w:cs="仿宋"/>
          <w:sz w:val="24"/>
          <w:szCs w:val="24"/>
        </w:rPr>
      </w:pPr>
      <w:r>
        <w:rPr>
          <w:rFonts w:hint="eastAsia" w:ascii="宋体" w:hAnsi="宋体" w:cs="仿宋"/>
          <w:sz w:val="24"/>
          <w:szCs w:val="24"/>
        </w:rPr>
        <w:t xml:space="preserve">  《水利工程工程量清单计价规范》（GB50501-2007）；</w:t>
      </w:r>
      <w:r/>
    </w:p>
    <w:p>
      <w:pPr>
        <w:rPr>
          <w:rFonts w:ascii="宋体" w:hAnsi="宋体" w:cs="仿宋"/>
          <w:sz w:val="24"/>
          <w:szCs w:val="24"/>
        </w:rPr>
      </w:pPr>
      <w:r>
        <w:rPr>
          <w:rFonts w:hint="eastAsia" w:ascii="宋体" w:hAnsi="宋体" w:cs="仿宋"/>
          <w:sz w:val="24"/>
          <w:szCs w:val="24"/>
        </w:rPr>
        <w:t xml:space="preserve">  《江苏水利工程招标投标文件工程量清单格式》（苏水基（2011） 21号）；</w:t>
      </w:r>
      <w:r/>
    </w:p>
    <w:p>
      <w:pPr>
        <w:ind w:firstLine="480"/>
        <w:rPr>
          <w:rFonts w:ascii="宋体" w:hAnsi="宋体" w:cs="仿宋"/>
          <w:sz w:val="24"/>
          <w:szCs w:val="24"/>
        </w:rPr>
      </w:pPr>
      <w:r>
        <w:rPr>
          <w:rFonts w:hint="eastAsia" w:ascii="宋体" w:hAnsi="宋体" w:cs="仿宋"/>
          <w:sz w:val="24"/>
          <w:szCs w:val="24"/>
        </w:rPr>
        <w:t xml:space="preserve">苏水基（2015） 31号-江苏省水利厅关于调增安全文明措施费和项目建设管理费两项费率标准的通知；</w:t>
      </w:r>
      <w:r/>
    </w:p>
    <w:p>
      <w:pPr>
        <w:ind w:firstLine="480"/>
        <w:rPr>
          <w:rFonts w:ascii="宋体" w:hAnsi="宋体" w:cs="仿宋"/>
          <w:sz w:val="24"/>
          <w:szCs w:val="24"/>
        </w:rPr>
      </w:pPr>
      <w:r>
        <w:rPr>
          <w:rFonts w:hint="eastAsia" w:ascii="宋体" w:hAnsi="宋体" w:cs="仿宋"/>
          <w:sz w:val="24"/>
          <w:szCs w:val="24"/>
        </w:rPr>
        <w:t xml:space="preserve">苏水基（2015） 32号-江苏省水利厅关于发布江苏省水利工程人工预算工时单价标准的通知；</w:t>
      </w:r>
      <w:r/>
    </w:p>
    <w:p>
      <w:pPr>
        <w:ind w:firstLine="480"/>
        <w:rPr>
          <w:rFonts w:ascii="宋体" w:hAnsi="宋体" w:cs="仿宋"/>
          <w:sz w:val="24"/>
          <w:szCs w:val="24"/>
        </w:rPr>
      </w:pPr>
      <w:r>
        <w:rPr>
          <w:rFonts w:hint="eastAsia" w:ascii="宋体" w:hAnsi="宋体" w:cs="仿宋"/>
          <w:sz w:val="24"/>
          <w:szCs w:val="24"/>
        </w:rPr>
        <w:t xml:space="preserve">苏水基（2016） 27号-江苏省水利厅关于颁布《江苏省水利工程施工机械台时费定额》（2017年版）等造价文件的通知；</w:t>
      </w:r>
      <w:r/>
    </w:p>
    <w:p>
      <w:pPr>
        <w:ind w:firstLine="480"/>
        <w:rPr>
          <w:rFonts w:ascii="宋体" w:hAnsi="宋体" w:cs="仿宋"/>
          <w:sz w:val="24"/>
          <w:szCs w:val="24"/>
        </w:rPr>
      </w:pPr>
      <w:r>
        <w:rPr>
          <w:rFonts w:hint="eastAsia" w:ascii="宋体" w:hAnsi="宋体" w:cs="仿宋"/>
          <w:sz w:val="24"/>
          <w:szCs w:val="24"/>
        </w:rPr>
        <w:t xml:space="preserve">苏水规（2017） 2号-省水利厅关于印发《江苏省水利建设工程安全文明措施费使用管理办法》的通知；</w:t>
      </w:r>
      <w:r/>
    </w:p>
    <w:p>
      <w:pPr>
        <w:ind w:firstLine="480"/>
        <w:rPr>
          <w:rFonts w:ascii="宋体" w:hAnsi="宋体" w:cs="仿宋"/>
          <w:sz w:val="24"/>
          <w:szCs w:val="24"/>
        </w:rPr>
      </w:pPr>
      <w:r>
        <w:rPr>
          <w:rFonts w:hint="eastAsia" w:ascii="宋体" w:hAnsi="宋体" w:cs="仿宋"/>
          <w:sz w:val="24"/>
          <w:szCs w:val="24"/>
        </w:rPr>
        <w:t xml:space="preserve">苏水规（2017）3号-江苏省水利厅关于发布江苏省水利建设工程安全文明措施费分解表的通知；</w:t>
      </w:r>
      <w:r/>
    </w:p>
    <w:p>
      <w:pPr>
        <w:pStyle w:val="995"/>
        <w:rPr>
          <w:rFonts w:ascii="宋体" w:hAnsi="宋体" w:eastAsia="宋体"/>
          <w:color w:val="auto"/>
        </w:rPr>
      </w:pPr>
      <w:r>
        <w:rPr>
          <w:rFonts w:hint="eastAsia" w:ascii="宋体" w:hAnsi="宋体" w:eastAsia="宋体"/>
          <w:color w:val="auto"/>
        </w:rPr>
        <w:t xml:space="preserve">3、甲方提供的《2026年永胜村高标准农田补建项目》施工图（电子档）。 </w:t>
      </w:r>
      <w:r/>
    </w:p>
    <w:p>
      <w:pPr>
        <w:pStyle w:val="995"/>
        <w:rPr>
          <w:rFonts w:ascii="宋体" w:hAnsi="宋体" w:eastAsia="宋体"/>
          <w:color w:val="auto"/>
        </w:rPr>
      </w:pPr>
      <w:r>
        <w:rPr>
          <w:rFonts w:hint="eastAsia" w:ascii="宋体" w:hAnsi="宋体" w:eastAsia="宋体"/>
          <w:color w:val="auto"/>
        </w:rPr>
        <w:t xml:space="preserve">四、采用定额</w:t>
      </w:r>
      <w:r/>
    </w:p>
    <w:p>
      <w:pPr>
        <w:rPr>
          <w:rFonts w:ascii="宋体" w:hAnsi="宋体" w:cs="仿宋"/>
          <w:sz w:val="24"/>
          <w:szCs w:val="24"/>
        </w:rPr>
      </w:pPr>
      <w:r>
        <w:rPr>
          <w:rFonts w:hint="eastAsia" w:ascii="宋体" w:hAnsi="宋体" w:cs="仿宋"/>
          <w:sz w:val="24"/>
          <w:szCs w:val="24"/>
        </w:rPr>
        <w:t xml:space="preserve">《江苏省水利工程预算定额》建筑工程（2010年版）；</w:t>
      </w:r>
      <w:r/>
    </w:p>
    <w:p>
      <w:pPr>
        <w:rPr>
          <w:rFonts w:ascii="宋体" w:hAnsi="宋体" w:cs="仿宋"/>
          <w:sz w:val="24"/>
          <w:szCs w:val="24"/>
        </w:rPr>
      </w:pPr>
      <w:r>
        <w:rPr>
          <w:rFonts w:hint="eastAsia" w:ascii="宋体" w:hAnsi="宋体" w:cs="仿宋"/>
          <w:sz w:val="24"/>
          <w:szCs w:val="24"/>
        </w:rPr>
        <w:t xml:space="preserve">《江苏省水利工程预算定额》施工机械台时费定额（2010年版）；</w:t>
      </w:r>
      <w:r/>
    </w:p>
    <w:p>
      <w:pPr>
        <w:rPr>
          <w:rFonts w:ascii="宋体" w:hAnsi="宋体" w:cs="仿宋"/>
          <w:sz w:val="24"/>
          <w:szCs w:val="24"/>
        </w:rPr>
      </w:pPr>
      <w:r>
        <w:rPr>
          <w:rFonts w:hint="eastAsia" w:ascii="宋体" w:hAnsi="宋体" w:cs="仿宋"/>
          <w:sz w:val="24"/>
          <w:szCs w:val="24"/>
        </w:rPr>
        <w:t xml:space="preserve">《江苏省水利工程预算定额》预算定额动态计价表（2010年版）；</w:t>
      </w:r>
      <w:r/>
    </w:p>
    <w:p>
      <w:pPr>
        <w:pStyle w:val="995"/>
        <w:rPr>
          <w:rFonts w:ascii="宋体" w:hAnsi="宋体" w:eastAsia="宋体"/>
          <w:color w:val="auto"/>
        </w:rPr>
      </w:pPr>
      <w:r>
        <w:rPr>
          <w:rFonts w:hint="eastAsia" w:ascii="宋体" w:hAnsi="宋体" w:eastAsia="宋体"/>
          <w:color w:val="auto"/>
        </w:rPr>
        <w:t xml:space="preserve">五、其他需要说明事项；</w:t>
      </w:r>
      <w:r/>
    </w:p>
    <w:p>
      <w:pPr>
        <w:rPr>
          <w:rFonts w:ascii="宋体" w:hAnsi="宋体" w:cs="仿宋"/>
          <w:sz w:val="24"/>
          <w:szCs w:val="24"/>
        </w:rPr>
      </w:pPr>
      <w:r>
        <w:rPr>
          <w:rFonts w:hint="eastAsia" w:ascii="宋体" w:hAnsi="宋体" w:cs="仿宋"/>
          <w:sz w:val="24"/>
          <w:szCs w:val="24"/>
        </w:rPr>
        <w:t xml:space="preserve">1、材料价格按《镇江市工程造价信息》扬中地区2026年第四期预算指导价预算指导价不全的按同期市场价；</w:t>
      </w:r>
      <w:r/>
    </w:p>
    <w:p>
      <w:pPr>
        <w:rPr>
          <w:rFonts w:ascii="宋体" w:hAnsi="宋体" w:cs="仿宋"/>
          <w:sz w:val="24"/>
          <w:szCs w:val="24"/>
        </w:rPr>
      </w:pPr>
      <w:r>
        <w:rPr>
          <w:rFonts w:hint="eastAsia" w:ascii="宋体" w:hAnsi="宋体" w:cs="仿宋"/>
          <w:sz w:val="24"/>
          <w:szCs w:val="24"/>
        </w:rPr>
        <w:t xml:space="preserve">2、本编制说明未尽事宜具体安“工程量清单特征”描述；</w:t>
      </w:r>
      <w:r/>
    </w:p>
    <w:p>
      <w:pPr>
        <w:rPr>
          <w:rFonts w:ascii="宋体" w:hAnsi="宋体" w:cs="仿宋"/>
          <w:sz w:val="24"/>
          <w:szCs w:val="24"/>
        </w:rPr>
      </w:pPr>
      <w:r>
        <w:rPr>
          <w:rFonts w:hint="eastAsia" w:ascii="宋体" w:hAnsi="宋体" w:cs="仿宋"/>
          <w:sz w:val="24"/>
          <w:szCs w:val="24"/>
        </w:rPr>
        <w:t xml:space="preserve">3、人工执行苏水基（2015）3 1号文、32号文；</w:t>
      </w:r>
      <w:r/>
    </w:p>
    <w:p>
      <w:pPr>
        <w:rPr>
          <w:rFonts w:ascii="宋体" w:hAnsi="宋体" w:cs="仿宋"/>
          <w:sz w:val="24"/>
          <w:szCs w:val="24"/>
        </w:rPr>
      </w:pPr>
      <w:r>
        <w:rPr>
          <w:rFonts w:hint="eastAsia" w:ascii="宋体" w:hAnsi="宋体" w:cs="仿宋"/>
          <w:sz w:val="24"/>
          <w:szCs w:val="24"/>
        </w:rPr>
        <w:t xml:space="preserve">4、本工程税金按9%；</w:t>
      </w:r>
      <w:r/>
    </w:p>
    <w:p>
      <w:pPr>
        <w:rPr>
          <w:rFonts w:ascii="宋体" w:hAnsi="宋体" w:cs="仿宋"/>
          <w:sz w:val="24"/>
          <w:szCs w:val="24"/>
        </w:rPr>
      </w:pPr>
      <w:r>
        <w:rPr>
          <w:rFonts w:hint="eastAsia" w:ascii="宋体" w:hAnsi="宋体" w:cs="仿宋"/>
          <w:sz w:val="24"/>
          <w:szCs w:val="24"/>
        </w:rPr>
        <w:t xml:space="preserve">5、安全文明措施费24503.57元不得下浮；</w:t>
      </w:r>
      <w:r/>
    </w:p>
    <w:p>
      <w:pPr>
        <w:rPr>
          <w:rFonts w:ascii="宋体" w:hAnsi="宋体" w:cs="仿宋"/>
          <w:sz w:val="24"/>
          <w:szCs w:val="24"/>
        </w:rPr>
      </w:pPr>
      <w:r>
        <w:rPr>
          <w:rFonts w:hint="eastAsia" w:ascii="宋体" w:hAnsi="宋体" w:cs="仿宋"/>
          <w:sz w:val="24"/>
          <w:szCs w:val="24"/>
        </w:rPr>
        <w:t xml:space="preserve">6、专业工程措施费施工方报价时结合各方面因素，自主报价，结算时不做调整；</w:t>
      </w:r>
      <w:r/>
    </w:p>
    <w:p>
      <w:pPr>
        <w:rPr>
          <w:rFonts w:ascii="宋体" w:hAnsi="宋体" w:cs="仿宋"/>
          <w:sz w:val="24"/>
          <w:szCs w:val="24"/>
        </w:rPr>
      </w:pPr>
      <w:r>
        <w:rPr>
          <w:rFonts w:hint="eastAsia" w:ascii="宋体" w:hAnsi="宋体" w:cs="仿宋"/>
          <w:sz w:val="24"/>
          <w:szCs w:val="24"/>
        </w:rPr>
        <w:t xml:space="preserve">7、直板衬砌渠按一侧预制板护坡及压顶计入；</w:t>
      </w:r>
      <w:r/>
    </w:p>
    <w:p>
      <w:pPr>
        <w:rPr>
          <w:rFonts w:ascii="宋体" w:hAnsi="宋体" w:cs="仿宋"/>
          <w:sz w:val="24"/>
          <w:szCs w:val="24"/>
        </w:rPr>
      </w:pPr>
      <w:r>
        <w:rPr>
          <w:rFonts w:hint="eastAsia" w:ascii="宋体" w:hAnsi="宋体" w:cs="仿宋"/>
          <w:sz w:val="24"/>
          <w:szCs w:val="24"/>
        </w:rPr>
        <w:t xml:space="preserve">8、钢筋砼挡墙驳岸长度按45m长度计入；</w:t>
      </w:r>
      <w:r/>
    </w:p>
    <w:p>
      <w:pPr>
        <w:rPr>
          <w:rFonts w:ascii="宋体" w:hAnsi="宋体" w:cs="仿宋"/>
          <w:sz w:val="24"/>
          <w:szCs w:val="24"/>
        </w:rPr>
      </w:pPr>
      <w:r>
        <w:rPr>
          <w:rFonts w:hint="eastAsia" w:ascii="宋体" w:hAnsi="宋体" w:cs="仿宋"/>
          <w:sz w:val="24"/>
          <w:szCs w:val="24"/>
        </w:rPr>
        <w:t xml:space="preserve">9、暂列金额按60000元计入；</w:t>
      </w:r>
      <w:r/>
    </w:p>
    <w:p>
      <w:pPr>
        <w:rPr>
          <w:rFonts w:ascii="宋体" w:hAnsi="宋体" w:cs="仿宋"/>
          <w:sz w:val="24"/>
          <w:szCs w:val="24"/>
        </w:rPr>
      </w:pPr>
      <w:r>
        <w:rPr>
          <w:rFonts w:hint="eastAsia" w:ascii="宋体" w:hAnsi="宋体" w:cs="仿宋"/>
          <w:sz w:val="24"/>
          <w:szCs w:val="24"/>
        </w:rPr>
        <w:t xml:space="preserve">10、其他未尽事宜按照招标文件。</w:t>
      </w:r>
      <w:r/>
    </w:p>
    <w:p>
      <w:pPr>
        <w:pStyle w:val="881"/>
      </w:pPr>
      <w:r>
        <w:br w:type="page" w:clear="all"/>
      </w:r>
      <w:r/>
    </w:p>
    <w:p>
      <w:pPr>
        <w:jc w:val="center"/>
        <w:keepNext/>
        <w:spacing w:line="440" w:lineRule="exact"/>
        <w:rPr>
          <w:rFonts w:ascii="黑体" w:hAnsi="Times New Roman" w:eastAsia="黑体"/>
          <w:b/>
          <w:bCs/>
          <w:sz w:val="32"/>
          <w:szCs w:val="32"/>
        </w:rPr>
        <w:outlineLvl w:val="0"/>
      </w:pPr>
      <w:r/>
      <w:bookmarkStart w:id="212" w:name="_Toc120614281"/>
      <w:r>
        <w:rPr>
          <w:rFonts w:hint="eastAsia" w:ascii="黑体" w:hAnsi="Times New Roman" w:eastAsia="黑体"/>
          <w:b/>
          <w:bCs/>
          <w:sz w:val="32"/>
          <w:szCs w:val="32"/>
        </w:rPr>
        <w:t xml:space="preserve">第五章  评审方法与评审标准</w:t>
      </w:r>
      <w:r/>
    </w:p>
    <w:p>
      <w:pPr>
        <w:keepNext/>
        <w:spacing w:line="440" w:lineRule="exact"/>
        <w:rPr>
          <w:rFonts w:ascii="黑体" w:hAnsi="Times New Roman" w:eastAsia="黑体"/>
          <w:b/>
          <w:bCs/>
          <w:sz w:val="32"/>
          <w:szCs w:val="32"/>
        </w:rPr>
        <w:outlineLvl w:val="0"/>
      </w:pPr>
      <w:r>
        <w:rPr>
          <w:rFonts w:ascii="黑体" w:hAnsi="Times New Roman" w:eastAsia="黑体"/>
          <w:b/>
          <w:bCs/>
          <w:sz w:val="32"/>
          <w:szCs w:val="32"/>
        </w:rPr>
      </w:r>
      <w:r/>
    </w:p>
    <w:p>
      <w:pPr>
        <w:ind w:firstLine="441"/>
        <w:jc w:val="left"/>
        <w:spacing w:line="440" w:lineRule="exact"/>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line="440" w:lineRule="exact"/>
        <w:rPr>
          <w:rFonts w:ascii="宋体" w:hAnsi="宋体"/>
          <w:sz w:val="24"/>
          <w:szCs w:val="24"/>
        </w:rPr>
      </w:pPr>
      <w:r>
        <w:rPr>
          <w:rFonts w:hint="eastAsia" w:ascii="宋体" w:hAnsi="宋体"/>
          <w:sz w:val="24"/>
          <w:szCs w:val="24"/>
        </w:rPr>
        <w:t xml:space="preserve">1、小微型企业价格扣除</w:t>
      </w:r>
      <w:r/>
    </w:p>
    <w:p>
      <w:pPr>
        <w:ind w:firstLine="360"/>
        <w:jc w:val="left"/>
        <w:spacing w:line="440" w:lineRule="exact"/>
        <w:rPr>
          <w:rFonts w:ascii="宋体" w:hAnsi="宋体"/>
          <w:sz w:val="24"/>
          <w:szCs w:val="24"/>
        </w:rPr>
      </w:pPr>
      <w:r>
        <w:rPr>
          <w:rFonts w:hint="eastAsia" w:ascii="宋体" w:hAnsi="宋体"/>
          <w:sz w:val="24"/>
          <w:szCs w:val="24"/>
        </w:rPr>
        <w:t xml:space="preserve">（1）本项目对小型和微型企业产品给予</w:t>
      </w:r>
      <w:r>
        <w:rPr>
          <w:rFonts w:hint="eastAsia" w:ascii="宋体" w:hAnsi="宋体"/>
          <w:color w:val="0000ff"/>
          <w:sz w:val="24"/>
          <w:szCs w:val="24"/>
          <w:u w:val="single"/>
        </w:rPr>
        <w:t xml:space="preserve">/ </w:t>
      </w:r>
      <w:r>
        <w:rPr>
          <w:rFonts w:hint="eastAsia" w:ascii="宋体" w:hAnsi="宋体"/>
          <w:sz w:val="24"/>
          <w:szCs w:val="24"/>
        </w:rPr>
        <w:t xml:space="preserve">的扣除价格，用扣除后的价格参与评审。</w:t>
      </w:r>
      <w:r/>
    </w:p>
    <w:p>
      <w:pPr>
        <w:ind w:firstLine="360"/>
        <w:jc w:val="left"/>
        <w:spacing w:line="440" w:lineRule="exact"/>
        <w:rPr>
          <w:rFonts w:ascii="宋体" w:hAnsi="宋体"/>
          <w:sz w:val="24"/>
          <w:szCs w:val="24"/>
        </w:rPr>
      </w:pPr>
      <w:r>
        <w:rPr>
          <w:rFonts w:hint="eastAsia" w:ascii="宋体" w:hAnsi="宋体"/>
          <w:sz w:val="24"/>
          <w:szCs w:val="24"/>
        </w:rPr>
        <w:t xml:space="preserve">（2）供应商需按照采购文件的要求提供相应的《中小企业声明函》。</w:t>
      </w:r>
      <w:r/>
    </w:p>
    <w:p>
      <w:pPr>
        <w:ind w:firstLine="360"/>
        <w:jc w:val="left"/>
        <w:spacing w:line="44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40" w:lineRule="exac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line="440" w:lineRule="exac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color w:val="0000ff"/>
          <w:sz w:val="24"/>
          <w:szCs w:val="24"/>
          <w:u w:val="single"/>
        </w:rPr>
        <w:t xml:space="preserve">/ </w:t>
      </w:r>
      <w:r>
        <w:rPr>
          <w:rFonts w:hint="eastAsia" w:ascii="宋体" w:hAnsi="宋体"/>
          <w:color w:val="0000ff"/>
          <w:sz w:val="24"/>
          <w:szCs w:val="24"/>
        </w:rPr>
        <w:t xml:space="preserve">（</w:t>
      </w:r>
      <w:r>
        <w:rPr>
          <w:rFonts w:hint="eastAsia" w:ascii="宋体" w:hAnsi="宋体"/>
          <w:sz w:val="24"/>
          <w:szCs w:val="24"/>
        </w:rPr>
        <w:t xml:space="preserve">的价格扣除，用扣除后的价格参与评审。</w:t>
      </w:r>
      <w:r/>
    </w:p>
    <w:p>
      <w:pPr>
        <w:ind w:left="120" w:firstLine="360"/>
        <w:jc w:val="left"/>
        <w:spacing w:line="440" w:lineRule="exac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line="44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40" w:lineRule="exact"/>
        <w:rPr>
          <w:rFonts w:ascii="宋体" w:hAnsi="宋体"/>
          <w:sz w:val="24"/>
          <w:szCs w:val="24"/>
        </w:rPr>
      </w:pPr>
      <w:r>
        <w:rPr>
          <w:rFonts w:hint="eastAsia" w:ascii="宋体" w:hAnsi="宋体"/>
          <w:sz w:val="24"/>
          <w:szCs w:val="24"/>
        </w:rPr>
        <w:t xml:space="preserve">3、监狱和戒毒企业价格扣除</w:t>
      </w:r>
      <w:r/>
    </w:p>
    <w:p>
      <w:pPr>
        <w:ind w:left="239" w:firstLine="240"/>
        <w:jc w:val="left"/>
        <w:spacing w:line="440" w:lineRule="exac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color w:val="0000ff"/>
          <w:sz w:val="24"/>
          <w:szCs w:val="24"/>
          <w:u w:val="single"/>
        </w:rPr>
        <w:t xml:space="preserve">/  </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40" w:lineRule="exact"/>
        <w:rPr>
          <w:rFonts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color w:val="0000ff"/>
          <w:sz w:val="24"/>
          <w:szCs w:val="24"/>
          <w:u w:val="single"/>
        </w:rPr>
        <w:t xml:space="preserve">/ </w:t>
      </w:r>
      <w:r>
        <w:rPr>
          <w:rFonts w:hint="eastAsia" w:ascii="宋体" w:hAnsi="宋体"/>
          <w:sz w:val="24"/>
          <w:szCs w:val="24"/>
        </w:rPr>
        <w:t xml:space="preserve">价格扣除，用扣除后的价格参与评审。</w:t>
      </w:r>
      <w:r/>
    </w:p>
    <w:p>
      <w:pPr>
        <w:ind w:firstLine="482"/>
        <w:jc w:val="left"/>
        <w:spacing w:line="440" w:lineRule="exact"/>
        <w:rPr>
          <w:rFonts w:ascii="宋体" w:hAnsi="宋体"/>
          <w:b/>
          <w:sz w:val="24"/>
          <w:szCs w:val="24"/>
          <w:highlight w:val="yellow"/>
        </w:rPr>
      </w:pPr>
      <w:r>
        <w:rPr>
          <w:rFonts w:hint="eastAsia" w:ascii="宋体" w:hAnsi="宋体"/>
          <w:b/>
          <w:sz w:val="24"/>
          <w:szCs w:val="24"/>
        </w:rPr>
        <w:t xml:space="preserve">评审方法与评审标准</w:t>
      </w:r>
      <w:r/>
    </w:p>
    <w:p>
      <w:pPr>
        <w:ind w:firstLine="480"/>
        <w:spacing w:line="440" w:lineRule="exact"/>
        <w:rPr>
          <w:rFonts w:ascii="宋体" w:hAnsi="宋体"/>
          <w:sz w:val="24"/>
          <w:szCs w:val="24"/>
        </w:rPr>
      </w:pPr>
      <w:r>
        <w:rPr>
          <w:rFonts w:hint="eastAsia" w:ascii="宋体" w:hAnsi="宋体"/>
          <w:sz w:val="24"/>
          <w:szCs w:val="24"/>
        </w:rPr>
        <w:t xml:space="preserve">综合评分各因素所占权重为：</w:t>
      </w:r>
      <w:r/>
    </w:p>
    <w:p>
      <w:pPr>
        <w:ind w:firstLine="480"/>
        <w:spacing w:line="440" w:lineRule="exact"/>
        <w:rPr>
          <w:rFonts w:ascii="宋体" w:hAnsi="宋体"/>
          <w:sz w:val="24"/>
          <w:szCs w:val="24"/>
        </w:rPr>
      </w:pPr>
      <w:r>
        <w:rPr>
          <w:rFonts w:hint="eastAsia" w:ascii="宋体" w:hAnsi="宋体"/>
          <w:sz w:val="24"/>
          <w:szCs w:val="24"/>
        </w:rPr>
        <w:t xml:space="preserve">1、投标报价                      30%</w:t>
      </w:r>
      <w:r/>
    </w:p>
    <w:p>
      <w:pPr>
        <w:ind w:firstLine="480"/>
        <w:spacing w:line="440" w:lineRule="exact"/>
        <w:rPr>
          <w:rFonts w:ascii="宋体" w:hAnsi="宋体"/>
          <w:sz w:val="24"/>
          <w:szCs w:val="24"/>
        </w:rPr>
      </w:pPr>
      <w:r>
        <w:rPr>
          <w:rFonts w:hint="eastAsia" w:ascii="宋体" w:hAnsi="宋体"/>
          <w:sz w:val="24"/>
          <w:szCs w:val="24"/>
        </w:rPr>
        <w:t xml:space="preserve">2、实施方案                      68%</w:t>
      </w:r>
      <w:r/>
    </w:p>
    <w:p>
      <w:pPr>
        <w:ind w:firstLine="482"/>
        <w:spacing w:line="440" w:lineRule="exact"/>
        <w:rPr>
          <w:rFonts w:ascii="宋体" w:hAnsi="宋体"/>
          <w:b/>
          <w:sz w:val="24"/>
          <w:szCs w:val="24"/>
        </w:rPr>
      </w:pPr>
      <w:r>
        <w:rPr>
          <w:rFonts w:ascii="宋体" w:hAnsi="宋体"/>
          <w:b/>
          <w:sz w:val="24"/>
          <w:szCs w:val="24"/>
        </w:rPr>
        <w:t xml:space="preserve">评分办法</w:t>
      </w:r>
      <w:r/>
    </w:p>
    <w:tbl>
      <w:tblPr>
        <w:tblW w:w="10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1"/>
        <w:gridCol w:w="1610"/>
        <w:gridCol w:w="932"/>
        <w:gridCol w:w="7103"/>
      </w:tblGrid>
      <w:tr>
        <w:trPr>
          <w:jc w:val="center"/>
          <w:trHeight w:val="547"/>
        </w:trPr>
        <w:tc>
          <w:tcPr>
            <w:tcW w:w="701" w:type="dxa"/>
            <w:vAlign w:val="center"/>
            <w:textDirection w:val="lrTb"/>
            <w:noWrap w:val="false"/>
          </w:tcPr>
          <w:p>
            <w:pPr>
              <w:rPr>
                <w:rFonts w:ascii="宋体" w:hAnsi="宋体" w:cs="宋体"/>
                <w:b/>
                <w:szCs w:val="21"/>
              </w:rPr>
            </w:pPr>
            <w:r>
              <w:rPr>
                <w:rFonts w:hint="eastAsia" w:ascii="宋体" w:hAnsi="宋体" w:cs="宋体"/>
                <w:b/>
                <w:szCs w:val="21"/>
              </w:rPr>
              <w:t xml:space="preserve">序号</w:t>
            </w:r>
            <w:r/>
          </w:p>
        </w:tc>
        <w:tc>
          <w:tcPr>
            <w:tcW w:w="161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评标项目</w:t>
            </w:r>
            <w:r/>
          </w:p>
        </w:tc>
        <w:tc>
          <w:tcPr>
            <w:tcW w:w="93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c>
          <w:tcPr>
            <w:tcW w:w="7103" w:type="dxa"/>
            <w:vAlign w:val="center"/>
            <w:textDirection w:val="lrTb"/>
            <w:noWrap w:val="false"/>
          </w:tcPr>
          <w:p>
            <w:pPr>
              <w:ind w:firstLine="482"/>
              <w:jc w:val="center"/>
              <w:rPr>
                <w:rFonts w:ascii="宋体" w:hAnsi="宋体" w:cs="宋体"/>
                <w:b/>
                <w:szCs w:val="21"/>
              </w:rPr>
            </w:pPr>
            <w:r>
              <w:rPr>
                <w:rFonts w:hint="eastAsia" w:ascii="宋体" w:hAnsi="宋体" w:cs="宋体"/>
                <w:b/>
                <w:szCs w:val="21"/>
              </w:rPr>
              <w:t xml:space="preserve">评分基本规则</w:t>
            </w:r>
            <w:r/>
          </w:p>
        </w:tc>
      </w:tr>
      <w:tr>
        <w:trPr>
          <w:jc w:val="center"/>
          <w:trHeight w:val="90"/>
        </w:trPr>
        <w:tc>
          <w:tcPr>
            <w:tcW w:w="701" w:type="dxa"/>
            <w:vAlign w:val="center"/>
            <w:textDirection w:val="lrTb"/>
            <w:noWrap w:val="false"/>
          </w:tcPr>
          <w:p>
            <w:pPr>
              <w:rPr>
                <w:rFonts w:ascii="宋体" w:hAnsi="宋体" w:cs="宋体"/>
                <w:b/>
                <w:szCs w:val="21"/>
              </w:rPr>
            </w:pPr>
            <w:r>
              <w:rPr>
                <w:rFonts w:hint="eastAsia" w:ascii="宋体" w:hAnsi="宋体" w:cs="宋体"/>
                <w:b/>
                <w:szCs w:val="21"/>
              </w:rPr>
              <w:t xml:space="preserve">1</w:t>
            </w:r>
            <w:r/>
          </w:p>
        </w:tc>
        <w:tc>
          <w:tcPr>
            <w:tcW w:w="1610" w:type="dxa"/>
            <w:vAlign w:val="center"/>
            <w:textDirection w:val="lrTb"/>
            <w:noWrap w:val="false"/>
          </w:tcPr>
          <w:p>
            <w:pPr>
              <w:rPr>
                <w:rFonts w:ascii="宋体" w:hAnsi="宋体" w:cs="宋体"/>
                <w:b/>
                <w:color w:val="000000"/>
                <w:szCs w:val="21"/>
              </w:rPr>
            </w:pPr>
            <w:r>
              <w:rPr>
                <w:rFonts w:hint="eastAsia" w:ascii="宋体" w:hAnsi="宋体"/>
                <w:sz w:val="24"/>
                <w:szCs w:val="24"/>
              </w:rPr>
              <w:t xml:space="preserve">投标报价（30分）</w:t>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30分</w:t>
            </w:r>
            <w:r/>
          </w:p>
        </w:tc>
        <w:tc>
          <w:tcPr>
            <w:tcW w:w="7103" w:type="dxa"/>
            <w:vAlign w:val="center"/>
            <w:textDirection w:val="lrTb"/>
            <w:noWrap w:val="false"/>
          </w:tcPr>
          <w:p>
            <w:pPr>
              <w:ind w:firstLine="480"/>
              <w:rPr>
                <w:rFonts w:ascii="宋体" w:hAnsi="宋体"/>
                <w:sz w:val="24"/>
                <w:szCs w:val="24"/>
              </w:rPr>
            </w:pPr>
            <w:r/>
            <w:bookmarkStart w:id="213" w:name="OLE_LINK18"/>
            <w:r/>
            <w:bookmarkStart w:id="214" w:name="OLE_LINK19"/>
            <w:r>
              <w:rPr>
                <w:rFonts w:ascii="宋体" w:hAnsi="宋体" w:cs="仿宋"/>
                <w:sz w:val="24"/>
                <w:szCs w:val="24"/>
              </w:rPr>
              <w:t xml:space="preserve">满足磋商文件要求且最后报价最低的</w:t>
            </w:r>
            <w:r>
              <w:rPr>
                <w:rFonts w:hint="eastAsia" w:ascii="宋体" w:hAnsi="宋体" w:cs="仿宋"/>
                <w:sz w:val="24"/>
                <w:szCs w:val="24"/>
              </w:rPr>
              <w:t xml:space="preserve">供应商</w:t>
            </w:r>
            <w:r>
              <w:rPr>
                <w:rFonts w:ascii="宋体" w:hAnsi="宋体" w:cs="仿宋"/>
                <w:sz w:val="24"/>
                <w:szCs w:val="24"/>
              </w:rPr>
              <w:t xml:space="preserve">的价格为磋商基准价，</w:t>
            </w:r>
            <w:r>
              <w:rPr>
                <w:rFonts w:hint="eastAsia" w:ascii="宋体" w:hAnsi="宋体" w:cs="仿宋"/>
                <w:sz w:val="24"/>
                <w:szCs w:val="24"/>
              </w:rPr>
              <w:t xml:space="preserve">其价格为</w:t>
            </w:r>
            <w:r>
              <w:rPr>
                <w:rFonts w:ascii="宋体" w:hAnsi="宋体" w:cs="仿宋"/>
                <w:sz w:val="24"/>
                <w:szCs w:val="24"/>
              </w:rPr>
              <w:t xml:space="preserve">满分，其他供应商的</w:t>
            </w:r>
            <w:r>
              <w:rPr>
                <w:rFonts w:hint="eastAsia" w:ascii="宋体" w:hAnsi="宋体" w:cs="仿宋"/>
                <w:sz w:val="24"/>
                <w:szCs w:val="24"/>
              </w:rPr>
              <w:t xml:space="preserve">价格</w:t>
            </w:r>
            <w:r>
              <w:rPr>
                <w:rFonts w:ascii="宋体" w:hAnsi="宋体" w:cs="仿宋"/>
                <w:sz w:val="24"/>
                <w:szCs w:val="24"/>
              </w:rPr>
              <w:t xml:space="preserve">分统一按下列公式计算：</w:t>
            </w:r>
            <w:r/>
          </w:p>
          <w:p>
            <w:pPr>
              <w:ind w:firstLine="480"/>
              <w:rPr>
                <w:rFonts w:ascii="宋体" w:hAnsi="宋体"/>
                <w:sz w:val="24"/>
                <w:szCs w:val="24"/>
              </w:rPr>
            </w:pPr>
            <w:r>
              <w:rPr>
                <w:rFonts w:hint="eastAsia" w:ascii="宋体" w:hAnsi="宋体"/>
                <w:sz w:val="24"/>
                <w:szCs w:val="24"/>
              </w:rPr>
              <w:t xml:space="preserve">磋商报价得分＝（磋商基准价/最后磋商报价）×30分</w:t>
            </w:r>
            <w:bookmarkEnd w:id="213"/>
            <w:r/>
            <w:bookmarkEnd w:id="214"/>
            <w:r/>
            <w:r/>
          </w:p>
        </w:tc>
      </w:tr>
      <w:tr>
        <w:trPr>
          <w:jc w:val="center"/>
          <w:trHeight w:val="540"/>
        </w:trPr>
        <w:tc>
          <w:tcPr>
            <w:tcW w:w="701" w:type="dxa"/>
            <w:vAlign w:val="center"/>
            <w:vMerge w:val="restart"/>
            <w:textDirection w:val="lrTb"/>
            <w:noWrap w:val="false"/>
          </w:tcPr>
          <w:p>
            <w:pPr>
              <w:rPr>
                <w:rFonts w:ascii="宋体" w:hAnsi="宋体" w:cs="宋体"/>
                <w:b/>
                <w:szCs w:val="21"/>
              </w:rPr>
            </w:pPr>
            <w:r>
              <w:rPr>
                <w:rFonts w:hint="eastAsia" w:ascii="宋体" w:hAnsi="宋体" w:cs="宋体"/>
                <w:b/>
                <w:szCs w:val="21"/>
              </w:rPr>
              <w:t xml:space="preserve">2</w:t>
            </w:r>
            <w:r/>
          </w:p>
        </w:tc>
        <w:tc>
          <w:tcPr>
            <w:tcW w:w="1610" w:type="dxa"/>
            <w:vAlign w:val="center"/>
            <w:vMerge w:val="restart"/>
            <w:textDirection w:val="lrTb"/>
            <w:noWrap w:val="false"/>
          </w:tcPr>
          <w:p>
            <w:pPr>
              <w:rPr>
                <w:rFonts w:ascii="宋体" w:hAnsi="宋体" w:cs="宋体"/>
                <w:szCs w:val="21"/>
              </w:rPr>
            </w:pPr>
            <w:r>
              <w:rPr>
                <w:rFonts w:hint="eastAsia" w:ascii="宋体" w:hAnsi="宋体"/>
                <w:sz w:val="24"/>
                <w:szCs w:val="24"/>
              </w:rPr>
              <w:t xml:space="preserve">实施方案</w:t>
            </w:r>
            <w:r>
              <w:rPr>
                <w:rFonts w:hint="eastAsia" w:ascii="宋体" w:hAnsi="宋体"/>
                <w:sz w:val="24"/>
                <w:szCs w:val="24"/>
              </w:rPr>
              <w:t xml:space="preserve">（</w:t>
            </w:r>
            <w:r>
              <w:rPr>
                <w:rFonts w:hint="eastAsia" w:ascii="宋体" w:hAnsi="宋体"/>
                <w:sz w:val="24"/>
                <w:szCs w:val="24"/>
              </w:rPr>
              <w:t xml:space="preserve">70</w:t>
            </w:r>
            <w:r>
              <w:rPr>
                <w:rFonts w:hint="eastAsia" w:ascii="宋体" w:hAnsi="宋体"/>
                <w:sz w:val="24"/>
                <w:szCs w:val="24"/>
              </w:rPr>
              <w:t xml:space="preserve">分）</w:t>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1</w:t>
            </w:r>
            <w:bookmarkStart w:id="215" w:name="OLE_LINK20"/>
            <w:r/>
            <w:bookmarkStart w:id="216" w:name="OLE_LINK21"/>
            <w:r>
              <w:rPr>
                <w:rFonts w:hint="eastAsia" w:ascii="宋体" w:hAnsi="宋体"/>
                <w:sz w:val="24"/>
                <w:szCs w:val="24"/>
              </w:rPr>
              <w:t xml:space="preserve">.</w:t>
            </w:r>
            <w:r>
              <w:rPr>
                <w:rFonts w:hint="eastAsia" w:ascii="宋体" w:hAnsi="宋体"/>
                <w:sz w:val="24"/>
                <w:szCs w:val="24"/>
              </w:rPr>
              <w:t xml:space="preserve">总体概述</w:t>
            </w:r>
            <w:bookmarkEnd w:id="215"/>
            <w:r>
              <w:rPr>
                <w:rFonts w:hint="eastAsia" w:ascii="宋体" w:hAnsi="宋体"/>
                <w:sz w:val="24"/>
                <w:szCs w:val="24"/>
              </w:rPr>
              <w:t xml:space="preserve">：施工组织总体设想、方案针对性及施工段划分必须具备针对本工程特点。</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8分，方案内容较简单、但能够把握重点、基本符合项目要求良好的得6分，方案内容较单薄、重点不够明确，但基本符合项目要求中等的得4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，不提供不得分。</w:t>
            </w:r>
            <w:bookmarkEnd w:id="216"/>
            <w:r/>
            <w:r/>
          </w:p>
        </w:tc>
      </w:tr>
      <w:tr>
        <w:trPr>
          <w:jc w:val="center"/>
          <w:trHeight w:val="582"/>
        </w:trPr>
        <w:tc>
          <w:tcPr>
            <w:tcW w:w="701" w:type="dxa"/>
            <w:vAlign w:val="center"/>
            <w:vMerge w:val="continue"/>
            <w:textDirection w:val="lrTb"/>
            <w:noWrap w:val="false"/>
          </w:tcPr>
          <w:p>
            <w:pPr>
              <w:pStyle w:val="851"/>
              <w:rPr>
                <w:rFonts w:ascii="宋体" w:hAnsi="宋体" w:cs="宋体"/>
                <w:sz w:val="21"/>
                <w:szCs w:val="21"/>
              </w:rPr>
            </w:pPr>
            <w:r>
              <w:rPr>
                <w:rFonts w:ascii="宋体" w:hAnsi="宋体" w:cs="宋体"/>
                <w:sz w:val="21"/>
                <w:szCs w:val="21"/>
              </w:rPr>
            </w:r>
            <w:r/>
          </w:p>
        </w:tc>
        <w:tc>
          <w:tcPr>
            <w:tcW w:w="1610" w:type="dxa"/>
            <w:vAlign w:val="center"/>
            <w:vMerge w:val="continue"/>
            <w:textDirection w:val="lrTb"/>
            <w:noWrap w:val="false"/>
          </w:tcPr>
          <w:p>
            <w:pPr>
              <w:ind w:firstLine="482"/>
              <w:jc w:val="left"/>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2.</w:t>
            </w:r>
            <w:bookmarkStart w:id="217" w:name="OLE_LINK24"/>
            <w:r/>
            <w:bookmarkStart w:id="218" w:name="OLE_LINK25"/>
            <w:r>
              <w:rPr>
                <w:rFonts w:hint="eastAsia" w:ascii="宋体" w:hAnsi="宋体"/>
                <w:sz w:val="24"/>
                <w:szCs w:val="24"/>
              </w:rPr>
              <w:t xml:space="preserve">供应商针对本工程的特点，编制详细与现场实际相吻合的</w:t>
            </w:r>
            <w:bookmarkStart w:id="219" w:name="OLE_LINK22"/>
            <w:r/>
            <w:bookmarkStart w:id="220" w:name="OLE_LINK23"/>
            <w:r>
              <w:rPr>
                <w:rFonts w:hint="eastAsia" w:ascii="宋体" w:hAnsi="宋体"/>
                <w:sz w:val="24"/>
                <w:szCs w:val="24"/>
              </w:rPr>
              <w:t xml:space="preserve">施工现场平面布置和临时设施、临时道路布置</w:t>
            </w:r>
            <w:bookmarkEnd w:id="219"/>
            <w:r/>
            <w:bookmarkEnd w:id="220"/>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w:t>
            </w:r>
            <w:r>
              <w:rPr>
                <w:rFonts w:hint="eastAsia" w:ascii="宋体" w:hAnsi="宋体"/>
                <w:sz w:val="24"/>
                <w:szCs w:val="24"/>
              </w:rPr>
              <w:t xml:space="preserve">8</w:t>
            </w:r>
            <w:r>
              <w:rPr>
                <w:rFonts w:hint="eastAsia" w:ascii="宋体" w:hAnsi="宋体"/>
                <w:sz w:val="24"/>
                <w:szCs w:val="24"/>
              </w:rPr>
              <w:t xml:space="preserve">分，方案内容较简单、但能够把握重点、基本符合项目要求良好的得</w:t>
            </w:r>
            <w:r>
              <w:rPr>
                <w:rFonts w:hint="eastAsia" w:ascii="宋体" w:hAnsi="宋体"/>
                <w:sz w:val="24"/>
                <w:szCs w:val="24"/>
              </w:rPr>
              <w:t xml:space="preserve">5</w:t>
            </w:r>
            <w:r>
              <w:rPr>
                <w:rFonts w:hint="eastAsia" w:ascii="宋体" w:hAnsi="宋体"/>
                <w:sz w:val="24"/>
                <w:szCs w:val="24"/>
              </w:rPr>
              <w:t xml:space="preserve">分，方案内容较单薄、重点不够明确，但基本符合项目要求中等的得</w:t>
            </w:r>
            <w:r>
              <w:rPr>
                <w:rFonts w:hint="eastAsia" w:ascii="宋体" w:hAnsi="宋体"/>
                <w:sz w:val="24"/>
                <w:szCs w:val="24"/>
              </w:rPr>
              <w:t xml:space="preserve">3</w:t>
            </w:r>
            <w:r>
              <w:rPr>
                <w:rFonts w:hint="eastAsia" w:ascii="宋体" w:hAnsi="宋体"/>
                <w:sz w:val="24"/>
                <w:szCs w:val="24"/>
              </w:rPr>
              <w:t xml:space="preserve">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1</w:t>
            </w:r>
            <w:r>
              <w:rPr>
                <w:rFonts w:hint="eastAsia" w:ascii="宋体" w:hAnsi="宋体"/>
                <w:sz w:val="24"/>
                <w:szCs w:val="24"/>
              </w:rPr>
              <w:t xml:space="preserve">分</w:t>
            </w:r>
            <w:r>
              <w:rPr>
                <w:rFonts w:hint="eastAsia" w:ascii="宋体" w:hAnsi="宋体"/>
                <w:sz w:val="24"/>
                <w:szCs w:val="24"/>
              </w:rPr>
              <w:t xml:space="preserve">，不提供不得分。</w:t>
            </w:r>
            <w:bookmarkEnd w:id="217"/>
            <w:r/>
            <w:bookmarkEnd w:id="218"/>
            <w:r/>
            <w:r/>
          </w:p>
        </w:tc>
      </w:tr>
      <w:tr>
        <w:trPr>
          <w:jc w:val="center"/>
          <w:trHeight w:val="699"/>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3.</w:t>
            </w:r>
            <w:bookmarkStart w:id="221" w:name="OLE_LINK28"/>
            <w:r/>
            <w:bookmarkStart w:id="222" w:name="OLE_LINK29"/>
            <w:r>
              <w:rPr>
                <w:rFonts w:hint="eastAsia" w:ascii="宋体" w:hAnsi="宋体"/>
                <w:sz w:val="24"/>
                <w:szCs w:val="24"/>
              </w:rPr>
              <w:t xml:space="preserve">根据本工程的特点，供应商编制针对性的</w:t>
            </w:r>
            <w:bookmarkStart w:id="223" w:name="OLE_LINK26"/>
            <w:r/>
            <w:bookmarkStart w:id="224" w:name="OLE_LINK27"/>
            <w:r>
              <w:rPr>
                <w:rFonts w:hint="eastAsia" w:ascii="宋体" w:hAnsi="宋体"/>
                <w:sz w:val="24"/>
                <w:szCs w:val="24"/>
              </w:rPr>
              <w:t xml:space="preserve">施工进度计划和各阶段进度的保证措施</w:t>
            </w:r>
            <w:bookmarkEnd w:id="223"/>
            <w:r/>
            <w:bookmarkEnd w:id="224"/>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w:t>
            </w:r>
            <w:r>
              <w:rPr>
                <w:rFonts w:hint="eastAsia" w:ascii="宋体" w:hAnsi="宋体"/>
                <w:sz w:val="24"/>
                <w:szCs w:val="24"/>
              </w:rPr>
              <w:t xml:space="preserve">8</w:t>
            </w:r>
            <w:r>
              <w:rPr>
                <w:rFonts w:hint="eastAsia" w:ascii="宋体" w:hAnsi="宋体"/>
                <w:sz w:val="24"/>
                <w:szCs w:val="24"/>
              </w:rPr>
              <w:t xml:space="preserve">分，方案内容较简单、但能够把握重点、基本符合项目要求良好的得</w:t>
            </w:r>
            <w:r>
              <w:rPr>
                <w:rFonts w:hint="eastAsia" w:ascii="宋体" w:hAnsi="宋体"/>
                <w:sz w:val="24"/>
                <w:szCs w:val="24"/>
              </w:rPr>
              <w:t xml:space="preserve">5</w:t>
            </w:r>
            <w:r>
              <w:rPr>
                <w:rFonts w:hint="eastAsia" w:ascii="宋体" w:hAnsi="宋体"/>
                <w:sz w:val="24"/>
                <w:szCs w:val="24"/>
              </w:rPr>
              <w:t xml:space="preserve">分，方案内容较单薄、重点不够明确，但基本符合项目要求中等的得</w:t>
            </w:r>
            <w:r>
              <w:rPr>
                <w:rFonts w:hint="eastAsia" w:ascii="宋体" w:hAnsi="宋体"/>
                <w:sz w:val="24"/>
                <w:szCs w:val="24"/>
              </w:rPr>
              <w:t xml:space="preserve">3</w:t>
            </w:r>
            <w:r>
              <w:rPr>
                <w:rFonts w:hint="eastAsia" w:ascii="宋体" w:hAnsi="宋体"/>
                <w:sz w:val="24"/>
                <w:szCs w:val="24"/>
              </w:rPr>
              <w:t xml:space="preserve">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1，不提供不得分。</w:t>
            </w:r>
            <w:bookmarkEnd w:id="221"/>
            <w:r/>
            <w:bookmarkEnd w:id="222"/>
            <w:r/>
            <w:r/>
          </w:p>
        </w:tc>
      </w:tr>
      <w:tr>
        <w:trPr>
          <w:jc w:val="center"/>
          <w:trHeight w:val="699"/>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4.</w:t>
            </w:r>
            <w:bookmarkStart w:id="225" w:name="OLE_LINK32"/>
            <w:r/>
            <w:bookmarkStart w:id="226" w:name="OLE_LINK33"/>
            <w:r>
              <w:rPr>
                <w:rFonts w:hint="eastAsia" w:ascii="宋体" w:hAnsi="宋体"/>
                <w:sz w:val="24"/>
                <w:szCs w:val="24"/>
              </w:rPr>
              <w:t xml:space="preserve">供应商就本项目各分部分项工程的</w:t>
            </w:r>
            <w:bookmarkStart w:id="227" w:name="OLE_LINK30"/>
            <w:r/>
            <w:bookmarkStart w:id="228" w:name="OLE_LINK31"/>
            <w:r>
              <w:rPr>
                <w:rFonts w:hint="eastAsia" w:ascii="宋体" w:hAnsi="宋体"/>
                <w:sz w:val="24"/>
                <w:szCs w:val="24"/>
              </w:rPr>
              <w:t xml:space="preserve">施工方案及质量保证措施编制针对本工程特点的详细方案</w:t>
            </w:r>
            <w:bookmarkEnd w:id="227"/>
            <w:r/>
            <w:bookmarkEnd w:id="228"/>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w:t>
            </w:r>
            <w:r>
              <w:rPr>
                <w:rFonts w:hint="eastAsia" w:ascii="宋体" w:hAnsi="宋体"/>
                <w:sz w:val="24"/>
                <w:szCs w:val="24"/>
              </w:rPr>
              <w:t xml:space="preserve">8</w:t>
            </w:r>
            <w:r>
              <w:rPr>
                <w:rFonts w:hint="eastAsia" w:ascii="宋体" w:hAnsi="宋体"/>
                <w:sz w:val="24"/>
                <w:szCs w:val="24"/>
              </w:rPr>
              <w:t xml:space="preserve">分，方案内容较简单、但能够把握重点、基本符合项目要求良好的得</w:t>
            </w:r>
            <w:r>
              <w:rPr>
                <w:rFonts w:hint="eastAsia" w:ascii="宋体" w:hAnsi="宋体"/>
                <w:sz w:val="24"/>
                <w:szCs w:val="24"/>
              </w:rPr>
              <w:t xml:space="preserve">6</w:t>
            </w:r>
            <w:r>
              <w:rPr>
                <w:rFonts w:hint="eastAsia" w:ascii="宋体" w:hAnsi="宋体"/>
                <w:sz w:val="24"/>
                <w:szCs w:val="24"/>
              </w:rPr>
              <w:t xml:space="preserve">分，方案内容较单薄、重点不够明确，但基本符合项目要求中等的得</w:t>
            </w:r>
            <w:r>
              <w:rPr>
                <w:rFonts w:hint="eastAsia" w:ascii="宋体" w:hAnsi="宋体"/>
                <w:sz w:val="24"/>
                <w:szCs w:val="24"/>
              </w:rPr>
              <w:t xml:space="preserve">4</w:t>
            </w:r>
            <w:r>
              <w:rPr>
                <w:rFonts w:hint="eastAsia" w:ascii="宋体" w:hAnsi="宋体"/>
                <w:sz w:val="24"/>
                <w:szCs w:val="24"/>
              </w:rPr>
              <w:t xml:space="preserve">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2，不提供不得分。</w:t>
            </w:r>
            <w:bookmarkEnd w:id="225"/>
            <w:r/>
            <w:bookmarkEnd w:id="226"/>
            <w:r/>
            <w:r/>
          </w:p>
        </w:tc>
      </w:tr>
      <w:tr>
        <w:trPr>
          <w:jc w:val="center"/>
          <w:trHeight w:val="824"/>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7分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5.</w:t>
            </w:r>
            <w:bookmarkStart w:id="229" w:name="OLE_LINK38"/>
            <w:r/>
            <w:bookmarkStart w:id="230" w:name="OLE_LINK39"/>
            <w:r>
              <w:rPr>
                <w:rFonts w:hint="eastAsia" w:ascii="宋体" w:hAnsi="宋体"/>
                <w:sz w:val="24"/>
                <w:szCs w:val="24"/>
              </w:rPr>
              <w:t xml:space="preserve">根据本工程的特点，供应商编制针对性的</w:t>
            </w:r>
            <w:bookmarkStart w:id="231" w:name="OLE_LINK34"/>
            <w:r/>
            <w:bookmarkStart w:id="232" w:name="OLE_LINK35"/>
            <w:r>
              <w:rPr>
                <w:rFonts w:hint="eastAsia" w:ascii="宋体" w:hAnsi="宋体"/>
                <w:sz w:val="24"/>
                <w:szCs w:val="24"/>
              </w:rPr>
              <w:t xml:space="preserve">安全文明施工及环境保护措施</w:t>
            </w:r>
            <w:bookmarkEnd w:id="231"/>
            <w:r/>
            <w:bookmarkEnd w:id="232"/>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w:t>
            </w:r>
            <w:r>
              <w:rPr>
                <w:rFonts w:hint="eastAsia" w:ascii="宋体" w:hAnsi="宋体"/>
                <w:sz w:val="24"/>
                <w:szCs w:val="24"/>
              </w:rPr>
              <w:t xml:space="preserve">7</w:t>
            </w:r>
            <w:r>
              <w:rPr>
                <w:rFonts w:hint="eastAsia" w:ascii="宋体" w:hAnsi="宋体"/>
                <w:sz w:val="24"/>
                <w:szCs w:val="24"/>
              </w:rPr>
              <w:t xml:space="preserve">分，方案内容较简单、但能够把握重点、基本符合项目要求良好的得</w:t>
            </w:r>
            <w:r>
              <w:rPr>
                <w:rFonts w:hint="eastAsia" w:ascii="宋体" w:hAnsi="宋体"/>
                <w:sz w:val="24"/>
                <w:szCs w:val="24"/>
              </w:rPr>
              <w:t xml:space="preserve">5</w:t>
            </w:r>
            <w:r>
              <w:rPr>
                <w:rFonts w:hint="eastAsia" w:ascii="宋体" w:hAnsi="宋体"/>
                <w:sz w:val="24"/>
                <w:szCs w:val="24"/>
              </w:rPr>
              <w:t xml:space="preserve">分，方案内容较单薄、重点不够明确，但基本符合项目要求中等的得</w:t>
            </w:r>
            <w:r>
              <w:rPr>
                <w:rFonts w:hint="eastAsia" w:ascii="宋体" w:hAnsi="宋体"/>
                <w:sz w:val="24"/>
                <w:szCs w:val="24"/>
              </w:rPr>
              <w:t xml:space="preserve">3</w:t>
            </w:r>
            <w:r>
              <w:rPr>
                <w:rFonts w:hint="eastAsia" w:ascii="宋体" w:hAnsi="宋体"/>
                <w:sz w:val="24"/>
                <w:szCs w:val="24"/>
              </w:rPr>
              <w:t xml:space="preserve">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1，不提供不得分。</w:t>
            </w:r>
            <w:bookmarkEnd w:id="229"/>
            <w:r/>
            <w:bookmarkEnd w:id="230"/>
            <w:r/>
            <w:r/>
          </w:p>
        </w:tc>
      </w:tr>
      <w:tr>
        <w:trPr>
          <w:jc w:val="center"/>
          <w:trHeight w:val="898"/>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6.</w:t>
            </w:r>
            <w:bookmarkStart w:id="233" w:name="OLE_LINK41"/>
            <w:r/>
            <w:bookmarkStart w:id="234" w:name="OLE_LINK42"/>
            <w:r>
              <w:rPr>
                <w:rFonts w:hint="eastAsia" w:ascii="宋体" w:hAnsi="宋体"/>
                <w:sz w:val="24"/>
                <w:szCs w:val="24"/>
              </w:rPr>
              <w:t xml:space="preserve">磋商小组根据项目管理班子的</w:t>
            </w:r>
            <w:bookmarkStart w:id="235" w:name="OLE_LINK40"/>
            <w:r>
              <w:rPr>
                <w:rFonts w:hint="eastAsia" w:ascii="宋体" w:hAnsi="宋体"/>
                <w:sz w:val="24"/>
                <w:szCs w:val="24"/>
              </w:rPr>
              <w:t xml:space="preserve">人员配备、素质及管理经验综合评定</w:t>
            </w:r>
            <w:bookmarkEnd w:id="235"/>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8分，方案内容较简单、但能够把握重点、基本符合项目要求良好的得6分，方案内容较单薄、重点不够明确，但基本符合项目要求中等的得4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，不提供不得分。</w:t>
            </w:r>
            <w:bookmarkEnd w:id="233"/>
            <w:r/>
            <w:bookmarkEnd w:id="234"/>
            <w:r/>
            <w:r/>
          </w:p>
        </w:tc>
      </w:tr>
      <w:tr>
        <w:trPr>
          <w:jc w:val="center"/>
          <w:trHeight w:val="871"/>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7.</w:t>
            </w:r>
            <w:bookmarkStart w:id="236" w:name="OLE_LINK44"/>
            <w:r>
              <w:rPr>
                <w:rFonts w:hint="eastAsia" w:ascii="宋体" w:hAnsi="宋体"/>
                <w:sz w:val="24"/>
                <w:szCs w:val="24"/>
              </w:rPr>
              <w:t xml:space="preserve">根据本工程特点，供应商编制针对性</w:t>
            </w:r>
            <w:bookmarkStart w:id="237" w:name="OLE_LINK43"/>
            <w:r>
              <w:rPr>
                <w:rFonts w:hint="eastAsia" w:ascii="宋体" w:hAnsi="宋体"/>
                <w:sz w:val="24"/>
                <w:szCs w:val="24"/>
              </w:rPr>
              <w:t xml:space="preserve">劳动力、机械设备和材料投入计划</w:t>
            </w:r>
            <w:bookmarkEnd w:id="237"/>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8分，方案内容较简单、但能够把握重点、基本符合项目要求良好的得6分，方案内容较单薄、重点不够明确，但基本符合项目要求中等的得4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，不提供不得分。</w:t>
            </w:r>
            <w:bookmarkEnd w:id="236"/>
            <w:r/>
            <w:r/>
          </w:p>
        </w:tc>
      </w:tr>
      <w:tr>
        <w:trPr>
          <w:jc w:val="center"/>
          <w:trHeight w:val="800"/>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8分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8.</w:t>
            </w:r>
            <w:bookmarkStart w:id="238" w:name="OLE_LINK46"/>
            <w:r/>
            <w:bookmarkStart w:id="239" w:name="OLE_LINK47"/>
            <w:r>
              <w:rPr>
                <w:rFonts w:hint="eastAsia" w:ascii="宋体" w:hAnsi="宋体"/>
                <w:sz w:val="24"/>
                <w:szCs w:val="24"/>
              </w:rPr>
              <w:t xml:space="preserve">根据本工程的特点，供应商编制针对性的</w:t>
            </w:r>
            <w:bookmarkStart w:id="240" w:name="OLE_LINK45"/>
            <w:r>
              <w:rPr>
                <w:rFonts w:hint="eastAsia" w:ascii="宋体" w:hAnsi="宋体"/>
                <w:sz w:val="24"/>
                <w:szCs w:val="24"/>
              </w:rPr>
              <w:t xml:space="preserve">关键施工技术、工艺及工程项目实施的重点、难点和解决方案</w:t>
            </w:r>
            <w:bookmarkEnd w:id="240"/>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8分，方案内容较简单、但能够把握重点、基本符合项目要求良好的得6分，方案内容较单薄、重点不够明确，但基本符合项目要求中等的得4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，不提供不得分。</w:t>
            </w:r>
            <w:bookmarkEnd w:id="238"/>
            <w:r/>
            <w:bookmarkEnd w:id="239"/>
            <w:r/>
            <w:r/>
          </w:p>
        </w:tc>
      </w:tr>
      <w:tr>
        <w:trPr>
          <w:jc w:val="center"/>
          <w:trHeight w:val="800"/>
        </w:trPr>
        <w:tc>
          <w:tcPr>
            <w:tcW w:w="701" w:type="dxa"/>
            <w:vAlign w:val="center"/>
            <w:vMerge w:val="continue"/>
            <w:textDirection w:val="lrTb"/>
            <w:noWrap w:val="false"/>
          </w:tcPr>
          <w:p>
            <w:pPr>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分</w:t>
            </w:r>
            <w:r/>
          </w:p>
        </w:tc>
        <w:tc>
          <w:tcPr>
            <w:tcW w:w="7103"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9.</w:t>
            </w:r>
            <w:bookmarkStart w:id="241" w:name="OLE_LINK50"/>
            <w:r>
              <w:rPr>
                <w:rFonts w:hint="eastAsia" w:ascii="宋体" w:hAnsi="宋体"/>
                <w:sz w:val="24"/>
                <w:szCs w:val="24"/>
              </w:rPr>
              <w:t xml:space="preserve">根据本工程施工特点，编制针对性冬</w:t>
            </w:r>
            <w:bookmarkStart w:id="242" w:name="OLE_LINK48"/>
            <w:r/>
            <w:bookmarkStart w:id="243" w:name="OLE_LINK49"/>
            <w:r>
              <w:rPr>
                <w:rFonts w:hint="eastAsia" w:ascii="宋体" w:hAnsi="宋体"/>
                <w:sz w:val="24"/>
                <w:szCs w:val="24"/>
              </w:rPr>
              <w:t xml:space="preserve">雨季施工、已有设施、管线的加固、保护等特殊情况下的施工措施</w:t>
            </w:r>
            <w:bookmarkEnd w:id="242"/>
            <w:r/>
            <w:bookmarkEnd w:id="243"/>
            <w:r>
              <w:rPr>
                <w:rFonts w:hint="eastAsia" w:ascii="宋体" w:hAnsi="宋体"/>
                <w:sz w:val="24"/>
                <w:szCs w:val="24"/>
              </w:rPr>
              <w:t xml:space="preserve">。</w:t>
            </w:r>
            <w:r/>
          </w:p>
          <w:p>
            <w:pPr>
              <w:spacing w:line="360" w:lineRule="exact"/>
              <w:rPr>
                <w:rFonts w:ascii="宋体" w:hAnsi="宋体"/>
                <w:sz w:val="24"/>
                <w:szCs w:val="24"/>
              </w:rPr>
            </w:pPr>
            <w:r>
              <w:rPr>
                <w:rFonts w:hint="eastAsia" w:ascii="宋体" w:hAnsi="宋体"/>
                <w:sz w:val="24"/>
                <w:szCs w:val="24"/>
              </w:rPr>
              <w:t xml:space="preserve">方案内容完整、详细、重点突出、逻辑清楚优秀的得</w:t>
            </w:r>
            <w:r>
              <w:rPr>
                <w:rFonts w:hint="eastAsia" w:ascii="宋体" w:hAnsi="宋体"/>
                <w:sz w:val="24"/>
                <w:szCs w:val="24"/>
              </w:rPr>
              <w:t xml:space="preserve">7</w:t>
            </w:r>
            <w:r>
              <w:rPr>
                <w:rFonts w:hint="eastAsia" w:ascii="宋体" w:hAnsi="宋体"/>
                <w:sz w:val="24"/>
                <w:szCs w:val="24"/>
              </w:rPr>
              <w:t xml:space="preserve">分，方案内容较简单、但能够把握重点、基本符合项目要求良好的得</w:t>
            </w:r>
            <w:r>
              <w:rPr>
                <w:rFonts w:hint="eastAsia" w:ascii="宋体" w:hAnsi="宋体"/>
                <w:sz w:val="24"/>
                <w:szCs w:val="24"/>
              </w:rPr>
              <w:t xml:space="preserve">5</w:t>
            </w:r>
            <w:r>
              <w:rPr>
                <w:rFonts w:hint="eastAsia" w:ascii="宋体" w:hAnsi="宋体"/>
                <w:sz w:val="24"/>
                <w:szCs w:val="24"/>
              </w:rPr>
              <w:t xml:space="preserve">分，方案内容较单薄、重点不够明确，但基本符合项目要求中等的得</w:t>
            </w:r>
            <w:r>
              <w:rPr>
                <w:rFonts w:hint="eastAsia" w:ascii="宋体" w:hAnsi="宋体"/>
                <w:sz w:val="24"/>
                <w:szCs w:val="24"/>
              </w:rPr>
              <w:t xml:space="preserve">3</w:t>
            </w:r>
            <w:r>
              <w:rPr>
                <w:rFonts w:hint="eastAsia" w:ascii="宋体" w:hAnsi="宋体"/>
                <w:sz w:val="24"/>
                <w:szCs w:val="24"/>
              </w:rPr>
              <w:t xml:space="preserve">分，方案内容提供不全面，工作流程及其他相关工作内容缺少、有误差</w:t>
            </w:r>
            <w:r>
              <w:rPr>
                <w:rFonts w:hint="eastAsia" w:ascii="宋体" w:hAnsi="宋体"/>
                <w:sz w:val="24"/>
                <w:szCs w:val="24"/>
              </w:rPr>
              <w:t xml:space="preserve">的</w:t>
            </w:r>
            <w:r>
              <w:rPr>
                <w:rFonts w:hint="eastAsia" w:ascii="宋体" w:hAnsi="宋体"/>
                <w:sz w:val="24"/>
                <w:szCs w:val="24"/>
              </w:rPr>
              <w:t xml:space="preserve">得</w:t>
            </w:r>
            <w:r>
              <w:rPr>
                <w:rFonts w:hint="eastAsia" w:ascii="宋体" w:hAnsi="宋体"/>
                <w:sz w:val="24"/>
                <w:szCs w:val="24"/>
              </w:rPr>
              <w:t xml:space="preserve">1，不提供不得分。</w:t>
            </w:r>
            <w:bookmarkEnd w:id="241"/>
            <w:r/>
            <w:r/>
          </w:p>
        </w:tc>
      </w:tr>
    </w:tbl>
    <w:p>
      <w:pPr>
        <w:ind w:firstLine="480"/>
        <w:spacing w:line="440" w:lineRule="exact"/>
        <w:rPr>
          <w:rFonts w:ascii="宋体" w:hAnsi="宋体"/>
          <w:sz w:val="24"/>
          <w:szCs w:val="24"/>
        </w:rPr>
      </w:pPr>
      <w:r>
        <w:rPr>
          <w:rFonts w:hint="eastAsia" w:ascii="宋体" w:hAnsi="宋体"/>
          <w:sz w:val="24"/>
          <w:szCs w:val="24"/>
        </w:rPr>
        <w:t xml:space="preserve">评审后按累计得分高低顺序排名。得分相同的，按最终报价由低到高顺序排名，得分且最终报价相同的，按服务方案优劣顺序排名。服务方案的优劣顺序由磋商小组按少数服从多数的原则确定。</w:t>
      </w:r>
      <w:r/>
    </w:p>
    <w:p>
      <w:pPr>
        <w:jc w:val="center"/>
        <w:keepNext/>
        <w:rPr>
          <w:rFonts w:ascii="黑体" w:hAnsi="Times New Roman" w:eastAsia="黑体"/>
          <w:bCs/>
          <w:sz w:val="24"/>
          <w:szCs w:val="24"/>
        </w:rPr>
        <w:outlineLvl w:val="0"/>
      </w:pPr>
      <w:r>
        <w:rPr>
          <w:rFonts w:ascii="黑体" w:hAnsi="Times New Roman" w:eastAsia="黑体"/>
          <w:bCs/>
          <w:sz w:val="32"/>
          <w:szCs w:val="32"/>
        </w:rPr>
        <w:br w:type="page" w:clear="all"/>
      </w:r>
      <w:r>
        <w:rPr>
          <w:rFonts w:hint="eastAsia" w:ascii="黑体" w:hAnsi="Times New Roman" w:eastAsia="黑体"/>
          <w:bCs/>
          <w:sz w:val="32"/>
          <w:szCs w:val="32"/>
        </w:rPr>
        <w:t xml:space="preserve">第六章  </w:t>
      </w:r>
      <w:bookmarkEnd w:id="210"/>
      <w:r/>
      <w:bookmarkEnd w:id="211"/>
      <w:r/>
      <w:bookmarkEnd w:id="212"/>
      <w:r>
        <w:rPr>
          <w:rFonts w:hint="eastAsia" w:ascii="黑体" w:hAnsi="Times New Roman" w:eastAsia="黑体"/>
          <w:bCs/>
          <w:sz w:val="32"/>
          <w:szCs w:val="32"/>
        </w:rPr>
        <w:t xml:space="preserve">响应文件格式 </w:t>
      </w:r>
      <w:r/>
    </w:p>
    <w:p>
      <w:pPr>
        <w:jc w:val="center"/>
        <w:rPr>
          <w:rFonts w:ascii="宋体" w:hAnsi="宋体"/>
          <w:b/>
          <w:sz w:val="24"/>
          <w:szCs w:val="24"/>
        </w:rPr>
      </w:pPr>
      <w:r/>
      <w:bookmarkStart w:id="244" w:name="_Hlt26671244"/>
      <w:r/>
      <w:bookmarkStart w:id="245" w:name="_Hlt26955039"/>
      <w:r/>
      <w:bookmarkStart w:id="246" w:name="_Toc26554094"/>
      <w:r/>
      <w:bookmarkStart w:id="247" w:name="_Toc120614282"/>
      <w:r/>
      <w:bookmarkStart w:id="248" w:name="_Toc49090576"/>
      <w:r/>
      <w:bookmarkEnd w:id="244"/>
      <w:r/>
      <w:bookmarkEnd w:id="245"/>
      <w:r/>
      <w:r/>
    </w:p>
    <w:p>
      <w:pPr>
        <w:jc w:val="center"/>
        <w:rPr>
          <w:rFonts w:ascii="宋体" w:hAnsi="宋体"/>
          <w:b/>
          <w:sz w:val="72"/>
          <w:szCs w:val="72"/>
        </w:rPr>
      </w:pPr>
      <w:r>
        <w:rPr>
          <w:rFonts w:hint="eastAsia" w:ascii="宋体" w:hAnsi="宋体"/>
          <w:b/>
          <w:sz w:val="72"/>
          <w:szCs w:val="72"/>
        </w:rPr>
        <w:t xml:space="preserve">响  应  文  件</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ind w:firstLine="1606"/>
        <w:rPr>
          <w:rFonts w:ascii="宋体" w:hAnsi="宋体"/>
          <w:b/>
          <w:sz w:val="32"/>
          <w:szCs w:val="32"/>
        </w:rPr>
      </w:pPr>
      <w:r>
        <w:rPr>
          <w:rFonts w:hint="eastAsia" w:ascii="宋体" w:hAnsi="宋体"/>
          <w:b/>
          <w:sz w:val="32"/>
          <w:szCs w:val="32"/>
        </w:rPr>
        <w:t xml:space="preserve">项 目 名 称： </w:t>
      </w:r>
      <w:r/>
    </w:p>
    <w:p>
      <w:pPr>
        <w:ind w:firstLine="1606"/>
        <w:rPr>
          <w:rFonts w:ascii="宋体" w:hAnsi="宋体"/>
          <w:b/>
          <w:sz w:val="32"/>
          <w:szCs w:val="32"/>
          <w:u w:val="single"/>
        </w:rPr>
      </w:pPr>
      <w:r>
        <w:rPr>
          <w:rFonts w:hint="eastAsia" w:ascii="宋体" w:hAnsi="宋体"/>
          <w:b/>
          <w:sz w:val="32"/>
          <w:szCs w:val="32"/>
        </w:rPr>
        <w:t xml:space="preserve">项 目 编 号：</w:t>
      </w:r>
      <w:r/>
    </w:p>
    <w:p>
      <w:pPr>
        <w:rPr>
          <w:rFonts w:ascii="宋体" w:hAnsi="宋体"/>
          <w:b/>
          <w:sz w:val="32"/>
          <w:szCs w:val="32"/>
          <w:u w:val="single"/>
        </w:rPr>
      </w:pPr>
      <w:r>
        <w:rPr>
          <w:rFonts w:hint="eastAsia" w:ascii="宋体" w:hAnsi="宋体"/>
          <w:b/>
          <w:sz w:val="32"/>
          <w:szCs w:val="32"/>
        </w:rPr>
        <w:t xml:space="preserve">          供应商名称 ：</w:t>
      </w:r>
      <w:r>
        <w:rPr>
          <w:rFonts w:hint="eastAsia" w:ascii="宋体" w:hAnsi="宋体"/>
          <w:b/>
          <w:sz w:val="32"/>
          <w:szCs w:val="32"/>
          <w:u w:val="single"/>
        </w:rPr>
        <w:t xml:space="preserve">（加盖CA电子公章）</w:t>
      </w:r>
      <w:r/>
    </w:p>
    <w:p>
      <w:pPr>
        <w:rPr>
          <w:rFonts w:ascii="宋体" w:hAnsi="宋体"/>
          <w:b/>
          <w:sz w:val="32"/>
          <w:szCs w:val="32"/>
          <w:u w:val="single"/>
        </w:rPr>
      </w:pPr>
      <w:r>
        <w:rPr>
          <w:rFonts w:hint="eastAsia" w:ascii="宋体" w:hAnsi="宋体"/>
          <w:b/>
          <w:sz w:val="32"/>
          <w:szCs w:val="32"/>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 w:val="32"/>
          <w:szCs w:val="32"/>
        </w:rPr>
      </w:pPr>
      <w:r>
        <w:rPr>
          <w:rFonts w:ascii="宋体" w:hAnsi="宋体"/>
          <w:sz w:val="32"/>
          <w:szCs w:val="32"/>
        </w:rPr>
      </w:r>
      <w:r/>
    </w:p>
    <w:p>
      <w:pPr>
        <w:rPr>
          <w:rFonts w:ascii="宋体" w:hAnsi="宋体"/>
          <w:b/>
          <w:bCs/>
          <w:sz w:val="24"/>
          <w:szCs w:val="24"/>
        </w:rPr>
      </w:pPr>
      <w:r>
        <w:rPr>
          <w:rFonts w:ascii="宋体" w:hAnsi="宋体"/>
          <w:b/>
          <w:bCs/>
          <w:sz w:val="24"/>
          <w:szCs w:val="24"/>
        </w:rPr>
      </w:r>
      <w:r/>
    </w:p>
    <w:p>
      <w:pPr>
        <w:jc w:val="center"/>
        <w:spacing w:line="440" w:lineRule="exact"/>
        <w:rPr>
          <w:rFonts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24"/>
          <w:szCs w:val="24"/>
        </w:rPr>
      </w:pPr>
      <w:r>
        <w:rPr>
          <w:rFonts w:ascii="宋体" w:hAnsi="宋体"/>
          <w:b/>
          <w:bCs/>
          <w:sz w:val="24"/>
          <w:szCs w:val="24"/>
        </w:rPr>
      </w:r>
      <w:r/>
    </w:p>
    <w:p>
      <w:pPr>
        <w:ind w:left="480"/>
        <w:spacing w:line="440" w:lineRule="exact"/>
        <w:rPr>
          <w:rFonts w:ascii="宋体" w:hAnsi="宋体"/>
          <w:i/>
          <w:sz w:val="24"/>
          <w:szCs w:val="24"/>
          <w:u w:val="single"/>
        </w:rPr>
      </w:pPr>
      <w:r>
        <w:rPr>
          <w:rFonts w:hint="eastAsia" w:ascii="宋体" w:hAnsi="宋体"/>
          <w:i/>
          <w:sz w:val="24"/>
          <w:szCs w:val="24"/>
          <w:u w:val="single"/>
        </w:rPr>
        <w:t xml:space="preserve">一、具有独立承担民事责任的能力</w:t>
      </w:r>
      <w:r/>
    </w:p>
    <w:p>
      <w:pPr>
        <w:ind w:left="480"/>
        <w:spacing w:line="440" w:lineRule="exact"/>
        <w:rPr>
          <w:rFonts w:ascii="宋体" w:hAnsi="宋体"/>
          <w:i/>
          <w:sz w:val="24"/>
          <w:szCs w:val="24"/>
          <w:u w:val="single"/>
        </w:rPr>
      </w:pPr>
      <w:r>
        <w:rPr>
          <w:rFonts w:hint="eastAsia" w:ascii="宋体" w:hAnsi="宋体"/>
          <w:i/>
          <w:sz w:val="24"/>
          <w:szCs w:val="24"/>
          <w:u w:val="single"/>
        </w:rPr>
        <w:t xml:space="preserve">二、具有良好的商业信誉和健全的财务会计制度</w:t>
      </w:r>
      <w:r/>
    </w:p>
    <w:p>
      <w:pPr>
        <w:ind w:left="480"/>
        <w:spacing w:line="440" w:lineRule="exact"/>
        <w:rPr>
          <w:rFonts w:ascii="宋体" w:hAnsi="宋体"/>
          <w:i/>
          <w:sz w:val="24"/>
          <w:szCs w:val="24"/>
          <w:u w:val="single"/>
        </w:rPr>
      </w:pPr>
      <w:r>
        <w:rPr>
          <w:rFonts w:hint="eastAsia" w:ascii="宋体" w:hAnsi="宋体"/>
          <w:i/>
          <w:sz w:val="24"/>
          <w:szCs w:val="24"/>
          <w:u w:val="single"/>
        </w:rPr>
        <w:t xml:space="preserve">三、具有履行合同所必需的设备和专业技术能力</w:t>
      </w:r>
      <w:r/>
    </w:p>
    <w:p>
      <w:pPr>
        <w:ind w:left="480"/>
        <w:spacing w:line="440" w:lineRule="exact"/>
        <w:rPr>
          <w:rFonts w:ascii="宋体" w:hAnsi="宋体"/>
          <w:i/>
          <w:sz w:val="24"/>
          <w:szCs w:val="24"/>
          <w:u w:val="single"/>
        </w:rPr>
      </w:pPr>
      <w:r>
        <w:rPr>
          <w:rFonts w:hint="eastAsia" w:ascii="宋体" w:hAnsi="宋体"/>
          <w:i/>
          <w:sz w:val="24"/>
          <w:szCs w:val="24"/>
          <w:u w:val="single"/>
        </w:rPr>
        <w:t xml:space="preserve">四、提供参加本次政府采购活动前三年内，在经营活动中没有重大违法记录的承诺函</w:t>
      </w:r>
      <w:r/>
    </w:p>
    <w:p>
      <w:pPr>
        <w:ind w:left="480"/>
        <w:spacing w:line="440" w:lineRule="exact"/>
        <w:rPr>
          <w:rFonts w:ascii="宋体" w:hAnsi="宋体"/>
          <w:i/>
          <w:sz w:val="24"/>
          <w:szCs w:val="24"/>
          <w:u w:val="single"/>
        </w:rPr>
      </w:pPr>
      <w:r>
        <w:rPr>
          <w:rFonts w:hint="eastAsia" w:ascii="宋体" w:hAnsi="宋体"/>
          <w:i/>
          <w:sz w:val="24"/>
          <w:szCs w:val="24"/>
          <w:u w:val="single"/>
        </w:rPr>
        <w:t xml:space="preserve">五、依法缴纳税收和社会保障资金的相关材料</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六、特定资格要求的证明文件（如果本项目设置特定资格要求，则需要提供）</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七、法人授权书</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八、磋商响应函</w:t>
      </w:r>
      <w:r/>
    </w:p>
    <w:p>
      <w:pPr>
        <w:ind w:firstLine="480"/>
        <w:spacing w:line="440" w:lineRule="exact"/>
        <w:rPr>
          <w:rFonts w:ascii="宋体" w:hAnsi="宋体"/>
          <w:sz w:val="24"/>
          <w:szCs w:val="24"/>
        </w:rPr>
      </w:pPr>
      <w:r>
        <w:rPr>
          <w:rFonts w:hint="eastAsia" w:ascii="宋体" w:hAnsi="宋体"/>
          <w:sz w:val="24"/>
          <w:szCs w:val="24"/>
        </w:rPr>
        <w:t xml:space="preserve">九、中小企业声明函</w:t>
      </w:r>
      <w:r/>
    </w:p>
    <w:p>
      <w:pPr>
        <w:ind w:firstLine="480"/>
        <w:spacing w:line="440" w:lineRule="exact"/>
        <w:rPr>
          <w:rFonts w:ascii="宋体" w:hAnsi="宋体"/>
          <w:sz w:val="24"/>
          <w:szCs w:val="24"/>
        </w:rPr>
      </w:pPr>
      <w:r>
        <w:rPr>
          <w:rFonts w:hint="eastAsia" w:ascii="宋体" w:hAnsi="宋体"/>
          <w:sz w:val="24"/>
          <w:szCs w:val="24"/>
        </w:rPr>
        <w:t xml:space="preserve">十、残疾人福利性单位声明函</w:t>
      </w:r>
      <w:r/>
    </w:p>
    <w:p>
      <w:pPr>
        <w:ind w:firstLine="480"/>
        <w:spacing w:line="440" w:lineRule="exact"/>
        <w:rPr>
          <w:rFonts w:ascii="宋体" w:hAnsi="宋体"/>
          <w:sz w:val="24"/>
          <w:szCs w:val="24"/>
        </w:rPr>
      </w:pPr>
      <w:r>
        <w:rPr>
          <w:rFonts w:hint="eastAsia" w:ascii="宋体" w:hAnsi="宋体"/>
          <w:sz w:val="24"/>
          <w:szCs w:val="24"/>
        </w:rPr>
        <w:t xml:space="preserve">十一、分项报价表</w:t>
      </w:r>
      <w:r/>
    </w:p>
    <w:p>
      <w:pPr>
        <w:ind w:firstLine="480"/>
        <w:spacing w:line="440" w:lineRule="exact"/>
        <w:rPr>
          <w:rFonts w:ascii="宋体" w:hAnsi="宋体"/>
          <w:sz w:val="24"/>
          <w:szCs w:val="24"/>
        </w:rPr>
      </w:pPr>
      <w:r>
        <w:rPr>
          <w:rFonts w:hint="eastAsia" w:ascii="宋体" w:hAnsi="宋体"/>
          <w:sz w:val="24"/>
          <w:szCs w:val="24"/>
        </w:rPr>
        <w:t xml:space="preserve">十二、技术部分</w:t>
      </w:r>
      <w:r/>
    </w:p>
    <w:p>
      <w:pPr>
        <w:ind w:firstLine="480"/>
        <w:spacing w:line="440" w:lineRule="exact"/>
        <w:rPr>
          <w:rFonts w:ascii="宋体" w:hAnsi="宋体"/>
          <w:sz w:val="24"/>
          <w:szCs w:val="24"/>
        </w:rPr>
      </w:pPr>
      <w:r>
        <w:rPr>
          <w:rFonts w:hint="eastAsia" w:ascii="宋体" w:hAnsi="宋体"/>
          <w:sz w:val="24"/>
          <w:szCs w:val="24"/>
        </w:rPr>
        <w:t xml:space="preserve">十三、资格承诺函</w:t>
      </w:r>
      <w:r/>
    </w:p>
    <w:p>
      <w:pPr>
        <w:ind w:firstLine="480"/>
        <w:spacing w:line="440" w:lineRule="exact"/>
        <w:rPr>
          <w:rFonts w:ascii="宋体" w:hAnsi="宋体"/>
          <w:sz w:val="24"/>
          <w:szCs w:val="24"/>
        </w:rPr>
      </w:pPr>
      <w:r>
        <w:rPr>
          <w:rFonts w:ascii="宋体" w:hAnsi="宋体"/>
          <w:sz w:val="24"/>
          <w:szCs w:val="24"/>
        </w:rPr>
        <w:t xml:space="preserve">十四、项目负责人无在建工程承诺书</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br w:type="page" w:clear="all"/>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具有独立承担民事责任的能力</w:t>
      </w:r>
      <w:r/>
    </w:p>
    <w:p>
      <w:pPr>
        <w:ind w:firstLine="480"/>
        <w:spacing w:line="440" w:lineRule="exact"/>
        <w:rPr>
          <w:rFonts w:ascii="宋体" w:hAnsi="宋体"/>
          <w:sz w:val="24"/>
          <w:szCs w:val="24"/>
        </w:rPr>
      </w:pPr>
      <w:r>
        <w:rPr>
          <w:rFonts w:ascii="宋体" w:hAnsi="宋体"/>
          <w:sz w:val="24"/>
          <w:szCs w:val="24"/>
        </w:rPr>
        <w:t xml:space="preserve">提供法人或者其他组织的营业执照等证明文件</w:t>
      </w:r>
      <w:r>
        <w:rPr>
          <w:rFonts w:hint="eastAsia" w:ascii="宋体" w:hAnsi="宋体"/>
          <w:sz w:val="24"/>
          <w:szCs w:val="24"/>
        </w:rPr>
        <w:t xml:space="preserve">，</w:t>
      </w:r>
      <w:r>
        <w:rPr>
          <w:rFonts w:ascii="宋体" w:hAnsi="宋体"/>
          <w:sz w:val="24"/>
          <w:szCs w:val="24"/>
        </w:rPr>
        <w:t xml:space="preserve">如供应商为事业单位，请提供事业单位法人证书</w:t>
      </w:r>
      <w:r>
        <w:rPr>
          <w:rFonts w:hint="eastAsia" w:ascii="宋体" w:hAnsi="宋体"/>
          <w:sz w:val="24"/>
          <w:szCs w:val="24"/>
        </w:rPr>
        <w:t xml:space="preserve">。</w:t>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具有良好的商业信誉和健全的财务会计制度</w:t>
      </w:r>
      <w:r/>
    </w:p>
    <w:p>
      <w:pPr>
        <w:ind w:firstLine="480"/>
        <w:spacing w:line="440" w:lineRule="exact"/>
        <w:rPr>
          <w:rFonts w:ascii="宋体" w:hAnsi="宋体"/>
          <w:sz w:val="24"/>
          <w:szCs w:val="24"/>
        </w:rPr>
      </w:pPr>
      <w:r>
        <w:rPr>
          <w:rFonts w:hint="eastAsia" w:ascii="宋体" w:hAnsi="宋体"/>
          <w:sz w:val="24"/>
          <w:szCs w:val="24"/>
          <w:highlight w:val="white"/>
        </w:rPr>
        <w:t xml:space="preserve">提供202</w:t>
      </w:r>
      <w:r>
        <w:rPr>
          <w:rFonts w:hint="eastAsia" w:ascii="宋体" w:hAnsi="宋体"/>
          <w:sz w:val="24"/>
          <w:szCs w:val="24"/>
          <w:highlight w:val="white"/>
        </w:rPr>
        <w:t xml:space="preserve">5</w:t>
      </w:r>
      <w:r>
        <w:rPr>
          <w:rFonts w:hint="eastAsia" w:ascii="宋体" w:hAnsi="宋体"/>
          <w:sz w:val="24"/>
          <w:szCs w:val="24"/>
          <w:highlight w:val="white"/>
        </w:rPr>
        <w:t xml:space="preserve">年度财务报告（成立不满一年的提供至少一个月财务报告），或银行出具的资信证明，或财政部门认可的政府采购专业担保机构出具的投标担保函】。</w:t>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具有履行合同所必需的设备和专业技术能力</w:t>
      </w:r>
      <w:r/>
    </w:p>
    <w:p>
      <w:pPr>
        <w:ind w:firstLine="480"/>
        <w:spacing w:line="440" w:lineRule="exact"/>
        <w:rPr>
          <w:rFonts w:ascii="宋体" w:hAnsi="宋体"/>
          <w:sz w:val="24"/>
          <w:szCs w:val="24"/>
        </w:rPr>
      </w:pPr>
      <w:r>
        <w:rPr>
          <w:rFonts w:hint="eastAsia" w:ascii="宋体" w:hAnsi="宋体"/>
          <w:sz w:val="24"/>
          <w:szCs w:val="24"/>
        </w:rPr>
        <w:t xml:space="preserve">磋商响应单位相关信息一览表（见响应文件格式）。</w:t>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提供参加本次政府采购活动前三年内，在经营活动中没有重大违法记录的承诺函。</w:t>
      </w:r>
      <w:r/>
    </w:p>
    <w:p>
      <w:pPr>
        <w:ind w:firstLine="480"/>
        <w:spacing w:line="440" w:lineRule="exact"/>
        <w:rPr>
          <w:rFonts w:ascii="宋体" w:hAnsi="宋体"/>
          <w:sz w:val="24"/>
          <w:szCs w:val="24"/>
        </w:rPr>
      </w:pPr>
      <w:r>
        <w:rPr>
          <w:rFonts w:hint="eastAsia" w:ascii="宋体" w:hAnsi="宋体"/>
          <w:sz w:val="24"/>
          <w:szCs w:val="24"/>
        </w:rPr>
        <w:t xml:space="preserve">见磋商响应函第7条。</w:t>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依法缴纳税收和社会保障资金的相关材料</w:t>
      </w:r>
      <w:r/>
    </w:p>
    <w:p>
      <w:pPr>
        <w:ind w:firstLine="480"/>
        <w:spacing w:line="440" w:lineRule="exact"/>
        <w:rPr>
          <w:rFonts w:ascii="宋体" w:hAnsi="宋体"/>
          <w:sz w:val="24"/>
          <w:szCs w:val="24"/>
        </w:rPr>
      </w:pPr>
      <w:r>
        <w:rPr>
          <w:rFonts w:hint="eastAsia" w:ascii="宋体" w:hAnsi="宋体"/>
          <w:sz w:val="24"/>
          <w:szCs w:val="24"/>
        </w:rPr>
        <w:t xml:space="preserve">提供提交响应文件截止时间前一年内至少一个月依法缴纳税收及缴纳社会保障资金的证明材料。供应商依法享受缓缴、免缴税收、社会保障资金的提供证明材料。</w:t>
      </w:r>
      <w:r/>
    </w:p>
    <w:p>
      <w:pPr>
        <w:ind w:firstLine="482"/>
        <w:spacing w:line="440" w:lineRule="exact"/>
        <w:rPr>
          <w:rFonts w:ascii="宋体" w:hAnsi="宋体"/>
          <w:b/>
          <w:bCs/>
          <w:sz w:val="24"/>
          <w:szCs w:val="24"/>
        </w:rPr>
      </w:pPr>
      <w:r>
        <w:rPr>
          <w:rFonts w:ascii="宋体" w:hAnsi="宋体"/>
          <w:b/>
          <w:bCs/>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
          <w:bCs/>
          <w:sz w:val="24"/>
          <w:szCs w:val="24"/>
        </w:rPr>
        <w:t xml:space="preserve">上述</w:t>
      </w:r>
      <w:r>
        <w:rPr>
          <w:rFonts w:ascii="宋体" w:hAnsi="宋体"/>
          <w:b/>
          <w:bCs/>
          <w:sz w:val="24"/>
          <w:szCs w:val="24"/>
        </w:rPr>
        <w:t xml:space="preserve">第</w:t>
      </w:r>
      <w:r>
        <w:rPr>
          <w:rFonts w:hint="eastAsia" w:ascii="宋体" w:hAnsi="宋体"/>
          <w:b/>
          <w:bCs/>
          <w:sz w:val="24"/>
          <w:szCs w:val="24"/>
        </w:rPr>
        <w:t xml:space="preserve">二</w:t>
      </w:r>
      <w:r>
        <w:rPr>
          <w:rFonts w:ascii="宋体" w:hAnsi="宋体"/>
          <w:b/>
          <w:bCs/>
          <w:sz w:val="24"/>
          <w:szCs w:val="24"/>
        </w:rPr>
        <w:t xml:space="preserve">至第</w:t>
      </w:r>
      <w:r>
        <w:rPr>
          <w:rFonts w:hint="eastAsia" w:ascii="宋体" w:hAnsi="宋体"/>
          <w:b/>
          <w:bCs/>
          <w:sz w:val="24"/>
          <w:szCs w:val="24"/>
        </w:rPr>
        <w:t xml:space="preserve">五</w:t>
      </w:r>
      <w:r>
        <w:rPr>
          <w:rFonts w:ascii="宋体" w:hAnsi="宋体"/>
          <w:b/>
          <w:bCs/>
          <w:sz w:val="24"/>
          <w:szCs w:val="24"/>
        </w:rPr>
        <w:t xml:space="preserve">项，供应商可选择提供资格承诺函</w:t>
      </w:r>
      <w:r>
        <w:rPr>
          <w:rFonts w:hint="eastAsia" w:ascii="宋体" w:hAnsi="宋体"/>
          <w:b/>
          <w:sz w:val="24"/>
          <w:szCs w:val="24"/>
        </w:rPr>
        <w:t xml:space="preserve">（见响应文件格式）</w:t>
      </w:r>
      <w:r>
        <w:rPr>
          <w:rFonts w:ascii="宋体" w:hAnsi="宋体"/>
          <w:b/>
          <w:bCs/>
          <w:sz w:val="24"/>
          <w:szCs w:val="24"/>
        </w:rPr>
        <w:t xml:space="preserve">，在响应文件中无需再提供与</w:t>
      </w:r>
      <w:r>
        <w:rPr>
          <w:rFonts w:hint="eastAsia" w:ascii="宋体" w:hAnsi="宋体"/>
          <w:b/>
          <w:bCs/>
          <w:sz w:val="24"/>
          <w:szCs w:val="24"/>
        </w:rPr>
        <w:t xml:space="preserve">上述</w:t>
      </w:r>
      <w:r>
        <w:rPr>
          <w:rFonts w:ascii="宋体" w:hAnsi="宋体"/>
          <w:b/>
          <w:bCs/>
          <w:sz w:val="24"/>
          <w:szCs w:val="24"/>
        </w:rPr>
        <w:t xml:space="preserve">第</w:t>
      </w:r>
      <w:r>
        <w:rPr>
          <w:rFonts w:hint="eastAsia" w:ascii="宋体" w:hAnsi="宋体"/>
          <w:b/>
          <w:bCs/>
          <w:sz w:val="24"/>
          <w:szCs w:val="24"/>
        </w:rPr>
        <w:t xml:space="preserve">二</w:t>
      </w:r>
      <w:r>
        <w:rPr>
          <w:rFonts w:ascii="宋体" w:hAnsi="宋体"/>
          <w:b/>
          <w:bCs/>
          <w:sz w:val="24"/>
          <w:szCs w:val="24"/>
        </w:rPr>
        <w:t xml:space="preserve">至第</w:t>
      </w:r>
      <w:r>
        <w:rPr>
          <w:rFonts w:hint="eastAsia" w:ascii="宋体" w:hAnsi="宋体"/>
          <w:b/>
          <w:bCs/>
          <w:sz w:val="24"/>
          <w:szCs w:val="24"/>
        </w:rPr>
        <w:t xml:space="preserve">五</w:t>
      </w:r>
      <w:r>
        <w:rPr>
          <w:rFonts w:ascii="宋体" w:hAnsi="宋体"/>
          <w:b/>
          <w:bCs/>
          <w:sz w:val="24"/>
          <w:szCs w:val="24"/>
        </w:rPr>
        <w:t xml:space="preserve">项相关的证明材料即可参加采购活动。</w:t>
      </w:r>
      <w:r/>
    </w:p>
    <w:p>
      <w:pPr>
        <w:ind w:firstLine="482"/>
        <w:spacing w:line="440" w:lineRule="exact"/>
        <w:rPr>
          <w:rFonts w:ascii="宋体" w:hAnsi="宋体"/>
          <w:b/>
          <w:bCs/>
          <w:sz w:val="24"/>
          <w:szCs w:val="24"/>
        </w:rPr>
      </w:pPr>
      <w:r>
        <w:rPr>
          <w:rFonts w:ascii="宋体" w:hAnsi="宋体"/>
          <w:b/>
          <w:bCs/>
          <w:sz w:val="24"/>
          <w:szCs w:val="24"/>
        </w:rPr>
        <w:t xml:space="preserve">②供应商可自行选择是否提供承诺函，若不提供承诺函的，应按磋商文件要求提供相应的证明材料。</w:t>
      </w:r>
      <w:r/>
    </w:p>
    <w:p>
      <w:pPr>
        <w:ind w:firstLine="482"/>
        <w:spacing w:line="440" w:lineRule="exact"/>
        <w:rPr>
          <w:rFonts w:ascii="宋体" w:hAnsi="宋体"/>
          <w:b/>
          <w:bCs/>
          <w:sz w:val="24"/>
          <w:szCs w:val="24"/>
        </w:rPr>
      </w:pPr>
      <w:r>
        <w:rPr>
          <w:rFonts w:ascii="宋体" w:hAnsi="宋体"/>
          <w:b/>
          <w:bCs/>
          <w:sz w:val="24"/>
          <w:szCs w:val="24"/>
        </w:rPr>
        <w:t xml:space="preserve">③供应商应当遵循诚实信用原则，不得作虚假承诺。供应商承诺不实的，属于提供虚假材料谋取中标、成交，应承担相应的法律责任。</w:t>
      </w:r>
      <w:r/>
    </w:p>
    <w:p>
      <w:pPr>
        <w:numPr>
          <w:ilvl w:val="0"/>
          <w:numId w:val="3"/>
        </w:numPr>
        <w:ind w:firstLine="560"/>
        <w:spacing w:line="440" w:lineRule="exact"/>
        <w:rPr>
          <w:rFonts w:ascii="黑体" w:hAnsi="黑体" w:eastAsia="黑体" w:cs="Arial"/>
          <w:b/>
          <w:i/>
          <w:sz w:val="32"/>
          <w:szCs w:val="32"/>
          <w:u w:val="single"/>
        </w:rPr>
      </w:pPr>
      <w:r>
        <w:rPr>
          <w:rFonts w:hint="eastAsia" w:ascii="黑体" w:hAnsi="黑体" w:eastAsia="黑体" w:cs="Arial"/>
          <w:b/>
          <w:i/>
          <w:sz w:val="32"/>
          <w:szCs w:val="32"/>
          <w:u w:val="single"/>
        </w:rPr>
        <w:t xml:space="preserve">特定资格要求的证明文件</w:t>
      </w:r>
      <w:r/>
    </w:p>
    <w:p>
      <w:pPr>
        <w:pStyle w:val="876"/>
        <w:numPr>
          <w:ilvl w:val="0"/>
          <w:numId w:val="5"/>
        </w:numPr>
        <w:jc w:val="left"/>
        <w:spacing w:line="440" w:lineRule="exact"/>
        <w:shd w:val="clear" w:color="auto" w:fill="ffffff"/>
        <w:widowControl/>
        <w:rPr>
          <w:rFonts w:ascii="宋体" w:hAnsi="宋体"/>
          <w:sz w:val="24"/>
          <w:szCs w:val="24"/>
        </w:rPr>
      </w:pPr>
      <w:r>
        <w:rPr>
          <w:rFonts w:hint="eastAsia" w:ascii="宋体" w:hAnsi="宋体"/>
          <w:sz w:val="24"/>
          <w:szCs w:val="24"/>
        </w:rPr>
        <w:t xml:space="preserve">标人资质类别和等级：</w:t>
      </w:r>
      <w:r>
        <w:rPr>
          <w:rFonts w:hint="eastAsia" w:ascii="宋体" w:hAnsi="宋体"/>
          <w:sz w:val="24"/>
          <w:szCs w:val="24"/>
        </w:rPr>
        <w:t xml:space="preserve">具有有效的水利水电工程施工总承包</w:t>
      </w:r>
      <w:r>
        <w:rPr>
          <w:rFonts w:hint="eastAsia" w:ascii="宋体" w:hAnsi="宋体"/>
          <w:sz w:val="24"/>
          <w:szCs w:val="24"/>
        </w:rPr>
        <w:t xml:space="preserve">三级及以上资质；</w:t>
      </w:r>
      <w:r/>
    </w:p>
    <w:p>
      <w:pPr>
        <w:pStyle w:val="876"/>
        <w:numPr>
          <w:ilvl w:val="0"/>
          <w:numId w:val="5"/>
        </w:numPr>
        <w:ind w:left="0" w:firstLine="480"/>
        <w:spacing w:line="440" w:lineRule="exact"/>
        <w:rPr>
          <w:rFonts w:ascii="宋体" w:hAnsi="宋体"/>
          <w:bCs/>
          <w:sz w:val="24"/>
          <w:szCs w:val="24"/>
        </w:rPr>
      </w:pPr>
      <w:r>
        <w:rPr>
          <w:rFonts w:hint="eastAsia" w:ascii="宋体" w:hAnsi="宋体"/>
          <w:bCs/>
          <w:sz w:val="24"/>
          <w:szCs w:val="24"/>
        </w:rPr>
        <w:t xml:space="preserve">选派项目负责人专业及资质等级：</w:t>
      </w:r>
      <w:r>
        <w:rPr>
          <w:rFonts w:hint="eastAsia" w:ascii="宋体" w:hAnsi="宋体"/>
          <w:bCs/>
          <w:sz w:val="24"/>
          <w:szCs w:val="24"/>
        </w:rPr>
        <w:t xml:space="preserve">有效的水利水电工程专业二级及以上建造师资质</w:t>
      </w:r>
      <w:r>
        <w:rPr>
          <w:rFonts w:hint="eastAsia" w:ascii="宋体" w:hAnsi="宋体"/>
          <w:bCs/>
          <w:sz w:val="24"/>
          <w:szCs w:val="24"/>
        </w:rPr>
        <w:t xml:space="preserve">；(提供证书证明材料及供应商近6个月内任一个月为其缴纳社保的证明</w:t>
      </w:r>
      <w:r>
        <w:rPr>
          <w:rFonts w:hint="eastAsia" w:ascii="宋体" w:hAnsi="宋体"/>
          <w:bCs/>
          <w:sz w:val="24"/>
          <w:szCs w:val="24"/>
        </w:rPr>
        <w:t xml:space="preserve">，</w:t>
      </w:r>
      <w:r>
        <w:rPr>
          <w:rFonts w:ascii="宋体" w:hAnsi="宋体"/>
          <w:bCs/>
          <w:sz w:val="24"/>
          <w:szCs w:val="24"/>
        </w:rPr>
        <w:t xml:space="preserve">，</w:t>
      </w:r>
      <w:r>
        <w:rPr>
          <w:rFonts w:hint="eastAsia" w:ascii="宋体" w:hAnsi="宋体"/>
          <w:bCs/>
          <w:sz w:val="24"/>
          <w:szCs w:val="24"/>
        </w:rPr>
        <w:t xml:space="preserve">退休返聘人员需提供退休证明及聘用合同</w:t>
      </w:r>
      <w:r>
        <w:rPr>
          <w:rFonts w:hint="eastAsia" w:ascii="宋体" w:hAnsi="宋体"/>
          <w:bCs/>
          <w:sz w:val="24"/>
          <w:szCs w:val="24"/>
        </w:rPr>
        <w:t xml:space="preserve">)；</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③企业具备安全生产条件，并取得安全生产许可证；</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④项目负责人安全生产考核合格证（B类证书）；</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⑤项目负责人必须满足的其他条件：</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项目负责人不得同时在两个或者两个以上单位受聘或者执业：</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同时在两个及以上单位签订劳动合同或交纳社会保险；</w:t>
      </w:r>
      <w:r/>
    </w:p>
    <w:p>
      <w:pPr>
        <w:ind w:firstLine="480"/>
        <w:jc w:val="left"/>
        <w:spacing w:line="440" w:lineRule="exact"/>
        <w:shd w:val="clear" w:color="auto" w:fill="ffffff"/>
        <w:widowControl/>
        <w:rPr>
          <w:rFonts w:ascii="宋体" w:hAnsi="宋体"/>
          <w:sz w:val="24"/>
          <w:szCs w:val="24"/>
        </w:rPr>
      </w:pPr>
      <w:r>
        <w:rPr>
          <w:rFonts w:hint="eastAsia" w:ascii="宋体" w:hAnsi="宋体"/>
          <w:sz w:val="24"/>
          <w:szCs w:val="24"/>
        </w:rPr>
        <w:t xml:space="preserve">将本人执（职）业资格证书同时注册在两个及以上单位。</w:t>
      </w:r>
      <w:r/>
    </w:p>
    <w:p>
      <w:pPr>
        <w:ind w:firstLine="480"/>
        <w:spacing w:line="440" w:lineRule="exact"/>
        <w:rPr>
          <w:rFonts w:ascii="Times New Roman" w:hAnsi="Times New Roman"/>
          <w:b/>
          <w:bCs/>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项目负责人是非变更后无在建工程，或项目负责人是变更后无在建工程（必须原合同工期已满且变更备案之日已满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37"/>
        <w:spacing w:before="0" w:beforeAutospacing="0" w:after="0" w:afterAutospacing="0" w:line="440" w:lineRule="exact"/>
        <w:shd w:val="clear" w:color="auto" w:fill="ffffff"/>
        <w:rPr>
          <w:rFonts w:cs="Times New Roman"/>
        </w:rPr>
      </w:pPr>
      <w:r>
        <w:rPr>
          <w:rFonts w:hint="eastAsia" w:cs="Times New Roman"/>
        </w:rPr>
        <w:t xml:space="preserve">注：</w:t>
      </w:r>
      <w:r/>
    </w:p>
    <w:p>
      <w:pPr>
        <w:pStyle w:val="937"/>
        <w:ind w:firstLine="480"/>
        <w:spacing w:before="0" w:beforeAutospacing="0" w:after="0" w:afterAutospacing="0" w:line="440" w:lineRule="exact"/>
        <w:shd w:val="clear" w:color="auto" w:fill="ffffff"/>
        <w:rPr>
          <w:rFonts w:cs="Times New Roman"/>
        </w:rPr>
      </w:pPr>
      <w:r>
        <w:rPr>
          <w:rFonts w:hint="eastAsia" w:cs="Times New Roman"/>
        </w:rPr>
        <w:t xml:space="preserve">1.如投标人注册所在地人力资源和社会保障部门明确的最大查询期与招标文件规定的月份不一致时，须提供相应的文件规定；</w:t>
      </w:r>
      <w:r/>
    </w:p>
    <w:p>
      <w:pPr>
        <w:pStyle w:val="937"/>
        <w:ind w:firstLine="480"/>
        <w:spacing w:before="0" w:beforeAutospacing="0" w:after="0" w:afterAutospacing="0" w:line="440" w:lineRule="exact"/>
        <w:shd w:val="clear" w:color="auto" w:fill="ffffff"/>
        <w:rPr>
          <w:rFonts w:cs="Times New Roman"/>
        </w:rPr>
      </w:pPr>
      <w:r>
        <w:rPr>
          <w:rFonts w:hint="eastAsia" w:cs="Times New Roman"/>
        </w:rPr>
        <w:t xml:space="preserve">2.项目负责人达到国家法定退休年龄的，无需提供社保证明材料；项目负责人未达到国家法定退休年龄，但提前退休的，提供人力资源和社会保障部门出具的退休证明材料</w:t>
      </w:r>
      <w:r>
        <w:rPr>
          <w:rFonts w:hint="eastAsia"/>
        </w:rPr>
        <w:t xml:space="preserve">（退休人员须提供用人单位返聘合同）</w:t>
      </w:r>
      <w:r>
        <w:rPr>
          <w:rFonts w:hint="eastAsia" w:cs="Times New Roman"/>
        </w:rPr>
        <w:t xml:space="preserve">；</w:t>
      </w:r>
      <w:r/>
    </w:p>
    <w:p>
      <w:pPr>
        <w:ind w:firstLine="480"/>
        <w:spacing w:line="440" w:lineRule="exact"/>
        <w:rPr>
          <w:rFonts w:ascii="宋体" w:hAnsi="宋体"/>
          <w:sz w:val="24"/>
          <w:szCs w:val="24"/>
        </w:rPr>
      </w:pPr>
      <w:r>
        <w:rPr>
          <w:rFonts w:ascii="宋体" w:hAnsi="宋体"/>
          <w:sz w:val="24"/>
          <w:szCs w:val="24"/>
        </w:rPr>
      </w:r>
      <w:r/>
    </w:p>
    <w:p>
      <w:pPr>
        <w:spacing w:line="440" w:lineRule="exact"/>
        <w:rPr>
          <w:rFonts w:ascii="宋体" w:hAnsi="宋体"/>
          <w:bCs/>
          <w:sz w:val="24"/>
          <w:szCs w:val="24"/>
        </w:rPr>
      </w:pPr>
      <w:r/>
      <w:bookmarkStart w:id="249" w:name="_Toc120614284"/>
      <w:r/>
      <w:bookmarkEnd w:id="246"/>
      <w:r/>
      <w:bookmarkEnd w:id="247"/>
      <w:r/>
      <w:bookmarkEnd w:id="248"/>
      <w:r>
        <w:rPr>
          <w:rFonts w:ascii="宋体" w:hAnsi="宋体"/>
          <w:bCs/>
          <w:sz w:val="24"/>
          <w:szCs w:val="24"/>
        </w:rPr>
        <w:br w:type="page" w:clear="all"/>
      </w:r>
      <w:r/>
    </w:p>
    <w:p>
      <w:pPr>
        <w:jc w:val="center"/>
        <w:keepLines/>
        <w:keepNext/>
        <w:spacing w:before="260" w:after="260" w:line="440" w:lineRule="exact"/>
        <w:rPr>
          <w:rFonts w:ascii="黑体" w:hAnsi="黑体" w:eastAsia="黑体" w:cs="Arial"/>
          <w:b/>
          <w:i/>
          <w:sz w:val="32"/>
          <w:szCs w:val="32"/>
        </w:rPr>
        <w:outlineLvl w:val="1"/>
      </w:pPr>
      <w:r>
        <w:rPr>
          <w:rFonts w:hint="eastAsia" w:ascii="黑体" w:hAnsi="黑体" w:eastAsia="黑体" w:cs="Arial"/>
          <w:b/>
          <w:i/>
          <w:sz w:val="32"/>
          <w:szCs w:val="32"/>
        </w:rPr>
        <w:t xml:space="preserve">七、法人授权书</w:t>
      </w:r>
      <w:r/>
    </w:p>
    <w:p>
      <w:pPr>
        <w:ind w:left="560"/>
        <w:spacing w:line="440" w:lineRule="exact"/>
        <w:rPr>
          <w:rFonts w:ascii="黑体" w:hAnsi="黑体" w:eastAsia="黑体"/>
          <w:i/>
          <w:sz w:val="32"/>
          <w:szCs w:val="32"/>
          <w:u w:val="single"/>
        </w:rPr>
      </w:pPr>
      <w:r>
        <w:rPr>
          <w:rFonts w:ascii="黑体" w:hAnsi="黑体" w:eastAsia="黑体"/>
          <w:i/>
          <w:sz w:val="32"/>
          <w:szCs w:val="32"/>
          <w:u w:val="single"/>
        </w:rPr>
      </w:r>
      <w:r/>
    </w:p>
    <w:p>
      <w:pPr>
        <w:ind w:firstLine="480"/>
        <w:spacing w:line="44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hint="eastAsia" w:ascii="Times New Roman" w:hAnsi="Times New Roman"/>
          <w:sz w:val="24"/>
          <w:szCs w:val="24"/>
        </w:rPr>
        <w:t xml:space="preserve">____________</w:t>
      </w:r>
      <w:r>
        <w:rPr>
          <w:rFonts w:hint="eastAsia" w:ascii="Times New Roman" w:hAnsi="Times New Roman"/>
          <w:sz w:val="24"/>
          <w:szCs w:val="24"/>
        </w:rPr>
        <w:t xml:space="preserve">（供应商名称）授权</w:t>
      </w:r>
      <w:r>
        <w:rPr>
          <w:rFonts w:hint="eastAsia" w:ascii="Times New Roman" w:hAnsi="Times New Roman"/>
          <w:sz w:val="24"/>
          <w:szCs w:val="24"/>
        </w:rPr>
        <w:t xml:space="preserve">________________</w:t>
      </w:r>
      <w:r>
        <w:rPr>
          <w:rFonts w:hint="eastAsia" w:ascii="Times New Roman" w:hAnsi="Times New Roman"/>
          <w:sz w:val="24"/>
          <w:szCs w:val="24"/>
        </w:rPr>
        <w:t xml:space="preserve">（被授权人的姓名）为我方就号项目采购活动的合法代理人，以本单位名义全权处理一切与该项目采购有关的事务。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hint="eastAsia" w:ascii="Times New Roman" w:hAnsi="Times New Roman"/>
          <w:sz w:val="24"/>
          <w:szCs w:val="24"/>
        </w:rPr>
        <w:t xml:space="preserve">______</w:t>
      </w:r>
      <w:r>
        <w:rPr>
          <w:rFonts w:hint="eastAsia" w:ascii="Times New Roman" w:hAnsi="Times New Roman"/>
          <w:sz w:val="24"/>
          <w:szCs w:val="24"/>
        </w:rPr>
        <w:t xml:space="preserve">年</w:t>
      </w:r>
      <w:r>
        <w:rPr>
          <w:rFonts w:hint="eastAsia" w:ascii="Times New Roman" w:hAnsi="Times New Roman"/>
          <w:sz w:val="24"/>
          <w:szCs w:val="24"/>
        </w:rPr>
        <w:t xml:space="preserve">____</w:t>
      </w:r>
      <w:r>
        <w:rPr>
          <w:rFonts w:hint="eastAsia" w:ascii="Times New Roman" w:hAnsi="Times New Roman"/>
          <w:sz w:val="24"/>
          <w:szCs w:val="24"/>
        </w:rPr>
        <w:t xml:space="preserve">月</w:t>
      </w:r>
      <w:r>
        <w:rPr>
          <w:rFonts w:hint="eastAsia"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44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被授权人身份证号码：</w:t>
      </w:r>
      <w:r/>
    </w:p>
    <w:p>
      <w:pPr>
        <w:spacing w:line="44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p>
    <w:p>
      <w:pPr>
        <w:ind w:firstLine="1200"/>
        <w:spacing w:line="44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hint="eastAsia"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44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p>
    <w:p>
      <w:pPr>
        <w:ind w:firstLine="480"/>
        <w:spacing w:line="44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250" w:name="_Hlt26955070"/>
      <w:r/>
      <w:bookmarkStart w:id="251" w:name="_格式3__银行出具的资信证明"/>
      <w:r/>
      <w:bookmarkStart w:id="252" w:name="_Hlt26671380"/>
      <w:r/>
      <w:bookmarkEnd w:id="250"/>
      <w:r/>
      <w:bookmarkEnd w:id="251"/>
      <w:r/>
      <w:bookmarkEnd w:id="252"/>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560"/>
        <w:spacing w:line="440" w:lineRule="exact"/>
        <w:rPr>
          <w:rFonts w:ascii="宋体" w:hAnsi="宋体"/>
          <w:color w:val="000000"/>
          <w:sz w:val="24"/>
          <w:szCs w:val="24"/>
        </w:rPr>
      </w:pPr>
      <w:r>
        <w:rPr>
          <w:rFonts w:ascii="宋体" w:hAnsi="宋体"/>
          <w:color w:val="000000"/>
          <w:sz w:val="24"/>
          <w:szCs w:val="24"/>
        </w:rPr>
        <w:t xml:space="preserve">法定代表人/负责人身份证复印件   授权委托人身份证复印件</w:t>
      </w:r>
      <w:r/>
    </w:p>
    <w:p>
      <w:pPr>
        <w:ind w:left="5680" w:hanging="5074"/>
        <w:spacing w:line="360" w:lineRule="auto"/>
        <w:rPr>
          <w:rFonts w:ascii="宋体" w:hAnsi="宋体"/>
          <w:color w:val="000000"/>
          <w:sz w:val="24"/>
          <w:szCs w:val="24"/>
        </w:rPr>
      </w:pP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635</wp:posOffset>
                </wp:positionV>
                <wp:extent cx="2038350" cy="115824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2038349" cy="115824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60288;o:allowoverlap:true;o:allowincell:true;mso-position-horizontal-relative:text;margin-left:27.0pt;mso-position-horizontal:absolute;mso-position-vertical-relative:text;margin-top:0.0pt;mso-position-vertical:absolute;width:160.5pt;height:91.2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3200400</wp:posOffset>
                </wp:positionH>
                <wp:positionV relativeFrom="paragraph">
                  <wp:posOffset>635</wp:posOffset>
                </wp:positionV>
                <wp:extent cx="1885950" cy="116776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885950" cy="116776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3" o:spid="_x0000_s3" o:spt="1" type="#_x0000_t1" style="position:absolute;z-index:251661312;o:allowoverlap:true;o:allowincell:true;mso-position-horizontal-relative:text;margin-left:252.0pt;mso-position-horizontal:absolute;mso-position-vertical-relative:text;margin-top:0.0pt;mso-position-vertical:absolute;width:148.5pt;height:91.9pt;mso-wrap-distance-left:9.0pt;mso-wrap-distance-top:0.0pt;mso-wrap-distance-right:9.0pt;mso-wrap-distance-bottom:0.0pt;visibility:visible;" fillcolor="#FFFFFF" strokecolor="#000000">
                <v:textbox inset="0,0,0,0">
                  <w:txbxContent>
                    <w:p>
                      <w:r/>
                      <w:r/>
                    </w:p>
                    <w:p>
                      <w:r/>
                      <w:r/>
                    </w:p>
                  </w:txbxContent>
                </v:textbox>
              </v:shape>
            </w:pict>
          </mc:Fallback>
        </mc:AlternateContent>
      </w:r>
      <w:r/>
    </w:p>
    <w:p>
      <w:pPr>
        <w:ind w:left="5680" w:hanging="5074"/>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仿宋" w:hAnsi="仿宋" w:eastAsia="仿宋"/>
          <w:color w:val="000000"/>
          <w:sz w:val="28"/>
        </w:rPr>
      </w:pPr>
      <w:r>
        <w:rPr>
          <w:rFonts w:ascii="仿宋" w:hAnsi="仿宋" w:eastAsia="仿宋"/>
          <w:color w:val="000000"/>
          <w:sz w:val="28"/>
        </w:rPr>
      </w:r>
      <w:r/>
    </w:p>
    <w:p>
      <w:pPr>
        <w:spacing w:line="440" w:lineRule="exact"/>
        <w:rPr>
          <w:rFonts w:ascii="Times New Roman" w:hAnsi="Times New Roman"/>
          <w:szCs w:val="21"/>
        </w:rPr>
      </w:pPr>
      <w:r>
        <w:rPr>
          <w:rFonts w:ascii="Times New Roman" w:hAnsi="Times New Roman"/>
          <w:szCs w:val="21"/>
        </w:rPr>
      </w:r>
      <w:r/>
    </w:p>
    <w:p>
      <w:pPr>
        <w:ind w:firstLine="420"/>
        <w:rPr>
          <w:rFonts w:ascii="Times New Roman" w:hAnsi="Times New Roman"/>
          <w:i/>
          <w:sz w:val="24"/>
          <w:szCs w:val="24"/>
          <w:u w:val="single"/>
        </w:rPr>
      </w:pPr>
      <w:r>
        <w:rPr>
          <w:rFonts w:ascii="Times New Roman" w:hAnsi="Times New Roman"/>
          <w:i/>
          <w:sz w:val="24"/>
          <w:szCs w:val="24"/>
          <w:u w:val="single"/>
        </w:rPr>
      </w:r>
      <w:r/>
    </w:p>
    <w:p>
      <w:pPr>
        <w:jc w:val="center"/>
        <w:spacing w:line="440" w:lineRule="exact"/>
        <w:rPr>
          <w:rFonts w:ascii="黑体" w:hAnsi="黑体" w:eastAsia="黑体"/>
          <w:i/>
          <w:sz w:val="32"/>
          <w:szCs w:val="32"/>
          <w:u w:val="single"/>
        </w:rPr>
      </w:pPr>
      <w:r>
        <w:rPr>
          <w:rFonts w:ascii="黑体" w:hAnsi="黑体" w:eastAsia="黑体"/>
          <w:i/>
          <w:sz w:val="32"/>
          <w:szCs w:val="32"/>
          <w:u w:val="single"/>
        </w:rPr>
        <w:br w:type="page" w:clear="all"/>
      </w:r>
      <w:r>
        <w:rPr>
          <w:rFonts w:ascii="黑体" w:hAnsi="黑体" w:eastAsia="黑体"/>
          <w:i/>
          <w:sz w:val="32"/>
          <w:szCs w:val="32"/>
          <w:u w:val="single"/>
        </w:rPr>
        <w:t xml:space="preserve">法定代表人身份证明（格式）（如有）</w:t>
      </w:r>
      <w:r/>
    </w:p>
    <w:p>
      <w:pPr>
        <w:ind w:firstLine="560"/>
        <w:spacing w:line="360" w:lineRule="auto"/>
        <w:rPr>
          <w:rFonts w:ascii="宋体" w:hAnsi="宋体"/>
          <w:sz w:val="24"/>
          <w:szCs w:val="24"/>
        </w:rPr>
      </w:pPr>
      <w:r>
        <w:rPr>
          <w:rFonts w:ascii="宋体" w:hAnsi="宋体"/>
          <w:sz w:val="24"/>
          <w:szCs w:val="24"/>
        </w:rPr>
        <w:t xml:space="preserve">兹证明同志，性别，身份证号，在我单位任职务，联系方式，系我单位主要负责人即法定代表人。</w:t>
      </w:r>
      <w:r/>
    </w:p>
    <w:p>
      <w:pPr>
        <w:spacing w:line="480" w:lineRule="auto"/>
        <w:rPr>
          <w:rFonts w:ascii="宋体" w:hAnsi="宋体"/>
          <w:sz w:val="24"/>
          <w:szCs w:val="24"/>
        </w:rPr>
      </w:pPr>
      <w:r>
        <w:rPr>
          <w:rFonts w:ascii="宋体" w:hAnsi="宋体"/>
          <w:sz w:val="24"/>
          <w:szCs w:val="24"/>
        </w:rPr>
      </w:r>
      <w:r/>
    </w:p>
    <w:p>
      <w:pPr>
        <w:spacing w:line="480" w:lineRule="auto"/>
        <w:rPr>
          <w:rFonts w:ascii="宋体" w:hAnsi="宋体"/>
          <w:sz w:val="24"/>
          <w:szCs w:val="24"/>
        </w:rPr>
      </w:pPr>
      <w:r>
        <w:rPr>
          <w:rFonts w:ascii="宋体" w:hAnsi="宋体"/>
          <w:sz w:val="24"/>
          <w:szCs w:val="24"/>
        </w:rPr>
        <w:t xml:space="preserve">单位全称：</w:t>
      </w:r>
      <w:r/>
    </w:p>
    <w:p>
      <w:pPr>
        <w:spacing w:line="480" w:lineRule="auto"/>
        <w:rPr>
          <w:rFonts w:ascii="宋体" w:hAnsi="宋体"/>
          <w:sz w:val="24"/>
          <w:szCs w:val="24"/>
        </w:rPr>
      </w:pPr>
      <w:r>
        <w:rPr>
          <w:rFonts w:ascii="宋体" w:hAnsi="宋体"/>
          <w:sz w:val="24"/>
          <w:szCs w:val="24"/>
        </w:rPr>
        <w:t xml:space="preserve">电    话：</w:t>
      </w:r>
      <w:r/>
    </w:p>
    <w:p>
      <w:pPr>
        <w:spacing w:line="480" w:lineRule="auto"/>
        <w:rPr>
          <w:rFonts w:ascii="宋体" w:hAnsi="宋体"/>
          <w:sz w:val="24"/>
          <w:szCs w:val="24"/>
        </w:rPr>
      </w:pPr>
      <w:r>
        <w:rPr>
          <w:rFonts w:ascii="宋体" w:hAnsi="宋体"/>
          <w:sz w:val="24"/>
          <w:szCs w:val="24"/>
        </w:rPr>
        <w:t xml:space="preserve">单位地址：   </w:t>
      </w:r>
      <w:r/>
    </w:p>
    <w:p>
      <w:pPr>
        <w:spacing w:line="480" w:lineRule="auto"/>
        <w:rPr>
          <w:rFonts w:ascii="宋体" w:hAnsi="宋体"/>
          <w:sz w:val="24"/>
          <w:szCs w:val="24"/>
        </w:rPr>
      </w:pPr>
      <w:r>
        <w:rPr>
          <w:rFonts w:ascii="宋体" w:hAnsi="宋体"/>
          <w:sz w:val="24"/>
          <w:szCs w:val="24"/>
        </w:rPr>
        <w:t xml:space="preserve">单位盖章： </w:t>
      </w:r>
      <w:r/>
    </w:p>
    <w:p>
      <w:pPr>
        <w:spacing w:line="480" w:lineRule="auto"/>
        <w:rPr>
          <w:rFonts w:ascii="宋体" w:hAnsi="宋体"/>
          <w:sz w:val="24"/>
          <w:szCs w:val="24"/>
        </w:rPr>
      </w:pPr>
      <w:r>
        <w:rPr>
          <w:rFonts w:ascii="宋体" w:hAnsi="宋体"/>
          <w:sz w:val="24"/>
          <w:szCs w:val="24"/>
        </w:rPr>
      </w:r>
      <w:r/>
    </w:p>
    <w:p>
      <w:pPr>
        <w:pStyle w:val="989"/>
        <w:spacing w:line="480" w:lineRule="auto"/>
        <w:widowControl w:val="off"/>
        <w:rPr>
          <w:rFonts w:hAnsi="宋体"/>
          <w:sz w:val="24"/>
          <w:szCs w:val="24"/>
        </w:rPr>
      </w:pPr>
      <w:r>
        <w:rPr>
          <w:rFonts w:hAnsi="宋体"/>
          <w:sz w:val="24"/>
          <w:szCs w:val="24"/>
        </w:rPr>
      </w:r>
      <w:r/>
    </w:p>
    <w:p>
      <w:pPr>
        <w:spacing w:line="480" w:lineRule="auto"/>
        <w:tabs>
          <w:tab w:val="left" w:pos="7290" w:leader="none"/>
        </w:tabs>
        <w:rPr>
          <w:rFonts w:ascii="宋体" w:hAnsi="宋体"/>
          <w:sz w:val="24"/>
          <w:szCs w:val="24"/>
        </w:rPr>
      </w:pPr>
      <w:r>
        <w:rPr>
          <w:rFonts w:ascii="宋体" w:hAnsi="宋体"/>
          <w:sz w:val="24"/>
          <w:szCs w:val="24"/>
        </w:rPr>
        <w:t xml:space="preserve">                                           年     月    日</w:t>
      </w:r>
      <w:r/>
    </w:p>
    <w:p>
      <w:pPr>
        <w:spacing w:line="480" w:lineRule="auto"/>
        <w:rPr>
          <w:rFonts w:ascii="宋体" w:hAnsi="宋体"/>
          <w:b/>
          <w:sz w:val="24"/>
          <w:szCs w:val="24"/>
        </w:rPr>
      </w:pPr>
      <w:r>
        <w:rPr>
          <w:rFonts w:ascii="宋体" w:hAnsi="宋体"/>
          <w:b/>
          <w:sz w:val="24"/>
          <w:szCs w:val="24"/>
        </w:rPr>
        <w:t xml:space="preserve">附：法定代表人居民身份证复印件</w:t>
      </w:r>
      <w:r/>
    </w:p>
    <w:p>
      <w:pPr>
        <w:spacing w:line="480" w:lineRule="auto"/>
        <w:rPr>
          <w:rFonts w:ascii="宋体" w:hAnsi="宋体"/>
          <w:sz w:val="24"/>
          <w:szCs w:val="24"/>
        </w:rPr>
      </w:pPr>
      <w:r>
        <w:rPr>
          <w:rFonts w:ascii="宋体" w:hAnsi="宋体"/>
          <w:sz w:val="24"/>
          <w:szCs w:val="24"/>
        </w:rPr>
        <w:t xml:space="preserve">注：1、“法定代表人”直接参加磋商活动的仅需填写本身份证明，个人居民身份证携带备查。</w:t>
      </w:r>
      <w:r/>
    </w:p>
    <w:p>
      <w:pPr>
        <w:spacing w:line="480" w:lineRule="auto"/>
        <w:rPr>
          <w:rFonts w:ascii="宋体" w:hAnsi="宋体"/>
          <w:sz w:val="24"/>
          <w:szCs w:val="24"/>
        </w:rPr>
      </w:pPr>
      <w:r>
        <w:rPr>
          <w:rFonts w:ascii="宋体" w:hAnsi="宋体"/>
          <w:sz w:val="24"/>
          <w:szCs w:val="24"/>
        </w:rPr>
        <w:t xml:space="preserve">2、法定代表人的法定代表人章与其签字效力等同。</w:t>
      </w:r>
      <w:r/>
    </w:p>
    <w:p>
      <w:pPr>
        <w:pStyle w:val="850"/>
      </w:pPr>
      <w:r/>
      <w:r/>
    </w:p>
    <w:p>
      <w:pPr>
        <w:rPr>
          <w:rFonts w:ascii="Times New Roman" w:hAnsi="Times New Roman"/>
          <w:sz w:val="24"/>
          <w:szCs w:val="24"/>
        </w:rPr>
      </w:pPr>
      <w:r>
        <w:rPr>
          <w:rFonts w:ascii="Times New Roman" w:hAnsi="Times New Roman"/>
          <w:sz w:val="24"/>
          <w:szCs w:val="24"/>
        </w:rPr>
      </w:r>
      <w:r/>
    </w:p>
    <w:p>
      <w:pPr>
        <w:jc w:val="center"/>
        <w:rPr>
          <w:rFonts w:ascii="Times New Roman" w:hAnsi="Times New Roman"/>
          <w:i/>
          <w:sz w:val="24"/>
          <w:szCs w:val="24"/>
          <w:u w:val="single"/>
        </w:rPr>
      </w:pPr>
      <w:r>
        <w:rPr>
          <w:rFonts w:ascii="宋体" w:hAnsi="宋体" w:eastAsia="幼圆" w:cs="Arial"/>
          <w:b/>
          <w:sz w:val="24"/>
          <w:szCs w:val="24"/>
        </w:rPr>
        <w:br w:type="page" w:clear="all"/>
      </w:r>
      <w:r>
        <w:rPr>
          <w:rFonts w:hint="eastAsia" w:ascii="黑体" w:hAnsi="黑体" w:eastAsia="黑体" w:cs="Arial"/>
          <w:b/>
          <w:i/>
          <w:sz w:val="32"/>
          <w:szCs w:val="32"/>
        </w:rPr>
        <w:t xml:space="preserve">八、</w:t>
      </w:r>
      <w:r>
        <w:rPr>
          <w:rFonts w:hint="eastAsia" w:ascii="黑体" w:hAnsi="黑体" w:eastAsia="黑体"/>
          <w:b/>
          <w:i/>
          <w:sz w:val="32"/>
          <w:szCs w:val="32"/>
        </w:rPr>
        <w:t xml:space="preserve">磋商响应函</w:t>
      </w:r>
      <w:r/>
    </w:p>
    <w:p>
      <w:pPr>
        <w:jc w:val="left"/>
        <w:spacing w:line="440" w:lineRule="exact"/>
        <w:rPr>
          <w:rFonts w:ascii="宋体" w:hAnsi="宋体"/>
          <w:sz w:val="24"/>
          <w:szCs w:val="24"/>
        </w:rPr>
      </w:pPr>
      <w:r>
        <w:rPr>
          <w:rFonts w:hint="eastAsia" w:ascii="宋体" w:hAnsi="宋体"/>
          <w:sz w:val="24"/>
          <w:szCs w:val="24"/>
        </w:rPr>
        <w:t xml:space="preserve">致：江苏东程建设工程项目管理有限公司</w:t>
      </w:r>
      <w:r/>
    </w:p>
    <w:p>
      <w:pPr>
        <w:ind w:firstLine="480"/>
        <w:jc w:val="left"/>
        <w:spacing w:line="440" w:lineRule="exact"/>
        <w:rPr>
          <w:rFonts w:ascii="宋体" w:hAnsi="宋体"/>
          <w:sz w:val="24"/>
          <w:szCs w:val="24"/>
        </w:rPr>
      </w:pPr>
      <w:r>
        <w:rPr>
          <w:rFonts w:hint="eastAsia" w:ascii="宋体" w:hAnsi="宋体"/>
          <w:sz w:val="24"/>
          <w:szCs w:val="24"/>
        </w:rPr>
        <w:t xml:space="preserve">根据贵方的</w:t>
      </w:r>
      <w:r>
        <w:rPr>
          <w:rFonts w:ascii="宋体" w:hAnsi="宋体"/>
          <w:sz w:val="24"/>
          <w:szCs w:val="24"/>
        </w:rPr>
        <w:t xml:space="preserve">JSZC-321182-DCGL-C2026-0007</w:t>
      </w:r>
      <w:r>
        <w:rPr>
          <w:rFonts w:hint="eastAsia" w:ascii="宋体" w:hAnsi="宋体"/>
          <w:sz w:val="24"/>
          <w:szCs w:val="24"/>
        </w:rPr>
        <w:t xml:space="preserve">号磋商文件，正式授权下述签字人______(姓名)代表我方____（供应商的名称），全权处理本次项目磋商的有关事宜。</w:t>
      </w:r>
      <w:r/>
    </w:p>
    <w:p>
      <w:pPr>
        <w:ind w:firstLine="480"/>
        <w:jc w:val="left"/>
        <w:spacing w:line="440" w:lineRule="exact"/>
        <w:rPr>
          <w:rFonts w:ascii="宋体" w:hAnsi="宋体"/>
          <w:sz w:val="24"/>
          <w:szCs w:val="24"/>
        </w:rPr>
      </w:pPr>
      <w:r>
        <w:rPr>
          <w:rFonts w:hint="eastAsia" w:ascii="宋体" w:hAnsi="宋体"/>
          <w:sz w:val="24"/>
          <w:szCs w:val="24"/>
        </w:rPr>
        <w:t xml:space="preserve">据此函，__________签字人兹宣布同意如下：</w:t>
      </w:r>
      <w:r/>
    </w:p>
    <w:p>
      <w:pPr>
        <w:ind w:firstLine="480"/>
        <w:jc w:val="left"/>
        <w:spacing w:line="440" w:lineRule="exact"/>
        <w:rPr>
          <w:rFonts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p>
    <w:p>
      <w:pPr>
        <w:ind w:firstLine="480"/>
        <w:jc w:val="left"/>
        <w:spacing w:line="440" w:lineRule="exact"/>
        <w:rPr>
          <w:rFonts w:ascii="宋体" w:hAnsi="宋体"/>
          <w:sz w:val="24"/>
          <w:szCs w:val="24"/>
        </w:rPr>
      </w:pPr>
      <w:r>
        <w:rPr>
          <w:rFonts w:hint="eastAsia" w:ascii="宋体" w:hAnsi="宋体"/>
          <w:sz w:val="24"/>
          <w:szCs w:val="24"/>
        </w:rPr>
        <w:t xml:space="preserve">2.我们完全理解贵方不一定将合同授予最低报价的供应商。</w:t>
      </w:r>
      <w:r/>
    </w:p>
    <w:p>
      <w:pPr>
        <w:ind w:firstLine="480"/>
        <w:jc w:val="left"/>
        <w:spacing w:line="440" w:lineRule="exact"/>
        <w:rPr>
          <w:rFonts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p>
    <w:p>
      <w:pPr>
        <w:ind w:firstLine="480"/>
        <w:jc w:val="left"/>
        <w:spacing w:line="440" w:lineRule="exact"/>
        <w:rPr>
          <w:rFonts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p>
    <w:p>
      <w:pPr>
        <w:ind w:firstLine="480"/>
        <w:jc w:val="left"/>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p>
    <w:p>
      <w:pPr>
        <w:ind w:firstLine="480"/>
        <w:jc w:val="left"/>
        <w:spacing w:line="440" w:lineRule="exact"/>
        <w:rPr>
          <w:rFonts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p>
    <w:p>
      <w:pPr>
        <w:ind w:left="425"/>
        <w:jc w:val="left"/>
        <w:spacing w:line="440" w:lineRule="exact"/>
        <w:rPr>
          <w:rFonts w:ascii="宋体" w:hAnsi="宋体"/>
          <w:sz w:val="24"/>
          <w:szCs w:val="24"/>
        </w:rPr>
      </w:pPr>
      <w:r>
        <w:rPr>
          <w:rFonts w:hint="eastAsia" w:ascii="宋体" w:hAnsi="宋体"/>
          <w:sz w:val="24"/>
          <w:szCs w:val="24"/>
        </w:rPr>
        <w:t xml:space="preserve">8.我方与本磋商有关的正式通讯地址为：</w:t>
      </w:r>
      <w:r/>
    </w:p>
    <w:p>
      <w:pPr>
        <w:ind w:left="420" w:firstLine="480"/>
        <w:jc w:val="left"/>
        <w:spacing w:line="440" w:lineRule="exact"/>
        <w:rPr>
          <w:rFonts w:ascii="宋体" w:hAnsi="宋体"/>
          <w:sz w:val="24"/>
          <w:szCs w:val="24"/>
        </w:rPr>
      </w:pPr>
      <w:r>
        <w:rPr>
          <w:rFonts w:hint="eastAsia" w:ascii="宋体" w:hAnsi="宋体"/>
          <w:sz w:val="24"/>
          <w:szCs w:val="24"/>
        </w:rPr>
        <w:t xml:space="preserve">地          址：</w:t>
      </w:r>
      <w:r/>
    </w:p>
    <w:p>
      <w:pPr>
        <w:ind w:left="420" w:firstLine="480"/>
        <w:jc w:val="left"/>
        <w:spacing w:line="440" w:lineRule="exact"/>
        <w:rPr>
          <w:rFonts w:ascii="宋体" w:hAnsi="宋体"/>
          <w:sz w:val="24"/>
          <w:szCs w:val="24"/>
        </w:rPr>
      </w:pPr>
      <w:r>
        <w:rPr>
          <w:rFonts w:hint="eastAsia" w:ascii="宋体" w:hAnsi="宋体"/>
          <w:sz w:val="24"/>
          <w:szCs w:val="24"/>
        </w:rPr>
        <w:t xml:space="preserve">邮          编：</w:t>
      </w:r>
      <w:r/>
    </w:p>
    <w:p>
      <w:pPr>
        <w:ind w:left="420" w:firstLine="480"/>
        <w:jc w:val="left"/>
        <w:spacing w:line="440" w:lineRule="exact"/>
        <w:rPr>
          <w:rFonts w:ascii="宋体" w:hAnsi="宋体"/>
          <w:sz w:val="24"/>
          <w:szCs w:val="24"/>
        </w:rPr>
      </w:pPr>
      <w:r>
        <w:rPr>
          <w:rFonts w:hint="eastAsia" w:ascii="宋体" w:hAnsi="宋体"/>
          <w:sz w:val="24"/>
          <w:szCs w:val="24"/>
        </w:rPr>
        <w:t xml:space="preserve">电          话：</w:t>
      </w:r>
      <w:r/>
    </w:p>
    <w:p>
      <w:pPr>
        <w:ind w:left="420" w:firstLine="480"/>
        <w:jc w:val="left"/>
        <w:spacing w:line="440" w:lineRule="exact"/>
        <w:rPr>
          <w:rFonts w:ascii="宋体" w:hAnsi="宋体"/>
          <w:sz w:val="24"/>
          <w:szCs w:val="24"/>
        </w:rPr>
      </w:pPr>
      <w:r>
        <w:rPr>
          <w:rFonts w:hint="eastAsia" w:ascii="宋体" w:hAnsi="宋体"/>
          <w:sz w:val="24"/>
          <w:szCs w:val="24"/>
        </w:rPr>
        <w:t xml:space="preserve">传          真：</w:t>
      </w:r>
      <w:r/>
    </w:p>
    <w:p>
      <w:pPr>
        <w:ind w:left="420" w:firstLine="480"/>
        <w:jc w:val="left"/>
        <w:spacing w:line="440" w:lineRule="exact"/>
        <w:rPr>
          <w:rFonts w:ascii="宋体" w:hAnsi="宋体"/>
          <w:sz w:val="24"/>
          <w:szCs w:val="24"/>
        </w:rPr>
      </w:pPr>
      <w:r>
        <w:rPr>
          <w:rFonts w:hint="eastAsia" w:ascii="宋体" w:hAnsi="宋体"/>
          <w:sz w:val="24"/>
          <w:szCs w:val="24"/>
        </w:rPr>
        <w:t xml:space="preserve">供应商开户行：</w:t>
      </w:r>
      <w:r/>
    </w:p>
    <w:p>
      <w:pPr>
        <w:ind w:left="420" w:firstLine="480"/>
        <w:jc w:val="left"/>
        <w:spacing w:line="440" w:lineRule="exact"/>
        <w:rPr>
          <w:rFonts w:ascii="宋体" w:hAnsi="宋体"/>
          <w:sz w:val="24"/>
          <w:szCs w:val="24"/>
        </w:rPr>
      </w:pPr>
      <w:r>
        <w:rPr>
          <w:rFonts w:hint="eastAsia" w:ascii="宋体" w:hAnsi="宋体"/>
          <w:sz w:val="24"/>
          <w:szCs w:val="24"/>
        </w:rPr>
        <w:t xml:space="preserve">账          号： </w:t>
      </w:r>
      <w:r/>
    </w:p>
    <w:p>
      <w:pPr>
        <w:ind w:left="420" w:firstLine="480"/>
        <w:jc w:val="left"/>
        <w:spacing w:line="440" w:lineRule="exact"/>
        <w:rPr>
          <w:rFonts w:ascii="宋体" w:hAnsi="宋体"/>
          <w:sz w:val="24"/>
          <w:szCs w:val="24"/>
        </w:rPr>
      </w:pPr>
      <w:r>
        <w:rPr>
          <w:rFonts w:hint="eastAsia" w:ascii="宋体" w:hAnsi="宋体"/>
          <w:sz w:val="24"/>
          <w:szCs w:val="24"/>
        </w:rPr>
        <w:t xml:space="preserve">日          期：________年____月____日</w:t>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spacing w:line="440" w:lineRule="exact"/>
        <w:rPr>
          <w:rFonts w:ascii="Arial" w:hAnsi="Arial" w:eastAsia="幼圆"/>
          <w:b/>
          <w:bCs/>
          <w:sz w:val="44"/>
          <w:szCs w:val="44"/>
        </w:rPr>
      </w:pPr>
      <w:r>
        <w:rPr>
          <w:rFonts w:ascii="Arial" w:hAnsi="Arial" w:eastAsia="幼圆"/>
          <w:b/>
          <w:bCs/>
          <w:sz w:val="44"/>
          <w:szCs w:val="44"/>
        </w:rPr>
      </w:r>
      <w:r/>
    </w:p>
    <w:p>
      <w:pPr>
        <w:pStyle w:val="850"/>
      </w:pPr>
      <w:r/>
      <w:r/>
    </w:p>
    <w:p>
      <w:pPr>
        <w:jc w:val="center"/>
        <w:spacing w:line="440" w:lineRule="exact"/>
        <w:rPr>
          <w:rFonts w:ascii="黑体" w:hAnsi="黑体" w:eastAsia="黑体"/>
          <w:b/>
          <w:i/>
          <w:sz w:val="32"/>
          <w:szCs w:val="32"/>
        </w:rPr>
      </w:pPr>
      <w:r>
        <w:rPr>
          <w:rFonts w:hint="eastAsia" w:ascii="黑体" w:hAnsi="黑体" w:eastAsia="黑体"/>
          <w:b/>
          <w:i/>
          <w:sz w:val="32"/>
          <w:szCs w:val="32"/>
        </w:rPr>
        <w:t xml:space="preserve">九、中小企业声明函（工程）</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360"/>
        <w:spacing w:line="44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扬中市西来桥镇人民政府</w:t>
      </w:r>
      <w:r>
        <w:rPr>
          <w:rFonts w:hint="eastAsia" w:ascii="宋体" w:hAnsi="宋体"/>
          <w:sz w:val="24"/>
          <w:szCs w:val="24"/>
        </w:rPr>
        <w:t xml:space="preserve">采购编号为</w:t>
      </w:r>
      <w:r>
        <w:rPr>
          <w:rFonts w:ascii="宋体" w:hAnsi="宋体"/>
          <w:sz w:val="24"/>
          <w:szCs w:val="24"/>
          <w:u w:val="single"/>
        </w:rPr>
        <w:t xml:space="preserve">（JSZC-321182-DCGL-C2026-0007）</w:t>
      </w:r>
      <w:r>
        <w:rPr>
          <w:rFonts w:hint="eastAsia" w:ascii="宋体" w:hAnsi="宋体"/>
          <w:sz w:val="24"/>
          <w:szCs w:val="24"/>
          <w:u w:val="single"/>
        </w:rPr>
        <w:t xml:space="preserve">2026年永胜村高标准农田补建项目</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（中型企业、小型企业、微型企业）；</w:t>
      </w:r>
      <w:r/>
    </w:p>
    <w:p>
      <w:pPr>
        <w:ind w:firstLine="360"/>
        <w:spacing w:line="44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（中型企业、小型企业、微型企业）；</w:t>
      </w:r>
      <w:r/>
    </w:p>
    <w:p>
      <w:pPr>
        <w:ind w:firstLine="360"/>
        <w:spacing w:line="440" w:lineRule="exact"/>
        <w:rPr>
          <w:rFonts w:ascii="宋体" w:hAnsi="宋体"/>
          <w:sz w:val="24"/>
          <w:szCs w:val="24"/>
        </w:rPr>
      </w:pPr>
      <w:r>
        <w:rPr>
          <w:rFonts w:hint="eastAsia" w:ascii="宋体" w:hAnsi="宋体"/>
          <w:sz w:val="24"/>
          <w:szCs w:val="24"/>
        </w:rPr>
        <w:t xml:space="preserve">……</w:t>
      </w:r>
      <w:r/>
    </w:p>
    <w:p>
      <w:pPr>
        <w:ind w:firstLine="360"/>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40" w:lineRule="exact"/>
        <w:rPr>
          <w:rFonts w:ascii="宋体" w:hAnsi="宋体"/>
          <w:sz w:val="24"/>
          <w:szCs w:val="24"/>
        </w:rPr>
      </w:pPr>
      <w:r>
        <w:rPr>
          <w:rFonts w:ascii="宋体" w:hAnsi="宋体"/>
          <w:sz w:val="24"/>
          <w:szCs w:val="24"/>
        </w:rPr>
      </w:r>
      <w:r/>
    </w:p>
    <w:p>
      <w:pPr>
        <w:ind w:right="180" w:firstLine="360"/>
        <w:jc w:val="right"/>
        <w:spacing w:line="44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40" w:lineRule="exact"/>
        <w:rPr>
          <w:rFonts w:ascii="宋体" w:hAnsi="宋体"/>
          <w:sz w:val="24"/>
          <w:szCs w:val="24"/>
        </w:rPr>
      </w:pPr>
      <w:r>
        <w:rPr>
          <w:rFonts w:hint="eastAsia" w:ascii="宋体" w:hAnsi="宋体"/>
          <w:sz w:val="24"/>
          <w:szCs w:val="24"/>
        </w:rPr>
        <w:t xml:space="preserve">日  期：</w:t>
      </w:r>
      <w:r/>
    </w:p>
    <w:p>
      <w:pPr>
        <w:ind w:firstLine="240"/>
        <w:spacing w:line="440" w:lineRule="exact"/>
        <w:rPr>
          <w:rFonts w:ascii="华文新魏" w:hAnsi="宋体" w:eastAsia="华文新魏"/>
          <w:sz w:val="24"/>
          <w:szCs w:val="24"/>
        </w:rPr>
      </w:pPr>
      <w:r>
        <w:rPr>
          <w:rFonts w:ascii="华文新魏" w:hAnsi="宋体" w:eastAsia="华文新魏"/>
          <w:sz w:val="24"/>
          <w:szCs w:val="24"/>
        </w:rPr>
      </w:r>
      <w:r/>
    </w:p>
    <w:p>
      <w:pPr>
        <w:ind w:firstLine="480"/>
        <w:spacing w:line="44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40" w:lineRule="exact"/>
        <w:rPr>
          <w:rFonts w:ascii="宋体" w:hAnsi="宋体"/>
          <w:sz w:val="24"/>
          <w:szCs w:val="24"/>
        </w:rPr>
      </w:pPr>
      <w:r>
        <w:rPr>
          <w:rFonts w:hint="eastAsia" w:ascii="宋体" w:hAnsi="宋体"/>
          <w:sz w:val="24"/>
          <w:szCs w:val="24"/>
        </w:rPr>
        <w:t xml:space="preserve">备注2：供应商如不提供此声明函，价格将不做相应扣除。</w:t>
      </w:r>
      <w:r/>
    </w:p>
    <w:p>
      <w:pPr>
        <w:jc w:val="center"/>
        <w:spacing w:line="440" w:lineRule="exact"/>
        <w:rPr>
          <w:rFonts w:ascii="黑体" w:hAnsi="黑体" w:eastAsia="黑体"/>
          <w:b/>
          <w:sz w:val="24"/>
          <w:szCs w:val="24"/>
        </w:rPr>
      </w:pPr>
      <w:r>
        <w:rPr>
          <w:rFonts w:ascii="黑体" w:hAnsi="黑体" w:eastAsia="黑体"/>
          <w:b/>
          <w:sz w:val="24"/>
          <w:szCs w:val="24"/>
        </w:rPr>
      </w:r>
      <w:r/>
    </w:p>
    <w:p>
      <w:pPr>
        <w:spacing w:line="440" w:lineRule="exact"/>
        <w:rPr>
          <w:rFonts w:ascii="黑体" w:hAnsi="黑体" w:eastAsia="黑体"/>
          <w:b/>
          <w:sz w:val="24"/>
          <w:szCs w:val="24"/>
        </w:rPr>
      </w:pPr>
      <w:r>
        <w:rPr>
          <w:rFonts w:ascii="黑体" w:hAnsi="黑体" w:eastAsia="黑体"/>
          <w:b/>
          <w:sz w:val="24"/>
          <w:szCs w:val="24"/>
        </w:rPr>
      </w:r>
      <w:r/>
    </w:p>
    <w:p>
      <w:pPr>
        <w:ind w:left="560"/>
        <w:spacing w:line="440" w:lineRule="exact"/>
        <w:rPr>
          <w:rFonts w:ascii="黑体" w:hAnsi="黑体" w:eastAsia="黑体"/>
          <w:b/>
          <w:sz w:val="32"/>
          <w:szCs w:val="32"/>
        </w:rPr>
      </w:pPr>
      <w:r>
        <w:rPr>
          <w:rFonts w:hint="eastAsia" w:ascii="黑体" w:hAnsi="黑体" w:eastAsia="黑体"/>
          <w:b/>
          <w:sz w:val="24"/>
          <w:szCs w:val="24"/>
        </w:rPr>
        <w:br w:type="page" w:clear="all"/>
      </w:r>
      <w:r/>
    </w:p>
    <w:p>
      <w:pPr>
        <w:ind w:left="560"/>
        <w:jc w:val="center"/>
        <w:spacing w:line="440" w:lineRule="exact"/>
        <w:rPr>
          <w:rFonts w:ascii="黑体" w:hAnsi="黑体" w:eastAsia="黑体"/>
          <w:b/>
          <w:i/>
          <w:sz w:val="32"/>
          <w:szCs w:val="32"/>
        </w:rPr>
      </w:pPr>
      <w:r>
        <w:rPr>
          <w:rFonts w:hint="eastAsia" w:ascii="黑体" w:hAnsi="黑体" w:eastAsia="黑体"/>
          <w:b/>
          <w:i/>
          <w:sz w:val="32"/>
          <w:szCs w:val="32"/>
        </w:rPr>
        <w:t xml:space="preserve">十、残疾人福利性单位声明函</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480"/>
        <w:spacing w:line="440" w:lineRule="exact"/>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提供本单位制造的货物，或者提供其他残疾人福利性单位制造的货物（不包括使用非残疾人福利性单位注册商标的货物）。</w:t>
      </w:r>
      <w:r/>
    </w:p>
    <w:p>
      <w:pPr>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（备注：1、供应商如不提供此声明函，价格将不做相应扣除。2、成交供应商为残疾人福利单位的，此声明函将随成交结果同时公告，接受社会监督）</w:t>
      </w:r>
      <w:r/>
    </w:p>
    <w:p>
      <w:pPr>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ind w:right="1560" w:firstLine="480"/>
        <w:jc w:val="center"/>
        <w:spacing w:line="440" w:lineRule="exact"/>
        <w:tabs>
          <w:tab w:val="left" w:pos="4860" w:leader="none"/>
        </w:tabs>
        <w:rPr>
          <w:rFonts w:ascii="宋体" w:hAnsi="宋体"/>
          <w:sz w:val="24"/>
          <w:szCs w:val="24"/>
        </w:rPr>
      </w:pPr>
      <w:r>
        <w:rPr>
          <w:rFonts w:hint="eastAsia" w:ascii="宋体" w:hAnsi="宋体"/>
          <w:sz w:val="24"/>
          <w:szCs w:val="24"/>
        </w:rPr>
        <w:t xml:space="preserve">          供应商全称（加盖CA电子公章）：</w:t>
      </w:r>
      <w:r/>
    </w:p>
    <w:p>
      <w:pPr>
        <w:ind w:right="1560" w:firstLine="480"/>
        <w:jc w:val="center"/>
        <w:spacing w:line="440" w:lineRule="exact"/>
        <w:tabs>
          <w:tab w:val="left" w:pos="4860" w:leader="none"/>
        </w:tabs>
        <w:rPr>
          <w:rFonts w:ascii="宋体" w:hAnsi="宋体"/>
          <w:sz w:val="24"/>
          <w:szCs w:val="24"/>
        </w:rPr>
      </w:pPr>
      <w:r>
        <w:rPr>
          <w:rFonts w:hint="eastAsia" w:ascii="宋体" w:hAnsi="宋体"/>
          <w:sz w:val="24"/>
          <w:szCs w:val="24"/>
        </w:rPr>
        <w:t xml:space="preserve">        日  期：</w:t>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spacing w:line="440" w:lineRule="exact"/>
        <w:rPr>
          <w:rFonts w:ascii="宋体" w:hAnsi="宋体"/>
          <w:sz w:val="24"/>
          <w:szCs w:val="24"/>
        </w:rPr>
      </w:pPr>
      <w:r>
        <w:rPr>
          <w:rFonts w:ascii="宋体" w:hAnsi="宋体"/>
          <w:sz w:val="24"/>
          <w:szCs w:val="24"/>
        </w:rPr>
      </w:r>
      <w:r/>
    </w:p>
    <w:p>
      <w:pPr>
        <w:ind w:left="560"/>
        <w:jc w:val="center"/>
        <w:spacing w:line="440" w:lineRule="exact"/>
        <w:rPr>
          <w:rFonts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i/>
          <w:sz w:val="32"/>
          <w:szCs w:val="32"/>
        </w:rPr>
        <w:t xml:space="preserve">十一、</w:t>
      </w:r>
      <w:r>
        <w:rPr>
          <w:rFonts w:hint="eastAsia" w:ascii="黑体" w:hAnsi="黑体" w:eastAsia="黑体"/>
          <w:b/>
          <w:sz w:val="32"/>
          <w:szCs w:val="32"/>
        </w:rPr>
        <w:t xml:space="preserve">分项报价表（工程量清单）</w:t>
      </w:r>
      <w:r/>
    </w:p>
    <w:p>
      <w:pPr>
        <w:ind w:left="560"/>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sz w:val="24"/>
          <w:szCs w:val="24"/>
        </w:rPr>
      </w:pPr>
      <w:r>
        <w:rPr>
          <w:rFonts w:hint="eastAsia" w:ascii="宋体" w:hAnsi="宋体"/>
          <w:b/>
          <w:sz w:val="24"/>
          <w:szCs w:val="24"/>
        </w:rPr>
        <w:t xml:space="preserve">（具体详见清单格式）</w:t>
      </w:r>
      <w:r/>
    </w:p>
    <w:p>
      <w:pPr>
        <w:spacing w:line="440" w:lineRule="exact"/>
        <w:rPr>
          <w:rFonts w:ascii="宋体" w:hAnsi="宋体"/>
          <w:b/>
          <w:sz w:val="24"/>
          <w:szCs w:val="24"/>
        </w:rPr>
      </w:pPr>
      <w:r>
        <w:rPr>
          <w:rFonts w:ascii="宋体" w:hAnsi="宋体"/>
          <w:b/>
          <w:sz w:val="24"/>
          <w:szCs w:val="24"/>
        </w:rPr>
      </w:r>
      <w:r/>
    </w:p>
    <w:p>
      <w:pPr>
        <w:spacing w:line="440" w:lineRule="exact"/>
        <w:rPr>
          <w:rFonts w:ascii="宋体" w:hAnsi="宋体"/>
          <w:b/>
          <w:sz w:val="24"/>
          <w:szCs w:val="24"/>
        </w:rPr>
      </w:pPr>
      <w:r>
        <w:rPr>
          <w:rFonts w:hint="eastAsia" w:ascii="宋体" w:hAnsi="宋体"/>
          <w:b/>
          <w:sz w:val="24"/>
          <w:szCs w:val="24"/>
        </w:rPr>
        <w:t xml:space="preserve">请各供应商根据招标人提供的工程量清单报价，不得改变工程量清单中的项目编码、项目名称、项目特征、计量单位、工程量以及不可竞争费。</w:t>
      </w:r>
      <w:r/>
    </w:p>
    <w:p>
      <w:pPr>
        <w:spacing w:line="440" w:lineRule="exact"/>
        <w:rPr>
          <w:rFonts w:ascii="宋体" w:hAnsi="宋体"/>
          <w:b/>
          <w:sz w:val="24"/>
          <w:szCs w:val="24"/>
        </w:rPr>
      </w:pPr>
      <w:r>
        <w:rPr>
          <w:rFonts w:ascii="宋体" w:hAnsi="宋体"/>
          <w:b/>
          <w:sz w:val="24"/>
          <w:szCs w:val="24"/>
        </w:rPr>
      </w:r>
      <w:r/>
    </w:p>
    <w:p>
      <w:pPr>
        <w:ind w:left="560"/>
        <w:jc w:val="center"/>
        <w:spacing w:line="440" w:lineRule="exact"/>
        <w:rPr>
          <w:rFonts w:ascii="宋体" w:hAnsi="宋体" w:cs="宋体"/>
          <w:sz w:val="24"/>
        </w:rPr>
      </w:pPr>
      <w:r>
        <w:rPr>
          <w:rFonts w:ascii="宋体" w:hAnsi="宋体" w:cs="宋体"/>
          <w:sz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hint="eastAsia" w:ascii="宋体" w:hAnsi="宋体"/>
          <w:sz w:val="24"/>
          <w:szCs w:val="24"/>
        </w:rPr>
        <w:t xml:space="preserve">注：</w:t>
      </w:r>
      <w:r/>
    </w:p>
    <w:p>
      <w:pPr>
        <w:ind w:firstLine="442"/>
        <w:spacing w:line="360" w:lineRule="auto"/>
        <w:rPr>
          <w:rFonts w:ascii="宋体" w:hAnsi="宋体"/>
          <w:b/>
          <w:sz w:val="22"/>
          <w:szCs w:val="24"/>
        </w:rPr>
      </w:pPr>
      <w:r>
        <w:rPr>
          <w:rFonts w:hint="eastAsia" w:ascii="宋体" w:hAnsi="宋体"/>
          <w:b/>
          <w:sz w:val="22"/>
          <w:szCs w:val="24"/>
        </w:rPr>
        <w:t xml:space="preserve">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r/>
    </w:p>
    <w:p>
      <w:pPr>
        <w:ind w:firstLine="440"/>
        <w:spacing w:line="360" w:lineRule="auto"/>
        <w:rPr>
          <w:rFonts w:ascii="宋体" w:hAnsi="宋体"/>
          <w:sz w:val="22"/>
          <w:szCs w:val="24"/>
        </w:rPr>
      </w:pPr>
      <w:r>
        <w:rPr>
          <w:rFonts w:hint="eastAsia" w:ascii="宋体" w:hAnsi="宋体"/>
          <w:sz w:val="22"/>
          <w:szCs w:val="24"/>
        </w:rPr>
        <w:t xml:space="preserve">2、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在合同实施时，采购人将不予支付成交人没有填列的项目费用，并认为此项目的费用已包括在投标价格中。</w:t>
      </w:r>
      <w:r/>
    </w:p>
    <w:p>
      <w:pPr>
        <w:ind w:firstLine="440"/>
        <w:spacing w:line="360" w:lineRule="auto"/>
        <w:rPr>
          <w:rFonts w:ascii="宋体" w:hAnsi="宋体"/>
          <w:sz w:val="22"/>
          <w:szCs w:val="24"/>
        </w:rPr>
      </w:pPr>
      <w:r>
        <w:rPr>
          <w:rFonts w:hint="eastAsia" w:ascii="宋体" w:hAnsi="宋体"/>
          <w:sz w:val="22"/>
          <w:szCs w:val="24"/>
        </w:rPr>
        <w:t xml:space="preserve">3、最终报价不得超过招标控制价。</w:t>
      </w:r>
      <w:r/>
    </w:p>
    <w:p>
      <w:pPr>
        <w:ind w:firstLine="440"/>
        <w:spacing w:line="360" w:lineRule="auto"/>
        <w:rPr>
          <w:rFonts w:ascii="宋体" w:hAnsi="宋体"/>
          <w:sz w:val="24"/>
          <w:szCs w:val="24"/>
        </w:rPr>
      </w:pPr>
      <w:r>
        <w:rPr>
          <w:rFonts w:hint="eastAsia" w:ascii="宋体" w:hAnsi="宋体"/>
          <w:sz w:val="22"/>
          <w:szCs w:val="24"/>
        </w:rPr>
        <w:t xml:space="preserve">4、磋商过程中未对磋商内容作出实质性变更、修改的情况下，第二次报价不得超过首轮报价，否则以其首轮报价作为最终报价，如被评定为成交供应商，其首轮报价即为成交价格，拒绝接受“授标”或签订合同的按政府采购法律法规相关规定处理。</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ind w:left="560"/>
        <w:jc w:val="center"/>
        <w:spacing w:line="440" w:lineRule="exact"/>
        <w:rPr>
          <w:rFonts w:ascii="黑体" w:hAnsi="黑体" w:eastAsia="黑体"/>
          <w:b/>
          <w:sz w:val="32"/>
          <w:szCs w:val="32"/>
        </w:rPr>
      </w:pPr>
      <w:r>
        <w:rPr>
          <w:rFonts w:ascii="黑体" w:hAnsi="黑体" w:eastAsia="黑体"/>
          <w:b/>
          <w:sz w:val="24"/>
          <w:szCs w:val="24"/>
        </w:rPr>
        <w:br w:type="page" w:clear="all"/>
      </w:r>
      <w:r>
        <w:rPr>
          <w:rFonts w:hint="eastAsia" w:ascii="黑体" w:hAnsi="黑体" w:eastAsia="黑体"/>
          <w:b/>
          <w:i/>
          <w:sz w:val="32"/>
          <w:szCs w:val="32"/>
        </w:rPr>
        <w:t xml:space="preserve">十二、技术部分</w:t>
      </w:r>
      <w:r/>
    </w:p>
    <w:p>
      <w:pPr>
        <w:ind w:left="560"/>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hint="eastAsia" w:ascii="黑体" w:hAnsi="黑体" w:eastAsia="黑体"/>
          <w:b/>
          <w:sz w:val="32"/>
          <w:szCs w:val="32"/>
        </w:rPr>
        <w:t xml:space="preserve">（一）技术方案（格式自拟）</w:t>
      </w:r>
      <w:r/>
    </w:p>
    <w:p>
      <w:pPr>
        <w:pStyle w:val="881"/>
      </w:pPr>
      <w:r>
        <w:br w:type="page" w:clear="all"/>
      </w:r>
      <w:r/>
    </w:p>
    <w:p>
      <w:pPr>
        <w:keepLines/>
        <w:keepNext/>
        <w:spacing w:before="260" w:after="260" w:line="420" w:lineRule="exact"/>
        <w:rPr>
          <w:rFonts w:ascii="黑体" w:hAnsi="黑体" w:eastAsia="黑体"/>
          <w:b/>
          <w:i/>
          <w:sz w:val="32"/>
          <w:szCs w:val="32"/>
        </w:rPr>
        <w:outlineLvl w:val="1"/>
      </w:pPr>
      <w:r/>
      <w:bookmarkStart w:id="253" w:name="_Hlt26955054"/>
      <w:r/>
      <w:bookmarkEnd w:id="208"/>
      <w:r/>
      <w:bookmarkEnd w:id="209"/>
      <w:r/>
      <w:bookmarkEnd w:id="249"/>
      <w:r/>
      <w:bookmarkEnd w:id="253"/>
      <w:r/>
      <w:r/>
    </w:p>
    <w:p>
      <w:pPr>
        <w:jc w:val="center"/>
        <w:spacing w:line="440" w:lineRule="exact"/>
        <w:rPr>
          <w:rFonts w:ascii="黑体" w:hAnsi="黑体" w:eastAsia="黑体"/>
          <w:b/>
          <w:sz w:val="32"/>
          <w:szCs w:val="32"/>
        </w:rPr>
      </w:pPr>
      <w:r>
        <w:rPr>
          <w:rFonts w:hint="eastAsia" w:ascii="黑体" w:hAnsi="黑体" w:eastAsia="黑体"/>
          <w:b/>
          <w:i/>
          <w:sz w:val="32"/>
          <w:szCs w:val="32"/>
        </w:rPr>
        <w:t xml:space="preserve">十三、资格承诺函</w:t>
      </w:r>
      <w:r/>
    </w:p>
    <w:p>
      <w:pPr>
        <w:ind w:left="560"/>
        <w:spacing w:line="440" w:lineRule="exact"/>
        <w:rPr>
          <w:rFonts w:ascii="黑体" w:hAnsi="黑体" w:eastAsia="黑体"/>
          <w:b/>
          <w:sz w:val="32"/>
          <w:szCs w:val="32"/>
        </w:rPr>
      </w:pPr>
      <w:r>
        <w:rPr>
          <w:rFonts w:ascii="黑体" w:hAnsi="黑体" w:eastAsia="黑体"/>
          <w:b/>
          <w:sz w:val="32"/>
          <w:szCs w:val="32"/>
        </w:rPr>
      </w:r>
      <w:r/>
    </w:p>
    <w:p>
      <w:pPr>
        <w:ind w:left="560" w:hanging="560"/>
        <w:jc w:val="left"/>
        <w:spacing w:line="440" w:lineRule="exact"/>
        <w:rPr>
          <w:rFonts w:ascii="宋体" w:hAnsi="宋体"/>
          <w:sz w:val="24"/>
          <w:szCs w:val="24"/>
        </w:rPr>
        <w:outlineLvl w:val="2"/>
      </w:pPr>
      <w:r>
        <w:rPr>
          <w:rFonts w:ascii="宋体" w:hAnsi="宋体"/>
          <w:sz w:val="24"/>
          <w:szCs w:val="24"/>
        </w:rPr>
        <w:t xml:space="preserve">致：（采购人、采购代理机构）   </w:t>
      </w:r>
      <w:r/>
    </w:p>
    <w:p>
      <w:pPr>
        <w:ind w:left="560" w:hanging="560"/>
        <w:jc w:val="left"/>
        <w:spacing w:line="440" w:lineRule="exact"/>
        <w:rPr>
          <w:rFonts w:ascii="宋体" w:hAnsi="宋体"/>
          <w:sz w:val="24"/>
          <w:szCs w:val="24"/>
        </w:rPr>
        <w:outlineLvl w:val="2"/>
      </w:pPr>
      <w:r>
        <w:rPr>
          <w:rFonts w:ascii="宋体" w:hAnsi="宋体"/>
          <w:sz w:val="24"/>
          <w:szCs w:val="24"/>
        </w:rPr>
        <w:t xml:space="preserve">我单位参与</w:t>
      </w:r>
      <w:r>
        <w:rPr>
          <w:rFonts w:ascii="宋体" w:hAnsi="宋体"/>
          <w:sz w:val="24"/>
          <w:szCs w:val="24"/>
          <w:u w:val="single"/>
        </w:rPr>
        <w:t xml:space="preserve"> （项目名称）  （项目编号：）   项目</w:t>
      </w:r>
      <w:r>
        <w:rPr>
          <w:rFonts w:ascii="宋体" w:hAnsi="宋体"/>
          <w:sz w:val="24"/>
          <w:szCs w:val="24"/>
        </w:rPr>
        <w:t xml:space="preserve">的</w:t>
      </w:r>
      <w:r/>
    </w:p>
    <w:p>
      <w:pPr>
        <w:ind w:left="560" w:hanging="560"/>
        <w:jc w:val="left"/>
        <w:spacing w:line="440" w:lineRule="exact"/>
        <w:rPr>
          <w:rFonts w:ascii="宋体" w:hAnsi="宋体"/>
          <w:sz w:val="24"/>
          <w:szCs w:val="24"/>
        </w:rPr>
        <w:outlineLvl w:val="2"/>
      </w:pPr>
      <w:r>
        <w:rPr>
          <w:rFonts w:ascii="宋体" w:hAnsi="宋体"/>
          <w:sz w:val="24"/>
          <w:szCs w:val="24"/>
        </w:rPr>
        <w:t xml:space="preserve">政府采购活动，现承诺如下：</w:t>
      </w:r>
      <w:r/>
    </w:p>
    <w:p>
      <w:pPr>
        <w:ind w:left="560" w:hanging="560"/>
        <w:jc w:val="left"/>
        <w:spacing w:line="440" w:lineRule="exact"/>
        <w:rPr>
          <w:rFonts w:ascii="宋体" w:hAnsi="宋体"/>
          <w:sz w:val="24"/>
          <w:szCs w:val="24"/>
        </w:rPr>
        <w:outlineLvl w:val="2"/>
      </w:pPr>
      <w:r>
        <w:rPr>
          <w:rFonts w:ascii="宋体" w:hAnsi="宋体"/>
          <w:sz w:val="24"/>
          <w:szCs w:val="24"/>
        </w:rPr>
        <w:t xml:space="preserve">1.我方具有良好的商业信誉和健全的财务会计制度。</w:t>
      </w:r>
      <w:r/>
    </w:p>
    <w:p>
      <w:pPr>
        <w:ind w:left="560" w:hanging="560"/>
        <w:jc w:val="left"/>
        <w:spacing w:line="440" w:lineRule="exact"/>
        <w:rPr>
          <w:rFonts w:ascii="宋体" w:hAnsi="宋体"/>
          <w:sz w:val="24"/>
          <w:szCs w:val="24"/>
        </w:rPr>
        <w:outlineLvl w:val="2"/>
      </w:pPr>
      <w:r>
        <w:rPr>
          <w:rFonts w:ascii="宋体" w:hAnsi="宋体"/>
          <w:sz w:val="24"/>
          <w:szCs w:val="24"/>
        </w:rPr>
        <w:t xml:space="preserve">2.我方具有履行合同所必需的设备和专业技术能力。</w:t>
      </w:r>
      <w:r/>
    </w:p>
    <w:p>
      <w:pPr>
        <w:ind w:left="560" w:hanging="560"/>
        <w:jc w:val="left"/>
        <w:spacing w:line="440" w:lineRule="exact"/>
        <w:rPr>
          <w:rFonts w:ascii="宋体" w:hAnsi="宋体"/>
          <w:sz w:val="24"/>
          <w:szCs w:val="24"/>
        </w:rPr>
        <w:outlineLvl w:val="2"/>
      </w:pPr>
      <w:r>
        <w:rPr>
          <w:rFonts w:ascii="宋体" w:hAnsi="宋体"/>
          <w:sz w:val="24"/>
          <w:szCs w:val="24"/>
        </w:rPr>
        <w:t xml:space="preserve">3.我方具有依法缴纳税收和社会保障资金的良好记录。</w:t>
      </w:r>
      <w:r/>
    </w:p>
    <w:p>
      <w:pPr>
        <w:ind w:left="560" w:hanging="560"/>
        <w:jc w:val="left"/>
        <w:spacing w:line="440" w:lineRule="exact"/>
        <w:rPr>
          <w:rFonts w:ascii="宋体" w:hAnsi="宋体"/>
          <w:sz w:val="24"/>
          <w:szCs w:val="24"/>
        </w:rPr>
        <w:outlineLvl w:val="2"/>
      </w:pPr>
      <w:r>
        <w:rPr>
          <w:rFonts w:ascii="宋体" w:hAnsi="宋体"/>
          <w:sz w:val="24"/>
          <w:szCs w:val="24"/>
        </w:rPr>
        <w:t xml:space="preserve">4.我方参加本项目采购活动前三年内，在经营活动中没有重大违法记录。</w:t>
      </w:r>
      <w:r/>
    </w:p>
    <w:p>
      <w:pPr>
        <w:ind w:left="560" w:hanging="560"/>
        <w:jc w:val="left"/>
        <w:spacing w:line="440" w:lineRule="exact"/>
        <w:rPr>
          <w:rFonts w:ascii="宋体" w:hAnsi="宋体"/>
          <w:sz w:val="24"/>
          <w:szCs w:val="24"/>
        </w:rPr>
        <w:outlineLvl w:val="2"/>
      </w:pPr>
      <w:r>
        <w:rPr>
          <w:rFonts w:ascii="宋体" w:hAnsi="宋体"/>
          <w:sz w:val="24"/>
          <w:szCs w:val="24"/>
        </w:rPr>
        <w:t xml:space="preserve">若我单位承诺不实，自愿承担提供虚假材料谋取中标、成交的法律责任。</w:t>
      </w:r>
      <w:r/>
    </w:p>
    <w:p>
      <w:pPr>
        <w:ind w:left="560" w:hanging="560"/>
        <w:jc w:val="left"/>
        <w:spacing w:line="440" w:lineRule="exact"/>
        <w:rPr>
          <w:rFonts w:ascii="宋体" w:hAnsi="宋体"/>
          <w:sz w:val="24"/>
          <w:szCs w:val="24"/>
        </w:rPr>
        <w:outlineLvl w:val="2"/>
      </w:pPr>
      <w:r>
        <w:rPr>
          <w:rFonts w:ascii="宋体" w:hAnsi="宋体"/>
          <w:sz w:val="24"/>
          <w:szCs w:val="24"/>
        </w:rPr>
      </w:r>
      <w:r/>
    </w:p>
    <w:p>
      <w:pPr>
        <w:ind w:left="560" w:hanging="560"/>
        <w:jc w:val="left"/>
        <w:spacing w:line="440" w:lineRule="exact"/>
        <w:rPr>
          <w:rFonts w:ascii="宋体" w:hAnsi="宋体"/>
          <w:sz w:val="24"/>
          <w:szCs w:val="24"/>
        </w:rPr>
        <w:outlineLvl w:val="2"/>
      </w:pPr>
      <w:r>
        <w:rPr>
          <w:rFonts w:hint="eastAsia" w:ascii="宋体" w:hAnsi="宋体"/>
          <w:sz w:val="24"/>
          <w:szCs w:val="24"/>
        </w:rPr>
        <w:t xml:space="preserve">磋商</w:t>
      </w:r>
      <w:r>
        <w:rPr>
          <w:rFonts w:ascii="宋体" w:hAnsi="宋体"/>
          <w:sz w:val="24"/>
          <w:szCs w:val="24"/>
        </w:rPr>
        <w:t xml:space="preserve">（响应）供应商（全称并盖章）：</w:t>
      </w:r>
      <w:r/>
    </w:p>
    <w:p>
      <w:pPr>
        <w:jc w:val="left"/>
        <w:spacing w:line="440" w:lineRule="exact"/>
        <w:rPr>
          <w:rFonts w:ascii="宋体" w:hAnsi="宋体"/>
          <w:sz w:val="24"/>
          <w:szCs w:val="24"/>
        </w:rPr>
        <w:outlineLvl w:val="2"/>
      </w:pPr>
      <w:r>
        <w:rPr>
          <w:rFonts w:ascii="宋体" w:hAnsi="宋体"/>
          <w:sz w:val="24"/>
          <w:szCs w:val="24"/>
        </w:rPr>
        <w:t xml:space="preserve">供应商法定代表人或授权代表（签字或签章）：</w:t>
      </w:r>
      <w:r/>
    </w:p>
    <w:p>
      <w:pPr>
        <w:jc w:val="left"/>
        <w:spacing w:line="440" w:lineRule="exact"/>
        <w:rPr>
          <w:rFonts w:ascii="宋体" w:hAnsi="宋体"/>
          <w:sz w:val="24"/>
          <w:szCs w:val="24"/>
        </w:rPr>
        <w:outlineLvl w:val="2"/>
      </w:pPr>
      <w:r>
        <w:rPr>
          <w:rFonts w:ascii="宋体" w:hAnsi="宋体"/>
          <w:sz w:val="24"/>
          <w:szCs w:val="24"/>
        </w:rPr>
        <w:t xml:space="preserve">日期：</w:t>
      </w:r>
      <w:r/>
    </w:p>
    <w:p>
      <w:pPr>
        <w:jc w:val="left"/>
        <w:spacing w:line="440" w:lineRule="exact"/>
        <w:rPr>
          <w:rFonts w:ascii="宋体" w:hAnsi="宋体"/>
          <w:sz w:val="24"/>
          <w:szCs w:val="24"/>
        </w:rPr>
        <w:outlineLvl w:val="2"/>
      </w:pPr>
      <w:r>
        <w:rPr>
          <w:rFonts w:ascii="宋体" w:hAnsi="宋体"/>
          <w:sz w:val="24"/>
          <w:szCs w:val="24"/>
        </w:rPr>
      </w:r>
      <w:r/>
    </w:p>
    <w:p>
      <w:pPr>
        <w:ind w:firstLine="482"/>
        <w:jc w:val="left"/>
        <w:spacing w:line="440" w:lineRule="exact"/>
        <w:rPr>
          <w:rFonts w:ascii="宋体" w:hAnsi="宋体"/>
          <w:sz w:val="24"/>
          <w:szCs w:val="24"/>
        </w:rPr>
        <w:outlineLvl w:val="2"/>
      </w:pPr>
      <w:r>
        <w:rPr>
          <w:rFonts w:ascii="宋体" w:hAnsi="宋体"/>
          <w:sz w:val="24"/>
          <w:szCs w:val="24"/>
        </w:rPr>
        <w:t xml:space="preserve">说明：1.供应商可自行选择是否提供本承诺函，若不提供本承诺函的，应按采购文件要求提供相应的证明材料。</w:t>
      </w:r>
      <w:r/>
    </w:p>
    <w:p>
      <w:pPr>
        <w:ind w:firstLine="482"/>
        <w:jc w:val="left"/>
        <w:spacing w:line="440" w:lineRule="exact"/>
        <w:rPr>
          <w:rFonts w:ascii="宋体" w:hAnsi="宋体"/>
          <w:sz w:val="24"/>
          <w:szCs w:val="24"/>
        </w:rPr>
        <w:outlineLvl w:val="2"/>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color w:val="000000"/>
          <w:sz w:val="32"/>
          <w:szCs w:val="32"/>
        </w:rPr>
      </w:pPr>
      <w:r>
        <w:rPr>
          <w:rFonts w:ascii="黑体" w:hAnsi="黑体" w:eastAsia="黑体"/>
          <w:b/>
          <w:sz w:val="24"/>
          <w:szCs w:val="24"/>
        </w:rPr>
        <w:br w:type="page" w:clear="all"/>
      </w:r>
      <w:r>
        <w:rPr>
          <w:rFonts w:hint="eastAsia" w:ascii="黑体" w:hAnsi="黑体" w:eastAsia="黑体"/>
          <w:b/>
          <w:color w:val="000000"/>
          <w:sz w:val="32"/>
          <w:szCs w:val="32"/>
        </w:rPr>
        <w:t xml:space="preserve">十</w:t>
      </w:r>
      <w:r>
        <w:rPr>
          <w:rFonts w:hint="eastAsia" w:ascii="黑体" w:hAnsi="黑体" w:eastAsia="黑体"/>
          <w:b/>
          <w:color w:val="000000"/>
          <w:sz w:val="32"/>
          <w:szCs w:val="32"/>
        </w:rPr>
        <w:t xml:space="preserve">四</w:t>
      </w:r>
      <w:r>
        <w:rPr>
          <w:rFonts w:hint="eastAsia" w:ascii="黑体" w:hAnsi="黑体" w:eastAsia="黑体"/>
          <w:b/>
          <w:color w:val="000000"/>
          <w:sz w:val="32"/>
          <w:szCs w:val="32"/>
        </w:rPr>
        <w:t xml:space="preserve">、项目负责人无在建工程承诺书</w:t>
      </w:r>
      <w:r/>
    </w:p>
    <w:p>
      <w:pPr>
        <w:spacing w:line="440" w:lineRule="exact"/>
        <w:rPr>
          <w:rFonts w:ascii="黑体" w:hAnsi="黑体" w:eastAsia="黑体"/>
          <w:b/>
          <w:color w:val="000000"/>
          <w:sz w:val="32"/>
          <w:szCs w:val="32"/>
        </w:rPr>
      </w:pPr>
      <w:r>
        <w:rPr>
          <w:rFonts w:ascii="黑体" w:hAnsi="黑体" w:eastAsia="黑体"/>
          <w:b/>
          <w:color w:val="000000"/>
          <w:sz w:val="32"/>
          <w:szCs w:val="32"/>
        </w:rPr>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我单位现参加</w:t>
      </w:r>
      <w:r>
        <w:rPr>
          <w:rFonts w:hint="eastAsia" w:ascii="宋体" w:hAnsi="宋体"/>
          <w:color w:val="000000"/>
          <w:sz w:val="24"/>
          <w:szCs w:val="24"/>
          <w:u w:val="single"/>
        </w:rPr>
        <w:t xml:space="preserve">2026年永胜村高标准农田补建项目</w:t>
      </w:r>
      <w:r>
        <w:rPr>
          <w:rFonts w:hint="eastAsia" w:ascii="宋体" w:hAnsi="宋体"/>
          <w:color w:val="000000"/>
          <w:sz w:val="24"/>
          <w:szCs w:val="24"/>
        </w:rPr>
        <w:t xml:space="preserve">的工程施工招标报名，依据国家对项目负责人管理的要求，我单位郑重向采购人作如下承诺：</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一、我单位将严格执行国家对项目负责人的各项管理要求，决不出借转让企业和项目负责人资质，保证在成交后，由磋商响应文件中投标项目负责人按照国家规范精心组织施工，按期保质完成施工任务。如项目负责人无正当理由不能到现场作业，我单位将放弃中标，并承担给业主造成的损失。</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二、在施工期间，项目负责人原则上每天到现场，重要工序施工时跟班作业。项目负责人因事请假，连续两天不能到现场则应事先报告业主并征得同意。如遇人事变动、调职等情况需变更成交项目负责人，我单位将严格履行手续，向采购人提出书面申请，说明事由，待批准后到市招标办办理变更项目负责人的备案手续。</w:t>
      </w:r>
      <w:r/>
    </w:p>
    <w:p>
      <w:pPr>
        <w:ind w:firstLine="482"/>
        <w:jc w:val="left"/>
        <w:spacing w:line="440" w:lineRule="exact"/>
        <w:rPr>
          <w:rFonts w:ascii="宋体" w:hAnsi="宋体"/>
          <w:sz w:val="24"/>
          <w:szCs w:val="24"/>
        </w:rPr>
        <w:outlineLvl w:val="2"/>
      </w:pPr>
      <w:r/>
      <w:bookmarkStart w:id="254" w:name="OLE_LINK37"/>
      <w:r/>
      <w:bookmarkStart w:id="255" w:name="OLE_LINK36"/>
      <w:r>
        <w:rPr>
          <w:rFonts w:hint="eastAsia" w:ascii="宋体" w:hAnsi="宋体"/>
          <w:sz w:val="24"/>
          <w:szCs w:val="24"/>
        </w:rPr>
        <w:t xml:space="preserve">三、我单位保证，本次投标项目负责人(姓名)，项目负责人资质证书号码  ，在建工程情况如下。</w:t>
      </w:r>
      <w:r/>
    </w:p>
    <w:p>
      <w:pPr>
        <w:ind w:firstLine="482"/>
        <w:jc w:val="left"/>
        <w:spacing w:line="440" w:lineRule="exact"/>
        <w:rPr>
          <w:rFonts w:ascii="宋体" w:hAnsi="宋体"/>
          <w:sz w:val="24"/>
          <w:szCs w:val="24"/>
        </w:rPr>
        <w:outlineLvl w:val="2"/>
      </w:pPr>
      <w:r>
        <w:rPr>
          <w:rFonts w:hint="eastAsia" w:ascii="宋体" w:hAnsi="宋体"/>
          <w:sz w:val="24"/>
          <w:szCs w:val="24"/>
        </w:rPr>
        <w:t xml:space="preserve">（1）无在建工程；</w:t>
      </w:r>
      <w:r/>
    </w:p>
    <w:p>
      <w:pPr>
        <w:ind w:firstLine="482"/>
        <w:jc w:val="left"/>
        <w:spacing w:line="440" w:lineRule="exact"/>
        <w:rPr>
          <w:rFonts w:ascii="宋体" w:hAnsi="宋体"/>
          <w:sz w:val="24"/>
          <w:szCs w:val="24"/>
        </w:rPr>
        <w:outlineLvl w:val="2"/>
      </w:pPr>
      <w:r>
        <w:rPr>
          <w:rFonts w:hint="eastAsia" w:ascii="宋体" w:hAnsi="宋体"/>
          <w:sz w:val="24"/>
          <w:szCs w:val="24"/>
        </w:rPr>
        <w:t xml:space="preserve">（2）未同时在两个或者两个以上单位受聘或者执业：</w:t>
      </w:r>
      <w:r/>
    </w:p>
    <w:p>
      <w:pPr>
        <w:ind w:firstLine="790"/>
        <w:jc w:val="left"/>
        <w:spacing w:line="440" w:lineRule="exact"/>
        <w:rPr>
          <w:rFonts w:ascii="宋体" w:hAnsi="宋体"/>
          <w:sz w:val="24"/>
          <w:szCs w:val="24"/>
        </w:rPr>
        <w:outlineLvl w:val="2"/>
      </w:pPr>
      <w:r>
        <w:rPr>
          <w:rFonts w:hint="eastAsia" w:ascii="宋体" w:hAnsi="宋体"/>
          <w:sz w:val="24"/>
          <w:szCs w:val="24"/>
        </w:rPr>
        <w:t xml:space="preserve">①同时在两个及以上单位签订劳动合同或交纳社会保险；</w:t>
      </w:r>
      <w:r/>
    </w:p>
    <w:p>
      <w:pPr>
        <w:ind w:firstLine="790"/>
        <w:jc w:val="left"/>
        <w:spacing w:line="440" w:lineRule="exact"/>
        <w:rPr>
          <w:rFonts w:ascii="宋体" w:hAnsi="宋体"/>
          <w:sz w:val="24"/>
          <w:szCs w:val="24"/>
        </w:rPr>
        <w:outlineLvl w:val="2"/>
      </w:pPr>
      <w:r>
        <w:rPr>
          <w:rFonts w:hint="eastAsia" w:ascii="宋体" w:hAnsi="宋体"/>
          <w:sz w:val="24"/>
          <w:szCs w:val="24"/>
        </w:rPr>
        <w:t xml:space="preserve">②将本人执（职）业资格证书同时注册在两个及以上单位。</w:t>
      </w:r>
      <w:r/>
    </w:p>
    <w:p>
      <w:pPr>
        <w:ind w:firstLine="482"/>
        <w:jc w:val="left"/>
        <w:spacing w:line="440" w:lineRule="exact"/>
        <w:rPr>
          <w:rFonts w:ascii="宋体" w:hAnsi="宋体"/>
          <w:color w:val="000000"/>
          <w:sz w:val="24"/>
          <w:szCs w:val="24"/>
        </w:rPr>
        <w:outlineLvl w:val="2"/>
      </w:pPr>
      <w:r>
        <w:rPr>
          <w:rFonts w:hint="eastAsia" w:ascii="宋体" w:hAnsi="宋体"/>
          <w:sz w:val="24"/>
          <w:szCs w:val="24"/>
        </w:rPr>
        <w:t xml:space="preserve">（3）项目负责人是非变更后无在建工程，或项目负责人是变更后无在建工程（必</w:t>
      </w:r>
      <w:bookmarkEnd w:id="254"/>
      <w:r/>
      <w:bookmarkEnd w:id="255"/>
      <w:r>
        <w:rPr>
          <w:rFonts w:hint="eastAsia" w:ascii="宋体" w:hAnsi="宋体"/>
          <w:sz w:val="24"/>
          <w:szCs w:val="24"/>
        </w:rPr>
        <w:t xml:space="preserve">须原合同工期已满且变更备案之日已满6个月），或因非承包方原因致使工程项目停</w:t>
      </w:r>
      <w:r>
        <w:rPr>
          <w:rFonts w:hint="eastAsia" w:ascii="宋体" w:hAnsi="宋体"/>
          <w:color w:val="000000"/>
          <w:sz w:val="24"/>
          <w:szCs w:val="24"/>
        </w:rPr>
        <w:t xml:space="preserve">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四、我单位将严格遵守廉洁自律的相关规定。</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相应的处罚。</w:t>
      </w:r>
      <w:r/>
    </w:p>
    <w:p>
      <w:pPr>
        <w:ind w:firstLine="4864"/>
        <w:jc w:val="left"/>
        <w:spacing w:line="440" w:lineRule="exact"/>
        <w:rPr>
          <w:rFonts w:ascii="宋体" w:hAnsi="宋体"/>
          <w:color w:val="000000"/>
          <w:sz w:val="24"/>
          <w:szCs w:val="24"/>
        </w:rPr>
        <w:outlineLvl w:val="2"/>
      </w:pPr>
      <w:r>
        <w:rPr>
          <w:rFonts w:hint="eastAsia" w:ascii="宋体" w:hAnsi="宋体"/>
          <w:color w:val="000000"/>
          <w:sz w:val="24"/>
          <w:szCs w:val="24"/>
        </w:rPr>
        <w:t xml:space="preserve">承诺单位：（盖章）</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                                   法定代表人：（签字或盖章）</w:t>
      </w:r>
      <w:r/>
    </w:p>
    <w:p>
      <w:pPr>
        <w:ind w:firstLine="482"/>
        <w:jc w:val="left"/>
        <w:spacing w:line="440" w:lineRule="exact"/>
        <w:rPr>
          <w:rFonts w:ascii="宋体" w:hAnsi="宋体"/>
          <w:color w:val="000000"/>
          <w:sz w:val="24"/>
          <w:szCs w:val="24"/>
        </w:rPr>
        <w:outlineLvl w:val="2"/>
      </w:pPr>
      <w:r>
        <w:rPr>
          <w:rFonts w:hint="eastAsia" w:ascii="宋体" w:hAnsi="宋体"/>
          <w:color w:val="000000"/>
          <w:sz w:val="24"/>
          <w:szCs w:val="24"/>
        </w:rPr>
        <w:t xml:space="preserve">                                           年     月    日</w:t>
      </w:r>
      <w:r/>
    </w:p>
    <w:p>
      <w:pPr>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sz w:val="32"/>
          <w:szCs w:val="32"/>
        </w:rPr>
        <w:t xml:space="preserve">磋商响应单位相关信息一览表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22"/>
        <w:gridCol w:w="1343"/>
        <w:gridCol w:w="1495"/>
        <w:gridCol w:w="399"/>
        <w:gridCol w:w="376"/>
        <w:gridCol w:w="762"/>
        <w:gridCol w:w="1070"/>
        <w:gridCol w:w="280"/>
        <w:gridCol w:w="922"/>
        <w:gridCol w:w="1393"/>
      </w:tblGrid>
      <w:tr>
        <w:trPr>
          <w:trHeight w:val="506"/>
        </w:trPr>
        <w:tc>
          <w:tcPr>
            <w:shd w:val="clear" w:color="auto" w:fill="d9d9d9"/>
            <w:tcW w:w="1122"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9"/>
            <w:shd w:val="clear" w:color="auto" w:fill="d9d9d9"/>
            <w:tcW w:w="8040"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p>
        </w:tc>
      </w:tr>
      <w:tr>
        <w:trPr>
          <w:trHeight w:val="506"/>
        </w:trPr>
        <w:tc>
          <w:tcPr>
            <w:tcW w:w="112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343" w:type="dxa"/>
            <w:vAlign w:val="center"/>
            <w:textDirection w:val="lrTb"/>
            <w:noWrap w:val="false"/>
          </w:tcPr>
          <w:p>
            <w:pPr>
              <w:pStyle w:val="988"/>
              <w:spacing w:line="440" w:lineRule="exact"/>
              <w:rPr>
                <w:rFonts w:ascii="宋体" w:hAnsi="宋体"/>
                <w:color w:val="000000"/>
                <w:sz w:val="24"/>
                <w:szCs w:val="24"/>
              </w:rPr>
            </w:pPr>
            <w:r>
              <w:rPr>
                <w:rFonts w:hint="eastAsia" w:ascii="宋体" w:hAnsi="宋体"/>
                <w:color w:val="000000"/>
                <w:sz w:val="24"/>
                <w:szCs w:val="24"/>
              </w:rPr>
              <w:t xml:space="preserve">公司名称</w:t>
            </w:r>
            <w:r/>
          </w:p>
        </w:tc>
        <w:tc>
          <w:tcPr>
            <w:gridSpan w:val="8"/>
            <w:tcW w:w="6697"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112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1343"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p>
        </w:tc>
        <w:tc>
          <w:tcPr>
            <w:tcW w:w="149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gridSpan w:val="3"/>
            <w:tcW w:w="211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p>
        </w:tc>
        <w:tc>
          <w:tcPr>
            <w:gridSpan w:val="2"/>
            <w:tcW w:w="231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112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1343"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p>
        </w:tc>
        <w:tc>
          <w:tcPr>
            <w:tcW w:w="149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gridSpan w:val="3"/>
            <w:tcW w:w="211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p>
        </w:tc>
        <w:tc>
          <w:tcPr>
            <w:gridSpan w:val="2"/>
            <w:tcW w:w="231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tcW w:w="1343"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p>
        </w:tc>
        <w:tc>
          <w:tcPr>
            <w:tcW w:w="149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gridSpan w:val="3"/>
            <w:tcW w:w="211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账号</w:t>
            </w:r>
            <w:r/>
          </w:p>
        </w:tc>
        <w:tc>
          <w:tcPr>
            <w:gridSpan w:val="2"/>
            <w:tcW w:w="231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Borders>
              <w:bottom w:val="single" w:color="auto" w:sz="4" w:space="0"/>
            </w:tcBorders>
            <w:tcW w:w="112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tcBorders>
              <w:bottom w:val="single" w:color="auto" w:sz="4" w:space="0"/>
            </w:tcBorders>
            <w:tcW w:w="1343"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p>
        </w:tc>
        <w:tc>
          <w:tcPr>
            <w:tcBorders>
              <w:bottom w:val="single" w:color="auto" w:sz="4" w:space="0"/>
            </w:tcBorders>
            <w:tcW w:w="149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c>
          <w:tcPr>
            <w:gridSpan w:val="2"/>
            <w:tcBorders>
              <w:bottom w:val="single" w:color="auto" w:sz="4" w:space="0"/>
            </w:tcBorders>
            <w:tcW w:w="775"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9</w:t>
            </w:r>
            <w:r/>
          </w:p>
        </w:tc>
        <w:tc>
          <w:tcPr>
            <w:gridSpan w:val="3"/>
            <w:tcBorders>
              <w:bottom w:val="single" w:color="auto" w:sz="4" w:space="0"/>
            </w:tcBorders>
            <w:tcW w:w="211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p>
        </w:tc>
        <w:tc>
          <w:tcPr>
            <w:gridSpan w:val="2"/>
            <w:tcBorders>
              <w:bottom w:val="single" w:color="auto" w:sz="4" w:space="0"/>
            </w:tcBorders>
            <w:tcW w:w="231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1122"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p>
        </w:tc>
        <w:tc>
          <w:tcPr>
            <w:gridSpan w:val="9"/>
            <w:shd w:val="clear" w:color="auto" w:fill="d9d9d9"/>
            <w:tcW w:w="8040"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p>
        </w:tc>
      </w:tr>
      <w:tr>
        <w:trPr>
          <w:trHeight w:val="467"/>
        </w:trPr>
        <w:tc>
          <w:tcPr>
            <w:tcW w:w="1122"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9"/>
            <w:tcW w:w="8040"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w:t>
            </w:r>
            <w:r>
              <w:rPr>
                <w:rFonts w:hint="eastAsia" w:ascii="宋体" w:hAnsi="宋体"/>
                <w:b/>
                <w:color w:val="000000"/>
                <w:sz w:val="24"/>
                <w:szCs w:val="24"/>
              </w:rPr>
              <w:t xml:space="preserve">年度财务状况</w:t>
            </w:r>
            <w:r/>
          </w:p>
        </w:tc>
      </w:tr>
      <w:tr>
        <w:trPr>
          <w:trHeight w:val="682"/>
        </w:trPr>
        <w:tc>
          <w:tcPr>
            <w:tcW w:w="112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343"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p>
        </w:tc>
        <w:tc>
          <w:tcPr>
            <w:tcW w:w="149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gridSpan w:val="3"/>
            <w:tcW w:w="211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p>
        </w:tc>
        <w:tc>
          <w:tcPr>
            <w:gridSpan w:val="2"/>
            <w:tcW w:w="231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112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1343"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p>
        </w:tc>
        <w:tc>
          <w:tcPr>
            <w:tcW w:w="149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gridSpan w:val="3"/>
            <w:tcW w:w="211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p>
        </w:tc>
        <w:tc>
          <w:tcPr>
            <w:gridSpan w:val="2"/>
            <w:tcW w:w="231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112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tcW w:w="1343"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p>
        </w:tc>
        <w:tc>
          <w:tcPr>
            <w:tcW w:w="149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gridSpan w:val="3"/>
            <w:tcW w:w="211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p>
        </w:tc>
        <w:tc>
          <w:tcPr>
            <w:gridSpan w:val="2"/>
            <w:tcW w:w="231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112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tcW w:w="1343"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p>
        </w:tc>
        <w:tc>
          <w:tcPr>
            <w:tcW w:w="149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gridSpan w:val="3"/>
            <w:tcW w:w="211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p>
        </w:tc>
        <w:tc>
          <w:tcPr>
            <w:gridSpan w:val="2"/>
            <w:tcW w:w="2315"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1122"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p>
        </w:tc>
        <w:tc>
          <w:tcPr>
            <w:gridSpan w:val="9"/>
            <w:shd w:val="clear" w:color="auto" w:fill="d9d9d9"/>
            <w:tcW w:w="8040"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p>
        </w:tc>
      </w:tr>
      <w:tr>
        <w:trPr>
          <w:trHeight w:val="1015"/>
        </w:trPr>
        <w:tc>
          <w:tcPr>
            <w:tcW w:w="112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（一）</w:t>
            </w:r>
            <w:r/>
          </w:p>
        </w:tc>
        <w:tc>
          <w:tcPr>
            <w:tcW w:w="1343"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8"/>
            <w:tcW w:w="6697"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1122"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（二）</w:t>
            </w:r>
            <w:r/>
          </w:p>
        </w:tc>
        <w:tc>
          <w:tcPr>
            <w:tcW w:w="1343" w:type="dxa"/>
            <w:vAlign w:val="center"/>
            <w:textDirection w:val="lrTb"/>
            <w:noWrap w:val="false"/>
          </w:tcPr>
          <w:p>
            <w:pPr>
              <w:pStyle w:val="988"/>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p>
        </w:tc>
        <w:tc>
          <w:tcPr>
            <w:gridSpan w:val="8"/>
            <w:tcW w:w="6697" w:type="dxa"/>
            <w:vAlign w:val="center"/>
            <w:textDirection w:val="lrTb"/>
            <w:noWrap w:val="false"/>
          </w:tcPr>
          <w:p>
            <w:pPr>
              <w:pStyle w:val="988"/>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1122"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p>
        </w:tc>
        <w:tc>
          <w:tcPr>
            <w:gridSpan w:val="9"/>
            <w:shd w:val="clear" w:color="auto" w:fill="bfbfbf"/>
            <w:tcW w:w="8040"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p>
        </w:tc>
      </w:tr>
      <w:tr>
        <w:trPr>
          <w:trHeight w:val="459"/>
        </w:trPr>
        <w:tc>
          <w:tcPr>
            <w:shd w:val="clear" w:color="auto" w:fill="ffffff"/>
            <w:tcW w:w="1122"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p>
        </w:tc>
        <w:tc>
          <w:tcPr>
            <w:gridSpan w:val="3"/>
            <w:shd w:val="clear" w:color="auto" w:fill="ffffff"/>
            <w:tcW w:w="3237"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p>
        </w:tc>
        <w:tc>
          <w:tcPr>
            <w:gridSpan w:val="2"/>
            <w:shd w:val="clear" w:color="auto" w:fill="ffffff"/>
            <w:tcW w:w="1138"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1070"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1202"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1393"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p>
        </w:tc>
      </w:tr>
      <w:tr>
        <w:trPr>
          <w:trHeight w:val="483"/>
        </w:trPr>
        <w:tc>
          <w:tcPr>
            <w:shd w:val="clear" w:color="auto" w:fill="ffffff"/>
            <w:tcW w:w="1122"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1</w:t>
            </w:r>
            <w:r/>
          </w:p>
        </w:tc>
        <w:tc>
          <w:tcPr>
            <w:gridSpan w:val="3"/>
            <w:shd w:val="clear" w:color="auto" w:fill="ffffff"/>
            <w:tcW w:w="3237"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1122"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2</w:t>
            </w:r>
            <w:r/>
          </w:p>
        </w:tc>
        <w:tc>
          <w:tcPr>
            <w:gridSpan w:val="3"/>
            <w:shd w:val="clear" w:color="auto" w:fill="ffffff"/>
            <w:tcW w:w="3237"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1122"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3</w:t>
            </w:r>
            <w:r/>
          </w:p>
        </w:tc>
        <w:tc>
          <w:tcPr>
            <w:gridSpan w:val="3"/>
            <w:shd w:val="clear" w:color="auto" w:fill="ffffff"/>
            <w:tcW w:w="3237"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Borders>
              <w:bottom w:val="single" w:color="auto" w:sz="4" w:space="0"/>
            </w:tcBorders>
            <w:tcW w:w="1122"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t xml:space="preserve">…</w:t>
            </w:r>
            <w:r/>
          </w:p>
        </w:tc>
        <w:tc>
          <w:tcPr>
            <w:gridSpan w:val="3"/>
            <w:shd w:val="clear" w:color="auto" w:fill="ffffff"/>
            <w:tcBorders>
              <w:bottom w:val="single" w:color="auto" w:sz="4" w:space="0"/>
            </w:tcBorders>
            <w:tcW w:w="3237"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auto" w:sz="4" w:space="0"/>
            </w:tcBorders>
            <w:tcW w:w="1138"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auto" w:sz="4" w:space="0"/>
            </w:tcBorders>
            <w:tcW w:w="1070"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auto" w:sz="4" w:space="0"/>
            </w:tcBorders>
            <w:tcW w:w="1202"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auto" w:sz="4" w:space="0"/>
            </w:tcBorders>
            <w:tcW w:w="1393"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1122"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p>
        </w:tc>
        <w:tc>
          <w:tcPr>
            <w:gridSpan w:val="9"/>
            <w:shd w:val="clear" w:color="auto" w:fill="bfbfbf"/>
            <w:tcW w:w="8040" w:type="dxa"/>
            <w:vAlign w:val="center"/>
            <w:textDirection w:val="lrTb"/>
            <w:noWrap w:val="false"/>
          </w:tcPr>
          <w:p>
            <w:pPr>
              <w:pStyle w:val="988"/>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p>
        </w:tc>
      </w:tr>
      <w:tr>
        <w:trPr>
          <w:trHeight w:val="1630"/>
        </w:trPr>
        <w:tc>
          <w:tcPr>
            <w:gridSpan w:val="10"/>
            <w:shd w:val="clear" w:color="auto" w:fill="ffffff"/>
            <w:tcW w:w="9162" w:type="dxa"/>
            <w:vAlign w:val="center"/>
            <w:textDirection w:val="lrTb"/>
            <w:noWrap w:val="false"/>
          </w:tcPr>
          <w:p>
            <w:pPr>
              <w:pStyle w:val="988"/>
              <w:jc w:val="center"/>
              <w:spacing w:line="440" w:lineRule="exact"/>
              <w:rPr>
                <w:rFonts w:ascii="宋体" w:hAnsi="宋体"/>
                <w:b/>
                <w:color w:val="000000"/>
                <w:sz w:val="24"/>
                <w:szCs w:val="24"/>
              </w:rPr>
            </w:pPr>
            <w:r>
              <w:rPr>
                <w:rFonts w:ascii="宋体" w:hAnsi="宋体"/>
                <w:b/>
                <w:color w:val="000000"/>
                <w:sz w:val="24"/>
                <w:szCs w:val="24"/>
              </w:rPr>
            </w:r>
            <w:r/>
          </w:p>
        </w:tc>
      </w:tr>
    </w:tbl>
    <w:p>
      <w:pPr>
        <w:pStyle w:val="988"/>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988"/>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p>
    <w:p>
      <w:pPr>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p>
    <w:p>
      <w:pPr>
        <w:spacing w:line="440" w:lineRule="exact"/>
        <w:rPr>
          <w:rFonts w:ascii="宋体" w:hAnsi="宋体" w:cs="仿宋"/>
          <w:bCs/>
          <w:sz w:val="24"/>
          <w:szCs w:val="24"/>
        </w:rPr>
      </w:pPr>
      <w:r>
        <w:rPr>
          <w:rFonts w:hint="eastAsia" w:ascii="宋体" w:hAnsi="宋体" w:cs="仿宋"/>
          <w:bCs/>
          <w:sz w:val="24"/>
          <w:szCs w:val="24"/>
        </w:rPr>
        <w:t xml:space="preserve">一、质疑供应商基本信息</w:t>
      </w:r>
      <w:r/>
    </w:p>
    <w:p>
      <w:pPr>
        <w:spacing w:line="440" w:lineRule="exact"/>
        <w:rPr>
          <w:rFonts w:ascii="宋体" w:hAnsi="宋体" w:cs="仿宋"/>
          <w:sz w:val="24"/>
          <w:szCs w:val="24"/>
          <w:u w:val="single"/>
        </w:rPr>
      </w:pPr>
      <w:r>
        <w:rPr>
          <w:rFonts w:hint="eastAsia" w:ascii="宋体" w:hAnsi="宋体" w:cs="仿宋"/>
          <w:sz w:val="24"/>
          <w:szCs w:val="24"/>
        </w:rPr>
        <w:t xml:space="preserve">质疑供应商：</w:t>
      </w:r>
      <w:r/>
    </w:p>
    <w:p>
      <w:pPr>
        <w:spacing w:line="440" w:lineRule="exact"/>
        <w:rPr>
          <w:rFonts w:ascii="宋体" w:hAnsi="宋体" w:cs="仿宋"/>
          <w:sz w:val="24"/>
          <w:szCs w:val="24"/>
        </w:rPr>
      </w:pPr>
      <w:r>
        <w:rPr>
          <w:rFonts w:hint="eastAsia" w:ascii="宋体" w:hAnsi="宋体" w:cs="仿宋"/>
          <w:sz w:val="24"/>
          <w:szCs w:val="24"/>
        </w:rPr>
        <w:t xml:space="preserve">地址：邮编：</w:t>
      </w:r>
      <w:r/>
    </w:p>
    <w:p>
      <w:pPr>
        <w:spacing w:line="440" w:lineRule="exact"/>
        <w:rPr>
          <w:rFonts w:ascii="宋体" w:hAnsi="宋体" w:cs="仿宋"/>
          <w:sz w:val="24"/>
          <w:szCs w:val="24"/>
        </w:rPr>
      </w:pPr>
      <w:r>
        <w:rPr>
          <w:rFonts w:hint="eastAsia" w:ascii="宋体" w:hAnsi="宋体" w:cs="仿宋"/>
          <w:sz w:val="24"/>
          <w:szCs w:val="24"/>
        </w:rPr>
        <w:t xml:space="preserve">联系人：联系电话：</w:t>
      </w:r>
      <w:r/>
    </w:p>
    <w:p>
      <w:pPr>
        <w:spacing w:line="440" w:lineRule="exact"/>
        <w:rPr>
          <w:rFonts w:ascii="宋体" w:hAnsi="宋体" w:cs="仿宋"/>
          <w:sz w:val="24"/>
          <w:szCs w:val="24"/>
          <w:u w:val="single"/>
        </w:rPr>
      </w:pPr>
      <w:r>
        <w:rPr>
          <w:rFonts w:hint="eastAsia" w:ascii="宋体" w:hAnsi="宋体" w:cs="仿宋"/>
          <w:sz w:val="24"/>
          <w:szCs w:val="24"/>
        </w:rPr>
        <w:t xml:space="preserve">授权代表：</w:t>
      </w:r>
      <w:r/>
    </w:p>
    <w:p>
      <w:pPr>
        <w:spacing w:line="440" w:lineRule="exact"/>
        <w:rPr>
          <w:rFonts w:ascii="宋体" w:hAnsi="宋体" w:cs="仿宋"/>
          <w:sz w:val="24"/>
          <w:szCs w:val="24"/>
        </w:rPr>
      </w:pPr>
      <w:r>
        <w:rPr>
          <w:rFonts w:hint="eastAsia" w:ascii="宋体" w:hAnsi="宋体" w:cs="仿宋"/>
          <w:sz w:val="24"/>
          <w:szCs w:val="24"/>
        </w:rPr>
        <w:t xml:space="preserve">联系电话：</w:t>
      </w:r>
      <w:r/>
    </w:p>
    <w:p>
      <w:pPr>
        <w:spacing w:line="440" w:lineRule="exact"/>
        <w:rPr>
          <w:rFonts w:ascii="宋体" w:hAnsi="宋体" w:cs="仿宋"/>
          <w:sz w:val="24"/>
          <w:szCs w:val="24"/>
        </w:rPr>
      </w:pPr>
      <w:r>
        <w:rPr>
          <w:rFonts w:hint="eastAsia" w:ascii="宋体" w:hAnsi="宋体" w:cs="仿宋"/>
          <w:sz w:val="24"/>
          <w:szCs w:val="24"/>
        </w:rPr>
        <w:t xml:space="preserve">地址：邮编：</w:t>
      </w:r>
      <w:r/>
    </w:p>
    <w:p>
      <w:pPr>
        <w:spacing w:line="440" w:lineRule="exact"/>
        <w:rPr>
          <w:rFonts w:ascii="宋体" w:hAnsi="宋体" w:cs="仿宋"/>
          <w:bCs/>
          <w:sz w:val="24"/>
          <w:szCs w:val="24"/>
        </w:rPr>
      </w:pPr>
      <w:r>
        <w:rPr>
          <w:rFonts w:hint="eastAsia" w:ascii="宋体" w:hAnsi="宋体" w:cs="仿宋"/>
          <w:bCs/>
          <w:sz w:val="24"/>
          <w:szCs w:val="24"/>
        </w:rPr>
        <w:t xml:space="preserve">二、质疑项目基本情况</w:t>
      </w:r>
      <w:r/>
    </w:p>
    <w:p>
      <w:pPr>
        <w:spacing w:line="440" w:lineRule="exact"/>
        <w:rPr>
          <w:rFonts w:ascii="宋体" w:hAnsi="宋体" w:cs="仿宋"/>
          <w:sz w:val="24"/>
          <w:szCs w:val="24"/>
        </w:rPr>
      </w:pPr>
      <w:r>
        <w:rPr>
          <w:rFonts w:hint="eastAsia" w:ascii="宋体" w:hAnsi="宋体" w:cs="仿宋"/>
          <w:sz w:val="24"/>
          <w:szCs w:val="24"/>
        </w:rPr>
        <w:t xml:space="preserve">质疑项目的名称：</w:t>
      </w:r>
      <w:r/>
    </w:p>
    <w:p>
      <w:pPr>
        <w:spacing w:line="440" w:lineRule="exact"/>
        <w:rPr>
          <w:rFonts w:ascii="宋体" w:hAnsi="宋体" w:cs="仿宋"/>
          <w:sz w:val="24"/>
          <w:szCs w:val="24"/>
        </w:rPr>
      </w:pPr>
      <w:r>
        <w:rPr>
          <w:rFonts w:hint="eastAsia" w:ascii="宋体" w:hAnsi="宋体" w:cs="仿宋"/>
          <w:sz w:val="24"/>
          <w:szCs w:val="24"/>
        </w:rPr>
        <w:t xml:space="preserve">质疑项目的编号：包号：</w:t>
      </w:r>
      <w:r/>
    </w:p>
    <w:p>
      <w:pPr>
        <w:spacing w:line="440" w:lineRule="exact"/>
        <w:rPr>
          <w:rFonts w:ascii="宋体" w:hAnsi="宋体" w:cs="仿宋"/>
          <w:sz w:val="24"/>
          <w:szCs w:val="24"/>
          <w:u w:val="single"/>
        </w:rPr>
      </w:pPr>
      <w:r>
        <w:rPr>
          <w:rFonts w:hint="eastAsia" w:ascii="宋体" w:hAnsi="宋体" w:cs="仿宋"/>
          <w:sz w:val="24"/>
          <w:szCs w:val="24"/>
        </w:rPr>
        <w:t xml:space="preserve">采购人名称：</w:t>
      </w:r>
      <w:r/>
    </w:p>
    <w:p>
      <w:pPr>
        <w:spacing w:line="440" w:lineRule="exact"/>
        <w:rPr>
          <w:rFonts w:ascii="宋体" w:hAnsi="宋体" w:cs="仿宋"/>
          <w:sz w:val="24"/>
          <w:szCs w:val="24"/>
        </w:rPr>
      </w:pPr>
      <w:r>
        <w:rPr>
          <w:rFonts w:hint="eastAsia" w:ascii="宋体" w:hAnsi="宋体" w:cs="仿宋"/>
          <w:sz w:val="24"/>
          <w:szCs w:val="24"/>
        </w:rPr>
        <w:t xml:space="preserve">采购文件获取日期：</w:t>
      </w:r>
      <w:r/>
    </w:p>
    <w:p>
      <w:pPr>
        <w:spacing w:line="440" w:lineRule="exact"/>
        <w:rPr>
          <w:rFonts w:ascii="宋体" w:hAnsi="宋体" w:cs="仿宋"/>
          <w:bCs/>
          <w:sz w:val="24"/>
          <w:szCs w:val="24"/>
        </w:rPr>
      </w:pPr>
      <w:r>
        <w:rPr>
          <w:rFonts w:hint="eastAsia" w:ascii="宋体" w:hAnsi="宋体" w:cs="仿宋"/>
          <w:bCs/>
          <w:sz w:val="24"/>
          <w:szCs w:val="24"/>
        </w:rPr>
        <w:t xml:space="preserve">三、质疑事项具体内容</w:t>
      </w:r>
      <w:r/>
    </w:p>
    <w:p>
      <w:pPr>
        <w:spacing w:line="440" w:lineRule="exact"/>
        <w:rPr>
          <w:rFonts w:ascii="宋体" w:hAnsi="宋体" w:cs="仿宋"/>
          <w:sz w:val="24"/>
          <w:szCs w:val="24"/>
          <w:u w:val="single"/>
        </w:rPr>
      </w:pPr>
      <w:r>
        <w:rPr>
          <w:rFonts w:hint="eastAsia" w:ascii="宋体" w:hAnsi="宋体" w:cs="仿宋"/>
          <w:sz w:val="24"/>
          <w:szCs w:val="24"/>
        </w:rPr>
        <w:t xml:space="preserve">质疑事项1：</w:t>
      </w:r>
      <w:r/>
    </w:p>
    <w:p>
      <w:pPr>
        <w:spacing w:line="440" w:lineRule="exact"/>
        <w:rPr>
          <w:rFonts w:ascii="宋体" w:hAnsi="宋体" w:cs="仿宋"/>
          <w:sz w:val="24"/>
          <w:szCs w:val="24"/>
          <w:u w:val="single"/>
        </w:rPr>
      </w:pPr>
      <w:r>
        <w:rPr>
          <w:rFonts w:hint="eastAsia" w:ascii="宋体" w:hAnsi="宋体" w:cs="仿宋"/>
          <w:sz w:val="24"/>
          <w:szCs w:val="24"/>
        </w:rPr>
        <w:t xml:space="preserve">事实依据：</w:t>
      </w:r>
      <w:r/>
    </w:p>
    <w:p>
      <w:pPr>
        <w:spacing w:line="440" w:lineRule="exact"/>
        <w:rPr>
          <w:rFonts w:ascii="宋体" w:hAnsi="宋体" w:cs="仿宋"/>
          <w:sz w:val="24"/>
          <w:szCs w:val="24"/>
        </w:rPr>
      </w:pPr>
      <w:r>
        <w:rPr>
          <w:rFonts w:ascii="宋体" w:hAnsi="宋体" w:cs="仿宋"/>
          <w:sz w:val="24"/>
          <w:szCs w:val="24"/>
        </w:rPr>
      </w:r>
      <w:r/>
    </w:p>
    <w:p>
      <w:pPr>
        <w:spacing w:line="440" w:lineRule="exact"/>
        <w:rPr>
          <w:rFonts w:ascii="宋体" w:hAnsi="宋体" w:cs="仿宋"/>
          <w:sz w:val="24"/>
          <w:szCs w:val="24"/>
          <w:u w:val="single"/>
        </w:rPr>
      </w:pPr>
      <w:r>
        <w:rPr>
          <w:rFonts w:hint="eastAsia" w:ascii="宋体" w:hAnsi="宋体" w:cs="仿宋"/>
          <w:sz w:val="24"/>
          <w:szCs w:val="24"/>
        </w:rPr>
        <w:t xml:space="preserve">法律依据：</w:t>
      </w:r>
      <w:r/>
    </w:p>
    <w:p>
      <w:pPr>
        <w:spacing w:line="440" w:lineRule="exact"/>
        <w:rPr>
          <w:rFonts w:ascii="宋体" w:hAnsi="宋体" w:cs="仿宋"/>
          <w:sz w:val="24"/>
          <w:szCs w:val="24"/>
          <w:u w:val="single"/>
        </w:rPr>
      </w:pPr>
      <w:r>
        <w:rPr>
          <w:rFonts w:ascii="宋体" w:hAnsi="宋体" w:cs="仿宋"/>
          <w:sz w:val="24"/>
          <w:szCs w:val="24"/>
          <w:u w:val="single"/>
        </w:rPr>
      </w:r>
      <w:r/>
    </w:p>
    <w:p>
      <w:pPr>
        <w:spacing w:line="440" w:lineRule="exact"/>
        <w:rPr>
          <w:rFonts w:ascii="宋体" w:hAnsi="宋体" w:cs="仿宋"/>
          <w:sz w:val="24"/>
          <w:szCs w:val="24"/>
          <w:u w:val="single"/>
        </w:rPr>
      </w:pPr>
      <w:r>
        <w:rPr>
          <w:rFonts w:hint="eastAsia" w:ascii="宋体" w:hAnsi="宋体" w:cs="仿宋"/>
          <w:sz w:val="24"/>
          <w:szCs w:val="24"/>
        </w:rPr>
        <w:t xml:space="preserve">质疑事项2</w:t>
      </w:r>
      <w:r/>
    </w:p>
    <w:p>
      <w:pPr>
        <w:spacing w:line="440" w:lineRule="exact"/>
        <w:rPr>
          <w:rFonts w:ascii="宋体" w:hAnsi="宋体" w:cs="仿宋"/>
          <w:sz w:val="24"/>
          <w:szCs w:val="24"/>
        </w:rPr>
      </w:pPr>
      <w:r>
        <w:rPr>
          <w:rFonts w:hint="eastAsia" w:ascii="宋体" w:hAnsi="宋体" w:cs="仿宋"/>
          <w:sz w:val="24"/>
          <w:szCs w:val="24"/>
        </w:rPr>
        <w:t xml:space="preserve">……</w:t>
      </w:r>
      <w:r/>
    </w:p>
    <w:p>
      <w:pPr>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440" w:lineRule="exact"/>
        <w:rPr>
          <w:rFonts w:ascii="宋体" w:hAnsi="宋体" w:cs="仿宋"/>
          <w:sz w:val="24"/>
          <w:szCs w:val="24"/>
          <w:u w:val="single"/>
        </w:rPr>
      </w:pPr>
      <w:r>
        <w:rPr>
          <w:rFonts w:hint="eastAsia" w:ascii="宋体" w:hAnsi="宋体" w:cs="仿宋"/>
          <w:sz w:val="24"/>
          <w:szCs w:val="24"/>
        </w:rPr>
        <w:t xml:space="preserve">请求：</w:t>
      </w:r>
      <w:r/>
    </w:p>
    <w:p>
      <w:pPr>
        <w:spacing w:line="440" w:lineRule="exact"/>
        <w:rPr>
          <w:rFonts w:ascii="宋体" w:hAnsi="宋体"/>
          <w:sz w:val="24"/>
          <w:szCs w:val="24"/>
        </w:rPr>
      </w:pPr>
      <w:r>
        <w:rPr>
          <w:rFonts w:hint="eastAsia" w:ascii="宋体" w:hAnsi="宋体"/>
          <w:sz w:val="24"/>
          <w:szCs w:val="24"/>
        </w:rPr>
        <w:t xml:space="preserve">签字(签章)：                   公章：                      </w:t>
      </w:r>
      <w:r/>
    </w:p>
    <w:p>
      <w:pPr>
        <w:spacing w:line="440" w:lineRule="exact"/>
        <w:rPr>
          <w:rFonts w:ascii="宋体" w:hAnsi="宋体"/>
          <w:sz w:val="24"/>
          <w:szCs w:val="24"/>
        </w:rPr>
      </w:pPr>
      <w:r>
        <w:rPr>
          <w:rFonts w:hint="eastAsia" w:ascii="宋体" w:hAnsi="宋体"/>
          <w:sz w:val="24"/>
          <w:szCs w:val="24"/>
        </w:rPr>
        <w:t xml:space="preserve">日期：    </w:t>
      </w:r>
      <w:r/>
    </w:p>
    <w:p>
      <w:pPr>
        <w:spacing w:line="44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rFonts w:ascii="Times New Roman" w:hAnsi="Times New Roman"/>
          <w:szCs w:val="21"/>
        </w:rPr>
      </w:pPr>
      <w:r>
        <w:rPr>
          <w:rFonts w:ascii="Times New Roman" w:hAnsi="Times New Roman"/>
          <w:szCs w:val="21"/>
        </w:rPr>
      </w:r>
      <w:r/>
    </w:p>
    <w:p>
      <w:pPr>
        <w:ind w:firstLine="420"/>
        <w:spacing w:line="440" w:lineRule="exact"/>
        <w:rPr>
          <w:rFonts w:ascii="Times New Roman" w:hAnsi="Times New Roman"/>
          <w:szCs w:val="21"/>
        </w:rPr>
      </w:pPr>
      <w:r>
        <w:rPr>
          <w:rFonts w:ascii="Times New Roman" w:hAnsi="Times New Roman"/>
          <w:szCs w:val="21"/>
        </w:rPr>
      </w:r>
      <w:r/>
    </w:p>
    <w:p>
      <w:pPr>
        <w:spacing w:line="440" w:lineRule="exact"/>
        <w:rPr>
          <w:szCs w:val="21"/>
        </w:rPr>
      </w:pPr>
      <w:r>
        <w:rPr>
          <w:szCs w:val="21"/>
        </w:rPr>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Cambria">
    <w:panose1 w:val="0204050305040603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Microsoft YaHei UI">
    <w:panose1 w:val="020B0503020204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５２</w:t>
    </w:r>
    <w:r>
      <w:rPr>
        <w:rFonts w:ascii="宋体" w:hAnsi="宋体"/>
      </w:rPr>
      <w:fldChar w:fldCharType="end"/>
    </w:r>
    <w:r/>
  </w:p>
  <w:p>
    <w:pPr>
      <w:pStyle w:val="923"/>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ascii="Times New Roman" w:hAnsi="Times New Roman" w:eastAsia="宋体" w:cs="Times New Roman"/>
      </w:rPr>
    </w:lvl>
    <w:lvl w:ilvl="1">
      <w:start w:val="1"/>
      <w:numFmt w:val="decimal"/>
      <w:isLgl w:val="false"/>
      <w:suff w:val="tab"/>
      <w:lvlText w:val=""/>
      <w:lvlJc w:val="left"/>
      <w:pPr/>
      <w:rPr>
        <w:rFonts w:ascii="Times New Roman" w:hAnsi="Times New Roman" w:eastAsia="宋体" w:cs="Times New Roman"/>
      </w:rPr>
    </w:lvl>
    <w:lvl w:ilvl="2">
      <w:start w:val="1"/>
      <w:numFmt w:val="decimal"/>
      <w:isLgl w:val="false"/>
      <w:suff w:val="tab"/>
      <w:lvlText w:val=""/>
      <w:lvlJc w:val="left"/>
      <w:pPr/>
      <w:rPr>
        <w:rFonts w:ascii="Times New Roman" w:hAnsi="Times New Roman" w:eastAsia="宋体" w:cs="Times New Roman"/>
      </w:rPr>
    </w:lvl>
    <w:lvl w:ilvl="3">
      <w:start w:val="1"/>
      <w:numFmt w:val="decimal"/>
      <w:isLgl w:val="false"/>
      <w:suff w:val="tab"/>
      <w:lvlText w:val=""/>
      <w:lvlJc w:val="left"/>
      <w:pPr/>
      <w:rPr>
        <w:rFonts w:ascii="Times New Roman" w:hAnsi="Times New Roman" w:eastAsia="宋体" w:cs="Times New Roman"/>
      </w:rPr>
    </w:lvl>
    <w:lvl w:ilvl="4">
      <w:start w:val="1"/>
      <w:numFmt w:val="decimal"/>
      <w:isLgl w:val="false"/>
      <w:suff w:val="tab"/>
      <w:lvlText w:val=""/>
      <w:lvlJc w:val="left"/>
      <w:pPr/>
      <w:rPr>
        <w:rFonts w:ascii="Times New Roman" w:hAnsi="Times New Roman" w:eastAsia="宋体" w:cs="Times New Roman"/>
      </w:rPr>
    </w:lvl>
    <w:lvl w:ilvl="5">
      <w:start w:val="1"/>
      <w:numFmt w:val="decimal"/>
      <w:isLgl w:val="false"/>
      <w:suff w:val="tab"/>
      <w:lvlText w:val=""/>
      <w:lvlJc w:val="left"/>
      <w:pPr/>
      <w:rPr>
        <w:rFonts w:ascii="Times New Roman" w:hAnsi="Times New Roman" w:eastAsia="宋体" w:cs="Times New Roman"/>
      </w:rPr>
    </w:lvl>
    <w:lvl w:ilvl="6">
      <w:start w:val="1"/>
      <w:numFmt w:val="decimal"/>
      <w:isLgl w:val="false"/>
      <w:suff w:val="tab"/>
      <w:lvlText w:val=""/>
      <w:lvlJc w:val="left"/>
      <w:pPr/>
      <w:rPr>
        <w:rFonts w:ascii="Times New Roman" w:hAnsi="Times New Roman" w:eastAsia="宋体" w:cs="Times New Roman"/>
      </w:rPr>
    </w:lvl>
    <w:lvl w:ilvl="7">
      <w:start w:val="1"/>
      <w:numFmt w:val="decimal"/>
      <w:isLgl w:val="false"/>
      <w:suff w:val="tab"/>
      <w:lvlText w:val=""/>
      <w:lvlJc w:val="left"/>
      <w:pPr/>
      <w:rPr>
        <w:rFonts w:ascii="Times New Roman" w:hAnsi="Times New Roman" w:eastAsia="宋体" w:cs="Times New Roman"/>
      </w:rPr>
    </w:lvl>
    <w:lvl w:ilvl="8">
      <w:start w:val="1"/>
      <w:numFmt w:val="decimal"/>
      <w:isLgl w:val="false"/>
      <w:suff w:val="tab"/>
      <w:lvlText w:val=""/>
      <w:lvlJc w:val="left"/>
      <w:pPr/>
      <w:rPr>
        <w:rFonts w:ascii="Times New Roman" w:hAnsi="Times New Roman" w:eastAsia="宋体" w:cs="Times New Roman"/>
      </w:rPr>
    </w:lvl>
  </w:abstractNum>
  <w:abstractNum w:abstractNumId="2">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EnclosedCircle"/>
      <w:isLgl w:val="false"/>
      <w:suff w:val="tab"/>
      <w:lvlText w:val="%1"/>
      <w:lvlJc w:val="left"/>
      <w:pPr>
        <w:ind w:left="899" w:hanging="360"/>
      </w:pPr>
      <w:rPr>
        <w:rFonts w:hint="default"/>
      </w:rPr>
    </w:lvl>
    <w:lvl w:ilvl="1">
      <w:start w:val="1"/>
      <w:numFmt w:val="lowerLetter"/>
      <w:isLgl w:val="false"/>
      <w:suff w:val="tab"/>
      <w:lvlText w:val="%2)"/>
      <w:lvlJc w:val="left"/>
      <w:pPr>
        <w:ind w:left="1379" w:hanging="420"/>
      </w:pPr>
    </w:lvl>
    <w:lvl w:ilvl="2">
      <w:start w:val="1"/>
      <w:numFmt w:val="lowerRoman"/>
      <w:isLgl w:val="false"/>
      <w:suff w:val="tab"/>
      <w:lvlText w:val="%3."/>
      <w:lvlJc w:val="right"/>
      <w:pPr>
        <w:ind w:left="1799" w:hanging="420"/>
      </w:pPr>
    </w:lvl>
    <w:lvl w:ilvl="3">
      <w:start w:val="1"/>
      <w:numFmt w:val="decimal"/>
      <w:isLgl w:val="false"/>
      <w:suff w:val="tab"/>
      <w:lvlText w:val="%4."/>
      <w:lvlJc w:val="left"/>
      <w:pPr>
        <w:ind w:left="2219" w:hanging="420"/>
      </w:pPr>
    </w:lvl>
    <w:lvl w:ilvl="4">
      <w:start w:val="1"/>
      <w:numFmt w:val="lowerLetter"/>
      <w:isLgl w:val="false"/>
      <w:suff w:val="tab"/>
      <w:lvlText w:val="%5)"/>
      <w:lvlJc w:val="left"/>
      <w:pPr>
        <w:ind w:left="2639" w:hanging="420"/>
      </w:pPr>
    </w:lvl>
    <w:lvl w:ilvl="5">
      <w:start w:val="1"/>
      <w:numFmt w:val="lowerRoman"/>
      <w:isLgl w:val="false"/>
      <w:suff w:val="tab"/>
      <w:lvlText w:val="%6."/>
      <w:lvlJc w:val="right"/>
      <w:pPr>
        <w:ind w:left="3059" w:hanging="420"/>
      </w:pPr>
    </w:lvl>
    <w:lvl w:ilvl="6">
      <w:start w:val="1"/>
      <w:numFmt w:val="decimal"/>
      <w:isLgl w:val="false"/>
      <w:suff w:val="tab"/>
      <w:lvlText w:val="%7."/>
      <w:lvlJc w:val="left"/>
      <w:pPr>
        <w:ind w:left="3479" w:hanging="420"/>
      </w:pPr>
    </w:lvl>
    <w:lvl w:ilvl="7">
      <w:start w:val="1"/>
      <w:numFmt w:val="lowerLetter"/>
      <w:isLgl w:val="false"/>
      <w:suff w:val="tab"/>
      <w:lvlText w:val="%8)"/>
      <w:lvlJc w:val="left"/>
      <w:pPr>
        <w:ind w:left="3899" w:hanging="420"/>
      </w:pPr>
    </w:lvl>
    <w:lvl w:ilvl="8">
      <w:start w:val="1"/>
      <w:numFmt w:val="lowerRoman"/>
      <w:isLgl w:val="false"/>
      <w:suff w:val="tab"/>
      <w:lvlText w:val="%9."/>
      <w:lvlJc w:val="right"/>
      <w:pPr>
        <w:ind w:left="4319" w:hanging="420"/>
      </w:pPr>
    </w:lvl>
  </w:abstractNum>
  <w:abstractNum w:abstractNumId="4">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8"/>
    <w:link w:val="849"/>
    <w:uiPriority w:val="9"/>
    <w:rPr>
      <w:rFonts w:ascii="Arial" w:hAnsi="Arial" w:eastAsia="Arial" w:cs="Arial"/>
      <w:sz w:val="40"/>
      <w:szCs w:val="40"/>
    </w:rPr>
  </w:style>
  <w:style w:type="character" w:styleId="691">
    <w:name w:val="Heading 2 Char"/>
    <w:basedOn w:val="858"/>
    <w:link w:val="850"/>
    <w:uiPriority w:val="9"/>
    <w:rPr>
      <w:rFonts w:ascii="Arial" w:hAnsi="Arial" w:eastAsia="Arial" w:cs="Arial"/>
      <w:sz w:val="34"/>
    </w:rPr>
  </w:style>
  <w:style w:type="character" w:styleId="692">
    <w:name w:val="Heading 3 Char"/>
    <w:basedOn w:val="858"/>
    <w:link w:val="851"/>
    <w:uiPriority w:val="9"/>
    <w:rPr>
      <w:rFonts w:ascii="Arial" w:hAnsi="Arial" w:eastAsia="Arial" w:cs="Arial"/>
      <w:sz w:val="30"/>
      <w:szCs w:val="30"/>
    </w:rPr>
  </w:style>
  <w:style w:type="character" w:styleId="693">
    <w:name w:val="Heading 4 Char"/>
    <w:basedOn w:val="858"/>
    <w:link w:val="852"/>
    <w:uiPriority w:val="9"/>
    <w:rPr>
      <w:rFonts w:ascii="Arial" w:hAnsi="Arial" w:eastAsia="Arial" w:cs="Arial"/>
      <w:b/>
      <w:bCs/>
      <w:sz w:val="26"/>
      <w:szCs w:val="26"/>
    </w:rPr>
  </w:style>
  <w:style w:type="character" w:styleId="694">
    <w:name w:val="Heading 5 Char"/>
    <w:basedOn w:val="858"/>
    <w:link w:val="853"/>
    <w:uiPriority w:val="9"/>
    <w:rPr>
      <w:rFonts w:ascii="Arial" w:hAnsi="Arial" w:eastAsia="Arial" w:cs="Arial"/>
      <w:b/>
      <w:bCs/>
      <w:sz w:val="24"/>
      <w:szCs w:val="24"/>
    </w:rPr>
  </w:style>
  <w:style w:type="character" w:styleId="695">
    <w:name w:val="Heading 6 Char"/>
    <w:basedOn w:val="858"/>
    <w:link w:val="854"/>
    <w:uiPriority w:val="9"/>
    <w:rPr>
      <w:rFonts w:ascii="Arial" w:hAnsi="Arial" w:eastAsia="Arial" w:cs="Arial"/>
      <w:b/>
      <w:bCs/>
      <w:sz w:val="22"/>
      <w:szCs w:val="22"/>
    </w:rPr>
  </w:style>
  <w:style w:type="character" w:styleId="696">
    <w:name w:val="Heading 7 Char"/>
    <w:basedOn w:val="858"/>
    <w:link w:val="855"/>
    <w:uiPriority w:val="9"/>
    <w:rPr>
      <w:rFonts w:ascii="Arial" w:hAnsi="Arial" w:eastAsia="Arial" w:cs="Arial"/>
      <w:b/>
      <w:bCs/>
      <w:i/>
      <w:iCs/>
      <w:sz w:val="22"/>
      <w:szCs w:val="22"/>
    </w:rPr>
  </w:style>
  <w:style w:type="character" w:styleId="697">
    <w:name w:val="Heading 8 Char"/>
    <w:basedOn w:val="858"/>
    <w:link w:val="856"/>
    <w:uiPriority w:val="9"/>
    <w:rPr>
      <w:rFonts w:ascii="Arial" w:hAnsi="Arial" w:eastAsia="Arial" w:cs="Arial"/>
      <w:i/>
      <w:iCs/>
      <w:sz w:val="22"/>
      <w:szCs w:val="22"/>
    </w:rPr>
  </w:style>
  <w:style w:type="character" w:styleId="698">
    <w:name w:val="Heading 9 Char"/>
    <w:basedOn w:val="858"/>
    <w:link w:val="857"/>
    <w:uiPriority w:val="9"/>
    <w:rPr>
      <w:rFonts w:ascii="Arial" w:hAnsi="Arial" w:eastAsia="Arial" w:cs="Arial"/>
      <w:i/>
      <w:iCs/>
      <w:sz w:val="21"/>
      <w:szCs w:val="21"/>
    </w:rPr>
  </w:style>
  <w:style w:type="character" w:styleId="699">
    <w:name w:val="Title Char"/>
    <w:basedOn w:val="858"/>
    <w:link w:val="870"/>
    <w:uiPriority w:val="10"/>
    <w:rPr>
      <w:sz w:val="48"/>
      <w:szCs w:val="48"/>
    </w:rPr>
  </w:style>
  <w:style w:type="character" w:styleId="700">
    <w:name w:val="Subtitle Char"/>
    <w:basedOn w:val="858"/>
    <w:link w:val="872"/>
    <w:uiPriority w:val="11"/>
    <w:rPr>
      <w:sz w:val="24"/>
      <w:szCs w:val="24"/>
    </w:rPr>
  </w:style>
  <w:style w:type="character" w:styleId="701">
    <w:name w:val="Quote Char"/>
    <w:link w:val="874"/>
    <w:uiPriority w:val="29"/>
    <w:rPr>
      <w:i/>
    </w:rPr>
  </w:style>
  <w:style w:type="character" w:styleId="702">
    <w:name w:val="Intense Quote Char"/>
    <w:link w:val="878"/>
    <w:uiPriority w:val="30"/>
    <w:rPr>
      <w:i/>
    </w:rPr>
  </w:style>
  <w:style w:type="character" w:styleId="703">
    <w:name w:val="Header Char"/>
    <w:basedOn w:val="858"/>
    <w:link w:val="926"/>
    <w:uiPriority w:val="99"/>
  </w:style>
  <w:style w:type="character" w:styleId="704">
    <w:name w:val="Footer Char"/>
    <w:basedOn w:val="858"/>
    <w:link w:val="923"/>
    <w:uiPriority w:val="99"/>
  </w:style>
  <w:style w:type="paragraph" w:styleId="705">
    <w:name w:val="Caption"/>
    <w:basedOn w:val="848"/>
    <w:next w:val="848"/>
    <w:uiPriority w:val="35"/>
    <w:semiHidden/>
    <w:unhideWhenUsed/>
    <w:qFormat/>
    <w:pPr>
      <w:spacing w:line="276" w:lineRule="auto"/>
    </w:pPr>
    <w:rPr>
      <w:b/>
      <w:bCs/>
      <w:color w:val="4f81bd" w:themeColor="accent1"/>
      <w:sz w:val="18"/>
      <w:szCs w:val="18"/>
    </w:rPr>
  </w:style>
  <w:style w:type="character" w:styleId="706">
    <w:name w:val="Caption Char"/>
    <w:basedOn w:val="705"/>
    <w:link w:val="923"/>
    <w:uiPriority w:val="99"/>
  </w:style>
  <w:style w:type="table" w:styleId="707">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43">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44">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45">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46">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47">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48">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55">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78">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779">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780">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781">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782">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783">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85">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786">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787">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788">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789">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790">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799">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00">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01">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02">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03">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04">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06">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07">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08">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09">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10">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11">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13">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14">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15">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16">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17">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18">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20">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21">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22">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23">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24">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25">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8"/>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8"/>
    <w:uiPriority w:val="99"/>
    <w:unhideWhenUsed/>
    <w:rPr>
      <w:vertAlign w:val="superscript"/>
    </w:rPr>
  </w:style>
  <w:style w:type="paragraph" w:styleId="835">
    <w:name w:val="endnote text"/>
    <w:basedOn w:val="848"/>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8"/>
    <w:uiPriority w:val="99"/>
    <w:semiHidden/>
    <w:unhideWhenUsed/>
    <w:rPr>
      <w:vertAlign w:val="superscript"/>
    </w:rPr>
  </w:style>
  <w:style w:type="paragraph" w:styleId="838">
    <w:name w:val="toc 1"/>
    <w:basedOn w:val="848"/>
    <w:next w:val="848"/>
    <w:uiPriority w:val="39"/>
    <w:unhideWhenUsed/>
    <w:pPr>
      <w:ind w:left="0" w:right="0" w:firstLine="0"/>
      <w:spacing w:after="57"/>
    </w:pPr>
  </w:style>
  <w:style w:type="paragraph" w:styleId="839">
    <w:name w:val="toc 2"/>
    <w:basedOn w:val="848"/>
    <w:next w:val="848"/>
    <w:uiPriority w:val="39"/>
    <w:unhideWhenUsed/>
    <w:pPr>
      <w:ind w:left="283" w:right="0" w:firstLine="0"/>
      <w:spacing w:after="57"/>
    </w:pPr>
  </w:style>
  <w:style w:type="paragraph" w:styleId="840">
    <w:name w:val="toc 3"/>
    <w:basedOn w:val="848"/>
    <w:next w:val="848"/>
    <w:uiPriority w:val="39"/>
    <w:unhideWhenUsed/>
    <w:pPr>
      <w:ind w:left="567" w:right="0" w:firstLine="0"/>
      <w:spacing w:after="57"/>
    </w:pPr>
  </w:style>
  <w:style w:type="paragraph" w:styleId="841">
    <w:name w:val="toc 4"/>
    <w:basedOn w:val="848"/>
    <w:next w:val="848"/>
    <w:uiPriority w:val="39"/>
    <w:unhideWhenUsed/>
    <w:pPr>
      <w:ind w:left="850" w:right="0" w:firstLine="0"/>
      <w:spacing w:after="57"/>
    </w:pPr>
  </w:style>
  <w:style w:type="paragraph" w:styleId="842">
    <w:name w:val="toc 5"/>
    <w:basedOn w:val="848"/>
    <w:next w:val="848"/>
    <w:uiPriority w:val="39"/>
    <w:unhideWhenUsed/>
    <w:pPr>
      <w:ind w:left="1134" w:right="0" w:firstLine="0"/>
      <w:spacing w:after="57"/>
    </w:pPr>
  </w:style>
  <w:style w:type="paragraph" w:styleId="843">
    <w:name w:val="toc 6"/>
    <w:basedOn w:val="848"/>
    <w:next w:val="848"/>
    <w:uiPriority w:val="39"/>
    <w:unhideWhenUsed/>
    <w:pPr>
      <w:ind w:left="1417" w:right="0" w:firstLine="0"/>
      <w:spacing w:after="57"/>
    </w:pPr>
  </w:style>
  <w:style w:type="paragraph" w:styleId="844">
    <w:name w:val="toc 7"/>
    <w:basedOn w:val="848"/>
    <w:next w:val="848"/>
    <w:uiPriority w:val="39"/>
    <w:unhideWhenUsed/>
    <w:pPr>
      <w:ind w:left="1701" w:right="0" w:firstLine="0"/>
      <w:spacing w:after="57"/>
    </w:pPr>
  </w:style>
  <w:style w:type="paragraph" w:styleId="845">
    <w:name w:val="toc 8"/>
    <w:basedOn w:val="848"/>
    <w:next w:val="848"/>
    <w:uiPriority w:val="39"/>
    <w:unhideWhenUsed/>
    <w:pPr>
      <w:ind w:left="1984" w:right="0" w:firstLine="0"/>
      <w:spacing w:after="57"/>
    </w:pPr>
  </w:style>
  <w:style w:type="paragraph" w:styleId="846">
    <w:name w:val="toc 9"/>
    <w:basedOn w:val="848"/>
    <w:next w:val="848"/>
    <w:uiPriority w:val="39"/>
    <w:unhideWhenUsed/>
    <w:pPr>
      <w:ind w:left="2268" w:right="0" w:firstLine="0"/>
      <w:spacing w:after="57"/>
    </w:pPr>
  </w:style>
  <w:style w:type="paragraph" w:styleId="847">
    <w:name w:val="TOC Heading"/>
    <w:uiPriority w:val="39"/>
    <w:unhideWhenUsed/>
  </w:style>
  <w:style w:type="paragraph" w:styleId="848" w:default="1">
    <w:name w:val="Normal"/>
    <w:next w:val="881"/>
    <w:qFormat/>
    <w:pPr>
      <w:jc w:val="both"/>
      <w:widowControl w:val="off"/>
    </w:pPr>
    <w:rPr>
      <w:rFonts w:ascii="Calibri" w:hAnsi="Calibri" w:eastAsia="宋体" w:cs="Times New Roman"/>
    </w:rPr>
  </w:style>
  <w:style w:type="paragraph" w:styleId="849">
    <w:name w:val="Heading 1"/>
    <w:basedOn w:val="848"/>
    <w:next w:val="848"/>
    <w:link w:val="861"/>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850">
    <w:name w:val="Heading 2"/>
    <w:basedOn w:val="848"/>
    <w:next w:val="848"/>
    <w:link w:val="862"/>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851">
    <w:name w:val="Heading 3"/>
    <w:basedOn w:val="848"/>
    <w:next w:val="848"/>
    <w:link w:val="863"/>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852">
    <w:name w:val="Heading 4"/>
    <w:basedOn w:val="848"/>
    <w:next w:val="848"/>
    <w:link w:val="864"/>
    <w:unhideWhenUsed/>
    <w:qFormat/>
    <w:pPr>
      <w:keepLines/>
      <w:keepNext/>
      <w:spacing w:before="80" w:after="40"/>
      <w:outlineLvl w:val="3"/>
    </w:pPr>
    <w:rPr>
      <w:rFonts w:cstheme="majorBidi"/>
      <w:color w:val="0f4761" w:themeColor="accent1" w:themeShade="BF"/>
      <w:sz w:val="28"/>
      <w:szCs w:val="28"/>
    </w:rPr>
  </w:style>
  <w:style w:type="paragraph" w:styleId="853">
    <w:name w:val="Heading 5"/>
    <w:basedOn w:val="848"/>
    <w:next w:val="848"/>
    <w:link w:val="865"/>
    <w:unhideWhenUsed/>
    <w:qFormat/>
    <w:pPr>
      <w:keepLines/>
      <w:keepNext/>
      <w:spacing w:before="80" w:after="40"/>
      <w:outlineLvl w:val="4"/>
    </w:pPr>
    <w:rPr>
      <w:rFonts w:cstheme="majorBidi"/>
      <w:color w:val="0f4761" w:themeColor="accent1" w:themeShade="BF"/>
      <w:sz w:val="24"/>
      <w:szCs w:val="24"/>
    </w:rPr>
  </w:style>
  <w:style w:type="paragraph" w:styleId="854">
    <w:name w:val="Heading 6"/>
    <w:basedOn w:val="848"/>
    <w:next w:val="848"/>
    <w:link w:val="866"/>
    <w:unhideWhenUsed/>
    <w:qFormat/>
    <w:pPr>
      <w:keepLines/>
      <w:keepNext/>
      <w:spacing w:before="40"/>
      <w:outlineLvl w:val="5"/>
    </w:pPr>
    <w:rPr>
      <w:rFonts w:cstheme="majorBidi"/>
      <w:b/>
      <w:bCs/>
      <w:color w:val="0f4761" w:themeColor="accent1" w:themeShade="BF"/>
    </w:rPr>
  </w:style>
  <w:style w:type="paragraph" w:styleId="855">
    <w:name w:val="Heading 7"/>
    <w:basedOn w:val="848"/>
    <w:next w:val="848"/>
    <w:link w:val="867"/>
    <w:unhideWhenUsed/>
    <w:qFormat/>
    <w:pPr>
      <w:keepLines/>
      <w:keepNext/>
      <w:spacing w:before="40"/>
      <w:outlineLvl w:val="6"/>
    </w:pPr>
    <w:rPr>
      <w:rFonts w:cstheme="majorBidi"/>
      <w:b/>
      <w:bCs/>
      <w:color w:val="595959" w:themeColor="text1" w:themeTint="A6"/>
    </w:rPr>
  </w:style>
  <w:style w:type="paragraph" w:styleId="856">
    <w:name w:val="Heading 8"/>
    <w:basedOn w:val="848"/>
    <w:next w:val="848"/>
    <w:link w:val="868"/>
    <w:unhideWhenUsed/>
    <w:qFormat/>
    <w:pPr>
      <w:keepLines/>
      <w:keepNext/>
      <w:outlineLvl w:val="7"/>
    </w:pPr>
    <w:rPr>
      <w:rFonts w:cstheme="majorBidi"/>
      <w:color w:val="595959" w:themeColor="text1" w:themeTint="A6"/>
    </w:rPr>
  </w:style>
  <w:style w:type="paragraph" w:styleId="857">
    <w:name w:val="Heading 9"/>
    <w:basedOn w:val="848"/>
    <w:next w:val="848"/>
    <w:link w:val="869"/>
    <w:unhideWhenUsed/>
    <w:qFormat/>
    <w:pPr>
      <w:keepLines/>
      <w:keepNext/>
      <w:outlineLvl w:val="8"/>
    </w:pPr>
    <w:rPr>
      <w:rFonts w:eastAsiaTheme="majorEastAsia" w:cstheme="majorBidi"/>
      <w:color w:val="595959" w:themeColor="text1" w:themeTint="A6"/>
    </w:rPr>
  </w:style>
  <w:style w:type="character" w:styleId="858" w:default="1">
    <w:name w:val="Default Paragraph Font"/>
    <w:uiPriority w:val="1"/>
    <w:semiHidden/>
    <w:unhideWhenUsed/>
  </w:style>
  <w:style w:type="table" w:styleId="859" w:default="1">
    <w:name w:val="Normal Table"/>
    <w:uiPriority w:val="99"/>
    <w:semiHidden/>
    <w:unhideWhenUsed/>
    <w:qFormat/>
    <w:tblPr>
      <w:tblInd w:w="0" w:type="dxa"/>
      <w:tblCellMar>
        <w:left w:w="108" w:type="dxa"/>
        <w:top w:w="0" w:type="dxa"/>
        <w:right w:w="108" w:type="dxa"/>
        <w:bottom w:w="0" w:type="dxa"/>
      </w:tblCellMar>
    </w:tblPr>
  </w:style>
  <w:style w:type="numbering" w:styleId="860" w:default="1">
    <w:name w:val="No List"/>
    <w:uiPriority w:val="99"/>
    <w:semiHidden/>
    <w:unhideWhenUsed/>
  </w:style>
  <w:style w:type="character" w:styleId="861" w:customStyle="1">
    <w:name w:val="标题 1 Char1"/>
    <w:basedOn w:val="858"/>
    <w:link w:val="849"/>
    <w:uiPriority w:val="9"/>
    <w:rPr>
      <w:rFonts w:asciiTheme="majorHAnsi" w:hAnsiTheme="majorHAnsi" w:eastAsiaTheme="majorEastAsia" w:cstheme="majorBidi"/>
      <w:color w:val="0f4761" w:themeColor="accent1" w:themeShade="BF"/>
      <w:sz w:val="48"/>
      <w:szCs w:val="48"/>
    </w:rPr>
  </w:style>
  <w:style w:type="character" w:styleId="862" w:customStyle="1">
    <w:name w:val="标题 2 Char1"/>
    <w:basedOn w:val="858"/>
    <w:link w:val="850"/>
    <w:rPr>
      <w:rFonts w:asciiTheme="majorHAnsi" w:hAnsiTheme="majorHAnsi" w:eastAsiaTheme="majorEastAsia" w:cstheme="majorBidi"/>
      <w:color w:val="0f4761" w:themeColor="accent1" w:themeShade="BF"/>
      <w:sz w:val="40"/>
      <w:szCs w:val="40"/>
    </w:rPr>
  </w:style>
  <w:style w:type="character" w:styleId="863" w:customStyle="1">
    <w:name w:val="标题 3 Char1"/>
    <w:basedOn w:val="858"/>
    <w:link w:val="851"/>
    <w:uiPriority w:val="9"/>
    <w:semiHidden/>
    <w:rPr>
      <w:rFonts w:asciiTheme="majorHAnsi" w:hAnsiTheme="majorHAnsi" w:eastAsiaTheme="majorEastAsia" w:cstheme="majorBidi"/>
      <w:color w:val="0f4761" w:themeColor="accent1" w:themeShade="BF"/>
      <w:sz w:val="32"/>
      <w:szCs w:val="32"/>
    </w:rPr>
  </w:style>
  <w:style w:type="character" w:styleId="864" w:customStyle="1">
    <w:name w:val="标题 4 Char1"/>
    <w:basedOn w:val="858"/>
    <w:link w:val="852"/>
    <w:uiPriority w:val="9"/>
    <w:semiHidden/>
    <w:rPr>
      <w:rFonts w:cstheme="majorBidi"/>
      <w:color w:val="0f4761" w:themeColor="accent1" w:themeShade="BF"/>
      <w:sz w:val="28"/>
      <w:szCs w:val="28"/>
    </w:rPr>
  </w:style>
  <w:style w:type="character" w:styleId="865" w:customStyle="1">
    <w:name w:val="标题 5 Char1"/>
    <w:basedOn w:val="858"/>
    <w:link w:val="853"/>
    <w:uiPriority w:val="9"/>
    <w:semiHidden/>
    <w:rPr>
      <w:rFonts w:cstheme="majorBidi"/>
      <w:color w:val="0f4761" w:themeColor="accent1" w:themeShade="BF"/>
      <w:sz w:val="24"/>
      <w:szCs w:val="24"/>
    </w:rPr>
  </w:style>
  <w:style w:type="character" w:styleId="866" w:customStyle="1">
    <w:name w:val="标题 6 Char1"/>
    <w:basedOn w:val="858"/>
    <w:link w:val="854"/>
    <w:uiPriority w:val="9"/>
    <w:semiHidden/>
    <w:rPr>
      <w:rFonts w:cstheme="majorBidi"/>
      <w:b/>
      <w:bCs/>
      <w:color w:val="0f4761" w:themeColor="accent1" w:themeShade="BF"/>
    </w:rPr>
  </w:style>
  <w:style w:type="character" w:styleId="867" w:customStyle="1">
    <w:name w:val="标题 7 Char1"/>
    <w:basedOn w:val="858"/>
    <w:link w:val="855"/>
    <w:uiPriority w:val="9"/>
    <w:semiHidden/>
    <w:rPr>
      <w:rFonts w:cstheme="majorBidi"/>
      <w:b/>
      <w:bCs/>
      <w:color w:val="595959" w:themeColor="text1" w:themeTint="A6"/>
    </w:rPr>
  </w:style>
  <w:style w:type="character" w:styleId="868" w:customStyle="1">
    <w:name w:val="标题 8 Char1"/>
    <w:basedOn w:val="858"/>
    <w:link w:val="856"/>
    <w:uiPriority w:val="9"/>
    <w:semiHidden/>
    <w:rPr>
      <w:rFonts w:cstheme="majorBidi"/>
      <w:color w:val="595959" w:themeColor="text1" w:themeTint="A6"/>
    </w:rPr>
  </w:style>
  <w:style w:type="character" w:styleId="869" w:customStyle="1">
    <w:name w:val="标题 9 Char1"/>
    <w:basedOn w:val="858"/>
    <w:link w:val="857"/>
    <w:uiPriority w:val="9"/>
    <w:semiHidden/>
    <w:rPr>
      <w:rFonts w:eastAsiaTheme="majorEastAsia" w:cstheme="majorBidi"/>
      <w:color w:val="595959" w:themeColor="text1" w:themeTint="A6"/>
    </w:rPr>
  </w:style>
  <w:style w:type="paragraph" w:styleId="870">
    <w:name w:val="Title"/>
    <w:basedOn w:val="848"/>
    <w:next w:val="848"/>
    <w:link w:val="871"/>
    <w:uiPriority w:val="10"/>
    <w:qFormat/>
    <w:pPr>
      <w:contextualSpacing/>
      <w:jc w:val="center"/>
      <w:spacing w:after="80"/>
    </w:pPr>
    <w:rPr>
      <w:rFonts w:asciiTheme="majorHAnsi" w:hAnsiTheme="majorHAnsi" w:eastAsiaTheme="majorEastAsia" w:cstheme="majorBidi"/>
      <w:spacing w:val="-10"/>
      <w:sz w:val="56"/>
      <w:szCs w:val="56"/>
    </w:rPr>
  </w:style>
  <w:style w:type="character" w:styleId="871" w:customStyle="1">
    <w:name w:val="标题 Char"/>
    <w:basedOn w:val="858"/>
    <w:link w:val="870"/>
    <w:uiPriority w:val="10"/>
    <w:rPr>
      <w:rFonts w:asciiTheme="majorHAnsi" w:hAnsiTheme="majorHAnsi" w:eastAsiaTheme="majorEastAsia" w:cstheme="majorBidi"/>
      <w:spacing w:val="-10"/>
      <w:sz w:val="56"/>
      <w:szCs w:val="56"/>
    </w:rPr>
  </w:style>
  <w:style w:type="paragraph" w:styleId="872">
    <w:name w:val="Subtitle"/>
    <w:basedOn w:val="848"/>
    <w:next w:val="848"/>
    <w:link w:val="873"/>
    <w:uiPriority w:val="11"/>
    <w:qFormat/>
    <w:pPr>
      <w:numPr>
        <w:ilvl w:val="1"/>
      </w:numPr>
      <w:jc w:val="center"/>
      <w:spacing w:after="160"/>
    </w:pPr>
    <w:rPr>
      <w:rFonts w:asciiTheme="majorHAnsi" w:hAnsiTheme="majorHAnsi" w:eastAsiaTheme="majorEastAsia" w:cstheme="majorBidi"/>
      <w:color w:val="595959" w:themeColor="text1" w:themeTint="A6"/>
      <w:spacing w:val="15"/>
      <w:sz w:val="28"/>
      <w:szCs w:val="28"/>
    </w:rPr>
  </w:style>
  <w:style w:type="character" w:styleId="873" w:customStyle="1">
    <w:name w:val="副标题 Char"/>
    <w:basedOn w:val="858"/>
    <w:link w:val="872"/>
    <w:uiPriority w:val="11"/>
    <w:rPr>
      <w:rFonts w:asciiTheme="majorHAnsi" w:hAnsiTheme="majorHAnsi" w:eastAsiaTheme="majorEastAsia" w:cstheme="majorBidi"/>
      <w:color w:val="595959" w:themeColor="text1" w:themeTint="A6"/>
      <w:spacing w:val="15"/>
      <w:sz w:val="28"/>
      <w:szCs w:val="28"/>
    </w:rPr>
  </w:style>
  <w:style w:type="paragraph" w:styleId="874">
    <w:name w:val="Quote"/>
    <w:basedOn w:val="848"/>
    <w:next w:val="848"/>
    <w:link w:val="875"/>
    <w:uiPriority w:val="29"/>
    <w:qFormat/>
    <w:pPr>
      <w:jc w:val="center"/>
      <w:spacing w:before="160" w:after="160"/>
    </w:pPr>
    <w:rPr>
      <w:i/>
      <w:iCs/>
      <w:color w:val="404040" w:themeColor="text1" w:themeTint="BF"/>
    </w:rPr>
  </w:style>
  <w:style w:type="character" w:styleId="875" w:customStyle="1">
    <w:name w:val="引用 Char"/>
    <w:basedOn w:val="858"/>
    <w:link w:val="874"/>
    <w:uiPriority w:val="29"/>
    <w:rPr>
      <w:i/>
      <w:iCs/>
      <w:color w:val="404040" w:themeColor="text1" w:themeTint="BF"/>
    </w:rPr>
  </w:style>
  <w:style w:type="paragraph" w:styleId="876">
    <w:name w:val="List Paragraph"/>
    <w:basedOn w:val="848"/>
    <w:uiPriority w:val="34"/>
    <w:qFormat/>
    <w:pPr>
      <w:contextualSpacing/>
      <w:ind w:left="720"/>
    </w:pPr>
  </w:style>
  <w:style w:type="character" w:styleId="877">
    <w:name w:val="Intense Emphasis"/>
    <w:basedOn w:val="858"/>
    <w:uiPriority w:val="21"/>
    <w:qFormat/>
    <w:rPr>
      <w:i/>
      <w:iCs/>
      <w:color w:val="0f4761" w:themeColor="accent1" w:themeShade="BF"/>
    </w:rPr>
  </w:style>
  <w:style w:type="paragraph" w:styleId="878">
    <w:name w:val="Intense Quote"/>
    <w:basedOn w:val="848"/>
    <w:next w:val="848"/>
    <w:link w:val="879"/>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879" w:customStyle="1">
    <w:name w:val="明显引用 Char"/>
    <w:basedOn w:val="858"/>
    <w:link w:val="878"/>
    <w:uiPriority w:val="30"/>
    <w:rPr>
      <w:i/>
      <w:iCs/>
      <w:color w:val="0f4761" w:themeColor="accent1" w:themeShade="BF"/>
    </w:rPr>
  </w:style>
  <w:style w:type="character" w:styleId="880">
    <w:name w:val="Intense Reference"/>
    <w:basedOn w:val="858"/>
    <w:uiPriority w:val="32"/>
    <w:qFormat/>
    <w:rPr>
      <w:b/>
      <w:bCs/>
      <w:smallCaps/>
      <w:color w:val="0f4761" w:themeColor="accent1" w:themeShade="BF"/>
      <w:spacing w:val="5"/>
    </w:rPr>
  </w:style>
  <w:style w:type="paragraph" w:styleId="881" w:customStyle="1">
    <w:name w:val="正文文本缩进1"/>
    <w:basedOn w:val="848"/>
    <w:next w:val="848"/>
    <w:unhideWhenUsed/>
    <w:qFormat/>
    <w:pPr>
      <w:ind w:left="420"/>
      <w:spacing w:after="120"/>
    </w:pPr>
  </w:style>
  <w:style w:type="character" w:styleId="882" w:customStyle="1">
    <w:name w:val="标题 1 Char"/>
    <w:rPr>
      <w:rFonts w:ascii="楷体_GB2312" w:hAnsi="Times New Roman" w:eastAsia="楷体_GB2312" w:cs="Times New Roman"/>
      <w:sz w:val="28"/>
      <w:szCs w:val="28"/>
    </w:rPr>
  </w:style>
  <w:style w:type="character" w:styleId="883" w:customStyle="1">
    <w:name w:val="标题 2 Char"/>
    <w:rPr>
      <w:rFonts w:ascii="Arial" w:hAnsi="Arial" w:eastAsia="幼圆" w:cs="Arial"/>
      <w:b/>
      <w:bCs/>
      <w:sz w:val="44"/>
      <w:szCs w:val="44"/>
    </w:rPr>
  </w:style>
  <w:style w:type="character" w:styleId="884" w:customStyle="1">
    <w:name w:val="标题 3 Char"/>
    <w:rPr>
      <w:rFonts w:ascii="Times New Roman" w:hAnsi="Times New Roman" w:eastAsia="宋体" w:cs="Times New Roman"/>
      <w:b/>
      <w:bCs/>
      <w:sz w:val="32"/>
      <w:szCs w:val="32"/>
    </w:rPr>
  </w:style>
  <w:style w:type="paragraph" w:styleId="885">
    <w:name w:val="Normal Indent"/>
    <w:basedOn w:val="848"/>
    <w:link w:val="886"/>
    <w:pPr>
      <w:ind w:firstLine="420"/>
    </w:pPr>
    <w:rPr>
      <w:sz w:val="20"/>
      <w:szCs w:val="21"/>
    </w:rPr>
  </w:style>
  <w:style w:type="character" w:styleId="886" w:customStyle="1">
    <w:name w:val="正文缩进 Char"/>
    <w:link w:val="885"/>
    <w:rPr>
      <w:rFonts w:ascii="Calibri" w:hAnsi="Calibri" w:eastAsia="宋体" w:cs="Times New Roman"/>
      <w:sz w:val="20"/>
      <w:szCs w:val="21"/>
    </w:rPr>
  </w:style>
  <w:style w:type="character" w:styleId="887" w:customStyle="1">
    <w:name w:val="标题 4 Char"/>
    <w:rPr>
      <w:rFonts w:ascii="Arial" w:hAnsi="Arial" w:eastAsia="黑体" w:cs="Arial"/>
      <w:b/>
      <w:bCs/>
      <w:sz w:val="28"/>
      <w:szCs w:val="28"/>
    </w:rPr>
  </w:style>
  <w:style w:type="character" w:styleId="888" w:customStyle="1">
    <w:name w:val="标题 5 Char"/>
    <w:rPr>
      <w:rFonts w:ascii="宋体" w:hAnsi="Times New Roman" w:eastAsia="宋体" w:cs="Times New Roman"/>
      <w:color w:val="000000"/>
      <w:sz w:val="28"/>
      <w:szCs w:val="28"/>
    </w:rPr>
  </w:style>
  <w:style w:type="character" w:styleId="889" w:customStyle="1">
    <w:name w:val="标题 6 Char"/>
    <w:rPr>
      <w:rFonts w:ascii="Arial" w:hAnsi="Arial" w:eastAsia="黑体"/>
      <w:b/>
      <w:bCs/>
      <w:sz w:val="24"/>
      <w:szCs w:val="24"/>
    </w:rPr>
  </w:style>
  <w:style w:type="character" w:styleId="890" w:customStyle="1">
    <w:name w:val="标题 7 Char"/>
    <w:rPr>
      <w:rFonts w:ascii="Times New Roman" w:hAnsi="Times New Roman"/>
      <w:b/>
      <w:bCs/>
      <w:sz w:val="24"/>
      <w:szCs w:val="24"/>
    </w:rPr>
  </w:style>
  <w:style w:type="character" w:styleId="891" w:customStyle="1">
    <w:name w:val="标题 8 Char"/>
    <w:rPr>
      <w:rFonts w:ascii="Arial" w:hAnsi="Arial" w:eastAsia="黑体"/>
      <w:sz w:val="24"/>
      <w:szCs w:val="24"/>
    </w:rPr>
  </w:style>
  <w:style w:type="character" w:styleId="892" w:customStyle="1">
    <w:name w:val="标题 9 Char"/>
    <w:rPr>
      <w:rFonts w:ascii="Arial" w:hAnsi="Arial" w:eastAsia="黑体"/>
      <w:szCs w:val="21"/>
    </w:rPr>
  </w:style>
  <w:style w:type="paragraph" w:styleId="893">
    <w:name w:val="List 3"/>
    <w:basedOn w:val="848"/>
    <w:pPr>
      <w:ind w:left="100" w:hanging="200"/>
    </w:pPr>
    <w:rPr>
      <w:rFonts w:ascii="Times New Roman" w:hAnsi="Times New Roman"/>
      <w:szCs w:val="21"/>
    </w:rPr>
  </w:style>
  <w:style w:type="paragraph" w:styleId="894" w:customStyle="1">
    <w:name w:val="StGen0"/>
    <w:basedOn w:val="848"/>
    <w:next w:val="876"/>
    <w:qFormat/>
    <w:pPr>
      <w:contextualSpacing/>
      <w:ind w:left="720"/>
      <w:jc w:val="left"/>
      <w:widowControl/>
    </w:pPr>
    <w:rPr>
      <w:sz w:val="24"/>
      <w:szCs w:val="24"/>
      <w:lang w:eastAsia="en-US" w:bidi="en-US"/>
    </w:rPr>
  </w:style>
  <w:style w:type="paragraph" w:styleId="895">
    <w:name w:val="Document Map"/>
    <w:basedOn w:val="848"/>
    <w:link w:val="897"/>
    <w:semiHidden/>
    <w:pPr>
      <w:shd w:val="clear" w:color="auto" w:fill="000080"/>
    </w:pPr>
    <w:rPr>
      <w:rFonts w:ascii="Times New Roman" w:hAnsi="Times New Roman"/>
      <w:sz w:val="20"/>
      <w:szCs w:val="21"/>
    </w:rPr>
  </w:style>
  <w:style w:type="character" w:styleId="896" w:customStyle="1">
    <w:name w:val="文档结构图 字符"/>
    <w:basedOn w:val="858"/>
    <w:uiPriority w:val="99"/>
    <w:semiHidden/>
    <w:rPr>
      <w:rFonts w:ascii="Microsoft YaHei UI" w:hAnsi="Calibri" w:eastAsia="Microsoft YaHei UI" w:cs="Times New Roman"/>
      <w:sz w:val="18"/>
      <w:szCs w:val="18"/>
    </w:rPr>
  </w:style>
  <w:style w:type="character" w:styleId="897" w:customStyle="1">
    <w:name w:val="文档结构图 Char"/>
    <w:link w:val="895"/>
    <w:semiHidden/>
    <w:rPr>
      <w:rFonts w:ascii="Times New Roman" w:hAnsi="Times New Roman" w:eastAsia="宋体" w:cs="Times New Roman"/>
      <w:sz w:val="20"/>
      <w:szCs w:val="21"/>
      <w:shd w:val="clear" w:color="auto" w:fill="000080"/>
    </w:rPr>
  </w:style>
  <w:style w:type="paragraph" w:styleId="898">
    <w:name w:val="annotation text"/>
    <w:basedOn w:val="848"/>
    <w:link w:val="900"/>
    <w:uiPriority w:val="99"/>
    <w:unhideWhenUsed/>
    <w:pPr>
      <w:jc w:val="left"/>
    </w:pPr>
  </w:style>
  <w:style w:type="character" w:styleId="899" w:customStyle="1">
    <w:name w:val="批注文字 字符"/>
    <w:basedOn w:val="858"/>
    <w:uiPriority w:val="99"/>
    <w:semiHidden/>
    <w:rPr>
      <w:rFonts w:ascii="Calibri" w:hAnsi="Calibri" w:eastAsia="宋体" w:cs="Times New Roman"/>
    </w:rPr>
  </w:style>
  <w:style w:type="character" w:styleId="900" w:customStyle="1">
    <w:name w:val="批注文字 Char"/>
    <w:link w:val="898"/>
    <w:uiPriority w:val="99"/>
    <w:rPr>
      <w:rFonts w:ascii="Calibri" w:hAnsi="Calibri" w:eastAsia="宋体" w:cs="Times New Roman"/>
    </w:rPr>
  </w:style>
  <w:style w:type="paragraph" w:styleId="901">
    <w:name w:val="Body Text 3"/>
    <w:basedOn w:val="848"/>
    <w:link w:val="903"/>
    <w:rPr>
      <w:rFonts w:ascii="仿宋_GB2312" w:hAnsi="Arial" w:eastAsia="仿宋_GB2312"/>
      <w:sz w:val="32"/>
      <w:szCs w:val="32"/>
    </w:rPr>
  </w:style>
  <w:style w:type="character" w:styleId="902" w:customStyle="1">
    <w:name w:val="正文文本 3 字符"/>
    <w:basedOn w:val="858"/>
    <w:uiPriority w:val="99"/>
    <w:semiHidden/>
    <w:rPr>
      <w:rFonts w:ascii="Calibri" w:hAnsi="Calibri" w:eastAsia="宋体" w:cs="Times New Roman"/>
      <w:sz w:val="16"/>
      <w:szCs w:val="16"/>
    </w:rPr>
  </w:style>
  <w:style w:type="character" w:styleId="903" w:customStyle="1">
    <w:name w:val="正文文本 3 Char"/>
    <w:link w:val="901"/>
    <w:rPr>
      <w:rFonts w:ascii="仿宋_GB2312" w:hAnsi="Arial" w:eastAsia="仿宋_GB2312" w:cs="Times New Roman"/>
      <w:sz w:val="32"/>
      <w:szCs w:val="32"/>
    </w:rPr>
  </w:style>
  <w:style w:type="paragraph" w:styleId="904">
    <w:name w:val="Body Text"/>
    <w:basedOn w:val="848"/>
    <w:link w:val="906"/>
    <w:rPr>
      <w:rFonts w:ascii="楷体_GB2312" w:hAnsi="Arial" w:eastAsia="楷体_GB2312"/>
      <w:sz w:val="28"/>
      <w:szCs w:val="28"/>
    </w:rPr>
  </w:style>
  <w:style w:type="character" w:styleId="905" w:customStyle="1">
    <w:name w:val="正文文本 字符"/>
    <w:basedOn w:val="858"/>
    <w:uiPriority w:val="99"/>
    <w:semiHidden/>
    <w:rPr>
      <w:rFonts w:ascii="Calibri" w:hAnsi="Calibri" w:eastAsia="宋体" w:cs="Times New Roman"/>
    </w:rPr>
  </w:style>
  <w:style w:type="character" w:styleId="906" w:customStyle="1">
    <w:name w:val="正文文本 Char"/>
    <w:link w:val="904"/>
    <w:rPr>
      <w:rFonts w:ascii="楷体_GB2312" w:hAnsi="Arial" w:eastAsia="楷体_GB2312" w:cs="Times New Roman"/>
      <w:sz w:val="28"/>
      <w:szCs w:val="28"/>
    </w:rPr>
  </w:style>
  <w:style w:type="paragraph" w:styleId="907">
    <w:name w:val="Body Text Indent"/>
    <w:basedOn w:val="848"/>
    <w:link w:val="909"/>
    <w:uiPriority w:val="99"/>
    <w:unhideWhenUsed/>
    <w:pPr>
      <w:ind w:left="420"/>
      <w:spacing w:after="120"/>
    </w:pPr>
  </w:style>
  <w:style w:type="character" w:styleId="908" w:customStyle="1">
    <w:name w:val="正文文本缩进 字符"/>
    <w:basedOn w:val="858"/>
    <w:uiPriority w:val="99"/>
    <w:semiHidden/>
    <w:rPr>
      <w:rFonts w:ascii="Calibri" w:hAnsi="Calibri" w:eastAsia="宋体" w:cs="Times New Roman"/>
    </w:rPr>
  </w:style>
  <w:style w:type="character" w:styleId="909" w:customStyle="1">
    <w:name w:val="正文文本缩进 Char"/>
    <w:link w:val="907"/>
    <w:uiPriority w:val="99"/>
    <w:rPr>
      <w:rFonts w:ascii="Calibri" w:hAnsi="Calibri" w:eastAsia="宋体" w:cs="Times New Roman"/>
    </w:rPr>
  </w:style>
  <w:style w:type="paragraph" w:styleId="910">
    <w:name w:val="List 2"/>
    <w:basedOn w:val="848"/>
    <w:pPr>
      <w:ind w:left="100" w:hanging="200"/>
    </w:pPr>
    <w:rPr>
      <w:rFonts w:ascii="Times New Roman" w:hAnsi="Times New Roman"/>
      <w:szCs w:val="21"/>
    </w:rPr>
  </w:style>
  <w:style w:type="paragraph" w:styleId="911">
    <w:name w:val="Plain Text"/>
    <w:basedOn w:val="848"/>
    <w:link w:val="913"/>
    <w:rPr>
      <w:rFonts w:ascii="宋体" w:hAnsi="Courier New"/>
      <w:sz w:val="20"/>
      <w:szCs w:val="21"/>
    </w:rPr>
  </w:style>
  <w:style w:type="character" w:styleId="912" w:customStyle="1">
    <w:name w:val="纯文本 字符"/>
    <w:basedOn w:val="858"/>
    <w:uiPriority w:val="99"/>
    <w:semiHidden/>
    <w:rPr>
      <w:rFonts w:hAnsi="Courier New" w:cs="Courier New" w:asciiTheme="minorEastAsia"/>
    </w:rPr>
  </w:style>
  <w:style w:type="character" w:styleId="913" w:customStyle="1">
    <w:name w:val="纯文本 Char"/>
    <w:link w:val="911"/>
    <w:rPr>
      <w:rFonts w:ascii="宋体" w:hAnsi="Courier New" w:eastAsia="宋体" w:cs="Times New Roman"/>
      <w:sz w:val="20"/>
      <w:szCs w:val="21"/>
    </w:rPr>
  </w:style>
  <w:style w:type="paragraph" w:styleId="914">
    <w:name w:val="Date"/>
    <w:basedOn w:val="848"/>
    <w:next w:val="848"/>
    <w:link w:val="916"/>
    <w:rPr>
      <w:rFonts w:ascii="Times New Roman" w:hAnsi="Times New Roman"/>
      <w:sz w:val="24"/>
      <w:szCs w:val="24"/>
    </w:rPr>
  </w:style>
  <w:style w:type="character" w:styleId="915" w:customStyle="1">
    <w:name w:val="日期 字符"/>
    <w:basedOn w:val="858"/>
    <w:uiPriority w:val="99"/>
    <w:semiHidden/>
    <w:rPr>
      <w:rFonts w:ascii="Calibri" w:hAnsi="Calibri" w:eastAsia="宋体" w:cs="Times New Roman"/>
    </w:rPr>
  </w:style>
  <w:style w:type="character" w:styleId="916" w:customStyle="1">
    <w:name w:val="日期 Char"/>
    <w:link w:val="914"/>
    <w:rPr>
      <w:rFonts w:ascii="Times New Roman" w:hAnsi="Times New Roman" w:eastAsia="宋体" w:cs="Times New Roman"/>
      <w:sz w:val="24"/>
      <w:szCs w:val="24"/>
    </w:rPr>
  </w:style>
  <w:style w:type="paragraph" w:styleId="917">
    <w:name w:val="Body Text Indent 2"/>
    <w:basedOn w:val="848"/>
    <w:link w:val="919"/>
    <w:pPr>
      <w:ind w:left="630" w:firstLine="645"/>
    </w:pPr>
    <w:rPr>
      <w:rFonts w:ascii="Arial" w:hAnsi="Arial" w:eastAsia="仿宋_GB2312"/>
      <w:sz w:val="32"/>
      <w:szCs w:val="32"/>
    </w:rPr>
  </w:style>
  <w:style w:type="character" w:styleId="918" w:customStyle="1">
    <w:name w:val="正文文本缩进 2 字符"/>
    <w:basedOn w:val="858"/>
    <w:uiPriority w:val="99"/>
    <w:semiHidden/>
    <w:rPr>
      <w:rFonts w:ascii="Calibri" w:hAnsi="Calibri" w:eastAsia="宋体" w:cs="Times New Roman"/>
    </w:rPr>
  </w:style>
  <w:style w:type="character" w:styleId="919" w:customStyle="1">
    <w:name w:val="正文文本缩进 2 Char"/>
    <w:link w:val="917"/>
    <w:rPr>
      <w:rFonts w:ascii="Arial" w:hAnsi="Arial" w:eastAsia="仿宋_GB2312" w:cs="Times New Roman"/>
      <w:sz w:val="32"/>
      <w:szCs w:val="32"/>
    </w:rPr>
  </w:style>
  <w:style w:type="paragraph" w:styleId="920">
    <w:name w:val="Balloon Text"/>
    <w:basedOn w:val="848"/>
    <w:link w:val="922"/>
    <w:semiHidden/>
    <w:rPr>
      <w:rFonts w:ascii="Times New Roman" w:hAnsi="Times New Roman"/>
      <w:sz w:val="18"/>
      <w:szCs w:val="18"/>
    </w:rPr>
  </w:style>
  <w:style w:type="character" w:styleId="921" w:customStyle="1">
    <w:name w:val="批注框文本 字符"/>
    <w:basedOn w:val="858"/>
    <w:uiPriority w:val="99"/>
    <w:semiHidden/>
    <w:rPr>
      <w:rFonts w:ascii="Calibri" w:hAnsi="Calibri" w:eastAsia="宋体" w:cs="Times New Roman"/>
      <w:sz w:val="18"/>
      <w:szCs w:val="18"/>
    </w:rPr>
  </w:style>
  <w:style w:type="character" w:styleId="922" w:customStyle="1">
    <w:name w:val="批注框文本 Char"/>
    <w:link w:val="920"/>
    <w:semiHidden/>
    <w:rPr>
      <w:rFonts w:ascii="Times New Roman" w:hAnsi="Times New Roman" w:eastAsia="宋体" w:cs="Times New Roman"/>
      <w:sz w:val="18"/>
      <w:szCs w:val="18"/>
    </w:rPr>
  </w:style>
  <w:style w:type="paragraph" w:styleId="923">
    <w:name w:val="Footer"/>
    <w:basedOn w:val="848"/>
    <w:link w:val="925"/>
    <w:pPr>
      <w:jc w:val="left"/>
      <w:tabs>
        <w:tab w:val="center" w:pos="4153" w:leader="none"/>
        <w:tab w:val="right" w:pos="8306" w:leader="none"/>
      </w:tabs>
    </w:pPr>
    <w:rPr>
      <w:rFonts w:ascii="Times New Roman" w:hAnsi="Times New Roman"/>
      <w:sz w:val="18"/>
      <w:szCs w:val="18"/>
    </w:rPr>
  </w:style>
  <w:style w:type="character" w:styleId="924" w:customStyle="1">
    <w:name w:val="页脚 字符"/>
    <w:basedOn w:val="858"/>
    <w:uiPriority w:val="99"/>
    <w:semiHidden/>
    <w:rPr>
      <w:rFonts w:ascii="Calibri" w:hAnsi="Calibri" w:eastAsia="宋体" w:cs="Times New Roman"/>
      <w:sz w:val="18"/>
      <w:szCs w:val="18"/>
    </w:rPr>
  </w:style>
  <w:style w:type="character" w:styleId="925" w:customStyle="1">
    <w:name w:val="页脚 Char"/>
    <w:link w:val="923"/>
    <w:rPr>
      <w:rFonts w:ascii="Times New Roman" w:hAnsi="Times New Roman" w:eastAsia="宋体" w:cs="Times New Roman"/>
      <w:sz w:val="18"/>
      <w:szCs w:val="18"/>
    </w:rPr>
  </w:style>
  <w:style w:type="paragraph" w:styleId="926">
    <w:name w:val="Header"/>
    <w:basedOn w:val="848"/>
    <w:link w:val="928"/>
    <w:pPr>
      <w:jc w:val="center"/>
      <w:tabs>
        <w:tab w:val="center" w:pos="4153" w:leader="none"/>
        <w:tab w:val="right" w:pos="8306" w:leader="none"/>
      </w:tabs>
      <w:pBdr>
        <w:bottom w:val="single" w:color="auto" w:sz="6" w:space="1"/>
      </w:pBdr>
    </w:pPr>
    <w:rPr>
      <w:rFonts w:ascii="Times New Roman" w:hAnsi="Times New Roman"/>
      <w:sz w:val="18"/>
      <w:szCs w:val="18"/>
    </w:rPr>
  </w:style>
  <w:style w:type="character" w:styleId="927" w:customStyle="1">
    <w:name w:val="页眉 字符"/>
    <w:basedOn w:val="858"/>
    <w:uiPriority w:val="99"/>
    <w:semiHidden/>
    <w:rPr>
      <w:rFonts w:ascii="Calibri" w:hAnsi="Calibri" w:eastAsia="宋体" w:cs="Times New Roman"/>
      <w:sz w:val="18"/>
      <w:szCs w:val="18"/>
    </w:rPr>
  </w:style>
  <w:style w:type="character" w:styleId="928" w:customStyle="1">
    <w:name w:val="页眉 Char"/>
    <w:link w:val="926"/>
    <w:rPr>
      <w:rFonts w:ascii="Times New Roman" w:hAnsi="Times New Roman" w:eastAsia="宋体" w:cs="Times New Roman"/>
      <w:sz w:val="18"/>
      <w:szCs w:val="18"/>
    </w:rPr>
  </w:style>
  <w:style w:type="paragraph" w:styleId="929">
    <w:name w:val="List"/>
    <w:basedOn w:val="848"/>
    <w:pPr>
      <w:ind w:left="200" w:hanging="200"/>
    </w:pPr>
    <w:rPr>
      <w:rFonts w:ascii="Times New Roman" w:hAnsi="Times New Roman"/>
      <w:szCs w:val="21"/>
    </w:rPr>
  </w:style>
  <w:style w:type="paragraph" w:styleId="930">
    <w:name w:val="Body Text Indent 3"/>
    <w:basedOn w:val="848"/>
    <w:link w:val="932"/>
    <w:pPr>
      <w:ind w:left="645" w:firstLine="645"/>
    </w:pPr>
    <w:rPr>
      <w:rFonts w:ascii="Arial" w:hAnsi="Arial" w:eastAsia="仿宋_GB2312"/>
      <w:color w:val="ffff00"/>
      <w:sz w:val="32"/>
      <w:szCs w:val="32"/>
    </w:rPr>
  </w:style>
  <w:style w:type="character" w:styleId="931" w:customStyle="1">
    <w:name w:val="正文文本缩进 3 字符"/>
    <w:basedOn w:val="858"/>
    <w:uiPriority w:val="99"/>
    <w:semiHidden/>
    <w:rPr>
      <w:rFonts w:ascii="Calibri" w:hAnsi="Calibri" w:eastAsia="宋体" w:cs="Times New Roman"/>
      <w:sz w:val="16"/>
      <w:szCs w:val="16"/>
    </w:rPr>
  </w:style>
  <w:style w:type="character" w:styleId="932" w:customStyle="1">
    <w:name w:val="正文文本缩进 3 Char"/>
    <w:link w:val="930"/>
    <w:rPr>
      <w:rFonts w:ascii="Arial" w:hAnsi="Arial" w:eastAsia="仿宋_GB2312" w:cs="Times New Roman"/>
      <w:color w:val="ffff00"/>
      <w:sz w:val="32"/>
      <w:szCs w:val="32"/>
    </w:rPr>
  </w:style>
  <w:style w:type="paragraph" w:styleId="933">
    <w:name w:val="table of figures"/>
    <w:basedOn w:val="848"/>
    <w:next w:val="848"/>
    <w:semiHidden/>
    <w:pPr>
      <w:ind w:left="840" w:hanging="420"/>
    </w:pPr>
    <w:rPr>
      <w:rFonts w:ascii="Times New Roman" w:hAnsi="Times New Roman"/>
      <w:szCs w:val="21"/>
    </w:rPr>
  </w:style>
  <w:style w:type="paragraph" w:styleId="934">
    <w:name w:val="Body Text 2"/>
    <w:basedOn w:val="848"/>
    <w:link w:val="936"/>
    <w:pPr>
      <w:jc w:val="center"/>
      <w:widowControl/>
    </w:pPr>
    <w:rPr>
      <w:rFonts w:ascii="楷体_GB2312" w:hAnsi="Times New Roman" w:eastAsia="楷体_GB2312"/>
      <w:sz w:val="28"/>
      <w:szCs w:val="28"/>
    </w:rPr>
  </w:style>
  <w:style w:type="character" w:styleId="935" w:customStyle="1">
    <w:name w:val="正文文本 2 字符"/>
    <w:basedOn w:val="858"/>
    <w:uiPriority w:val="99"/>
    <w:semiHidden/>
    <w:rPr>
      <w:rFonts w:ascii="Calibri" w:hAnsi="Calibri" w:eastAsia="宋体" w:cs="Times New Roman"/>
    </w:rPr>
  </w:style>
  <w:style w:type="character" w:styleId="936" w:customStyle="1">
    <w:name w:val="正文文本 2 Char"/>
    <w:link w:val="934"/>
    <w:rPr>
      <w:rFonts w:ascii="楷体_GB2312" w:hAnsi="Times New Roman" w:eastAsia="楷体_GB2312" w:cs="Times New Roman"/>
      <w:sz w:val="28"/>
      <w:szCs w:val="28"/>
    </w:rPr>
  </w:style>
  <w:style w:type="paragraph" w:styleId="937">
    <w:name w:val="Normal (Web)"/>
    <w:basedOn w:val="848"/>
    <w:uiPriority w:val="99"/>
    <w:pPr>
      <w:jc w:val="left"/>
      <w:spacing w:before="100" w:beforeAutospacing="1" w:after="100" w:afterAutospacing="1"/>
      <w:widowControl/>
    </w:pPr>
    <w:rPr>
      <w:rFonts w:ascii="宋体" w:hAnsi="宋体" w:cs="宋体"/>
      <w:sz w:val="24"/>
      <w:szCs w:val="24"/>
    </w:rPr>
  </w:style>
  <w:style w:type="paragraph" w:styleId="938">
    <w:name w:val="index 1"/>
    <w:basedOn w:val="848"/>
    <w:next w:val="848"/>
    <w:semiHidden/>
    <w:pPr>
      <w:spacing w:line="240" w:lineRule="atLeast"/>
    </w:pPr>
    <w:rPr>
      <w:rFonts w:ascii="Times New Roman" w:hAnsi="Times New Roman"/>
      <w:b/>
      <w:bCs/>
      <w:szCs w:val="21"/>
    </w:rPr>
  </w:style>
  <w:style w:type="paragraph" w:styleId="939">
    <w:name w:val="annotation subject"/>
    <w:basedOn w:val="898"/>
    <w:next w:val="898"/>
    <w:link w:val="941"/>
    <w:semiHidden/>
    <w:rPr>
      <w:rFonts w:ascii="Times New Roman" w:hAnsi="Times New Roman"/>
      <w:b/>
      <w:bCs/>
      <w:sz w:val="20"/>
      <w:szCs w:val="21"/>
    </w:rPr>
  </w:style>
  <w:style w:type="character" w:styleId="940" w:customStyle="1">
    <w:name w:val="批注主题 字符"/>
    <w:basedOn w:val="899"/>
    <w:uiPriority w:val="99"/>
    <w:semiHidden/>
    <w:rPr>
      <w:rFonts w:ascii="Calibri" w:hAnsi="Calibri" w:eastAsia="宋体" w:cs="Times New Roman"/>
      <w:b/>
      <w:bCs/>
    </w:rPr>
  </w:style>
  <w:style w:type="character" w:styleId="941" w:customStyle="1">
    <w:name w:val="批注主题 Char"/>
    <w:link w:val="939"/>
    <w:semiHidden/>
    <w:rPr>
      <w:rFonts w:ascii="Times New Roman" w:hAnsi="Times New Roman" w:eastAsia="宋体" w:cs="Times New Roman"/>
      <w:b/>
      <w:bCs/>
      <w:sz w:val="20"/>
      <w:szCs w:val="21"/>
    </w:rPr>
  </w:style>
  <w:style w:type="character" w:styleId="942" w:customStyle="1">
    <w:name w:val="正文首行缩进 Char"/>
    <w:rPr>
      <w:rFonts w:ascii="仿宋_GB2312" w:hAnsi="Times New Roman" w:eastAsia="仿宋_GB2312" w:cs="Times New Roman"/>
      <w:sz w:val="30"/>
      <w:szCs w:val="30"/>
    </w:rPr>
  </w:style>
  <w:style w:type="character" w:styleId="943" w:customStyle="1">
    <w:name w:val="正文首行缩进 2 Char"/>
    <w:link w:val="993"/>
    <w:rPr>
      <w:rFonts w:ascii="宋体" w:hAnsi="宋体" w:eastAsia="宋体" w:cs="Times New Roman"/>
      <w:szCs w:val="20"/>
    </w:rPr>
  </w:style>
  <w:style w:type="table" w:styleId="944">
    <w:name w:val="Table Grid"/>
    <w:basedOn w:val="859"/>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Strong"/>
    <w:uiPriority w:val="22"/>
    <w:qFormat/>
    <w:rPr>
      <w:b/>
      <w:bCs/>
    </w:rPr>
  </w:style>
  <w:style w:type="character" w:styleId="946">
    <w:name w:val="page number"/>
  </w:style>
  <w:style w:type="character" w:styleId="947">
    <w:name w:val="FollowedHyperlink"/>
    <w:rPr>
      <w:color w:val="800080"/>
      <w:u w:val="single"/>
    </w:rPr>
  </w:style>
  <w:style w:type="character" w:styleId="948">
    <w:name w:val="Hyperlink"/>
    <w:rPr>
      <w:color w:val="0000ff"/>
      <w:u w:val="single"/>
    </w:rPr>
  </w:style>
  <w:style w:type="character" w:styleId="949">
    <w:name w:val="annotation reference"/>
    <w:semiHidden/>
    <w:rPr>
      <w:sz w:val="21"/>
      <w:szCs w:val="21"/>
    </w:rPr>
  </w:style>
  <w:style w:type="character" w:styleId="950" w:customStyle="1">
    <w:name w:val="列出段落 Char"/>
    <w:link w:val="951"/>
    <w:rPr>
      <w:rFonts w:ascii="Calibri" w:hAnsi="Calibri"/>
      <w:sz w:val="24"/>
      <w:szCs w:val="24"/>
      <w:lang w:eastAsia="en-US" w:bidi="en-US"/>
    </w:rPr>
  </w:style>
  <w:style w:type="paragraph" w:styleId="951" w:customStyle="1">
    <w:name w:val="列出段落1"/>
    <w:basedOn w:val="848"/>
    <w:link w:val="950"/>
    <w:qFormat/>
    <w:pPr>
      <w:contextualSpacing/>
      <w:ind w:left="720"/>
      <w:jc w:val="left"/>
      <w:widowControl/>
    </w:pPr>
    <w:rPr>
      <w:rFonts w:eastAsiaTheme="minorEastAsia" w:cstheme="minorBidi"/>
      <w:sz w:val="24"/>
      <w:szCs w:val="24"/>
      <w:lang w:eastAsia="en-US" w:bidi="en-US"/>
    </w:rPr>
  </w:style>
  <w:style w:type="character" w:styleId="952" w:customStyle="1">
    <w:name w:val="二级目录 Char"/>
    <w:link w:val="953"/>
    <w:rPr>
      <w:b/>
      <w:sz w:val="30"/>
      <w:szCs w:val="28"/>
    </w:rPr>
  </w:style>
  <w:style w:type="paragraph" w:styleId="953" w:customStyle="1">
    <w:name w:val="二级目录"/>
    <w:next w:val="848"/>
    <w:link w:val="952"/>
    <w:pPr>
      <w:ind w:left="907" w:hanging="907"/>
      <w:tabs>
        <w:tab w:val="left" w:pos="907" w:leader="none"/>
        <w:tab w:val="left" w:pos="1145" w:leader="none"/>
      </w:tabs>
      <w:outlineLvl w:val="1"/>
    </w:pPr>
    <w:rPr>
      <w:b/>
      <w:sz w:val="30"/>
      <w:szCs w:val="28"/>
    </w:rPr>
  </w:style>
  <w:style w:type="character" w:styleId="954" w:customStyle="1">
    <w:name w:val="font5 Char"/>
    <w:rPr>
      <w:rFonts w:ascii="宋体" w:hAnsi="宋体" w:eastAsia="宋体"/>
      <w:sz w:val="28"/>
      <w:szCs w:val="28"/>
      <w:lang w:val="en-US" w:eastAsia="zh-CN" w:bidi="ar-SA"/>
    </w:rPr>
  </w:style>
  <w:style w:type="paragraph" w:styleId="955" w:customStyle="1">
    <w:name w:val="标题 2_0"/>
    <w:basedOn w:val="956"/>
    <w:next w:val="956"/>
    <w:qFormat/>
    <w:pPr>
      <w:jc w:val="center"/>
      <w:keepLines/>
      <w:keepNext/>
      <w:spacing w:before="260" w:after="260" w:line="416" w:lineRule="auto"/>
      <w:outlineLvl w:val="1"/>
    </w:pPr>
    <w:rPr>
      <w:rFonts w:ascii="幼圆" w:hAnsi="Arial" w:eastAsia="楷体_GB2312"/>
      <w:b/>
      <w:sz w:val="44"/>
      <w:szCs w:val="20"/>
    </w:rPr>
  </w:style>
  <w:style w:type="paragraph" w:styleId="956" w:customStyle="1">
    <w:name w:val="正文_0"/>
    <w:next w:val="955"/>
    <w:qFormat/>
    <w:pPr>
      <w:jc w:val="both"/>
      <w:widowControl w:val="off"/>
    </w:pPr>
    <w:rPr>
      <w:rFonts w:ascii="Times New Roman" w:hAnsi="Times New Roman" w:eastAsia="宋体" w:cs="Times New Roman"/>
      <w:szCs w:val="24"/>
    </w:rPr>
  </w:style>
  <w:style w:type="paragraph" w:styleId="957" w:customStyle="1">
    <w:name w:val="普通(网站)_0"/>
    <w:basedOn w:val="956"/>
    <w:qFormat/>
    <w:pPr>
      <w:jc w:val="left"/>
      <w:spacing w:before="100" w:beforeAutospacing="1" w:after="100" w:afterAutospacing="1"/>
      <w:widowControl/>
    </w:pPr>
    <w:rPr>
      <w:rFonts w:ascii="宋体" w:hAnsi="宋体" w:eastAsia="等线" w:cs="宋体"/>
      <w:color w:val="000000"/>
      <w:sz w:val="24"/>
    </w:rPr>
  </w:style>
  <w:style w:type="paragraph" w:styleId="958">
    <w:name w:val="No Spacing"/>
    <w:uiPriority w:val="99"/>
    <w:qFormat/>
    <w:pPr>
      <w:jc w:val="both"/>
      <w:widowControl w:val="off"/>
    </w:pPr>
    <w:rPr>
      <w:rFonts w:ascii="Times New Roman" w:hAnsi="Times New Roman" w:eastAsia="宋体" w:cs="Times New Roman"/>
      <w:szCs w:val="21"/>
    </w:rPr>
  </w:style>
  <w:style w:type="paragraph" w:styleId="959">
    <w:name w:val="Revision"/>
    <w:uiPriority w:val="99"/>
    <w:semiHidden/>
    <w:rPr>
      <w:rFonts w:ascii="Times New Roman" w:hAnsi="Times New Roman" w:eastAsia="宋体" w:cs="Times New Roman"/>
      <w:szCs w:val="21"/>
    </w:rPr>
  </w:style>
  <w:style w:type="paragraph" w:styleId="960" w:customStyle="1">
    <w:name w:val="标题1"/>
    <w:basedOn w:val="848"/>
    <w:next w:val="848"/>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61" w:customStyle="1">
    <w:name w:val="font5"/>
    <w:basedOn w:val="848"/>
    <w:pPr>
      <w:jc w:val="left"/>
      <w:spacing w:before="100" w:beforeAutospacing="1" w:after="100" w:afterAutospacing="1"/>
      <w:widowControl/>
    </w:pPr>
    <w:rPr>
      <w:rFonts w:hint="eastAsia" w:ascii="宋体" w:hAnsi="宋体"/>
      <w:sz w:val="28"/>
      <w:szCs w:val="28"/>
    </w:rPr>
  </w:style>
  <w:style w:type="paragraph" w:styleId="962" w:customStyle="1">
    <w:name w:val="table_1stline"/>
    <w:basedOn w:val="848"/>
    <w:pPr>
      <w:jc w:val="left"/>
      <w:spacing w:before="120"/>
      <w:widowControl/>
    </w:pPr>
    <w:rPr>
      <w:rFonts w:ascii="Times New Roman" w:hAnsi="Times New Roman"/>
      <w:bCs/>
      <w:sz w:val="20"/>
      <w:szCs w:val="20"/>
      <w:lang w:val="de-DE" w:eastAsia="de-DE"/>
    </w:rPr>
  </w:style>
  <w:style w:type="paragraph" w:styleId="963" w:customStyle="1">
    <w:name w:val="Char Char Char Char"/>
    <w:basedOn w:val="895"/>
    <w:pPr>
      <w:spacing w:line="360" w:lineRule="auto"/>
    </w:pPr>
    <w:rPr>
      <w:rFonts w:ascii="Tahoma" w:hAnsi="Tahoma"/>
      <w:sz w:val="24"/>
      <w:szCs w:val="24"/>
    </w:rPr>
  </w:style>
  <w:style w:type="paragraph" w:styleId="964" w:customStyle="1">
    <w:name w:val="xl30"/>
    <w:basedOn w:val="848"/>
    <w:pPr>
      <w:jc w:val="center"/>
      <w:spacing w:before="100" w:beforeAutospacing="1" w:after="100" w:afterAutospacing="1"/>
      <w:widowControl/>
    </w:pPr>
    <w:rPr>
      <w:rFonts w:ascii="宋体" w:hAnsi="宋体"/>
      <w:b/>
      <w:bCs/>
      <w:sz w:val="36"/>
      <w:szCs w:val="36"/>
    </w:rPr>
  </w:style>
  <w:style w:type="paragraph" w:styleId="965" w:customStyle="1">
    <w:name w:val="xl28"/>
    <w:basedOn w:val="848"/>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6" w:customStyle="1">
    <w:name w:val="Char Char Char Char Char Char Char Char"/>
    <w:basedOn w:val="848"/>
    <w:pPr>
      <w:jc w:val="left"/>
      <w:spacing w:after="160" w:line="240" w:lineRule="exact"/>
      <w:widowControl/>
    </w:pPr>
    <w:rPr>
      <w:rFonts w:ascii="Verdana" w:hAnsi="Verdana"/>
      <w:sz w:val="20"/>
      <w:szCs w:val="20"/>
      <w:lang w:eastAsia="en-US"/>
    </w:rPr>
  </w:style>
  <w:style w:type="paragraph" w:styleId="967" w:customStyle="1">
    <w:name w:val="xl29"/>
    <w:basedOn w:val="848"/>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8" w:customStyle="1">
    <w:name w:val="标题3"/>
    <w:basedOn w:val="848"/>
    <w:next w:val="848"/>
    <w:pPr>
      <w:ind w:firstLine="624"/>
      <w:spacing w:line="590" w:lineRule="atLeast"/>
    </w:pPr>
    <w:rPr>
      <w:rFonts w:ascii="方正黑体_GBK" w:hAnsi="Times New Roman" w:eastAsia="方正黑体_GBK"/>
      <w:sz w:val="32"/>
      <w:szCs w:val="32"/>
    </w:rPr>
  </w:style>
  <w:style w:type="paragraph" w:styleId="969" w:customStyle="1">
    <w:name w:val="图标"/>
    <w:basedOn w:val="848"/>
    <w:next w:val="84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70" w:customStyle="1">
    <w:name w:val="xl25"/>
    <w:basedOn w:val="84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font6"/>
    <w:basedOn w:val="848"/>
    <w:pPr>
      <w:jc w:val="left"/>
      <w:spacing w:before="100" w:beforeAutospacing="1" w:after="100" w:afterAutospacing="1"/>
      <w:widowControl/>
    </w:pPr>
    <w:rPr>
      <w:rFonts w:hint="eastAsia" w:ascii="宋体" w:hAnsi="宋体"/>
      <w:sz w:val="28"/>
      <w:szCs w:val="28"/>
      <w:u w:val="single"/>
    </w:rPr>
  </w:style>
  <w:style w:type="paragraph" w:styleId="972" w:customStyle="1">
    <w:name w:val="Char Char Char Char Char Char Char Char Char Char"/>
    <w:basedOn w:val="848"/>
    <w:pPr>
      <w:spacing w:line="360" w:lineRule="auto"/>
    </w:pPr>
    <w:rPr>
      <w:rFonts w:ascii="Times New Roman" w:hAnsi="Times New Roman"/>
      <w:sz w:val="24"/>
      <w:szCs w:val="20"/>
    </w:rPr>
  </w:style>
  <w:style w:type="paragraph" w:styleId="973" w:customStyle="1">
    <w:name w:val="4"/>
    <w:basedOn w:val="848"/>
    <w:next w:val="930"/>
    <w:pPr>
      <w:ind w:firstLine="420"/>
      <w:spacing w:line="360" w:lineRule="auto"/>
    </w:pPr>
    <w:rPr>
      <w:rFonts w:ascii="Times New Roman" w:hAnsi="Times New Roman"/>
      <w:color w:val="ff0000"/>
      <w:sz w:val="24"/>
      <w:szCs w:val="24"/>
    </w:rPr>
  </w:style>
  <w:style w:type="paragraph" w:styleId="974" w:customStyle="1">
    <w:name w:val="Char Char Char Char"/>
    <w:basedOn w:val="895"/>
    <w:pPr>
      <w:spacing w:line="360" w:lineRule="auto"/>
    </w:pPr>
    <w:rPr>
      <w:rFonts w:ascii="Tahoma" w:hAnsi="Tahoma"/>
      <w:sz w:val="24"/>
      <w:szCs w:val="24"/>
    </w:rPr>
  </w:style>
  <w:style w:type="paragraph" w:styleId="975" w:customStyle="1">
    <w:name w:val="font7"/>
    <w:basedOn w:val="848"/>
    <w:pPr>
      <w:jc w:val="left"/>
      <w:spacing w:before="100" w:beforeAutospacing="1" w:after="100" w:afterAutospacing="1"/>
      <w:widowControl/>
    </w:pPr>
    <w:rPr>
      <w:rFonts w:hint="eastAsia" w:ascii="宋体" w:hAnsi="宋体"/>
      <w:sz w:val="18"/>
      <w:szCs w:val="18"/>
    </w:rPr>
  </w:style>
  <w:style w:type="paragraph" w:styleId="976" w:customStyle="1">
    <w:name w:val="附录1"/>
    <w:pPr>
      <w:ind w:left="907" w:hanging="907"/>
      <w:spacing w:before="240" w:line="600" w:lineRule="atLeast"/>
      <w:tabs>
        <w:tab w:val="left" w:pos="907" w:leader="none"/>
      </w:tabs>
    </w:pPr>
    <w:rPr>
      <w:rFonts w:ascii="Times New Roman" w:hAnsi="Times New Roman" w:eastAsia="宋体" w:cs="Times New Roman"/>
      <w:b/>
      <w:i/>
      <w:sz w:val="28"/>
      <w:szCs w:val="20"/>
    </w:rPr>
  </w:style>
  <w:style w:type="paragraph" w:styleId="977" w:customStyle="1">
    <w:name w:val="普通正文"/>
    <w:basedOn w:val="848"/>
    <w:pPr>
      <w:ind w:firstLine="480"/>
      <w:jc w:val="left"/>
      <w:spacing w:before="120" w:after="120" w:line="360" w:lineRule="auto"/>
    </w:pPr>
    <w:rPr>
      <w:rFonts w:ascii="Arial" w:hAnsi="Arial"/>
      <w:sz w:val="24"/>
      <w:szCs w:val="24"/>
    </w:rPr>
  </w:style>
  <w:style w:type="paragraph" w:styleId="978" w:customStyle="1">
    <w:name w:val="Char"/>
    <w:basedOn w:val="895"/>
    <w:rPr>
      <w:rFonts w:ascii="Tahoma" w:hAnsi="Tahoma"/>
      <w:sz w:val="24"/>
      <w:szCs w:val="24"/>
    </w:rPr>
  </w:style>
  <w:style w:type="paragraph" w:styleId="979" w:customStyle="1">
    <w:name w:val="Char"/>
    <w:basedOn w:val="848"/>
    <w:pPr>
      <w:ind w:firstLine="200"/>
      <w:tabs>
        <w:tab w:val="left" w:pos="360" w:leader="none"/>
      </w:tabs>
    </w:pPr>
    <w:rPr>
      <w:rFonts w:ascii="Times New Roman" w:hAnsi="Times New Roman"/>
      <w:sz w:val="28"/>
      <w:szCs w:val="30"/>
    </w:rPr>
  </w:style>
  <w:style w:type="paragraph" w:styleId="980" w:customStyle="1">
    <w:name w:val="xl27"/>
    <w:basedOn w:val="84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1" w:customStyle="1">
    <w:name w:val="Char Char Char Char Char Char Char Char"/>
    <w:basedOn w:val="848"/>
    <w:pPr>
      <w:jc w:val="left"/>
      <w:spacing w:after="160" w:line="240" w:lineRule="exact"/>
      <w:widowControl/>
    </w:pPr>
    <w:rPr>
      <w:rFonts w:ascii="Verdana" w:hAnsi="Verdana"/>
      <w:sz w:val="20"/>
      <w:szCs w:val="20"/>
      <w:lang w:eastAsia="en-US"/>
    </w:rPr>
  </w:style>
  <w:style w:type="paragraph" w:styleId="982" w:customStyle="1">
    <w:name w:val="Body Text(ch)"/>
    <w:basedOn w:val="848"/>
    <w:next w:val="904"/>
    <w:pPr>
      <w:spacing w:after="120"/>
    </w:pPr>
    <w:rPr>
      <w:rFonts w:ascii="宋体" w:hAnsi="Arial"/>
      <w:bCs/>
      <w:iCs/>
      <w:szCs w:val="24"/>
    </w:rPr>
  </w:style>
  <w:style w:type="paragraph" w:styleId="983" w:customStyle="1">
    <w:name w:val="xl26"/>
    <w:basedOn w:val="84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4" w:customStyle="1">
    <w:name w:val="普通 (Web)"/>
    <w:basedOn w:val="848"/>
    <w:pPr>
      <w:jc w:val="left"/>
      <w:spacing w:before="100" w:beforeAutospacing="1" w:after="100" w:afterAutospacing="1"/>
      <w:widowControl/>
    </w:pPr>
    <w:rPr>
      <w:rFonts w:ascii="宋体" w:hAnsi="宋体"/>
      <w:sz w:val="24"/>
      <w:szCs w:val="24"/>
    </w:rPr>
  </w:style>
  <w:style w:type="paragraph" w:styleId="985" w:customStyle="1">
    <w:name w:val="table_lines"/>
    <w:basedOn w:val="848"/>
    <w:pPr>
      <w:jc w:val="left"/>
      <w:widowControl/>
    </w:pPr>
    <w:rPr>
      <w:rFonts w:ascii="Times New Roman" w:hAnsi="Times New Roman"/>
      <w:sz w:val="20"/>
      <w:szCs w:val="20"/>
      <w:lang w:val="de-DE" w:eastAsia="de-DE"/>
    </w:rPr>
  </w:style>
  <w:style w:type="paragraph" w:styleId="986" w:customStyle="1">
    <w:name w:val="样式1"/>
    <w:basedOn w:val="848"/>
    <w:pPr>
      <w:ind w:left="709" w:hanging="709"/>
      <w:tabs>
        <w:tab w:val="left" w:pos="709" w:leader="none"/>
      </w:tabs>
    </w:pPr>
    <w:rPr>
      <w:rFonts w:ascii="宋体" w:hAnsi="宋体"/>
      <w:szCs w:val="21"/>
    </w:rPr>
  </w:style>
  <w:style w:type="paragraph" w:styleId="987" w:customStyle="1">
    <w:name w:val="xl24"/>
    <w:basedOn w:val="84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8" w:customStyle="1">
    <w:name w:val="正文_1_0"/>
    <w:qFormat/>
    <w:pPr>
      <w:jc w:val="both"/>
      <w:widowControl w:val="off"/>
    </w:pPr>
    <w:rPr>
      <w:rFonts w:ascii="Calibri" w:hAnsi="Calibri" w:eastAsia="宋体" w:cs="Times New Roman"/>
    </w:rPr>
  </w:style>
  <w:style w:type="paragraph" w:styleId="989" w:customStyle="1">
    <w:name w:val="正文1"/>
    <w:basedOn w:val="848"/>
    <w:next w:val="848"/>
    <w:pPr>
      <w:ind w:left="360" w:firstLine="420"/>
      <w:jc w:val="left"/>
      <w:spacing w:line="360" w:lineRule="auto"/>
      <w:widowControl/>
    </w:pPr>
    <w:rPr>
      <w:rFonts w:ascii="宋体" w:hAnsi="Times New Roman"/>
      <w:sz w:val="20"/>
      <w:szCs w:val="20"/>
    </w:rPr>
  </w:style>
  <w:style w:type="paragraph" w:styleId="990" w:customStyle="1">
    <w:name w:val="目录 11"/>
    <w:basedOn w:val="848"/>
    <w:next w:val="848"/>
    <w:semiHidden/>
    <w:qFormat/>
    <w:pPr>
      <w:jc w:val="left"/>
      <w:spacing w:before="120" w:after="120" w:line="400" w:lineRule="exact"/>
      <w:tabs>
        <w:tab w:val="right" w:pos="8720" w:leader="dot"/>
      </w:tabs>
    </w:pPr>
    <w:rPr>
      <w:rFonts w:ascii="宋体" w:hAnsi="宋体"/>
      <w:caps/>
      <w:sz w:val="24"/>
      <w:szCs w:val="24"/>
    </w:rPr>
  </w:style>
  <w:style w:type="paragraph" w:styleId="991">
    <w:name w:val="Body Text First Indent"/>
    <w:basedOn w:val="904"/>
    <w:link w:val="992"/>
    <w:uiPriority w:val="99"/>
    <w:semiHidden/>
    <w:unhideWhenUsed/>
    <w:pPr>
      <w:ind w:firstLine="420"/>
      <w:spacing w:after="120"/>
    </w:pPr>
    <w:rPr>
      <w:rFonts w:ascii="Calibri" w:hAnsi="Calibri" w:eastAsia="宋体"/>
      <w:sz w:val="21"/>
      <w:szCs w:val="22"/>
    </w:rPr>
  </w:style>
  <w:style w:type="character" w:styleId="992" w:customStyle="1">
    <w:name w:val="正文首行缩进 Char1"/>
    <w:basedOn w:val="906"/>
    <w:link w:val="991"/>
    <w:uiPriority w:val="99"/>
    <w:semiHidden/>
    <w:rPr>
      <w:rFonts w:ascii="Calibri" w:hAnsi="Calibri" w:eastAsia="宋体" w:cs="Times New Roman"/>
      <w:sz w:val="28"/>
      <w:szCs w:val="28"/>
    </w:rPr>
  </w:style>
  <w:style w:type="paragraph" w:styleId="993">
    <w:name w:val="Body Text First Indent 2"/>
    <w:basedOn w:val="907"/>
    <w:link w:val="943"/>
    <w:semiHidden/>
    <w:unhideWhenUsed/>
    <w:pPr>
      <w:ind w:firstLine="420"/>
    </w:pPr>
    <w:rPr>
      <w:rFonts w:ascii="宋体" w:hAnsi="宋体"/>
      <w:szCs w:val="20"/>
    </w:rPr>
  </w:style>
  <w:style w:type="character" w:styleId="994" w:customStyle="1">
    <w:name w:val="正文文本首行缩进 2 字符"/>
    <w:basedOn w:val="909"/>
    <w:uiPriority w:val="99"/>
    <w:semiHidden/>
    <w:rPr>
      <w:rFonts w:ascii="Calibri" w:hAnsi="Calibri" w:eastAsia="宋体" w:cs="Times New Roman"/>
    </w:rPr>
  </w:style>
  <w:style w:type="paragraph" w:styleId="995" w:customStyle="1">
    <w:name w:val="Default"/>
    <w:pPr>
      <w:widowControl w:val="off"/>
    </w:pPr>
    <w:rPr>
      <w:rFonts w:ascii="仿宋" w:eastAsia="仿宋" w:cs="仿宋"/>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gov.cn/jszc/login&#33258;&#34892;&#20813;&#36153;&#19979;&#36733;&#30923;&#21830;&#25991;&#20214;&#65292;&#24182;&#20110;2026&#24180;6&#26376;" TargetMode="External"/><Relationship Id="rId13" Type="http://schemas.openxmlformats.org/officeDocument/2006/relationships/hyperlink" Target="http://jszfcg.jsczt.cn/&#65289;" TargetMode="External"/><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思颖 陈</dc:creator>
  <cp:keywords/>
  <dc:description/>
  <cp:lastModifiedBy>江苏东程</cp:lastModifiedBy>
  <cp:revision>50</cp:revision>
  <dcterms:created xsi:type="dcterms:W3CDTF">2025-12-03T01:49:00Z</dcterms:created>
  <dcterms:modified xsi:type="dcterms:W3CDTF">2026-07-08T05:00:09Z</dcterms:modified>
</cp:coreProperties>
</file>