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color w:val="auto"/>
          <w:sz w:val="76"/>
          <w:szCs w:val="76"/>
          <w:highlight w:val="none"/>
        </w:rPr>
        <w:outlineLvl w:val="9"/>
      </w:pPr>
      <w:r>
        <w:rPr>
          <w:rFonts w:hint="eastAsia" w:ascii="宋体" w:hAnsi="宋体" w:eastAsia="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eastAsia="宋体" w:cs="宋体"/>
          <w:b/>
          <w:bCs/>
          <w:color w:val="auto"/>
          <w:sz w:val="76"/>
          <w:szCs w:val="76"/>
          <w:highlight w:val="none"/>
        </w:rPr>
        <w:outlineLvl w:val="9"/>
      </w:pPr>
      <w:r>
        <w:rPr>
          <w:rFonts w:hint="eastAsia" w:ascii="宋体" w:hAnsi="宋体" w:eastAsia="宋体" w:cs="宋体"/>
          <w:b/>
          <w:bCs/>
          <w:color w:val="auto"/>
          <w:sz w:val="76"/>
          <w:szCs w:val="76"/>
          <w:highlight w:val="none"/>
        </w:rPr>
        <w:t xml:space="preserve">公开招标文件</w:t>
      </w:r>
      <w:r/>
    </w:p>
    <w:p>
      <w:pPr>
        <w:jc w:val="right"/>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tbl>
      <w:tblPr>
        <w:tblStyle w:val="753"/>
        <w:tblW w:w="10181"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Borders>
              <w:top w:val="none" w:color="000000" w:sz="4" w:space="0"/>
              <w:left w:val="none" w:color="000000" w:sz="4" w:space="0"/>
              <w:bottom w:val="none" w:color="000000" w:sz="4" w:space="0"/>
              <w:right w:val="none" w:color="000000" w:sz="4" w:space="0"/>
            </w:tcBorders>
            <w:tcW w:w="10181" w:type="dxa"/>
            <w:textDirection w:val="lrTb"/>
            <w:noWrap w:val="false"/>
          </w:tcPr>
          <w:p>
            <w:pPr>
              <w:ind w:firstLine="883"/>
              <w:spacing w:line="360" w:lineRule="auto"/>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highlight w:val="none"/>
              </w:rPr>
              <w:t xml:space="preserve">项目编号：</w:t>
            </w:r>
            <w:r>
              <w:rPr>
                <w:rFonts w:hint="eastAsia" w:ascii="宋体" w:hAnsi="宋体" w:eastAsia="宋体" w:cs="宋体"/>
                <w:b/>
                <w:bCs/>
                <w:color w:val="auto"/>
                <w:sz w:val="44"/>
                <w:highlight w:val="none"/>
                <w:lang w:val="zh-CN"/>
              </w:rPr>
              <w:t xml:space="preserve">JSZC-320192-JCZJ-G2026-0008</w:t>
            </w:r>
            <w:r>
              <w:rPr>
                <w:rFonts w:hint="eastAsia" w:ascii="宋体" w:hAnsi="宋体" w:eastAsia="宋体" w:cs="宋体"/>
                <w:b/>
                <w:bCs/>
                <w:color w:val="auto"/>
                <w:sz w:val="44"/>
                <w:highlight w:val="none"/>
                <w:lang w:eastAsia="zh-CN"/>
              </w:rPr>
              <w:t xml:space="preserve"> </w:t>
            </w:r>
            <w:r/>
          </w:p>
          <w:p>
            <w:pPr>
              <w:ind w:left="3087" w:hanging="2209"/>
              <w:spacing w:line="288" w:lineRule="auto"/>
              <w:widowControl/>
              <w:rPr>
                <w:rFonts w:hint="eastAsia" w:ascii="宋体" w:hAnsi="宋体" w:eastAsia="宋体" w:cs="宋体"/>
                <w:b/>
                <w:bCs/>
                <w:color w:val="auto"/>
                <w:sz w:val="44"/>
                <w:highlight w:val="none"/>
                <w:lang w:val="zh-CN"/>
              </w:rPr>
              <w:outlineLvl w:val="9"/>
            </w:pPr>
            <w:r>
              <w:rPr>
                <w:rFonts w:hint="eastAsia" w:ascii="宋体" w:hAnsi="宋体" w:eastAsia="宋体" w:cs="宋体"/>
                <w:b/>
                <w:bCs/>
                <w:color w:val="auto"/>
                <w:sz w:val="44"/>
                <w:highlight w:val="none"/>
              </w:rPr>
              <w:t xml:space="preserve">项目名称：</w:t>
            </w:r>
            <w:r>
              <w:rPr>
                <w:rFonts w:hint="eastAsia" w:ascii="宋体" w:hAnsi="宋体" w:cs="宋体"/>
                <w:b/>
                <w:bCs/>
                <w:color w:val="auto"/>
                <w:sz w:val="44"/>
                <w:highlight w:val="none"/>
                <w:lang w:val="zh-CN"/>
              </w:rPr>
              <w:t xml:space="preserve">侨康路学校新建工程项目办公家具及报告厅座椅采购项目</w:t>
            </w:r>
            <w:r/>
          </w:p>
          <w:p>
            <w:pPr>
              <w:pStyle w:val="807"/>
              <w:ind w:firstLine="64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3087" w:hanging="2209"/>
              <w:spacing w:line="360" w:lineRule="auto"/>
              <w:rPr>
                <w:rFonts w:hint="eastAsia" w:ascii="宋体" w:hAnsi="宋体" w:eastAsia="宋体" w:cs="宋体"/>
                <w:b/>
                <w:bCs/>
                <w:color w:val="auto"/>
                <w:sz w:val="44"/>
                <w:szCs w:val="44"/>
                <w:highlight w:val="none"/>
                <w:lang w:val="zh-CN"/>
              </w:rPr>
              <w:outlineLvl w:val="9"/>
            </w:pPr>
            <w:r>
              <w:rPr>
                <w:rFonts w:hint="eastAsia" w:ascii="宋体" w:hAnsi="宋体" w:eastAsia="宋体" w:cs="宋体"/>
                <w:b/>
                <w:bCs/>
                <w:color w:val="auto"/>
                <w:sz w:val="44"/>
                <w:szCs w:val="44"/>
                <w:highlight w:val="none"/>
                <w:lang w:val="zh-CN"/>
              </w:rPr>
            </w:r>
            <w:r/>
          </w:p>
        </w:tc>
      </w:tr>
    </w:tbl>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jc w:val="left"/>
        <w:keepLines w:val="0"/>
        <w:keepNext w:val="0"/>
        <w:pageBreakBefore w:val="0"/>
        <w:spacing w:line="360" w:lineRule="auto"/>
        <w:widowControl w:val="off"/>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szCs w:val="22"/>
          <w:highlight w:val="none"/>
        </w:rPr>
        <w:t xml:space="preserve">代理机构：</w:t>
      </w:r>
      <w:r>
        <w:rPr>
          <w:rFonts w:hint="eastAsia" w:ascii="宋体" w:hAnsi="宋体" w:cs="宋体"/>
          <w:b/>
          <w:bCs/>
          <w:color w:val="auto"/>
          <w:sz w:val="44"/>
          <w:highlight w:val="none"/>
          <w:lang w:eastAsia="zh-CN"/>
        </w:rPr>
        <w:t xml:space="preserve">南京建淳造价师事务所有限公司</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t xml:space="preserve">日    期：二〇二</w:t>
      </w:r>
      <w:r>
        <w:rPr>
          <w:rFonts w:hint="eastAsia" w:ascii="宋体" w:hAnsi="宋体" w:eastAsia="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年</w:t>
      </w:r>
      <w:r>
        <w:rPr>
          <w:rFonts w:hint="eastAsia" w:ascii="宋体" w:hAnsi="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月</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r>
      <w:r/>
    </w:p>
    <w:p>
      <w:pPr>
        <w:ind w:left="0" w:right="0" w:firstLine="0"/>
        <w:jc w:val="center"/>
        <w:spacing w:before="0" w:after="0" w:line="240" w:lineRule="auto"/>
        <w:rPr>
          <w:rFonts w:hint="default" w:ascii="宋体" w:hAnsi="宋体" w:eastAsia="宋体" w:cs="Times New Roman"/>
          <w:color w:val="auto"/>
          <w:sz w:val="21"/>
          <w:highlight w:val="none"/>
          <w:lang w:val="en-US" w:eastAsia="zh-CN" w:bidi="ar-SA"/>
        </w:rPr>
      </w:pPr>
      <w:r>
        <w:rPr>
          <w:rFonts w:hint="default" w:ascii="宋体" w:hAnsi="宋体" w:eastAsia="宋体" w:cs="Times New Roman"/>
          <w:color w:val="auto"/>
          <w:sz w:val="21"/>
          <w:highlight w:val="none"/>
          <w:lang w:val="en-US" w:eastAsia="zh-CN" w:bidi="ar-SA"/>
        </w:rPr>
      </w:r>
      <w:r/>
    </w:p>
    <w:sdt>
      <w:sdtPr>
        <w15:appearance w15:val="boundingBox"/>
        <w15:color w:val="dbdbdb"/>
        <w:id w:val="147459636"/>
        <w:docPartObj>
          <w:docPartGallery w:val="Table of Contents"/>
          <w:docPartUnique w:val="true"/>
        </w:docPartObj>
        <w:rPr>
          <w:rFonts w:hint="default" w:ascii="宋体" w:hAnsi="宋体" w:eastAsia="宋体" w:cs="Times New Roman"/>
          <w:b/>
          <w:bCs/>
          <w:color w:val="auto"/>
          <w:sz w:val="48"/>
          <w:szCs w:val="48"/>
          <w:highlight w:val="none"/>
          <w:lang w:val="en-US" w:eastAsia="zh-CN" w:bidi="ar-SA"/>
        </w:rPr>
      </w:sdtPr>
      <w:sdtContent>
        <w:p>
          <w:pPr>
            <w:ind w:left="0" w:right="0" w:firstLine="0"/>
            <w:jc w:val="center"/>
            <w:spacing w:before="0" w:after="0" w:line="240" w:lineRule="auto"/>
            <w:rPr>
              <w:b/>
              <w:bCs/>
              <w:color w:val="auto"/>
              <w:sz w:val="48"/>
              <w:szCs w:val="48"/>
              <w:highlight w:val="none"/>
            </w:rPr>
          </w:pPr>
          <w:r>
            <w:rPr>
              <w:rFonts w:ascii="宋体" w:hAnsi="宋体" w:eastAsia="宋体"/>
              <w:b/>
              <w:bCs/>
              <w:color w:val="auto"/>
              <w:sz w:val="48"/>
              <w:szCs w:val="48"/>
              <w:highlight w:val="none"/>
            </w:rPr>
            <w:t xml:space="preserve">目录</w:t>
          </w:r>
          <w:r/>
        </w:p>
        <w:p>
          <w:pPr>
            <w:pStyle w:val="785"/>
            <w:tabs>
              <w:tab w:val="right" w:pos="9468" w:leader="dot"/>
            </w:tabs>
            <w:rPr>
              <w:color w:val="auto"/>
              <w:highlight w:val="none"/>
            </w:rPr>
          </w:pPr>
          <w:r>
            <w:rPr>
              <w:rFonts w:hint="eastAsia" w:ascii="宋体" w:hAnsi="宋体" w:eastAsia="宋体" w:cs="宋体"/>
              <w:b/>
              <w:bCs/>
              <w:color w:val="auto"/>
              <w:spacing w:val="-10"/>
              <w:sz w:val="24"/>
              <w:szCs w:val="24"/>
              <w:highlight w:val="none"/>
              <w:lang w:val="en-US" w:eastAsia="zh-CN" w:bidi="ar-SA"/>
            </w:rPr>
            <w:fldChar w:fldCharType="begin"/>
          </w:r>
          <w:r>
            <w:rPr>
              <w:rFonts w:hint="eastAsia" w:ascii="宋体" w:hAnsi="宋体" w:eastAsia="宋体" w:cs="宋体"/>
              <w:b/>
              <w:bCs/>
              <w:color w:val="auto"/>
              <w:spacing w:val="-10"/>
              <w:sz w:val="24"/>
              <w:szCs w:val="24"/>
              <w:highlight w:val="none"/>
              <w:lang w:val="en-US" w:eastAsia="zh-CN" w:bidi="ar-SA"/>
            </w:rPr>
            <w:instrText xml:space="preserve">TOC \o "1-3" \h \u </w:instrText>
          </w:r>
          <w:r>
            <w:rPr>
              <w:rFonts w:hint="eastAsia" w:ascii="宋体" w:hAnsi="宋体" w:eastAsia="宋体" w:cs="宋体"/>
              <w:b/>
              <w:bCs/>
              <w:color w:val="auto"/>
              <w:spacing w:val="-10"/>
              <w:sz w:val="24"/>
              <w:szCs w:val="24"/>
              <w:highlight w:val="none"/>
              <w:lang w:val="en-US" w:eastAsia="zh-CN" w:bidi="ar-SA"/>
            </w:rPr>
            <w:fldChar w:fldCharType="separate"/>
          </w: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_Toc20085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_Toc20085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_Toc11453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_Toc11453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_Toc12410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_Toc12410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_Toc13238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_Toc13238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四、提交投标文件开始时间、开标时间</w:t>
          </w:r>
          <w:r>
            <w:rPr>
              <w:color w:val="auto"/>
              <w:highlight w:val="none"/>
            </w:rPr>
            <w:tab/>
          </w:r>
          <w:r>
            <w:rPr>
              <w:color w:val="auto"/>
              <w:highlight w:val="none"/>
            </w:rPr>
            <w:fldChar w:fldCharType="begin"/>
          </w:r>
          <w:r>
            <w:rPr>
              <w:color w:val="auto"/>
              <w:highlight w:val="none"/>
            </w:rPr>
            <w:instrText xml:space="preserve"> PAGEREF _Toc28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_Toc21578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_Toc21578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_Toc14484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六</w:t>
          </w:r>
          <w:r>
            <w:rPr>
              <w:rFonts w:hint="eastAsia" w:ascii="宋体" w:hAnsi="宋体" w:eastAsia="宋体" w:cs="宋体"/>
              <w:color w:val="auto"/>
              <w:szCs w:val="24"/>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_Toc14484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_Toc616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七</w:t>
          </w:r>
          <w:r>
            <w:rPr>
              <w:rFonts w:hint="eastAsia" w:ascii="宋体" w:hAnsi="宋体" w:eastAsia="宋体" w:cs="宋体"/>
              <w:color w:val="auto"/>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_Toc616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_Toc13636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八、对本次招标提出询问，请按以下方式联系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_Toc13636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_Toc20055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_Toc20055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_Toc1565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一、总 则</w:t>
          </w:r>
          <w:r>
            <w:rPr>
              <w:color w:val="auto"/>
              <w:highlight w:val="none"/>
            </w:rPr>
            <w:tab/>
          </w:r>
          <w:r>
            <w:rPr>
              <w:color w:val="auto"/>
              <w:highlight w:val="none"/>
            </w:rPr>
            <w:fldChar w:fldCharType="begin"/>
          </w:r>
          <w:r>
            <w:rPr>
              <w:color w:val="auto"/>
              <w:highlight w:val="none"/>
            </w:rPr>
            <w:instrText xml:space="preserve"> PAGEREF _Toc1565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_Toc19961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二、招标文件</w:t>
          </w:r>
          <w:r>
            <w:rPr>
              <w:color w:val="auto"/>
              <w:highlight w:val="none"/>
            </w:rPr>
            <w:tab/>
          </w:r>
          <w:r>
            <w:rPr>
              <w:color w:val="auto"/>
              <w:highlight w:val="none"/>
            </w:rPr>
            <w:fldChar w:fldCharType="begin"/>
          </w:r>
          <w:r>
            <w:rPr>
              <w:color w:val="auto"/>
              <w:highlight w:val="none"/>
            </w:rPr>
            <w:instrText xml:space="preserve"> PAGEREF _Toc19961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74"/>
            <w:ind w:left="0" w:firstLine="1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三</w:t>
          </w:r>
          <w:r>
            <w:rPr>
              <w:rFonts w:hint="eastAsia" w:ascii="宋体" w:hAnsi="宋体" w:eastAsia="宋体" w:cs="宋体"/>
              <w:i w:val="0"/>
              <w:smallCaps/>
              <w:color w:val="auto"/>
              <w:szCs w:val="24"/>
              <w:highlight w:val="none"/>
              <w:lang w:val="en-US" w:eastAsia="zh-CN" w:bidi="ar"/>
            </w:rPr>
            <w:t xml:space="preserve">、投标</w:t>
          </w:r>
          <w:r>
            <w:rPr>
              <w:color w:val="auto"/>
              <w:highlight w:val="none"/>
            </w:rPr>
            <w:tab/>
          </w:r>
          <w:r>
            <w:rPr>
              <w:color w:val="auto"/>
              <w:highlight w:val="none"/>
            </w:rPr>
            <w:fldChar w:fldCharType="begin"/>
          </w:r>
          <w:r>
            <w:rPr>
              <w:color w:val="auto"/>
              <w:highlight w:val="none"/>
            </w:rPr>
            <w:instrText xml:space="preserve"> PAGEREF _Toc72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_Toc1379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lang w:val="zh-CN"/>
            </w:rPr>
            <w:t xml:space="preserve">四、开标、评标与确定中标供应商</w:t>
          </w:r>
          <w:r>
            <w:rPr>
              <w:color w:val="auto"/>
              <w:highlight w:val="none"/>
            </w:rPr>
            <w:tab/>
          </w:r>
          <w:r>
            <w:rPr>
              <w:color w:val="auto"/>
              <w:highlight w:val="none"/>
            </w:rPr>
            <w:fldChar w:fldCharType="begin"/>
          </w:r>
          <w:r>
            <w:rPr>
              <w:color w:val="auto"/>
              <w:highlight w:val="none"/>
            </w:rPr>
            <w:instrText xml:space="preserve"> PAGEREF _Toc1379 \h </w:instrText>
          </w:r>
          <w:r>
            <w:rPr>
              <w:color w:val="auto"/>
              <w:highlight w:val="none"/>
            </w:rPr>
            <w:fldChar w:fldCharType="separate"/>
          </w:r>
          <w:r>
            <w:rPr>
              <w:color w:val="auto"/>
              <w:highlight w:val="none"/>
            </w:rPr>
            <w:t xml:space="preserve">13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_Toc13547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五</w:t>
          </w:r>
          <w:r>
            <w:rPr>
              <w:rFonts w:hint="eastAsia" w:ascii="宋体" w:hAnsi="宋体" w:eastAsia="宋体" w:cs="宋体"/>
              <w:bCs/>
              <w:color w:val="auto"/>
              <w:szCs w:val="24"/>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_Toc13547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_Toc28924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六</w:t>
          </w:r>
          <w:r>
            <w:rPr>
              <w:rFonts w:hint="eastAsia" w:ascii="宋体" w:hAnsi="宋体" w:eastAsia="宋体" w:cs="宋体"/>
              <w:bCs/>
              <w:color w:val="auto"/>
              <w:szCs w:val="24"/>
              <w:highlight w:val="none"/>
            </w:rPr>
            <w:t xml:space="preserve">、质疑和投诉</w:t>
          </w:r>
          <w:r>
            <w:rPr>
              <w:color w:val="auto"/>
              <w:highlight w:val="none"/>
            </w:rPr>
            <w:tab/>
          </w:r>
          <w:r>
            <w:rPr>
              <w:color w:val="auto"/>
              <w:highlight w:val="none"/>
            </w:rPr>
            <w:fldChar w:fldCharType="begin"/>
          </w:r>
          <w:r>
            <w:rPr>
              <w:color w:val="auto"/>
              <w:highlight w:val="none"/>
            </w:rPr>
            <w:instrText xml:space="preserve"> PAGEREF _Toc28924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_Toc1856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eastAsia="zh-CN" w:bidi="ar-SA"/>
            </w:rPr>
            <w:t xml:space="preserve">第三章</w:t>
          </w:r>
          <w:r>
            <w:rPr>
              <w:rFonts w:hint="eastAsia" w:ascii="宋体" w:hAnsi="宋体" w:eastAsia="宋体" w:cs="宋体"/>
              <w:bCs/>
              <w:color w:val="auto"/>
              <w:spacing w:val="-10"/>
              <w:szCs w:val="36"/>
              <w:highlight w:val="none"/>
              <w:lang w:val="en-US" w:eastAsia="zh-CN" w:bidi="ar-SA"/>
            </w:rPr>
            <w:t xml:space="preserve">   </w:t>
          </w:r>
          <w:r>
            <w:rPr>
              <w:rFonts w:hint="eastAsia" w:ascii="宋体" w:hAnsi="宋体" w:eastAsia="宋体" w:cs="宋体"/>
              <w:bCs/>
              <w:color w:val="auto"/>
              <w:spacing w:val="-10"/>
              <w:szCs w:val="36"/>
              <w:highlight w:val="none"/>
              <w:lang w:val="zh-CN"/>
            </w:rPr>
            <w:t xml:space="preserve">评标方法和标准</w:t>
          </w:r>
          <w:r>
            <w:rPr>
              <w:color w:val="auto"/>
              <w:highlight w:val="none"/>
            </w:rPr>
            <w:tab/>
          </w:r>
          <w:r>
            <w:rPr>
              <w:color w:val="auto"/>
              <w:highlight w:val="none"/>
            </w:rPr>
            <w:fldChar w:fldCharType="begin"/>
          </w:r>
          <w:r>
            <w:rPr>
              <w:color w:val="auto"/>
              <w:highlight w:val="none"/>
            </w:rPr>
            <w:instrText xml:space="preserve"> PAGEREF _Toc1856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_Toc9659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一、采用综合评分法</w:t>
          </w:r>
          <w:r>
            <w:rPr>
              <w:color w:val="auto"/>
              <w:highlight w:val="none"/>
            </w:rPr>
            <w:tab/>
          </w:r>
          <w:r>
            <w:rPr>
              <w:color w:val="auto"/>
              <w:highlight w:val="none"/>
            </w:rPr>
            <w:fldChar w:fldCharType="begin"/>
          </w:r>
          <w:r>
            <w:rPr>
              <w:color w:val="auto"/>
              <w:highlight w:val="none"/>
            </w:rPr>
            <w:instrText xml:space="preserve"> PAGEREF _Toc9659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_Toc9317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二、综合评分法评审评分细则</w:t>
          </w:r>
          <w:r>
            <w:rPr>
              <w:color w:val="auto"/>
              <w:highlight w:val="none"/>
            </w:rPr>
            <w:tab/>
          </w:r>
          <w:r>
            <w:rPr>
              <w:color w:val="auto"/>
              <w:highlight w:val="none"/>
            </w:rPr>
            <w:fldChar w:fldCharType="begin"/>
          </w:r>
          <w:r>
            <w:rPr>
              <w:color w:val="auto"/>
              <w:highlight w:val="none"/>
            </w:rPr>
            <w:instrText xml:space="preserve"> PAGEREF _Toc9317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_Toc24644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第四章  </w:t>
          </w:r>
          <w:r>
            <w:rPr>
              <w:rFonts w:hint="eastAsia" w:ascii="宋体" w:hAnsi="宋体" w:eastAsia="宋体" w:cs="宋体"/>
              <w:bCs/>
              <w:color w:val="auto"/>
              <w:spacing w:val="-10"/>
              <w:szCs w:val="36"/>
              <w:highlight w:val="none"/>
            </w:rPr>
            <w:t xml:space="preserve">采购项目技术、规格和数量要求等</w:t>
          </w:r>
          <w:r>
            <w:rPr>
              <w:color w:val="auto"/>
              <w:highlight w:val="none"/>
            </w:rPr>
            <w:tab/>
          </w:r>
          <w:r>
            <w:rPr>
              <w:color w:val="auto"/>
              <w:highlight w:val="none"/>
            </w:rPr>
            <w:fldChar w:fldCharType="begin"/>
          </w:r>
          <w:r>
            <w:rPr>
              <w:color w:val="auto"/>
              <w:highlight w:val="none"/>
            </w:rPr>
            <w:instrText xml:space="preserve"> PAGEREF _Toc24644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_Toc29312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_Toc29312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85"/>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_Toc28908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第六章 </w:t>
          </w:r>
          <w:r>
            <w:rPr>
              <w:rFonts w:hint="eastAsia" w:ascii="宋体" w:hAnsi="宋体" w:eastAsia="宋体" w:cs="宋体"/>
              <w:bCs/>
              <w:color w:val="auto"/>
              <w:szCs w:val="36"/>
              <w:highlight w:val="none"/>
            </w:rPr>
            <w:t xml:space="preserve">投标文件</w:t>
          </w:r>
          <w:r>
            <w:rPr>
              <w:rFonts w:hint="eastAsia" w:ascii="宋体" w:hAnsi="宋体" w:eastAsia="宋体" w:cs="宋体"/>
              <w:bCs/>
              <w:color w:val="auto"/>
              <w:szCs w:val="36"/>
              <w:highlight w:val="none"/>
              <w:lang w:val="zh-CN"/>
            </w:rPr>
            <w:t xml:space="preserve">格式及附件</w:t>
          </w:r>
          <w:r>
            <w:rPr>
              <w:color w:val="auto"/>
              <w:highlight w:val="none"/>
            </w:rPr>
            <w:tab/>
          </w:r>
          <w:r>
            <w:rPr>
              <w:color w:val="auto"/>
              <w:highlight w:val="none"/>
            </w:rPr>
            <w:fldChar w:fldCharType="begin"/>
          </w:r>
          <w:r>
            <w:rPr>
              <w:color w:val="auto"/>
              <w:highlight w:val="none"/>
            </w:rPr>
            <w:instrText xml:space="preserve"> PAGEREF _Toc28908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_Toc7750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附件一、投标申请及声明格式</w:t>
          </w:r>
          <w:r>
            <w:rPr>
              <w:color w:val="auto"/>
              <w:highlight w:val="none"/>
            </w:rPr>
            <w:tab/>
          </w:r>
          <w:r>
            <w:rPr>
              <w:color w:val="auto"/>
              <w:highlight w:val="none"/>
            </w:rPr>
            <w:fldChar w:fldCharType="begin"/>
          </w:r>
          <w:r>
            <w:rPr>
              <w:color w:val="auto"/>
              <w:highlight w:val="none"/>
            </w:rPr>
            <w:instrText xml:space="preserve"> PAGEREF _Toc7750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_Toc997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附件二、法定代表人授权书格式</w:t>
          </w:r>
          <w:r>
            <w:rPr>
              <w:color w:val="auto"/>
              <w:highlight w:val="none"/>
            </w:rPr>
            <w:tab/>
          </w:r>
          <w:r>
            <w:rPr>
              <w:color w:val="auto"/>
              <w:highlight w:val="none"/>
            </w:rPr>
            <w:fldChar w:fldCharType="begin"/>
          </w:r>
          <w:r>
            <w:rPr>
              <w:color w:val="auto"/>
              <w:highlight w:val="none"/>
            </w:rPr>
            <w:instrText xml:space="preserve"> PAGEREF _Toc997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_Toc26869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附件三、开标一览表格式</w:t>
          </w:r>
          <w:r>
            <w:rPr>
              <w:color w:val="auto"/>
              <w:highlight w:val="none"/>
            </w:rPr>
            <w:tab/>
          </w:r>
          <w:r>
            <w:rPr>
              <w:color w:val="auto"/>
              <w:highlight w:val="none"/>
            </w:rPr>
            <w:fldChar w:fldCharType="begin"/>
          </w:r>
          <w:r>
            <w:rPr>
              <w:color w:val="auto"/>
              <w:highlight w:val="none"/>
            </w:rPr>
            <w:instrText xml:space="preserve"> PAGEREF _Toc26869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_Toc6952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附件四、投标项目供货一览表格式</w:t>
          </w:r>
          <w:r>
            <w:rPr>
              <w:color w:val="auto"/>
              <w:highlight w:val="none"/>
            </w:rPr>
            <w:tab/>
          </w:r>
          <w:r>
            <w:rPr>
              <w:color w:val="auto"/>
              <w:highlight w:val="none"/>
            </w:rPr>
            <w:fldChar w:fldCharType="begin"/>
          </w:r>
          <w:r>
            <w:rPr>
              <w:color w:val="auto"/>
              <w:highlight w:val="none"/>
            </w:rPr>
            <w:instrText xml:space="preserve"> PAGEREF _Toc6952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_Toc14038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附件五、技术条款偏离表格式</w:t>
          </w:r>
          <w:r>
            <w:rPr>
              <w:color w:val="auto"/>
              <w:highlight w:val="none"/>
            </w:rPr>
            <w:tab/>
          </w:r>
          <w:r>
            <w:rPr>
              <w:color w:val="auto"/>
              <w:highlight w:val="none"/>
            </w:rPr>
            <w:fldChar w:fldCharType="begin"/>
          </w:r>
          <w:r>
            <w:rPr>
              <w:color w:val="auto"/>
              <w:highlight w:val="none"/>
            </w:rPr>
            <w:instrText xml:space="preserve"> PAGEREF _Toc14038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_Toc2470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附件六、商务条款偏离表格式</w:t>
          </w:r>
          <w:r>
            <w:rPr>
              <w:color w:val="auto"/>
              <w:highlight w:val="none"/>
            </w:rPr>
            <w:tab/>
          </w:r>
          <w:r>
            <w:rPr>
              <w:color w:val="auto"/>
              <w:highlight w:val="none"/>
            </w:rPr>
            <w:fldChar w:fldCharType="begin"/>
          </w:r>
          <w:r>
            <w:rPr>
              <w:color w:val="auto"/>
              <w:highlight w:val="none"/>
            </w:rPr>
            <w:instrText xml:space="preserve"> PAGEREF _Toc2470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_Toc10648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附件七、核心产品品牌一览表（实质性格式）</w:t>
          </w:r>
          <w:r>
            <w:rPr>
              <w:color w:val="auto"/>
              <w:highlight w:val="none"/>
            </w:rPr>
            <w:tab/>
          </w:r>
          <w:r>
            <w:rPr>
              <w:color w:val="auto"/>
              <w:highlight w:val="none"/>
            </w:rPr>
            <w:fldChar w:fldCharType="begin"/>
          </w:r>
          <w:r>
            <w:rPr>
              <w:color w:val="auto"/>
              <w:highlight w:val="none"/>
            </w:rPr>
            <w:instrText xml:space="preserve"> PAGEREF _Toc10648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_Toc8906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附件八、中小企业声明函格式</w:t>
          </w:r>
          <w:r>
            <w:rPr>
              <w:color w:val="auto"/>
              <w:highlight w:val="none"/>
            </w:rPr>
            <w:tab/>
          </w:r>
          <w:r>
            <w:rPr>
              <w:color w:val="auto"/>
              <w:highlight w:val="none"/>
            </w:rPr>
            <w:fldChar w:fldCharType="begin"/>
          </w:r>
          <w:r>
            <w:rPr>
              <w:color w:val="auto"/>
              <w:highlight w:val="none"/>
            </w:rPr>
            <w:instrText xml:space="preserve"> PAGEREF _Toc8906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_Toc1423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附件九、无重大违法记录声明格式</w:t>
          </w:r>
          <w:r>
            <w:rPr>
              <w:color w:val="auto"/>
              <w:highlight w:val="none"/>
            </w:rPr>
            <w:tab/>
          </w:r>
          <w:r>
            <w:rPr>
              <w:color w:val="auto"/>
              <w:highlight w:val="none"/>
            </w:rPr>
            <w:fldChar w:fldCharType="begin"/>
          </w:r>
          <w:r>
            <w:rPr>
              <w:color w:val="auto"/>
              <w:highlight w:val="none"/>
            </w:rPr>
            <w:instrText xml:space="preserve"> PAGEREF _Toc1423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_Toc9701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附件十、具备履行合同所必需的设备和专业技术能力的声明格式及证明材料</w:t>
          </w:r>
          <w:r>
            <w:rPr>
              <w:color w:val="auto"/>
              <w:highlight w:val="none"/>
            </w:rPr>
            <w:tab/>
          </w:r>
          <w:r>
            <w:rPr>
              <w:color w:val="auto"/>
              <w:highlight w:val="none"/>
            </w:rPr>
            <w:fldChar w:fldCharType="begin"/>
          </w:r>
          <w:r>
            <w:rPr>
              <w:color w:val="auto"/>
              <w:highlight w:val="none"/>
            </w:rPr>
            <w:instrText xml:space="preserve"> PAGEREF _Toc9701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_Toc4067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附件十一、南京市政府采购供应商信用记录表暨信用承诺书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_Toc4067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_Toc16914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附件十二、</w:t>
          </w:r>
          <w:r>
            <w:rPr>
              <w:rFonts w:hint="eastAsia" w:ascii="宋体" w:hAnsi="宋体" w:eastAsia="宋体" w:cs="宋体"/>
              <w:bCs/>
              <w:color w:val="auto"/>
              <w:spacing w:val="15"/>
              <w:szCs w:val="24"/>
              <w:highlight w:val="none"/>
            </w:rPr>
            <w:t xml:space="preserve">安全生产责任承诺书</w:t>
          </w:r>
          <w:r>
            <w:rPr>
              <w:color w:val="auto"/>
              <w:highlight w:val="none"/>
            </w:rPr>
            <w:tab/>
          </w:r>
          <w:r>
            <w:rPr>
              <w:color w:val="auto"/>
              <w:highlight w:val="none"/>
            </w:rPr>
            <w:fldChar w:fldCharType="begin"/>
          </w:r>
          <w:r>
            <w:rPr>
              <w:color w:val="auto"/>
              <w:highlight w:val="none"/>
            </w:rPr>
            <w:instrText xml:space="preserve"> PAGEREF _Toc16914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_Toc10109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附件十三、残疾人福利性单位声明函</w:t>
          </w:r>
          <w:r>
            <w:rPr>
              <w:color w:val="auto"/>
              <w:highlight w:val="none"/>
            </w:rPr>
            <w:tab/>
          </w:r>
          <w:r>
            <w:rPr>
              <w:color w:val="auto"/>
              <w:highlight w:val="none"/>
            </w:rPr>
            <w:fldChar w:fldCharType="begin"/>
          </w:r>
          <w:r>
            <w:rPr>
              <w:color w:val="auto"/>
              <w:highlight w:val="none"/>
            </w:rPr>
            <w:instrText xml:space="preserve"> PAGEREF _Toc10109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_Toc24073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附件十四、属于监狱企业的证明文件</w:t>
          </w:r>
          <w:r>
            <w:rPr>
              <w:color w:val="auto"/>
              <w:highlight w:val="none"/>
            </w:rPr>
            <w:tab/>
          </w:r>
          <w:r>
            <w:rPr>
              <w:color w:val="auto"/>
              <w:highlight w:val="none"/>
            </w:rPr>
            <w:fldChar w:fldCharType="begin"/>
          </w:r>
          <w:r>
            <w:rPr>
              <w:color w:val="auto"/>
              <w:highlight w:val="none"/>
            </w:rPr>
            <w:instrText xml:space="preserve"> PAGEREF _Toc24073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_Toc13811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附件十五、供应商认为需提供的其他资料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_Toc27578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w:t>
          </w:r>
          <w:r>
            <w:rPr>
              <w:rFonts w:hint="eastAsia" w:ascii="宋体" w:hAnsi="宋体" w:eastAsia="宋体" w:cs="宋体"/>
              <w:color w:val="auto"/>
              <w:szCs w:val="24"/>
              <w:highlight w:val="none"/>
              <w:lang w:val="en-US" w:eastAsia="zh-CN"/>
            </w:rPr>
            <w:t xml:space="preserve">十六</w:t>
          </w:r>
          <w:r>
            <w:rPr>
              <w:rFonts w:hint="eastAsia" w:ascii="宋体" w:hAnsi="宋体" w:eastAsia="宋体" w:cs="宋体"/>
              <w:color w:val="auto"/>
              <w:szCs w:val="24"/>
              <w:highlight w:val="none"/>
            </w:rPr>
            <w:t xml:space="preserve">、联合体协议格式</w:t>
          </w:r>
          <w:r>
            <w:rPr>
              <w:color w:val="auto"/>
              <w:highlight w:val="none"/>
            </w:rPr>
            <w:tab/>
          </w:r>
          <w:r>
            <w:rPr>
              <w:color w:val="auto"/>
              <w:highlight w:val="none"/>
            </w:rPr>
            <w:fldChar w:fldCharType="begin"/>
          </w:r>
          <w:r>
            <w:rPr>
              <w:color w:val="auto"/>
              <w:highlight w:val="none"/>
            </w:rPr>
            <w:instrText xml:space="preserve"> PAGEREF _Toc27578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97"/>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_Toc16709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附件十</w:t>
          </w:r>
          <w:r>
            <w:rPr>
              <w:rFonts w:hint="eastAsia" w:ascii="宋体" w:hAnsi="宋体" w:cs="宋体"/>
              <w:color w:val="auto"/>
              <w:szCs w:val="24"/>
              <w:highlight w:val="none"/>
              <w:lang w:val="en-US" w:eastAsia="zh-CN"/>
            </w:rPr>
            <w:t xml:space="preserve">七</w:t>
          </w:r>
          <w:r>
            <w:rPr>
              <w:rFonts w:hint="eastAsia" w:ascii="宋体" w:hAnsi="宋体" w:cs="宋体"/>
              <w:color w:val="auto"/>
              <w:szCs w:val="24"/>
              <w:highlight w:val="none"/>
              <w:lang w:val="zh-CN"/>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_Toc16709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ind w:left="0"/>
            <w:jc w:val="left"/>
            <w:keepLines w:val="0"/>
            <w:keepNext w:val="0"/>
            <w:pageBreakBefore w:val="0"/>
            <w:spacing w:line="360" w:lineRule="auto"/>
            <w:widowControl w:val="off"/>
            <w:rPr>
              <w:rFonts w:hint="eastAsia" w:ascii="宋体" w:hAnsi="宋体" w:eastAsia="宋体" w:cs="宋体"/>
              <w:bCs/>
              <w:color w:val="auto"/>
              <w:spacing w:val="-10"/>
              <w:sz w:val="24"/>
              <w:szCs w:val="24"/>
              <w:highlight w:val="none"/>
              <w:lang w:val="en-US" w:eastAsia="zh-CN" w:bidi="ar-SA"/>
            </w:rPr>
            <w:outlineLvl w:val="9"/>
          </w:pPr>
          <w:r>
            <w:rPr>
              <w:rFonts w:hint="eastAsia" w:ascii="宋体" w:hAnsi="宋体" w:eastAsia="宋体" w:cs="宋体"/>
              <w:bCs/>
              <w:color w:val="auto"/>
              <w:spacing w:val="-10"/>
              <w:sz w:val="24"/>
              <w:szCs w:val="24"/>
              <w:highlight w:val="none"/>
              <w:lang w:val="en-US" w:eastAsia="zh-CN" w:bidi="ar-SA"/>
            </w:rPr>
            <w:fldChar w:fldCharType="end"/>
          </w:r>
          <w:r/>
        </w:p>
      </w:sdtContent>
    </w:sdt>
    <w:p>
      <w:pPr>
        <w:jc w:val="center"/>
        <w:spacing w:line="360" w:lineRule="auto"/>
        <w:rPr>
          <w:rFonts w:hint="eastAsia" w:ascii="宋体" w:hAnsi="宋体" w:eastAsia="宋体" w:cs="宋体"/>
          <w:bCs/>
          <w:color w:val="auto"/>
          <w:spacing w:val="-10"/>
          <w:sz w:val="21"/>
          <w:szCs w:val="36"/>
          <w:highlight w:val="none"/>
          <w:lang w:val="en-US" w:eastAsia="zh-CN" w:bidi="ar-SA"/>
        </w:rPr>
        <w:outlineLvl w:val="9"/>
      </w:pPr>
      <w:r>
        <w:rPr>
          <w:rFonts w:hint="eastAsia" w:ascii="宋体" w:hAnsi="宋体" w:eastAsia="宋体" w:cs="宋体"/>
          <w:bCs/>
          <w:color w:val="auto"/>
          <w:spacing w:val="-10"/>
          <w:sz w:val="21"/>
          <w:szCs w:val="36"/>
          <w:highlight w:val="none"/>
          <w:lang w:val="en-US" w:eastAsia="zh-CN" w:bidi="ar-SA"/>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z w:val="36"/>
          <w:szCs w:val="36"/>
          <w:highlight w:val="none"/>
          <w:lang w:val="zh-CN"/>
        </w:rPr>
        <w:outlineLvl w:val="0"/>
      </w:pPr>
      <w:r/>
      <w:bookmarkStart w:id="0" w:name="_Toc745"/>
      <w:r/>
      <w:bookmarkStart w:id="1" w:name="_Toc20085"/>
      <w:r>
        <w:rPr>
          <w:rFonts w:hint="eastAsia" w:ascii="宋体" w:hAnsi="宋体" w:eastAsia="宋体" w:cs="宋体"/>
          <w:b/>
          <w:bCs/>
          <w:color w:val="auto"/>
          <w:spacing w:val="-10"/>
          <w:sz w:val="36"/>
          <w:szCs w:val="36"/>
          <w:highlight w:val="none"/>
        </w:rPr>
        <w:t xml:space="preserve">第一章  投标邀请</w:t>
      </w:r>
      <w:bookmarkEnd w:id="0"/>
      <w:r/>
      <w:bookmarkEnd w:id="1"/>
      <w:r/>
      <w:r/>
    </w:p>
    <w:p>
      <w:pPr>
        <w:ind w:firstLine="482"/>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cs="宋体"/>
          <w:b/>
          <w:color w:val="auto"/>
          <w:sz w:val="24"/>
          <w:szCs w:val="24"/>
          <w:highlight w:val="none"/>
          <w:lang w:eastAsia="zh-CN"/>
        </w:rPr>
        <w:t xml:space="preserve">南京建淳造价师事务所有限公司</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代理机构名称，</w:t>
      </w:r>
      <w:r>
        <w:rPr>
          <w:rFonts w:hint="eastAsia" w:ascii="宋体" w:hAnsi="宋体" w:eastAsia="宋体" w:cs="宋体"/>
          <w:bCs/>
          <w:color w:val="auto"/>
          <w:sz w:val="24"/>
          <w:szCs w:val="24"/>
          <w:highlight w:val="none"/>
          <w:lang w:val="zh-CN"/>
        </w:rPr>
        <w:t xml:space="preserve">以下简称“代理机构”）受</w:t>
      </w:r>
      <w:r>
        <w:rPr>
          <w:rFonts w:hint="eastAsia" w:ascii="宋体" w:hAnsi="宋体" w:cs="宋体"/>
          <w:b/>
          <w:color w:val="auto"/>
          <w:sz w:val="24"/>
          <w:szCs w:val="24"/>
          <w:highlight w:val="none"/>
          <w:lang w:eastAsia="zh-CN"/>
        </w:rPr>
        <w:t xml:space="preserve">南京江北新区管理委员会教育局</w:t>
      </w:r>
      <w:r>
        <w:rPr>
          <w:rFonts w:hint="eastAsia" w:ascii="宋体" w:hAnsi="宋体" w:eastAsia="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lang w:eastAsia="zh-CN"/>
        </w:rPr>
        <w:t xml:space="preserve">侨康路学校新建工程项目办公家具及报告厅座椅采购项目</w:t>
      </w:r>
      <w:r>
        <w:rPr>
          <w:rFonts w:hint="eastAsia" w:ascii="宋体" w:hAnsi="宋体" w:eastAsia="宋体" w:cs="宋体"/>
          <w:bCs/>
          <w:color w:val="auto"/>
          <w:sz w:val="24"/>
          <w:szCs w:val="24"/>
          <w:highlight w:val="none"/>
        </w:rPr>
        <w:t xml:space="preserve">（项目名称）进行公开招标，</w:t>
      </w:r>
      <w:r>
        <w:rPr>
          <w:rFonts w:hint="eastAsia" w:ascii="宋体" w:hAnsi="宋体" w:eastAsia="宋体" w:cs="宋体"/>
          <w:bCs/>
          <w:color w:val="auto"/>
          <w:sz w:val="24"/>
          <w:szCs w:val="24"/>
          <w:highlight w:val="none"/>
          <w:lang w:val="zh-CN"/>
        </w:rPr>
        <w:t xml:space="preserve">兹邀请符合资格条件的供应商投标。</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auto"/>
          <w:sz w:val="24"/>
          <w:szCs w:val="24"/>
          <w:highlight w:val="none"/>
        </w:rPr>
        <w:outlineLvl w:val="0"/>
      </w:pPr>
      <w:r/>
      <w:bookmarkStart w:id="2" w:name="_Toc6870"/>
      <w:r/>
      <w:bookmarkStart w:id="3" w:name="_Toc11453"/>
      <w:r>
        <w:rPr>
          <w:rFonts w:hint="eastAsia" w:ascii="宋体" w:hAnsi="宋体" w:eastAsia="宋体" w:cs="宋体"/>
          <w:b/>
          <w:bCs/>
          <w:color w:val="auto"/>
          <w:sz w:val="24"/>
          <w:szCs w:val="24"/>
          <w:highlight w:val="none"/>
        </w:rPr>
        <w:t xml:space="preserve">一、项目基本情况：</w:t>
      </w:r>
      <w:bookmarkEnd w:id="2"/>
      <w:r/>
      <w:bookmarkEnd w:id="3"/>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zh-CN"/>
        </w:rPr>
        <w:t xml:space="preserve">1、项目编号：</w:t>
      </w:r>
      <w:r>
        <w:rPr>
          <w:rFonts w:hint="eastAsia" w:ascii="宋体" w:hAnsi="宋体" w:cs="宋体"/>
          <w:bCs/>
          <w:color w:val="auto"/>
          <w:sz w:val="24"/>
          <w:szCs w:val="24"/>
          <w:highlight w:val="none"/>
          <w:lang w:val="zh-CN"/>
        </w:rPr>
        <w:t xml:space="preserve">JSZC-320192-JCZJ-G2026-0008</w:t>
      </w:r>
      <w:r>
        <w:rPr>
          <w:rFonts w:hint="eastAsia" w:ascii="宋体" w:hAnsi="宋体" w:cs="宋体"/>
          <w:bCs/>
          <w:color w:val="auto"/>
          <w:sz w:val="24"/>
          <w:szCs w:val="24"/>
          <w:highlight w:val="none"/>
          <w:lang w:val="zh-CN"/>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2、项目名称：</w:t>
      </w:r>
      <w:r>
        <w:rPr>
          <w:rFonts w:hint="eastAsia" w:ascii="宋体" w:hAnsi="宋体" w:cs="宋体"/>
          <w:bCs/>
          <w:color w:val="auto"/>
          <w:sz w:val="24"/>
          <w:szCs w:val="24"/>
          <w:highlight w:val="none"/>
          <w:lang w:val="zh-CN"/>
        </w:rPr>
        <w:t xml:space="preserve">侨康路学校新建工程项目办公家具及报告厅座椅采购项目</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rPr>
        <w:t xml:space="preserve">3、采购需求：</w:t>
      </w:r>
      <w:r>
        <w:rPr>
          <w:rFonts w:hint="eastAsia" w:ascii="宋体" w:hAnsi="宋体" w:cs="宋体"/>
          <w:bCs/>
          <w:color w:val="auto"/>
          <w:sz w:val="24"/>
          <w:szCs w:val="24"/>
          <w:highlight w:val="none"/>
          <w:lang w:eastAsia="zh-CN"/>
        </w:rPr>
        <w:t xml:space="preserve">侨康路学校新建工程项目办公家具及报告厅座椅采购项目</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详见采购文件。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4、采购方式：公开招标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采购预算：</w:t>
      </w:r>
      <w:r>
        <w:rPr>
          <w:rFonts w:hint="eastAsia" w:ascii="宋体" w:hAnsi="宋体" w:cs="宋体"/>
          <w:bCs/>
          <w:color w:val="auto"/>
          <w:sz w:val="24"/>
          <w:szCs w:val="24"/>
          <w:highlight w:val="none"/>
          <w:lang w:val="en-US" w:eastAsia="zh-CN"/>
        </w:rPr>
        <w:t xml:space="preserve"> 126.9070</w:t>
      </w:r>
      <w:r>
        <w:rPr>
          <w:rFonts w:hint="eastAsia" w:ascii="宋体" w:hAnsi="宋体" w:eastAsia="宋体" w:cs="宋体"/>
          <w:bCs/>
          <w:color w:val="auto"/>
          <w:sz w:val="24"/>
          <w:szCs w:val="24"/>
          <w:highlight w:val="none"/>
          <w:lang w:val="zh-CN"/>
        </w:rPr>
        <w:t xml:space="preserve">万元。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6、最高限价：</w:t>
      </w:r>
      <w:r>
        <w:rPr>
          <w:rFonts w:hint="eastAsia" w:ascii="宋体" w:hAnsi="宋体" w:cs="宋体"/>
          <w:b/>
          <w:bCs/>
          <w:color w:val="auto"/>
          <w:sz w:val="24"/>
          <w:szCs w:val="24"/>
          <w:highlight w:val="none"/>
          <w:lang w:val="en-US" w:eastAsia="zh-CN"/>
        </w:rPr>
        <w:t xml:space="preserve"> 126.9070万</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（超过最高限价的投标报价将被作为无效标处理）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zh-CN"/>
        </w:rPr>
        <w:t xml:space="preserve">5、合同履行期限：</w:t>
      </w:r>
      <w:r>
        <w:rPr>
          <w:rFonts w:hint="eastAsia" w:ascii="宋体" w:hAnsi="宋体" w:cs="宋体"/>
          <w:bCs/>
          <w:color w:val="auto"/>
          <w:sz w:val="24"/>
          <w:szCs w:val="24"/>
          <w:highlight w:val="none"/>
          <w:lang w:eastAsia="zh-CN"/>
        </w:rPr>
        <w:t xml:space="preserve">合同签订后30日历天内交付并完成安装调试及验收等相关工作。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本项目不接受联合体。</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auto"/>
          <w:sz w:val="24"/>
          <w:szCs w:val="24"/>
          <w:highlight w:val="none"/>
        </w:rPr>
        <w:outlineLvl w:val="1"/>
      </w:pPr>
      <w:r/>
      <w:bookmarkStart w:id="4" w:name="_Toc28359013"/>
      <w:r/>
      <w:bookmarkStart w:id="5" w:name="_Toc12410"/>
      <w:r/>
      <w:bookmarkStart w:id="6" w:name="_Toc35393799"/>
      <w:r/>
      <w:bookmarkStart w:id="7" w:name="_Toc31154"/>
      <w:r/>
      <w:bookmarkStart w:id="8" w:name="_Toc28359090"/>
      <w:r/>
      <w:bookmarkStart w:id="9" w:name="_Toc35393630"/>
      <w:r>
        <w:rPr>
          <w:rFonts w:hint="eastAsia" w:ascii="宋体" w:hAnsi="宋体" w:eastAsia="宋体" w:cs="宋体"/>
          <w:b/>
          <w:bCs/>
          <w:color w:val="auto"/>
          <w:sz w:val="24"/>
          <w:szCs w:val="24"/>
          <w:highlight w:val="none"/>
        </w:rPr>
        <w:t xml:space="preserve">二、申请人的资格要求：</w:t>
      </w:r>
      <w:bookmarkEnd w:id="4"/>
      <w:r/>
      <w:bookmarkEnd w:id="5"/>
      <w:r/>
      <w:bookmarkEnd w:id="6"/>
      <w:r/>
      <w:bookmarkEnd w:id="7"/>
      <w:r/>
      <w:bookmarkEnd w:id="8"/>
      <w:r/>
      <w:bookmarkEnd w:id="9"/>
      <w:r/>
      <w:r/>
    </w:p>
    <w:p>
      <w:pPr>
        <w:ind w:firstLine="482"/>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、满足《中华人民共和国政府采购法》第二十二条规定。</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（1）具有独立承担民事责任的能力；《提供南京市政府采购供应商信用记录表暨信用承诺书》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（2）具有良好的商业信誉和健全的财务会计制度；《提供南京市政府采购供应商信用记录表暨信用承诺书》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（3）具有履行合同所必需的设备和专业技术能力；《提供南京市政府采购供应商信用记录表暨信用承诺书》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（4）有依法缴纳税收和社会保障资金的良好记录；《提供南京市政府采购供应商信用记录表暨信用承诺书》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（5）参加政府采购活动前三年内，在经营活动中没有重大违法记录；《提供南京市政府采购供应商信用记录表暨信用承诺书》</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2、落实政府采购政策需满足的资格要求：</w:t>
      </w:r>
      <w:bookmarkStart w:id="10" w:name="OLE_LINK2"/>
      <w:r>
        <w:rPr>
          <w:rFonts w:hint="eastAsia" w:ascii="宋体" w:hAnsi="宋体" w:eastAsia="宋体" w:cs="宋体"/>
          <w:b w:val="0"/>
          <w:bCs/>
          <w:color w:val="auto"/>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auto"/>
          <w:sz w:val="24"/>
          <w:szCs w:val="24"/>
          <w:highlight w:val="none"/>
          <w:lang w:bidi="ar"/>
        </w:rPr>
        <w:t xml:space="preserve"> </w:t>
      </w:r>
      <w:r/>
    </w:p>
    <w:p>
      <w:pPr>
        <w:pStyle w:val="1145"/>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zh-CN"/>
        </w:rPr>
        <w:t xml:space="preserve">本项目的特定资格：</w:t>
      </w:r>
      <w:r>
        <w:rPr>
          <w:rFonts w:hint="eastAsia" w:hAnsi="宋体" w:cs="宋体"/>
          <w:b/>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拒绝下述供应商参加本次采购活动：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（3）供应商被“信用中国”网站、“中国政府采购网”网站列入失信执行人、重大税收违法案件当事人名单、政府采购严重违法失信行为记录名单。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、是否接受进口产品：否。</w:t>
      </w:r>
      <w:r/>
    </w:p>
    <w:p>
      <w:pPr>
        <w:pStyle w:val="1145"/>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1" w:name="_Toc13238"/>
      <w:r/>
      <w:bookmarkStart w:id="12" w:name="_Toc31712"/>
      <w:r>
        <w:rPr>
          <w:rFonts w:hint="eastAsia" w:ascii="宋体" w:hAnsi="宋体" w:eastAsia="宋体" w:cs="宋体"/>
          <w:b/>
          <w:color w:val="auto"/>
          <w:sz w:val="24"/>
          <w:szCs w:val="24"/>
          <w:highlight w:val="none"/>
        </w:rPr>
        <w:t xml:space="preserve">三、获取招标文件</w:t>
      </w:r>
      <w:bookmarkEnd w:id="11"/>
      <w:r/>
      <w:bookmarkEnd w:id="12"/>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时间：自</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公告发布之日起5个工作日。</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地点：江苏政府采购网</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获取方式：网上下载</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售价：0.00元</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获取方法：</w:t>
      </w:r>
      <w:r>
        <w:rPr>
          <w:rFonts w:hint="eastAsia" w:ascii="宋体" w:hAnsi="宋体" w:eastAsia="宋体" w:cs="宋体"/>
          <w:color w:val="auto"/>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3" w:name="_Toc28"/>
      <w:r/>
      <w:bookmarkStart w:id="14" w:name="_Toc8452"/>
      <w:r>
        <w:rPr>
          <w:rFonts w:hint="eastAsia" w:ascii="宋体" w:hAnsi="宋体" w:eastAsia="宋体" w:cs="宋体"/>
          <w:b/>
          <w:color w:val="auto"/>
          <w:sz w:val="24"/>
          <w:szCs w:val="24"/>
          <w:highlight w:val="none"/>
        </w:rPr>
        <w:t xml:space="preserve">四、提交投标文件</w:t>
      </w:r>
      <w:r>
        <w:rPr>
          <w:rFonts w:hint="eastAsia" w:ascii="宋体" w:hAnsi="宋体" w:cs="宋体"/>
          <w:b/>
          <w:color w:val="auto"/>
          <w:sz w:val="24"/>
          <w:szCs w:val="24"/>
          <w:highlight w:val="none"/>
          <w:lang w:val="en-US" w:eastAsia="zh-CN"/>
        </w:rPr>
        <w:t xml:space="preserve">截止</w:t>
      </w:r>
      <w:r>
        <w:rPr>
          <w:rFonts w:hint="eastAsia" w:ascii="宋体" w:hAnsi="宋体" w:eastAsia="宋体" w:cs="宋体"/>
          <w:b/>
          <w:color w:val="auto"/>
          <w:sz w:val="24"/>
          <w:szCs w:val="24"/>
          <w:highlight w:val="none"/>
        </w:rPr>
        <w:t xml:space="preserve">时间、开标时间</w:t>
      </w:r>
      <w:bookmarkEnd w:id="13"/>
      <w:r/>
      <w:bookmarkEnd w:id="14"/>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提交投标文件截止时间及开标时间：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时</w:t>
      </w:r>
      <w:r>
        <w:rPr>
          <w:rFonts w:hint="eastAsia" w:ascii="宋体" w:hAnsi="宋体" w:eastAsia="宋体" w:cs="宋体"/>
          <w:b/>
          <w:bCs w:val="0"/>
          <w:color w:val="auto"/>
          <w:sz w:val="24"/>
          <w:szCs w:val="24"/>
          <w:highlight w:val="none"/>
          <w:lang w:val="en-US" w:eastAsia="zh-CN"/>
        </w:rPr>
        <w:t xml:space="preserve"> </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递交</w:t>
      </w:r>
      <w:r>
        <w:rPr>
          <w:rFonts w:hint="eastAsia" w:ascii="宋体" w:hAnsi="宋体" w:eastAsia="宋体" w:cs="宋体"/>
          <w:bCs/>
          <w:color w:val="auto"/>
          <w:sz w:val="24"/>
          <w:szCs w:val="24"/>
          <w:highlight w:val="none"/>
        </w:rPr>
        <w:t xml:space="preserve">投标文件</w:t>
      </w:r>
      <w:r>
        <w:rPr>
          <w:rFonts w:hint="eastAsia" w:ascii="宋体" w:hAnsi="宋体" w:eastAsia="宋体" w:cs="宋体"/>
          <w:bCs/>
          <w:color w:val="auto"/>
          <w:sz w:val="24"/>
          <w:szCs w:val="24"/>
          <w:highlight w:val="none"/>
          <w:lang w:val="zh-CN"/>
        </w:rPr>
        <w:t xml:space="preserve">、开标地点：</w:t>
      </w:r>
      <w:r>
        <w:rPr>
          <w:rFonts w:hint="eastAsia" w:ascii="宋体" w:hAnsi="宋体" w:eastAsia="宋体" w:cs="宋体"/>
          <w:color w:val="auto"/>
          <w:sz w:val="24"/>
          <w:szCs w:val="24"/>
          <w:highlight w:val="none"/>
        </w:rPr>
        <w:t xml:space="preserve">江苏省政府采购管理交易系统（苏采云）</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bookmarkStart w:id="15" w:name="_Toc21578"/>
      <w:r/>
      <w:bookmarkStart w:id="16" w:name="_Toc22212"/>
      <w:r>
        <w:rPr>
          <w:rFonts w:hint="eastAsia" w:ascii="宋体" w:hAnsi="宋体" w:eastAsia="宋体" w:cs="宋体"/>
          <w:b/>
          <w:bCs/>
          <w:color w:val="auto"/>
          <w:sz w:val="24"/>
          <w:szCs w:val="24"/>
          <w:highlight w:val="none"/>
        </w:rPr>
        <w:t xml:space="preserve">五、开启</w:t>
      </w:r>
      <w:bookmarkEnd w:id="15"/>
      <w:r/>
      <w:bookmarkEnd w:id="16"/>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z w:val="24"/>
          <w:szCs w:val="24"/>
          <w:highlight w:val="none"/>
        </w:rPr>
        <w:t xml:space="preserve">时间：</w:t>
      </w:r>
      <w:r>
        <w:rPr>
          <w:rFonts w:hint="eastAsia" w:ascii="宋体" w:hAnsi="宋体" w:eastAsia="宋体" w:cs="宋体"/>
          <w:b/>
          <w:bCs w:val="0"/>
          <w:color w:val="auto"/>
          <w:sz w:val="24"/>
          <w:szCs w:val="24"/>
          <w:highlight w:val="none"/>
          <w:lang w:eastAsia="zh-CN"/>
        </w:rPr>
        <w:t xml:space="preserve">2026</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月</w:t>
      </w: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日</w:t>
      </w:r>
      <w:r>
        <w:rPr>
          <w:rFonts w:hint="eastAsia" w:ascii="宋体" w:hAnsi="宋体" w:cs="宋体"/>
          <w:b/>
          <w:bCs w:val="0"/>
          <w:color w:val="auto"/>
          <w:sz w:val="24"/>
          <w:szCs w:val="24"/>
          <w:highlight w:val="none"/>
          <w:lang w:val="en-US" w:eastAsia="zh-CN"/>
        </w:rPr>
        <w:t xml:space="preserve">14</w:t>
      </w:r>
      <w:r>
        <w:rPr>
          <w:rFonts w:hint="eastAsia" w:ascii="宋体" w:hAnsi="宋体" w:eastAsia="宋体" w:cs="宋体"/>
          <w:b/>
          <w:bCs w:val="0"/>
          <w:color w:val="auto"/>
          <w:sz w:val="24"/>
          <w:szCs w:val="24"/>
          <w:highlight w:val="none"/>
        </w:rPr>
        <w:t xml:space="preserve">时</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分（北京时间）</w:t>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地点：</w:t>
      </w:r>
      <w:r>
        <w:rPr>
          <w:rFonts w:hint="eastAsia" w:ascii="宋体" w:hAnsi="宋体" w:eastAsia="宋体" w:cs="宋体"/>
          <w:color w:val="auto"/>
          <w:sz w:val="24"/>
          <w:szCs w:val="24"/>
          <w:highlight w:val="none"/>
        </w:rPr>
        <w:t xml:space="preserve">“苏采云”网上开标大厅</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7" w:name="_Toc14484"/>
      <w:r/>
      <w:bookmarkStart w:id="18" w:name="_Toc3442"/>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bookmarkEnd w:id="17"/>
      <w:r/>
      <w:bookmarkEnd w:id="18"/>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rPr>
        <w:t xml:space="preserve">自本公告在法定媒体发布之日起五个工作日</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9" w:name="_Toc19274"/>
      <w:r/>
      <w:bookmarkStart w:id="20" w:name="_Toc616"/>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、其他补充事宜</w:t>
      </w:r>
      <w:bookmarkEnd w:id="19"/>
      <w:r/>
      <w:bookmarkEnd w:id="20"/>
      <w:r/>
      <w:r/>
    </w:p>
    <w:p>
      <w:pPr>
        <w:ind w:firstLine="480"/>
        <w:spacing w:line="360" w:lineRule="auto"/>
        <w:shd w:val="clear" w:color="auto" w:fill="ffffff"/>
        <w:widowControl/>
        <w:rPr>
          <w:rFonts w:hint="eastAsia" w:ascii="宋体" w:hAnsi="宋体" w:cs="宋体"/>
          <w:color w:val="000000"/>
          <w:sz w:val="24"/>
          <w:szCs w:val="24"/>
        </w:rPr>
      </w:pPr>
      <w:r/>
      <w:bookmarkStart w:id="21" w:name="_Toc28423"/>
      <w:r/>
      <w:bookmarkStart w:id="22" w:name="_Toc13636"/>
      <w:r>
        <w:rPr>
          <w:rFonts w:hint="eastAsia" w:ascii="宋体" w:hAnsi="宋体" w:cs="宋体"/>
          <w:color w:val="000000"/>
          <w:sz w:val="24"/>
          <w:szCs w:val="24"/>
        </w:rPr>
        <w:t xml:space="preserve">1．是否接受进口产品：不接受。</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p>
    <w:p>
      <w:pPr>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八、对本次招标提出询问，请按以下方式联系</w:t>
      </w:r>
      <w:bookmarkEnd w:id="21"/>
      <w:r/>
      <w:bookmarkEnd w:id="22"/>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南京江北新区管理委员会教育局</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 址：南京市</w:t>
      </w:r>
      <w:r>
        <w:rPr>
          <w:rFonts w:hint="eastAsia" w:ascii="宋体" w:hAnsi="宋体" w:eastAsia="宋体" w:cs="宋体"/>
          <w:color w:val="auto"/>
          <w:sz w:val="24"/>
          <w:szCs w:val="24"/>
          <w:highlight w:val="none"/>
          <w:lang w:val="en-US" w:eastAsia="zh-CN"/>
        </w:rPr>
        <w:t xml:space="preserve">浦口区行知路8号</w:t>
      </w:r>
      <w:r/>
    </w:p>
    <w:p>
      <w:pPr>
        <w:ind w:firstLine="424"/>
        <w:jc w:val="left"/>
        <w:spacing w:line="360" w:lineRule="auto"/>
        <w:shd w:val="clear" w:color="auto" w:fill="ffffff"/>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奚老师</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025-58111956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lang w:val="en-US" w:eastAsia="zh-CN"/>
        </w:rPr>
        <w:t xml:space="preserve">南京市建邺区江东中路186-1号宏普捷座7楼703室</w:t>
      </w:r>
      <w:r/>
    </w:p>
    <w:p>
      <w:pPr>
        <w:ind w:firstLine="420"/>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17715289656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17715289656</w:t>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0"/>
      </w:pPr>
      <w:r/>
      <w:bookmarkStart w:id="23" w:name="_Toc9011"/>
      <w:r/>
      <w:bookmarkStart w:id="24" w:name="_Toc20055"/>
      <w:r>
        <w:rPr>
          <w:rFonts w:hint="eastAsia" w:ascii="宋体" w:hAnsi="宋体" w:eastAsia="宋体" w:cs="宋体"/>
          <w:b/>
          <w:bCs/>
          <w:color w:val="auto"/>
          <w:spacing w:val="-10"/>
          <w:sz w:val="36"/>
          <w:szCs w:val="36"/>
          <w:highlight w:val="none"/>
        </w:rPr>
        <w:br/>
      </w:r>
      <w:r/>
    </w:p>
    <w:p>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clear="all"/>
      </w:r>
      <w:r/>
    </w:p>
    <w:p>
      <w:pPr>
        <w:jc w:val="center"/>
        <w:spacing w:line="360" w:lineRule="auto"/>
        <w:rPr>
          <w:rFonts w:hint="eastAsia" w:ascii="宋体" w:hAnsi="宋体" w:eastAsia="宋体" w:cs="宋体"/>
          <w:b/>
          <w:bCs/>
          <w:color w:val="auto"/>
          <w:spacing w:val="-10"/>
          <w:sz w:val="36"/>
          <w:szCs w:val="36"/>
          <w:highlight w:val="none"/>
        </w:rPr>
        <w:outlineLvl w:val="0"/>
      </w:pPr>
      <w:r>
        <w:rPr>
          <w:rFonts w:hint="eastAsia" w:ascii="宋体" w:hAnsi="宋体" w:eastAsia="宋体" w:cs="宋体"/>
          <w:b/>
          <w:bCs/>
          <w:color w:val="auto"/>
          <w:spacing w:val="-10"/>
          <w:sz w:val="36"/>
          <w:szCs w:val="36"/>
          <w:highlight w:val="none"/>
        </w:rPr>
        <w:t xml:space="preserve">第二章 供应商须知</w:t>
      </w:r>
      <w:bookmarkEnd w:id="23"/>
      <w:r/>
      <w:bookmarkEnd w:id="24"/>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5" w:name="_Toc17141"/>
      <w:r/>
      <w:bookmarkStart w:id="26" w:name="_Toc1565"/>
      <w:r/>
      <w:bookmarkStart w:id="27" w:name="_Hlk156125564"/>
      <w:r>
        <w:rPr>
          <w:rFonts w:hint="eastAsia" w:ascii="宋体" w:hAnsi="宋体" w:eastAsia="宋体" w:cs="宋体"/>
          <w:color w:val="auto"/>
          <w:sz w:val="24"/>
          <w:szCs w:val="24"/>
          <w:highlight w:val="none"/>
          <w:lang w:val="en-US" w:eastAsia="zh-CN" w:bidi="ar"/>
        </w:rPr>
        <w:t xml:space="preserve">一、总 则</w:t>
      </w:r>
      <w:bookmarkEnd w:id="25"/>
      <w:r/>
      <w:bookmarkEnd w:id="26"/>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1.适用法律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2.定义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“供应商”“投标人”是指参加投标竞争，并符合招标文件规定资格条件的法人、其他组织或者自然人。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3.政策功能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3.1 促进中小企业发展。在政府采购活动中，供应商提供的货物、工程或者服务符合下列情形的，享受中小企业扶持政策：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（1）在货物采购项目中，货物由中小企业制造，即货物由中小企业生产且使用该中小企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业商号或者注册商标；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（2）在工程采购项目中，工程由中小企业承建，即工程施工单位为中小企业；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p>
    <w:p>
      <w:pPr>
        <w:ind w:left="0"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特别说明：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中小企业供应商参加政府采购活动，应当出具《中小企业声明函》，否则不享受相关中小企业扶持政策。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3.7绿色包装规定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8" w:name="_Toc8082"/>
      <w:r/>
      <w:bookmarkStart w:id="29" w:name="_Toc19961"/>
      <w:r>
        <w:rPr>
          <w:rFonts w:hint="eastAsia" w:ascii="宋体" w:hAnsi="宋体" w:eastAsia="宋体" w:cs="宋体"/>
          <w:color w:val="auto"/>
          <w:sz w:val="24"/>
          <w:szCs w:val="24"/>
          <w:highlight w:val="none"/>
          <w:lang w:val="en-US" w:eastAsia="zh-CN" w:bidi="ar"/>
        </w:rPr>
        <w:t xml:space="preserve">二、招标文件</w:t>
      </w:r>
      <w:bookmarkEnd w:id="28"/>
      <w:r/>
      <w:bookmarkEnd w:id="29"/>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4.招标文件组成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4.1 招标文件由投标邀请、供应商须知、评标办法、采购需求、合同条款、附件等组成。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5.招标文件的澄清修改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5.1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5.2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在招标文件要求提交投标文件截止时间前，有权决定延长投标截止时间和开标时间，并在原采购信息发布媒体上发布变更公告。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5.3 供应商应在投标截止时间前关注原采购信息发布媒体有关本招标项目有无变更公告。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2"/>
        <w:suppressLineNumbers w:val="0"/>
      </w:pPr>
      <w:r/>
      <w:bookmarkStart w:id="30" w:name="_Toc17409"/>
      <w:r/>
      <w:bookmarkStart w:id="31" w:name="_Toc72"/>
      <w:r>
        <w:rPr>
          <w:rFonts w:hint="eastAsia" w:ascii="宋体" w:hAnsi="宋体" w:eastAsia="宋体" w:cs="宋体"/>
          <w:color w:val="auto"/>
          <w:sz w:val="24"/>
          <w:szCs w:val="24"/>
          <w:highlight w:val="none"/>
          <w:lang w:val="en-US" w:eastAsia="zh-CN" w:bidi="ar"/>
        </w:rPr>
        <w:t xml:space="preserve">三、投标</w:t>
      </w:r>
      <w:bookmarkEnd w:id="30"/>
      <w:r/>
      <w:bookmarkEnd w:id="31"/>
      <w:r>
        <w:rPr>
          <w:rFonts w:hint="eastAsia" w:ascii="宋体" w:hAnsi="宋体" w:eastAsia="宋体" w:cs="宋体"/>
          <w:color w:val="auto"/>
          <w:sz w:val="24"/>
          <w:szCs w:val="24"/>
          <w:highlight w:val="none"/>
          <w:lang w:val="en-US" w:eastAsia="zh-CN" w:bidi="ar"/>
        </w:rPr>
        <w:t xml:space="preserve">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t xml:space="preserve">6</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投标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6.1 供应商应由其法定代表人或法定代表人授权委托人在规定的投标时间内，按时递交投标文件。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 供应商应当对招标文件提出的要求和条件作出实质性响应，</w:t>
      </w:r>
      <w:r>
        <w:rPr>
          <w:rFonts w:hint="eastAsia" w:ascii="宋体" w:hAnsi="宋体" w:eastAsia="宋体" w:cs="宋体"/>
          <w:bCs/>
          <w:color w:val="auto"/>
          <w:sz w:val="24"/>
          <w:szCs w:val="24"/>
          <w:highlight w:val="none"/>
        </w:rPr>
        <w:t xml:space="preserve">并在投标文件中逐条应答。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 供应商应当提供的资格证明文件（如资质证书、资格证书）、技术资料（如白皮书、彩页、手册、检测报告等）。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 供应商应逐一说明投标产品品牌、型号、产地、性能参数。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zh-CN"/>
        </w:rPr>
        <w:t xml:space="preserve"> 投标产品属于国家认定的节能产品、环保产品、信息安全产品，应附认证证书复印件。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供应商符合《政府采购促进中小企业发展管理办法》（财库【2020】46 号）规定的，应按要求在投标文件中填写《中小企业声明函》，否则不享受相应政策。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7.投标文件的语言、计量单位、货币、技术标准和编制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7.2 供应商所使用的计量单位应为国家法定计量单位。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7.3 供应商应用人民币报价。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7.4 供应商所使用的技术标准应遵循国家最新标准及规范。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8.联合投标和分包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8.1 采购项目如接受联合体投标的，两个以上的自然人、法人或者其他组织可以组成一个联合体，以一个供应商的身份共同参加投标。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8.5 享受中小企业扶持政策获得政府采购合同的，小微企业不得将合同分包给大中型企业，中型企业不得将合同分包给大型企业。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9.投标费用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9.2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color w:val="auto"/>
          <w:sz w:val="24"/>
          <w:szCs w:val="24"/>
          <w:highlight w:val="none"/>
        </w:rPr>
        <w:t xml:space="preserve">招标代理费</w:t>
      </w:r>
      <w:r>
        <w:rPr>
          <w:rFonts w:hint="eastAsia" w:ascii="宋体" w:hAnsi="宋体" w:eastAsia="宋体" w:cs="宋体"/>
          <w:b/>
          <w:bCs/>
          <w:color w:val="auto"/>
          <w:sz w:val="24"/>
          <w:szCs w:val="24"/>
          <w:highlight w:val="none"/>
          <w:lang w:val="zh-CN"/>
        </w:rPr>
        <w:t xml:space="preserve">及</w:t>
      </w:r>
      <w:r>
        <w:rPr>
          <w:rFonts w:hint="eastAsia" w:ascii="宋体" w:hAnsi="宋体" w:eastAsia="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zh-CN"/>
        </w:rPr>
        <w:t xml:space="preserve">相关</w:t>
      </w:r>
      <w:r>
        <w:rPr>
          <w:rFonts w:hint="eastAsia" w:ascii="宋体" w:hAnsi="宋体" w:eastAsia="宋体" w:cs="宋体"/>
          <w:b/>
          <w:bCs/>
          <w:color w:val="auto"/>
          <w:sz w:val="24"/>
          <w:szCs w:val="24"/>
          <w:highlight w:val="none"/>
        </w:rPr>
        <w:t xml:space="preserve">费用由中标供应商在领取中标通知书时支付，请充分考虑在投标报价中。</w:t>
      </w:r>
      <w:r>
        <w:rPr>
          <w:rFonts w:hint="eastAsia" w:ascii="宋体" w:hAnsi="宋体" w:eastAsia="宋体" w:cs="宋体"/>
          <w:b/>
          <w:bCs/>
          <w:color w:val="auto"/>
          <w:sz w:val="24"/>
          <w:szCs w:val="24"/>
          <w:highlight w:val="none"/>
          <w:lang w:val="en-US" w:eastAsia="zh-CN"/>
        </w:rPr>
        <w:t xml:space="preserve">招标代理服务费</w:t>
      </w:r>
      <w:r>
        <w:rPr>
          <w:rFonts w:hint="eastAsia" w:ascii="宋体" w:hAnsi="宋体" w:eastAsia="宋体" w:cs="宋体"/>
          <w:b/>
          <w:bCs/>
          <w:color w:val="auto"/>
          <w:sz w:val="24"/>
          <w:szCs w:val="24"/>
          <w:highlight w:val="none"/>
        </w:rPr>
        <w:t xml:space="preserve">按国家发展改革委【2002】1980号文的收费标准的 </w:t>
      </w:r>
      <w:r>
        <w:rPr>
          <w:rFonts w:hint="eastAsia" w:ascii="宋体" w:hAnsi="宋体" w:eastAsia="宋体" w:cs="宋体"/>
          <w:b/>
          <w:bCs/>
          <w:color w:val="auto"/>
          <w:sz w:val="24"/>
          <w:szCs w:val="24"/>
          <w:highlight w:val="none"/>
          <w:lang w:val="en-US" w:eastAsia="zh-CN"/>
        </w:rPr>
        <w:t xml:space="preserve">58.60</w:t>
      </w:r>
      <w:r>
        <w:rPr>
          <w:rFonts w:hint="eastAsia" w:ascii="宋体" w:hAnsi="宋体" w:eastAsia="宋体" w:cs="宋体"/>
          <w:b/>
          <w:bCs/>
          <w:color w:val="auto"/>
          <w:sz w:val="24"/>
          <w:szCs w:val="24"/>
          <w:highlight w:val="none"/>
        </w:rPr>
        <w:t xml:space="preserve"> %计取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无论是否将该费用在报价中列明，均视为已含在总价中。</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10.投标文件组成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投标文件由商务部分、技术部分、价格部分，以及其他部分组成。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11.投标文件的商务部分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投标函（投标申请及声明，格式见附件）；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 法定代表人授权委托书（格式见附件）及委托代理人的身份证扫描件；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 第一章投标邀请第</w:t>
      </w:r>
      <w:r>
        <w:rPr>
          <w:rFonts w:hint="eastAsia" w:ascii="宋体" w:hAnsi="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val="en-US" w:eastAsia="zh-CN" w:bidi="ar"/>
        </w:rPr>
        <w:t xml:space="preserve">条第1款规定的资格证明材料；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（4）★《南京市政府采购供应商信用记录表暨信用承诺书》； </w:t>
      </w:r>
      <w:r/>
    </w:p>
    <w:p>
      <w:pPr>
        <w:ind w:firstLine="480"/>
        <w:jc w:val="left"/>
        <w:spacing w:line="360" w:lineRule="auto"/>
        <w:widowControl/>
        <w:rPr>
          <w:rFonts w:hint="eastAsia" w:ascii="宋体" w:hAnsi="宋体" w:cs="宋体"/>
          <w:color w:val="auto"/>
          <w:sz w:val="24"/>
          <w:szCs w:val="24"/>
          <w:highlight w:val="none"/>
          <w:lang w:bidi="ar"/>
        </w:rPr>
        <w:outlineLvl w:val="9"/>
      </w:pP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★《关于符合本国产品标准的声明函》</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）供应商认为需要提供的其他资格证明文件和商务资料。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12.投标文件的技术部分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12.2 若技术性能无特殊说明，则按国家有关部门最新颁布的标准及规范为准。 </w:t>
      </w:r>
      <w:r/>
    </w:p>
    <w:p>
      <w:pPr>
        <w:ind w:firstLine="480"/>
        <w:jc w:val="left"/>
        <w:spacing w:line="360" w:lineRule="auto"/>
        <w:widowControl/>
        <w:rPr>
          <w:rFonts w:hint="eastAsia" w:ascii="宋体" w:hAnsi="宋体" w:cs="宋体"/>
          <w:sz w:val="24"/>
          <w:szCs w:val="24"/>
        </w:rPr>
      </w:pPr>
      <w:r>
        <w:rPr>
          <w:rFonts w:hint="eastAsia" w:ascii="宋体" w:hAnsi="宋体" w:eastAsia="宋体" w:cs="宋体"/>
          <w:color w:val="auto"/>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12.4 </w:t>
      </w:r>
      <w:r>
        <w:rPr>
          <w:rFonts w:hint="eastAsia" w:ascii="宋体" w:hAnsi="宋体" w:eastAsia="宋体" w:cs="宋体"/>
          <w:bCs/>
          <w:color w:val="auto"/>
          <w:sz w:val="24"/>
          <w:szCs w:val="24"/>
          <w:highlight w:val="none"/>
          <w:lang w:val="zh-CN"/>
        </w:rPr>
        <w:t xml:space="preserve">投标文件应按照招标文件要求技术资料、文件和有关证明，</w:t>
      </w:r>
      <w:r>
        <w:rPr>
          <w:rFonts w:hint="eastAsia" w:ascii="宋体" w:hAnsi="宋体" w:eastAsia="宋体" w:cs="宋体"/>
          <w:color w:val="auto"/>
          <w:sz w:val="24"/>
          <w:szCs w:val="24"/>
          <w:highlight w:val="none"/>
          <w:lang w:val="zh-CN"/>
        </w:rPr>
        <w:t xml:space="preserve">包括但不限于下列文件，其中加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（1）★项目实施方案（格式自拟）；</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（2）★《技术条款偏离表》；</w:t>
      </w:r>
      <w:r/>
    </w:p>
    <w:p>
      <w:pPr>
        <w:pStyle w:val="806"/>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）★《供货一览表》；</w:t>
      </w:r>
      <w:r/>
    </w:p>
    <w:p>
      <w:pPr>
        <w:pStyle w:val="806"/>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）货物质量保证承诺书</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eastAsia="zh-CN"/>
        </w:rPr>
        <w:t xml:space="preserve">格式自拟</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）验收标准；</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）供应商认为需要提供的其他技术资料。</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13.投标文件的价格部分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13.1 供应商应对清单中的产品和服务分别报价，每一项产品和服务仅接受一个价格。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13.3 供应商的任何错漏、优惠、竞争性报价不得作为减轻责任、减少服务、增加收费、降低质量的理由。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14.投标文件的其他部分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供应商编制投标文件需要提供的其他相关文件。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15.投标保证金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本项目不收取保证金。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16.投标有效期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16.1 自开标之日起九十日内投标有效。 </w:t>
      </w:r>
      <w:r/>
    </w:p>
    <w:p>
      <w:pPr>
        <w:ind w:left="0" w:firstLine="480"/>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17.</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投标报价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17.1 供应商应对招标文件内的《产品清单》分别报价，并汇总报价。</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、投标文件的递交</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.1供应商应当按照《操作手册》规定，在</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公告规定的提交</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文件截止时间前制作并上传电子</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.3采购代理机构可以按照规定，通过修改</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文件酌情延长提交</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文件截止日期，在此情况下，</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的所有权利和义务均以延长后新的截止日期为准。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文件应加盖投标供应商公章。</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文件中注明须签字的地方应由</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的法定代表人或委托代理人签字，如为委托代理人签字的应附“法定代表人授权委托书”。</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zh-CN"/>
        </w:rPr>
        <w:t xml:space="preserve">文件的拒收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采购代理机构拒绝接收提交响应文件截止时间后上传的任何电子响应文件。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投标文件的修改和撤回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.1投标文件的撤回</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（1）投标人可在提交投标文件截止时间前撤回其电子投标文件，具体操作方法见《操作手册》。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（2）投标人撤回电子投标文件，则认为其不再参与本项目投标活动。</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.2响应文件的修改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（1）投标人可在提交投标文件截止时间前对其电子投标文件进行修改，具体操作方法见《操作手册》。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（2）提交投标文件截止时间之后，投标人不得对其电子投标文件作任何修改。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.3在提交投标文件截止时间至招标文件中规定的投标有效期满之间的这段时间内，投标人不得撤回其投标文件。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1"/>
      </w:pPr>
      <w:r/>
      <w:bookmarkStart w:id="32" w:name="_Toc7692"/>
      <w:r/>
      <w:bookmarkStart w:id="33" w:name="_Toc1379"/>
      <w:r>
        <w:rPr>
          <w:rFonts w:hint="eastAsia" w:ascii="宋体" w:hAnsi="宋体" w:eastAsia="宋体" w:cs="宋体"/>
          <w:b/>
          <w:bCs/>
          <w:color w:val="auto"/>
          <w:sz w:val="24"/>
          <w:szCs w:val="24"/>
          <w:highlight w:val="none"/>
          <w:lang w:val="zh-CN"/>
        </w:rPr>
        <w:t xml:space="preserve">四、开标、评标与确定中标供应商</w:t>
      </w:r>
      <w:bookmarkEnd w:id="32"/>
      <w:r/>
      <w:bookmarkEnd w:id="33"/>
      <w:r>
        <w:rPr>
          <w:rFonts w:hint="eastAsia" w:ascii="宋体" w:hAnsi="宋体" w:eastAsia="宋体" w:cs="宋体"/>
          <w:b/>
          <w:bCs/>
          <w:color w:val="auto"/>
          <w:sz w:val="24"/>
          <w:szCs w:val="24"/>
          <w:highlight w:val="none"/>
          <w:lang w:val="zh-CN"/>
        </w:rPr>
        <w:t xml:space="preserve">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rPr>
        <w:t xml:space="preserve">. 开标 </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.2 投标人在开标过程中涉及到的投标文件解密、开标结果确认等工作，应按照《操作手册》规定执行。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.3 投标人如果对开标过程和开标结果有疑义，应当根据《操作手册》规定提出，苏采云系统中《开标一览表》公布后5分钟内未提出的，视同认可开标结果。</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评标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 评标组织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21.1.1评标工作由代理机构组织，具体评标事务由依法组建的评标委员会负责，并独立履行下列职责：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审查、评价投标文件是否符合招标文件的商务、技术等实质性要求；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要求投标人对投标文件有关事项作出澄清或者说明；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对投标文件进行比较和评价；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推荐中标候选人或根据采购人委托直接确定中标供应商；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向采购人、财政部门报告评标中发现的违法行为。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 评标程序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 投标文件的资格审查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21.2.1.1 采购人代表依法对投标人的资格进行审查。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21.2.1.4 投标文件有下列情况之一的，在资格性审查时按照无效投标处理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（1）不具备招标文件规定资格条件的；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 投标文件的符合性审查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21.2.2.2 实质性要求是指本招标文件中带“★”的商务和技术要求。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21.2.2.4 投标文件有下列情况之一的，在符合性审查时按照无效投标处理：</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（1）没有按照招标文件要求盖章或签字的；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（2）投标总价超出采购项目预算或者最高限价的；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（3）不同供应商的投标文件由同一单位或者个人编制；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（4）不同供应商委托同一单位或者个人办理投标事宜；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（5）不同供应商的投标文件载明的项目管理成员为同一人；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（6）不同供应商的投标文件异常一致或者投标报价呈规律性差异；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）不同供应商的法定代表人或委托代理人有夫妻、直系血亲关系的；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）不同供应商的负责人为同一人或者存在控股、管理关系的；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）不同供应商的委托代理人(或法定代表人、项目负责人等)在招标文件发布日上月至投标截止日当月在同一单位缴纳社会保险的；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属于投标邀请中第六条第2款拒绝参加本次采购活动供应商的</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）没有逐一说明投标产品品牌、型号、产地、性能参数，而是直接拷贝招标文件技术要求的；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）投标文件含有采购人不能接受的附加条件的；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21.2.2.5 有下列情形之一的予以废标：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（1）符合资格条件的供应商或者对招标文件作实质性响应的供应商不足三家的；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（2）出现影响采购公正的违法、违规行为的；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（3）供应商的报价均超过了采购预算或最高限价，采购人不能支付的；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（4）因重大变故，采购任务取消的；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（5）招标文件存在歧义、重大缺陷，或者招标文件内容违反国家有关强制性规定的。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（6）预留份额的采购项目或采购包，通过发布公告方式邀请供应商后，符合资格条件的中小企业数量不足3家的。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）因苏采云系统故障造成开标不成功。</w:t>
      </w:r>
      <w:r/>
    </w:p>
    <w:p>
      <w:pPr>
        <w:pStyle w:val="823"/>
        <w:rPr>
          <w:rFonts w:hint="eastAsia"/>
          <w:color w:val="auto"/>
          <w:highlight w:val="none"/>
          <w:lang w:val="zh-CN"/>
        </w:rPr>
      </w:pPr>
      <w:r>
        <w:rPr>
          <w:rFonts w:hint="eastAsia"/>
          <w:color w:val="auto"/>
          <w:highlight w:val="none"/>
          <w:lang w:val="zh-CN"/>
        </w:rPr>
      </w:r>
      <w:r/>
    </w:p>
    <w:p>
      <w:pPr>
        <w:ind w:left="0" w:firstLine="480"/>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全部通过符合性审查供应商投标(响应)报价平均值X50%;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通过符合性审查的次低报价供应商投标(响应)报价X50%;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(3)投标(响应)报价低于采购项目最高限价45%的，即投标(响应)报价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采购项目最高限价X45%;</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具体要求按《关于推动解决政府采购异常低价问题的通知》(财库【2026】2号)执行。</w:t>
      </w:r>
      <w:r/>
    </w:p>
    <w:p>
      <w:pPr>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如出现投标截止时间后参加的投标人或者对招标文件作出实质性响应的各包投标人不足三家的情况，按政府采购相关规定执行。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澄清有关问题。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评标委员会并非对每个投标人都做澄清要求。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 接到评标委员会澄清、说明和补正要求的，投标人如未按规定作出澄清、说明和补正，其风险由投标人自行承担。</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投标文件报价出现前后不一致的，除招标文件另有规定外，按照下列规定修正：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（2）大写金额和小写金额不一致的，以大写金额为准；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同时出现两种以上不一致的，按照前款规定的顺序修正。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21.2.5 比较与评价。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按照招标文件中规定的评标方法和标准，对资格性检查和符合性检查合格的投标文件进行商务和技术评估，综合比较与评价。 </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 评标方法和标准 </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21.3.2</w:t>
      </w:r>
      <w:r>
        <w:rPr>
          <w:rFonts w:hint="eastAsia" w:ascii="宋体" w:hAnsi="宋体" w:eastAsia="宋体" w:cs="宋体"/>
          <w:color w:val="auto"/>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eastAsia="zh-CN" w:bidi="ar-SA"/>
        </w:rPr>
        <w:t xml:space="preserve">22.</w:t>
      </w:r>
      <w:r>
        <w:rPr>
          <w:rFonts w:hint="eastAsia" w:ascii="宋体" w:hAnsi="宋体" w:eastAsia="宋体" w:cs="宋体"/>
          <w:b/>
          <w:bCs/>
          <w:color w:val="auto"/>
          <w:sz w:val="24"/>
          <w:szCs w:val="24"/>
          <w:highlight w:val="none"/>
          <w:lang w:val="zh-CN"/>
        </w:rPr>
        <w:t xml:space="preserve">确定中标供应商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auto"/>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auto"/>
          <w:sz w:val="24"/>
          <w:szCs w:val="24"/>
          <w:highlight w:val="none"/>
        </w:rPr>
        <w:t xml:space="preserve">且按照评审因素的量化指标评审得分，经采购人授权，评标委员会确定中标人。</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22.2中标人确定后，采购代理机构在</w:t>
      </w:r>
      <w:r>
        <w:rPr>
          <w:rFonts w:hint="eastAsia" w:ascii="宋体" w:hAnsi="宋体" w:eastAsia="宋体" w:cs="宋体"/>
          <w:color w:val="auto"/>
          <w:sz w:val="24"/>
          <w:szCs w:val="24"/>
          <w:highlight w:val="none"/>
          <w:lang w:val="zh-CN"/>
        </w:rPr>
        <w:t xml:space="preserve">“江苏政府采购网”发布</w:t>
      </w:r>
      <w:r>
        <w:rPr>
          <w:rFonts w:hint="eastAsia" w:ascii="宋体" w:hAnsi="宋体" w:eastAsia="宋体" w:cs="宋体"/>
          <w:color w:val="auto"/>
          <w:sz w:val="24"/>
          <w:szCs w:val="24"/>
          <w:highlight w:val="none"/>
        </w:rPr>
        <w:t xml:space="preserve">中标公告，公告期限为1个工作日。</w:t>
      </w:r>
      <w:bookmarkEnd w:id="35"/>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23.</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中标通知书</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23.l 中标结果确定后，采购代理机构将向中标人发出中标通知书。中标人可在中标结果公告届满之日起三十日内,登录苏采云系统下载。</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24.评标过程的保密性</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采购人和采购代理机构将采取必要措施，保证评标在严格保密的情况下进行。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任何单位和个人不得非法干预、影响评标办法的确定，以及评标过程和结果。</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 凡是与审查、澄清、评价和比较投标的有关资料等，均不向投标人及与评标无关的其他人员透露。</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24.4采购代理机构和评标委员会不向未中标的投标人解释未中标原因，也不公布评标过程中的相关细节。</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36" w:name="_Toc5971"/>
      <w:r/>
      <w:bookmarkStart w:id="37" w:name="_Toc13547"/>
      <w:r/>
      <w:bookmarkStart w:id="38" w:name="_Hlk176188663"/>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、签订合同</w:t>
      </w:r>
      <w:bookmarkEnd w:id="36"/>
      <w:r/>
      <w:bookmarkEnd w:id="37"/>
      <w:r/>
      <w:bookmarkEnd w:id="38"/>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25.签订合同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25.2采购人不得向中标人提出任何不合理的要求作为签订合同的条件。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39" w:name="_Hlk128053131"/>
      <w:r>
        <w:rPr>
          <w:rFonts w:hint="eastAsia" w:ascii="宋体" w:hAnsi="宋体" w:eastAsia="宋体" w:cs="宋体"/>
          <w:color w:val="auto"/>
          <w:sz w:val="24"/>
          <w:szCs w:val="24"/>
          <w:highlight w:val="none"/>
        </w:rPr>
        <w:t xml:space="preserve">25.3</w:t>
      </w:r>
      <w:bookmarkStart w:id="40" w:name="_Hlk134712780"/>
      <w:r>
        <w:rPr>
          <w:rFonts w:hint="eastAsia" w:ascii="宋体" w:hAnsi="宋体" w:eastAsia="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auto"/>
          <w:sz w:val="24"/>
          <w:szCs w:val="24"/>
          <w:highlight w:val="none"/>
        </w:rPr>
        <w:t xml:space="preserve">服务（包含与服务相关的货物）</w:t>
      </w:r>
      <w:bookmarkEnd w:id="41"/>
      <w:r>
        <w:rPr>
          <w:rFonts w:hint="eastAsia" w:ascii="宋体" w:hAnsi="宋体" w:eastAsia="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25.5招标文件、中标人的投标文件及招标过程中有关澄清、承诺文件均作为合同附件。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25.6采购人与中标人应当根据合同的约定依法履行合同义务。</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42" w:name="_Toc15612"/>
      <w:r/>
      <w:bookmarkStart w:id="43" w:name="_Toc28924"/>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、质疑和投诉</w:t>
      </w:r>
      <w:bookmarkEnd w:id="42"/>
      <w:r/>
      <w:bookmarkEnd w:id="43"/>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26.质疑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44" w:name="_Hlk135041925"/>
      <w:r>
        <w:rPr>
          <w:rFonts w:hint="eastAsia" w:ascii="宋体" w:hAnsi="宋体" w:eastAsia="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以联合体形式参加政府采购活动的，其质疑应当由组成联合体的所有投标人共同提出，联合体各方均须按要求加盖公章。</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投标人必须在法定质疑期内一次性提出针对同一采购程序环节的质疑。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26.4 投标人提出质疑应当按照《政府采购质疑和投诉办法》的规定提交质疑函和必要的证明材料。质疑函应当包括下列内容：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（1）投标人的姓名或者名称、地址、邮编、联系人及联系电话；</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26.5 质疑函应当现场提交至采购代理机构联系人处，提交时应出示有效身份证明。未按上述要求提交质疑函的，质疑不予受理。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26.7 采购代理机构在收到投标人的书面质疑后将及时组织调查核实，在</w:t>
      </w:r>
      <w:r>
        <w:rPr>
          <w:rFonts w:hint="eastAsia" w:ascii="宋体" w:hAnsi="宋体" w:eastAsia="宋体" w:cs="宋体"/>
          <w:b/>
          <w:bCs/>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作出答复，并以书面或在网站公告形式通知质疑投标人和其他有关投标人，答复的内容不涉及商业秘密。</w:t>
      </w:r>
      <w:bookmarkEnd w:id="44"/>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27.投诉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投标人投诉应当有明确的请求和必要的证明材料。投标人投诉的事项不得超出已质疑事项的范围。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27.4 投诉人在全国范围12个月内3次以上投诉查无实据的，由财政部门列入不良行为记录名单。</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27.5投诉人有下列行为之一的，属于虚假、恶意投诉，由财政部门列入不良行为记录名单，禁止其1至3年内参加政府采购活动：</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（1）捏造事实；</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（2）提供虚假材料；</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numPr>
          <w:ilvl w:val="-1"/>
          <w:numId w:val="0"/>
        </w:numPr>
        <w:jc w:val="left"/>
        <w:spacing w:line="240" w:lineRule="auto"/>
        <w:rPr>
          <w:rFonts w:hint="eastAsia" w:ascii="宋体" w:hAnsi="宋体" w:eastAsia="宋体" w:cs="宋体"/>
          <w:b/>
          <w:bCs/>
          <w:color w:val="auto"/>
          <w:spacing w:val="-10"/>
          <w:sz w:val="36"/>
          <w:szCs w:val="36"/>
          <w:highlight w:val="none"/>
          <w:lang w:val="zh-CN" w:eastAsia="zh-CN" w:bidi="ar-SA"/>
        </w:rPr>
        <w:outlineLvl w:val="9"/>
      </w:pPr>
      <w:r/>
      <w:bookmarkStart w:id="45" w:name="_Toc1856"/>
      <w:r/>
      <w:bookmarkStart w:id="46" w:name="_Toc24697"/>
      <w:r>
        <w:rPr>
          <w:rFonts w:hint="eastAsia" w:ascii="宋体" w:hAnsi="宋体" w:eastAsia="宋体" w:cs="宋体"/>
          <w:b/>
          <w:bCs/>
          <w:color w:val="auto"/>
          <w:spacing w:val="-10"/>
          <w:sz w:val="36"/>
          <w:szCs w:val="36"/>
          <w:highlight w:val="none"/>
          <w:lang w:val="zh-CN" w:eastAsia="zh-CN" w:bidi="ar-SA"/>
        </w:rPr>
        <w:br w:type="page" w:clear="all"/>
      </w:r>
      <w:r/>
    </w:p>
    <w:p>
      <w:pPr>
        <w:numPr>
          <w:ilvl w:val="0"/>
          <w:numId w:val="0"/>
        </w:numPr>
        <w:jc w:val="center"/>
        <w:spacing w:line="360" w:lineRule="auto"/>
        <w:rPr>
          <w:rFonts w:hint="eastAsia" w:ascii="宋体" w:hAnsi="宋体" w:eastAsia="宋体" w:cs="宋体"/>
          <w:b/>
          <w:bCs/>
          <w:color w:val="auto"/>
          <w:spacing w:val="-10"/>
          <w:sz w:val="36"/>
          <w:szCs w:val="36"/>
          <w:highlight w:val="none"/>
          <w:lang w:val="zh-CN"/>
        </w:rPr>
        <w:outlineLvl w:val="0"/>
      </w:pPr>
      <w:r>
        <w:rPr>
          <w:rFonts w:hint="eastAsia" w:ascii="宋体" w:hAnsi="宋体" w:eastAsia="宋体" w:cs="宋体"/>
          <w:b/>
          <w:bCs/>
          <w:color w:val="auto"/>
          <w:spacing w:val="-10"/>
          <w:sz w:val="36"/>
          <w:szCs w:val="36"/>
          <w:highlight w:val="none"/>
          <w:lang w:val="zh-CN" w:eastAsia="zh-CN" w:bidi="ar-SA"/>
        </w:rPr>
        <w:t xml:space="preserve">第三章</w:t>
      </w:r>
      <w:r>
        <w:rPr>
          <w:rFonts w:hint="eastAsia" w:ascii="宋体" w:hAnsi="宋体" w:eastAsia="宋体" w:cs="宋体"/>
          <w:b/>
          <w:bCs/>
          <w:color w:val="auto"/>
          <w:spacing w:val="-10"/>
          <w:sz w:val="36"/>
          <w:szCs w:val="36"/>
          <w:highlight w:val="none"/>
          <w:lang w:val="en-US" w:eastAsia="zh-CN" w:bidi="ar-SA"/>
        </w:rPr>
        <w:t xml:space="preserve">   </w:t>
      </w:r>
      <w:r>
        <w:rPr>
          <w:rFonts w:hint="eastAsia" w:ascii="宋体" w:hAnsi="宋体" w:eastAsia="宋体" w:cs="宋体"/>
          <w:b/>
          <w:bCs/>
          <w:color w:val="auto"/>
          <w:spacing w:val="-10"/>
          <w:sz w:val="36"/>
          <w:szCs w:val="36"/>
          <w:highlight w:val="none"/>
          <w:lang w:val="zh-CN"/>
        </w:rPr>
        <w:t xml:space="preserve">评标方法和标准</w:t>
      </w:r>
      <w:bookmarkEnd w:id="45"/>
      <w:r/>
      <w:bookmarkEnd w:id="46"/>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7" w:name="_Toc7626"/>
      <w:r/>
      <w:bookmarkStart w:id="48" w:name="_Toc9659"/>
      <w:r>
        <w:rPr>
          <w:rFonts w:hint="eastAsia" w:ascii="宋体" w:hAnsi="宋体" w:eastAsia="宋体" w:cs="宋体"/>
          <w:b/>
          <w:bCs/>
          <w:color w:val="auto"/>
          <w:spacing w:val="-10"/>
          <w:sz w:val="24"/>
          <w:szCs w:val="24"/>
          <w:highlight w:val="none"/>
          <w:lang w:val="zh-CN"/>
        </w:rPr>
        <w:t xml:space="preserve">一、采用综合评分法</w:t>
      </w:r>
      <w:bookmarkEnd w:id="47"/>
      <w:r/>
      <w:bookmarkEnd w:id="48"/>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auto"/>
          <w:spacing w:val="-10"/>
          <w:sz w:val="24"/>
          <w:szCs w:val="24"/>
          <w:highlight w:val="none"/>
          <w:lang w:val="zh-CN"/>
        </w:rPr>
        <w:t xml:space="preserve">二、综合评分法评审评分细则</w:t>
      </w:r>
      <w:bookmarkEnd w:id="49"/>
      <w:r/>
      <w:bookmarkEnd w:id="50"/>
      <w:r/>
      <w:r/>
    </w:p>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具体评标方法和标准见下表：</w:t>
      </w:r>
      <w:r/>
    </w:p>
    <w:tbl>
      <w:tblPr>
        <w:tblStyle w:val="132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2"/>
        <w:gridCol w:w="6277"/>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p>
        </w:tc>
        <w:tc>
          <w:tcPr>
            <w:tcW w:w="123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p>
        </w:tc>
        <w:tc>
          <w:tcPr>
            <w:tcW w:w="627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p>
        </w:tc>
        <w:tc>
          <w:tcPr>
            <w:tcW w:w="1232"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p>
        </w:tc>
        <w:tc>
          <w:tcPr>
            <w:tcW w:w="6277"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p>
        </w:tc>
        <w:tc>
          <w:tcPr>
            <w:tcW w:w="1232"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产品技术参数</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lang w:val="en-US" w:eastAsia="zh-CN"/>
              </w:rPr>
              <w:t xml:space="preserve">产品技术参数全部满足招标要求的得满分，打▲指标为重要指标，有1项负偏离扣2分，其余指标有1项负偏离扣1分，扣完为止。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2</w:t>
            </w:r>
            <w:r/>
          </w:p>
        </w:tc>
        <w:tc>
          <w:tcPr>
            <w:tcW w:w="1232"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r>
            <w:r/>
          </w:p>
          <w:p>
            <w:pPr>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r>
            <w:r/>
          </w:p>
          <w:p>
            <w:pPr>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r>
            <w:r/>
          </w:p>
          <w:p>
            <w:pPr>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r>
            <w:r/>
          </w:p>
          <w:p>
            <w:pPr>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r>
            <w:r/>
          </w:p>
          <w:p>
            <w:pPr>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原材料检测报告</w:t>
            </w:r>
            <w:r/>
          </w:p>
        </w:tc>
        <w:tc>
          <w:tcPr>
            <w:tcW w:w="62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投标人或所投产品制造商提供自202</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年1月1日（以报告签发日期为准）以来，具有CMA标识的以下原材料检测报告，</w:t>
            </w:r>
            <w:r>
              <w:rPr>
                <w:rFonts w:hint="eastAsia" w:ascii="宋体" w:hAnsi="宋体" w:eastAsia="宋体" w:cs="宋体"/>
                <w:i w:val="0"/>
                <w:iCs w:val="0"/>
                <w:color w:val="000000"/>
                <w:sz w:val="21"/>
                <w:szCs w:val="21"/>
                <w:highlight w:val="none"/>
                <w:u w:val="none"/>
                <w:lang w:val="en-US" w:eastAsia="zh-CN" w:bidi="ar"/>
              </w:rPr>
              <w:t xml:space="preserve">每提供一项合格的检测报告得1分，检测内容不符或不全不得分，本项最多得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w:t>
            </w:r>
            <w:r/>
          </w:p>
          <w:p>
            <w:pPr>
              <w:numPr>
                <w:ilvl w:val="0"/>
                <w:numId w:val="7"/>
              </w:numPr>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实木多层板检测报告，</w:t>
            </w:r>
            <w:r>
              <w:rPr>
                <w:rFonts w:hint="eastAsia" w:ascii="宋体" w:hAnsi="宋体" w:eastAsia="宋体" w:cs="宋体"/>
                <w:color w:val="000000"/>
                <w:sz w:val="21"/>
                <w:szCs w:val="21"/>
                <w:lang w:val="en-US" w:eastAsia="zh-CN"/>
              </w:rPr>
              <w:t xml:space="preserve">检测项</w:t>
            </w:r>
            <w:r>
              <w:rPr>
                <w:rFonts w:hint="eastAsia" w:ascii="宋体" w:hAnsi="宋体" w:cs="宋体"/>
                <w:color w:val="000000"/>
                <w:sz w:val="21"/>
                <w:szCs w:val="21"/>
                <w:lang w:val="en-US" w:eastAsia="zh-CN"/>
              </w:rPr>
              <w:t xml:space="preserve">至少</w:t>
            </w:r>
            <w:r>
              <w:rPr>
                <w:rFonts w:hint="eastAsia" w:ascii="宋体" w:hAnsi="宋体" w:eastAsia="宋体" w:cs="宋体"/>
                <w:color w:val="000000"/>
                <w:sz w:val="21"/>
                <w:szCs w:val="21"/>
                <w:lang w:val="en-US" w:eastAsia="zh-CN"/>
              </w:rPr>
              <w:t xml:space="preserve">包含：</w:t>
            </w:r>
            <w:r>
              <w:rPr>
                <w:rFonts w:hint="eastAsia" w:ascii="宋体" w:hAnsi="宋体" w:cs="宋体"/>
                <w:color w:val="000000"/>
                <w:sz w:val="21"/>
                <w:szCs w:val="21"/>
                <w:lang w:val="en-US" w:eastAsia="zh-CN"/>
              </w:rPr>
              <w:t xml:space="preserve">甲醛释放量≤0.025mg/m³；可溶性重金属（铅、镉、铬、汞）含量未检出</w:t>
            </w:r>
            <w:r>
              <w:rPr>
                <w:rFonts w:hint="eastAsia" w:ascii="宋体" w:hAnsi="宋体" w:eastAsia="宋体" w:cs="宋体"/>
                <w:color w:val="000000"/>
                <w:sz w:val="21"/>
                <w:szCs w:val="21"/>
                <w:lang w:val="en-US" w:eastAsia="zh-CN"/>
              </w:rPr>
              <w:t xml:space="preserve">。</w:t>
            </w:r>
            <w:r/>
          </w:p>
          <w:p>
            <w:pPr>
              <w:numPr>
                <w:ilvl w:val="0"/>
                <w:numId w:val="7"/>
              </w:numPr>
              <w:ind w:left="0" w:firstLine="0"/>
              <w:jc w:val="both"/>
              <w:keepLines w:val="0"/>
              <w:keepNext w:val="0"/>
              <w:pageBreakBefore w:val="0"/>
              <w:spacing w:line="240" w:lineRule="auto"/>
              <w:widowControl w:val="off"/>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水性底漆和面漆检测报告，检测项至少包含：甲醛含量未检出；苯系物总和含量未检出；烷基酚聚氧乙烯醚总和含量未检出，乙二醇醚及其酯类的总量未检出；卤代烃（以二氯甲烷计）未检出；可溶性铅、可溶性镉、可溶性铬、可溶性汞均未检出。</w:t>
            </w:r>
            <w:r/>
          </w:p>
          <w:p>
            <w:pPr>
              <w:numPr>
                <w:ilvl w:val="0"/>
                <w:numId w:val="7"/>
              </w:numPr>
              <w:ind w:left="0" w:firstLine="0"/>
              <w:jc w:val="both"/>
              <w:keepLines w:val="0"/>
              <w:keepNext w:val="0"/>
              <w:pageBreakBefore w:val="0"/>
              <w:spacing w:line="240" w:lineRule="auto"/>
              <w:widowControl w:val="off"/>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导轨检测报告，检测项至少包含：产品外观性能电镀件合格；产品理化性能冲击强度合格；功能垂直向下静载荷合格。</w:t>
            </w:r>
            <w:r/>
          </w:p>
          <w:p>
            <w:pPr>
              <w:numPr>
                <w:ilvl w:val="0"/>
                <w:numId w:val="0"/>
              </w:numPr>
              <w:jc w:val="both"/>
              <w:keepLines w:val="0"/>
              <w:keepNext w:val="0"/>
              <w:pageBreakBefore w:val="0"/>
              <w:spacing w:line="240" w:lineRule="auto"/>
              <w:widowControl w:val="off"/>
              <w:rPr>
                <w:rFonts w:hint="default"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cs="宋体"/>
                <w:color w:val="000000"/>
                <w:sz w:val="21"/>
                <w:szCs w:val="21"/>
                <w:lang w:val="en-US" w:eastAsia="zh-CN"/>
              </w:rPr>
              <w:t xml:space="preserve">塑粉检测报告，检测项至少包含：游离甲醛≤0.05g/kg；总挥发性有机物≤650g/L；苯≤0.055g/kg。</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备注：</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所提供检测报告</w:t>
            </w:r>
            <w:r>
              <w:rPr>
                <w:rFonts w:hint="eastAsia" w:ascii="宋体" w:hAnsi="宋体" w:eastAsia="宋体" w:cs="宋体"/>
                <w:color w:val="000000"/>
                <w:sz w:val="21"/>
                <w:szCs w:val="21"/>
                <w:lang w:val="en-US" w:eastAsia="zh-CN"/>
              </w:rPr>
              <w:t xml:space="preserve">中</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产品名称和</w:t>
            </w:r>
            <w:r>
              <w:rPr>
                <w:rFonts w:ascii="宋体" w:hAnsi="宋体" w:eastAsia="宋体" w:cs="宋体"/>
                <w:color w:val="000000"/>
                <w:sz w:val="21"/>
                <w:szCs w:val="21"/>
                <w:lang w:val="en-US" w:eastAsia="zh-CN"/>
              </w:rPr>
              <w:t xml:space="preserve">检测内容”与</w:t>
            </w:r>
            <w:r>
              <w:rPr>
                <w:rFonts w:hint="eastAsia" w:ascii="宋体" w:hAnsi="宋体" w:eastAsia="宋体" w:cs="宋体"/>
                <w:color w:val="000000"/>
                <w:sz w:val="21"/>
                <w:szCs w:val="21"/>
                <w:lang w:val="en-US" w:eastAsia="zh-CN"/>
              </w:rPr>
              <w:t xml:space="preserve">评分细则规定</w:t>
            </w:r>
            <w:r>
              <w:rPr>
                <w:rFonts w:ascii="宋体" w:hAnsi="宋体" w:eastAsia="宋体" w:cs="宋体"/>
                <w:color w:val="000000"/>
                <w:sz w:val="21"/>
                <w:szCs w:val="21"/>
                <w:lang w:val="en-US" w:eastAsia="zh-CN"/>
              </w:rPr>
              <w:t xml:space="preserve">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r>
            <w:r/>
          </w:p>
          <w:p>
            <w:pPr>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3</w:t>
            </w:r>
            <w:r/>
          </w:p>
        </w:tc>
        <w:tc>
          <w:tcPr>
            <w:tcW w:w="1232"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成品检测报告</w:t>
            </w:r>
            <w:r/>
          </w:p>
          <w:p>
            <w:pPr>
              <w:jc w:val="both"/>
              <w:keepLines w:val="0"/>
              <w:keepNext w:val="0"/>
              <w:pageBreakBefore w:val="0"/>
              <w:spacing w:line="240" w:lineRule="auto"/>
              <w:widowControl w:val="off"/>
              <w:rPr>
                <w:rFonts w:ascii="宋体" w:hAnsi="宋体" w:eastAsia="宋体" w:cs="宋体"/>
                <w:color w:val="000000"/>
                <w:spacing w:val="0"/>
                <w:sz w:val="21"/>
                <w:szCs w:val="21"/>
                <w:highlight w:val="none"/>
                <w:lang w:val="en-US" w:eastAsia="zh-CN"/>
              </w:rPr>
            </w:pPr>
            <w:r>
              <w:rPr>
                <w:rFonts w:ascii="宋体" w:hAnsi="宋体" w:eastAsia="宋体" w:cs="宋体"/>
                <w:color w:val="000000"/>
                <w:spacing w:val="0"/>
                <w:sz w:val="21"/>
                <w:szCs w:val="21"/>
                <w:highlight w:val="none"/>
                <w:lang w:val="en-US" w:eastAsia="zh-CN"/>
              </w:rPr>
            </w:r>
            <w:r/>
          </w:p>
        </w:tc>
        <w:tc>
          <w:tcPr>
            <w:tcW w:w="62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投标人或所投产品制造商</w:t>
            </w:r>
            <w:r>
              <w:rPr>
                <w:rFonts w:ascii="宋体" w:hAnsi="宋体" w:eastAsia="宋体" w:cs="宋体"/>
                <w:color w:val="000000"/>
                <w:sz w:val="21"/>
                <w:szCs w:val="21"/>
                <w:lang w:val="en-US" w:eastAsia="zh-CN"/>
              </w:rPr>
              <w:t xml:space="preserve">提供20</w:t>
            </w:r>
            <w:r>
              <w:rPr>
                <w:rFonts w:hint="eastAsia" w:ascii="宋体" w:hAnsi="宋体" w:eastAsia="宋体" w:cs="宋体"/>
                <w:color w:val="000000"/>
                <w:sz w:val="21"/>
                <w:szCs w:val="21"/>
                <w:lang w:val="en-US" w:eastAsia="zh-CN"/>
              </w:rPr>
              <w:t xml:space="preserve">2</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年1月1日</w:t>
            </w:r>
            <w:r>
              <w:rPr>
                <w:rFonts w:ascii="宋体" w:hAnsi="宋体" w:eastAsia="宋体" w:cs="宋体"/>
                <w:color w:val="000000"/>
                <w:sz w:val="21"/>
                <w:szCs w:val="21"/>
                <w:lang w:val="en-US" w:eastAsia="zh-CN"/>
              </w:rPr>
              <w:t xml:space="preserve">（以报告签发日期为准）以来，具有CMA标识的</w:t>
            </w:r>
            <w:r>
              <w:rPr>
                <w:rFonts w:hint="eastAsia" w:ascii="宋体" w:hAnsi="宋体" w:eastAsia="宋体" w:cs="宋体"/>
                <w:color w:val="000000"/>
                <w:sz w:val="21"/>
                <w:szCs w:val="21"/>
                <w:lang w:val="en-US" w:eastAsia="zh-CN"/>
              </w:rPr>
              <w:t xml:space="preserve">以下</w:t>
            </w:r>
            <w:r>
              <w:rPr>
                <w:rFonts w:hint="eastAsia" w:ascii="宋体" w:hAnsi="宋体" w:cs="宋体"/>
                <w:color w:val="000000"/>
                <w:sz w:val="21"/>
                <w:szCs w:val="21"/>
                <w:lang w:val="en-US" w:eastAsia="zh-CN"/>
              </w:rPr>
              <w:t xml:space="preserve">成品</w:t>
            </w:r>
            <w:r>
              <w:rPr>
                <w:rFonts w:ascii="宋体" w:hAnsi="宋体" w:eastAsia="宋体" w:cs="宋体"/>
                <w:color w:val="000000"/>
                <w:sz w:val="21"/>
                <w:szCs w:val="21"/>
                <w:lang w:val="en-US" w:eastAsia="zh-CN"/>
              </w:rPr>
              <w:t xml:space="preserve">检测报告，</w:t>
            </w:r>
            <w:r>
              <w:rPr>
                <w:rFonts w:hint="eastAsia" w:ascii="宋体" w:hAnsi="宋体" w:eastAsia="宋体" w:cs="宋体"/>
                <w:i w:val="0"/>
                <w:iCs w:val="0"/>
                <w:color w:val="000000"/>
                <w:sz w:val="21"/>
                <w:szCs w:val="21"/>
                <w:u w:val="none"/>
                <w:lang w:val="en-US" w:eastAsia="zh-CN" w:bidi="ar"/>
              </w:rPr>
              <w:t xml:space="preserve">每提供一项合格的检测报告得</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分，检测内容不符或不全不得分，本项最多得</w:t>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w:t>
            </w:r>
            <w:r/>
          </w:p>
          <w:p>
            <w:pPr>
              <w:numPr>
                <w:ilvl w:val="0"/>
                <w:numId w:val="8"/>
              </w:numPr>
              <w:jc w:val="both"/>
              <w:keepLines w:val="0"/>
              <w:keepNext w:val="0"/>
              <w:pageBreakBefore w:val="0"/>
              <w:spacing w:line="240" w:lineRule="auto"/>
              <w:widowControl w:val="off"/>
              <w:rPr>
                <w:rFonts w:hint="eastAsia"/>
                <w:sz w:val="21"/>
                <w:szCs w:val="21"/>
                <w:lang w:val="en-US" w:eastAsia="zh-CN"/>
              </w:rPr>
            </w:pPr>
            <w:r>
              <w:rPr>
                <w:rFonts w:hint="eastAsia" w:ascii="宋体" w:hAnsi="宋体" w:cs="宋体"/>
                <w:color w:val="000000"/>
                <w:sz w:val="21"/>
                <w:szCs w:val="21"/>
                <w:lang w:val="en-US" w:eastAsia="zh-CN"/>
              </w:rPr>
              <w:t xml:space="preserve">办公椅检测报告，</w:t>
            </w:r>
            <w:r>
              <w:rPr>
                <w:rFonts w:hint="eastAsia" w:ascii="宋体" w:hAnsi="宋体" w:eastAsia="宋体" w:cs="宋体"/>
                <w:color w:val="000000"/>
                <w:sz w:val="21"/>
                <w:szCs w:val="21"/>
                <w:lang w:val="en-US" w:eastAsia="zh-CN"/>
              </w:rPr>
              <w:t xml:space="preserve">检测内容至少包含：</w:t>
            </w:r>
            <w:r>
              <w:rPr>
                <w:rFonts w:hint="eastAsia" w:ascii="宋体" w:hAnsi="宋体" w:cs="宋体"/>
                <w:color w:val="000000"/>
                <w:sz w:val="21"/>
                <w:szCs w:val="21"/>
                <w:lang w:val="en-US" w:eastAsia="zh-CN"/>
              </w:rPr>
              <w:t xml:space="preserve">软、硬包件外观合格；金属件外观合格；其它外观要求合格；软质聚氨酯泡沫塑料座面密度≥45kg/m³、回弹性≥40%、75%压缩永久变形≤5%；金属件涂层耐盐雾、附着力合格；力学性能稳定性、座面冲击、扶手垂直向下静载荷、扶手水平静载荷、脚轮往复磨损、底座静载荷、椅背往复耐久性、座面耐久性合格；阻燃性合格；甲醛释放量≤0.02mg/m²h；TVOC≤0.1 mg/m²h</w:t>
            </w:r>
            <w:r>
              <w:rPr>
                <w:rFonts w:hint="eastAsia" w:ascii="宋体" w:hAnsi="宋体" w:eastAsia="宋体" w:cs="宋体"/>
                <w:color w:val="000000"/>
                <w:sz w:val="21"/>
                <w:szCs w:val="21"/>
                <w:lang w:val="en-US" w:eastAsia="zh-CN"/>
              </w:rPr>
              <w:t xml:space="preserve">；</w:t>
            </w:r>
            <w:r>
              <w:rPr>
                <w:rFonts w:hint="eastAsia" w:ascii="宋体" w:hAnsi="宋体" w:cs="宋体"/>
                <w:color w:val="000000"/>
                <w:sz w:val="21"/>
                <w:szCs w:val="21"/>
                <w:lang w:val="en-US" w:eastAsia="zh-CN"/>
              </w:rPr>
              <w:t xml:space="preserve">产品有害物质合格；耐霉菌性等级达到0级；抗菌性能金黄色葡萄球菌≥99%；</w:t>
            </w:r>
            <w:r/>
          </w:p>
          <w:p>
            <w:pPr>
              <w:numPr>
                <w:ilvl w:val="0"/>
                <w:numId w:val="8"/>
              </w:numPr>
              <w:ind w:left="0" w:firstLine="0"/>
              <w:jc w:val="both"/>
              <w:keepLines w:val="0"/>
              <w:keepNext w:val="0"/>
              <w:pageBreakBefore w:val="0"/>
              <w:spacing w:line="240" w:lineRule="auto"/>
              <w:widowControl w:val="off"/>
              <w:rPr>
                <w:rFonts w:hint="eastAsia" w:ascii="宋体" w:hAnsi="宋体" w:cs="宋体"/>
                <w:color w:val="000000"/>
                <w:sz w:val="21"/>
                <w:szCs w:val="21"/>
                <w:lang w:val="en-US" w:eastAsia="zh-CN"/>
              </w:rPr>
            </w:pPr>
            <w:r>
              <w:rPr>
                <w:rFonts w:hint="eastAsia" w:ascii="宋体" w:hAnsi="宋体" w:eastAsia="宋体" w:cs="宋体"/>
                <w:color w:val="000000"/>
                <w:sz w:val="21"/>
                <w:szCs w:val="21"/>
                <w:lang w:val="en-US" w:eastAsia="zh-CN"/>
              </w:rPr>
              <w:t xml:space="preserve">礼堂椅</w:t>
            </w:r>
            <w:r>
              <w:rPr>
                <w:rFonts w:hint="eastAsia" w:ascii="宋体" w:hAnsi="宋体" w:cs="宋体"/>
                <w:color w:val="000000"/>
                <w:sz w:val="21"/>
                <w:szCs w:val="21"/>
                <w:lang w:val="en-US" w:eastAsia="zh-CN"/>
              </w:rPr>
              <w:t xml:space="preserve">检测报告，检测内容至少包含：抑菌率-金黄色葡萄球菌检测结果＞99%；防霉等级-黑曲霉防霉等级达到0级；软质聚氨酯泡沫材料-座面密度≥45kg/m³；软质聚氨酯泡沫材料-其他部位密度≥35kg/m³；金属件-漆膜喷塑涂层附着力不应低于3级；软包件-纺织面料耐干摩擦色牢度至少达到3级；产品有害物质-甲醛释放量、镉、汞、锑、硒均未检出；产品有害物质-家具涂层可迁移元素铅≤1mg/kg，铬≤1mg/kg，钡≤3mg/kg，砷≤0.1mg/kg；</w:t>
            </w:r>
            <w:r/>
          </w:p>
          <w:p>
            <w:pPr>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lang w:val="en-US" w:eastAsia="zh-CN"/>
              </w:rPr>
              <w:t xml:space="preserve">备注：</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所提供检测报告</w:t>
            </w:r>
            <w:r>
              <w:rPr>
                <w:rFonts w:hint="eastAsia" w:ascii="宋体" w:hAnsi="宋体" w:eastAsia="宋体" w:cs="宋体"/>
                <w:color w:val="000000"/>
                <w:sz w:val="21"/>
                <w:szCs w:val="21"/>
                <w:lang w:val="en-US" w:eastAsia="zh-CN"/>
              </w:rPr>
              <w:t xml:space="preserve">中</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产品名称和</w:t>
            </w:r>
            <w:r>
              <w:rPr>
                <w:rFonts w:ascii="宋体" w:hAnsi="宋体" w:eastAsia="宋体" w:cs="宋体"/>
                <w:color w:val="000000"/>
                <w:sz w:val="21"/>
                <w:szCs w:val="21"/>
                <w:lang w:val="en-US" w:eastAsia="zh-CN"/>
              </w:rPr>
              <w:t xml:space="preserve">检测内容”与</w:t>
            </w:r>
            <w:r>
              <w:rPr>
                <w:rFonts w:hint="eastAsia" w:ascii="宋体" w:hAnsi="宋体" w:eastAsia="宋体" w:cs="宋体"/>
                <w:color w:val="000000"/>
                <w:sz w:val="21"/>
                <w:szCs w:val="21"/>
                <w:lang w:val="en-US" w:eastAsia="zh-CN"/>
              </w:rPr>
              <w:t xml:space="preserve">评分细则规定</w:t>
            </w:r>
            <w:r>
              <w:rPr>
                <w:rFonts w:ascii="宋体" w:hAnsi="宋体" w:eastAsia="宋体" w:cs="宋体"/>
                <w:color w:val="000000"/>
                <w:sz w:val="21"/>
                <w:szCs w:val="21"/>
                <w:lang w:val="en-US" w:eastAsia="zh-CN"/>
              </w:rPr>
              <w:t xml:space="preserve">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lang w:eastAsia="zh-CN"/>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p>
        </w:tc>
      </w:tr>
      <w:tr>
        <w:trPr>
          <w:jc w:val="center"/>
          <w:trHeight w:val="889"/>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4</w:t>
            </w:r>
            <w:r/>
          </w:p>
        </w:tc>
        <w:tc>
          <w:tcPr>
            <w:shd w:val="clear" w:color="auto" w:fill="auto"/>
            <w:tcW w:w="1232" w:type="dxa"/>
            <w:vAlign w:val="center"/>
            <w:textDirection w:val="lrTb"/>
            <w:noWrap w:val="false"/>
          </w:tcPr>
          <w:p>
            <w:pPr>
              <w:jc w:val="left"/>
              <w:keepLines w:val="0"/>
              <w:keepNext w:val="0"/>
              <w:pageBreakBefore w:val="0"/>
              <w:spacing w:before="68" w:line="240" w:lineRule="auto"/>
              <w:widowControl w:val="off"/>
              <w:rPr>
                <w:rFonts w:hint="default" w:ascii="宋体" w:hAnsi="宋体" w:eastAsia="宋体" w:cs="宋体"/>
                <w:color w:val="000000"/>
                <w:spacing w:val="-2"/>
                <w:sz w:val="21"/>
                <w:szCs w:val="21"/>
                <w:highlight w:val="none"/>
                <w:lang w:val="en-US" w:eastAsia="zh-CN" w:bidi="ar-SA"/>
              </w:rPr>
            </w:pPr>
            <w:r>
              <w:rPr>
                <w:rFonts w:hint="eastAsia" w:ascii="宋体" w:hAnsi="宋体" w:cs="宋体"/>
                <w:color w:val="000000"/>
                <w:spacing w:val="-2"/>
                <w:sz w:val="21"/>
                <w:szCs w:val="21"/>
                <w:highlight w:val="none"/>
                <w:lang w:val="en-US" w:eastAsia="zh-CN" w:bidi="ar-SA"/>
              </w:rPr>
              <w:t xml:space="preserve">样品1</w:t>
            </w:r>
            <w:r/>
          </w:p>
        </w:tc>
        <w:tc>
          <w:tcPr>
            <w:shd w:val="clear" w:color="auto" w:fill="auto"/>
            <w:tcW w:w="6277" w:type="dxa"/>
            <w:vAlign w:val="center"/>
            <w:textDirection w:val="lrTb"/>
            <w:noWrap w:val="false"/>
          </w:tcPr>
          <w:p>
            <w:pPr>
              <w:pStyle w:val="1161"/>
              <w:ind w:firstLine="1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评委根据投标人提供的</w:t>
            </w:r>
            <w:r>
              <w:rPr>
                <w:rFonts w:hint="eastAsia" w:cs="宋体"/>
                <w:color w:val="000000"/>
                <w:sz w:val="21"/>
                <w:szCs w:val="21"/>
                <w:highlight w:val="none"/>
                <w:lang w:val="en-US" w:eastAsia="zh-CN"/>
              </w:rPr>
              <w:t xml:space="preserve">样品：250*250*25mm实木多层板免漆饰面板（</w:t>
            </w:r>
            <w:r>
              <w:rPr>
                <w:rFonts w:hint="eastAsia" w:ascii="宋体" w:hAnsi="宋体" w:eastAsia="宋体" w:cs="宋体"/>
                <w:sz w:val="21"/>
                <w:szCs w:val="21"/>
              </w:rPr>
              <w:t xml:space="preserve">三边封边处理，基材断面清晰可见</w:t>
            </w:r>
            <w:r>
              <w:rPr>
                <w:rFonts w:hint="eastAsia" w:cs="宋体"/>
                <w:color w:val="000000"/>
                <w:sz w:val="21"/>
                <w:szCs w:val="21"/>
                <w:highlight w:val="none"/>
                <w:lang w:val="en-US" w:eastAsia="zh-CN"/>
              </w:rPr>
              <w:t xml:space="preserve">）进行</w:t>
            </w:r>
            <w:r>
              <w:rPr>
                <w:rFonts w:hint="eastAsia" w:ascii="宋体" w:hAnsi="宋体" w:eastAsia="宋体" w:cs="宋体"/>
                <w:b w:val="0"/>
                <w:bCs w:val="0"/>
                <w:i w:val="0"/>
                <w:iCs w:val="0"/>
                <w:color w:val="auto"/>
                <w:spacing w:val="0"/>
                <w:sz w:val="21"/>
                <w:szCs w:val="21"/>
                <w:vertAlign w:val="baseline"/>
              </w:rPr>
              <w:t xml:space="preserve">综合评分</w:t>
            </w:r>
            <w:r>
              <w:rPr>
                <w:rFonts w:hint="eastAsia" w:ascii="宋体" w:hAnsi="宋体" w:eastAsia="宋体" w:cs="宋体"/>
                <w:b w:val="0"/>
                <w:bCs w:val="0"/>
                <w:i w:val="0"/>
                <w:iCs w:val="0"/>
                <w:color w:val="auto"/>
                <w:spacing w:val="0"/>
                <w:sz w:val="21"/>
                <w:szCs w:val="21"/>
                <w:vertAlign w:val="baseline"/>
                <w:lang w:eastAsia="zh-CN"/>
              </w:rPr>
              <w:t xml:space="preserve">：</w:t>
            </w:r>
            <w:r/>
          </w:p>
          <w:p>
            <w:pPr>
              <w:pStyle w:val="1161"/>
              <w:ind w:firstLine="120"/>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cs="宋体"/>
                <w:sz w:val="21"/>
                <w:szCs w:val="21"/>
                <w:lang w:val="en-US" w:eastAsia="zh-CN"/>
              </w:rPr>
              <w:t xml:space="preserve">板材样品</w:t>
            </w:r>
            <w:r>
              <w:rPr>
                <w:rFonts w:hint="eastAsia" w:ascii="宋体" w:hAnsi="宋体" w:eastAsia="宋体" w:cs="宋体"/>
                <w:sz w:val="21"/>
                <w:szCs w:val="21"/>
              </w:rPr>
              <w:t xml:space="preserve">无异味，外观质感及边缘处理完善</w:t>
            </w:r>
            <w:r>
              <w:rPr>
                <w:rFonts w:hint="eastAsia" w:cs="宋体"/>
                <w:sz w:val="21"/>
                <w:szCs w:val="21"/>
                <w:lang w:eastAsia="zh-CN"/>
              </w:rPr>
              <w:t xml:space="preserve">，无溢胶</w:t>
            </w:r>
            <w:r>
              <w:rPr>
                <w:rFonts w:hint="eastAsia" w:ascii="宋体" w:hAnsi="宋体" w:eastAsia="宋体" w:cs="宋体"/>
                <w:sz w:val="21"/>
                <w:szCs w:val="21"/>
              </w:rPr>
              <w:t xml:space="preserve">，样品表面平整度</w:t>
            </w:r>
            <w:r>
              <w:rPr>
                <w:rFonts w:hint="eastAsia" w:cs="宋体"/>
                <w:sz w:val="21"/>
                <w:szCs w:val="21"/>
                <w:lang w:val="en-US" w:eastAsia="zh-CN"/>
              </w:rPr>
              <w:t xml:space="preserve">好</w:t>
            </w:r>
            <w:r>
              <w:rPr>
                <w:rFonts w:hint="eastAsia" w:ascii="宋体" w:hAnsi="宋体" w:eastAsia="宋体" w:cs="宋体"/>
                <w:sz w:val="21"/>
                <w:szCs w:val="21"/>
              </w:rPr>
              <w:t xml:space="preserve">，得</w:t>
            </w:r>
            <w:r>
              <w:rPr>
                <w:rFonts w:hint="eastAsia" w:cs="宋体"/>
                <w:sz w:val="21"/>
                <w:szCs w:val="21"/>
                <w:lang w:val="en-US" w:eastAsia="zh-CN"/>
              </w:rPr>
              <w:t xml:space="preserve">4</w:t>
            </w:r>
            <w:r>
              <w:rPr>
                <w:rFonts w:hint="eastAsia" w:ascii="宋体" w:hAnsi="宋体" w:eastAsia="宋体" w:cs="宋体"/>
                <w:sz w:val="21"/>
                <w:szCs w:val="21"/>
              </w:rPr>
              <w:t xml:space="preserve">分；</w:t>
            </w:r>
            <w:r/>
          </w:p>
          <w:p>
            <w:pPr>
              <w:pStyle w:val="1161"/>
              <w:ind w:firstLine="120"/>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cs="宋体"/>
                <w:sz w:val="21"/>
                <w:szCs w:val="21"/>
                <w:lang w:val="en-US" w:eastAsia="zh-CN"/>
              </w:rPr>
              <w:t xml:space="preserve">板材</w:t>
            </w:r>
            <w:r>
              <w:rPr>
                <w:rFonts w:hint="eastAsia" w:ascii="宋体" w:hAnsi="宋体" w:eastAsia="宋体" w:cs="宋体"/>
                <w:sz w:val="21"/>
                <w:szCs w:val="21"/>
              </w:rPr>
              <w:t xml:space="preserve">样品基本无异味，外观质感及边缘处理基本完善</w:t>
            </w:r>
            <w:r>
              <w:rPr>
                <w:rFonts w:hint="eastAsia" w:cs="宋体"/>
                <w:sz w:val="21"/>
                <w:szCs w:val="21"/>
                <w:lang w:eastAsia="zh-CN"/>
              </w:rPr>
              <w:t xml:space="preserve">，有轻微溢胶</w:t>
            </w:r>
            <w:r>
              <w:rPr>
                <w:rFonts w:hint="eastAsia" w:ascii="宋体" w:hAnsi="宋体" w:eastAsia="宋体" w:cs="宋体"/>
                <w:sz w:val="21"/>
                <w:szCs w:val="21"/>
              </w:rPr>
              <w:t xml:space="preserve">，样品表面平整度</w:t>
            </w:r>
            <w:r>
              <w:rPr>
                <w:rFonts w:hint="eastAsia" w:cs="宋体"/>
                <w:sz w:val="21"/>
                <w:szCs w:val="21"/>
                <w:lang w:val="en-US" w:eastAsia="zh-CN"/>
              </w:rPr>
              <w:t xml:space="preserve">较好</w:t>
            </w:r>
            <w:r>
              <w:rPr>
                <w:rFonts w:hint="eastAsia" w:ascii="宋体" w:hAnsi="宋体" w:eastAsia="宋体" w:cs="宋体"/>
                <w:sz w:val="21"/>
                <w:szCs w:val="21"/>
              </w:rPr>
              <w:t xml:space="preserve">，得</w:t>
            </w:r>
            <w:r>
              <w:rPr>
                <w:rFonts w:hint="eastAsia" w:cs="宋体"/>
                <w:sz w:val="21"/>
                <w:szCs w:val="21"/>
                <w:lang w:val="en-US" w:eastAsia="zh-CN"/>
              </w:rPr>
              <w:t xml:space="preserve">2</w:t>
            </w:r>
            <w:r>
              <w:rPr>
                <w:rFonts w:hint="eastAsia" w:ascii="宋体" w:hAnsi="宋体" w:eastAsia="宋体" w:cs="宋体"/>
                <w:sz w:val="21"/>
                <w:szCs w:val="21"/>
              </w:rPr>
              <w:t xml:space="preserve">分；</w:t>
            </w:r>
            <w:r/>
          </w:p>
          <w:p>
            <w:pPr>
              <w:pStyle w:val="1161"/>
              <w:ind w:firstLine="120"/>
              <w:rPr>
                <w:rFonts w:hint="eastAsia" w:ascii="宋体" w:hAnsi="宋体" w:eastAsia="宋体" w:cs="宋体"/>
                <w:sz w:val="21"/>
                <w:szCs w:val="21"/>
                <w:lang w:val="en-US" w:eastAsia="zh-CN"/>
              </w:rPr>
            </w:pPr>
            <w:r>
              <w:rPr>
                <w:rFonts w:hint="eastAsia" w:ascii="宋体" w:hAnsi="宋体" w:eastAsia="宋体" w:cs="宋体"/>
                <w:sz w:val="21"/>
                <w:szCs w:val="21"/>
              </w:rPr>
              <w:t xml:space="preserve">（3）</w:t>
            </w:r>
            <w:r>
              <w:rPr>
                <w:rFonts w:hint="eastAsia" w:cs="宋体"/>
                <w:sz w:val="21"/>
                <w:szCs w:val="21"/>
                <w:lang w:val="en-US" w:eastAsia="zh-CN"/>
              </w:rPr>
              <w:t xml:space="preserve">板材</w:t>
            </w:r>
            <w:r>
              <w:rPr>
                <w:rFonts w:hint="eastAsia" w:ascii="宋体" w:hAnsi="宋体" w:eastAsia="宋体" w:cs="宋体"/>
                <w:sz w:val="21"/>
                <w:szCs w:val="21"/>
              </w:rPr>
              <w:t xml:space="preserve">样品有异味，外</w:t>
            </w:r>
            <w:r>
              <w:rPr>
                <w:rFonts w:hint="eastAsia" w:cs="宋体"/>
                <w:sz w:val="21"/>
                <w:szCs w:val="21"/>
                <w:lang w:eastAsia="zh-CN"/>
              </w:rPr>
              <w:t xml:space="preserve">观</w:t>
            </w:r>
            <w:r>
              <w:rPr>
                <w:rFonts w:hint="eastAsia" w:ascii="宋体" w:hAnsi="宋体" w:eastAsia="宋体" w:cs="宋体"/>
                <w:sz w:val="21"/>
                <w:szCs w:val="21"/>
              </w:rPr>
              <w:t xml:space="preserve">质感及边缘处理有棱角</w:t>
            </w:r>
            <w:r>
              <w:rPr>
                <w:rFonts w:hint="eastAsia" w:cs="宋体"/>
                <w:sz w:val="21"/>
                <w:szCs w:val="21"/>
                <w:lang w:eastAsia="zh-CN"/>
              </w:rPr>
              <w:t xml:space="preserve">，有明显溢胶</w:t>
            </w:r>
            <w:r>
              <w:rPr>
                <w:rFonts w:hint="eastAsia" w:ascii="宋体" w:hAnsi="宋体" w:eastAsia="宋体" w:cs="宋体"/>
                <w:sz w:val="21"/>
                <w:szCs w:val="21"/>
              </w:rPr>
              <w:t xml:space="preserve">，表面不平整，</w:t>
            </w:r>
            <w:r>
              <w:rPr>
                <w:rFonts w:hint="eastAsia" w:ascii="宋体" w:hAnsi="宋体" w:eastAsia="宋体" w:cs="宋体"/>
                <w:sz w:val="21"/>
                <w:szCs w:val="21"/>
                <w:lang w:val="en-US" w:eastAsia="zh-CN"/>
              </w:rPr>
              <w:t xml:space="preserve">得1分；</w:t>
            </w:r>
            <w:r/>
          </w:p>
          <w:p>
            <w:pPr>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样品未提供</w:t>
            </w:r>
            <w:r>
              <w:rPr>
                <w:rFonts w:hint="eastAsia" w:ascii="宋体" w:hAnsi="宋体" w:cs="宋体"/>
                <w:sz w:val="21"/>
                <w:szCs w:val="21"/>
                <w:lang w:eastAsia="zh-CN"/>
              </w:rPr>
              <w:t xml:space="preserve">、</w:t>
            </w:r>
            <w:r>
              <w:rPr>
                <w:rFonts w:hint="eastAsia" w:ascii="宋体" w:hAnsi="宋体" w:eastAsia="宋体" w:cs="宋体"/>
                <w:sz w:val="21"/>
                <w:szCs w:val="21"/>
              </w:rPr>
              <w:t xml:space="preserve">未按要求提供或提供不全的</w:t>
            </w:r>
            <w:r>
              <w:rPr>
                <w:rFonts w:hint="eastAsia" w:ascii="宋体" w:hAnsi="宋体" w:cs="宋体"/>
                <w:sz w:val="21"/>
                <w:szCs w:val="21"/>
                <w:lang w:eastAsia="zh-CN"/>
              </w:rPr>
              <w:t xml:space="preserve">，</w:t>
            </w:r>
            <w:r>
              <w:rPr>
                <w:rFonts w:hint="eastAsia" w:ascii="宋体" w:hAnsi="宋体" w:eastAsia="宋体" w:cs="宋体"/>
                <w:sz w:val="21"/>
                <w:szCs w:val="21"/>
              </w:rPr>
              <w:t xml:space="preserve">此项不得分。</w:t>
            </w:r>
            <w:r/>
          </w:p>
          <w:p>
            <w:pPr>
              <w:jc w:val="left"/>
              <w:keepLines w:val="0"/>
              <w:keepNext w:val="0"/>
              <w:pageBreakBefore w:val="0"/>
              <w:spacing w:line="240" w:lineRule="auto"/>
              <w:widowControl/>
              <w:rPr>
                <w:rFonts w:hint="default"/>
                <w:lang w:val="en-US" w:eastAsia="zh-CN"/>
              </w:rPr>
            </w:pPr>
            <w:r>
              <w:rPr>
                <w:rFonts w:hint="default"/>
                <w:lang w:val="en-US" w:eastAsia="zh-CN"/>
              </w:rPr>
            </w:r>
            <w:r/>
          </w:p>
        </w:tc>
        <w:tc>
          <w:tcPr>
            <w:shd w:val="clear" w:color="auto" w:fill="auto"/>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889"/>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highlight w:val="none"/>
                <w:lang w:val="en-US" w:eastAsia="zh-CN"/>
              </w:rPr>
            </w:pPr>
            <w:r>
              <w:rPr>
                <w:rFonts w:hint="eastAsia" w:ascii="宋体" w:hAnsi="宋体" w:cs="宋体"/>
                <w:color w:val="000000"/>
                <w:spacing w:val="-2"/>
                <w:sz w:val="21"/>
                <w:szCs w:val="21"/>
                <w:highlight w:val="none"/>
                <w:lang w:val="en-US" w:eastAsia="zh-CN"/>
              </w:rPr>
              <w:t xml:space="preserve">2.5</w:t>
            </w:r>
            <w:r/>
          </w:p>
        </w:tc>
        <w:tc>
          <w:tcPr>
            <w:shd w:val="clear" w:color="auto" w:fill="auto"/>
            <w:tcW w:w="1232" w:type="dxa"/>
            <w:vAlign w:val="center"/>
            <w:textDirection w:val="lrTb"/>
            <w:noWrap w:val="false"/>
          </w:tcPr>
          <w:p>
            <w:pPr>
              <w:jc w:val="left"/>
              <w:keepLines w:val="0"/>
              <w:keepNext w:val="0"/>
              <w:pageBreakBefore w:val="0"/>
              <w:spacing w:before="68" w:line="240" w:lineRule="auto"/>
              <w:widowControl w:val="off"/>
              <w:rPr>
                <w:rFonts w:hint="default" w:ascii="宋体" w:hAnsi="宋体" w:cs="宋体"/>
                <w:color w:val="000000"/>
                <w:spacing w:val="-2"/>
                <w:sz w:val="21"/>
                <w:szCs w:val="21"/>
                <w:highlight w:val="none"/>
                <w:lang w:val="en-US" w:eastAsia="zh-CN" w:bidi="ar-SA"/>
              </w:rPr>
            </w:pPr>
            <w:r>
              <w:rPr>
                <w:rFonts w:hint="eastAsia" w:ascii="宋体" w:hAnsi="宋体" w:cs="宋体"/>
                <w:color w:val="000000"/>
                <w:spacing w:val="-2"/>
                <w:sz w:val="21"/>
                <w:szCs w:val="21"/>
                <w:highlight w:val="none"/>
                <w:lang w:val="en-US" w:eastAsia="zh-CN" w:bidi="ar-SA"/>
              </w:rPr>
              <w:t xml:space="preserve">样品2</w:t>
            </w:r>
            <w:r/>
          </w:p>
        </w:tc>
        <w:tc>
          <w:tcPr>
            <w:shd w:val="clear" w:color="auto" w:fill="auto"/>
            <w:tcW w:w="6277" w:type="dxa"/>
            <w:vAlign w:val="center"/>
            <w:textDirection w:val="lrTb"/>
            <w:noWrap w:val="false"/>
          </w:tcPr>
          <w:p>
            <w:pPr>
              <w:pStyle w:val="1161"/>
              <w:ind w:firstLine="1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评委根据投标人提供的</w:t>
            </w:r>
            <w:r>
              <w:rPr>
                <w:rFonts w:hint="eastAsia" w:cs="宋体"/>
                <w:color w:val="000000"/>
                <w:sz w:val="21"/>
                <w:szCs w:val="21"/>
                <w:highlight w:val="none"/>
                <w:lang w:val="en-US" w:eastAsia="zh-CN"/>
              </w:rPr>
              <w:t xml:space="preserve">样品实木软包椅进行</w:t>
            </w:r>
            <w:r>
              <w:rPr>
                <w:rFonts w:hint="eastAsia" w:ascii="宋体" w:hAnsi="宋体" w:eastAsia="宋体" w:cs="宋体"/>
                <w:b w:val="0"/>
                <w:bCs w:val="0"/>
                <w:i w:val="0"/>
                <w:iCs w:val="0"/>
                <w:color w:val="auto"/>
                <w:spacing w:val="0"/>
                <w:sz w:val="21"/>
                <w:szCs w:val="21"/>
                <w:vertAlign w:val="baseline"/>
              </w:rPr>
              <w:t xml:space="preserve">综合评分</w:t>
            </w:r>
            <w:r>
              <w:rPr>
                <w:rFonts w:hint="eastAsia" w:ascii="宋体" w:hAnsi="宋体" w:eastAsia="宋体" w:cs="宋体"/>
                <w:b w:val="0"/>
                <w:bCs w:val="0"/>
                <w:i w:val="0"/>
                <w:iCs w:val="0"/>
                <w:color w:val="auto"/>
                <w:spacing w:val="0"/>
                <w:sz w:val="21"/>
                <w:szCs w:val="21"/>
                <w:vertAlign w:val="baseline"/>
                <w:lang w:eastAsia="zh-CN"/>
              </w:rPr>
              <w:t xml:space="preserve">：</w:t>
            </w:r>
            <w:r/>
          </w:p>
          <w:p>
            <w:pPr>
              <w:rPr>
                <w:rFonts w:hint="eastAsia"/>
                <w:lang w:val="en-US" w:eastAsia="zh-CN"/>
              </w:rPr>
            </w:pPr>
            <w:r>
              <w:rPr>
                <w:rFonts w:hint="eastAsia"/>
                <w:lang w:val="en-US" w:eastAsia="zh-CN"/>
              </w:rPr>
              <w:t xml:space="preserve">（1）样品无异味，实木框架漆面均匀光滑，无流挂或气泡，皮质包面平整服帖，缝线工整笔直，无跳线、起皱或鼓包，边角打磨圆润，无毛刺，结构稳定性和承重性好，得6分；</w:t>
            </w:r>
            <w:r/>
          </w:p>
          <w:p>
            <w:pPr>
              <w:jc w:val="left"/>
              <w:keepLines w:val="0"/>
              <w:keepNext w:val="0"/>
              <w:pageBreakBefore w:val="0"/>
              <w:spacing w:line="240" w:lineRule="auto"/>
              <w:widowControl/>
              <w:rPr>
                <w:rFonts w:hint="eastAsia" w:ascii="宋体" w:hAnsi="宋体" w:eastAsia="宋体" w:cs="宋体"/>
                <w:sz w:val="21"/>
                <w:szCs w:val="21"/>
                <w:lang w:val="en-US" w:eastAsia="zh-CN"/>
              </w:rPr>
            </w:pPr>
            <w:r>
              <w:rPr>
                <w:rFonts w:hint="eastAsia"/>
                <w:lang w:val="en-US" w:eastAsia="zh-CN"/>
              </w:rPr>
              <w:t xml:space="preserve">（</w:t>
            </w:r>
            <w:r>
              <w:rPr>
                <w:rFonts w:hint="eastAsia" w:ascii="宋体" w:hAnsi="宋体" w:eastAsia="宋体" w:cs="宋体"/>
                <w:sz w:val="21"/>
                <w:szCs w:val="21"/>
                <w:lang w:val="en-US" w:eastAsia="zh-CN"/>
              </w:rPr>
              <w:t xml:space="preserve">2）样品基本</w:t>
            </w:r>
            <w:r>
              <w:rPr>
                <w:rFonts w:hint="eastAsia" w:ascii="宋体" w:hAnsi="宋体" w:cs="宋体"/>
                <w:sz w:val="21"/>
                <w:szCs w:val="21"/>
                <w:lang w:val="en-US" w:eastAsia="zh-CN"/>
              </w:rPr>
              <w:t xml:space="preserve">无</w:t>
            </w:r>
            <w:r>
              <w:rPr>
                <w:rFonts w:hint="eastAsia" w:ascii="宋体" w:hAnsi="宋体" w:eastAsia="宋体" w:cs="宋体"/>
                <w:sz w:val="21"/>
                <w:szCs w:val="21"/>
                <w:lang w:val="en-US" w:eastAsia="zh-CN"/>
              </w:rPr>
              <w:t xml:space="preserve">异味，实木框架漆面较均匀光滑，有轻微流挂或气泡，皮质包面基本平整服帖，缝线较工整笔直，无跳线、起皱或鼓包，边角打磨较圆润，有轻微毛刺，结构稳定性和承重性一般，得</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p>
            <w:pPr>
              <w:jc w:val="left"/>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（3）样品有异味，实木框架漆面不光滑，有明显流挂或气泡，皮质包面不平整服帖，缝线不够工整笔直，明显跳线、起皱或鼓包，边角打磨不圆润，有明显毛刺，结构稳定性和承重性</w:t>
            </w:r>
            <w:r>
              <w:rPr>
                <w:rFonts w:hint="eastAsia" w:ascii="宋体" w:hAnsi="宋体" w:cs="宋体"/>
                <w:sz w:val="21"/>
                <w:szCs w:val="21"/>
                <w:lang w:val="en-US" w:eastAsia="zh-CN"/>
              </w:rPr>
              <w:t xml:space="preserve">较差</w:t>
            </w:r>
            <w:r>
              <w:rPr>
                <w:rFonts w:hint="eastAsia" w:ascii="宋体" w:hAnsi="宋体" w:eastAsia="宋体" w:cs="宋体"/>
                <w:sz w:val="21"/>
                <w:szCs w:val="21"/>
                <w:lang w:val="en-US" w:eastAsia="zh-CN"/>
              </w:rPr>
              <w:t xml:space="preserve">，得1分；</w:t>
            </w:r>
            <w:r/>
          </w:p>
          <w:p>
            <w:pPr>
              <w:jc w:val="left"/>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样品未提供</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未按要求提供或提供不全的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此项不得分。</w:t>
            </w:r>
            <w:r/>
          </w:p>
        </w:tc>
        <w:tc>
          <w:tcPr>
            <w:shd w:val="clear" w:color="auto" w:fill="auto"/>
            <w:tcW w:w="647" w:type="dxa"/>
            <w:vAlign w:val="center"/>
            <w:textDirection w:val="lrTb"/>
            <w:noWrap w:val="false"/>
          </w:tcPr>
          <w:p>
            <w:pPr>
              <w:jc w:val="center"/>
              <w:keepLines w:val="0"/>
              <w:keepNext w:val="0"/>
              <w:pageBreakBefore w:val="0"/>
              <w:spacing w:before="68" w:line="240" w:lineRule="auto"/>
              <w:widowControl w:val="off"/>
              <w:rPr>
                <w:rFonts w:hint="default"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6"/>
                <w:sz w:val="21"/>
                <w:szCs w:val="21"/>
                <w:highlight w:val="none"/>
                <w:lang w:val="en-US" w:eastAsia="zh-CN"/>
              </w:rPr>
            </w:pPr>
            <w:r>
              <w:rPr>
                <w:rFonts w:hint="eastAsia" w:ascii="宋体" w:hAnsi="宋体" w:cs="宋体"/>
                <w:color w:val="000000"/>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6</w:t>
            </w:r>
            <w:r/>
          </w:p>
        </w:tc>
        <w:tc>
          <w:tcPr>
            <w:tcW w:w="1232" w:type="dxa"/>
            <w:vAlign w:val="center"/>
            <w:textDirection w:val="lrTb"/>
            <w:noWrap w:val="false"/>
          </w:tcPr>
          <w:p>
            <w:pPr>
              <w:jc w:val="left"/>
              <w:keepLines w:val="0"/>
              <w:keepNext w:val="0"/>
              <w:pageBreakBefore w:val="0"/>
              <w:spacing w:before="68" w:line="240" w:lineRule="auto"/>
              <w:widowControl w:val="off"/>
              <w:rPr>
                <w:rFonts w:hint="default" w:ascii="宋体" w:hAnsi="宋体" w:eastAsia="宋体" w:cs="宋体"/>
                <w:color w:val="000000"/>
                <w:spacing w:val="-2"/>
                <w:sz w:val="21"/>
                <w:szCs w:val="21"/>
                <w:highlight w:val="none"/>
                <w:lang w:val="en-US" w:eastAsia="zh-CN" w:bidi="ar-SA"/>
              </w:rPr>
            </w:pPr>
            <w:r>
              <w:rPr>
                <w:rFonts w:hint="eastAsia" w:ascii="宋体" w:hAnsi="宋体" w:cs="宋体"/>
                <w:color w:val="000000"/>
                <w:spacing w:val="-2"/>
                <w:sz w:val="21"/>
                <w:szCs w:val="21"/>
                <w:highlight w:val="none"/>
                <w:lang w:val="en-US" w:eastAsia="zh-CN" w:bidi="ar-SA"/>
              </w:rPr>
              <w:t xml:space="preserve">产品演示</w:t>
            </w:r>
            <w:r/>
          </w:p>
        </w:tc>
        <w:tc>
          <w:tcPr>
            <w:tcW w:w="6277" w:type="dxa"/>
            <w:vAlign w:val="center"/>
            <w:textDirection w:val="lrTb"/>
            <w:noWrap w:val="false"/>
          </w:tcPr>
          <w:p>
            <w:pPr>
              <w:pStyle w:val="1161"/>
              <w:ind w:firstLine="120"/>
              <w:rPr>
                <w:rFonts w:hint="eastAsia" w:ascii="宋体" w:hAnsi="宋体" w:eastAsia="宋体" w:cs="宋体"/>
                <w:b w:val="0"/>
                <w:bCs w:val="0"/>
                <w:i w:val="0"/>
                <w:iCs w:val="0"/>
                <w:color w:val="auto"/>
                <w:spacing w:val="0"/>
                <w:sz w:val="21"/>
                <w:szCs w:val="21"/>
                <w:vertAlign w:val="baseline"/>
                <w:lang w:eastAsia="zh-CN"/>
              </w:rPr>
            </w:pPr>
            <w:r>
              <w:rPr>
                <w:rFonts w:hint="eastAsia" w:ascii="宋体" w:hAnsi="宋体" w:eastAsia="宋体" w:cs="宋体"/>
                <w:color w:val="000000"/>
                <w:sz w:val="21"/>
                <w:szCs w:val="21"/>
                <w:highlight w:val="none"/>
                <w:lang w:val="en-US" w:eastAsia="zh-CN"/>
              </w:rPr>
              <w:t xml:space="preserve">评委根据投标人提供的</w:t>
            </w:r>
            <w:r>
              <w:rPr>
                <w:rFonts w:hint="eastAsia" w:cs="宋体"/>
                <w:color w:val="000000"/>
                <w:sz w:val="21"/>
                <w:szCs w:val="21"/>
                <w:highlight w:val="none"/>
                <w:lang w:val="en-US" w:eastAsia="zh-CN"/>
              </w:rPr>
              <w:t xml:space="preserve">礼堂椅产品演示进行综合评分</w:t>
            </w:r>
            <w:r>
              <w:rPr>
                <w:rFonts w:hint="eastAsia" w:ascii="宋体" w:hAnsi="宋体" w:eastAsia="宋体" w:cs="宋体"/>
                <w:b w:val="0"/>
                <w:bCs w:val="0"/>
                <w:i w:val="0"/>
                <w:iCs w:val="0"/>
                <w:color w:val="auto"/>
                <w:spacing w:val="0"/>
                <w:sz w:val="21"/>
                <w:szCs w:val="21"/>
                <w:vertAlign w:val="baseline"/>
                <w:lang w:eastAsia="zh-CN"/>
              </w:rPr>
              <w:t xml:space="preserve">：</w:t>
            </w:r>
            <w:r/>
          </w:p>
          <w:p>
            <w:pPr>
              <w:numPr>
                <w:ilvl w:val="0"/>
                <w:numId w:val="9"/>
              </w:numPr>
              <w:jc w:val="left"/>
              <w:keepLines w:val="0"/>
              <w:keepNext w:val="0"/>
              <w:pageBreakBefore w:val="0"/>
              <w:spacing w:line="240" w:lineRule="auto"/>
              <w:widowControl/>
              <w:rPr>
                <w:rFonts w:hint="eastAsia" w:ascii="宋体" w:hAnsi="宋体" w:cs="宋体"/>
                <w:sz w:val="21"/>
                <w:szCs w:val="21"/>
                <w:lang w:eastAsia="zh-CN"/>
              </w:rPr>
            </w:pPr>
            <w:r>
              <w:rPr>
                <w:rFonts w:hint="eastAsia" w:ascii="宋体" w:hAnsi="宋体" w:cs="宋体"/>
                <w:sz w:val="21"/>
                <w:szCs w:val="21"/>
                <w:lang w:eastAsia="zh-CN"/>
              </w:rPr>
              <w:t xml:space="preserve">核心功能演示（2 分）：清晰展示写字板打开/关闭流程，体现与扶手的整体结构适配性； ①演示使用流畅、适配美观得2分； ②使用有剐蹭卡顿不适配得1分； ③</w:t>
            </w:r>
            <w:r>
              <w:rPr>
                <w:rFonts w:hint="eastAsia" w:ascii="宋体" w:hAnsi="宋体" w:cs="宋体"/>
                <w:sz w:val="21"/>
                <w:szCs w:val="21"/>
                <w:lang w:val="en-US" w:eastAsia="zh-CN"/>
              </w:rPr>
              <w:t xml:space="preserve">未</w:t>
            </w:r>
            <w:r>
              <w:rPr>
                <w:rFonts w:hint="eastAsia" w:ascii="宋体" w:hAnsi="宋体" w:cs="宋体"/>
                <w:sz w:val="21"/>
                <w:szCs w:val="21"/>
                <w:lang w:eastAsia="zh-CN"/>
              </w:rPr>
              <w:t xml:space="preserve">演示或不清晰不得分 ；</w:t>
            </w:r>
            <w:r/>
          </w:p>
          <w:p>
            <w:pPr>
              <w:numPr>
                <w:ilvl w:val="0"/>
                <w:numId w:val="9"/>
              </w:numPr>
              <w:ind w:left="0" w:firstLine="0"/>
              <w:jc w:val="left"/>
              <w:keepLines w:val="0"/>
              <w:keepNext w:val="0"/>
              <w:pageBreakBefore w:val="0"/>
              <w:spacing w:line="240" w:lineRule="auto"/>
              <w:widowControl/>
              <w:rPr>
                <w:rFonts w:hint="eastAsia" w:ascii="宋体" w:hAnsi="宋体" w:cs="宋体"/>
                <w:sz w:val="21"/>
                <w:szCs w:val="21"/>
                <w:lang w:eastAsia="zh-CN"/>
              </w:rPr>
            </w:pPr>
            <w:r>
              <w:rPr>
                <w:rFonts w:hint="eastAsia" w:ascii="宋体" w:hAnsi="宋体" w:cs="宋体"/>
                <w:sz w:val="21"/>
                <w:szCs w:val="21"/>
                <w:lang w:eastAsia="zh-CN"/>
              </w:rPr>
              <w:t xml:space="preserve">演示座椅座包回复机构的运行状态（2 分）：验证长期使用质量稳定性； ①座包重力自然回落，无噪音、无异响得2分， ②座包回复卡顿或快速回弹，或有明显声响得1分 ③</w:t>
            </w:r>
            <w:r>
              <w:rPr>
                <w:rFonts w:hint="eastAsia" w:ascii="宋体" w:hAnsi="宋体" w:cs="宋体"/>
                <w:sz w:val="21"/>
                <w:szCs w:val="21"/>
                <w:lang w:val="en-US" w:eastAsia="zh-CN"/>
              </w:rPr>
              <w:t xml:space="preserve">未</w:t>
            </w:r>
            <w:r>
              <w:rPr>
                <w:rFonts w:hint="eastAsia" w:ascii="宋体" w:hAnsi="宋体" w:cs="宋体"/>
                <w:sz w:val="21"/>
                <w:szCs w:val="21"/>
                <w:lang w:eastAsia="zh-CN"/>
              </w:rPr>
              <w:t xml:space="preserve">演示或演示不完整不得分 ；</w:t>
            </w:r>
            <w:r/>
          </w:p>
          <w:p>
            <w:pPr>
              <w:numPr>
                <w:ilvl w:val="0"/>
                <w:numId w:val="0"/>
              </w:numPr>
              <w:jc w:val="left"/>
              <w:keepLines w:val="0"/>
              <w:keepNext w:val="0"/>
              <w:pageBreakBefore w:val="0"/>
              <w:spacing w:line="240" w:lineRule="auto"/>
              <w:widowControl/>
              <w:rPr>
                <w:rFonts w:hint="eastAsia" w:ascii="宋体" w:hAnsi="宋体" w:eastAsia="宋体" w:cs="宋体"/>
                <w:color w:val="000000"/>
                <w:sz w:val="21"/>
                <w:szCs w:val="21"/>
                <w:highlight w:val="none"/>
                <w:lang w:val="zh-CN" w:eastAsia="zh-CN" w:bidi="ar-SA"/>
              </w:rPr>
            </w:pPr>
            <w:r>
              <w:rPr>
                <w:rFonts w:hint="eastAsia" w:ascii="宋体" w:hAnsi="宋体" w:cs="宋体"/>
                <w:sz w:val="21"/>
                <w:szCs w:val="21"/>
                <w:lang w:eastAsia="zh-CN"/>
              </w:rPr>
              <w:t xml:space="preserve">（3）座椅尺寸与场地适配性（2 分）：展示座椅高度和中心距尺寸，场地利用率最大化。 ①高度、中心距符合产品参数要求得2分； ②高度或中心距不完全符合产品参数要求得1分； ③</w:t>
            </w:r>
            <w:r>
              <w:rPr>
                <w:rFonts w:hint="eastAsia" w:ascii="宋体" w:hAnsi="宋体" w:cs="宋体"/>
                <w:sz w:val="21"/>
                <w:szCs w:val="21"/>
                <w:lang w:val="en-US" w:eastAsia="zh-CN"/>
              </w:rPr>
              <w:t xml:space="preserve">未</w:t>
            </w:r>
            <w:r>
              <w:rPr>
                <w:rFonts w:hint="eastAsia" w:ascii="宋体" w:hAnsi="宋体" w:cs="宋体"/>
                <w:sz w:val="21"/>
                <w:szCs w:val="21"/>
                <w:lang w:eastAsia="zh-CN"/>
              </w:rPr>
              <w:t xml:space="preserve">展示或展示不清晰不得分。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pacing w:val="-3"/>
                <w:sz w:val="21"/>
                <w:szCs w:val="21"/>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p>
        </w:tc>
        <w:tc>
          <w:tcPr>
            <w:tcW w:w="1232"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cs="宋体"/>
                <w:lang w:val="zh-CN"/>
              </w:rPr>
              <w:t xml:space="preserve">质量保障方案</w:t>
            </w:r>
            <w:r/>
          </w:p>
        </w:tc>
        <w:tc>
          <w:tcPr>
            <w:tcW w:w="6277" w:type="dxa"/>
            <w:vAlign w:val="center"/>
            <w:textDirection w:val="lrTb"/>
            <w:noWrap w:val="false"/>
          </w:tcPr>
          <w:p>
            <w:pPr>
              <w:pStyle w:val="1161"/>
              <w:spacing w:line="240" w:lineRule="auto"/>
              <w:rPr>
                <w:rFonts w:ascii="宋体" w:hAnsi="宋体" w:eastAsia="宋体" w:cs="宋体"/>
                <w:color w:val="000000"/>
                <w:sz w:val="21"/>
                <w:szCs w:val="21"/>
                <w:lang w:val="zh-CN" w:eastAsia="zh-CN" w:bidi="ar-SA"/>
              </w:rPr>
            </w:pPr>
            <w:r>
              <w:rPr>
                <w:rFonts w:hint="eastAsia" w:ascii="宋体" w:hAnsi="宋体" w:cs="宋体"/>
                <w:color w:val="000000"/>
                <w:sz w:val="21"/>
                <w:szCs w:val="21"/>
              </w:rPr>
              <w:t xml:space="preserve">投标人提供针对本项目</w:t>
            </w:r>
            <w:r>
              <w:rPr>
                <w:rFonts w:hint="eastAsia" w:ascii="宋体" w:hAnsi="宋体" w:eastAsia="宋体" w:cs="宋体"/>
                <w:color w:val="000000"/>
                <w:sz w:val="21"/>
                <w:szCs w:val="21"/>
                <w:highlight w:val="none"/>
                <w:lang w:val="en-US" w:eastAsia="zh-CN" w:bidi="ar"/>
              </w:rPr>
              <w:t xml:space="preserve">的质量保障</w:t>
            </w:r>
            <w:r>
              <w:rPr>
                <w:rFonts w:hint="eastAsia"/>
                <w:color w:val="000000"/>
                <w:sz w:val="21"/>
                <w:szCs w:val="21"/>
              </w:rPr>
              <w:t xml:space="preserve">方案</w:t>
            </w:r>
            <w:r>
              <w:rPr>
                <w:rFonts w:hint="eastAsia"/>
                <w:color w:val="000000"/>
                <w:sz w:val="21"/>
                <w:szCs w:val="21"/>
                <w:lang w:val="en-US" w:eastAsia="zh-CN"/>
              </w:rPr>
              <w:t xml:space="preserve">，包括不限于：</w:t>
            </w:r>
            <w:r>
              <w:rPr>
                <w:rFonts w:hint="eastAsia" w:ascii="宋体" w:hAnsi="宋体" w:eastAsia="宋体" w:cs="宋体"/>
                <w:color w:val="000000"/>
                <w:sz w:val="21"/>
                <w:szCs w:val="21"/>
                <w:lang w:val="zh-CN" w:eastAsia="zh-CN" w:bidi="ar-SA"/>
              </w:rPr>
              <w:t xml:space="preserve">原材料保障措施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zh-CN" w:eastAsia="zh-CN" w:bidi="ar-SA"/>
              </w:rPr>
              <w:t xml:space="preserve">生产中质量</w:t>
            </w:r>
            <w:r>
              <w:rPr>
                <w:rFonts w:ascii="宋体" w:hAnsi="宋体" w:eastAsia="宋体" w:cs="宋体"/>
                <w:color w:val="000000"/>
                <w:sz w:val="21"/>
                <w:szCs w:val="21"/>
                <w:lang w:val="en-US" w:eastAsia="zh-CN" w:bidi="ar-SA"/>
              </w:rPr>
              <w:t xml:space="preserve">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en-US" w:eastAsia="zh-CN" w:bidi="ar-SA"/>
              </w:rPr>
              <w:t xml:space="preserve">成品保障措施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en-US" w:eastAsia="zh-CN" w:bidi="ar-SA"/>
              </w:rPr>
              <w:t xml:space="preserve">运输安装措施</w:t>
            </w:r>
            <w:r>
              <w:rPr>
                <w:rFonts w:hint="eastAsia" w:cs="宋体"/>
                <w:color w:val="000000"/>
                <w:sz w:val="21"/>
                <w:szCs w:val="21"/>
                <w:lang w:val="en-US" w:eastAsia="zh-CN" w:bidi="ar-SA"/>
              </w:rPr>
              <w:t xml:space="preserve">进行</w:t>
            </w:r>
            <w:r>
              <w:rPr>
                <w:rFonts w:hint="eastAsia"/>
                <w:color w:val="000000"/>
                <w:sz w:val="21"/>
                <w:szCs w:val="21"/>
                <w:lang w:val="en-US" w:eastAsia="zh-CN"/>
              </w:rPr>
              <w:t xml:space="preserve">综合评分</w:t>
            </w:r>
            <w:r>
              <w:rPr>
                <w:rFonts w:ascii="宋体" w:hAnsi="宋体" w:eastAsia="宋体" w:cs="宋体"/>
                <w:color w:val="000000"/>
                <w:sz w:val="21"/>
                <w:szCs w:val="21"/>
                <w:lang w:val="zh-CN" w:eastAsia="zh-CN" w:bidi="ar-SA"/>
              </w:rPr>
              <w:t xml:space="preserve"> </w:t>
            </w:r>
            <w:r>
              <w:rPr>
                <w:rFonts w:hint="eastAsia" w:cs="宋体"/>
                <w:color w:val="000000"/>
                <w:sz w:val="21"/>
                <w:szCs w:val="21"/>
                <w:lang w:val="zh-CN" w:eastAsia="zh-CN" w:bidi="ar-SA"/>
              </w:rPr>
              <w:t xml:space="preserve">：</w:t>
            </w:r>
            <w:r/>
          </w:p>
          <w:p>
            <w:pPr>
              <w:pStyle w:val="1161"/>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（1）</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完整、科学性、合理性、操作性强的，得</w:t>
            </w:r>
            <w:r>
              <w:rPr>
                <w:rFonts w:hint="eastAsia" w:cs="宋体"/>
                <w:color w:val="000000"/>
                <w:sz w:val="21"/>
                <w:szCs w:val="21"/>
                <w:lang w:val="en-US" w:eastAsia="zh-CN" w:bidi="ar-SA"/>
              </w:rPr>
              <w:t xml:space="preserve">5</w:t>
            </w:r>
            <w:r>
              <w:rPr>
                <w:rFonts w:ascii="宋体" w:hAnsi="宋体" w:eastAsia="宋体" w:cs="宋体"/>
                <w:color w:val="000000"/>
                <w:sz w:val="21"/>
                <w:szCs w:val="21"/>
                <w:lang w:val="zh-CN" w:eastAsia="zh-CN" w:bidi="ar-SA"/>
              </w:rPr>
              <w:t xml:space="preserve">分； </w:t>
            </w:r>
            <w:r/>
          </w:p>
          <w:p>
            <w:pPr>
              <w:pStyle w:val="1161"/>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（2）</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基本完整、基本科学合理，有可操作性的，得</w:t>
            </w:r>
            <w:r>
              <w:rPr>
                <w:rFonts w:hint="eastAsia" w:cs="宋体"/>
                <w:color w:val="000000"/>
                <w:sz w:val="21"/>
                <w:szCs w:val="21"/>
                <w:lang w:val="en-US" w:eastAsia="zh-CN" w:bidi="ar-SA"/>
              </w:rPr>
              <w:t xml:space="preserve">3</w:t>
            </w:r>
            <w:r>
              <w:rPr>
                <w:rFonts w:ascii="宋体" w:hAnsi="宋体" w:eastAsia="宋体" w:cs="宋体"/>
                <w:color w:val="000000"/>
                <w:sz w:val="21"/>
                <w:szCs w:val="21"/>
                <w:lang w:val="zh-CN" w:eastAsia="zh-CN" w:bidi="ar-SA"/>
              </w:rPr>
              <w:t xml:space="preserve">分； </w:t>
            </w:r>
            <w:r/>
          </w:p>
          <w:p>
            <w:pPr>
              <w:pStyle w:val="1161"/>
              <w:jc w:val="left"/>
              <w:spacing w:line="240" w:lineRule="auto"/>
              <w:widowControl w:val="off"/>
              <w:rPr>
                <w:rFonts w:hint="eastAsia" w:cs="宋体"/>
                <w:color w:val="000000"/>
                <w:sz w:val="21"/>
                <w:szCs w:val="21"/>
                <w:lang w:val="en-US" w:eastAsia="zh-CN" w:bidi="ar-SA"/>
              </w:rPr>
            </w:pPr>
            <w:r>
              <w:rPr>
                <w:rFonts w:ascii="宋体" w:hAnsi="宋体" w:eastAsia="宋体" w:cs="宋体"/>
                <w:color w:val="000000"/>
                <w:sz w:val="21"/>
                <w:szCs w:val="21"/>
                <w:lang w:val="zh-CN" w:eastAsia="zh-CN" w:bidi="ar-SA"/>
              </w:rPr>
              <w:t xml:space="preserve">（3）</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不完整、不科学合理、不具可操作性</w:t>
            </w:r>
            <w:r>
              <w:rPr>
                <w:rFonts w:hint="eastAsia" w:cs="宋体"/>
                <w:color w:val="000000"/>
                <w:sz w:val="21"/>
                <w:szCs w:val="21"/>
                <w:lang w:val="zh-CN" w:eastAsia="zh-CN" w:bidi="ar-SA"/>
              </w:rPr>
              <w:t xml:space="preserve">，</w:t>
            </w:r>
            <w:r>
              <w:rPr>
                <w:rFonts w:hint="eastAsia" w:cs="宋体"/>
                <w:color w:val="000000"/>
                <w:sz w:val="21"/>
                <w:szCs w:val="21"/>
                <w:lang w:val="en-US" w:eastAsia="zh-CN" w:bidi="ar-SA"/>
              </w:rPr>
              <w:t xml:space="preserve">得1分；</w:t>
            </w:r>
            <w:r/>
          </w:p>
          <w:p>
            <w:pPr>
              <w:pStyle w:val="1161"/>
              <w:jc w:val="left"/>
              <w:spacing w:line="240" w:lineRule="auto"/>
              <w:widowControl w:val="off"/>
              <w:rPr>
                <w:rFonts w:hint="eastAsia" w:ascii="宋体" w:hAnsi="宋体" w:eastAsia="宋体" w:cs="宋体"/>
                <w:color w:val="000000"/>
                <w:sz w:val="21"/>
                <w:szCs w:val="21"/>
                <w:lang w:val="zh-CN" w:eastAsia="zh-CN" w:bidi="ar-SA"/>
              </w:rPr>
            </w:pPr>
            <w:r>
              <w:rPr>
                <w:rFonts w:hint="eastAsia" w:cs="宋体"/>
                <w:color w:val="000000"/>
                <w:sz w:val="21"/>
                <w:szCs w:val="21"/>
                <w:lang w:val="en-US" w:eastAsia="zh-CN" w:bidi="ar-SA"/>
              </w:rPr>
              <w:t xml:space="preserve">（4）</w:t>
            </w:r>
            <w:r>
              <w:rPr>
                <w:rFonts w:ascii="宋体" w:hAnsi="宋体" w:eastAsia="宋体" w:cs="宋体"/>
                <w:color w:val="000000"/>
                <w:sz w:val="21"/>
                <w:szCs w:val="21"/>
                <w:lang w:val="zh-CN" w:eastAsia="zh-CN" w:bidi="ar-SA"/>
              </w:rPr>
              <w:t xml:space="preserve">未提供的不得分。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rPr>
              <w:t xml:space="preserve">主观分</w:t>
            </w:r>
            <w:r/>
          </w:p>
        </w:tc>
      </w:tr>
      <w:tr>
        <w:trPr>
          <w:jc w:val="center"/>
          <w:trHeight w:val="1083"/>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p>
        </w:tc>
        <w:tc>
          <w:tcPr>
            <w:shd w:val="clear" w:color="auto" w:fill="auto"/>
            <w:tcW w:w="1232"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2"/>
                <w:sz w:val="21"/>
                <w:szCs w:val="21"/>
                <w:lang w:val="en-US" w:eastAsia="zh-CN"/>
              </w:rPr>
              <w:t xml:space="preserve">供货</w:t>
            </w:r>
            <w:r>
              <w:rPr>
                <w:rFonts w:ascii="宋体" w:hAnsi="宋体" w:eastAsia="宋体" w:cs="宋体"/>
                <w:color w:val="000000"/>
                <w:spacing w:val="-2"/>
                <w:sz w:val="21"/>
                <w:szCs w:val="21"/>
                <w:lang w:val="en-US" w:eastAsia="zh-CN"/>
              </w:rPr>
              <w:t xml:space="preserve">实施方案</w:t>
            </w:r>
            <w:r/>
          </w:p>
        </w:tc>
        <w:tc>
          <w:tcPr>
            <w:shd w:val="clear" w:color="auto" w:fill="auto"/>
            <w:tcW w:w="6277" w:type="dxa"/>
            <w:vAlign w:val="center"/>
            <w:textDirection w:val="lrTb"/>
            <w:noWrap w:val="false"/>
          </w:tcPr>
          <w:p>
            <w:pPr>
              <w:pStyle w:val="1161"/>
              <w:spacing w:line="240" w:lineRule="auto"/>
              <w:rPr>
                <w:rFonts w:ascii="宋体" w:hAnsi="宋体" w:eastAsia="宋体" w:cs="宋体"/>
                <w:color w:val="000000"/>
                <w:sz w:val="21"/>
                <w:szCs w:val="21"/>
                <w:lang w:val="zh-CN" w:eastAsia="zh-CN" w:bidi="ar-SA"/>
              </w:rPr>
            </w:pPr>
            <w:r>
              <w:rPr>
                <w:rFonts w:hint="eastAsia" w:ascii="宋体" w:hAnsi="宋体" w:cs="宋体"/>
                <w:color w:val="000000"/>
                <w:sz w:val="21"/>
                <w:szCs w:val="21"/>
              </w:rPr>
              <w:t xml:space="preserve">投标人提供针对本项目</w:t>
            </w:r>
            <w:r>
              <w:rPr>
                <w:rFonts w:hint="eastAsia" w:ascii="宋体" w:hAnsi="宋体" w:eastAsia="宋体" w:cs="宋体"/>
                <w:color w:val="000000"/>
                <w:sz w:val="21"/>
                <w:szCs w:val="21"/>
                <w:highlight w:val="none"/>
                <w:lang w:val="en-US" w:eastAsia="zh-CN" w:bidi="ar"/>
              </w:rPr>
              <w:t xml:space="preserve">的实施</w:t>
            </w:r>
            <w:r>
              <w:rPr>
                <w:rFonts w:hint="eastAsia"/>
                <w:color w:val="000000"/>
                <w:sz w:val="21"/>
                <w:szCs w:val="21"/>
              </w:rPr>
              <w:t xml:space="preserve">方案</w:t>
            </w:r>
            <w:r>
              <w:rPr>
                <w:rFonts w:hint="eastAsia"/>
                <w:color w:val="000000"/>
                <w:sz w:val="21"/>
                <w:szCs w:val="21"/>
                <w:lang w:eastAsia="zh-CN"/>
              </w:rPr>
              <w:t xml:space="preserve">，</w:t>
            </w:r>
            <w:r>
              <w:rPr>
                <w:rFonts w:hint="eastAsia"/>
                <w:color w:val="000000"/>
                <w:sz w:val="21"/>
                <w:szCs w:val="21"/>
                <w:lang w:val="en-US" w:eastAsia="zh-CN"/>
              </w:rPr>
              <w:t xml:space="preserve">包括不限于：</w:t>
            </w:r>
            <w:r>
              <w:rPr>
                <w:rFonts w:ascii="宋体" w:hAnsi="宋体" w:eastAsia="宋体" w:cs="宋体"/>
                <w:color w:val="000000"/>
                <w:sz w:val="21"/>
                <w:szCs w:val="21"/>
                <w:lang w:val="zh-CN" w:eastAsia="zh-CN" w:bidi="ar-SA"/>
              </w:rPr>
              <w:t xml:space="preserve">供货进度保证措施</w:t>
            </w:r>
            <w:r>
              <w:rPr>
                <w:rFonts w:hint="eastAsia" w:cs="宋体"/>
                <w:color w:val="000000"/>
                <w:sz w:val="21"/>
                <w:szCs w:val="21"/>
                <w:lang w:val="zh-CN" w:eastAsia="zh-CN" w:bidi="ar-SA"/>
              </w:rPr>
              <w:t xml:space="preserve">、</w:t>
            </w:r>
            <w:r>
              <w:rPr>
                <w:rFonts w:ascii="宋体" w:hAnsi="宋体" w:eastAsia="宋体" w:cs="宋体"/>
                <w:color w:val="000000"/>
                <w:sz w:val="21"/>
                <w:szCs w:val="21"/>
                <w:lang w:val="zh-CN" w:eastAsia="zh-CN" w:bidi="ar-SA"/>
              </w:rPr>
              <w:t xml:space="preserve">协调配合</w:t>
            </w:r>
            <w:r>
              <w:rPr>
                <w:rFonts w:ascii="宋体" w:hAnsi="宋体" w:eastAsia="宋体" w:cs="宋体"/>
                <w:color w:val="000000"/>
                <w:sz w:val="21"/>
                <w:szCs w:val="21"/>
                <w:lang w:val="en-US" w:eastAsia="zh-CN" w:bidi="ar-SA"/>
              </w:rPr>
              <w:t xml:space="preserve">措施</w:t>
            </w:r>
            <w:r>
              <w:rPr>
                <w:rFonts w:hint="eastAsia" w:cs="宋体"/>
                <w:color w:val="000000"/>
                <w:sz w:val="21"/>
                <w:szCs w:val="21"/>
                <w:lang w:val="zh-CN" w:eastAsia="zh-CN" w:bidi="ar-SA"/>
              </w:rPr>
              <w:t xml:space="preserve">、</w:t>
            </w:r>
            <w:r>
              <w:rPr>
                <w:rFonts w:ascii="宋体" w:hAnsi="宋体" w:eastAsia="宋体" w:cs="宋体"/>
                <w:color w:val="000000"/>
                <w:sz w:val="21"/>
                <w:szCs w:val="21"/>
                <w:lang w:val="zh-CN" w:eastAsia="zh-CN" w:bidi="ar-SA"/>
              </w:rPr>
              <w:t xml:space="preserve">应急措施</w:t>
            </w:r>
            <w:r>
              <w:rPr>
                <w:rFonts w:hint="eastAsia" w:cs="宋体"/>
                <w:color w:val="000000"/>
                <w:sz w:val="21"/>
                <w:szCs w:val="21"/>
                <w:lang w:val="zh-CN" w:eastAsia="zh-CN" w:bidi="ar-SA"/>
              </w:rPr>
              <w:t xml:space="preserve">、</w:t>
            </w:r>
            <w:r>
              <w:rPr>
                <w:rFonts w:hint="eastAsia" w:ascii="宋体" w:hAnsi="宋体" w:eastAsia="宋体" w:cs="宋体"/>
                <w:color w:val="000000"/>
                <w:sz w:val="21"/>
                <w:szCs w:val="21"/>
                <w:lang w:val="en-US" w:eastAsia="zh-CN" w:bidi="ar-SA"/>
              </w:rPr>
              <w:t xml:space="preserve">安装人员安排及控制措施</w:t>
            </w:r>
            <w:r>
              <w:rPr>
                <w:rFonts w:hint="eastAsia" w:cs="宋体"/>
                <w:color w:val="000000"/>
                <w:sz w:val="21"/>
                <w:szCs w:val="21"/>
                <w:lang w:val="en-US" w:eastAsia="zh-CN" w:bidi="ar-SA"/>
              </w:rPr>
              <w:t xml:space="preserve">进行</w:t>
            </w:r>
            <w:r>
              <w:rPr>
                <w:rFonts w:hint="eastAsia"/>
                <w:color w:val="000000"/>
                <w:sz w:val="21"/>
                <w:szCs w:val="21"/>
                <w:lang w:val="en-US" w:eastAsia="zh-CN"/>
              </w:rPr>
              <w:t xml:space="preserve">综合评分：</w:t>
            </w:r>
            <w:r/>
          </w:p>
          <w:p>
            <w:pPr>
              <w:pStyle w:val="1161"/>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（1）</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完整、科学性、合理性、操作性强的，得</w:t>
            </w:r>
            <w:r>
              <w:rPr>
                <w:rFonts w:hint="eastAsia" w:cs="宋体"/>
                <w:color w:val="000000"/>
                <w:sz w:val="21"/>
                <w:szCs w:val="21"/>
                <w:lang w:val="en-US" w:eastAsia="zh-CN" w:bidi="ar-SA"/>
              </w:rPr>
              <w:t xml:space="preserve">5</w:t>
            </w:r>
            <w:r>
              <w:rPr>
                <w:rFonts w:ascii="宋体" w:hAnsi="宋体" w:eastAsia="宋体" w:cs="宋体"/>
                <w:color w:val="000000"/>
                <w:sz w:val="21"/>
                <w:szCs w:val="21"/>
                <w:lang w:val="zh-CN" w:eastAsia="zh-CN" w:bidi="ar-SA"/>
              </w:rPr>
              <w:t xml:space="preserve">分； </w:t>
            </w:r>
            <w:r/>
          </w:p>
          <w:p>
            <w:pPr>
              <w:pStyle w:val="1161"/>
              <w:jc w:val="left"/>
              <w:spacing w:line="240" w:lineRule="auto"/>
              <w:widowControl w:val="off"/>
              <w:rPr>
                <w:rFonts w:ascii="宋体" w:hAnsi="宋体" w:eastAsia="宋体" w:cs="宋体"/>
                <w:color w:val="000000"/>
                <w:sz w:val="21"/>
                <w:szCs w:val="21"/>
                <w:lang w:val="zh-CN" w:eastAsia="zh-CN" w:bidi="ar-SA"/>
              </w:rPr>
            </w:pPr>
            <w:r>
              <w:rPr>
                <w:rFonts w:ascii="宋体" w:hAnsi="宋体" w:eastAsia="宋体" w:cs="宋体"/>
                <w:color w:val="000000"/>
                <w:sz w:val="21"/>
                <w:szCs w:val="21"/>
                <w:lang w:val="zh-CN" w:eastAsia="zh-CN" w:bidi="ar-SA"/>
              </w:rPr>
              <w:t xml:space="preserve">（2）</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基本完整、基本科学合理，有可操作性的，得</w:t>
            </w:r>
            <w:r>
              <w:rPr>
                <w:rFonts w:hint="eastAsia" w:cs="宋体"/>
                <w:color w:val="000000"/>
                <w:sz w:val="21"/>
                <w:szCs w:val="21"/>
                <w:lang w:val="en-US" w:eastAsia="zh-CN" w:bidi="ar-SA"/>
              </w:rPr>
              <w:t xml:space="preserve">3</w:t>
            </w:r>
            <w:r>
              <w:rPr>
                <w:rFonts w:ascii="宋体" w:hAnsi="宋体" w:eastAsia="宋体" w:cs="宋体"/>
                <w:color w:val="000000"/>
                <w:sz w:val="21"/>
                <w:szCs w:val="21"/>
                <w:lang w:val="zh-CN" w:eastAsia="zh-CN" w:bidi="ar-SA"/>
              </w:rPr>
              <w:t xml:space="preserve">分； </w:t>
            </w:r>
            <w:r/>
          </w:p>
          <w:p>
            <w:pPr>
              <w:pStyle w:val="1161"/>
              <w:jc w:val="left"/>
              <w:spacing w:line="240" w:lineRule="auto"/>
              <w:widowControl w:val="off"/>
              <w:rPr>
                <w:rFonts w:hint="eastAsia" w:cs="宋体"/>
                <w:color w:val="000000"/>
                <w:sz w:val="21"/>
                <w:szCs w:val="21"/>
                <w:lang w:val="en-US" w:eastAsia="zh-CN" w:bidi="ar-SA"/>
              </w:rPr>
            </w:pPr>
            <w:r>
              <w:rPr>
                <w:rFonts w:ascii="宋体" w:hAnsi="宋体" w:eastAsia="宋体" w:cs="宋体"/>
                <w:color w:val="000000"/>
                <w:sz w:val="21"/>
                <w:szCs w:val="21"/>
                <w:lang w:val="zh-CN" w:eastAsia="zh-CN" w:bidi="ar-SA"/>
              </w:rPr>
              <w:t xml:space="preserve">（3）</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内容</w:t>
            </w:r>
            <w:r>
              <w:rPr>
                <w:rFonts w:ascii="宋体" w:hAnsi="宋体" w:eastAsia="宋体" w:cs="宋体"/>
                <w:color w:val="000000"/>
                <w:sz w:val="21"/>
                <w:szCs w:val="21"/>
                <w:lang w:val="zh-CN" w:eastAsia="zh-CN" w:bidi="ar-SA"/>
              </w:rPr>
              <w:t xml:space="preserve">不完整、不科学合理、不具可操作性</w:t>
            </w:r>
            <w:r>
              <w:rPr>
                <w:rFonts w:hint="eastAsia" w:cs="宋体"/>
                <w:color w:val="000000"/>
                <w:sz w:val="21"/>
                <w:szCs w:val="21"/>
                <w:lang w:val="zh-CN" w:eastAsia="zh-CN" w:bidi="ar-SA"/>
              </w:rPr>
              <w:t xml:space="preserve">，</w:t>
            </w:r>
            <w:r>
              <w:rPr>
                <w:rFonts w:hint="eastAsia" w:cs="宋体"/>
                <w:color w:val="000000"/>
                <w:sz w:val="21"/>
                <w:szCs w:val="21"/>
                <w:lang w:val="en-US" w:eastAsia="zh-CN" w:bidi="ar-SA"/>
              </w:rPr>
              <w:t xml:space="preserve">得1分；</w:t>
            </w:r>
            <w:r/>
          </w:p>
          <w:p>
            <w:pPr>
              <w:pStyle w:val="1161"/>
              <w:jc w:val="left"/>
              <w:spacing w:line="240" w:lineRule="auto"/>
              <w:widowControl w:val="off"/>
              <w:rPr>
                <w:rFonts w:hint="eastAsia" w:ascii="宋体" w:hAnsi="宋体" w:eastAsia="宋体" w:cs="宋体"/>
                <w:color w:val="000000"/>
                <w:sz w:val="21"/>
                <w:szCs w:val="21"/>
                <w:lang w:val="zh-CN" w:eastAsia="zh-CN" w:bidi="ar-SA"/>
              </w:rPr>
            </w:pPr>
            <w:r>
              <w:rPr>
                <w:rFonts w:hint="eastAsia" w:cs="宋体"/>
                <w:color w:val="000000"/>
                <w:sz w:val="21"/>
                <w:szCs w:val="21"/>
                <w:lang w:val="en-US" w:eastAsia="zh-CN" w:bidi="ar-SA"/>
              </w:rPr>
              <w:t xml:space="preserve">（4）</w:t>
            </w:r>
            <w:r>
              <w:rPr>
                <w:rFonts w:ascii="宋体" w:hAnsi="宋体" w:eastAsia="宋体" w:cs="宋体"/>
                <w:color w:val="000000"/>
                <w:sz w:val="21"/>
                <w:szCs w:val="21"/>
                <w:lang w:val="zh-CN" w:eastAsia="zh-CN" w:bidi="ar-SA"/>
              </w:rPr>
              <w:t xml:space="preserve">未提供的不得分。</w:t>
            </w:r>
            <w:r/>
          </w:p>
        </w:tc>
        <w:tc>
          <w:tcPr>
            <w:shd w:val="clear" w:color="auto" w:fill="auto"/>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w:t>
            </w:r>
            <w:r>
              <w:rPr>
                <w:rFonts w:hint="eastAsia" w:ascii="宋体" w:hAnsi="宋体" w:cs="宋体"/>
                <w:color w:val="000000"/>
                <w:spacing w:val="-2"/>
                <w:sz w:val="21"/>
                <w:szCs w:val="21"/>
                <w:highlight w:val="none"/>
                <w:lang w:val="en-US" w:eastAsia="zh-CN"/>
              </w:rPr>
              <w:t xml:space="preserve">3</w:t>
            </w:r>
            <w:r/>
          </w:p>
        </w:tc>
        <w:tc>
          <w:tcPr>
            <w:tcW w:w="1232"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ascii="宋体" w:hAnsi="宋体" w:eastAsia="宋体" w:cs="宋体"/>
                <w:color w:val="000000"/>
                <w:spacing w:val="-2"/>
                <w:sz w:val="21"/>
                <w:szCs w:val="21"/>
                <w:highlight w:val="none"/>
                <w:lang w:val="en-US" w:eastAsia="zh-CN"/>
              </w:rPr>
              <w:t xml:space="preserve">售后服务方案</w:t>
            </w:r>
            <w:r/>
          </w:p>
        </w:tc>
        <w:tc>
          <w:tcPr>
            <w:tcW w:w="6277" w:type="dxa"/>
            <w:vAlign w:val="center"/>
            <w:textDirection w:val="lrTb"/>
            <w:noWrap w:val="false"/>
          </w:tcPr>
          <w:p>
            <w:pPr>
              <w:pStyle w:val="1161"/>
              <w:jc w:val="left"/>
              <w:spacing w:line="24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z w:val="21"/>
                <w:szCs w:val="21"/>
                <w:highlight w:val="none"/>
                <w:lang w:val="en-US" w:eastAsia="zh-CN" w:bidi="ar-SA"/>
              </w:rPr>
              <w:t xml:space="preserve">针对本项目</w:t>
            </w:r>
            <w:r>
              <w:rPr>
                <w:rFonts w:ascii="宋体" w:hAnsi="宋体" w:eastAsia="宋体" w:cs="宋体"/>
                <w:color w:val="000000"/>
                <w:sz w:val="21"/>
                <w:szCs w:val="21"/>
                <w:highlight w:val="none"/>
                <w:lang w:val="en-US" w:eastAsia="zh-CN" w:bidi="ar-SA"/>
              </w:rPr>
              <w:t xml:space="preserve">的项目售后服务方案</w:t>
            </w:r>
            <w:r>
              <w:rPr>
                <w:rFonts w:hint="eastAsia" w:cs="宋体"/>
                <w:color w:val="000000"/>
                <w:sz w:val="21"/>
                <w:szCs w:val="21"/>
                <w:highlight w:val="none"/>
                <w:lang w:val="en-US" w:eastAsia="zh-CN" w:bidi="ar-SA"/>
              </w:rPr>
              <w:t xml:space="preserve">，包括不限于：</w:t>
            </w:r>
            <w:r>
              <w:rPr>
                <w:rFonts w:ascii="宋体" w:hAnsi="宋体" w:eastAsia="宋体" w:cs="宋体"/>
                <w:color w:val="000000"/>
                <w:sz w:val="21"/>
                <w:szCs w:val="21"/>
                <w:highlight w:val="none"/>
                <w:lang w:val="en-US" w:eastAsia="zh-CN" w:bidi="ar-SA"/>
              </w:rPr>
              <w:t xml:space="preserve">服务内容</w:t>
            </w:r>
            <w:r>
              <w:rPr>
                <w:rFonts w:hint="eastAsia" w:cs="宋体"/>
                <w:color w:val="000000"/>
                <w:sz w:val="21"/>
                <w:szCs w:val="21"/>
                <w:highlight w:val="none"/>
                <w:lang w:val="en-US" w:eastAsia="zh-CN" w:bidi="ar-SA"/>
              </w:rPr>
              <w:t xml:space="preserve">及</w:t>
            </w:r>
            <w:r>
              <w:rPr>
                <w:rFonts w:hint="eastAsia" w:ascii="宋体" w:hAnsi="宋体" w:eastAsia="宋体" w:cs="宋体"/>
                <w:color w:val="000000"/>
                <w:sz w:val="21"/>
                <w:szCs w:val="21"/>
                <w:highlight w:val="none"/>
                <w:lang w:val="en-US" w:eastAsia="zh-CN" w:bidi="ar-SA"/>
              </w:rPr>
              <w:t xml:space="preserve">流程</w:t>
            </w:r>
            <w:r>
              <w:rPr>
                <w:rFonts w:hint="eastAsia"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故障解决方案</w:t>
            </w:r>
            <w:r>
              <w:rPr>
                <w:rFonts w:hint="eastAsia"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响应时间</w:t>
            </w:r>
            <w:r>
              <w:rPr>
                <w:rFonts w:hint="eastAsia"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技术人员保障及服务电话</w:t>
            </w:r>
            <w:r>
              <w:rPr>
                <w:rFonts w:hint="eastAsia" w:cs="宋体"/>
                <w:color w:val="000000"/>
                <w:sz w:val="21"/>
                <w:szCs w:val="21"/>
                <w:highlight w:val="none"/>
                <w:lang w:val="en-US" w:eastAsia="zh-CN" w:bidi="ar-SA"/>
              </w:rPr>
              <w:t xml:space="preserve">进行</w:t>
            </w:r>
            <w:r>
              <w:rPr>
                <w:rFonts w:hint="eastAsia" w:ascii="宋体" w:hAnsi="宋体" w:eastAsia="宋体" w:cs="宋体"/>
                <w:color w:val="000000"/>
                <w:sz w:val="21"/>
                <w:szCs w:val="21"/>
                <w:highlight w:val="none"/>
                <w:lang w:val="en-US" w:eastAsia="zh-CN" w:bidi="ar-SA"/>
              </w:rPr>
              <w:t xml:space="preserve">综合评分</w:t>
            </w:r>
            <w:r/>
          </w:p>
          <w:p>
            <w:pPr>
              <w:pStyle w:val="1161"/>
              <w:jc w:val="left"/>
              <w:spacing w:line="240" w:lineRule="auto"/>
              <w:widowControl w:val="off"/>
              <w:rPr>
                <w:rFonts w:ascii="宋体" w:hAnsi="宋体" w:eastAsia="宋体" w:cs="宋体"/>
                <w:color w:val="000000"/>
                <w:sz w:val="21"/>
                <w:szCs w:val="21"/>
                <w:highlight w:val="none"/>
                <w:lang w:val="zh-CN" w:eastAsia="zh-CN" w:bidi="ar-SA"/>
              </w:rPr>
            </w:pPr>
            <w:r>
              <w:rPr>
                <w:rFonts w:ascii="宋体" w:hAnsi="宋体" w:eastAsia="宋体" w:cs="宋体"/>
                <w:color w:val="000000"/>
                <w:sz w:val="21"/>
                <w:szCs w:val="21"/>
                <w:highlight w:val="none"/>
                <w:lang w:val="zh-CN" w:eastAsia="zh-CN" w:bidi="ar-SA"/>
              </w:rPr>
              <w:t xml:space="preserve">（1）</w:t>
            </w:r>
            <w:r>
              <w:rPr>
                <w:rFonts w:hint="eastAsia" w:cs="宋体"/>
                <w:color w:val="000000"/>
                <w:sz w:val="21"/>
                <w:szCs w:val="21"/>
                <w:highlight w:val="none"/>
                <w:lang w:val="en-US" w:eastAsia="zh-CN" w:bidi="ar-SA"/>
              </w:rPr>
              <w:t xml:space="preserve">方案</w:t>
            </w:r>
            <w:r>
              <w:rPr>
                <w:rFonts w:hint="eastAsia" w:ascii="宋体" w:hAnsi="宋体" w:eastAsia="宋体" w:cs="宋体"/>
                <w:i w:val="0"/>
                <w:iCs w:val="0"/>
                <w:color w:val="000000"/>
                <w:sz w:val="21"/>
                <w:szCs w:val="21"/>
                <w:highlight w:val="none"/>
                <w:u w:val="none"/>
                <w:lang w:val="en-US" w:eastAsia="zh-CN" w:bidi="ar"/>
              </w:rPr>
              <w:t xml:space="preserve">具备完善的服务体系、全面的服务内容、可行的故障解决方案、可靠的人员保障和服务电话的，得</w:t>
            </w:r>
            <w:r>
              <w:rPr>
                <w:rFonts w:hint="eastAsia"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分；</w:t>
            </w:r>
            <w:r>
              <w:rPr>
                <w:rFonts w:ascii="宋体" w:hAnsi="宋体" w:eastAsia="宋体" w:cs="宋体"/>
                <w:color w:val="000000"/>
                <w:sz w:val="21"/>
                <w:szCs w:val="21"/>
                <w:highlight w:val="none"/>
                <w:lang w:val="zh-CN" w:eastAsia="zh-CN" w:bidi="ar-SA"/>
              </w:rPr>
              <w:t xml:space="preserve"> </w:t>
            </w:r>
            <w:r/>
          </w:p>
          <w:p>
            <w:pPr>
              <w:pStyle w:val="1161"/>
              <w:jc w:val="left"/>
              <w:spacing w:line="240" w:lineRule="auto"/>
              <w:widowControl w:val="off"/>
              <w:rPr>
                <w:rFonts w:hint="eastAsia" w:ascii="宋体" w:hAnsi="宋体" w:eastAsia="宋体" w:cs="宋体"/>
                <w:i w:val="0"/>
                <w:iCs w:val="0"/>
                <w:color w:val="000000"/>
                <w:sz w:val="21"/>
                <w:szCs w:val="21"/>
                <w:highlight w:val="none"/>
                <w:u w:val="none"/>
                <w:lang w:val="en-US" w:eastAsia="zh-CN" w:bidi="ar"/>
              </w:rPr>
            </w:pPr>
            <w:r>
              <w:rPr>
                <w:rFonts w:ascii="宋体" w:hAnsi="宋体" w:eastAsia="宋体" w:cs="宋体"/>
                <w:color w:val="000000"/>
                <w:sz w:val="21"/>
                <w:szCs w:val="21"/>
                <w:highlight w:val="none"/>
                <w:lang w:val="zh-CN" w:eastAsia="zh-CN" w:bidi="ar-SA"/>
              </w:rPr>
              <w:t xml:space="preserve">（2）</w:t>
            </w:r>
            <w:r>
              <w:rPr>
                <w:rFonts w:hint="eastAsia" w:cs="宋体"/>
                <w:color w:val="000000"/>
                <w:sz w:val="21"/>
                <w:szCs w:val="21"/>
                <w:highlight w:val="none"/>
                <w:lang w:val="en-US" w:eastAsia="zh-CN" w:bidi="ar-SA"/>
              </w:rPr>
              <w:t xml:space="preserve">方案</w:t>
            </w:r>
            <w:r>
              <w:rPr>
                <w:rFonts w:hint="eastAsia" w:ascii="宋体" w:hAnsi="宋体" w:eastAsia="宋体" w:cs="宋体"/>
                <w:i w:val="0"/>
                <w:iCs w:val="0"/>
                <w:color w:val="000000"/>
                <w:sz w:val="21"/>
                <w:szCs w:val="21"/>
                <w:highlight w:val="none"/>
                <w:u w:val="none"/>
                <w:lang w:val="en-US" w:eastAsia="zh-CN" w:bidi="ar"/>
              </w:rPr>
              <w:t xml:space="preserve">具备较完善的服务体系、较全面的服务内容、较可行的故障解决方案、较可靠的人员保障和服务电话的，得</w:t>
            </w:r>
            <w:r>
              <w:rPr>
                <w:rFonts w:hint="eastAsia"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w:t>
            </w:r>
            <w:r/>
          </w:p>
          <w:p>
            <w:pPr>
              <w:pStyle w:val="1161"/>
              <w:jc w:val="left"/>
              <w:spacing w:line="240" w:lineRule="auto"/>
              <w:widowControl w:val="off"/>
              <w:rPr>
                <w:rFonts w:hint="eastAsia" w:cs="宋体"/>
                <w:i w:val="0"/>
                <w:iCs w:val="0"/>
                <w:color w:val="000000"/>
                <w:sz w:val="21"/>
                <w:szCs w:val="21"/>
                <w:highlight w:val="none"/>
                <w:u w:val="none"/>
                <w:lang w:val="en-US" w:eastAsia="zh-CN" w:bidi="ar"/>
              </w:rPr>
            </w:pPr>
            <w:r>
              <w:rPr>
                <w:rFonts w:ascii="宋体" w:hAnsi="宋体" w:eastAsia="宋体" w:cs="宋体"/>
                <w:color w:val="000000"/>
                <w:sz w:val="21"/>
                <w:szCs w:val="21"/>
                <w:highlight w:val="none"/>
                <w:lang w:val="zh-CN" w:eastAsia="zh-CN" w:bidi="ar-SA"/>
              </w:rPr>
              <w:t xml:space="preserve">（3）</w:t>
            </w:r>
            <w:r>
              <w:rPr>
                <w:rFonts w:hint="eastAsia" w:cs="宋体"/>
                <w:color w:val="000000"/>
                <w:spacing w:val="1"/>
                <w:sz w:val="21"/>
                <w:szCs w:val="21"/>
                <w:highlight w:val="none"/>
                <w:lang w:val="en-US" w:eastAsia="zh-CN"/>
              </w:rPr>
              <w:t xml:space="preserve">方案</w:t>
            </w:r>
            <w:r>
              <w:rPr>
                <w:rFonts w:hint="eastAsia" w:ascii="宋体" w:hAnsi="宋体" w:eastAsia="宋体" w:cs="宋体"/>
                <w:i w:val="0"/>
                <w:iCs w:val="0"/>
                <w:color w:val="000000"/>
                <w:sz w:val="21"/>
                <w:szCs w:val="21"/>
                <w:highlight w:val="none"/>
                <w:u w:val="none"/>
                <w:lang w:val="en-US" w:eastAsia="zh-CN" w:bidi="ar"/>
              </w:rPr>
              <w:t xml:space="preserve">不具备服务保障体系、服务内容缺失、故障解决方案不可行、人员能力不足</w:t>
            </w:r>
            <w:r>
              <w:rPr>
                <w:rFonts w:hint="eastAsia" w:cs="宋体"/>
                <w:i w:val="0"/>
                <w:iCs w:val="0"/>
                <w:color w:val="000000"/>
                <w:sz w:val="21"/>
                <w:szCs w:val="21"/>
                <w:highlight w:val="none"/>
                <w:u w:val="none"/>
                <w:lang w:val="en-US" w:eastAsia="zh-CN" w:bidi="ar"/>
              </w:rPr>
              <w:t xml:space="preserve">，得1分；</w:t>
            </w:r>
            <w:r/>
          </w:p>
          <w:p>
            <w:pPr>
              <w:pStyle w:val="1161"/>
              <w:jc w:val="left"/>
              <w:spacing w:line="240" w:lineRule="auto"/>
              <w:widowControl w:val="off"/>
              <w:rPr>
                <w:rFonts w:hint="eastAsia" w:ascii="宋体" w:hAnsi="宋体" w:eastAsia="宋体" w:cs="宋体"/>
                <w:color w:val="000000"/>
                <w:sz w:val="21"/>
                <w:szCs w:val="21"/>
                <w:highlight w:val="none"/>
                <w:lang w:val="en-US" w:eastAsia="zh-CN" w:bidi="ar-SA"/>
              </w:rPr>
            </w:pPr>
            <w:r>
              <w:rPr>
                <w:rFonts w:hint="eastAsia"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未提供的不得分。</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rPr>
            </w:pPr>
            <w:r>
              <w:rPr>
                <w:rFonts w:ascii="宋体" w:hAnsi="宋体" w:eastAsia="宋体" w:cs="宋体"/>
                <w:color w:val="000000"/>
                <w:spacing w:val="-6"/>
                <w:sz w:val="21"/>
                <w:szCs w:val="21"/>
                <w:highlight w:val="none"/>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p>
        </w:tc>
        <w:tc>
          <w:tcPr>
            <w:tcW w:w="123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p>
        </w:tc>
        <w:tc>
          <w:tcPr>
            <w:tcW w:w="6277"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提供</w:t>
            </w:r>
            <w:r>
              <w:rPr>
                <w:rStyle w:val="1325"/>
                <w:rFonts w:hint="eastAsia" w:ascii="宋体" w:hAnsi="宋体" w:eastAsia="宋体" w:cs="宋体"/>
                <w:color w:val="000000"/>
                <w:sz w:val="21"/>
                <w:szCs w:val="21"/>
              </w:rPr>
              <w:t xml:space="preserve">20</w:t>
            </w:r>
            <w:r>
              <w:rPr>
                <w:rStyle w:val="1325"/>
                <w:rFonts w:hint="eastAsia" w:ascii="宋体" w:hAnsi="宋体" w:eastAsia="宋体" w:cs="宋体"/>
                <w:color w:val="000000"/>
                <w:sz w:val="21"/>
                <w:szCs w:val="21"/>
                <w:lang w:val="en-US" w:eastAsia="zh-CN"/>
              </w:rPr>
              <w:t xml:space="preserve">22</w:t>
            </w:r>
            <w:r>
              <w:rPr>
                <w:rStyle w:val="1325"/>
                <w:rFonts w:hint="eastAsia" w:ascii="宋体" w:hAnsi="宋体" w:eastAsia="宋体" w:cs="宋体"/>
                <w:color w:val="000000"/>
                <w:sz w:val="21"/>
                <w:szCs w:val="21"/>
              </w:rPr>
              <w:t xml:space="preserve">年</w:t>
            </w:r>
            <w:r>
              <w:rPr>
                <w:rStyle w:val="1325"/>
                <w:rFonts w:hint="eastAsia" w:ascii="宋体" w:hAnsi="宋体" w:eastAsia="宋体" w:cs="宋体"/>
                <w:color w:val="000000"/>
                <w:sz w:val="21"/>
                <w:szCs w:val="21"/>
                <w:lang w:val="en-US" w:eastAsia="zh-CN"/>
              </w:rPr>
              <w:t xml:space="preserve">1</w:t>
            </w:r>
            <w:r>
              <w:rPr>
                <w:rStyle w:val="1325"/>
                <w:rFonts w:hint="eastAsia" w:ascii="宋体" w:hAnsi="宋体" w:eastAsia="宋体" w:cs="宋体"/>
                <w:color w:val="000000"/>
                <w:sz w:val="21"/>
                <w:szCs w:val="21"/>
              </w:rPr>
              <w:t xml:space="preserve">月</w:t>
            </w:r>
            <w:r>
              <w:rPr>
                <w:rStyle w:val="1325"/>
                <w:rFonts w:hint="eastAsia" w:ascii="宋体" w:hAnsi="宋体" w:eastAsia="宋体" w:cs="宋体"/>
                <w:color w:val="000000"/>
                <w:sz w:val="21"/>
                <w:szCs w:val="21"/>
                <w:lang w:val="en-US" w:eastAsia="zh-CN"/>
              </w:rPr>
              <w:t xml:space="preserve">1</w:t>
            </w:r>
            <w:r>
              <w:rPr>
                <w:rStyle w:val="1325"/>
                <w:rFonts w:hint="eastAsia" w:ascii="宋体" w:hAnsi="宋体" w:eastAsia="宋体" w:cs="宋体"/>
                <w:color w:val="000000"/>
                <w:sz w:val="21"/>
                <w:szCs w:val="21"/>
              </w:rPr>
              <w:t xml:space="preserve">日</w:t>
            </w:r>
            <w:r>
              <w:rPr>
                <w:rFonts w:ascii="宋体" w:hAnsi="宋体" w:eastAsia="宋体" w:cs="宋体"/>
                <w:color w:val="000000"/>
                <w:sz w:val="21"/>
                <w:szCs w:val="21"/>
                <w:lang w:val="en-US" w:eastAsia="zh-CN" w:bidi="ar-SA"/>
              </w:rPr>
              <w:t xml:space="preserve">（含）以来类似项目业绩</w:t>
            </w:r>
            <w:r>
              <w:rPr>
                <w:rFonts w:hint="eastAsia" w:ascii="宋体" w:hAnsi="宋体" w:eastAsia="宋体" w:cs="宋体"/>
                <w:color w:val="000000"/>
                <w:sz w:val="21"/>
                <w:szCs w:val="21"/>
                <w:lang w:val="en-US" w:eastAsia="zh-CN" w:bidi="ar-SA"/>
              </w:rPr>
              <w:t xml:space="preserve">（至少包含与本项目采购需求类似的</w:t>
            </w:r>
            <w:r>
              <w:rPr>
                <w:rFonts w:hint="eastAsia" w:ascii="宋体" w:hAnsi="宋体" w:cs="宋体"/>
                <w:color w:val="000000"/>
                <w:sz w:val="21"/>
                <w:szCs w:val="21"/>
                <w:lang w:val="en-US" w:eastAsia="zh-CN" w:bidi="ar-SA"/>
              </w:rPr>
              <w:t xml:space="preserve">办公家具产品</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t xml:space="preserve">，每提供</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个得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分，最多得</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p>
          <w:p>
            <w:pPr>
              <w:jc w:val="both"/>
              <w:spacing w:line="240"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时间以合同签订时间为准，提供有效合同，合同页须清晰可见相应内容。</w:t>
            </w:r>
            <w:r>
              <w:rPr>
                <w:rFonts w:ascii="宋体" w:hAnsi="宋体" w:eastAsia="宋体" w:cs="宋体"/>
                <w:color w:val="000000"/>
                <w:sz w:val="21"/>
                <w:szCs w:val="21"/>
                <w:lang w:val="en-US" w:eastAsia="zh-CN" w:bidi="ar-SA"/>
              </w:rPr>
              <w:t xml:space="preserve">所提供</w:t>
            </w:r>
            <w:r>
              <w:rPr>
                <w:rFonts w:hint="eastAsia" w:ascii="宋体" w:hAnsi="宋体" w:eastAsia="宋体" w:cs="宋体"/>
                <w:color w:val="000000"/>
                <w:sz w:val="21"/>
                <w:szCs w:val="21"/>
                <w:lang w:val="en-US" w:eastAsia="zh-CN" w:bidi="ar-SA"/>
              </w:rPr>
              <w:t xml:space="preserve">业绩合同中产品</w:t>
            </w:r>
            <w:r>
              <w:rPr>
                <w:rFonts w:ascii="宋体" w:hAnsi="宋体" w:eastAsia="宋体" w:cs="宋体"/>
                <w:color w:val="000000"/>
                <w:sz w:val="21"/>
                <w:szCs w:val="21"/>
                <w:lang w:val="en-US" w:eastAsia="zh-CN" w:bidi="ar-SA"/>
              </w:rPr>
              <w:t xml:space="preserve">名称与</w:t>
            </w:r>
            <w:r>
              <w:rPr>
                <w:rFonts w:hint="eastAsia" w:ascii="宋体" w:hAnsi="宋体" w:eastAsia="宋体" w:cs="宋体"/>
                <w:color w:val="000000"/>
                <w:sz w:val="21"/>
                <w:szCs w:val="21"/>
                <w:lang w:val="en-US" w:eastAsia="zh-CN" w:bidi="ar-SA"/>
              </w:rPr>
              <w:t xml:space="preserve">评标标准</w:t>
            </w:r>
            <w:r>
              <w:rPr>
                <w:rFonts w:ascii="宋体" w:hAnsi="宋体" w:eastAsia="宋体" w:cs="宋体"/>
                <w:color w:val="000000"/>
                <w:sz w:val="21"/>
                <w:szCs w:val="21"/>
                <w:lang w:val="en-US" w:eastAsia="zh-CN" w:bidi="ar-SA"/>
              </w:rPr>
              <w:t xml:space="preserve">给定名称不同时，应提供符合</w:t>
            </w:r>
            <w:r>
              <w:rPr>
                <w:rFonts w:hint="eastAsia" w:ascii="宋体" w:hAnsi="宋体" w:eastAsia="宋体" w:cs="宋体"/>
                <w:color w:val="000000"/>
                <w:sz w:val="21"/>
                <w:szCs w:val="21"/>
                <w:lang w:val="en-US" w:eastAsia="zh-CN" w:bidi="ar-SA"/>
              </w:rPr>
              <w:t xml:space="preserve">采购需求</w:t>
            </w:r>
            <w:r>
              <w:rPr>
                <w:rFonts w:ascii="宋体" w:hAnsi="宋体" w:eastAsia="宋体" w:cs="宋体"/>
                <w:color w:val="000000"/>
                <w:sz w:val="21"/>
                <w:szCs w:val="21"/>
                <w:lang w:val="en-US" w:eastAsia="zh-CN" w:bidi="ar-SA"/>
              </w:rPr>
              <w:t xml:space="preserve">的内容（功能）说明及关键信息，否则不予认可。</w:t>
            </w:r>
            <w:r/>
          </w:p>
        </w:tc>
        <w:tc>
          <w:tcPr>
            <w:tcW w:w="647" w:type="dxa"/>
            <w:vAlign w:val="center"/>
            <w:textDirection w:val="lrTb"/>
            <w:noWrap w:val="false"/>
          </w:tcPr>
          <w:p>
            <w:pPr>
              <w:jc w:val="center"/>
              <w:spacing w:line="240"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3</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5.1</w:t>
            </w:r>
            <w:r/>
          </w:p>
        </w:tc>
        <w:tc>
          <w:tcPr>
            <w:tcW w:w="1232" w:type="dxa"/>
            <w:vAlign w:val="center"/>
            <w:textDirection w:val="lrTb"/>
            <w:noWrap w:val="false"/>
          </w:tcPr>
          <w:p>
            <w:pPr>
              <w:jc w:val="both"/>
              <w:keepLines w:val="0"/>
              <w:keepNext w:val="0"/>
              <w:pageBreakBefore w:val="0"/>
              <w:spacing w:before="69" w:line="240"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1</w:t>
            </w:r>
            <w:r/>
          </w:p>
        </w:tc>
        <w:tc>
          <w:tcPr>
            <w:tcW w:w="6277" w:type="dxa"/>
            <w:vAlign w:val="center"/>
            <w:textDirection w:val="lrTb"/>
            <w:noWrap w:val="false"/>
          </w:tcPr>
          <w:p>
            <w:pPr>
              <w:jc w:val="both"/>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投标人具有</w:t>
            </w:r>
            <w:r>
              <w:rPr>
                <w:rFonts w:hint="eastAsia" w:ascii="宋体" w:hAnsi="宋体" w:eastAsia="宋体" w:cs="宋体"/>
                <w:color w:val="000000"/>
                <w:sz w:val="21"/>
                <w:szCs w:val="21"/>
                <w:lang w:val="en-US" w:eastAsia="zh-CN"/>
              </w:rPr>
              <w:t xml:space="preserve">有效期内的“</w:t>
            </w:r>
            <w:r>
              <w:rPr>
                <w:rFonts w:hint="eastAsia" w:ascii="宋体" w:hAnsi="宋体" w:cs="宋体"/>
                <w:color w:val="000000"/>
                <w:sz w:val="21"/>
                <w:szCs w:val="21"/>
                <w:lang w:val="en-US" w:eastAsia="zh-CN"/>
              </w:rPr>
              <w:t xml:space="preserve">人类工效学产品认证证书</w:t>
            </w:r>
            <w:r>
              <w:rPr>
                <w:rFonts w:hint="eastAsia" w:ascii="宋体" w:hAnsi="宋体" w:eastAsia="宋体" w:cs="宋体"/>
                <w:color w:val="000000"/>
                <w:sz w:val="21"/>
                <w:szCs w:val="21"/>
                <w:lang w:val="en-US" w:eastAsia="zh-CN"/>
              </w:rPr>
              <w:t xml:space="preserve">”</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认证</w:t>
            </w:r>
            <w:r>
              <w:rPr>
                <w:rFonts w:hint="eastAsia" w:ascii="宋体" w:hAnsi="宋体" w:cs="宋体"/>
                <w:color w:val="000000"/>
                <w:sz w:val="21"/>
                <w:szCs w:val="21"/>
                <w:lang w:val="en-US" w:eastAsia="zh-CN"/>
              </w:rPr>
              <w:t xml:space="preserve">单元</w:t>
            </w:r>
            <w:r>
              <w:rPr>
                <w:rFonts w:hint="eastAsia" w:ascii="宋体" w:hAnsi="宋体" w:eastAsia="宋体" w:cs="宋体"/>
                <w:color w:val="000000"/>
                <w:sz w:val="21"/>
                <w:szCs w:val="21"/>
                <w:lang w:val="en-US" w:eastAsia="zh-CN"/>
              </w:rPr>
              <w:t xml:space="preserve">围</w:t>
            </w:r>
            <w:r>
              <w:rPr>
                <w:rFonts w:hint="eastAsia" w:ascii="宋体" w:hAnsi="宋体" w:cs="宋体"/>
                <w:color w:val="000000"/>
                <w:sz w:val="21"/>
                <w:szCs w:val="21"/>
                <w:lang w:val="en-US" w:eastAsia="zh-CN"/>
              </w:rPr>
              <w:t xml:space="preserve">至少</w:t>
            </w:r>
            <w:r>
              <w:rPr>
                <w:rFonts w:hint="eastAsia" w:ascii="宋体" w:hAnsi="宋体" w:eastAsia="宋体" w:cs="宋体"/>
                <w:color w:val="000000"/>
                <w:sz w:val="21"/>
                <w:szCs w:val="21"/>
                <w:lang w:val="en-US" w:eastAsia="zh-CN" w:bidi="ar-SA"/>
              </w:rPr>
              <w:t xml:space="preserve">包含</w:t>
            </w:r>
            <w:r>
              <w:rPr>
                <w:rFonts w:hint="eastAsia" w:ascii="宋体" w:hAnsi="宋体" w:cs="宋体"/>
                <w:color w:val="000000"/>
                <w:sz w:val="21"/>
                <w:szCs w:val="21"/>
                <w:lang w:val="en-US" w:eastAsia="zh-CN" w:bidi="ar-SA"/>
              </w:rPr>
              <w:t xml:space="preserve">办公桌、会议桌、办公椅、会议椅、礼堂椅、图书柜、卫生柜等</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满分2分，缺一项扣0.5分，扣完为止</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提供有效证书复印件及全国认证认可信息公共服务平台证书有效的查询截图，未提供或不符合的均不得分。</w:t>
            </w:r>
            <w:r/>
          </w:p>
          <w:p>
            <w:pPr>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备注：所提供证书</w:t>
            </w:r>
            <w:r>
              <w:rPr>
                <w:rFonts w:hint="eastAsia" w:ascii="宋体" w:hAnsi="宋体" w:eastAsia="宋体" w:cs="宋体"/>
                <w:color w:val="000000"/>
                <w:sz w:val="21"/>
                <w:szCs w:val="21"/>
                <w:lang w:val="en-US" w:eastAsia="zh-CN" w:bidi="ar-SA"/>
              </w:rPr>
              <w:t xml:space="preserve">认证范围</w:t>
            </w: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产品</w:t>
            </w:r>
            <w:r>
              <w:rPr>
                <w:rFonts w:ascii="宋体" w:hAnsi="宋体" w:eastAsia="宋体" w:cs="宋体"/>
                <w:color w:val="000000"/>
                <w:sz w:val="21"/>
                <w:szCs w:val="21"/>
                <w:lang w:val="en-US" w:eastAsia="zh-CN" w:bidi="ar-SA"/>
              </w:rPr>
              <w:t xml:space="preserve">名称”与</w:t>
            </w:r>
            <w:r>
              <w:rPr>
                <w:rFonts w:hint="eastAsia" w:ascii="宋体" w:hAnsi="宋体" w:eastAsia="宋体" w:cs="宋体"/>
                <w:color w:val="000000"/>
                <w:sz w:val="21"/>
                <w:szCs w:val="21"/>
                <w:lang w:val="en-US" w:eastAsia="zh-CN" w:bidi="ar-SA"/>
              </w:rPr>
              <w:t xml:space="preserve">评标标准</w:t>
            </w:r>
            <w:r>
              <w:rPr>
                <w:rFonts w:ascii="宋体" w:hAnsi="宋体" w:eastAsia="宋体" w:cs="宋体"/>
                <w:color w:val="000000"/>
                <w:sz w:val="21"/>
                <w:szCs w:val="21"/>
                <w:lang w:val="en-US" w:eastAsia="zh-CN" w:bidi="ar-SA"/>
              </w:rPr>
              <w:t xml:space="preserve">给定名称不同时，应提供符合上述要求的内容（功能）说明及关键信息，否则不予认可。为方便评委评审，</w:t>
            </w:r>
            <w:r>
              <w:rPr>
                <w:rFonts w:hint="eastAsia" w:ascii="宋体" w:hAnsi="宋体" w:eastAsia="宋体" w:cs="宋体"/>
                <w:color w:val="000000"/>
                <w:sz w:val="21"/>
                <w:szCs w:val="21"/>
                <w:lang w:val="en-US" w:eastAsia="zh-CN" w:bidi="ar-SA"/>
              </w:rPr>
              <w:t xml:space="preserve">认证范围产品名称</w:t>
            </w:r>
            <w:r>
              <w:rPr>
                <w:rFonts w:ascii="宋体" w:hAnsi="宋体" w:eastAsia="宋体" w:cs="宋体"/>
                <w:color w:val="000000"/>
                <w:sz w:val="21"/>
                <w:szCs w:val="21"/>
                <w:lang w:val="en-US" w:eastAsia="zh-CN" w:bidi="ar-SA"/>
              </w:rPr>
              <w:t xml:space="preserve">可用箭头、标红或下划线等进行明显标注。</w:t>
            </w:r>
            <w:r/>
          </w:p>
        </w:tc>
        <w:tc>
          <w:tcPr>
            <w:tcW w:w="647"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p>
        </w:tc>
      </w:tr>
      <w:tr>
        <w:trPr>
          <w:jc w:val="center"/>
          <w:trHeight w:val="38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r>
            <w:r/>
          </w:p>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w:t>
            </w:r>
            <w:r>
              <w:rPr>
                <w:rFonts w:hint="eastAsia" w:ascii="宋体" w:hAnsi="宋体" w:cs="宋体"/>
                <w:color w:val="000000"/>
                <w:spacing w:val="-2"/>
                <w:sz w:val="21"/>
                <w:szCs w:val="21"/>
                <w:lang w:val="en-US" w:eastAsia="zh-CN"/>
              </w:rPr>
              <w:t xml:space="preserve">2</w:t>
            </w:r>
            <w:r/>
          </w:p>
        </w:tc>
        <w:tc>
          <w:tcPr>
            <w:tcW w:w="123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r>
            <w:r/>
          </w:p>
          <w:p>
            <w:pPr>
              <w:jc w:val="both"/>
              <w:keepLines w:val="0"/>
              <w:keepNext w:val="0"/>
              <w:pageBreakBefore w:val="0"/>
              <w:spacing w:before="69" w:line="240" w:lineRule="auto"/>
              <w:widowControl w:val="off"/>
              <w:rPr>
                <w:rFonts w:hint="eastAsia" w:ascii="宋体" w:hAnsi="宋体" w:eastAsia="宋体" w:cs="宋体"/>
                <w:color w:val="000000"/>
                <w:spacing w:val="-1"/>
                <w:sz w:val="21"/>
                <w:szCs w:val="21"/>
                <w:lang w:eastAsia="zh-CN"/>
              </w:rPr>
            </w:pPr>
            <w:r>
              <w:rPr>
                <w:rFonts w:hint="eastAsia" w:ascii="宋体" w:hAnsi="宋体" w:eastAsia="宋体" w:cs="宋体"/>
                <w:color w:val="000000"/>
                <w:spacing w:val="-1"/>
                <w:sz w:val="21"/>
                <w:szCs w:val="21"/>
                <w:lang w:eastAsia="zh-CN"/>
              </w:rPr>
            </w:r>
            <w:r/>
          </w:p>
          <w:p>
            <w:pPr>
              <w:jc w:val="both"/>
              <w:keepLines w:val="0"/>
              <w:keepNext w:val="0"/>
              <w:pageBreakBefore w:val="0"/>
              <w:spacing w:before="69" w:line="240"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2</w:t>
            </w:r>
            <w:r/>
          </w:p>
        </w:tc>
        <w:tc>
          <w:tcPr>
            <w:tcW w:w="6277" w:type="dxa"/>
            <w:vAlign w:val="center"/>
            <w:textDirection w:val="lrTb"/>
            <w:noWrap w:val="false"/>
          </w:tcPr>
          <w:p>
            <w:pPr>
              <w:jc w:val="both"/>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投标人具有有效期内的“中国环保产品认证”证书</w:t>
            </w:r>
            <w:r>
              <w:rPr>
                <w:rFonts w:hint="eastAsia" w:ascii="宋体" w:hAnsi="宋体" w:eastAsia="宋体" w:cs="宋体"/>
                <w:color w:val="000000"/>
                <w:sz w:val="21"/>
                <w:szCs w:val="21"/>
                <w:highlight w:val="none"/>
                <w:lang w:val="en-US" w:eastAsia="zh-CN" w:bidi="ar-SA"/>
              </w:rPr>
              <w:t xml:space="preserve">（CQC)</w:t>
            </w:r>
            <w:r>
              <w:rPr>
                <w:rFonts w:hint="eastAsia" w:ascii="宋体" w:hAnsi="宋体" w:eastAsia="宋体" w:cs="宋体"/>
                <w:color w:val="000000"/>
                <w:sz w:val="21"/>
                <w:szCs w:val="21"/>
                <w:lang w:val="en-US" w:eastAsia="zh-CN" w:bidi="ar-SA"/>
              </w:rPr>
              <w:t xml:space="preserve">，认证内容</w:t>
            </w:r>
            <w:r>
              <w:rPr>
                <w:rFonts w:hint="eastAsia" w:ascii="宋体" w:hAnsi="宋体" w:cs="宋体"/>
                <w:color w:val="000000"/>
                <w:sz w:val="21"/>
                <w:szCs w:val="21"/>
                <w:lang w:val="en-US" w:eastAsia="zh-CN" w:bidi="ar-SA"/>
              </w:rPr>
              <w:t xml:space="preserve">至少</w:t>
            </w:r>
            <w:r>
              <w:rPr>
                <w:rFonts w:hint="eastAsia" w:ascii="宋体" w:hAnsi="宋体" w:eastAsia="宋体" w:cs="宋体"/>
                <w:color w:val="000000"/>
                <w:sz w:val="21"/>
                <w:szCs w:val="21"/>
                <w:lang w:val="en-US" w:eastAsia="zh-CN" w:bidi="ar-SA"/>
              </w:rPr>
              <w:t xml:space="preserve">包括木</w:t>
            </w:r>
            <w:r>
              <w:rPr>
                <w:rFonts w:hint="eastAsia" w:ascii="宋体" w:hAnsi="宋体" w:cs="宋体"/>
                <w:color w:val="000000"/>
                <w:sz w:val="21"/>
                <w:szCs w:val="21"/>
                <w:lang w:val="en-US" w:eastAsia="zh-CN" w:bidi="ar-SA"/>
              </w:rPr>
              <w:t xml:space="preserve">制办公</w:t>
            </w:r>
            <w:r>
              <w:rPr>
                <w:rFonts w:hint="eastAsia" w:ascii="宋体" w:hAnsi="宋体" w:eastAsia="宋体" w:cs="宋体"/>
                <w:color w:val="000000"/>
                <w:sz w:val="21"/>
                <w:szCs w:val="21"/>
                <w:lang w:val="en-US" w:eastAsia="zh-CN" w:bidi="ar-SA"/>
              </w:rPr>
              <w:t xml:space="preserve">家具</w:t>
            </w:r>
            <w:r>
              <w:rPr>
                <w:rFonts w:hint="eastAsia" w:ascii="宋体" w:hAnsi="宋体" w:cs="宋体"/>
                <w:color w:val="000000"/>
                <w:sz w:val="21"/>
                <w:szCs w:val="21"/>
                <w:lang w:val="en-US" w:eastAsia="zh-CN" w:bidi="ar-SA"/>
              </w:rPr>
              <w:t xml:space="preserve">中会议桌、办公桌等，木制教学家具中图书柜、卫生柜等，软体办公家具中礼堂椅等，金属家具中文件柜等</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满分2分，缺一项扣0.5分，扣完为止</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提供有效证书复印件及全国认证认可信息公共服务平台证书有效的查询截图，未提供或不符合的均不得分。</w:t>
            </w:r>
            <w:r/>
          </w:p>
          <w:p>
            <w:pPr>
              <w:jc w:val="both"/>
              <w:spacing w:line="24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p>
        </w:tc>
        <w:tc>
          <w:tcPr>
            <w:tcW w:w="647"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jc w:val="center"/>
              <w:keepLines w:val="0"/>
              <w:keepNext w:val="0"/>
              <w:pageBreakBefore w:val="0"/>
              <w:spacing w:before="68" w:line="24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r>
            <w:r/>
          </w:p>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r>
            <w:r/>
          </w:p>
          <w:p>
            <w:pPr>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p>
        </w:tc>
      </w:tr>
      <w:tr>
        <w:trPr>
          <w:jc w:val="center"/>
          <w:trHeight w:val="38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5.3</w:t>
            </w:r>
            <w:r/>
          </w:p>
        </w:tc>
        <w:tc>
          <w:tcPr>
            <w:tcW w:w="1232" w:type="dxa"/>
            <w:vAlign w:val="center"/>
            <w:textDirection w:val="lrTb"/>
            <w:noWrap w:val="false"/>
          </w:tcPr>
          <w:p>
            <w:pPr>
              <w:jc w:val="both"/>
              <w:keepLines w:val="0"/>
              <w:keepNext w:val="0"/>
              <w:pageBreakBefore w:val="0"/>
              <w:spacing w:before="69" w:line="240" w:lineRule="auto"/>
              <w:widowControl w:val="off"/>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3</w:t>
            </w:r>
            <w:r/>
          </w:p>
        </w:tc>
        <w:tc>
          <w:tcPr>
            <w:tcW w:w="6277" w:type="dxa"/>
            <w:vAlign w:val="center"/>
            <w:textDirection w:val="lrTb"/>
            <w:noWrap w:val="false"/>
          </w:tcPr>
          <w:p>
            <w:pPr>
              <w:jc w:val="both"/>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投标人具有有效期内的“</w:t>
            </w:r>
            <w:bookmarkStart w:id="51" w:name="OLE_LINK21"/>
            <w:r/>
            <w:bookmarkStart w:id="52" w:name="OLE_LINK20"/>
            <w:r>
              <w:rPr>
                <w:rFonts w:hint="eastAsia" w:ascii="宋体" w:hAnsi="宋体" w:eastAsia="宋体" w:cs="宋体"/>
                <w:color w:val="000000"/>
                <w:sz w:val="21"/>
                <w:szCs w:val="21"/>
                <w:lang w:val="en-US" w:eastAsia="zh-CN" w:bidi="ar-SA"/>
              </w:rPr>
              <w:t xml:space="preserve">中国绿色产品认证</w:t>
            </w:r>
            <w:bookmarkEnd w:id="51"/>
            <w:r/>
            <w:bookmarkEnd w:id="52"/>
            <w:r>
              <w:rPr>
                <w:rFonts w:hint="eastAsia" w:ascii="宋体" w:hAnsi="宋体" w:eastAsia="宋体" w:cs="宋体"/>
                <w:color w:val="000000"/>
                <w:sz w:val="21"/>
                <w:szCs w:val="21"/>
                <w:lang w:val="en-US" w:eastAsia="zh-CN" w:bidi="ar-SA"/>
              </w:rPr>
              <w:t xml:space="preserve">”证书，</w:t>
            </w:r>
            <w:r>
              <w:rPr>
                <w:rFonts w:hint="eastAsia" w:ascii="宋体" w:hAnsi="宋体" w:eastAsia="宋体" w:cs="宋体"/>
                <w:color w:val="000000"/>
                <w:sz w:val="21"/>
                <w:szCs w:val="21"/>
                <w:lang w:val="en-US" w:eastAsia="zh-CN"/>
              </w:rPr>
              <w:t xml:space="preserve">认证范围</w:t>
            </w:r>
            <w:r>
              <w:rPr>
                <w:rFonts w:hint="eastAsia" w:ascii="宋体" w:hAnsi="宋体" w:eastAsia="宋体" w:cs="宋体"/>
                <w:color w:val="000000"/>
                <w:sz w:val="21"/>
                <w:szCs w:val="21"/>
                <w:lang w:val="en-US" w:eastAsia="zh-CN" w:bidi="ar-SA"/>
              </w:rPr>
              <w:t xml:space="preserve">包含木质家具</w:t>
            </w:r>
            <w:r>
              <w:rPr>
                <w:rFonts w:hint="eastAsia" w:ascii="宋体" w:hAnsi="宋体" w:cs="宋体"/>
                <w:color w:val="000000"/>
                <w:sz w:val="21"/>
                <w:szCs w:val="21"/>
                <w:lang w:val="en-US" w:eastAsia="zh-CN" w:bidi="ar-SA"/>
              </w:rPr>
              <w:t xml:space="preserve">（人造板家具）中办公桌、卫生柜、图书柜，</w:t>
            </w:r>
            <w:r>
              <w:rPr>
                <w:rFonts w:hint="eastAsia" w:ascii="宋体" w:hAnsi="宋体" w:eastAsia="宋体" w:cs="宋体"/>
                <w:color w:val="000000"/>
                <w:sz w:val="21"/>
                <w:szCs w:val="21"/>
                <w:lang w:val="en-US" w:eastAsia="zh-CN" w:bidi="ar-SA"/>
              </w:rPr>
              <w:t xml:space="preserve">木质家具</w:t>
            </w:r>
            <w:r>
              <w:rPr>
                <w:rFonts w:hint="eastAsia" w:ascii="宋体" w:hAnsi="宋体" w:cs="宋体"/>
                <w:color w:val="000000"/>
                <w:sz w:val="21"/>
                <w:szCs w:val="21"/>
                <w:lang w:val="en-US" w:eastAsia="zh-CN" w:bidi="ar-SA"/>
              </w:rPr>
              <w:t xml:space="preserve">（实木家具）中会议桌、文件柜等，软体</w:t>
            </w:r>
            <w:r>
              <w:rPr>
                <w:rFonts w:hint="eastAsia" w:ascii="宋体" w:hAnsi="宋体" w:eastAsia="宋体" w:cs="宋体"/>
                <w:color w:val="000000"/>
                <w:sz w:val="21"/>
                <w:szCs w:val="21"/>
                <w:lang w:val="en-US" w:eastAsia="zh-CN" w:bidi="ar-SA"/>
              </w:rPr>
              <w:t xml:space="preserve">家具</w:t>
            </w:r>
            <w:r>
              <w:rPr>
                <w:rFonts w:hint="eastAsia" w:ascii="宋体" w:hAnsi="宋体" w:cs="宋体"/>
                <w:color w:val="000000"/>
                <w:sz w:val="21"/>
                <w:szCs w:val="21"/>
                <w:lang w:val="en-US" w:eastAsia="zh-CN" w:bidi="ar-SA"/>
              </w:rPr>
              <w:t xml:space="preserve">中办公椅、会议椅、礼堂椅等，满分2分，缺一项扣0.5分，扣完为止</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提供有效证书复印件及全国认证认可信息公共服务平台证书有效的查询截图，未提供或不符合的均不得分。</w:t>
            </w:r>
            <w:r/>
          </w:p>
          <w:p>
            <w:pPr>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备注：所提供证书</w:t>
            </w:r>
            <w:r>
              <w:rPr>
                <w:rFonts w:hint="eastAsia" w:ascii="宋体" w:hAnsi="宋体" w:eastAsia="宋体" w:cs="宋体"/>
                <w:color w:val="000000"/>
                <w:sz w:val="21"/>
                <w:szCs w:val="21"/>
                <w:lang w:val="en-US" w:eastAsia="zh-CN" w:bidi="ar-SA"/>
              </w:rPr>
              <w:t xml:space="preserve">认证范围</w:t>
            </w:r>
            <w:bookmarkStart w:id="123" w:name="_GoBack"/>
            <w:r/>
            <w:bookmarkEnd w:id="123"/>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产品</w:t>
            </w:r>
            <w:r>
              <w:rPr>
                <w:rFonts w:ascii="宋体" w:hAnsi="宋体" w:eastAsia="宋体" w:cs="宋体"/>
                <w:color w:val="000000"/>
                <w:sz w:val="21"/>
                <w:szCs w:val="21"/>
                <w:lang w:val="en-US" w:eastAsia="zh-CN" w:bidi="ar-SA"/>
              </w:rPr>
              <w:t xml:space="preserve">名称”与</w:t>
            </w:r>
            <w:r>
              <w:rPr>
                <w:rFonts w:hint="eastAsia" w:ascii="宋体" w:hAnsi="宋体" w:eastAsia="宋体" w:cs="宋体"/>
                <w:color w:val="000000"/>
                <w:sz w:val="21"/>
                <w:szCs w:val="21"/>
                <w:lang w:val="en-US" w:eastAsia="zh-CN" w:bidi="ar-SA"/>
              </w:rPr>
              <w:t xml:space="preserve">评标标准</w:t>
            </w:r>
            <w:r>
              <w:rPr>
                <w:rFonts w:ascii="宋体" w:hAnsi="宋体" w:eastAsia="宋体" w:cs="宋体"/>
                <w:color w:val="000000"/>
                <w:sz w:val="21"/>
                <w:szCs w:val="21"/>
                <w:lang w:val="en-US" w:eastAsia="zh-CN" w:bidi="ar-SA"/>
              </w:rPr>
              <w:t xml:space="preserve">给定名称不同时，应提供符合上述要求的内容（功能）说明及关键信息，否则不予认可。为方便评委评审，</w:t>
            </w:r>
            <w:r>
              <w:rPr>
                <w:rFonts w:hint="eastAsia" w:ascii="宋体" w:hAnsi="宋体" w:eastAsia="宋体" w:cs="宋体"/>
                <w:color w:val="000000"/>
                <w:sz w:val="21"/>
                <w:szCs w:val="21"/>
                <w:lang w:val="en-US" w:eastAsia="zh-CN" w:bidi="ar-SA"/>
              </w:rPr>
              <w:t xml:space="preserve">认证范围产品名称</w:t>
            </w:r>
            <w:r>
              <w:rPr>
                <w:rFonts w:ascii="宋体" w:hAnsi="宋体" w:eastAsia="宋体" w:cs="宋体"/>
                <w:color w:val="000000"/>
                <w:sz w:val="21"/>
                <w:szCs w:val="21"/>
                <w:lang w:val="en-US" w:eastAsia="zh-CN" w:bidi="ar-SA"/>
              </w:rPr>
              <w:t xml:space="preserve">可用箭头、标红或下划线等进行明显标注。</w:t>
            </w:r>
            <w:r/>
          </w:p>
        </w:tc>
        <w:tc>
          <w:tcPr>
            <w:tcW w:w="647"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p>
        </w:tc>
      </w:tr>
      <w:tr>
        <w:trPr>
          <w:jc w:val="center"/>
          <w:trHeight w:val="387"/>
        </w:trPr>
        <w:tc>
          <w:tcPr>
            <w:gridSpan w:val="5"/>
            <w:tcW w:w="9575" w:type="dxa"/>
            <w:vAlign w:val="center"/>
            <w:textDirection w:val="lrTb"/>
            <w:noWrap w:val="false"/>
          </w:tcPr>
          <w:p>
            <w:pPr>
              <w:jc w:val="left"/>
              <w:keepLines w:val="0"/>
              <w:keepNext w:val="0"/>
              <w:pageBreakBefore w:val="0"/>
              <w:spacing w:before="68" w:line="240"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6.节能环保</w:t>
            </w:r>
            <w:r/>
          </w:p>
        </w:tc>
      </w:tr>
      <w:tr>
        <w:trPr>
          <w:jc w:val="center"/>
          <w:trHeight w:val="387"/>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6.1</w:t>
            </w:r>
            <w:r/>
          </w:p>
        </w:tc>
        <w:tc>
          <w:tcPr>
            <w:tcW w:w="1232" w:type="dxa"/>
            <w:vAlign w:val="center"/>
            <w:textDirection w:val="lrTb"/>
            <w:noWrap w:val="false"/>
          </w:tcPr>
          <w:p>
            <w:pPr>
              <w:jc w:val="both"/>
              <w:keepLines w:val="0"/>
              <w:keepNext w:val="0"/>
              <w:pageBreakBefore w:val="0"/>
              <w:spacing w:before="69" w:line="240" w:lineRule="auto"/>
              <w:widowControl w:val="off"/>
              <w:rPr>
                <w:rFonts w:ascii="宋体" w:hAnsi="宋体" w:eastAsia="宋体" w:cs="宋体"/>
                <w:color w:val="000000"/>
                <w:spacing w:val="-1"/>
                <w:sz w:val="21"/>
                <w:szCs w:val="21"/>
                <w:lang w:val="en-US" w:eastAsia="zh-CN"/>
              </w:rPr>
            </w:pPr>
            <w:r>
              <w:rPr>
                <w:rFonts w:hint="eastAsia" w:ascii="宋体" w:hAnsi="宋体" w:eastAsia="宋体" w:cs="宋体"/>
                <w:color w:val="000000"/>
                <w:sz w:val="21"/>
                <w:szCs w:val="21"/>
                <w:lang w:val="en-US" w:eastAsia="zh-CN"/>
              </w:rPr>
              <w:t xml:space="preserve">环境标志产品认证</w:t>
            </w:r>
            <w:r/>
          </w:p>
        </w:tc>
        <w:tc>
          <w:tcPr>
            <w:tcW w:w="6277"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投标产品属于财政部、生态环境部公布的“环境标志产品品目清单”范围内的，投标人提供国家确定的认证机构出具的、处于有效期内的该</w:t>
            </w:r>
            <w:r>
              <w:rPr>
                <w:rFonts w:hint="eastAsia" w:ascii="宋体" w:hAnsi="宋体" w:eastAsia="宋体" w:cs="宋体"/>
                <w:color w:val="000000"/>
                <w:sz w:val="21"/>
                <w:szCs w:val="21"/>
                <w:lang w:val="en-US" w:eastAsia="zh-CN"/>
              </w:rPr>
              <w:t xml:space="preserve">环境标志产品认证证书</w:t>
            </w:r>
            <w:r>
              <w:rPr>
                <w:rFonts w:ascii="宋体" w:hAnsi="宋体" w:eastAsia="宋体" w:cs="宋体"/>
                <w:color w:val="000000"/>
                <w:sz w:val="21"/>
                <w:szCs w:val="21"/>
                <w:lang w:val="en-US" w:eastAsia="zh-CN"/>
              </w:rPr>
              <w:t xml:space="preserve">的，有1个得</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分，最多得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w:t>
            </w:r>
            <w:r/>
          </w:p>
        </w:tc>
        <w:tc>
          <w:tcPr>
            <w:tcW w:w="647"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2</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p>
        </w:tc>
      </w:tr>
    </w:tbl>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1．核心产品评审。</w:t>
      </w:r>
      <w:r>
        <w:rPr>
          <w:rFonts w:hint="eastAsia" w:ascii="宋体" w:hAnsi="宋体"/>
          <w:color w:val="auto"/>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2</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小微企业价格扣除</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.1货物采购项目对小微企业生产的产品给予报价的</w:t>
      </w:r>
      <w:r>
        <w:rPr>
          <w:rFonts w:hint="eastAsia" w:ascii="宋体" w:hAnsi="宋体"/>
          <w:b/>
          <w:bCs/>
          <w:color w:val="auto"/>
          <w:sz w:val="22"/>
          <w:szCs w:val="22"/>
          <w:highlight w:val="none"/>
          <w:lang w:val="zh-CN"/>
        </w:rPr>
        <w:t xml:space="preserve">10%</w:t>
      </w:r>
      <w:r>
        <w:rPr>
          <w:rFonts w:hint="eastAsia" w:ascii="宋体" w:hAnsi="宋体"/>
          <w:color w:val="auto"/>
          <w:sz w:val="22"/>
          <w:szCs w:val="22"/>
          <w:highlight w:val="none"/>
          <w:lang w:val="zh-CN"/>
        </w:rPr>
        <w:t xml:space="preserve">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.2大中型企业和其他自然人、法人或者其他组织与小型、微型企业组成联合体共同参加</w:t>
      </w:r>
      <w:r>
        <w:rPr>
          <w:rFonts w:hint="eastAsia" w:ascii="宋体" w:hAnsi="宋体"/>
          <w:color w:val="auto"/>
          <w:sz w:val="22"/>
          <w:szCs w:val="22"/>
          <w:highlight w:val="none"/>
        </w:rPr>
        <w:t xml:space="preserve">评审</w:t>
      </w: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rPr>
        <w:t xml:space="preserve">对于联合协议或者分包意向协议约定小微企业的合同份额占到合同总金额</w:t>
      </w:r>
      <w:r>
        <w:rPr>
          <w:rFonts w:hint="eastAsia" w:ascii="宋体" w:hAnsi="宋体"/>
          <w:b/>
          <w:bCs/>
          <w:color w:val="auto"/>
          <w:sz w:val="22"/>
          <w:szCs w:val="22"/>
          <w:highlight w:val="none"/>
        </w:rPr>
        <w:t xml:space="preserve">30%</w:t>
      </w:r>
      <w:r>
        <w:rPr>
          <w:rFonts w:hint="eastAsia" w:ascii="宋体" w:hAnsi="宋体"/>
          <w:color w:val="auto"/>
          <w:sz w:val="22"/>
          <w:szCs w:val="22"/>
          <w:highlight w:val="none"/>
        </w:rPr>
        <w:t xml:space="preserve">以上的，给予联合体</w:t>
      </w:r>
      <w:r>
        <w:rPr>
          <w:rFonts w:hint="eastAsia" w:ascii="宋体" w:hAnsi="宋体"/>
          <w:b/>
          <w:bCs/>
          <w:color w:val="auto"/>
          <w:sz w:val="22"/>
          <w:szCs w:val="22"/>
          <w:highlight w:val="none"/>
        </w:rPr>
        <w:t xml:space="preserve">4%</w:t>
      </w:r>
      <w:r>
        <w:rPr>
          <w:rFonts w:hint="eastAsia" w:ascii="宋体" w:hAnsi="宋体"/>
          <w:color w:val="auto"/>
          <w:sz w:val="22"/>
          <w:szCs w:val="22"/>
          <w:highlight w:val="none"/>
        </w:rPr>
        <w:t xml:space="preserve">的价格扣除。</w:t>
      </w:r>
      <w:r>
        <w:rPr>
          <w:rFonts w:hint="eastAsia" w:ascii="宋体" w:hAnsi="宋体"/>
          <w:color w:val="auto"/>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小企业（含小型、微型企业）应当同时符合以下条件：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（1）供应商为小企业，且符合中小企业划分标准；</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监狱和戒毒企业的价格扣除</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.1本项目对监狱和戒毒企业，给予10%的价格扣除，用扣除后的价格参与评审。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.3监狱企业标准请参照《关于政府采购支持监狱企业发展有关问题的通知》（财库〔2014〕68号）。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残疾人福利性单位的价格扣除</w:t>
      </w:r>
      <w:r/>
    </w:p>
    <w:p>
      <w:pPr>
        <w:ind w:firstLine="442"/>
        <w:spacing w:line="360" w:lineRule="auto"/>
        <w:rPr>
          <w:rFonts w:hint="eastAsia" w:ascii="宋体" w:hAnsi="宋体"/>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.1本项目对残疾人福利性单位，给予10%的价格扣除，用扣除后的价格参与评审。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.2残疾人福利性单位需提供《残疾人福利性单位声明函》。</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.3残疾人福利性单位标准请参照《关于促进残疾人就业政府采购政策的通知》（财库〔2017〕141号）。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5</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监狱企业、残疾人福利性单位属于小型、微型企业的，不重复享受政策。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6．</w:t>
      </w:r>
      <w:r>
        <w:rPr>
          <w:rFonts w:hint="eastAsia" w:ascii="宋体" w:hAnsi="宋体"/>
          <w:color w:val="auto"/>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szCs w:val="22"/>
          <w:highlight w:val="none"/>
        </w:rPr>
        <w:t xml:space="preserve">复印件</w:t>
      </w:r>
      <w:r>
        <w:rPr>
          <w:rFonts w:hint="eastAsia" w:ascii="宋体" w:hAnsi="宋体"/>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7.采购本国产品的支持政策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8</w:t>
      </w:r>
      <w:r>
        <w:rPr>
          <w:rFonts w:hint="eastAsia" w:ascii="宋体" w:hAnsi="宋体"/>
          <w:b/>
          <w:bCs/>
          <w:color w:val="auto"/>
          <w:sz w:val="22"/>
          <w:szCs w:val="22"/>
          <w:highlight w:val="none"/>
          <w:lang w:val="zh-CN"/>
        </w:rPr>
        <w:t xml:space="preserve">．所有证明材料均以有效的扫描</w:t>
      </w:r>
      <w:r>
        <w:rPr>
          <w:rFonts w:hint="eastAsia" w:ascii="宋体" w:hAnsi="宋体"/>
          <w:b/>
          <w:bCs/>
          <w:color w:val="auto"/>
          <w:sz w:val="22"/>
          <w:szCs w:val="22"/>
          <w:highlight w:val="none"/>
        </w:rPr>
        <w:t xml:space="preserve">件</w:t>
      </w:r>
      <w:r>
        <w:rPr>
          <w:rFonts w:hint="eastAsia" w:ascii="宋体" w:hAnsi="宋体"/>
          <w:b/>
          <w:bCs/>
          <w:color w:val="auto"/>
          <w:sz w:val="22"/>
          <w:szCs w:val="22"/>
          <w:highlight w:val="none"/>
          <w:lang w:val="zh-CN"/>
        </w:rPr>
        <w:t xml:space="preserve">并加盖公章为依据。</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（1）供应商业绩和人员业绩：以提供的合同或</w:t>
      </w:r>
      <w:r>
        <w:rPr>
          <w:rFonts w:hint="eastAsia" w:ascii="宋体" w:hAnsi="宋体"/>
          <w:b/>
          <w:bCs/>
          <w:color w:val="auto"/>
          <w:sz w:val="22"/>
          <w:szCs w:val="22"/>
          <w:highlight w:val="none"/>
        </w:rPr>
        <w:t xml:space="preserve">相关业绩证明材料扫描件</w:t>
      </w:r>
      <w:r>
        <w:rPr>
          <w:rFonts w:hint="eastAsia" w:ascii="宋体" w:hAnsi="宋体"/>
          <w:b/>
          <w:bCs/>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2</w:t>
      </w:r>
      <w:r>
        <w:rPr>
          <w:rFonts w:hint="eastAsia" w:ascii="宋体" w:hAnsi="宋体"/>
          <w:b/>
          <w:bCs/>
          <w:color w:val="auto"/>
          <w:sz w:val="22"/>
          <w:szCs w:val="22"/>
          <w:highlight w:val="none"/>
          <w:lang w:val="zh-CN"/>
        </w:rPr>
        <w:t xml:space="preserve">）人员业绩和供应商业绩可重复计算（如有）。</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）提供的合同、中标（成交）通知书或履约证明材料或咨询成果等材料均不能</w:t>
      </w:r>
      <w:r>
        <w:rPr>
          <w:rFonts w:hint="eastAsia" w:ascii="宋体" w:hAnsi="宋体"/>
          <w:b/>
          <w:bCs/>
          <w:color w:val="auto"/>
          <w:sz w:val="22"/>
          <w:szCs w:val="22"/>
          <w:highlight w:val="none"/>
        </w:rPr>
        <w:t xml:space="preserve">反映</w:t>
      </w:r>
      <w:r>
        <w:rPr>
          <w:rFonts w:hint="eastAsia" w:ascii="宋体" w:hAnsi="宋体"/>
          <w:b/>
          <w:bCs/>
          <w:color w:val="auto"/>
          <w:sz w:val="22"/>
          <w:szCs w:val="22"/>
          <w:highlight w:val="none"/>
          <w:lang w:val="zh-CN"/>
        </w:rPr>
        <w:t xml:space="preserve">出相关数据、内容的，视为未提供。</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hint="eastAsia" w:ascii="宋体" w:hAnsi="宋体"/>
          <w:color w:val="auto"/>
          <w:sz w:val="22"/>
          <w:szCs w:val="22"/>
          <w:highlight w:val="none"/>
          <w:lang w:val="zh-CN"/>
        </w:rPr>
      </w:pPr>
      <w:r>
        <w:rPr>
          <w:rFonts w:hint="eastAsia" w:ascii="宋体" w:hAnsi="宋体"/>
          <w:bCs/>
          <w:color w:val="auto"/>
          <w:sz w:val="22"/>
          <w:szCs w:val="22"/>
          <w:highlight w:val="none"/>
          <w:lang w:val="zh-CN"/>
        </w:rPr>
        <w:t xml:space="preserve">9．</w:t>
      </w:r>
      <w:r>
        <w:rPr>
          <w:rFonts w:hint="eastAsia" w:ascii="宋体" w:hAnsi="宋体"/>
          <w:color w:val="auto"/>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hint="eastAsia" w:ascii="宋体" w:hAnsi="宋体" w:eastAsia="宋体" w:cs="宋体"/>
          <w:b/>
          <w:bCs/>
          <w:color w:val="auto"/>
          <w:sz w:val="36"/>
          <w:szCs w:val="36"/>
          <w:highlight w:val="none"/>
          <w:lang w:val="zh-CN"/>
        </w:rPr>
      </w:pPr>
      <w:r>
        <w:rPr>
          <w:rFonts w:hint="eastAsia" w:ascii="宋体" w:hAnsi="宋体"/>
          <w:color w:val="auto"/>
          <w:sz w:val="22"/>
          <w:szCs w:val="22"/>
          <w:highlight w:val="none"/>
          <w:lang w:val="zh-CN"/>
        </w:rPr>
        <w:t xml:space="preserve">1</w:t>
      </w:r>
      <w:r>
        <w:rPr>
          <w:rFonts w:hint="eastAsia" w:ascii="宋体" w:hAnsi="宋体"/>
          <w:color w:val="auto"/>
          <w:sz w:val="22"/>
          <w:szCs w:val="22"/>
          <w:highlight w:val="none"/>
          <w:lang w:val="en-US" w:eastAsia="zh-CN"/>
        </w:rPr>
        <w:t xml:space="preserve">0</w:t>
      </w:r>
      <w:r>
        <w:rPr>
          <w:rFonts w:hint="eastAsia" w:ascii="宋体" w:hAnsi="宋体"/>
          <w:color w:val="auto"/>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3" w:name="_Toc7936"/>
      <w:r>
        <w:rPr>
          <w:rFonts w:hint="eastAsia" w:ascii="宋体" w:hAnsi="宋体" w:eastAsia="宋体" w:cs="宋体"/>
          <w:b/>
          <w:bCs/>
          <w:color w:val="auto"/>
          <w:sz w:val="36"/>
          <w:szCs w:val="36"/>
          <w:highlight w:val="none"/>
          <w:lang w:val="zh-CN"/>
        </w:rPr>
        <w:br w:type="page" w:clear="all"/>
      </w:r>
      <w:r/>
    </w:p>
    <w:p>
      <w:pPr>
        <w:jc w:val="center"/>
        <w:spacing w:line="360" w:lineRule="auto"/>
        <w:rPr>
          <w:rFonts w:hint="eastAsia" w:ascii="宋体" w:hAnsi="宋体" w:eastAsia="宋体" w:cs="宋体"/>
          <w:color w:val="auto"/>
          <w:spacing w:val="-10"/>
          <w:sz w:val="36"/>
          <w:szCs w:val="36"/>
          <w:highlight w:val="none"/>
        </w:rPr>
        <w:outlineLvl w:val="0"/>
      </w:pPr>
      <w:r/>
      <w:bookmarkStart w:id="54" w:name="_Toc24644"/>
      <w:r>
        <w:rPr>
          <w:rFonts w:hint="eastAsia" w:ascii="宋体" w:hAnsi="宋体" w:eastAsia="宋体" w:cs="宋体"/>
          <w:b/>
          <w:bCs/>
          <w:color w:val="auto"/>
          <w:sz w:val="36"/>
          <w:szCs w:val="36"/>
          <w:highlight w:val="none"/>
          <w:lang w:val="zh-CN"/>
        </w:rPr>
        <w:t xml:space="preserve">第四章  </w:t>
      </w:r>
      <w:bookmarkStart w:id="55" w:name="_Toc150538845"/>
      <w:r>
        <w:rPr>
          <w:rFonts w:hint="eastAsia" w:ascii="宋体" w:hAnsi="宋体" w:eastAsia="宋体" w:cs="宋体"/>
          <w:b/>
          <w:bCs/>
          <w:color w:val="auto"/>
          <w:spacing w:val="-10"/>
          <w:sz w:val="36"/>
          <w:szCs w:val="36"/>
          <w:highlight w:val="none"/>
        </w:rPr>
        <w:t xml:space="preserve">采购项目技术、规格和数量要求等</w:t>
      </w:r>
      <w:bookmarkEnd w:id="53"/>
      <w:r/>
      <w:bookmarkEnd w:id="54"/>
      <w:r/>
      <w:bookmarkEnd w:id="55"/>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Cs/>
          <w:color w:val="auto"/>
          <w:sz w:val="24"/>
          <w:szCs w:val="24"/>
          <w:highlight w:val="none"/>
          <w:lang w:eastAsia="zh-CN"/>
        </w:rPr>
        <w:t xml:space="preserve">侨康路学校新建工程项目</w:t>
      </w:r>
      <w:r>
        <w:rPr>
          <w:rFonts w:hint="eastAsia" w:ascii="宋体" w:hAnsi="宋体" w:cs="宋体"/>
          <w:bCs/>
          <w:color w:val="auto"/>
          <w:sz w:val="24"/>
          <w:szCs w:val="24"/>
          <w:highlight w:val="none"/>
          <w:lang w:val="en-US" w:eastAsia="zh-CN"/>
        </w:rPr>
        <w:t xml:space="preserve">办公家具及报告厅座椅采购项目</w:t>
      </w:r>
      <w:r>
        <w:rPr>
          <w:rFonts w:hint="eastAsia" w:ascii="宋体" w:hAnsi="宋体" w:cs="宋体"/>
          <w:bCs/>
          <w:color w:val="auto"/>
          <w:sz w:val="24"/>
          <w:szCs w:val="24"/>
          <w:highlight w:val="none"/>
        </w:rPr>
        <w:t xml:space="preserve">，根据学校实际需求，配置相关设备，满足学校的教育教学需要。</w:t>
      </w:r>
      <w:r/>
    </w:p>
    <w:p>
      <w:pPr>
        <w:numPr>
          <w:ilvl w:val="0"/>
          <w:numId w:val="6"/>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cs="宋体"/>
          <w:bCs/>
          <w:color w:val="auto"/>
          <w:sz w:val="24"/>
          <w:szCs w:val="24"/>
          <w:highlight w:val="none"/>
        </w:rPr>
        <w:t xml:space="preserve">符合</w:t>
      </w:r>
      <w:r>
        <w:rPr>
          <w:rFonts w:hint="eastAsia" w:ascii="宋体" w:hAnsi="宋体" w:cs="宋体"/>
          <w:bCs/>
          <w:color w:val="auto"/>
          <w:sz w:val="24"/>
          <w:szCs w:val="24"/>
          <w:highlight w:val="none"/>
        </w:rPr>
        <w:t xml:space="preserve">《南京市中小学通用资产配置标准》。</w:t>
      </w:r>
      <w:r/>
    </w:p>
    <w:tbl>
      <w:tblPr>
        <w:tblStyle w:val="753"/>
        <w:tblpPr w:horzAnchor="page" w:tblpXSpec="center" w:vertAnchor="text" w:tblpY="291"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593"/>
        <w:gridCol w:w="698"/>
        <w:gridCol w:w="698"/>
        <w:gridCol w:w="1180"/>
        <w:gridCol w:w="1669"/>
        <w:gridCol w:w="2144"/>
      </w:tblGrid>
      <w:tr>
        <w:trPr>
          <w:jc w:val="center"/>
          <w:trHeight w:val="479"/>
          <w:tblHeader/>
        </w:trPr>
        <w:tc>
          <w:tcPr>
            <w:tcW w:w="372" w:type="pct"/>
            <w:vAlign w:val="center"/>
            <w:textDirection w:val="lrTb"/>
            <w:noWrap/>
          </w:tcPr>
          <w:p>
            <w:pPr>
              <w:ind w:left="0" w:right="0" w:firstLine="0"/>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序号</w:t>
            </w:r>
            <w:r/>
          </w:p>
        </w:tc>
        <w:tc>
          <w:tcPr>
            <w:tcW w:w="1365" w:type="pct"/>
            <w:vAlign w:val="center"/>
            <w:textDirection w:val="lrTb"/>
            <w:noWrap/>
          </w:tcPr>
          <w:p>
            <w:pPr>
              <w:ind w:left="0" w:right="0" w:firstLine="0"/>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名称</w:t>
            </w:r>
            <w:r/>
          </w:p>
        </w:tc>
        <w:tc>
          <w:tcPr>
            <w:tcW w:w="374" w:type="pct"/>
            <w:vAlign w:val="center"/>
            <w:textDirection w:val="lrTb"/>
            <w:noWrap/>
          </w:tcPr>
          <w:p>
            <w:pPr>
              <w:ind w:left="0" w:right="0" w:firstLine="0"/>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数量</w:t>
            </w:r>
            <w:r/>
          </w:p>
        </w:tc>
        <w:tc>
          <w:tcPr>
            <w:tcW w:w="374" w:type="pct"/>
            <w:vAlign w:val="center"/>
            <w:textDirection w:val="lrTb"/>
            <w:noWrap/>
          </w:tcPr>
          <w:p>
            <w:pPr>
              <w:ind w:left="0" w:right="0" w:firstLine="0"/>
              <w:jc w:val="center"/>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单位</w:t>
            </w:r>
            <w:r/>
          </w:p>
        </w:tc>
        <w:tc>
          <w:tcPr>
            <w:tcW w:w="631" w:type="pct"/>
            <w:vAlign w:val="center"/>
            <w:textDirection w:val="lrTb"/>
            <w:noWrap/>
          </w:tcPr>
          <w:p>
            <w:pPr>
              <w:ind w:left="0" w:right="0" w:firstLine="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产品类型</w:t>
            </w:r>
            <w:r/>
          </w:p>
        </w:tc>
        <w:tc>
          <w:tcPr>
            <w:tcW w:w="888" w:type="pct"/>
            <w:vAlign w:val="center"/>
            <w:textDirection w:val="lrTb"/>
            <w:noWrap/>
          </w:tcPr>
          <w:p>
            <w:pPr>
              <w:ind w:left="0" w:right="0" w:firstLine="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所属行业类型</w:t>
            </w:r>
            <w:r/>
          </w:p>
        </w:tc>
        <w:tc>
          <w:tcPr>
            <w:tcW w:w="991" w:type="pct"/>
            <w:vAlign w:val="center"/>
            <w:textDirection w:val="lrTb"/>
            <w:noWrap/>
          </w:tcPr>
          <w:p>
            <w:pPr>
              <w:ind w:left="0" w:right="0" w:firstLine="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备注（产品属性）</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教师办公桌</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120</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tcW w:w="991" w:type="pct"/>
            <w:vAlign w:val="center"/>
            <w:textDirection w:val="lrTb"/>
            <w:noWrap/>
          </w:tcPr>
          <w:p>
            <w:pPr>
              <w:ind w:left="0" w:right="0" w:firstLine="0"/>
              <w:jc w:val="center"/>
              <w:widowControl/>
              <w:rPr>
                <w:rFonts w:hint="eastAsia" w:ascii="宋体" w:hAnsi="宋体" w:cs="宋体"/>
                <w:color w:val="auto"/>
                <w:sz w:val="24"/>
                <w:szCs w:val="24"/>
                <w:highlight w:val="none"/>
                <w:lang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储物柜1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120</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tcW w:w="991" w:type="pct"/>
            <w:vAlign w:val="center"/>
            <w:textDirection w:val="lrTb"/>
            <w:noWrap/>
          </w:tcPr>
          <w:p>
            <w:pPr>
              <w:ind w:left="0" w:right="0" w:firstLine="0"/>
              <w:jc w:val="center"/>
              <w:widowControl/>
              <w:rPr>
                <w:rFonts w:hint="eastAsia" w:ascii="宋体" w:hAnsi="宋体" w:cs="宋体"/>
                <w:color w:val="auto"/>
                <w:sz w:val="24"/>
                <w:szCs w:val="24"/>
                <w:highlight w:val="none"/>
                <w:lang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午休椅1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120</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茶水柜</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校级办公桌</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储物柜2</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午休椅2</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班前椅</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文件柜1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20</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茶水柜</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组</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11</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三人沙发</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单人沙发</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13</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方茶几</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14</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长茶几</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15</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礼堂椅</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472</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核心产品</w:t>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16</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演讲台</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17</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主席桌</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18</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主席椅</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19</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前排条桌1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20</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前排条桌2</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21</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置物架</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组</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22</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茶水柜</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组</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23</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报告厅窗帘</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180</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平方</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24</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文件柜</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50</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个</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25</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档案柜</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15</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个</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26</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财务凭证柜</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个</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27</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班级卫生柜</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49</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28</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教师工作台</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49</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套</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29</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教师椅</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49</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30</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办公桌</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套</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31</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办公椅</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套</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32</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置物架</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20</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个</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33</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会议桌</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34</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会议椅</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22</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35</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条桌</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36</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列席椅</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24</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37</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茶水柜</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组</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38</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会议桌</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39</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会议椅</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26</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条桌</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12</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41</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列席椅</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24</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42</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茶水柜</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组</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43</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会议桌</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套</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44</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会议椅</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28</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45</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条桌</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46</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列席椅</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42</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张</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47</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茶水柜</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组</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r>
        <w:trPr>
          <w:jc w:val="center"/>
          <w:trHeight w:val="0"/>
        </w:trPr>
        <w:tc>
          <w:tcPr>
            <w:tcW w:w="372"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48</w:t>
            </w:r>
            <w:r/>
          </w:p>
        </w:tc>
        <w:tc>
          <w:tcPr>
            <w:tcW w:w="1365"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板报黑板</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49</w:t>
            </w:r>
            <w:r/>
          </w:p>
        </w:tc>
        <w:tc>
          <w:tcPr>
            <w:tcW w:w="374" w:type="pct"/>
            <w:vAlign w:val="center"/>
            <w:textDirection w:val="lrTb"/>
            <w:noWrap/>
          </w:tcPr>
          <w:p>
            <w:pPr>
              <w:ind w:left="0" w:right="0" w:firstLine="0"/>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套</w:t>
            </w:r>
            <w:r/>
          </w:p>
        </w:tc>
        <w:tc>
          <w:tcPr>
            <w:tcW w:w="631" w:type="pct"/>
            <w:vAlign w:val="center"/>
            <w:textDirection w:val="lrTb"/>
            <w:noWrap/>
          </w:tcPr>
          <w:p>
            <w:pPr>
              <w:ind w:left="0" w:right="0" w:firstLine="0"/>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888"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工业</w:t>
            </w:r>
            <w:r/>
          </w:p>
        </w:tc>
        <w:tc>
          <w:tcPr>
            <w:shd w:val="clear" w:color="auto" w:fill="auto"/>
            <w:tcW w:w="991" w:type="pct"/>
            <w:vAlign w:val="center"/>
            <w:textDirection w:val="lrTb"/>
            <w:noWrap/>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bCs/>
                <w:color w:val="auto"/>
                <w:sz w:val="24"/>
                <w:szCs w:val="24"/>
                <w:highlight w:val="none"/>
              </w:rPr>
              <w:t xml:space="preserve">货物</w:t>
            </w:r>
            <w:r/>
          </w:p>
        </w:tc>
      </w:tr>
    </w:tbl>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三、项目清单</w:t>
      </w:r>
      <w:r/>
    </w:p>
    <w:p>
      <w:p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（一）技术要求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7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4"/>
        <w:gridCol w:w="1212"/>
        <w:gridCol w:w="614"/>
        <w:gridCol w:w="614"/>
        <w:gridCol w:w="3871"/>
        <w:gridCol w:w="2759"/>
      </w:tblGrid>
      <w:tr>
        <w:trPr>
          <w:trHeight w:val="700"/>
        </w:trPr>
        <w:tc>
          <w:tcPr>
            <w:shd w:val="clear" w:color="auto" w:fill="auto"/>
            <w:tcW w:w="317" w:type="pct"/>
            <w:vAlign w:val="center"/>
            <w:textDirection w:val="lrTb"/>
            <w:noWrap/>
          </w:tcPr>
          <w:p>
            <w:pPr>
              <w:jc w:val="center"/>
              <w:keepLines w:val="0"/>
              <w:keepNext w:val="0"/>
              <w:widowControl/>
              <w:rPr>
                <w:rFonts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序号</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名称</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数量</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单位</w:t>
            </w:r>
            <w:r/>
          </w:p>
        </w:tc>
        <w:tc>
          <w:tcPr>
            <w:shd w:val="clear" w:color="auto" w:fill="auto"/>
            <w:tcW w:w="1998"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材质</w:t>
            </w:r>
            <w:r/>
          </w:p>
        </w:tc>
        <w:tc>
          <w:tcPr>
            <w:shd w:val="clear" w:color="auto" w:fill="auto"/>
            <w:tcW w:w="142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图片</w:t>
            </w:r>
            <w:r/>
          </w:p>
        </w:tc>
      </w:tr>
      <w:tr>
        <w:trPr>
          <w:trHeight w:val="264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教师办公桌</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120</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规格：1200*600*760±10mm；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1、板材：台面及桌站板均为25mm厚不低于E0级实木多层免漆饰面板，其余板材均采用18mm厚不低于E0级实木多层板实木多层免漆饰面板，颜色可选；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2、封边：1.5mm厚PVC封边条，机械环保热熔胶封边。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3、五金：三合一连接件，阻尼铰链，静音三节轨，防撞锁具；</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4、结构：桌面上方含有桌上屏。</w:t>
            </w:r>
            <w:r/>
          </w:p>
        </w:tc>
        <w:tc>
          <w:tcPr>
            <w:shd w:val="clear" w:color="auto" w:fill="auto"/>
            <w:tcW w:w="1424" w:type="pct"/>
            <w:vAlign w:val="center"/>
            <w:vMerge w:val="restart"/>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18945" cy="1724025"/>
                      <wp:effectExtent l="0" t="0" r="3175" b="13335"/>
                      <wp:docPr id="3" name="图片_4"/>
                      <wp:cNvGraphicFramePr/>
                      <a:graphic xmlns:a="http://schemas.openxmlformats.org/drawingml/2006/main">
                        <a:graphicData uri="http://schemas.openxmlformats.org/drawingml/2006/picture">
                          <pic:pic xmlns:pic="http://schemas.openxmlformats.org/drawingml/2006/picture">
                            <pic:nvPicPr>
                              <pic:cNvPr id="8" name="图片_4"/>
                              <pic:cNvPicPr/>
                              <pic:nvPr/>
                            </pic:nvPicPr>
                            <pic:blipFill>
                              <a:blip r:embed="rId14"/>
                              <a:stretch/>
                            </pic:blipFill>
                            <pic:spPr bwMode="auto">
                              <a:xfrm>
                                <a:off x="0" y="0"/>
                                <a:ext cx="1718944"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3pt;height:135.8pt;mso-wrap-distance-left:0.0pt;mso-wrap-distance-top:0.0pt;mso-wrap-distance-right:0.0pt;mso-wrap-distance-bottom:0.0pt;" stroked="f">
                      <v:path textboxrect="0,0,0,0"/>
                      <v:imagedata r:id="rId14" o:title=""/>
                    </v:shape>
                  </w:pict>
                </mc:Fallback>
              </mc:AlternateContent>
            </w:r>
            <w:r/>
          </w:p>
        </w:tc>
      </w:tr>
      <w:tr>
        <w:trPr>
          <w:trHeight w:val="2184"/>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储物柜1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120</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规格：1500*300*1200±10mm；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1、板材：顶板采用25mm厚板材，其他板材均采用18mm厚不低于E0级实木多层免漆饰面板，颜色可选；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2、封边：1.5mm厚PVC封边条，机械环保热熔胶封边；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3、五金：三合一连接件，阻尼铰链，静音三节轨，防撞锁具；</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4、结构：柜体一侧开门设计内设不锈钢挂衣杆，下方抽屉，桌面上方空格。</w:t>
            </w:r>
            <w:r/>
          </w:p>
        </w:tc>
        <w:tc>
          <w:tcPr>
            <w:shd w:val="clear" w:color="auto" w:fill="auto"/>
            <w:tcW w:w="1424" w:type="pct"/>
            <w:vAlign w:val="center"/>
            <w:vMerge w:val="continue"/>
            <w:textDirection w:val="lrTb"/>
            <w:noWrap/>
          </w:tcPr>
          <w:p>
            <w:pP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r>
      <w:tr>
        <w:trPr>
          <w:trHeight w:val="3432"/>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午休椅1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120</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规格：常规；</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1、头枕：黑色弹力布+高弹力海绵头枕</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2、椅背：PP背框，特网面料，升降式海绵腰靠</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3、椅座：切割绵+黑色弹力布座</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4、扶手：黑色连动扶手</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5、底盘：蝴蝶底盘</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▲6、升降气弹簧：行程85mm沉口0mm三级气杆，符合GB/T 29525-2013《座椅升降气弹簧 技术条件》标准，密封性能合格。（提供相关证明）</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7、椅脚：340mmPA五星脚</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8、椅轮：60/25黑色PU轮。</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141605</wp:posOffset>
                      </wp:positionH>
                      <wp:positionV relativeFrom="paragraph">
                        <wp:posOffset>256540</wp:posOffset>
                      </wp:positionV>
                      <wp:extent cx="1496060" cy="1139825"/>
                      <wp:effectExtent l="0" t="0" r="12700" b="3175"/>
                      <wp:wrapNone/>
                      <wp:docPr id="4" name="图片_71"/>
                      <wp:cNvGraphicFramePr/>
                      <a:graphic xmlns:a="http://schemas.openxmlformats.org/drawingml/2006/main">
                        <a:graphicData uri="http://schemas.openxmlformats.org/drawingml/2006/picture">
                          <pic:pic xmlns:pic="http://schemas.openxmlformats.org/drawingml/2006/picture">
                            <pic:nvPicPr>
                              <pic:cNvPr id="22" name="图片_71"/>
                              <pic:cNvPicPr/>
                              <pic:nvPr/>
                            </pic:nvPicPr>
                            <pic:blipFill>
                              <a:blip r:embed="rId15"/>
                              <a:stretch/>
                            </pic:blipFill>
                            <pic:spPr bwMode="auto">
                              <a:xfrm>
                                <a:off x="0" y="0"/>
                                <a:ext cx="1496060" cy="1139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1.1pt;mso-position-horizontal:absolute;mso-position-vertical-relative:text;margin-top:20.2pt;mso-position-vertical:absolute;width:117.8pt;height:89.8pt;mso-wrap-distance-left:9.0pt;mso-wrap-distance-top:0.0pt;mso-wrap-distance-right:9.0pt;mso-wrap-distance-bottom:0.0pt;" stroked="f">
                      <v:path textboxrect="0,0,0,0"/>
                      <v:imagedata r:id="rId15" o:title=""/>
                    </v:shape>
                  </w:pict>
                </mc:Fallback>
              </mc:AlternateContent>
            </w:r>
            <w:r/>
          </w:p>
        </w:tc>
      </w:tr>
      <w:tr>
        <w:trPr>
          <w:trHeight w:val="143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茶水柜</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40</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规格：800*400*850±10mm；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1、板材：台面为25mm厚不低于E0级实木多层板，其余板材均采用18mm厚不低于E0级实木多层免漆饰面板，颜色可选；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2、封边：1.5mm厚PVC封边条，机械环保热熔胶封边。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3、五金：三合一连接件，阻尼铰链，静音三节轨；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4、结构：台面上三面带围挡，台面下两抽屉两对开门设计。</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464820</wp:posOffset>
                      </wp:positionH>
                      <wp:positionV relativeFrom="paragraph">
                        <wp:posOffset>214630</wp:posOffset>
                      </wp:positionV>
                      <wp:extent cx="798830" cy="1068705"/>
                      <wp:effectExtent l="0" t="0" r="8890" b="13335"/>
                      <wp:wrapNone/>
                      <wp:docPr id="5" name="图片_16"/>
                      <wp:cNvGraphicFramePr/>
                      <a:graphic xmlns:a="http://schemas.openxmlformats.org/drawingml/2006/main">
                        <a:graphicData uri="http://schemas.openxmlformats.org/drawingml/2006/picture">
                          <pic:pic xmlns:pic="http://schemas.openxmlformats.org/drawingml/2006/picture">
                            <pic:nvPicPr>
                              <pic:cNvPr id="23" name="图片_16"/>
                              <pic:cNvPicPr/>
                              <pic:nvPr/>
                            </pic:nvPicPr>
                            <pic:blipFill>
                              <a:blip r:embed="rId16"/>
                              <a:stretch/>
                            </pic:blipFill>
                            <pic:spPr bwMode="auto">
                              <a:xfrm>
                                <a:off x="0" y="0"/>
                                <a:ext cx="798830" cy="1068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36.6pt;mso-position-horizontal:absolute;mso-position-vertical-relative:text;margin-top:16.9pt;mso-position-vertical:absolute;width:62.9pt;height:84.1pt;mso-wrap-distance-left:9.0pt;mso-wrap-distance-top:0.0pt;mso-wrap-distance-right:9.0pt;mso-wrap-distance-bottom:0.0pt;" stroked="f">
                      <v:path textboxrect="0,0,0,0"/>
                      <v:imagedata r:id="rId16" o:title=""/>
                    </v:shape>
                  </w:pict>
                </mc:Fallback>
              </mc:AlternateContent>
            </w:r>
            <w:r/>
          </w:p>
        </w:tc>
      </w:tr>
      <w:tr>
        <w:trPr>
          <w:trHeight w:val="272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校级办公桌</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规格：1800*700*760±10mm（含三抽活动柜）；</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208280</wp:posOffset>
                      </wp:positionH>
                      <wp:positionV relativeFrom="paragraph">
                        <wp:posOffset>329565</wp:posOffset>
                      </wp:positionV>
                      <wp:extent cx="1411605" cy="1026795"/>
                      <wp:effectExtent l="0" t="0" r="5715" b="9525"/>
                      <wp:wrapNone/>
                      <wp:docPr id="6" name="图片_18"/>
                      <wp:cNvGraphicFramePr/>
                      <a:graphic xmlns:a="http://schemas.openxmlformats.org/drawingml/2006/main">
                        <a:graphicData uri="http://schemas.openxmlformats.org/drawingml/2006/picture">
                          <pic:pic xmlns:pic="http://schemas.openxmlformats.org/drawingml/2006/picture">
                            <pic:nvPicPr>
                              <pic:cNvPr id="9" name="图片_18"/>
                              <pic:cNvPicPr/>
                              <pic:nvPr/>
                            </pic:nvPicPr>
                            <pic:blipFill>
                              <a:blip r:embed="rId17"/>
                              <a:stretch/>
                            </pic:blipFill>
                            <pic:spPr bwMode="auto">
                              <a:xfrm>
                                <a:off x="0" y="0"/>
                                <a:ext cx="1411605" cy="1026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6.4pt;mso-position-horizontal:absolute;mso-position-vertical-relative:text;margin-top:25.9pt;mso-position-vertical:absolute;width:111.1pt;height:80.8pt;mso-wrap-distance-left:9.0pt;mso-wrap-distance-top:0.0pt;mso-wrap-distance-right:9.0pt;mso-wrap-distance-bottom:0.0pt;" stroked="f">
                      <v:path textboxrect="0,0,0,0"/>
                      <v:imagedata r:id="rId17" o:title=""/>
                    </v:shape>
                  </w:pict>
                </mc:Fallback>
              </mc:AlternateContent>
            </w:r>
            <w:r/>
          </w:p>
        </w:tc>
      </w:tr>
      <w:tr>
        <w:trPr>
          <w:trHeight w:val="2184"/>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储物柜2</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规格：1200*400*650±10mm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348615</wp:posOffset>
                      </wp:positionH>
                      <wp:positionV relativeFrom="paragraph">
                        <wp:posOffset>242570</wp:posOffset>
                      </wp:positionV>
                      <wp:extent cx="1116965" cy="941070"/>
                      <wp:effectExtent l="0" t="0" r="10795" b="3810"/>
                      <wp:wrapNone/>
                      <wp:docPr id="7" name="图片_33"/>
                      <wp:cNvGraphicFramePr/>
                      <a:graphic xmlns:a="http://schemas.openxmlformats.org/drawingml/2006/main">
                        <a:graphicData uri="http://schemas.openxmlformats.org/drawingml/2006/picture">
                          <pic:pic xmlns:pic="http://schemas.openxmlformats.org/drawingml/2006/picture">
                            <pic:nvPicPr>
                              <pic:cNvPr id="7" name="图片_33"/>
                              <pic:cNvPicPr/>
                              <pic:nvPr/>
                            </pic:nvPicPr>
                            <pic:blipFill>
                              <a:blip r:embed="rId18"/>
                              <a:stretch/>
                            </pic:blipFill>
                            <pic:spPr bwMode="auto">
                              <a:xfrm>
                                <a:off x="0" y="0"/>
                                <a:ext cx="1116965" cy="94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27.4pt;mso-position-horizontal:absolute;mso-position-vertical-relative:text;margin-top:19.1pt;mso-position-vertical:absolute;width:88.0pt;height:74.1pt;mso-wrap-distance-left:9.0pt;mso-wrap-distance-top:0.0pt;mso-wrap-distance-right:9.0pt;mso-wrap-distance-bottom:0.0pt;" stroked="f">
                      <v:path textboxrect="0,0,0,0"/>
                      <v:imagedata r:id="rId18" o:title=""/>
                    </v:shape>
                  </w:pict>
                </mc:Fallback>
              </mc:AlternateContent>
            </w:r>
            <w:r/>
          </w:p>
        </w:tc>
      </w:tr>
      <w:tr>
        <w:trPr>
          <w:trHeight w:val="2496"/>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午休椅2</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规格：常规</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1、面料：采用西皮面料。</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2、海绵：采用一体阻燃泡绵，密度为45KG/M3 ，软硬适中。</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3、扶手：材质采用曲木为主材料，经过高标准设备多次加工成型，表面经过多次打磨处理，外表光滑、触摸无刺手感、材质密度高、干燥度良好、不容易断裂，表面涂层附着力强，不容易掉漆、刮花、开裂。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4、五星脚：木质油漆五星脚。</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552450</wp:posOffset>
                      </wp:positionH>
                      <wp:positionV relativeFrom="paragraph">
                        <wp:posOffset>208915</wp:posOffset>
                      </wp:positionV>
                      <wp:extent cx="769620" cy="1048385"/>
                      <wp:effectExtent l="0" t="0" r="7620" b="3175"/>
                      <wp:wrapNone/>
                      <wp:docPr id="8" name="图片_79"/>
                      <wp:cNvGraphicFramePr/>
                      <a:graphic xmlns:a="http://schemas.openxmlformats.org/drawingml/2006/main">
                        <a:graphicData uri="http://schemas.openxmlformats.org/drawingml/2006/picture">
                          <pic:pic xmlns:pic="http://schemas.openxmlformats.org/drawingml/2006/picture">
                            <pic:nvPicPr>
                              <pic:cNvPr id="30" name="图片_79"/>
                              <pic:cNvPicPr/>
                              <pic:nvPr/>
                            </pic:nvPicPr>
                            <pic:blipFill>
                              <a:blip r:embed="rId19"/>
                              <a:stretch/>
                            </pic:blipFill>
                            <pic:spPr bwMode="auto">
                              <a:xfrm>
                                <a:off x="0" y="0"/>
                                <a:ext cx="769620" cy="1048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43.5pt;mso-position-horizontal:absolute;mso-position-vertical-relative:text;margin-top:16.4pt;mso-position-vertical:absolute;width:60.6pt;height:82.5pt;mso-wrap-distance-left:9.0pt;mso-wrap-distance-top:0.0pt;mso-wrap-distance-right:9.0pt;mso-wrap-distance-bottom:0.0pt;" stroked="f">
                      <v:path textboxrect="0,0,0,0"/>
                      <v:imagedata r:id="rId19" o:title=""/>
                    </v:shape>
                  </w:pict>
                </mc:Fallback>
              </mc:AlternateContent>
            </w:r>
            <w:r/>
          </w:p>
        </w:tc>
      </w:tr>
      <w:tr>
        <w:trPr>
          <w:trHeight w:val="2496"/>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班前椅</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规格：480*495*940±5mm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1、面料：采用西皮面料,厚度≥1.5mm，手感柔软、细腻、有韧性,富有弹性；</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2、海棉：采用一次成型海棉，密度≥25 kg/m³ ，厚实、弹性好，表面涂防止老化变形的保护膜，确保5年内不会出现弹不起现象；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3、椅架:选用橡胶木实木椅架，经专业干燥设备处理，椅架采用传统榫卯整体结构，非螺丝拼装，按照人体工程学设计，坐感舒适，曲木板材承压可达200公斤，并经防潮、防腐、防虫等化学处理；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454660</wp:posOffset>
                      </wp:positionH>
                      <wp:positionV relativeFrom="paragraph">
                        <wp:posOffset>177800</wp:posOffset>
                      </wp:positionV>
                      <wp:extent cx="1212215" cy="1661795"/>
                      <wp:effectExtent l="0" t="0" r="6985" b="14604"/>
                      <wp:wrapNone/>
                      <wp:docPr id="9" name="图片_15"/>
                      <wp:cNvGraphicFramePr/>
                      <a:graphic xmlns:a="http://schemas.openxmlformats.org/drawingml/2006/main">
                        <a:graphicData uri="http://schemas.openxmlformats.org/drawingml/2006/picture">
                          <pic:pic xmlns:pic="http://schemas.openxmlformats.org/drawingml/2006/picture">
                            <pic:nvPicPr>
                              <pic:cNvPr id="19" name="图片_15"/>
                              <pic:cNvPicPr/>
                              <pic:nvPr/>
                            </pic:nvPicPr>
                            <pic:blipFill>
                              <a:blip r:embed="rId20"/>
                              <a:stretch/>
                            </pic:blipFill>
                            <pic:spPr bwMode="auto">
                              <a:xfrm>
                                <a:off x="0" y="0"/>
                                <a:ext cx="1212215" cy="1661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5.8pt;mso-position-horizontal:absolute;mso-position-vertical-relative:text;margin-top:14.0pt;mso-position-vertical:absolute;width:95.4pt;height:130.8pt;mso-wrap-distance-left:9.0pt;mso-wrap-distance-top:0.0pt;mso-wrap-distance-right:9.0pt;mso-wrap-distance-bottom:0.0pt;" stroked="f">
                      <v:path textboxrect="0,0,0,0"/>
                      <v:imagedata r:id="rId20" o:title=""/>
                    </v:shape>
                  </w:pict>
                </mc:Fallback>
              </mc:AlternateContent>
            </w:r>
            <w:r/>
          </w:p>
        </w:tc>
      </w:tr>
      <w:tr>
        <w:trPr>
          <w:trHeight w:val="2184"/>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文件柜1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规格：800*400*2000±10mm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413385</wp:posOffset>
                      </wp:positionH>
                      <wp:positionV relativeFrom="paragraph">
                        <wp:posOffset>121285</wp:posOffset>
                      </wp:positionV>
                      <wp:extent cx="632460" cy="1183640"/>
                      <wp:effectExtent l="0" t="0" r="7620" b="5080"/>
                      <wp:wrapNone/>
                      <wp:docPr id="10" name="图片_21"/>
                      <wp:cNvGraphicFramePr/>
                      <a:graphic xmlns:a="http://schemas.openxmlformats.org/drawingml/2006/main">
                        <a:graphicData uri="http://schemas.openxmlformats.org/drawingml/2006/picture">
                          <pic:pic xmlns:pic="http://schemas.openxmlformats.org/drawingml/2006/picture">
                            <pic:nvPicPr>
                              <pic:cNvPr id="24" name="图片_21"/>
                              <pic:cNvPicPr/>
                              <pic:nvPr/>
                            </pic:nvPicPr>
                            <pic:blipFill>
                              <a:blip r:embed="rId21"/>
                              <a:stretch/>
                            </pic:blipFill>
                            <pic:spPr bwMode="auto">
                              <a:xfrm>
                                <a:off x="0" y="0"/>
                                <a:ext cx="632459" cy="1183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32.5pt;mso-position-horizontal:absolute;mso-position-vertical-relative:text;margin-top:9.5pt;mso-position-vertical:absolute;width:49.8pt;height:93.2pt;mso-wrap-distance-left:9.0pt;mso-wrap-distance-top:0.0pt;mso-wrap-distance-right:9.0pt;mso-wrap-distance-bottom:0.0pt;" stroked="f">
                      <v:path textboxrect="0,0,0,0"/>
                      <v:imagedata r:id="rId21" o:title=""/>
                    </v:shape>
                  </w:pict>
                </mc:Fallback>
              </mc:AlternateContent>
            </w:r>
            <w:r/>
          </w:p>
        </w:tc>
      </w:tr>
      <w:tr>
        <w:trPr>
          <w:trHeight w:val="2184"/>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茶水柜</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规格：800*400*850±10mm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295910</wp:posOffset>
                      </wp:positionH>
                      <wp:positionV relativeFrom="paragraph">
                        <wp:posOffset>153670</wp:posOffset>
                      </wp:positionV>
                      <wp:extent cx="1303655" cy="1100455"/>
                      <wp:effectExtent l="0" t="0" r="6985" b="12065"/>
                      <wp:wrapNone/>
                      <wp:docPr id="11" name="图片_29"/>
                      <wp:cNvGraphicFramePr/>
                      <a:graphic xmlns:a="http://schemas.openxmlformats.org/drawingml/2006/main">
                        <a:graphicData uri="http://schemas.openxmlformats.org/drawingml/2006/picture">
                          <pic:pic xmlns:pic="http://schemas.openxmlformats.org/drawingml/2006/picture">
                            <pic:nvPicPr>
                              <pic:cNvPr id="20" name="图片_29"/>
                              <pic:cNvPicPr/>
                              <pic:nvPr/>
                            </pic:nvPicPr>
                            <pic:blipFill>
                              <a:blip r:embed="rId22"/>
                              <a:stretch/>
                            </pic:blipFill>
                            <pic:spPr bwMode="auto">
                              <a:xfrm>
                                <a:off x="0" y="0"/>
                                <a:ext cx="1303655" cy="1100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23.3pt;mso-position-horizontal:absolute;mso-position-vertical-relative:text;margin-top:12.1pt;mso-position-vertical:absolute;width:102.6pt;height:86.6pt;mso-wrap-distance-left:9.0pt;mso-wrap-distance-top:0.0pt;mso-wrap-distance-right:9.0pt;mso-wrap-distance-bottom:0.0pt;" stroked="f">
                      <v:path textboxrect="0,0,0,0"/>
                      <v:imagedata r:id="rId22" o:title=""/>
                    </v:shape>
                  </w:pict>
                </mc:Fallback>
              </mc:AlternateContent>
            </w:r>
            <w:r/>
          </w:p>
        </w:tc>
      </w:tr>
      <w:tr>
        <w:trPr>
          <w:trHeight w:val="2184"/>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11</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三人沙发</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规格：三人位</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1、面料：采用牛皮面料，颜色为黑色；</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2、海棉：采用一次成型海棉，坐垫海绵密度≥25 kg/m³ ，背海绵密度≥20 kg/m³,弹簧为蛇形弹簧加橡皮绷带；</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4、框架：选用天然硬性实木，经专业干燥设备处理，保证长时间使用不开裂、不变形；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5、油漆：采用环保水性油漆，五底三面油漆工艺，清晰体现实木质感。</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369570</wp:posOffset>
                      </wp:positionH>
                      <wp:positionV relativeFrom="paragraph">
                        <wp:posOffset>169545</wp:posOffset>
                      </wp:positionV>
                      <wp:extent cx="1207770" cy="992505"/>
                      <wp:effectExtent l="0" t="0" r="11430" b="13335"/>
                      <wp:wrapNone/>
                      <wp:docPr id="12" name="图片_82"/>
                      <wp:cNvGraphicFramePr/>
                      <a:graphic xmlns:a="http://schemas.openxmlformats.org/drawingml/2006/main">
                        <a:graphicData uri="http://schemas.openxmlformats.org/drawingml/2006/picture">
                          <pic:pic xmlns:pic="http://schemas.openxmlformats.org/drawingml/2006/picture">
                            <pic:nvPicPr>
                              <pic:cNvPr id="27" name="图片_82"/>
                              <pic:cNvPicPr/>
                              <pic:nvPr/>
                            </pic:nvPicPr>
                            <pic:blipFill>
                              <a:blip r:embed="rId23"/>
                              <a:stretch/>
                            </pic:blipFill>
                            <pic:spPr bwMode="auto">
                              <a:xfrm>
                                <a:off x="0" y="0"/>
                                <a:ext cx="1207770" cy="992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29.1pt;mso-position-horizontal:absolute;mso-position-vertical-relative:text;margin-top:13.3pt;mso-position-vertical:absolute;width:95.1pt;height:78.1pt;mso-wrap-distance-left:9.0pt;mso-wrap-distance-top:0.0pt;mso-wrap-distance-right:9.0pt;mso-wrap-distance-bottom:0.0pt;" stroked="f">
                      <v:path textboxrect="0,0,0,0"/>
                      <v:imagedata r:id="rId23" o:title=""/>
                    </v:shape>
                  </w:pict>
                </mc:Fallback>
              </mc:AlternateContent>
            </w:r>
            <w:r/>
          </w:p>
        </w:tc>
      </w:tr>
      <w:tr>
        <w:trPr>
          <w:trHeight w:val="298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单人沙发</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规格：单人位</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1、面料：采用牛皮面料，颜色为黑色；</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2、海棉：采用一次成型海棉，坐垫海绵密度≥25 kg/m³ ，背海绵密度≥20 kg/m³,弹簧为蛇形弹簧加橡皮绷带；</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4、框架：选用天然硬性实木，经专业干燥设备处理，保证长时间使用不开裂、不变形；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5、油漆：采用环保水性油漆，五底三面油漆工艺，清晰体现实木质感。</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267970</wp:posOffset>
                      </wp:positionH>
                      <wp:positionV relativeFrom="paragraph">
                        <wp:posOffset>55880</wp:posOffset>
                      </wp:positionV>
                      <wp:extent cx="1470025" cy="1140460"/>
                      <wp:effectExtent l="0" t="0" r="8255" b="2540"/>
                      <wp:wrapNone/>
                      <wp:docPr id="13" name="图片_31"/>
                      <wp:cNvGraphicFramePr/>
                      <a:graphic xmlns:a="http://schemas.openxmlformats.org/drawingml/2006/main">
                        <a:graphicData uri="http://schemas.openxmlformats.org/drawingml/2006/picture">
                          <pic:pic xmlns:pic="http://schemas.openxmlformats.org/drawingml/2006/picture">
                            <pic:nvPicPr>
                              <pic:cNvPr id="17" name="图片_31"/>
                              <pic:cNvPicPr/>
                              <pic:nvPr/>
                            </pic:nvPicPr>
                            <pic:blipFill>
                              <a:blip r:embed="rId24"/>
                              <a:stretch/>
                            </pic:blipFill>
                            <pic:spPr bwMode="auto">
                              <a:xfrm>
                                <a:off x="0" y="0"/>
                                <a:ext cx="147002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1.1pt;mso-position-horizontal:absolute;mso-position-vertical-relative:text;margin-top:4.4pt;mso-position-vertical:absolute;width:115.8pt;height:89.8pt;mso-wrap-distance-left:9.0pt;mso-wrap-distance-top:0.0pt;mso-wrap-distance-right:9.0pt;mso-wrap-distance-bottom:0.0pt;" stroked="f">
                      <v:path textboxrect="0,0,0,0"/>
                      <v:imagedata r:id="rId24" o:title=""/>
                    </v:shape>
                  </w:pict>
                </mc:Fallback>
              </mc:AlternateContent>
            </w:r>
            <w:r/>
          </w:p>
        </w:tc>
      </w:tr>
      <w:tr>
        <w:trPr>
          <w:trHeight w:val="2496"/>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13</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方茶几</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规格：600*600*480±10mm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2、基材采用中密度板，实木腿；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3、封边：实木封边处理；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4、油漆：采用无苯聚酯环保油漆，标准厚度为0.5mm。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6、胶水：环保白乳胶，不含甲醛。</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326390</wp:posOffset>
                      </wp:positionH>
                      <wp:positionV relativeFrom="paragraph">
                        <wp:posOffset>289560</wp:posOffset>
                      </wp:positionV>
                      <wp:extent cx="1394460" cy="1096645"/>
                      <wp:effectExtent l="0" t="0" r="7620" b="635"/>
                      <wp:wrapNone/>
                      <wp:docPr id="14" name="图片_34"/>
                      <wp:cNvGraphicFramePr/>
                      <a:graphic xmlns:a="http://schemas.openxmlformats.org/drawingml/2006/main">
                        <a:graphicData uri="http://schemas.openxmlformats.org/drawingml/2006/picture">
                          <pic:pic xmlns:pic="http://schemas.openxmlformats.org/drawingml/2006/picture">
                            <pic:nvPicPr>
                              <pic:cNvPr id="15" name="图片_34"/>
                              <pic:cNvPicPr/>
                              <pic:nvPr/>
                            </pic:nvPicPr>
                            <pic:blipFill>
                              <a:blip r:embed="rId25"/>
                              <a:stretch/>
                            </pic:blipFill>
                            <pic:spPr bwMode="auto">
                              <a:xfrm>
                                <a:off x="0" y="0"/>
                                <a:ext cx="1394460" cy="1096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5.7pt;mso-position-horizontal:absolute;mso-position-vertical-relative:text;margin-top:22.8pt;mso-position-vertical:absolute;width:109.8pt;height:86.3pt;mso-wrap-distance-left:9.0pt;mso-wrap-distance-top:0.0pt;mso-wrap-distance-right:9.0pt;mso-wrap-distance-bottom:0.0pt;" stroked="f">
                      <v:path textboxrect="0,0,0,0"/>
                      <v:imagedata r:id="rId25" o:title=""/>
                    </v:shape>
                  </w:pict>
                </mc:Fallback>
              </mc:AlternateContent>
            </w:r>
            <w:r/>
          </w:p>
        </w:tc>
      </w:tr>
      <w:tr>
        <w:trPr>
          <w:trHeight w:val="2496"/>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长茶几</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规格：1200*600*480±10mm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2、基材采用中密度板，实木腿；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3、封边：实木封边处理；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4、油漆：采用无苯聚酯环保油漆，标准厚度为0.5mm。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6、胶水：环保白乳胶，不含甲醛。</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253365</wp:posOffset>
                      </wp:positionH>
                      <wp:positionV relativeFrom="paragraph">
                        <wp:posOffset>509270</wp:posOffset>
                      </wp:positionV>
                      <wp:extent cx="1190625" cy="781050"/>
                      <wp:effectExtent l="0" t="0" r="13335" b="11430"/>
                      <wp:wrapNone/>
                      <wp:docPr id="15" name="图片_32"/>
                      <wp:cNvGraphicFramePr/>
                      <a:graphic xmlns:a="http://schemas.openxmlformats.org/drawingml/2006/main">
                        <a:graphicData uri="http://schemas.openxmlformats.org/drawingml/2006/picture">
                          <pic:pic xmlns:pic="http://schemas.openxmlformats.org/drawingml/2006/picture">
                            <pic:nvPicPr>
                              <pic:cNvPr id="5" name="图片_32"/>
                              <pic:cNvPicPr/>
                              <pic:nvPr/>
                            </pic:nvPicPr>
                            <pic:blipFill>
                              <a:blip r:embed="rId26"/>
                              <a:stretch/>
                            </pic:blipFill>
                            <pic:spPr bwMode="auto">
                              <a:xfrm>
                                <a:off x="0" y="0"/>
                                <a:ext cx="119062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19.9pt;mso-position-horizontal:absolute;mso-position-vertical-relative:text;margin-top:40.1pt;mso-position-vertical:absolute;width:93.8pt;height:61.5pt;mso-wrap-distance-left:9.0pt;mso-wrap-distance-top:0.0pt;mso-wrap-distance-right:9.0pt;mso-wrap-distance-bottom:0.0pt;" stroked="f">
                      <v:path textboxrect="0,0,0,0"/>
                      <v:imagedata r:id="rId26" o:title=""/>
                    </v:shape>
                  </w:pict>
                </mc:Fallback>
              </mc:AlternateContent>
            </w:r>
            <w:r/>
          </w:p>
        </w:tc>
      </w:tr>
      <w:tr>
        <w:trPr>
          <w:trHeight w:val="1385"/>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礼堂椅</w:t>
            </w:r>
            <w:r/>
          </w:p>
        </w:tc>
        <w:tc>
          <w:tcPr>
            <w:shd w:val="clear" w:color="auto" w:fill="auto"/>
            <w:tcW w:w="317" w:type="pct"/>
            <w:vAlign w:val="center"/>
            <w:textDirection w:val="lrTb"/>
            <w:noWrap w:val="false"/>
          </w:tcPr>
          <w:p>
            <w:pPr>
              <w:jc w:val="center"/>
              <w:keepLines w:val="0"/>
              <w:keepNext w:val="0"/>
              <w:widowControl/>
              <w:rPr>
                <w:rFonts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472</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规格：中心距580mm；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 座绵：采用高密度PU冷发泡定型棉，长度：500mm，宽度：455mm，厚度为155mm，密度在55-60kg/m³。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 背绵：采用高密度PU冷发泡定型棉，长度：710mm，宽度：465mm,厚度为130mm ，密度在50-55kg/m³。座椅外观符合人体工程学原理，舒适度好。</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 背内板：采用优质夹板经模具压注成型，外观成弧形，美观大方，具有曲线美，长度：厚度：6mm。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4、背外板：采用优质高密度硬木多层板经模具压注成型，外型成弧形，美观大方，具有曲线美，长度：750mm, 宽度：515mm, 厚度：15mm。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5、座外板：采用优质高密度硬木多层板经模具压注成型，长度：430mm, 宽度：420mm, 厚度：14mm。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扶手脚架：扶手框采用1.8mm厚度冷轧钢板经磨具冲压成型。底脚采用优质铝合金经模具压注成型，两边各有6条宽度为5mm±1mm川字型加强筋，使铝合金底脚受力更加平衡从而承受力更强。抗冲击、耐腐蚀、不生锈、不褪色、经久耐用。底脚上端尺寸156mm×50mm（±1mm），高度：235 mm、脚板长度：350mm±2mm，脚板两端宽度都是70mm±2mm，两螺丝孔之间的距离为304mm±2mm。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7、中心轴：采用优质φ14mm优质实心铁，经久耐用。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8、扶手盖：采用优质橡木精制而成，外涂聚酯漆，长度:415mm, 宽度：83mm, 厚度：25mm。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9、面料：采用高级专用面料，耐磨、抗污、防静电、防褪色。</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10、侧板：采用优质高密度中纤板经雕刻机仿形成型，厚度2mm。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11、写字板：面板为高密度板一次成型，周围采用优质注塑封边，带笔槽（长160±5mm，宽17±2mm，深度6±2mm），便于放置笔；面板规格265±5mm×255±5mm×15±2mm，写字板机构采用新型直接焊接成型连接件+14mm 实心冷拉圆铁支架配焊接 3mm 冷轧钢板，写字板支架与写字板组合后能承重静压≥100KG，无变形、断裂从而达到写字板支架、连接件永无松动、变形现象等。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12、座框：采用1.5厚冷轧钢板经磨具冲压成型，铁框表面钉10mm夹板，以保椅座的牢固度和长久使用无故障。</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13、回位功能：座包采用阻尼回复机构（扭簧与阻尼器），噪音低至A声级（≤30DB），使回复时无冲击性撞击。在座板面上制有吸音小孔，以加强座椅的吸音功能，便于在对音响效果有较高要求的场合使用。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14、地面固定：采用静电喷涂六角膨胀螺丝，不易生锈。</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14170" cy="1375410"/>
                      <wp:effectExtent l="0" t="0" r="1270" b="11430"/>
                      <wp:docPr id="16" name="图片_11"/>
                      <wp:cNvGraphicFramePr/>
                      <a:graphic xmlns:a="http://schemas.openxmlformats.org/drawingml/2006/main">
                        <a:graphicData uri="http://schemas.openxmlformats.org/drawingml/2006/picture">
                          <pic:pic xmlns:pic="http://schemas.openxmlformats.org/drawingml/2006/picture">
                            <pic:nvPicPr>
                              <pic:cNvPr id="10" name="图片_11"/>
                              <pic:cNvPicPr/>
                              <pic:nvPr/>
                            </pic:nvPicPr>
                            <pic:blipFill>
                              <a:blip r:embed="rId27"/>
                              <a:stretch/>
                            </pic:blipFill>
                            <pic:spPr bwMode="auto">
                              <a:xfrm>
                                <a:off x="0" y="0"/>
                                <a:ext cx="1614170" cy="137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7.1pt;height:108.3pt;mso-wrap-distance-left:0.0pt;mso-wrap-distance-top:0.0pt;mso-wrap-distance-right:0.0pt;mso-wrap-distance-bottom:0.0pt;" stroked="f">
                      <v:path textboxrect="0,0,0,0"/>
                      <v:imagedata r:id="rId27" o:title=""/>
                    </v:shape>
                  </w:pict>
                </mc:Fallback>
              </mc:AlternateContent>
            </w:r>
            <w:r/>
          </w:p>
        </w:tc>
      </w:tr>
      <w:tr>
        <w:trPr>
          <w:trHeight w:val="270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演讲台</w:t>
            </w:r>
            <w:r/>
          </w:p>
        </w:tc>
        <w:tc>
          <w:tcPr>
            <w:shd w:val="clear" w:color="auto" w:fill="auto"/>
            <w:tcW w:w="317"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规格：780*590*1150±10mm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5、胶水环保白乳胶，不含甲醛</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309245</wp:posOffset>
                      </wp:positionH>
                      <wp:positionV relativeFrom="paragraph">
                        <wp:posOffset>73660</wp:posOffset>
                      </wp:positionV>
                      <wp:extent cx="909320" cy="1095375"/>
                      <wp:effectExtent l="0" t="0" r="5080" b="1905"/>
                      <wp:wrapNone/>
                      <wp:docPr id="17" name="图片_14"/>
                      <wp:cNvGraphicFramePr/>
                      <a:graphic xmlns:a="http://schemas.openxmlformats.org/drawingml/2006/main">
                        <a:graphicData uri="http://schemas.openxmlformats.org/drawingml/2006/picture">
                          <pic:pic xmlns:pic="http://schemas.openxmlformats.org/drawingml/2006/picture">
                            <pic:nvPicPr>
                              <pic:cNvPr id="14" name="图片_14"/>
                              <pic:cNvPicPr/>
                              <pic:nvPr/>
                            </pic:nvPicPr>
                            <pic:blipFill>
                              <a:blip r:embed="rId28"/>
                              <a:stretch/>
                            </pic:blipFill>
                            <pic:spPr bwMode="auto">
                              <a:xfrm>
                                <a:off x="0" y="0"/>
                                <a:ext cx="90932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24.3pt;mso-position-horizontal:absolute;mso-position-vertical-relative:text;margin-top:5.8pt;mso-position-vertical:absolute;width:71.6pt;height:86.2pt;mso-wrap-distance-left:9.0pt;mso-wrap-distance-top:0.0pt;mso-wrap-distance-right:9.0pt;mso-wrap-distance-bottom:0.0pt;" stroked="f">
                      <v:path textboxrect="0,0,0,0"/>
                      <v:imagedata r:id="rId28" o:title=""/>
                    </v:shape>
                  </w:pict>
                </mc:Fallback>
              </mc:AlternateContent>
            </w:r>
            <w:r/>
          </w:p>
        </w:tc>
      </w:tr>
      <w:tr>
        <w:trPr>
          <w:trHeight w:val="310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17</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主席桌</w:t>
            </w:r>
            <w:r/>
          </w:p>
        </w:tc>
        <w:tc>
          <w:tcPr>
            <w:shd w:val="clear" w:color="auto" w:fill="auto"/>
            <w:tcW w:w="317"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规格:1600*600*760±10mm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2、基材采用E0级中纤板，桌面及桌腿厚度不低于45mm，下面带层板；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5、胶水环保白乳胶，不含甲醛；</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6、五金配件：采用优质五金配件；</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55140" cy="775335"/>
                      <wp:effectExtent l="0" t="0" r="12700" b="1905"/>
                      <wp:docPr id="18" name="图片_49"/>
                      <wp:cNvGraphicFramePr/>
                      <a:graphic xmlns:a="http://schemas.openxmlformats.org/drawingml/2006/main">
                        <a:graphicData uri="http://schemas.openxmlformats.org/drawingml/2006/picture">
                          <pic:pic xmlns:pic="http://schemas.openxmlformats.org/drawingml/2006/picture">
                            <pic:nvPicPr>
                              <pic:cNvPr id="6" name="图片_49"/>
                              <pic:cNvPicPr/>
                              <pic:nvPr/>
                            </pic:nvPicPr>
                            <pic:blipFill>
                              <a:blip r:embed="rId29"/>
                              <a:stretch/>
                            </pic:blipFill>
                            <pic:spPr bwMode="auto">
                              <a:xfrm>
                                <a:off x="0" y="0"/>
                                <a:ext cx="1755140" cy="775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8.2pt;height:61.0pt;mso-wrap-distance-left:0.0pt;mso-wrap-distance-top:0.0pt;mso-wrap-distance-right:0.0pt;mso-wrap-distance-bottom:0.0pt;" stroked="f">
                      <v:path textboxrect="0,0,0,0"/>
                      <v:imagedata r:id="rId29" o:title=""/>
                    </v:shape>
                  </w:pict>
                </mc:Fallback>
              </mc:AlternateContent>
            </w:r>
            <w:r/>
          </w:p>
        </w:tc>
      </w:tr>
      <w:tr>
        <w:trPr>
          <w:trHeight w:val="803"/>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主席椅</w:t>
            </w:r>
            <w:r/>
          </w:p>
        </w:tc>
        <w:tc>
          <w:tcPr>
            <w:shd w:val="clear" w:color="auto" w:fill="auto"/>
            <w:tcW w:w="317"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规格:常规</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1、皮面:采用优质西皮面料；</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2、填充：采用的海绵密度高、弹性良好、柔软度适中，受压后瞬间回弹速度快、不易变形、座感舒适安全；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3、椅架：橡胶木实木椅架，经过多次加工成型，表面经过多次打磨处理，外表光滑、触摸无刺手感、材质密度高、干燥度良好、不容易断裂，表面涂层附着力强，不容易掉漆、刮花、开裂；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4、油漆：采用环保油漆，五底三面工艺处理。</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333375</wp:posOffset>
                      </wp:positionH>
                      <wp:positionV relativeFrom="paragraph">
                        <wp:posOffset>294640</wp:posOffset>
                      </wp:positionV>
                      <wp:extent cx="1346200" cy="1529080"/>
                      <wp:effectExtent l="0" t="0" r="10160" b="10160"/>
                      <wp:wrapNone/>
                      <wp:docPr id="19" name="图片_6"/>
                      <wp:cNvGraphicFramePr/>
                      <a:graphic xmlns:a="http://schemas.openxmlformats.org/drawingml/2006/main">
                        <a:graphicData uri="http://schemas.openxmlformats.org/drawingml/2006/picture">
                          <pic:pic xmlns:pic="http://schemas.openxmlformats.org/drawingml/2006/picture">
                            <pic:nvPicPr>
                              <pic:cNvPr id="25" name="图片_6"/>
                              <pic:cNvPicPr/>
                              <pic:nvPr/>
                            </pic:nvPicPr>
                            <pic:blipFill>
                              <a:blip r:embed="rId30"/>
                              <a:stretch/>
                            </pic:blipFill>
                            <pic:spPr bwMode="auto">
                              <a:xfrm>
                                <a:off x="0" y="0"/>
                                <a:ext cx="1346200" cy="1529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26.2pt;mso-position-horizontal:absolute;mso-position-vertical-relative:text;margin-top:23.2pt;mso-position-vertical:absolute;width:106.0pt;height:120.4pt;mso-wrap-distance-left:9.0pt;mso-wrap-distance-top:0.0pt;mso-wrap-distance-right:9.0pt;mso-wrap-distance-bottom:0.0pt;" stroked="f">
                      <v:path textboxrect="0,0,0,0"/>
                      <v:imagedata r:id="rId30" o:title=""/>
                    </v:shape>
                  </w:pict>
                </mc:Fallback>
              </mc:AlternateContent>
            </w:r>
            <w:r/>
          </w:p>
        </w:tc>
      </w:tr>
      <w:tr>
        <w:trPr>
          <w:trHeight w:val="2184"/>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19</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前排条桌1</w:t>
            </w:r>
            <w:r/>
          </w:p>
        </w:tc>
        <w:tc>
          <w:tcPr>
            <w:shd w:val="clear" w:color="auto" w:fill="auto"/>
            <w:tcW w:w="317"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规格：1750*400*760±10mm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340995</wp:posOffset>
                      </wp:positionH>
                      <wp:positionV relativeFrom="paragraph">
                        <wp:posOffset>55880</wp:posOffset>
                      </wp:positionV>
                      <wp:extent cx="1028700" cy="1374775"/>
                      <wp:effectExtent l="0" t="0" r="7620" b="12065"/>
                      <wp:wrapNone/>
                      <wp:docPr id="20" name="图片_69"/>
                      <wp:cNvGraphicFramePr/>
                      <a:graphic xmlns:a="http://schemas.openxmlformats.org/drawingml/2006/main">
                        <a:graphicData uri="http://schemas.openxmlformats.org/drawingml/2006/picture">
                          <pic:pic xmlns:pic="http://schemas.openxmlformats.org/drawingml/2006/picture">
                            <pic:nvPicPr>
                              <pic:cNvPr id="18" name="图片_69"/>
                              <pic:cNvPicPr/>
                              <pic:nvPr/>
                            </pic:nvPicPr>
                            <pic:blipFill>
                              <a:blip r:embed="rId31"/>
                              <a:stretch/>
                            </pic:blipFill>
                            <pic:spPr bwMode="auto">
                              <a:xfrm>
                                <a:off x="0" y="0"/>
                                <a:ext cx="1028700" cy="1374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26.8pt;mso-position-horizontal:absolute;mso-position-vertical-relative:text;margin-top:4.4pt;mso-position-vertical:absolute;width:81.0pt;height:108.2pt;mso-wrap-distance-left:9.0pt;mso-wrap-distance-top:0.0pt;mso-wrap-distance-right:9.0pt;mso-wrap-distance-bottom:0.0pt;" stroked="f">
                      <v:path textboxrect="0,0,0,0"/>
                      <v:imagedata r:id="rId31" o:title=""/>
                    </v:shape>
                  </w:pict>
                </mc:Fallback>
              </mc:AlternateContent>
            </w:r>
            <w:r/>
          </w:p>
        </w:tc>
      </w:tr>
      <w:tr>
        <w:trPr>
          <w:trHeight w:val="288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前排条桌2</w:t>
            </w:r>
            <w:r/>
          </w:p>
        </w:tc>
        <w:tc>
          <w:tcPr>
            <w:shd w:val="clear" w:color="auto" w:fill="auto"/>
            <w:tcW w:w="317"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规格：1200*400*760±10mm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421640</wp:posOffset>
                      </wp:positionH>
                      <wp:positionV relativeFrom="paragraph">
                        <wp:posOffset>191770</wp:posOffset>
                      </wp:positionV>
                      <wp:extent cx="1095375" cy="1461770"/>
                      <wp:effectExtent l="0" t="0" r="1905" b="1270"/>
                      <wp:wrapNone/>
                      <wp:docPr id="21" name="图片_70"/>
                      <wp:cNvGraphicFramePr/>
                      <a:graphic xmlns:a="http://schemas.openxmlformats.org/drawingml/2006/main">
                        <a:graphicData uri="http://schemas.openxmlformats.org/drawingml/2006/picture">
                          <pic:pic xmlns:pic="http://schemas.openxmlformats.org/drawingml/2006/picture">
                            <pic:nvPicPr>
                              <pic:cNvPr id="11" name="图片_70"/>
                              <pic:cNvPicPr/>
                              <pic:nvPr/>
                            </pic:nvPicPr>
                            <pic:blipFill>
                              <a:blip r:embed="rId32"/>
                              <a:stretch/>
                            </pic:blipFill>
                            <pic:spPr bwMode="auto">
                              <a:xfrm>
                                <a:off x="0" y="0"/>
                                <a:ext cx="1095375" cy="1461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33.2pt;mso-position-horizontal:absolute;mso-position-vertical-relative:text;margin-top:15.1pt;mso-position-vertical:absolute;width:86.2pt;height:115.1pt;mso-wrap-distance-left:9.0pt;mso-wrap-distance-top:0.0pt;mso-wrap-distance-right:9.0pt;mso-wrap-distance-bottom:0.0pt;" stroked="f">
                      <v:path textboxrect="0,0,0,0"/>
                      <v:imagedata r:id="rId32" o:title=""/>
                    </v:shape>
                  </w:pict>
                </mc:Fallback>
              </mc:AlternateContent>
            </w:r>
            <w:r/>
          </w:p>
        </w:tc>
      </w:tr>
      <w:tr>
        <w:trPr>
          <w:trHeight w:val="252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21</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置物架</w:t>
            </w:r>
            <w:r/>
          </w:p>
        </w:tc>
        <w:tc>
          <w:tcPr>
            <w:shd w:val="clear" w:color="auto" w:fill="auto"/>
            <w:tcW w:w="317"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规格：800*400*2000±10mm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465455</wp:posOffset>
                      </wp:positionH>
                      <wp:positionV relativeFrom="paragraph">
                        <wp:posOffset>15240</wp:posOffset>
                      </wp:positionV>
                      <wp:extent cx="632460" cy="1183640"/>
                      <wp:effectExtent l="0" t="0" r="7620" b="5080"/>
                      <wp:wrapNone/>
                      <wp:docPr id="22" name="图片_65"/>
                      <wp:cNvGraphicFramePr/>
                      <a:graphic xmlns:a="http://schemas.openxmlformats.org/drawingml/2006/main">
                        <a:graphicData uri="http://schemas.openxmlformats.org/drawingml/2006/picture">
                          <pic:pic xmlns:pic="http://schemas.openxmlformats.org/drawingml/2006/picture">
                            <pic:nvPicPr>
                              <pic:cNvPr id="12" name="图片_65"/>
                              <pic:cNvPicPr/>
                              <pic:nvPr/>
                            </pic:nvPicPr>
                            <pic:blipFill>
                              <a:blip r:embed="rId21"/>
                              <a:stretch/>
                            </pic:blipFill>
                            <pic:spPr bwMode="auto">
                              <a:xfrm>
                                <a:off x="0" y="0"/>
                                <a:ext cx="632459" cy="1183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36.6pt;mso-position-horizontal:absolute;mso-position-vertical-relative:text;margin-top:1.2pt;mso-position-vertical:absolute;width:49.8pt;height:93.2pt;mso-wrap-distance-left:9.0pt;mso-wrap-distance-top:0.0pt;mso-wrap-distance-right:9.0pt;mso-wrap-distance-bottom:0.0pt;" stroked="f">
                      <v:path textboxrect="0,0,0,0"/>
                      <v:imagedata r:id="rId21" o:title=""/>
                    </v:shape>
                  </w:pict>
                </mc:Fallback>
              </mc:AlternateContent>
            </w:r>
            <w:r/>
          </w:p>
        </w:tc>
      </w:tr>
      <w:tr>
        <w:trPr>
          <w:trHeight w:val="270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22</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茶水柜</w:t>
            </w:r>
            <w:r/>
          </w:p>
        </w:tc>
        <w:tc>
          <w:tcPr>
            <w:shd w:val="clear" w:color="auto" w:fill="auto"/>
            <w:tcW w:w="317"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规格：1400*400*760±10mm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77365" cy="1305560"/>
                      <wp:effectExtent l="0" t="0" r="5715" b="5080"/>
                      <wp:docPr id="23" name="图片_66"/>
                      <wp:cNvGraphicFramePr/>
                      <a:graphic xmlns:a="http://schemas.openxmlformats.org/drawingml/2006/main">
                        <a:graphicData uri="http://schemas.openxmlformats.org/drawingml/2006/picture">
                          <pic:pic xmlns:pic="http://schemas.openxmlformats.org/drawingml/2006/picture">
                            <pic:nvPicPr>
                              <pic:cNvPr id="26" name="图片_66"/>
                              <pic:cNvPicPr/>
                              <pic:nvPr/>
                            </pic:nvPicPr>
                            <pic:blipFill>
                              <a:blip r:embed="rId33"/>
                              <a:stretch/>
                            </pic:blipFill>
                            <pic:spPr bwMode="auto">
                              <a:xfrm>
                                <a:off x="0" y="0"/>
                                <a:ext cx="1777365" cy="1305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39.9pt;height:102.8pt;mso-wrap-distance-left:0.0pt;mso-wrap-distance-top:0.0pt;mso-wrap-distance-right:0.0pt;mso-wrap-distance-bottom:0.0pt;" stroked="f">
                      <v:path textboxrect="0,0,0,0"/>
                      <v:imagedata r:id="rId33" o:title=""/>
                    </v:shape>
                  </w:pict>
                </mc:Fallback>
              </mc:AlternateContent>
            </w:r>
            <w:r/>
          </w:p>
        </w:tc>
      </w:tr>
      <w:tr>
        <w:trPr>
          <w:trHeight w:val="332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23</w:t>
            </w:r>
            <w:r/>
          </w:p>
        </w:tc>
        <w:tc>
          <w:tcPr>
            <w:shd w:val="clear" w:color="auto" w:fill="auto"/>
            <w:tcW w:w="625"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报告厅窗帘</w:t>
            </w:r>
            <w:r/>
          </w:p>
        </w:tc>
        <w:tc>
          <w:tcPr>
            <w:shd w:val="clear" w:color="auto" w:fill="auto"/>
            <w:tcW w:w="317"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180</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平方</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Style w:val="1329"/>
                <w:lang w:val="en-US" w:eastAsia="zh-CN" w:bidi="ar"/>
              </w:rPr>
              <w:t xml:space="preserve">不低于以下要求：</w:t>
            </w:r>
            <w:r>
              <w:rPr>
                <w:rStyle w:val="1329"/>
                <w:lang w:val="en-US" w:eastAsia="zh-CN" w:bidi="ar"/>
              </w:rPr>
              <w:br/>
            </w:r>
            <w:r>
              <w:rPr>
                <w:rStyle w:val="1329"/>
                <w:lang w:val="en-US" w:eastAsia="zh-CN" w:bidi="ar"/>
              </w:rPr>
              <w:t xml:space="preserve">规格：定制</w:t>
            </w:r>
            <w:r>
              <w:rPr>
                <w:rStyle w:val="1329"/>
                <w:lang w:val="en-US" w:eastAsia="zh-CN" w:bidi="ar"/>
              </w:rPr>
              <w:br/>
            </w:r>
            <w:r>
              <w:rPr>
                <w:rStyle w:val="1329"/>
                <w:lang w:val="en-US" w:eastAsia="zh-CN" w:bidi="ar"/>
              </w:rPr>
              <w:t xml:space="preserve">1、面料采用聚酯纤维棉麻材质。</w:t>
            </w:r>
            <w:r>
              <w:rPr>
                <w:rStyle w:val="1329"/>
                <w:lang w:val="en-US" w:eastAsia="zh-CN" w:bidi="ar"/>
              </w:rPr>
              <w:br/>
            </w:r>
            <w:r>
              <w:rPr>
                <w:rStyle w:val="1329"/>
                <w:lang w:val="en-US" w:eastAsia="zh-CN" w:bidi="ar"/>
              </w:rPr>
              <w:t xml:space="preserve">2、含罗马杆或铝合金加厚轨道，所有辅材，加工安装到位。</w:t>
            </w:r>
            <w:r>
              <w:rPr>
                <w:rStyle w:val="1329"/>
                <w:lang w:val="en-US" w:eastAsia="zh-CN" w:bidi="ar"/>
              </w:rPr>
              <w:br/>
            </w:r>
            <w:r>
              <w:rPr>
                <w:rStyle w:val="1330"/>
                <w:lang w:val="en-US" w:eastAsia="zh-CN" w:bidi="ar"/>
              </w:rPr>
              <w:t xml:space="preserve">▲</w:t>
            </w:r>
            <w:r>
              <w:rPr>
                <w:rStyle w:val="1329"/>
                <w:lang w:val="en-US" w:eastAsia="zh-CN" w:bidi="ar"/>
              </w:rPr>
              <w:t xml:space="preserve">3、需符合GB/T 17591-2006《阻燃织物》标准：甲醛释放量≤20mg/kg；燃烧性能损毁长度、续燃时间、阴燃时间均合格。（提供证明材料）</w:t>
            </w:r>
            <w:r/>
          </w:p>
        </w:tc>
        <w:tc>
          <w:tcPr>
            <w:shd w:val="clear" w:color="auto" w:fill="auto"/>
            <w:tcW w:w="1424" w:type="pct"/>
            <w:vAlign w:val="center"/>
            <w:textDirection w:val="lrTb"/>
            <w:noWrap/>
          </w:tcPr>
          <w:p>
            <w:pPr>
              <w:jc w:val="left"/>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r>
      <w:tr>
        <w:trPr>
          <w:trHeight w:val="260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24</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文件柜</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50</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规格:850*400*1850±10mm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所有钢板均采用冷轧钢板制作。经十道防锈处理，确保钢板不易生锈。其中柜体、层板、门板采用0.8mm厚，采用10道防锈前处理,碱性助洗脱脂，磷酸除锈，锌系磷化后，静电粉末喷涂，附着力强，环保无毒害无气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2、柜门均带锁具；</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3、玻璃：采用带有3c认证标识的钢化玻璃。</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514985</wp:posOffset>
                      </wp:positionH>
                      <wp:positionV relativeFrom="paragraph">
                        <wp:posOffset>153670</wp:posOffset>
                      </wp:positionV>
                      <wp:extent cx="680720" cy="1284605"/>
                      <wp:effectExtent l="0" t="0" r="5080" b="10795"/>
                      <wp:wrapNone/>
                      <wp:docPr id="24" name="图片_62"/>
                      <wp:cNvGraphicFramePr/>
                      <a:graphic xmlns:a="http://schemas.openxmlformats.org/drawingml/2006/main">
                        <a:graphicData uri="http://schemas.openxmlformats.org/drawingml/2006/picture">
                          <pic:pic xmlns:pic="http://schemas.openxmlformats.org/drawingml/2006/picture">
                            <pic:nvPicPr>
                              <pic:cNvPr id="21" name="图片_62"/>
                              <pic:cNvPicPr/>
                              <pic:nvPr/>
                            </pic:nvPicPr>
                            <pic:blipFill>
                              <a:blip r:embed="rId34"/>
                              <a:stretch/>
                            </pic:blipFill>
                            <pic:spPr bwMode="auto">
                              <a:xfrm>
                                <a:off x="0" y="0"/>
                                <a:ext cx="680720" cy="1284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40.5pt;mso-position-horizontal:absolute;mso-position-vertical-relative:text;margin-top:12.1pt;mso-position-vertical:absolute;width:53.6pt;height:101.1pt;mso-wrap-distance-left:9.0pt;mso-wrap-distance-top:0.0pt;mso-wrap-distance-right:9.0pt;mso-wrap-distance-bottom:0.0pt;" stroked="f">
                      <v:path textboxrect="0,0,0,0"/>
                      <v:imagedata r:id="rId34" o:title=""/>
                    </v:shape>
                  </w:pict>
                </mc:Fallback>
              </mc:AlternateContent>
            </w:r>
            <w:r/>
          </w:p>
        </w:tc>
      </w:tr>
      <w:tr>
        <w:trPr>
          <w:trHeight w:val="260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25</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档案柜</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规格:850*400*1850±10mm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所有钢板均采用冷轧钢板制作。经十道防锈处理，确保钢板不易生锈。其中柜体、层板、门板采用0.8mm厚，采用10道防锈前处理,碱性助洗脱脂，磷酸除锈，锌系磷化后，静电粉末喷涂，附着力强，环保无毒害无气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2、柜门均带锁具；</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3、玻璃：采用带有3c认证标识的钢化玻璃。</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714375</wp:posOffset>
                      </wp:positionH>
                      <wp:positionV relativeFrom="paragraph">
                        <wp:posOffset>155575</wp:posOffset>
                      </wp:positionV>
                      <wp:extent cx="680720" cy="1284605"/>
                      <wp:effectExtent l="0" t="0" r="5080" b="10795"/>
                      <wp:wrapNone/>
                      <wp:docPr id="25" name="图片_78"/>
                      <wp:cNvGraphicFramePr/>
                      <a:graphic xmlns:a="http://schemas.openxmlformats.org/drawingml/2006/main">
                        <a:graphicData uri="http://schemas.openxmlformats.org/drawingml/2006/picture">
                          <pic:pic xmlns:pic="http://schemas.openxmlformats.org/drawingml/2006/picture">
                            <pic:nvPicPr>
                              <pic:cNvPr id="13" name="图片_78"/>
                              <pic:cNvPicPr/>
                              <pic:nvPr/>
                            </pic:nvPicPr>
                            <pic:blipFill>
                              <a:blip r:embed="rId34"/>
                              <a:stretch/>
                            </pic:blipFill>
                            <pic:spPr bwMode="auto">
                              <a:xfrm>
                                <a:off x="0" y="0"/>
                                <a:ext cx="680720" cy="1284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56.2pt;mso-position-horizontal:absolute;mso-position-vertical-relative:text;margin-top:12.2pt;mso-position-vertical:absolute;width:53.6pt;height:101.1pt;mso-wrap-distance-left:9.0pt;mso-wrap-distance-top:0.0pt;mso-wrap-distance-right:9.0pt;mso-wrap-distance-bottom:0.0pt;" stroked="f">
                      <v:path textboxrect="0,0,0,0"/>
                      <v:imagedata r:id="rId34" o:title=""/>
                    </v:shape>
                  </w:pict>
                </mc:Fallback>
              </mc:AlternateContent>
            </w:r>
            <w:r/>
          </w:p>
        </w:tc>
      </w:tr>
      <w:tr>
        <w:trPr>
          <w:trHeight w:val="260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26</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财务凭证柜</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规格:850*400*1850±10mm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所有钢板均采用冷轧钢板制作。经十道防锈处理，确保钢板不易生锈。其中柜体、层板、门板采用0.8mm厚，采用10道防锈前处理,碱性助洗脱脂，磷酸除锈，锌系磷化后，静电粉末喷涂，附着力强，环保无毒害无气味；</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2、柜门均带锁具；</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3、玻璃：采用带有3c认证标识的钢化玻璃。</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554990</wp:posOffset>
                      </wp:positionH>
                      <wp:positionV relativeFrom="paragraph">
                        <wp:posOffset>250190</wp:posOffset>
                      </wp:positionV>
                      <wp:extent cx="808990" cy="1224915"/>
                      <wp:effectExtent l="0" t="0" r="13970" b="9525"/>
                      <wp:wrapNone/>
                      <wp:docPr id="26" name="图片_52"/>
                      <wp:cNvGraphicFramePr/>
                      <a:graphic xmlns:a="http://schemas.openxmlformats.org/drawingml/2006/main">
                        <a:graphicData uri="http://schemas.openxmlformats.org/drawingml/2006/picture">
                          <pic:pic xmlns:pic="http://schemas.openxmlformats.org/drawingml/2006/picture">
                            <pic:nvPicPr>
                              <pic:cNvPr id="31" name="图片_52"/>
                              <pic:cNvPicPr/>
                              <pic:nvPr/>
                            </pic:nvPicPr>
                            <pic:blipFill>
                              <a:blip r:embed="rId35"/>
                              <a:stretch/>
                            </pic:blipFill>
                            <pic:spPr bwMode="auto">
                              <a:xfrm>
                                <a:off x="0" y="0"/>
                                <a:ext cx="808989" cy="1224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43.7pt;mso-position-horizontal:absolute;mso-position-vertical-relative:text;margin-top:19.7pt;mso-position-vertical:absolute;width:63.7pt;height:96.4pt;mso-wrap-distance-left:9.0pt;mso-wrap-distance-top:0.0pt;mso-wrap-distance-right:9.0pt;mso-wrap-distance-bottom:0.0pt;" stroked="f">
                      <v:path textboxrect="0,0,0,0"/>
                      <v:imagedata r:id="rId35" o:title=""/>
                    </v:shape>
                  </w:pict>
                </mc:Fallback>
              </mc:AlternateContent>
            </w:r>
            <w:r/>
          </w:p>
        </w:tc>
      </w:tr>
      <w:tr>
        <w:trPr>
          <w:trHeight w:val="260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27</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班级卫生柜</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49</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规格:900*400*2000±10mm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1.基材：采用实木多层免漆饰面板，厚度不小于18mm；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2.封边：四周采用优质PVC封边条，物理性能佳，线条均匀，转角过渡自然，经过刨光干燥防虫防腐等处理，封边工艺采用全自动化机器封边技术，防潮、不易脱落、经久耐用、表面光滑平整；</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3.五金件：采用优质五金配件，经防锈处理，达国家标准。底部配304不锈钢沥水盆。</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481965</wp:posOffset>
                      </wp:positionH>
                      <wp:positionV relativeFrom="paragraph">
                        <wp:posOffset>86995</wp:posOffset>
                      </wp:positionV>
                      <wp:extent cx="785495" cy="1398270"/>
                      <wp:effectExtent l="0" t="0" r="6985" b="3810"/>
                      <wp:wrapNone/>
                      <wp:docPr id="27" name="图片_67"/>
                      <wp:cNvGraphicFramePr/>
                      <a:graphic xmlns:a="http://schemas.openxmlformats.org/drawingml/2006/main">
                        <a:graphicData uri="http://schemas.openxmlformats.org/drawingml/2006/picture">
                          <pic:pic xmlns:pic="http://schemas.openxmlformats.org/drawingml/2006/picture">
                            <pic:nvPicPr>
                              <pic:cNvPr id="16" name="图片_67"/>
                              <pic:cNvPicPr/>
                              <pic:nvPr/>
                            </pic:nvPicPr>
                            <pic:blipFill>
                              <a:blip r:embed="rId36"/>
                              <a:stretch/>
                            </pic:blipFill>
                            <pic:spPr bwMode="auto">
                              <a:xfrm>
                                <a:off x="0" y="0"/>
                                <a:ext cx="785495" cy="1398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37.9pt;mso-position-horizontal:absolute;mso-position-vertical-relative:text;margin-top:6.8pt;mso-position-vertical:absolute;width:61.8pt;height:110.1pt;mso-wrap-distance-left:9.0pt;mso-wrap-distance-top:0.0pt;mso-wrap-distance-right:9.0pt;mso-wrap-distance-bottom:0.0pt;" stroked="f">
                      <v:path textboxrect="0,0,0,0"/>
                      <v:imagedata r:id="rId36" o:title=""/>
                    </v:shape>
                  </w:pict>
                </mc:Fallback>
              </mc:AlternateContent>
            </w:r>
            <w:r/>
          </w:p>
        </w:tc>
      </w:tr>
      <w:tr>
        <w:trPr>
          <w:trHeight w:val="260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28</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教师工作台</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49</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规格：1600*600*750/1200*400*2000±10mm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1、基材:采用优质E0级实木多层厚度：板材厚度不小于18mm；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2、封边：四周采用优质PVC封边条，物理性能佳，线条均匀，转角过渡自然，经过刨光干燥防虫防腐等处理，封边工艺采用全自动化机器封边技术，防潮、不易脱落、经久耐用、表面光滑平整；</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3、五金件：采用优质五金配件，经防锈处理，达国家标准；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4、钢架腿：优质钢架腿。</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43050" cy="2057400"/>
                      <wp:effectExtent l="0" t="0" r="11430" b="0"/>
                      <wp:docPr id="2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descr="IMG_256"/>
                              <pic:cNvPicPr>
                                <a:picLocks noChangeAspect="1"/>
                              </pic:cNvPicPr>
                              <pic:nvPr/>
                            </pic:nvPicPr>
                            <pic:blipFill>
                              <a:blip r:embed="rId37"/>
                              <a:stretch/>
                            </pic:blipFill>
                            <pic:spPr bwMode="auto">
                              <a:xfrm>
                                <a:off x="0" y="0"/>
                                <a:ext cx="1543050" cy="2057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21.5pt;height:162.0pt;mso-wrap-distance-left:0.0pt;mso-wrap-distance-top:0.0pt;mso-wrap-distance-right:0.0pt;mso-wrap-distance-bottom:0.0pt;" stroked="f" strokeweight="0.75pt">
                      <v:path textboxrect="0,0,0,0"/>
                      <v:imagedata r:id="rId37" o:title=""/>
                    </v:shape>
                  </w:pict>
                </mc:Fallback>
              </mc:AlternateContent>
            </w:r>
            <w:r/>
          </w:p>
        </w:tc>
      </w:tr>
      <w:tr>
        <w:trPr>
          <w:trHeight w:val="260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29</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教师椅</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49</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规格:常规</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1、黑色尼龙加玻纤背架，定型海绵；</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2、PP料T型分体扶手，25管1.8厚黑色烤漆弓形架；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3、脚垫：采尼龙塑胶材料，坚固静音耐磨。</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557530</wp:posOffset>
                      </wp:positionH>
                      <wp:positionV relativeFrom="paragraph">
                        <wp:posOffset>233680</wp:posOffset>
                      </wp:positionV>
                      <wp:extent cx="786765" cy="1083310"/>
                      <wp:effectExtent l="0" t="0" r="5715" b="13970"/>
                      <wp:wrapNone/>
                      <wp:docPr id="29" name="图片_55"/>
                      <wp:cNvGraphicFramePr/>
                      <a:graphic xmlns:a="http://schemas.openxmlformats.org/drawingml/2006/main">
                        <a:graphicData uri="http://schemas.openxmlformats.org/drawingml/2006/picture">
                          <pic:pic xmlns:pic="http://schemas.openxmlformats.org/drawingml/2006/picture">
                            <pic:nvPicPr>
                              <pic:cNvPr id="3" name="图片_55"/>
                              <pic:cNvPicPr/>
                              <pic:nvPr/>
                            </pic:nvPicPr>
                            <pic:blipFill>
                              <a:blip r:embed="rId38"/>
                              <a:stretch/>
                            </pic:blipFill>
                            <pic:spPr bwMode="auto">
                              <a:xfrm>
                                <a:off x="0" y="0"/>
                                <a:ext cx="786765" cy="1083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43.9pt;mso-position-horizontal:absolute;mso-position-vertical-relative:text;margin-top:18.4pt;mso-position-vertical:absolute;width:61.9pt;height:85.3pt;mso-wrap-distance-left:9.0pt;mso-wrap-distance-top:0.0pt;mso-wrap-distance-right:9.0pt;mso-wrap-distance-bottom:0.0pt;" stroked="f">
                      <v:path textboxrect="0,0,0,0"/>
                      <v:imagedata r:id="rId38" o:title=""/>
                    </v:shape>
                  </w:pict>
                </mc:Fallback>
              </mc:AlternateContent>
            </w:r>
            <w:r/>
          </w:p>
        </w:tc>
      </w:tr>
      <w:tr>
        <w:trPr>
          <w:trHeight w:val="540"/>
        </w:trPr>
        <w:tc>
          <w:tcPr>
            <w:gridSpan w:val="2"/>
            <w:shd w:val="clear" w:color="auto" w:fill="auto"/>
            <w:tcW w:w="94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4"/>
                <w:szCs w:val="24"/>
                <w:u w:val="none"/>
              </w:rPr>
              <w:suppressLineNumbers w:val="0"/>
            </w:pPr>
            <w:r>
              <w:rPr>
                <w:rFonts w:hint="eastAsia" w:ascii="微软雅黑" w:hAnsi="微软雅黑" w:eastAsia="微软雅黑" w:cs="微软雅黑"/>
                <w:b/>
                <w:bCs/>
                <w:i w:val="0"/>
                <w:iCs w:val="0"/>
                <w:color w:val="000000"/>
                <w:sz w:val="24"/>
                <w:szCs w:val="24"/>
                <w:u w:val="none"/>
                <w:lang w:val="en-US" w:eastAsia="zh-CN" w:bidi="ar"/>
              </w:rPr>
              <w:t xml:space="preserve">总务仓库</w:t>
            </w:r>
            <w:r/>
          </w:p>
        </w:tc>
        <w:tc>
          <w:tcPr>
            <w:shd w:val="clear" w:color="auto" w:fill="auto"/>
            <w:tcW w:w="317" w:type="pct"/>
            <w:vAlign w:val="center"/>
            <w:textDirection w:val="lrTb"/>
            <w:noWrap/>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W w:w="317" w:type="pct"/>
            <w:vAlign w:val="center"/>
            <w:textDirection w:val="lrTb"/>
            <w:noWrap/>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W w:w="1998"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424"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06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办公桌</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规格：1400*700*760±10mm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1、板材：所有板材均采用18mm厚不低于E0级实木多层板，颜色可选；</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2、封边：1.5mm厚PVC封边条，机械环保热熔胶封边；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3、五金：优质偏心件安装，阻尼铰链，静音三节轨，防撞锁具；</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4、结构：柜体一侧为上方抽屉，下方柜门，另一边为三个抽屉。</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305435</wp:posOffset>
                      </wp:positionH>
                      <wp:positionV relativeFrom="paragraph">
                        <wp:posOffset>14605</wp:posOffset>
                      </wp:positionV>
                      <wp:extent cx="1144270" cy="858520"/>
                      <wp:effectExtent l="0" t="0" r="13970" b="10160"/>
                      <wp:wrapNone/>
                      <wp:docPr id="30" name="图片_63"/>
                      <wp:cNvGraphicFramePr/>
                      <a:graphic xmlns:a="http://schemas.openxmlformats.org/drawingml/2006/main">
                        <a:graphicData uri="http://schemas.openxmlformats.org/drawingml/2006/picture">
                          <pic:pic xmlns:pic="http://schemas.openxmlformats.org/drawingml/2006/picture">
                            <pic:nvPicPr>
                              <pic:cNvPr id="29" name="图片_63"/>
                              <pic:cNvPicPr/>
                              <pic:nvPr/>
                            </pic:nvPicPr>
                            <pic:blipFill>
                              <a:blip r:embed="rId39"/>
                              <a:stretch/>
                            </pic:blipFill>
                            <pic:spPr bwMode="auto">
                              <a:xfrm>
                                <a:off x="0" y="0"/>
                                <a:ext cx="1144270" cy="858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24.0pt;mso-position-horizontal:absolute;mso-position-vertical-relative:text;margin-top:1.1pt;mso-position-vertical:absolute;width:90.1pt;height:67.6pt;mso-wrap-distance-left:9.0pt;mso-wrap-distance-top:0.0pt;mso-wrap-distance-right:9.0pt;mso-wrap-distance-bottom:0.0pt;" stroked="f">
                      <v:path textboxrect="0,0,0,0"/>
                      <v:imagedata r:id="rId39" o:title=""/>
                    </v:shape>
                  </w:pict>
                </mc:Fallback>
              </mc:AlternateContent>
            </w:r>
            <w:r/>
          </w:p>
        </w:tc>
      </w:tr>
      <w:tr>
        <w:trPr>
          <w:trHeight w:val="206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办公椅</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不低于以下标准: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规格:常规</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1、黑色尼龙加玻纤背架，定型海绵；</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2、PP料T型分体扶手，25管1.8厚黑色烤漆弓形架；</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3、脚垫：采尼龙塑胶材料，坚固静音耐磨。</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504825</wp:posOffset>
                      </wp:positionH>
                      <wp:positionV relativeFrom="paragraph">
                        <wp:posOffset>88900</wp:posOffset>
                      </wp:positionV>
                      <wp:extent cx="786765" cy="1083310"/>
                      <wp:effectExtent l="0" t="0" r="5715" b="13970"/>
                      <wp:wrapNone/>
                      <wp:docPr id="31" name="图片_2"/>
                      <wp:cNvGraphicFramePr/>
                      <a:graphic xmlns:a="http://schemas.openxmlformats.org/drawingml/2006/main">
                        <a:graphicData uri="http://schemas.openxmlformats.org/drawingml/2006/picture">
                          <pic:pic xmlns:pic="http://schemas.openxmlformats.org/drawingml/2006/picture">
                            <pic:nvPicPr>
                              <pic:cNvPr id="4" name="图片_2"/>
                              <pic:cNvPicPr/>
                              <pic:nvPr/>
                            </pic:nvPicPr>
                            <pic:blipFill>
                              <a:blip r:embed="rId40"/>
                              <a:stretch/>
                            </pic:blipFill>
                            <pic:spPr bwMode="auto">
                              <a:xfrm>
                                <a:off x="0" y="0"/>
                                <a:ext cx="786765" cy="1083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39.8pt;mso-position-horizontal:absolute;mso-position-vertical-relative:text;margin-top:7.0pt;mso-position-vertical:absolute;width:61.9pt;height:85.3pt;mso-wrap-distance-left:9.0pt;mso-wrap-distance-top:0.0pt;mso-wrap-distance-right:9.0pt;mso-wrap-distance-bottom:0.0pt;" stroked="f">
                      <v:path textboxrect="0,0,0,0"/>
                      <v:imagedata r:id="rId40" o:title=""/>
                    </v:shape>
                  </w:pict>
                </mc:Fallback>
              </mc:AlternateContent>
            </w:r>
            <w:r/>
          </w:p>
        </w:tc>
      </w:tr>
      <w:tr>
        <w:trPr>
          <w:trHeight w:val="206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置物架</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个</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规格：1000*500*2000±10mm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所有钢板均采用冷轧钢板制作，经十道防锈处理，确保钢板不易生锈。其中立柱采用1.2mm厚，层板采用0.8mm厚，采用10道防锈前处理,碱性助洗脱脂，磷酸除锈，锌系磷化后，静电粉末喷涂，附着力强，环保无毒害无气味；</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330835</wp:posOffset>
                      </wp:positionH>
                      <wp:positionV relativeFrom="paragraph">
                        <wp:posOffset>57150</wp:posOffset>
                      </wp:positionV>
                      <wp:extent cx="910590" cy="1216025"/>
                      <wp:effectExtent l="0" t="0" r="3810" b="3175"/>
                      <wp:wrapNone/>
                      <wp:docPr id="32" name="图片_64"/>
                      <wp:cNvGraphicFramePr/>
                      <a:graphic xmlns:a="http://schemas.openxmlformats.org/drawingml/2006/main">
                        <a:graphicData uri="http://schemas.openxmlformats.org/drawingml/2006/picture">
                          <pic:pic xmlns:pic="http://schemas.openxmlformats.org/drawingml/2006/picture">
                            <pic:nvPicPr>
                              <pic:cNvPr id="45" name="图片_64"/>
                              <pic:cNvPicPr/>
                              <pic:nvPr/>
                            </pic:nvPicPr>
                            <pic:blipFill>
                              <a:blip r:embed="rId41"/>
                              <a:stretch/>
                            </pic:blipFill>
                            <pic:spPr bwMode="auto">
                              <a:xfrm>
                                <a:off x="0" y="0"/>
                                <a:ext cx="910590"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26.0pt;mso-position-horizontal:absolute;mso-position-vertical-relative:text;margin-top:4.5pt;mso-position-vertical:absolute;width:71.7pt;height:95.8pt;mso-wrap-distance-left:9.0pt;mso-wrap-distance-top:0.0pt;mso-wrap-distance-right:9.0pt;mso-wrap-distance-bottom:0.0pt;" stroked="f">
                      <v:path textboxrect="0,0,0,0"/>
                      <v:imagedata r:id="rId41" o:title=""/>
                    </v:shape>
                  </w:pict>
                </mc:Fallback>
              </mc:AlternateContent>
            </w:r>
            <w:r/>
          </w:p>
        </w:tc>
      </w:tr>
      <w:tr>
        <w:trPr>
          <w:trHeight w:val="348"/>
        </w:trPr>
        <w:tc>
          <w:tcPr>
            <w:gridSpan w:val="2"/>
            <w:shd w:val="clear" w:color="auto" w:fill="auto"/>
            <w:tcW w:w="94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4"/>
                <w:szCs w:val="24"/>
                <w:u w:val="none"/>
              </w:rPr>
              <w:suppressLineNumbers w:val="0"/>
            </w:pPr>
            <w:r>
              <w:rPr>
                <w:rFonts w:hint="eastAsia" w:ascii="微软雅黑" w:hAnsi="微软雅黑" w:eastAsia="微软雅黑" w:cs="微软雅黑"/>
                <w:b/>
                <w:bCs/>
                <w:i w:val="0"/>
                <w:iCs w:val="0"/>
                <w:color w:val="000000"/>
                <w:sz w:val="24"/>
                <w:szCs w:val="24"/>
                <w:u w:val="none"/>
                <w:lang w:val="en-US" w:eastAsia="zh-CN" w:bidi="ar"/>
              </w:rPr>
              <w:t xml:space="preserve">会议室</w:t>
            </w:r>
            <w:r/>
          </w:p>
        </w:tc>
        <w:tc>
          <w:tcPr>
            <w:shd w:val="clear" w:color="auto" w:fill="auto"/>
            <w:tcW w:w="317" w:type="pct"/>
            <w:vAlign w:val="center"/>
            <w:textDirection w:val="lrTb"/>
            <w:noWrap/>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W w:w="317" w:type="pct"/>
            <w:vAlign w:val="center"/>
            <w:textDirection w:val="lrTb"/>
            <w:noWrap/>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W w:w="1998"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424"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56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会议桌</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规格：7200*2200*760±10mm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2、基材采用E0级中纤板，两头预留检修门；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154940</wp:posOffset>
                      </wp:positionH>
                      <wp:positionV relativeFrom="paragraph">
                        <wp:posOffset>78740</wp:posOffset>
                      </wp:positionV>
                      <wp:extent cx="1671955" cy="1310640"/>
                      <wp:effectExtent l="0" t="0" r="4445" b="0"/>
                      <wp:wrapNone/>
                      <wp:docPr id="33" name="图片_27"/>
                      <wp:cNvGraphicFramePr/>
                      <a:graphic xmlns:a="http://schemas.openxmlformats.org/drawingml/2006/main">
                        <a:graphicData uri="http://schemas.openxmlformats.org/drawingml/2006/picture">
                          <pic:pic xmlns:pic="http://schemas.openxmlformats.org/drawingml/2006/picture">
                            <pic:nvPicPr>
                              <pic:cNvPr id="36" name="图片_27"/>
                              <pic:cNvPicPr/>
                              <pic:nvPr/>
                            </pic:nvPicPr>
                            <pic:blipFill>
                              <a:blip r:embed="rId42"/>
                              <a:stretch/>
                            </pic:blipFill>
                            <pic:spPr bwMode="auto">
                              <a:xfrm>
                                <a:off x="0" y="0"/>
                                <a:ext cx="1671955" cy="1310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12.2pt;mso-position-horizontal:absolute;mso-position-vertical-relative:text;margin-top:6.2pt;mso-position-vertical:absolute;width:131.7pt;height:103.2pt;mso-wrap-distance-left:9.0pt;mso-wrap-distance-top:0.0pt;mso-wrap-distance-right:9.0pt;mso-wrap-distance-bottom:0.0pt;" stroked="f">
                      <v:path textboxrect="0,0,0,0"/>
                      <v:imagedata r:id="rId42" o:title=""/>
                    </v:shape>
                  </w:pict>
                </mc:Fallback>
              </mc:AlternateContent>
            </w:r>
            <w:r/>
          </w:p>
        </w:tc>
      </w:tr>
      <w:tr>
        <w:trPr>
          <w:trHeight w:val="256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会议椅</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22</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规格：常规</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1、皮面:采用优质西皮面料；</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2、填充：采用的海绵密度高、弹性良好、柔软度适中，受压后瞬间回弹速度快、不易变形、座感舒适安全；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3、椅架：橡胶木实木椅架，经过多次加工成型，表面经过多次打磨处理，外表光滑、触摸无刺手感、材质密度高、干燥度良好、不容易断裂，表面涂层附着力强，不容易掉漆、刮花、开裂；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4、油漆：采用环保油漆，五底三面工艺处理。</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431165</wp:posOffset>
                      </wp:positionH>
                      <wp:positionV relativeFrom="paragraph">
                        <wp:posOffset>150495</wp:posOffset>
                      </wp:positionV>
                      <wp:extent cx="1044575" cy="1292860"/>
                      <wp:effectExtent l="0" t="0" r="6985" b="2540"/>
                      <wp:wrapNone/>
                      <wp:docPr id="34" name="图片_7"/>
                      <wp:cNvGraphicFramePr/>
                      <a:graphic xmlns:a="http://schemas.openxmlformats.org/drawingml/2006/main">
                        <a:graphicData uri="http://schemas.openxmlformats.org/drawingml/2006/picture">
                          <pic:pic xmlns:pic="http://schemas.openxmlformats.org/drawingml/2006/picture">
                            <pic:nvPicPr>
                              <pic:cNvPr id="43" name="图片_7"/>
                              <pic:cNvPicPr/>
                              <pic:nvPr/>
                            </pic:nvPicPr>
                            <pic:blipFill>
                              <a:blip r:embed="rId43"/>
                              <a:stretch/>
                            </pic:blipFill>
                            <pic:spPr bwMode="auto">
                              <a:xfrm>
                                <a:off x="0" y="0"/>
                                <a:ext cx="1044575" cy="1292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33.9pt;mso-position-horizontal:absolute;mso-position-vertical-relative:text;margin-top:11.8pt;mso-position-vertical:absolute;width:82.2pt;height:101.8pt;mso-wrap-distance-left:9.0pt;mso-wrap-distance-top:0.0pt;mso-wrap-distance-right:9.0pt;mso-wrap-distance-bottom:0.0pt;" stroked="f">
                      <v:path textboxrect="0,0,0,0"/>
                      <v:imagedata r:id="rId43" o:title=""/>
                    </v:shape>
                  </w:pict>
                </mc:Fallback>
              </mc:AlternateContent>
            </w:r>
            <w:r/>
          </w:p>
        </w:tc>
      </w:tr>
      <w:tr>
        <w:trPr>
          <w:trHeight w:val="256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条桌</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规格：1200*400*760±10mm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340995</wp:posOffset>
                      </wp:positionH>
                      <wp:positionV relativeFrom="paragraph">
                        <wp:posOffset>125730</wp:posOffset>
                      </wp:positionV>
                      <wp:extent cx="1028700" cy="1374775"/>
                      <wp:effectExtent l="0" t="0" r="7620" b="12065"/>
                      <wp:wrapNone/>
                      <wp:docPr id="35" name="图片_45"/>
                      <wp:cNvGraphicFramePr/>
                      <a:graphic xmlns:a="http://schemas.openxmlformats.org/drawingml/2006/main">
                        <a:graphicData uri="http://schemas.openxmlformats.org/drawingml/2006/picture">
                          <pic:pic xmlns:pic="http://schemas.openxmlformats.org/drawingml/2006/picture">
                            <pic:nvPicPr>
                              <pic:cNvPr id="46" name="图片_45"/>
                              <pic:cNvPicPr/>
                              <pic:nvPr/>
                            </pic:nvPicPr>
                            <pic:blipFill>
                              <a:blip r:embed="rId44"/>
                              <a:stretch/>
                            </pic:blipFill>
                            <pic:spPr bwMode="auto">
                              <a:xfrm>
                                <a:off x="0" y="0"/>
                                <a:ext cx="1028700" cy="1374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26.8pt;mso-position-horizontal:absolute;mso-position-vertical-relative:text;margin-top:9.9pt;mso-position-vertical:absolute;width:81.0pt;height:108.2pt;mso-wrap-distance-left:9.0pt;mso-wrap-distance-top:0.0pt;mso-wrap-distance-right:9.0pt;mso-wrap-distance-bottom:0.0pt;" stroked="f">
                      <v:path textboxrect="0,0,0,0"/>
                      <v:imagedata r:id="rId44" o:title=""/>
                    </v:shape>
                  </w:pict>
                </mc:Fallback>
              </mc:AlternateContent>
            </w:r>
            <w:r/>
          </w:p>
        </w:tc>
      </w:tr>
      <w:tr>
        <w:trPr>
          <w:trHeight w:val="278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列席椅</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24</w:t>
            </w:r>
            <w:r/>
          </w:p>
        </w:tc>
        <w:tc>
          <w:tcPr>
            <w:shd w:val="clear" w:color="auto" w:fill="auto"/>
            <w:tcW w:w="317" w:type="pct"/>
            <w:vAlign w:val="center"/>
            <w:textDirection w:val="lrTb"/>
            <w:noWrap/>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规格：480*495*940±5mm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1、面料：采用西皮面料,厚度≥1.5mm，手感柔软、细腻、有韧性,富有弹性；</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2、海棉：采用一次成型海棉，密度≥25 kg/m³ ，厚实、弹性好，表面涂防止老化变形的保护膜，确保5年内不会出现弹不起现象；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3、椅架:选用橡胶木实木椅架，经专业干燥设备处理，椅架采用传统榫卯整体结构，非螺丝拼装，按照人体工程学设计，坐感舒适，曲木板材承压可达200公斤，并经防潮、防腐、防虫等化学处理；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p>
        </w:tc>
        <w:tc>
          <w:tcPr>
            <w:shd w:val="clear" w:color="auto" w:fill="auto"/>
            <w:tcW w:w="1424" w:type="pct"/>
            <w:vAlign w:val="center"/>
            <w:textDirection w:val="lrTb"/>
            <w:noWrap/>
          </w:tcPr>
          <w:p>
            <w:pPr>
              <w:jc w:val="left"/>
              <w:rPr>
                <w:rFonts w:hint="eastAsia" w:ascii="微软雅黑" w:hAnsi="微软雅黑" w:eastAsia="微软雅黑" w:cs="微软雅黑"/>
                <w:b/>
                <w:bCs/>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212215" cy="1661795"/>
                      <wp:effectExtent l="0" t="0" r="6985" b="14604"/>
                      <wp:docPr id="36" name="图片_16_SpCnt_1"/>
                      <wp:cNvGraphicFramePr/>
                      <a:graphic xmlns:a="http://schemas.openxmlformats.org/drawingml/2006/main">
                        <a:graphicData uri="http://schemas.openxmlformats.org/drawingml/2006/picture">
                          <pic:pic xmlns:pic="http://schemas.openxmlformats.org/drawingml/2006/picture">
                            <pic:nvPicPr>
                              <pic:cNvPr id="33" name="图片_16_SpCnt_1"/>
                              <pic:cNvPicPr/>
                              <pic:nvPr/>
                            </pic:nvPicPr>
                            <pic:blipFill>
                              <a:blip r:embed="rId45"/>
                              <a:stretch/>
                            </pic:blipFill>
                            <pic:spPr bwMode="auto">
                              <a:xfrm>
                                <a:off x="0" y="0"/>
                                <a:ext cx="1212215" cy="1661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5.4pt;height:130.8pt;mso-wrap-distance-left:0.0pt;mso-wrap-distance-top:0.0pt;mso-wrap-distance-right:0.0pt;mso-wrap-distance-bottom:0.0pt;" stroked="f">
                      <v:path textboxrect="0,0,0,0"/>
                      <v:imagedata r:id="rId45" o:title=""/>
                    </v:shape>
                  </w:pict>
                </mc:Fallback>
              </mc:AlternateContent>
            </w:r>
            <w:r/>
          </w:p>
        </w:tc>
      </w:tr>
      <w:tr>
        <w:trPr>
          <w:trHeight w:val="256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茶水柜</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规格：800*400*850±10mm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587500" cy="1409700"/>
                      <wp:effectExtent l="0" t="0" r="12700" b="7620"/>
                      <wp:docPr id="37" name="图片_46"/>
                      <wp:cNvGraphicFramePr/>
                      <a:graphic xmlns:a="http://schemas.openxmlformats.org/drawingml/2006/main">
                        <a:graphicData uri="http://schemas.openxmlformats.org/drawingml/2006/picture">
                          <pic:pic xmlns:pic="http://schemas.openxmlformats.org/drawingml/2006/picture">
                            <pic:nvPicPr>
                              <pic:cNvPr id="37" name="图片_46"/>
                              <pic:cNvPicPr/>
                              <pic:nvPr/>
                            </pic:nvPicPr>
                            <pic:blipFill>
                              <a:blip r:embed="rId46"/>
                              <a:stretch/>
                            </pic:blipFill>
                            <pic:spPr bwMode="auto">
                              <a:xfrm>
                                <a:off x="0" y="0"/>
                                <a:ext cx="1587500"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5.0pt;height:111.0pt;mso-wrap-distance-left:0.0pt;mso-wrap-distance-top:0.0pt;mso-wrap-distance-right:0.0pt;mso-wrap-distance-bottom:0.0pt;" stroked="f">
                      <v:path textboxrect="0,0,0,0"/>
                      <v:imagedata r:id="rId46" o:title=""/>
                    </v:shape>
                  </w:pict>
                </mc:Fallback>
              </mc:AlternateContent>
            </w:r>
            <w:r/>
          </w:p>
        </w:tc>
      </w:tr>
      <w:tr>
        <w:trPr>
          <w:trHeight w:val="348"/>
        </w:trPr>
        <w:tc>
          <w:tcPr>
            <w:gridSpan w:val="2"/>
            <w:shd w:val="clear" w:color="auto" w:fill="auto"/>
            <w:tcW w:w="94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4"/>
                <w:szCs w:val="24"/>
                <w:u w:val="none"/>
              </w:rPr>
              <w:suppressLineNumbers w:val="0"/>
            </w:pPr>
            <w:r>
              <w:rPr>
                <w:rFonts w:hint="eastAsia" w:ascii="微软雅黑" w:hAnsi="微软雅黑" w:eastAsia="微软雅黑" w:cs="微软雅黑"/>
                <w:b/>
                <w:bCs/>
                <w:i w:val="0"/>
                <w:iCs w:val="0"/>
                <w:color w:val="000000"/>
                <w:sz w:val="24"/>
                <w:szCs w:val="24"/>
                <w:u w:val="none"/>
                <w:lang w:val="en-US" w:eastAsia="zh-CN" w:bidi="ar"/>
              </w:rPr>
              <w:t xml:space="preserve">级部会议室</w:t>
            </w:r>
            <w:r/>
          </w:p>
        </w:tc>
        <w:tc>
          <w:tcPr>
            <w:shd w:val="clear" w:color="auto" w:fill="auto"/>
            <w:tcW w:w="317" w:type="pct"/>
            <w:vAlign w:val="center"/>
            <w:textDirection w:val="lrTb"/>
            <w:noWrap/>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W w:w="317" w:type="pct"/>
            <w:vAlign w:val="center"/>
            <w:textDirection w:val="lrTb"/>
            <w:noWrap/>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W w:w="1998"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424"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184"/>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会议桌</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规格：8000*2200*760±10mm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2、基材采用E0级中纤板，两头预留检修门；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17980" cy="1310640"/>
                      <wp:effectExtent l="0" t="0" r="12700" b="0"/>
                      <wp:docPr id="38" name="图片_26"/>
                      <wp:cNvGraphicFramePr/>
                      <a:graphic xmlns:a="http://schemas.openxmlformats.org/drawingml/2006/main">
                        <a:graphicData uri="http://schemas.openxmlformats.org/drawingml/2006/picture">
                          <pic:pic xmlns:pic="http://schemas.openxmlformats.org/drawingml/2006/picture">
                            <pic:nvPicPr>
                              <pic:cNvPr id="34" name="图片_26"/>
                              <pic:cNvPicPr/>
                              <pic:nvPr/>
                            </pic:nvPicPr>
                            <pic:blipFill>
                              <a:blip r:embed="rId47"/>
                              <a:stretch/>
                            </pic:blipFill>
                            <pic:spPr bwMode="auto">
                              <a:xfrm>
                                <a:off x="0" y="0"/>
                                <a:ext cx="1617979" cy="1310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7.4pt;height:103.2pt;mso-wrap-distance-left:0.0pt;mso-wrap-distance-top:0.0pt;mso-wrap-distance-right:0.0pt;mso-wrap-distance-bottom:0.0pt;" stroked="f">
                      <v:path textboxrect="0,0,0,0"/>
                      <v:imagedata r:id="rId47" o:title=""/>
                    </v:shape>
                  </w:pict>
                </mc:Fallback>
              </mc:AlternateContent>
            </w:r>
            <w:r/>
          </w:p>
        </w:tc>
      </w:tr>
      <w:tr>
        <w:trPr>
          <w:trHeight w:val="282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会议椅</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26</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规格：常规</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1、皮面:采用优质西皮面料；</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2、填充：采用的海绵密度高、弹性良好、柔软度适中，受压后瞬间回弹速度快、不易变形、座感舒适安全；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3、椅架：橡胶木实木椅架，经过多次加工成型，表面经过多次打磨处理，外表光滑、触摸无刺手感、材质密度高、干燥度良好、不容易断裂，表面涂层附着力强，不容易掉漆、刮花、开裂；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4、油漆：采用环保油漆，五底三面工艺处理。</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344930" cy="1676400"/>
                      <wp:effectExtent l="0" t="0" r="11430" b="0"/>
                      <wp:docPr id="39" name="图片_8"/>
                      <wp:cNvGraphicFramePr/>
                      <a:graphic xmlns:a="http://schemas.openxmlformats.org/drawingml/2006/main">
                        <a:graphicData uri="http://schemas.openxmlformats.org/drawingml/2006/picture">
                          <pic:pic xmlns:pic="http://schemas.openxmlformats.org/drawingml/2006/picture">
                            <pic:nvPicPr>
                              <pic:cNvPr id="47" name="图片_8"/>
                              <pic:cNvPicPr/>
                              <pic:nvPr/>
                            </pic:nvPicPr>
                            <pic:blipFill>
                              <a:blip r:embed="rId48"/>
                              <a:stretch/>
                            </pic:blipFill>
                            <pic:spPr bwMode="auto">
                              <a:xfrm>
                                <a:off x="0" y="0"/>
                                <a:ext cx="1344930" cy="167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05.9pt;height:132.0pt;mso-wrap-distance-left:0.0pt;mso-wrap-distance-top:0.0pt;mso-wrap-distance-right:0.0pt;mso-wrap-distance-bottom:0.0pt;" stroked="f">
                      <v:path textboxrect="0,0,0,0"/>
                      <v:imagedata r:id="rId48" o:title=""/>
                    </v:shape>
                  </w:pict>
                </mc:Fallback>
              </mc:AlternateContent>
            </w:r>
            <w:r/>
          </w:p>
        </w:tc>
      </w:tr>
      <w:tr>
        <w:trPr>
          <w:trHeight w:val="282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条桌</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规格：1400*400*760±10mm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353695</wp:posOffset>
                      </wp:positionH>
                      <wp:positionV relativeFrom="paragraph">
                        <wp:posOffset>286385</wp:posOffset>
                      </wp:positionV>
                      <wp:extent cx="1028700" cy="1374775"/>
                      <wp:effectExtent l="0" t="0" r="7620" b="12065"/>
                      <wp:wrapNone/>
                      <wp:docPr id="40" name="图片_11_SpCnt_1"/>
                      <wp:cNvGraphicFramePr/>
                      <a:graphic xmlns:a="http://schemas.openxmlformats.org/drawingml/2006/main">
                        <a:graphicData uri="http://schemas.openxmlformats.org/drawingml/2006/picture">
                          <pic:pic xmlns:pic="http://schemas.openxmlformats.org/drawingml/2006/picture">
                            <pic:nvPicPr>
                              <pic:cNvPr id="35" name="图片_11_SpCnt_1"/>
                              <pic:cNvPicPr/>
                              <pic:nvPr/>
                            </pic:nvPicPr>
                            <pic:blipFill>
                              <a:blip r:embed="rId44"/>
                              <a:stretch/>
                            </pic:blipFill>
                            <pic:spPr bwMode="auto">
                              <a:xfrm>
                                <a:off x="0" y="0"/>
                                <a:ext cx="1028700" cy="1374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27.8pt;mso-position-horizontal:absolute;mso-position-vertical-relative:text;margin-top:22.5pt;mso-position-vertical:absolute;width:81.0pt;height:108.2pt;mso-wrap-distance-left:9.0pt;mso-wrap-distance-top:0.0pt;mso-wrap-distance-right:9.0pt;mso-wrap-distance-bottom:0.0pt;" stroked="f">
                      <v:path textboxrect="0,0,0,0"/>
                      <v:imagedata r:id="rId44" o:title=""/>
                    </v:shape>
                  </w:pict>
                </mc:Fallback>
              </mc:AlternateContent>
            </w:r>
            <w:r/>
          </w:p>
        </w:tc>
      </w:tr>
      <w:tr>
        <w:trPr>
          <w:trHeight w:val="256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列席椅</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24</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规格：480*495*940±5mm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1、面料：采用西皮面料,厚度≥1.5mm，手感柔软、细腻、有韧性,富有弹性；</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2、海棉：采用一次成型海棉，密度≥25 kg/m³ ，厚实、弹性好，表面涂防止老化变形的保护膜，确保5年内不会出现弹不起现象；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3、椅架:选用橡胶木实木椅架，经专业干燥设备处理，椅架采用传统榫卯整体结构，非螺丝拼装，按照人体工程学设计，坐感舒适，曲木板材承压可达200公斤，并经防潮、防腐、防虫等化学处理；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480060</wp:posOffset>
                      </wp:positionH>
                      <wp:positionV relativeFrom="paragraph">
                        <wp:posOffset>90170</wp:posOffset>
                      </wp:positionV>
                      <wp:extent cx="953135" cy="1311910"/>
                      <wp:effectExtent l="0" t="0" r="6985" b="13970"/>
                      <wp:wrapNone/>
                      <wp:docPr id="41" name="图片_20"/>
                      <wp:cNvGraphicFramePr/>
                      <a:graphic xmlns:a="http://schemas.openxmlformats.org/drawingml/2006/main">
                        <a:graphicData uri="http://schemas.openxmlformats.org/drawingml/2006/picture">
                          <pic:pic xmlns:pic="http://schemas.openxmlformats.org/drawingml/2006/picture">
                            <pic:nvPicPr>
                              <pic:cNvPr id="39" name="图片_20"/>
                              <pic:cNvPicPr/>
                              <pic:nvPr/>
                            </pic:nvPicPr>
                            <pic:blipFill>
                              <a:blip r:embed="rId49"/>
                              <a:stretch/>
                            </pic:blipFill>
                            <pic:spPr bwMode="auto">
                              <a:xfrm>
                                <a:off x="0" y="0"/>
                                <a:ext cx="953135" cy="1311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37.8pt;mso-position-horizontal:absolute;mso-position-vertical-relative:text;margin-top:7.1pt;mso-position-vertical:absolute;width:75.0pt;height:103.3pt;mso-wrap-distance-left:9.0pt;mso-wrap-distance-top:0.0pt;mso-wrap-distance-right:9.0pt;mso-wrap-distance-bottom:0.0pt;" stroked="f">
                      <v:path textboxrect="0,0,0,0"/>
                      <v:imagedata r:id="rId49" o:title=""/>
                    </v:shape>
                  </w:pict>
                </mc:Fallback>
              </mc:AlternateContent>
            </w:r>
            <w:r/>
          </w:p>
        </w:tc>
      </w:tr>
      <w:tr>
        <w:trPr>
          <w:trHeight w:val="282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茶水柜</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规格：1200*400*850±10mm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77365" cy="1305560"/>
                      <wp:effectExtent l="0" t="0" r="5715" b="5080"/>
                      <wp:docPr id="42" name="图片_47"/>
                      <wp:cNvGraphicFramePr/>
                      <a:graphic xmlns:a="http://schemas.openxmlformats.org/drawingml/2006/main">
                        <a:graphicData uri="http://schemas.openxmlformats.org/drawingml/2006/picture">
                          <pic:pic xmlns:pic="http://schemas.openxmlformats.org/drawingml/2006/picture">
                            <pic:nvPicPr>
                              <pic:cNvPr id="48" name="图片_47"/>
                              <pic:cNvPicPr/>
                              <pic:nvPr/>
                            </pic:nvPicPr>
                            <pic:blipFill>
                              <a:blip r:embed="rId33"/>
                              <a:stretch/>
                            </pic:blipFill>
                            <pic:spPr bwMode="auto">
                              <a:xfrm>
                                <a:off x="0" y="0"/>
                                <a:ext cx="1777365" cy="1305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39.9pt;height:102.8pt;mso-wrap-distance-left:0.0pt;mso-wrap-distance-top:0.0pt;mso-wrap-distance-right:0.0pt;mso-wrap-distance-bottom:0.0pt;" stroked="f">
                      <v:path textboxrect="0,0,0,0"/>
                      <v:imagedata r:id="rId33" o:title=""/>
                    </v:shape>
                  </w:pict>
                </mc:Fallback>
              </mc:AlternateContent>
            </w:r>
            <w:r/>
          </w:p>
        </w:tc>
      </w:tr>
      <w:tr>
        <w:trPr>
          <w:trHeight w:val="348"/>
        </w:trPr>
        <w:tc>
          <w:tcPr>
            <w:gridSpan w:val="2"/>
            <w:shd w:val="clear" w:color="auto" w:fill="auto"/>
            <w:tcW w:w="94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4"/>
                <w:szCs w:val="24"/>
                <w:u w:val="none"/>
              </w:rPr>
              <w:suppressLineNumbers w:val="0"/>
            </w:pPr>
            <w:r>
              <w:rPr>
                <w:rFonts w:hint="eastAsia" w:ascii="微软雅黑" w:hAnsi="微软雅黑" w:eastAsia="微软雅黑" w:cs="微软雅黑"/>
                <w:b/>
                <w:bCs/>
                <w:i w:val="0"/>
                <w:iCs w:val="0"/>
                <w:color w:val="000000"/>
                <w:sz w:val="24"/>
                <w:szCs w:val="24"/>
                <w:u w:val="none"/>
                <w:lang w:val="en-US" w:eastAsia="zh-CN" w:bidi="ar"/>
              </w:rPr>
              <w:t xml:space="preserve">党建室</w:t>
            </w:r>
            <w:r/>
          </w:p>
        </w:tc>
        <w:tc>
          <w:tcPr>
            <w:shd w:val="clear" w:color="auto" w:fill="auto"/>
            <w:tcW w:w="317" w:type="pct"/>
            <w:vAlign w:val="center"/>
            <w:textDirection w:val="lrTb"/>
            <w:noWrap/>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W w:w="317" w:type="pct"/>
            <w:vAlign w:val="center"/>
            <w:textDirection w:val="lrTb"/>
            <w:noWrap/>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W w:w="1998"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424" w:type="pct"/>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184"/>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会议桌</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规格：10000*2400*760±10mm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2、基材采用E0级中纤板，两头预留检修门；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645285" cy="939800"/>
                      <wp:effectExtent l="0" t="0" r="635" b="5080"/>
                      <wp:docPr id="43" name="图片_24"/>
                      <wp:cNvGraphicFramePr/>
                      <a:graphic xmlns:a="http://schemas.openxmlformats.org/drawingml/2006/main">
                        <a:graphicData uri="http://schemas.openxmlformats.org/drawingml/2006/picture">
                          <pic:pic xmlns:pic="http://schemas.openxmlformats.org/drawingml/2006/picture">
                            <pic:nvPicPr>
                              <pic:cNvPr id="40" name="图片_24"/>
                              <pic:cNvPicPr/>
                              <pic:nvPr/>
                            </pic:nvPicPr>
                            <pic:blipFill>
                              <a:blip r:embed="rId50"/>
                              <a:stretch/>
                            </pic:blipFill>
                            <pic:spPr bwMode="auto">
                              <a:xfrm>
                                <a:off x="0" y="0"/>
                                <a:ext cx="1645285" cy="939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29.5pt;height:74.0pt;mso-wrap-distance-left:0.0pt;mso-wrap-distance-top:0.0pt;mso-wrap-distance-right:0.0pt;mso-wrap-distance-bottom:0.0pt;" stroked="f">
                      <v:path textboxrect="0,0,0,0"/>
                      <v:imagedata r:id="rId50" o:title=""/>
                    </v:shape>
                  </w:pict>
                </mc:Fallback>
              </mc:AlternateContent>
            </w:r>
            <w:r/>
          </w:p>
        </w:tc>
      </w:tr>
      <w:tr>
        <w:trPr>
          <w:trHeight w:val="322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会议椅</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28</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规格：常规</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1、皮面:采用优质西皮面料；</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2、填充：采用的海绵密度高、弹性良好、柔软度适中，受压后瞬间回弹速度快、不易变形、座感舒适安全；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3、椅架：橡胶木实木椅架，经过多次加工成型，表面经过多次打磨处理，外表光滑、触摸无刺手感、材质密度高、干燥度良好、不容易断裂，表面涂层附着力强，不容易掉漆、刮花、开裂；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4、油漆：采用环保油漆，五底三面工艺处理。</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316865</wp:posOffset>
                      </wp:positionH>
                      <wp:positionV relativeFrom="paragraph">
                        <wp:posOffset>140335</wp:posOffset>
                      </wp:positionV>
                      <wp:extent cx="1346200" cy="1676400"/>
                      <wp:effectExtent l="0" t="0" r="10160" b="0"/>
                      <wp:wrapNone/>
                      <wp:docPr id="44" name="图片_9"/>
                      <wp:cNvGraphicFramePr/>
                      <a:graphic xmlns:a="http://schemas.openxmlformats.org/drawingml/2006/main">
                        <a:graphicData uri="http://schemas.openxmlformats.org/drawingml/2006/picture">
                          <pic:pic xmlns:pic="http://schemas.openxmlformats.org/drawingml/2006/picture">
                            <pic:nvPicPr>
                              <pic:cNvPr id="38" name="图片_9"/>
                              <pic:cNvPicPr/>
                              <pic:nvPr/>
                            </pic:nvPicPr>
                            <pic:blipFill>
                              <a:blip r:embed="rId51"/>
                              <a:stretch/>
                            </pic:blipFill>
                            <pic:spPr bwMode="auto">
                              <a:xfrm>
                                <a:off x="0" y="0"/>
                                <a:ext cx="1346200" cy="167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24.9pt;mso-position-horizontal:absolute;mso-position-vertical-relative:text;margin-top:11.0pt;mso-position-vertical:absolute;width:106.0pt;height:132.0pt;mso-wrap-distance-left:9.0pt;mso-wrap-distance-top:0.0pt;mso-wrap-distance-right:9.0pt;mso-wrap-distance-bottom:0.0pt;" stroked="f">
                      <v:path textboxrect="0,0,0,0"/>
                      <v:imagedata r:id="rId51" o:title=""/>
                    </v:shape>
                  </w:pict>
                </mc:Fallback>
              </mc:AlternateContent>
            </w:r>
            <w:r/>
          </w:p>
        </w:tc>
      </w:tr>
      <w:tr>
        <w:trPr>
          <w:trHeight w:val="57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条桌</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规格：1400*400*760±10mm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2、基材采用E0级中纤板，两头预留检修门；</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299720</wp:posOffset>
                      </wp:positionH>
                      <wp:positionV relativeFrom="paragraph">
                        <wp:posOffset>158115</wp:posOffset>
                      </wp:positionV>
                      <wp:extent cx="1028700" cy="1374775"/>
                      <wp:effectExtent l="0" t="0" r="7620" b="12065"/>
                      <wp:wrapNone/>
                      <wp:docPr id="45" name="图片_44"/>
                      <wp:cNvGraphicFramePr/>
                      <a:graphic xmlns:a="http://schemas.openxmlformats.org/drawingml/2006/main">
                        <a:graphicData uri="http://schemas.openxmlformats.org/drawingml/2006/picture">
                          <pic:pic xmlns:pic="http://schemas.openxmlformats.org/drawingml/2006/picture">
                            <pic:nvPicPr>
                              <pic:cNvPr id="41" name="图片_44"/>
                              <pic:cNvPicPr/>
                              <pic:nvPr/>
                            </pic:nvPicPr>
                            <pic:blipFill>
                              <a:blip r:embed="rId44"/>
                              <a:stretch/>
                            </pic:blipFill>
                            <pic:spPr bwMode="auto">
                              <a:xfrm>
                                <a:off x="0" y="0"/>
                                <a:ext cx="1028700" cy="1374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23.6pt;mso-position-horizontal:absolute;mso-position-vertical-relative:text;margin-top:12.4pt;mso-position-vertical:absolute;width:81.0pt;height:108.2pt;mso-wrap-distance-left:9.0pt;mso-wrap-distance-top:0.0pt;mso-wrap-distance-right:9.0pt;mso-wrap-distance-bottom:0.0pt;" stroked="f">
                      <v:path textboxrect="0,0,0,0"/>
                      <v:imagedata r:id="rId44" o:title=""/>
                    </v:shape>
                  </w:pict>
                </mc:Fallback>
              </mc:AlternateContent>
            </w:r>
            <w:r/>
          </w:p>
        </w:tc>
      </w:tr>
      <w:tr>
        <w:trPr>
          <w:trHeight w:val="256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列席椅</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42</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张</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规格：480*495*940±5mm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1、面料：采用西皮面料,厚度≥1.5mm，手感柔软、细腻、有韧性,富有弹性；</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2、海棉：采用一次成型海棉，密度≥25 kg/m³ ，厚实、弹性好，表面涂防止老化变形的保护膜，确保5年内不会出现弹不起现象；</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3、椅架:选用橡胶木实木椅架，经专业干燥设备处理，椅架采用传统榫卯整体结构，非螺丝拼装，按照人体工程学设计，坐感舒适，曲木板材承压可达200公斤，并经防潮、防腐、防虫等化学处理；</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508635</wp:posOffset>
                      </wp:positionH>
                      <wp:positionV relativeFrom="paragraph">
                        <wp:posOffset>100965</wp:posOffset>
                      </wp:positionV>
                      <wp:extent cx="939800" cy="1289050"/>
                      <wp:effectExtent l="0" t="0" r="5080" b="6350"/>
                      <wp:wrapNone/>
                      <wp:docPr id="46" name="图片_22"/>
                      <wp:cNvGraphicFramePr/>
                      <a:graphic xmlns:a="http://schemas.openxmlformats.org/drawingml/2006/main">
                        <a:graphicData uri="http://schemas.openxmlformats.org/drawingml/2006/picture">
                          <pic:pic xmlns:pic="http://schemas.openxmlformats.org/drawingml/2006/picture">
                            <pic:nvPicPr>
                              <pic:cNvPr id="44" name="图片_22"/>
                              <pic:cNvPicPr/>
                              <pic:nvPr/>
                            </pic:nvPicPr>
                            <pic:blipFill>
                              <a:blip r:embed="rId52"/>
                              <a:stretch/>
                            </pic:blipFill>
                            <pic:spPr bwMode="auto">
                              <a:xfrm>
                                <a:off x="0" y="0"/>
                                <a:ext cx="939800" cy="1289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40.0pt;mso-position-horizontal:absolute;mso-position-vertical-relative:text;margin-top:7.9pt;mso-position-vertical:absolute;width:74.0pt;height:101.5pt;mso-wrap-distance-left:9.0pt;mso-wrap-distance-top:0.0pt;mso-wrap-distance-right:9.0pt;mso-wrap-distance-bottom:0.0pt;" stroked="f">
                      <v:path textboxrect="0,0,0,0"/>
                      <v:imagedata r:id="rId52" o:title=""/>
                    </v:shape>
                  </w:pict>
                </mc:Fallback>
              </mc:AlternateContent>
            </w:r>
            <w:r/>
          </w:p>
        </w:tc>
      </w:tr>
      <w:tr>
        <w:trPr>
          <w:trHeight w:val="270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茶水柜</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组</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规格：1200*400*850±10mm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1、饰面：采用厚度≥0.6mm胡桃木木皮贴面；</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2、基材采用E0级中纤板；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3、封边：采用实木封边；</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4、油漆：采用环保水性油漆，五底三面油漆工艺，清晰体现实木质感；</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5、五金配件：采用五金组装螺丝固定，液压阻尼铰链。</w:t>
            </w:r>
            <w:r/>
          </w:p>
        </w:tc>
        <w:tc>
          <w:tcPr>
            <w:shd w:val="clear" w:color="auto" w:fill="auto"/>
            <w:tcW w:w="1424" w:type="pct"/>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02435" cy="1217930"/>
                      <wp:effectExtent l="0" t="0" r="4445" b="1270"/>
                      <wp:docPr id="47" name="图片_48"/>
                      <wp:cNvGraphicFramePr/>
                      <a:graphic xmlns:a="http://schemas.openxmlformats.org/drawingml/2006/main">
                        <a:graphicData uri="http://schemas.openxmlformats.org/drawingml/2006/picture">
                          <pic:pic xmlns:pic="http://schemas.openxmlformats.org/drawingml/2006/picture">
                            <pic:nvPicPr>
                              <pic:cNvPr id="32" name="图片_48"/>
                              <pic:cNvPicPr/>
                              <pic:nvPr/>
                            </pic:nvPicPr>
                            <pic:blipFill>
                              <a:blip r:embed="rId53"/>
                              <a:stretch/>
                            </pic:blipFill>
                            <pic:spPr bwMode="auto">
                              <a:xfrm>
                                <a:off x="0" y="0"/>
                                <a:ext cx="1702435" cy="1217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34.0pt;height:95.9pt;mso-wrap-distance-left:0.0pt;mso-wrap-distance-top:0.0pt;mso-wrap-distance-right:0.0pt;mso-wrap-distance-bottom:0.0pt;" stroked="f">
                      <v:path textboxrect="0,0,0,0"/>
                      <v:imagedata r:id="rId53" o:title=""/>
                    </v:shape>
                  </w:pict>
                </mc:Fallback>
              </mc:AlternateContent>
            </w:r>
            <w:r/>
          </w:p>
        </w:tc>
      </w:tr>
      <w:tr>
        <w:trPr>
          <w:trHeight w:val="348"/>
        </w:trPr>
        <w:tc>
          <w:tcPr>
            <w:gridSpan w:val="2"/>
            <w:shd w:val="clear" w:color="auto" w:fill="auto"/>
            <w:tcW w:w="94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24"/>
                <w:szCs w:val="24"/>
                <w:u w:val="none"/>
              </w:rPr>
              <w:suppressLineNumbers w:val="0"/>
            </w:pPr>
            <w:r>
              <w:rPr>
                <w:rFonts w:hint="eastAsia" w:ascii="微软雅黑" w:hAnsi="微软雅黑" w:eastAsia="微软雅黑" w:cs="微软雅黑"/>
                <w:b/>
                <w:bCs/>
                <w:i w:val="0"/>
                <w:iCs w:val="0"/>
                <w:color w:val="000000"/>
                <w:sz w:val="24"/>
                <w:szCs w:val="24"/>
                <w:u w:val="none"/>
                <w:lang w:val="en-US" w:eastAsia="zh-CN" w:bidi="ar"/>
              </w:rPr>
              <w:t xml:space="preserve">教室后黑板报</w:t>
            </w:r>
            <w:r/>
          </w:p>
        </w:tc>
        <w:tc>
          <w:tcPr>
            <w:shd w:val="clear" w:color="auto" w:fill="auto"/>
            <w:tcW w:w="317" w:type="pct"/>
            <w:vAlign w:val="center"/>
            <w:textDirection w:val="lrTb"/>
            <w:noWrap/>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W w:w="317" w:type="pct"/>
            <w:vAlign w:val="center"/>
            <w:textDirection w:val="lrTb"/>
            <w:noWrap/>
          </w:tcPr>
          <w:p>
            <w:pPr>
              <w:jc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W w:w="1998"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1424"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560"/>
        </w:trPr>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W w:w="625"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板报黑板</w:t>
            </w:r>
            <w:r/>
          </w:p>
        </w:tc>
        <w:tc>
          <w:tcPr>
            <w:shd w:val="clear" w:color="auto" w:fill="auto"/>
            <w:tcW w:w="317"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49</w:t>
            </w:r>
            <w:r/>
          </w:p>
        </w:tc>
        <w:tc>
          <w:tcPr>
            <w:shd w:val="clear" w:color="auto" w:fill="auto"/>
            <w:tcW w:w="31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套</w:t>
            </w:r>
            <w:r/>
          </w:p>
        </w:tc>
        <w:tc>
          <w:tcPr>
            <w:shd w:val="clear" w:color="auto" w:fill="auto"/>
            <w:tcW w:w="1998"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不低于以下要求：</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规格：4000*1200±10mm</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1、板面：镀锌磁性板。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2、边框：整体采用铝合金；</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3、安装： 隐形安装、没有外露的挂接件。</w:t>
            </w:r>
            <w:r/>
          </w:p>
        </w:tc>
        <w:tc>
          <w:tcPr>
            <w:shd w:val="clear" w:color="auto" w:fill="auto"/>
            <w:tcW w:w="1424" w:type="pct"/>
            <w:vAlign w:val="center"/>
            <w:textDirection w:val="lrTb"/>
            <w:noWrap/>
          </w:tcPr>
          <w:p>
            <w:pPr>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36725" cy="1007110"/>
                      <wp:effectExtent l="0" t="0" r="635" b="13970"/>
                      <wp:docPr id="48" name="图片_3"/>
                      <wp:cNvGraphicFramePr/>
                      <a:graphic xmlns:a="http://schemas.openxmlformats.org/drawingml/2006/main">
                        <a:graphicData uri="http://schemas.openxmlformats.org/drawingml/2006/picture">
                          <pic:pic xmlns:pic="http://schemas.openxmlformats.org/drawingml/2006/picture">
                            <pic:nvPicPr>
                              <pic:cNvPr id="42" name="图片_3"/>
                              <pic:cNvPicPr/>
                              <pic:nvPr/>
                            </pic:nvPicPr>
                            <pic:blipFill>
                              <a:blip r:embed="rId54"/>
                              <a:stretch/>
                            </pic:blipFill>
                            <pic:spPr bwMode="auto">
                              <a:xfrm>
                                <a:off x="0" y="0"/>
                                <a:ext cx="1736725" cy="1007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36.8pt;height:79.3pt;mso-wrap-distance-left:0.0pt;mso-wrap-distance-top:0.0pt;mso-wrap-distance-right:0.0pt;mso-wrap-distance-bottom:0.0pt;" stroked="f">
                      <v:path textboxrect="0,0,0,0"/>
                      <v:imagedata r:id="rId54" o:title=""/>
                    </v:shape>
                  </w:pict>
                </mc:Fallback>
              </mc:AlternateContent>
            </w:r>
            <w:r/>
          </w:p>
        </w:tc>
      </w:tr>
    </w:tbl>
    <w:p>
      <w:pPr>
        <w:pStyle w:val="754"/>
        <w:rPr>
          <w:rFonts w:hint="eastAsia"/>
        </w:rPr>
      </w:pPr>
      <w:r>
        <w:rPr>
          <w:rFonts w:hint="eastAsia"/>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（1）供应商中标后，应提供家具材质清单、原材料产地证明，需就拟投入本项目生产的原材料和主要辅材进行送检，送检内容和受检机构需经采购人认可。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③质保期内每学期到校进行回访，并按照学生身高协助学校进行课桌椅高度调节确保新配课桌椅班级内学生桌椅适配度达到90%。</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家具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③对交付质量有异议的货物，采购人可对供应商正式供货家具随机抽取一件进行破坏性检测，被抽样检测家具中甲醛和苯等有害物质含</w:t>
      </w:r>
      <w:r>
        <w:rPr>
          <w:rFonts w:hint="eastAsia" w:ascii="宋体" w:hAnsi="宋体" w:cs="宋体"/>
          <w:color w:val="auto"/>
          <w:sz w:val="24"/>
          <w:szCs w:val="24"/>
          <w:highlight w:val="none"/>
        </w:rPr>
        <w:t xml:space="preserve">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color w:val="auto"/>
          <w:sz w:val="24"/>
          <w:szCs w:val="24"/>
          <w:highlight w:val="none"/>
        </w:rPr>
      </w:pPr>
      <w:r>
        <w:rPr>
          <w:color w:val="auto"/>
          <w:sz w:val="24"/>
          <w:szCs w:val="24"/>
          <w:highlight w:val="none"/>
        </w:rPr>
        <w:t xml:space="preserve">①</w:t>
      </w:r>
      <w:r>
        <w:rPr>
          <w:rFonts w:hint="eastAsia"/>
          <w:color w:val="auto"/>
          <w:sz w:val="24"/>
          <w:szCs w:val="24"/>
          <w:highlight w:val="none"/>
        </w:rPr>
        <w:t xml:space="preserve">本项目整体质保</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color w:val="auto"/>
          <w:sz w:val="24"/>
          <w:szCs w:val="24"/>
          <w:highlight w:val="none"/>
          <w:lang w:eastAsia="zh-CN"/>
        </w:rPr>
        <w:t xml:space="preserve">自验收报告签字确认日起，进入质保期</w:t>
      </w:r>
      <w:r>
        <w:rPr>
          <w:rFonts w:hint="eastAsia"/>
          <w:color w:val="auto"/>
          <w:sz w:val="24"/>
          <w:szCs w:val="24"/>
          <w:highlight w:val="none"/>
        </w:rPr>
        <w:t xml:space="preserve">），</w:t>
      </w:r>
      <w:r>
        <w:rPr>
          <w:color w:val="auto"/>
          <w:sz w:val="24"/>
          <w:szCs w:val="24"/>
          <w:highlight w:val="none"/>
        </w:rPr>
        <w:t xml:space="preserve">质保期内，每年维护保养1次，维护保养及更换损坏件的费用包含在投标总价中。</w:t>
      </w:r>
      <w:r/>
    </w:p>
    <w:p>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 xml:space="preserve">③</w:t>
      </w:r>
      <w:r>
        <w:rPr>
          <w:color w:val="auto"/>
          <w:sz w:val="24"/>
          <w:szCs w:val="24"/>
          <w:highlight w:val="none"/>
        </w:rPr>
        <w:fldChar w:fldCharType="end"/>
      </w:r>
      <w:r>
        <w:rPr>
          <w:color w:val="auto"/>
          <w:sz w:val="24"/>
          <w:szCs w:val="24"/>
          <w:highlight w:val="none"/>
        </w:rPr>
        <w:t xml:space="preserve">质保期外，供应商提供</w:t>
      </w:r>
      <w:r>
        <w:rPr>
          <w:rFonts w:hint="eastAsia"/>
          <w:color w:val="auto"/>
          <w:sz w:val="24"/>
          <w:szCs w:val="24"/>
          <w:highlight w:val="none"/>
          <w:lang w:eastAsia="zh-CN"/>
        </w:rPr>
        <w:t xml:space="preserve">终身</w:t>
      </w:r>
      <w:r>
        <w:rPr>
          <w:color w:val="auto"/>
          <w:sz w:val="24"/>
          <w:szCs w:val="24"/>
          <w:highlight w:val="none"/>
        </w:rPr>
        <w:t xml:space="preserve">服务，在货物的设计使用寿命周期内，供应商能保证采购人更换到原厂正宗的备件材料，确保产品的正常使用。</w:t>
      </w:r>
      <w:r/>
    </w:p>
    <w:p>
      <w:pPr>
        <w:ind w:firstLine="480"/>
        <w:rPr>
          <w:color w:val="auto"/>
          <w:sz w:val="24"/>
          <w:szCs w:val="24"/>
          <w:highlight w:val="none"/>
        </w:rPr>
      </w:pPr>
      <w:r>
        <w:rPr>
          <w:rFonts w:hint="eastAsia" w:ascii="宋体" w:hAnsi="宋体"/>
          <w:color w:val="auto"/>
          <w:sz w:val="24"/>
          <w:szCs w:val="24"/>
          <w:highlight w:val="none"/>
        </w:rPr>
        <w:t xml:space="preserve">（</w:t>
      </w:r>
      <w:r>
        <w:rPr>
          <w:rFonts w:hint="eastAsia"/>
          <w:color w:val="auto"/>
          <w:sz w:val="24"/>
          <w:szCs w:val="24"/>
          <w:highlight w:val="none"/>
        </w:rPr>
        <w:t xml:space="preserve">6</w:t>
      </w:r>
      <w:r>
        <w:rPr>
          <w:rFonts w:hint="eastAsia" w:ascii="宋体" w:hAnsi="宋体"/>
          <w:color w:val="auto"/>
          <w:sz w:val="24"/>
          <w:szCs w:val="24"/>
          <w:highlight w:val="none"/>
        </w:rPr>
        <w:t xml:space="preserve">）项目管理</w:t>
      </w:r>
      <w:r/>
    </w:p>
    <w:p>
      <w:pPr>
        <w:ind w:firstLine="480"/>
        <w:rPr>
          <w:rFonts w:hint="eastAsia"/>
          <w:color w:val="auto"/>
          <w:sz w:val="24"/>
          <w:szCs w:val="24"/>
          <w:highlight w:val="none"/>
        </w:rPr>
      </w:pPr>
      <w:r>
        <w:rPr>
          <w:rFonts w:hint="eastAsia" w:ascii="宋体" w:hAnsi="宋体"/>
          <w:color w:val="auto"/>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auto"/>
          <w:sz w:val="24"/>
          <w:szCs w:val="24"/>
          <w:highlight w:val="none"/>
        </w:rPr>
      </w:pPr>
      <w:r>
        <w:rPr>
          <w:rFonts w:hint="eastAsia" w:ascii="宋体" w:hAnsi="宋体"/>
          <w:color w:val="auto"/>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auto"/>
          <w:sz w:val="24"/>
          <w:szCs w:val="24"/>
          <w:highlight w:val="none"/>
        </w:rPr>
      </w:pPr>
      <w:r>
        <w:rPr>
          <w:rFonts w:hint="eastAsia" w:ascii="宋体" w:hAnsi="宋体"/>
          <w:color w:val="auto"/>
          <w:sz w:val="24"/>
          <w:szCs w:val="24"/>
          <w:highlight w:val="none"/>
        </w:rPr>
        <w:t xml:space="preserve">③投标人必须承诺对所有进入固定资产的设备，按南京市的统一要求，通过“南京市教育装备项目管理平台”</w:t>
      </w:r>
      <w:r>
        <w:rPr>
          <w:rFonts w:hint="eastAsia"/>
          <w:color w:val="auto"/>
          <w:sz w:val="24"/>
          <w:szCs w:val="24"/>
          <w:highlight w:val="none"/>
        </w:rPr>
        <w:t xml:space="preserve">(</w:t>
      </w:r>
      <w:r>
        <w:rPr>
          <w:rFonts w:hint="eastAsia" w:ascii="宋体" w:hAnsi="宋体"/>
          <w:color w:val="auto"/>
          <w:sz w:val="24"/>
          <w:szCs w:val="24"/>
          <w:highlight w:val="none"/>
        </w:rPr>
        <w:t xml:space="preserve">南京市教育装备项目管理平台网址</w:t>
      </w:r>
      <w:r>
        <w:rPr>
          <w:rFonts w:hint="eastAsia"/>
          <w:color w:val="auto"/>
          <w:sz w:val="24"/>
          <w:szCs w:val="24"/>
          <w:highlight w:val="none"/>
        </w:rPr>
        <w:t xml:space="preserve">http://nj.cneefix.com)</w:t>
      </w:r>
      <w:r>
        <w:rPr>
          <w:rFonts w:hint="eastAsia" w:ascii="宋体" w:hAnsi="宋体"/>
          <w:color w:val="auto"/>
          <w:sz w:val="24"/>
          <w:szCs w:val="24"/>
          <w:highlight w:val="none"/>
        </w:rPr>
        <w:t xml:space="preserve">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lang w:eastAsia="zh-CN"/>
        </w:rPr>
        <w:t xml:space="preserve">合同签订后30日历天内交付并完成安装调试及验收等相关工作。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w:t>
      </w:r>
      <w:r>
        <w:rPr>
          <w:rFonts w:hint="eastAsia" w:ascii="宋体" w:hAnsi="宋体" w:cs="宋体"/>
          <w:color w:val="auto"/>
          <w:sz w:val="24"/>
          <w:szCs w:val="24"/>
          <w:highlight w:val="none"/>
          <w:lang w:val="en-US" w:eastAsia="zh-CN"/>
        </w:rPr>
        <w:t xml:space="preserve">午休课</w:t>
      </w:r>
      <w:r>
        <w:rPr>
          <w:rFonts w:hint="eastAsia" w:ascii="宋体" w:hAnsi="宋体" w:cs="宋体"/>
          <w:color w:val="auto"/>
          <w:sz w:val="24"/>
          <w:szCs w:val="24"/>
          <w:highlight w:val="none"/>
        </w:rPr>
        <w:t xml:space="preserve">桌椅一套，制作标准和要求与本次采购对应产品的参数一致。</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2.供应商应在投标截止时间前将样品送至</w:t>
      </w:r>
      <w:r>
        <w:rPr>
          <w:rFonts w:hint="eastAsia" w:ascii="宋体" w:hAnsi="宋体"/>
          <w:b/>
          <w:color w:val="auto"/>
          <w:sz w:val="22"/>
          <w:szCs w:val="22"/>
          <w:highlight w:val="none"/>
          <w:lang w:val="en-US" w:eastAsia="zh-CN"/>
        </w:rPr>
        <w:t xml:space="preserve">南京建淳造价师事务所有限公司</w:t>
      </w:r>
      <w:r>
        <w:rPr>
          <w:rFonts w:hint="eastAsia" w:ascii="宋体" w:hAnsi="宋体"/>
          <w:b/>
          <w:color w:val="auto"/>
          <w:sz w:val="22"/>
          <w:szCs w:val="22"/>
          <w:highlight w:val="none"/>
          <w:lang w:val="zh-CN"/>
        </w:rPr>
        <w:t xml:space="preserve">（地址：南京市</w:t>
      </w:r>
      <w:r>
        <w:rPr>
          <w:rFonts w:hint="eastAsia" w:ascii="宋体" w:hAnsi="宋体"/>
          <w:b/>
          <w:color w:val="auto"/>
          <w:sz w:val="22"/>
          <w:szCs w:val="22"/>
          <w:highlight w:val="none"/>
          <w:lang w:val="en-US" w:eastAsia="zh-CN"/>
        </w:rPr>
        <w:t xml:space="preserve">建邺区江东中路186-1号宏普捷座7楼723室</w:t>
      </w:r>
      <w:r>
        <w:rPr>
          <w:rFonts w:hint="eastAsia" w:ascii="宋体" w:hAnsi="宋体"/>
          <w:b/>
          <w:color w:val="auto"/>
          <w:sz w:val="22"/>
          <w:szCs w:val="22"/>
          <w:highlight w:val="none"/>
          <w:lang w:val="zh-CN"/>
        </w:rPr>
        <w:t xml:space="preserve">  联系人：</w:t>
      </w:r>
      <w:r>
        <w:rPr>
          <w:rFonts w:hint="eastAsia" w:ascii="宋体" w:hAnsi="宋体"/>
          <w:b/>
          <w:color w:val="auto"/>
          <w:sz w:val="22"/>
          <w:szCs w:val="22"/>
          <w:highlight w:val="none"/>
          <w:lang w:val="en-US" w:eastAsia="zh-CN"/>
        </w:rPr>
        <w:t xml:space="preserve">金芸</w:t>
      </w:r>
      <w:r>
        <w:rPr>
          <w:rFonts w:hint="eastAsia" w:ascii="宋体" w:hAnsi="宋体"/>
          <w:b/>
          <w:color w:val="auto"/>
          <w:sz w:val="22"/>
          <w:szCs w:val="22"/>
          <w:highlight w:val="none"/>
          <w:lang w:val="zh-CN"/>
        </w:rPr>
        <w:t xml:space="preserve">  联系方式：</w:t>
      </w:r>
      <w:r>
        <w:rPr>
          <w:rFonts w:hint="eastAsia" w:ascii="宋体" w:hAnsi="宋体"/>
          <w:b/>
          <w:color w:val="auto"/>
          <w:sz w:val="22"/>
          <w:szCs w:val="22"/>
          <w:highlight w:val="none"/>
          <w:lang w:val="en-US" w:eastAsia="zh-CN"/>
        </w:rPr>
        <w:t xml:space="preserve">17715289656</w:t>
      </w:r>
      <w:r>
        <w:rPr>
          <w:rFonts w:hint="eastAsia" w:ascii="宋体" w:hAnsi="宋体"/>
          <w:b/>
          <w:color w:val="auto"/>
          <w:sz w:val="22"/>
          <w:szCs w:val="22"/>
          <w:highlight w:val="none"/>
          <w:lang w:val="zh-CN"/>
        </w:rPr>
        <w:t xml:space="preserve">），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3.样品提交时间：投标截止时间前半小时开始接收，投标截止时间后不再接受。</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4.其他说明</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（1）样品的所有费用由供应商承担。中标供应商的样品由采购人封存、保管，作为履约验收的参考。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（2）样品尺寸正负偏离不超过</w:t>
      </w:r>
      <w:r>
        <w:rPr>
          <w:rFonts w:ascii="宋体" w:hAnsi="宋体" w:cs="宋体"/>
          <w:color w:val="auto"/>
          <w:sz w:val="24"/>
          <w:szCs w:val="24"/>
          <w:highlight w:val="none"/>
        </w:rPr>
        <w:t xml:space="preserve">1cm</w:t>
      </w:r>
      <w:r>
        <w:rPr>
          <w:rFonts w:hint="eastAsia" w:ascii="宋体" w:hAnsi="宋体" w:cs="宋体"/>
          <w:color w:val="auto"/>
          <w:sz w:val="24"/>
          <w:szCs w:val="24"/>
          <w:highlight w:val="none"/>
        </w:rPr>
        <w:t xml:space="preserve">。</w:t>
      </w:r>
      <w:r/>
    </w:p>
    <w:p>
      <w:pPr>
        <w:pStyle w:val="807"/>
        <w:rPr>
          <w:rFonts w:hint="eastAsia"/>
          <w:color w:val="auto"/>
          <w:highlight w:val="none"/>
        </w:rPr>
      </w:pPr>
      <w:r>
        <w:rPr>
          <w:rFonts w:hint="eastAsia"/>
          <w:color w:val="auto"/>
          <w:highlight w:val="none"/>
        </w:rPr>
      </w:r>
      <w:r/>
    </w:p>
    <w:p>
      <w:pPr>
        <w:pStyle w:val="82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82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768"/>
        <w:jc w:val="center"/>
        <w:rPr>
          <w:rFonts w:hint="eastAsia" w:ascii="宋体" w:hAnsi="宋体" w:eastAsia="宋体" w:cs="宋体"/>
          <w:color w:val="auto"/>
          <w:szCs w:val="21"/>
          <w:highlight w:val="none"/>
          <w:lang w:val="zh-CN"/>
        </w:rPr>
        <w:outlineLvl w:val="0"/>
      </w:pPr>
      <w:r/>
      <w:bookmarkStart w:id="56" w:name="_Toc29312"/>
      <w:r/>
      <w:bookmarkStart w:id="57" w:name="_Toc2129"/>
      <w:r>
        <w:rPr>
          <w:rFonts w:hint="eastAsia" w:ascii="宋体" w:hAnsi="宋体" w:eastAsia="宋体" w:cs="宋体"/>
          <w:b/>
          <w:bCs/>
          <w:color w:val="auto"/>
          <w:spacing w:val="-10"/>
          <w:sz w:val="36"/>
          <w:szCs w:val="36"/>
          <w:highlight w:val="none"/>
          <w:lang w:val="zh-CN"/>
        </w:rPr>
        <w:t xml:space="preserve">第五章  合同主要条款及格式</w:t>
      </w:r>
      <w:bookmarkEnd w:id="56"/>
      <w:r/>
      <w:bookmarkEnd w:id="57"/>
      <w:r/>
      <w:bookmarkEnd w:id="27"/>
      <w:r/>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58" w:name="_Toc25070"/>
      <w:r>
        <w:rPr>
          <w:rFonts w:hint="eastAsia" w:ascii="方正小标宋简体" w:hAnsi="方正小标宋简体" w:eastAsia="方正小标宋简体" w:cs="方正小标宋简体"/>
          <w:bCs/>
          <w:color w:val="auto"/>
          <w:sz w:val="32"/>
          <w:szCs w:val="32"/>
          <w:highlight w:val="none"/>
        </w:rPr>
        <w:t xml:space="preserve">政府采购合同（货物）</w:t>
      </w:r>
      <w:bookmarkEnd w:id="58"/>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9" w:name="_Toc31279"/>
      <w:r>
        <w:rPr>
          <w:rFonts w:ascii="宋体" w:hAnsi="宋体" w:cs="Courier New"/>
          <w:color w:val="auto"/>
          <w:sz w:val="24"/>
          <w:szCs w:val="24"/>
          <w:highlight w:val="none"/>
        </w:rPr>
        <w:t xml:space="preserve">合同编号：</w:t>
      </w:r>
      <w:bookmarkEnd w:id="59"/>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0" w:name="_Toc13050"/>
      <w:r>
        <w:rPr>
          <w:rFonts w:ascii="宋体" w:hAnsi="宋体" w:cs="Courier New"/>
          <w:color w:val="auto"/>
          <w:sz w:val="24"/>
          <w:szCs w:val="24"/>
          <w:highlight w:val="none"/>
        </w:rPr>
        <w:t xml:space="preserve">项目名称：                                       项目编号：</w:t>
      </w:r>
      <w:bookmarkEnd w:id="60"/>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1" w:name="_Toc9314"/>
      <w:r>
        <w:rPr>
          <w:rFonts w:ascii="宋体" w:hAnsi="宋体" w:cs="Courier New"/>
          <w:color w:val="auto"/>
          <w:sz w:val="24"/>
          <w:szCs w:val="24"/>
          <w:highlight w:val="none"/>
        </w:rPr>
        <w:t xml:space="preserve">甲方（买方）：</w:t>
      </w:r>
      <w:r>
        <w:rPr>
          <w:rFonts w:hint="eastAsia" w:ascii="宋体" w:hAnsi="宋体" w:cs="宋体"/>
          <w:color w:val="auto"/>
          <w:sz w:val="24"/>
          <w:szCs w:val="24"/>
          <w:highlight w:val="none"/>
        </w:rPr>
        <w:t xml:space="preserve">南京江北新区管理委员会教育局</w:t>
      </w:r>
      <w:bookmarkEnd w:id="61"/>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2" w:name="_Toc23426"/>
      <w:r>
        <w:rPr>
          <w:rFonts w:ascii="宋体" w:hAnsi="宋体" w:cs="Courier New"/>
          <w:color w:val="auto"/>
          <w:sz w:val="24"/>
          <w:szCs w:val="24"/>
          <w:highlight w:val="none"/>
        </w:rPr>
        <w:t xml:space="preserve">乙方（卖方）：</w:t>
      </w:r>
      <w:bookmarkEnd w:id="62"/>
      <w:r/>
      <w:r/>
    </w:p>
    <w:p>
      <w:pPr>
        <w:ind w:firstLine="480"/>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63" w:name="OLE_LINK58"/>
      <w:r/>
      <w:bookmarkStart w:id="64" w:name="OLE_LINK59"/>
      <w:r>
        <w:rPr>
          <w:rFonts w:hint="eastAsia" w:ascii="宋体" w:hAnsi="宋体" w:cs="宋体"/>
          <w:color w:val="auto"/>
          <w:sz w:val="24"/>
          <w:szCs w:val="24"/>
          <w:highlight w:val="none"/>
        </w:rPr>
        <w:t xml:space="preserve">南京市江北新区公共工程建设中心</w:t>
      </w:r>
      <w:bookmarkEnd w:id="63"/>
      <w:r/>
      <w:bookmarkEnd w:id="64"/>
      <w:r/>
      <w:r/>
    </w:p>
    <w:p>
      <w:pPr>
        <w:ind w:firstLine="482"/>
        <w:jc w:val="left"/>
        <w:keepLines w:val="0"/>
        <w:keepNext w:val="0"/>
        <w:pageBreakBefore w:val="0"/>
        <w:spacing w:line="36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hint="eastAsia" w:ascii="宋体" w:hAnsi="宋体" w:cs="宋体"/>
          <w:color w:val="auto"/>
          <w:sz w:val="24"/>
          <w:szCs w:val="24"/>
          <w:highlight w:val="none"/>
        </w:rPr>
        <w:t xml:space="preserve">鉴于受托代建单位</w:t>
      </w:r>
      <w:bookmarkStart w:id="65" w:name="OLE_LINK73"/>
      <w:r/>
      <w:bookmarkStart w:id="66" w:name="OLE_LINK72"/>
      <w:r>
        <w:rPr>
          <w:rFonts w:hint="eastAsia" w:ascii="宋体" w:hAnsi="宋体" w:cs="宋体"/>
          <w:color w:val="auto"/>
          <w:sz w:val="24"/>
          <w:szCs w:val="24"/>
          <w:highlight w:val="none"/>
        </w:rPr>
        <w:t xml:space="preserve">南京市江北新区公共工程建设中心</w:t>
      </w:r>
      <w:bookmarkEnd w:id="65"/>
      <w:r/>
      <w:bookmarkEnd w:id="66"/>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auto"/>
          <w:sz w:val="24"/>
          <w:szCs w:val="24"/>
          <w:highlight w:val="none"/>
          <w:lang w:val="zh-CN"/>
        </w:rPr>
        <w:t xml:space="preserve">侨康路学校新建工程项目办公家具及报告厅座椅采购项目</w:t>
      </w:r>
      <w:r>
        <w:rPr>
          <w:rFonts w:hint="eastAsia" w:ascii="宋体" w:hAnsi="宋体" w:cs="宋体"/>
          <w:color w:val="auto"/>
          <w:sz w:val="24"/>
          <w:szCs w:val="24"/>
          <w:highlight w:val="none"/>
        </w:rPr>
        <w:t xml:space="preserve">及有关事项协商一致，共同达成如下协议：</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tbl>
      <w:tblPr>
        <w:tblStyle w:val="753"/>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1</w:t>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i w:val="0"/>
                <w:iCs w:val="0"/>
                <w:color w:val="auto"/>
                <w:sz w:val="24"/>
                <w:szCs w:val="24"/>
                <w:highlight w:val="none"/>
                <w:u w:val="none"/>
                <w:lang w:val="en-US" w:eastAsia="en-US" w:bidi="ar"/>
              </w:rPr>
              <w:t xml:space="preserve">午休课桌椅</w:t>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i w:val="0"/>
                <w:iCs w:val="0"/>
                <w:color w:val="auto"/>
                <w:sz w:val="24"/>
                <w:szCs w:val="24"/>
                <w:highlight w:val="none"/>
                <w:u w:val="none"/>
                <w:lang w:val="en-US" w:eastAsia="en-US" w:bidi="ar"/>
              </w:rPr>
              <w:t xml:space="preserve">塑料储物柜</w:t>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pStyle w:val="807"/>
        <w:rPr>
          <w:rFonts w:hint="eastAsia"/>
          <w:color w:val="auto"/>
          <w:highlight w:val="none"/>
        </w:rPr>
      </w:pPr>
      <w:r>
        <w:rPr>
          <w:rFonts w:hint="eastAsia"/>
          <w:color w:val="auto"/>
          <w:highlight w:val="none"/>
        </w:rPr>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1319"/>
        <w:ind w:firstLine="480"/>
        <w:jc w:val="left"/>
        <w:keepLines w:val="0"/>
        <w:keepNext w:val="0"/>
        <w:pageBreakBefore w:val="0"/>
        <w:spacing w:line="360" w:lineRule="auto"/>
        <w:widowControl w:val="off"/>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ind w:firstLine="480"/>
        <w:spacing w:line="360" w:lineRule="auto"/>
        <w:widowControl/>
        <w:rPr>
          <w:rFonts w:hint="eastAsia" w:ascii="宋体" w:hAnsi="宋体" w:cs="宋体"/>
          <w:sz w:val="24"/>
          <w:szCs w:val="24"/>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8.1合同签订后支付合同总额10%的预付款。</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8.2施工、安装、调试完毕，由甲方组织相关学校进行验收，验收合格并由乙方协助学校完成资产入库登记，六个月内支付合同总额的50%。</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8.3在本工程项目竣工验收合格，一年内支付合同总额的35%，剩余5%为质保金。</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8.4质保金在质保期满后一次性付清。</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8.5具体支付依据当年新区财政资金状况而定。</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8.6发票及付款流程</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8.6.1乙方所开发票名称为“南京江北新区管理委员会教育局”，依据付款要求，提供相应材料。</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p>
    <w:p>
      <w:pPr>
        <w:ind w:firstLine="480"/>
        <w:spacing w:line="360" w:lineRule="auto"/>
        <w:widowControl/>
        <w:rPr>
          <w:rFonts w:hint="eastAsia" w:ascii="宋体" w:hAnsi="宋体" w:cs="宋体"/>
          <w:color w:val="auto"/>
          <w:sz w:val="24"/>
          <w:szCs w:val="24"/>
          <w:highlight w:val="none"/>
        </w:rPr>
      </w:pPr>
      <w:r>
        <w:rPr>
          <w:rFonts w:hint="eastAsia" w:hAnsi="宋体" w:cs="Courier New"/>
          <w:color w:val="auto"/>
          <w:sz w:val="24"/>
          <w:szCs w:val="24"/>
          <w:highlight w:val="none"/>
          <w:lang w:val="en-US" w:eastAsia="zh-CN"/>
        </w:rPr>
        <w:t xml:space="preserve">8.6.2 </w:t>
      </w:r>
      <w:r>
        <w:rPr>
          <w:rFonts w:hint="eastAsia" w:ascii="宋体" w:hAnsi="宋体" w:cs="宋体"/>
          <w:color w:val="auto"/>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pStyle w:val="1319"/>
        <w:ind w:firstLine="480"/>
        <w:jc w:val="left"/>
        <w:keepLines w:val="0"/>
        <w:keepNext w:val="0"/>
        <w:pageBreakBefore w:val="0"/>
        <w:spacing w:line="360" w:lineRule="auto"/>
        <w:widowControl w:val="off"/>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7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w:t>
      </w:r>
      <w:r>
        <w:rPr>
          <w:rFonts w:hint="eastAsia" w:ascii="宋体" w:hAnsi="宋体" w:cs="Courier New"/>
          <w:color w:val="auto"/>
          <w:sz w:val="24"/>
          <w:szCs w:val="24"/>
          <w:highlight w:val="none"/>
          <w:lang w:eastAsia="zh-CN"/>
        </w:rPr>
        <w:t xml:space="preserve">终身</w:t>
      </w:r>
      <w:r>
        <w:rPr>
          <w:rFonts w:hint="eastAsia" w:ascii="宋体" w:hAnsi="宋体" w:cs="Courier New"/>
          <w:color w:val="auto"/>
          <w:sz w:val="24"/>
          <w:szCs w:val="24"/>
          <w:highlight w:val="none"/>
        </w:rPr>
        <w:t xml:space="preserve">维修，维修时只收取部件成本费。</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11.1 甲方依法组织履约验收工作</w:t>
      </w:r>
      <w:r>
        <w:rPr>
          <w:rFonts w:hint="eastAsia" w:ascii="宋体" w:hAnsi="宋体" w:cs="Courier New"/>
          <w:color w:val="auto"/>
          <w:sz w:val="24"/>
          <w:szCs w:val="24"/>
          <w:highlight w:val="none"/>
          <w:lang w:eastAsia="zh-CN"/>
        </w:rPr>
        <w:t xml:space="preserve">，</w:t>
      </w:r>
      <w:r>
        <w:rPr>
          <w:rFonts w:hint="eastAsia" w:ascii="宋体" w:hAnsi="宋体" w:cs="宋体"/>
          <w:color w:val="auto"/>
          <w:sz w:val="24"/>
          <w:szCs w:val="24"/>
          <w:highlight w:val="none"/>
        </w:rPr>
        <w:t xml:space="preserve">具体工作由甲方委托丙方组织进行，乙方必须服从丙方安排。</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分离的项目，甲方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邀请实际使用人参与验收。</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可邀请参加本项目投标的其他供应商或第三方专业机构及专家参与验收，相关意见将作为验收结论的参考。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指定地点。货物的包装应符合《商品包装政府采购需求标准（试行）》《快递包装政府采购需求标准（试行）》的规定。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48小时前通知甲方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，以准备接货。</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前发生的风险均由乙方负责。</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指定的地点视为交付，乙方同时需通知甲方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货物已送达。</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19.2本合同正本一式叁份副本一式肆份，具有同等法律效力，甲方、乙方、丙各执正本1份，副本1份，1份副本交采购机构存档。</w:t>
      </w:r>
      <w:r/>
    </w:p>
    <w:p>
      <w:pPr>
        <w:ind w:firstLine="480"/>
        <w:spacing w:before="120" w:after="120" w:line="400" w:lineRule="exact"/>
        <w:widowControl/>
        <w:rPr>
          <w:rFonts w:hint="eastAsia" w:ascii="Calibri" w:hAnsi="Calibri"/>
          <w:color w:val="auto"/>
          <w:sz w:val="24"/>
          <w:szCs w:val="22"/>
          <w:highlight w:val="none"/>
          <w:lang w:bidi="ar"/>
        </w:rPr>
      </w:pPr>
      <w:r/>
      <w:bookmarkStart w:id="67" w:name="OLE_LINK53"/>
      <w:r>
        <w:rPr>
          <w:rFonts w:hint="eastAsia" w:ascii="Calibri" w:hAnsi="Calibri"/>
          <w:color w:val="auto"/>
          <w:sz w:val="24"/>
          <w:szCs w:val="22"/>
          <w:highlight w:val="none"/>
          <w:lang w:bidi="ar"/>
        </w:rPr>
        <w:t xml:space="preserve">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联系电话：</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bookmarkEnd w:id="67"/>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r/>
    </w:p>
    <w:p>
      <w:pPr>
        <w:pStyle w:val="823"/>
        <w:rPr>
          <w:rFonts w:hint="eastAsia" w:ascii="宋体" w:hAnsi="宋体"/>
          <w:b/>
          <w:color w:val="auto"/>
          <w:sz w:val="30"/>
          <w:szCs w:val="21"/>
          <w:highlight w:val="none"/>
        </w:rPr>
      </w:pPr>
      <w:r>
        <w:rPr>
          <w:rFonts w:hint="eastAsia" w:ascii="宋体" w:hAnsi="宋体"/>
          <w:b/>
          <w:color w:val="auto"/>
          <w:sz w:val="30"/>
          <w:szCs w:val="21"/>
          <w:highlight w:val="none"/>
        </w:rPr>
      </w:r>
      <w:r/>
    </w:p>
    <w:p>
      <w:pPr>
        <w:pStyle w:val="828"/>
        <w:rPr>
          <w:rFonts w:hint="eastAsia"/>
          <w:color w:val="auto"/>
          <w:highlight w:val="none"/>
        </w:rPr>
      </w:pPr>
      <w:r>
        <w:rPr>
          <w:rFonts w:hint="eastAsia"/>
          <w:color w:val="auto"/>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68" w:name="_Toc14346"/>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68"/>
      <w:r/>
      <w:r/>
    </w:p>
    <w:p>
      <w:pPr>
        <w:ind w:left="560" w:firstLine="960"/>
        <w:spacing w:line="360" w:lineRule="auto"/>
        <w:rPr>
          <w:rFonts w:hint="eastAsia" w:ascii="宋体" w:hAnsi="宋体" w:eastAsia="宋体" w:cs="宋体"/>
          <w:color w:val="auto"/>
          <w:sz w:val="24"/>
          <w:szCs w:val="24"/>
          <w:highlight w:val="none"/>
          <w:lang w:val="zh-CN"/>
        </w:rPr>
        <w:outlineLvl w:val="9"/>
      </w:pPr>
      <w:r>
        <w:rPr>
          <w:rFonts w:hint="eastAsia" w:hAnsi="宋体"/>
          <w:color w:val="auto"/>
          <w:sz w:val="24"/>
          <w:szCs w:val="24"/>
          <w:highlight w:val="none"/>
        </w:rPr>
        <w:t xml:space="preserve">招标文件及合同未约定事项，双方可友好协商签订补充协议。</w:t>
      </w:r>
      <w:r/>
    </w:p>
    <w:p>
      <w:pPr>
        <w:ind w:left="560"/>
        <w:jc w:val="center"/>
        <w:spacing w:line="360" w:lineRule="auto"/>
        <w:rPr>
          <w:rFonts w:hint="eastAsia" w:ascii="宋体" w:hAnsi="宋体" w:eastAsia="宋体" w:cs="宋体"/>
          <w:color w:val="auto"/>
          <w:szCs w:val="21"/>
          <w:highlight w:val="none"/>
          <w:lang w:val="zh-CN"/>
        </w:rPr>
        <w:outlineLvl w:val="9"/>
      </w:pPr>
      <w:r/>
      <w:bookmarkStart w:id="69" w:name="_Toc16496"/>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pStyle w:val="823"/>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8"/>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8"/>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8"/>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8"/>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0"/>
        <w:jc w:val="left"/>
        <w:spacing w:line="240" w:lineRule="auto"/>
        <w:rPr>
          <w:rFonts w:hint="eastAsia" w:ascii="宋体" w:hAnsi="宋体" w:eastAsia="宋体" w:cs="宋体"/>
          <w:b/>
          <w:bCs/>
          <w:color w:val="auto"/>
          <w:sz w:val="36"/>
          <w:szCs w:val="36"/>
          <w:highlight w:val="none"/>
          <w:lang w:val="zh-CN"/>
        </w:rPr>
        <w:outlineLvl w:val="9"/>
      </w:pPr>
      <w:r/>
      <w:bookmarkStart w:id="70" w:name="_Toc29650"/>
      <w:r>
        <w:rPr>
          <w:rFonts w:hint="eastAsia" w:ascii="宋体" w:hAnsi="宋体" w:eastAsia="宋体" w:cs="宋体"/>
          <w:b/>
          <w:bCs/>
          <w:color w:val="auto"/>
          <w:sz w:val="36"/>
          <w:szCs w:val="36"/>
          <w:highlight w:val="none"/>
          <w:lang w:val="zh-CN"/>
        </w:rPr>
        <w:br w:type="page" w:clear="all"/>
      </w:r>
      <w:r/>
    </w:p>
    <w:p>
      <w:pPr>
        <w:ind w:left="560"/>
        <w:jc w:val="center"/>
        <w:spacing w:line="360" w:lineRule="auto"/>
        <w:rPr>
          <w:rFonts w:hint="eastAsia" w:ascii="宋体" w:hAnsi="宋体" w:eastAsia="宋体" w:cs="宋体"/>
          <w:b/>
          <w:bCs/>
          <w:color w:val="auto"/>
          <w:sz w:val="36"/>
          <w:szCs w:val="36"/>
          <w:highlight w:val="none"/>
          <w:lang w:val="zh-CN"/>
        </w:rPr>
        <w:outlineLvl w:val="0"/>
      </w:pPr>
      <w:r/>
      <w:bookmarkStart w:id="71" w:name="_Toc28908"/>
      <w:r>
        <w:rPr>
          <w:rFonts w:hint="eastAsia" w:ascii="宋体" w:hAnsi="宋体" w:eastAsia="宋体" w:cs="宋体"/>
          <w:b/>
          <w:bCs/>
          <w:color w:val="auto"/>
          <w:sz w:val="36"/>
          <w:szCs w:val="36"/>
          <w:highlight w:val="none"/>
          <w:lang w:val="zh-CN"/>
        </w:rPr>
        <w:t xml:space="preserve">第六章 </w:t>
      </w:r>
      <w:r>
        <w:rPr>
          <w:rFonts w:hint="eastAsia" w:ascii="宋体" w:hAnsi="宋体" w:eastAsia="宋体" w:cs="宋体"/>
          <w:b/>
          <w:bCs/>
          <w:color w:val="auto"/>
          <w:sz w:val="36"/>
          <w:szCs w:val="36"/>
          <w:highlight w:val="none"/>
        </w:rPr>
        <w:t xml:space="preserve">投标文件</w:t>
      </w:r>
      <w:r>
        <w:rPr>
          <w:rFonts w:hint="eastAsia" w:ascii="宋体" w:hAnsi="宋体" w:eastAsia="宋体" w:cs="宋体"/>
          <w:b/>
          <w:bCs/>
          <w:color w:val="auto"/>
          <w:sz w:val="36"/>
          <w:szCs w:val="36"/>
          <w:highlight w:val="none"/>
          <w:lang w:val="zh-CN"/>
        </w:rPr>
        <w:t xml:space="preserve">格式及附件</w:t>
      </w:r>
      <w:bookmarkEnd w:id="69"/>
      <w:r/>
      <w:bookmarkEnd w:id="70"/>
      <w:r/>
      <w:bookmarkEnd w:id="71"/>
      <w:r/>
      <w:r/>
    </w:p>
    <w:p>
      <w:pPr>
        <w:ind w:left="560"/>
        <w:jc w:val="center"/>
        <w:spacing w:line="360" w:lineRule="auto"/>
        <w:rPr>
          <w:rFonts w:hint="eastAsia" w:ascii="宋体" w:hAnsi="宋体" w:eastAsia="宋体" w:cs="宋体"/>
          <w:b/>
          <w:bCs/>
          <w:color w:val="auto"/>
          <w:sz w:val="36"/>
          <w:szCs w:val="36"/>
          <w:highlight w:val="none"/>
          <w:lang w:val="zh-CN"/>
        </w:rPr>
        <w:outlineLvl w:val="9"/>
      </w:pPr>
      <w:r>
        <w:rPr>
          <w:rFonts w:hint="eastAsia" w:ascii="宋体" w:hAnsi="宋体" w:eastAsia="宋体" w:cs="宋体"/>
          <w:b/>
          <w:bCs/>
          <w:color w:val="auto"/>
          <w:sz w:val="36"/>
          <w:szCs w:val="36"/>
          <w:highlight w:val="none"/>
          <w:lang w:val="zh-CN"/>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t xml:space="preserve">投标文件</w:t>
      </w:r>
      <w:r/>
    </w:p>
    <w:p>
      <w:pPr>
        <w:ind w:firstLine="3708"/>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编 号：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名 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spacing w:line="360" w:lineRule="auto"/>
        <w:rPr>
          <w:rFonts w:hint="eastAsia" w:ascii="宋体" w:hAnsi="宋体" w:eastAsia="宋体" w:cs="宋体"/>
          <w:b/>
          <w:color w:val="auto"/>
          <w:sz w:val="24"/>
          <w:szCs w:val="24"/>
          <w:highlight w:val="none"/>
        </w:rPr>
        <w:outlineLvl w:val="1"/>
      </w:pPr>
      <w:r/>
      <w:bookmarkStart w:id="72" w:name="_Toc28254"/>
      <w:r/>
      <w:bookmarkStart w:id="73" w:name="_Toc7750"/>
      <w:r>
        <w:rPr>
          <w:rFonts w:hint="eastAsia" w:ascii="宋体" w:hAnsi="宋体" w:eastAsia="宋体" w:cs="宋体"/>
          <w:b/>
          <w:color w:val="auto"/>
          <w:sz w:val="24"/>
          <w:szCs w:val="24"/>
          <w:highlight w:val="none"/>
          <w:lang w:val="zh-CN"/>
        </w:rPr>
        <w:t xml:space="preserve">附件一、投标申请及声明格式</w:t>
      </w:r>
      <w:bookmarkEnd w:id="72"/>
      <w:r/>
      <w:bookmarkEnd w:id="73"/>
      <w:r/>
      <w:r/>
    </w:p>
    <w:p>
      <w:pPr>
        <w:jc w:val="center"/>
        <w:spacing w:line="360" w:lineRule="auto"/>
        <w:rPr>
          <w:rFonts w:hint="eastAsia" w:ascii="宋体" w:hAnsi="宋体" w:eastAsia="宋体" w:cs="宋体"/>
          <w:b/>
          <w:bCs/>
          <w:color w:val="auto"/>
          <w:sz w:val="24"/>
          <w:szCs w:val="24"/>
          <w:highlight w:val="none"/>
        </w:rPr>
        <w:outlineLvl w:val="9"/>
      </w:pPr>
      <w:r/>
      <w:bookmarkStart w:id="74" w:name="_Toc32604"/>
      <w:r/>
      <w:bookmarkStart w:id="75" w:name="_Toc4379"/>
      <w:r/>
      <w:bookmarkStart w:id="76" w:name="_Toc30921"/>
      <w:r>
        <w:rPr>
          <w:rFonts w:hint="eastAsia" w:ascii="宋体" w:hAnsi="宋体" w:eastAsia="宋体" w:cs="宋体"/>
          <w:b/>
          <w:bCs/>
          <w:color w:val="auto"/>
          <w:sz w:val="24"/>
          <w:szCs w:val="24"/>
          <w:highlight w:val="none"/>
          <w:lang w:val="zh-CN"/>
        </w:rPr>
        <w:t xml:space="preserve">投标申请及声明</w:t>
      </w:r>
      <w:bookmarkEnd w:id="74"/>
      <w:r/>
      <w:bookmarkEnd w:id="75"/>
      <w:r/>
      <w:bookmarkEnd w:id="76"/>
      <w:r/>
      <w:r/>
    </w:p>
    <w:p>
      <w:pPr>
        <w:pStyle w:val="1319"/>
        <w:spacing w:line="360" w:lineRule="auto"/>
        <w:rPr>
          <w:rFonts w:hint="eastAsia" w:ascii="宋体" w:hAnsi="宋体" w:eastAsia="宋体" w:cs="宋体"/>
          <w:color w:val="auto"/>
          <w:sz w:val="24"/>
          <w:szCs w:val="24"/>
          <w:highlight w:val="none"/>
        </w:rPr>
        <w:outlineLvl w:val="9"/>
      </w:pPr>
      <w:r/>
      <w:bookmarkStart w:id="77" w:name="_Toc27899"/>
      <w:r/>
      <w:bookmarkStart w:id="78" w:name="_Toc18647"/>
      <w:r>
        <w:rPr>
          <w:rFonts w:hint="eastAsia" w:ascii="宋体" w:hAnsi="宋体" w:eastAsia="宋体" w:cs="宋体"/>
          <w:color w:val="auto"/>
          <w:sz w:val="24"/>
          <w:szCs w:val="24"/>
          <w:highlight w:val="none"/>
          <w:lang w:val="zh-CN"/>
        </w:rPr>
        <w:t xml:space="preserve">致：招标人：</w:t>
      </w:r>
      <w:bookmarkEnd w:id="77"/>
      <w:r/>
      <w:bookmarkEnd w:id="78"/>
      <w:r>
        <w:rPr>
          <w:rFonts w:hint="eastAsia" w:ascii="宋体" w:hAnsi="宋体" w:eastAsia="宋体" w:cs="宋体"/>
          <w:color w:val="auto"/>
          <w:sz w:val="24"/>
          <w:szCs w:val="24"/>
          <w:highlight w:val="none"/>
          <w:u w:val="single"/>
          <w:lang w:val="zh-CN"/>
        </w:rPr>
        <w:t xml:space="preserve"> </w:t>
      </w:r>
      <w:r>
        <w:rPr>
          <w:rFonts w:hint="eastAsia" w:hAnsi="宋体" w:cs="宋体"/>
          <w:color w:val="auto"/>
          <w:sz w:val="24"/>
          <w:szCs w:val="24"/>
          <w:highlight w:val="none"/>
          <w:u w:val="single"/>
          <w:lang w:val="zh-CN"/>
        </w:rPr>
        <w:t xml:space="preserve">南京江北新区管理委员会教育局</w:t>
      </w:r>
      <w:r/>
    </w:p>
    <w:p>
      <w:pPr>
        <w:pStyle w:val="1319"/>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bookmarkStart w:id="79" w:name="_Toc9373"/>
      <w:r/>
      <w:bookmarkStart w:id="80" w:name="_Toc4607"/>
      <w:r>
        <w:rPr>
          <w:rFonts w:hint="eastAsia" w:ascii="宋体" w:hAnsi="宋体" w:eastAsia="宋体" w:cs="宋体"/>
          <w:color w:val="auto"/>
          <w:sz w:val="24"/>
          <w:szCs w:val="24"/>
          <w:highlight w:val="none"/>
          <w:lang w:val="zh-CN"/>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（项目编号）</w:t>
      </w:r>
      <w:r>
        <w:rPr>
          <w:rFonts w:hint="eastAsia" w:ascii="宋体" w:hAnsi="宋体" w:eastAsia="宋体" w:cs="宋体"/>
          <w:color w:val="auto"/>
          <w:sz w:val="24"/>
          <w:szCs w:val="24"/>
          <w:highlight w:val="none"/>
          <w:lang w:val="zh-CN"/>
        </w:rPr>
        <w:t xml:space="preserve">投标邀请，正式授权下述签字人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(姓名和职务)代表投标人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（投标人名称），提交投标文件。</w:t>
      </w:r>
      <w:bookmarkEnd w:id="79"/>
      <w:r/>
      <w:bookmarkEnd w:id="80"/>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b/>
          <w:color w:val="auto"/>
          <w:sz w:val="24"/>
          <w:szCs w:val="24"/>
          <w:highlight w:val="none"/>
          <w:lang w:val="zh-CN"/>
        </w:rPr>
        <w:t xml:space="preserve">我们的资格条件完全符合政府采购法和本次招标要求</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按招标要求，我们的投标总报价为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（大写）元人民币。其中，小型企业的产品为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8、与本投标有关的正式联系方式为：</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地址：</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电话：</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传真：</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开户银行：</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银行账号：</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供应商授权代表姓名（签字）：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供应商名称：（盖章）</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spacing w:line="360" w:lineRule="auto"/>
        <w:rPr>
          <w:rFonts w:hint="eastAsia" w:ascii="宋体" w:hAnsi="宋体" w:eastAsia="宋体" w:cs="宋体"/>
          <w:color w:val="auto"/>
          <w:sz w:val="24"/>
          <w:szCs w:val="24"/>
          <w:highlight w:val="none"/>
        </w:rPr>
        <w:outlineLvl w:val="1"/>
      </w:pPr>
      <w:r/>
      <w:bookmarkStart w:id="81" w:name="_Toc27970"/>
      <w:r/>
      <w:bookmarkStart w:id="82" w:name="_Toc997"/>
      <w:r>
        <w:rPr>
          <w:rFonts w:hint="eastAsia" w:ascii="宋体" w:hAnsi="宋体" w:eastAsia="宋体" w:cs="宋体"/>
          <w:b/>
          <w:color w:val="auto"/>
          <w:sz w:val="24"/>
          <w:szCs w:val="24"/>
          <w:highlight w:val="none"/>
          <w:lang w:val="zh-CN"/>
        </w:rPr>
        <w:t xml:space="preserve">附件二、法定代表人授权书格式</w:t>
      </w:r>
      <w:bookmarkEnd w:id="81"/>
      <w:r/>
      <w:bookmarkEnd w:id="82"/>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法定代表人授权委托书</w:t>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zh-CN"/>
        </w:rPr>
        <w:t xml:space="preserve">南京江北新区管理委员会教育局</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南京建淳造价师事务所有限公司</w:t>
      </w:r>
      <w:r>
        <w:rPr>
          <w:rFonts w:hint="eastAsia" w:ascii="宋体" w:hAnsi="宋体" w:eastAsia="宋体" w:cs="宋体"/>
          <w:color w:val="auto"/>
          <w:sz w:val="24"/>
          <w:szCs w:val="24"/>
          <w:highlight w:val="none"/>
          <w:lang w:val="zh-CN"/>
        </w:rPr>
        <w:t xml:space="preserve"> ：</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（投标人住址）</w:t>
      </w:r>
      <w:r>
        <w:rPr>
          <w:rFonts w:hint="eastAsia" w:ascii="宋体" w:hAnsi="宋体" w:eastAsia="宋体" w:cs="宋体"/>
          <w:color w:val="auto"/>
          <w:sz w:val="24"/>
          <w:szCs w:val="24"/>
          <w:highlight w:val="none"/>
          <w:lang w:val="zh-CN"/>
        </w:rPr>
        <w:t xml:space="preserve">的 </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 xml:space="preserve">法定代表人 </w:t>
      </w:r>
      <w:r>
        <w:rPr>
          <w:rFonts w:hint="eastAsia" w:ascii="宋体" w:hAnsi="宋体" w:eastAsia="宋体" w:cs="宋体"/>
          <w:color w:val="auto"/>
          <w:sz w:val="24"/>
          <w:szCs w:val="24"/>
          <w:highlight w:val="none"/>
          <w:u w:val="single"/>
          <w:lang w:val="zh-CN"/>
        </w:rPr>
        <w:t xml:space="preserve">                     （法定代表人姓名、职务）</w:t>
      </w:r>
      <w:r>
        <w:rPr>
          <w:rFonts w:hint="eastAsia" w:ascii="宋体" w:hAnsi="宋体" w:eastAsia="宋体" w:cs="宋体"/>
          <w:color w:val="auto"/>
          <w:sz w:val="24"/>
          <w:szCs w:val="24"/>
          <w:highlight w:val="none"/>
          <w:lang w:val="zh-CN"/>
        </w:rPr>
        <w:t xml:space="preserve">代表本公司授权在下面签字的 </w:t>
      </w:r>
      <w:r>
        <w:rPr>
          <w:rFonts w:hint="eastAsia" w:ascii="宋体" w:hAnsi="宋体" w:eastAsia="宋体" w:cs="宋体"/>
          <w:color w:val="auto"/>
          <w:sz w:val="24"/>
          <w:szCs w:val="24"/>
          <w:highlight w:val="none"/>
          <w:u w:val="single"/>
          <w:lang w:val="zh-CN"/>
        </w:rPr>
        <w:t xml:space="preserve">           （投标人代表姓名、职务）</w:t>
      </w:r>
      <w:r>
        <w:rPr>
          <w:rFonts w:hint="eastAsia" w:ascii="宋体" w:hAnsi="宋体" w:eastAsia="宋体" w:cs="宋体"/>
          <w:color w:val="auto"/>
          <w:sz w:val="24"/>
          <w:szCs w:val="24"/>
          <w:highlight w:val="none"/>
          <w:lang w:val="zh-CN"/>
        </w:rPr>
        <w:t xml:space="preserve">为本公司的合法代理人，就贵方组织的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投标，以本公司名义处理一切与之有关的事务。</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本授权书于    年  月  日签字生效，特此声明。</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法定代表人签字：</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授权委托人签字：        </w:t>
      </w:r>
      <w:r/>
    </w:p>
    <w:p>
      <w:pPr>
        <w:pStyle w:val="1077"/>
        <w:spacing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单位名称：（加盖电子公章）   </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法定代表人</w:t>
      </w:r>
      <w:r>
        <w:rPr>
          <w:rFonts w:hint="eastAsia" w:ascii="宋体" w:hAnsi="宋体" w:eastAsia="宋体" w:cs="宋体"/>
          <w:b/>
          <w:bCs/>
          <w:color w:val="auto"/>
          <w:sz w:val="24"/>
          <w:szCs w:val="24"/>
          <w:highlight w:val="none"/>
        </w:rPr>
        <w:t xml:space="preserve">身份证原件复印件：</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被授权人</w:t>
      </w:r>
      <w:r>
        <w:rPr>
          <w:rFonts w:hint="eastAsia" w:ascii="宋体" w:hAnsi="宋体" w:eastAsia="宋体" w:cs="宋体"/>
          <w:b/>
          <w:bCs/>
          <w:color w:val="auto"/>
          <w:sz w:val="24"/>
          <w:szCs w:val="24"/>
          <w:highlight w:val="none"/>
          <w:lang w:val="zh-CN"/>
        </w:rPr>
        <w:t xml:space="preserve">的身份证明文件的复印件：</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3" w:name="_Toc29681"/>
      <w:r/>
      <w:bookmarkStart w:id="84" w:name="_Toc26869"/>
      <w:r>
        <w:rPr>
          <w:rFonts w:hint="eastAsia" w:ascii="宋体" w:hAnsi="宋体" w:eastAsia="宋体" w:cs="宋体"/>
          <w:b/>
          <w:color w:val="auto"/>
          <w:sz w:val="24"/>
          <w:szCs w:val="24"/>
          <w:highlight w:val="none"/>
          <w:lang w:val="zh-CN"/>
        </w:rPr>
        <w:t xml:space="preserve">附件三、开标一览表格式</w:t>
      </w:r>
      <w:bookmarkEnd w:id="83"/>
      <w:r/>
      <w:bookmarkEnd w:id="84"/>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开标一览表</w:t>
      </w:r>
      <w:r/>
    </w:p>
    <w:tbl>
      <w:tblPr>
        <w:tblStyle w:val="753"/>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pacing w:val="-2"/>
                <w:sz w:val="24"/>
                <w:szCs w:val="24"/>
                <w:highlight w:val="none"/>
                <w:lang w:val="en-US" w:eastAsia="zh-CN"/>
              </w:rPr>
              <w:t xml:space="preserve">1</w:t>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z w:val="24"/>
                <w:szCs w:val="24"/>
                <w:highlight w:val="none"/>
                <w:lang w:eastAsia="zh-CN"/>
              </w:rPr>
              <w:t xml:space="preserve">侨康路学校新建工程项目办公家具及报告厅座椅采购项目</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10：X</w:t>
            </w:r>
            <w:r/>
          </w:p>
        </w:tc>
      </w:tr>
    </w:tbl>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在“投标货物中有无进口产品”栏后“有”或“无”上打“√”。</w:t>
      </w:r>
      <w:r/>
    </w:p>
    <w:p>
      <w:pPr>
        <w:ind w:firstLine="420"/>
        <w:jc w:val="left"/>
        <w:spacing w:line="360" w:lineRule="auto"/>
        <w:widowControl/>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720" w:equalWidth="1"/>
          <w:docGrid w:linePitch="360"/>
        </w:sect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、在“供应商是否属于小和微型企业”栏后“是”或“否”上打“√”。</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分项报价表格式</w:t>
      </w:r>
      <w:r/>
    </w:p>
    <w:p>
      <w:pPr>
        <w:ind w:firstLine="360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分项报价表</w:t>
      </w:r>
      <w:r/>
    </w:p>
    <w:tbl>
      <w:tblPr>
        <w:tblStyle w:val="753"/>
        <w:tblW w:w="10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jc w:val="center"/>
          <w:trHeight w:val="482"/>
          <w:tblHeader/>
        </w:trPr>
        <w:tc>
          <w:tcPr>
            <w:tcMar>
              <w:left w:w="-1" w:type="dxa"/>
              <w:top w:w="-1" w:type="dxa"/>
              <w:right w:w="-1" w:type="dxa"/>
              <w:bottom w:w="-1" w:type="dxa"/>
            </w:tcMar>
            <w:tcW w:w="834" w:type="dxa"/>
            <w:vAlign w:val="center"/>
            <w:vMerge w:val="restart"/>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8</w:t>
            </w:r>
            <w:r/>
          </w:p>
        </w:tc>
      </w:tr>
      <w:tr>
        <w:trPr>
          <w:jc w:val="center"/>
          <w:trHeight w:val="0"/>
          <w:tblHeader/>
        </w:trPr>
        <w:tc>
          <w:tcPr>
            <w:tcMar>
              <w:left w:w="-1" w:type="dxa"/>
              <w:top w:w="-1" w:type="dxa"/>
              <w:right w:w="-1" w:type="dxa"/>
              <w:bottom w:w="-1" w:type="dxa"/>
            </w:tcMar>
            <w:tcW w:w="834" w:type="dxa"/>
            <w:vAlign w:val="center"/>
            <w:vMerge w:val="continue"/>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产品名称</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品牌</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规格或型号</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交付期</w:t>
            </w:r>
            <w:r/>
          </w:p>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（天）</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数量</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单位</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单价</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总价</w:t>
            </w:r>
            <w:r/>
          </w:p>
        </w:tc>
      </w:tr>
      <w:tr>
        <w:trPr>
          <w:jc w:val="center"/>
          <w:trHeight w:val="757"/>
        </w:trPr>
        <w:tc>
          <w:tcPr>
            <w:tcMar>
              <w:left w:w="-1" w:type="dxa"/>
              <w:top w:w="-1" w:type="dxa"/>
              <w:right w:w="-1" w:type="dxa"/>
              <w:bottom w:w="-1" w:type="dxa"/>
            </w:tcMar>
            <w:tcW w:w="834" w:type="dxa"/>
            <w:vAlign w:val="center"/>
            <w:textDirection w:val="lrTb"/>
            <w:noWrap w:val="false"/>
          </w:tcPr>
          <w:p>
            <w:pPr>
              <w:pStyle w:val="754"/>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66"/>
        </w:trPr>
        <w:tc>
          <w:tcPr>
            <w:tcMar>
              <w:left w:w="-1" w:type="dxa"/>
              <w:top w:w="-1" w:type="dxa"/>
              <w:right w:w="-1" w:type="dxa"/>
              <w:bottom w:w="-1" w:type="dxa"/>
            </w:tcMar>
            <w:tcW w:w="834" w:type="dxa"/>
            <w:vAlign w:val="center"/>
            <w:textDirection w:val="lrTb"/>
            <w:noWrap w:val="false"/>
          </w:tcPr>
          <w:p>
            <w:pPr>
              <w:ind w:left="0" w:right="0" w:firstLine="0"/>
              <w:jc w:val="center"/>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gridSpan w:val="8"/>
            <w:tcMar>
              <w:left w:w="-1" w:type="dxa"/>
              <w:top w:w="-1" w:type="dxa"/>
              <w:right w:w="-1" w:type="dxa"/>
              <w:bottom w:w="-1" w:type="dxa"/>
            </w:tcMar>
            <w:tcW w:w="9875" w:type="dxa"/>
            <w:vAlign w:val="center"/>
            <w:textDirection w:val="lrTb"/>
            <w:noWrap w:val="false"/>
          </w:tcPr>
          <w:p>
            <w:pPr>
              <w:ind w:left="0" w:right="0" w:firstLine="0"/>
              <w:jc w:val="left"/>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含税价，税率</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tc>
      </w:tr>
    </w:tbl>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pStyle w:val="826"/>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pStyle w:val="823"/>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828"/>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828"/>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5" w:name="_Toc6952"/>
      <w:r/>
      <w:bookmarkStart w:id="86" w:name="_Toc10499"/>
      <w:r>
        <w:rPr>
          <w:rFonts w:hint="eastAsia" w:ascii="宋体" w:hAnsi="宋体" w:eastAsia="宋体" w:cs="宋体"/>
          <w:b/>
          <w:color w:val="auto"/>
          <w:sz w:val="24"/>
          <w:szCs w:val="24"/>
          <w:highlight w:val="none"/>
          <w:lang w:val="zh-CN"/>
        </w:rPr>
        <w:t xml:space="preserve">附件四、投标项目供货一览表格式</w:t>
      </w:r>
      <w:bookmarkEnd w:id="85"/>
      <w:r/>
      <w:bookmarkEnd w:id="86"/>
      <w:r/>
      <w:r/>
    </w:p>
    <w:p>
      <w:pPr>
        <w:jc w:val="center"/>
        <w:spacing w:line="360" w:lineRule="auto"/>
        <w:rPr>
          <w:rStyle w:val="1297"/>
          <w:rFonts w:hint="eastAsia" w:ascii="宋体" w:hAnsi="宋体" w:eastAsia="宋体" w:cs="宋体"/>
          <w:b/>
          <w:color w:val="auto"/>
          <w:sz w:val="24"/>
          <w:szCs w:val="22"/>
          <w:highlight w:val="none"/>
        </w:rPr>
        <w:outlineLvl w:val="9"/>
      </w:pPr>
      <w:r>
        <w:rPr>
          <w:rStyle w:val="1297"/>
          <w:rFonts w:hint="eastAsia" w:ascii="宋体" w:hAnsi="宋体" w:eastAsia="宋体" w:cs="宋体"/>
          <w:b/>
          <w:color w:val="auto"/>
          <w:sz w:val="24"/>
          <w:szCs w:val="22"/>
          <w:highlight w:val="none"/>
        </w:rPr>
        <w:t xml:space="preserve">供货一览表(格式供参考)</w:t>
      </w:r>
      <w:r/>
    </w:p>
    <w:p>
      <w:pPr>
        <w:pStyle w:val="1320"/>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项目名称：</w:t>
      </w:r>
      <w:r/>
    </w:p>
    <w:p>
      <w:pPr>
        <w:pStyle w:val="1320"/>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项目编号：</w:t>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货物品类</w:t>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货物名称</w:t>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品牌/规格</w:t>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数量</w:t>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备注</w:t>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rPr>
        <w:t xml:space="preserve">加盖电子公章</w:t>
      </w:r>
      <w:r>
        <w:rPr>
          <w:rFonts w:hint="eastAsia" w:ascii="宋体" w:hAnsi="宋体" w:eastAsia="宋体" w:cs="宋体"/>
          <w:color w:val="auto"/>
          <w:sz w:val="24"/>
          <w:highlight w:val="none"/>
          <w:lang w:val="zh-CN"/>
        </w:rPr>
        <w:t xml:space="preserve">）：   </w:t>
      </w:r>
      <w:r/>
    </w:p>
    <w:p>
      <w:pPr>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日期：年  月 日</w:t>
      </w:r>
      <w:r/>
    </w:p>
    <w:p>
      <w:pPr>
        <w:jc w:val="left"/>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 w:val="24"/>
          <w:szCs w:val="24"/>
          <w:highlight w:val="none"/>
        </w:rPr>
        <w:outlineLvl w:val="1"/>
      </w:pPr>
      <w:r/>
      <w:bookmarkStart w:id="87" w:name="_Toc29918"/>
      <w:r/>
      <w:bookmarkStart w:id="88" w:name="_Toc14038"/>
      <w:r>
        <w:rPr>
          <w:rFonts w:hint="eastAsia" w:ascii="宋体" w:hAnsi="宋体" w:eastAsia="宋体" w:cs="宋体"/>
          <w:b/>
          <w:color w:val="auto"/>
          <w:sz w:val="24"/>
          <w:szCs w:val="24"/>
          <w:highlight w:val="none"/>
          <w:lang w:val="zh-CN"/>
        </w:rPr>
        <w:t xml:space="preserve">附件五、技术条款偏离表格式</w:t>
      </w:r>
      <w:bookmarkEnd w:id="87"/>
      <w:r/>
      <w:bookmarkEnd w:id="88"/>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89" w:name="_Toc15356"/>
      <w:r/>
      <w:bookmarkStart w:id="90" w:name="_Toc14329"/>
      <w:r/>
      <w:bookmarkStart w:id="91" w:name="_Toc32603"/>
      <w:r>
        <w:rPr>
          <w:rFonts w:hint="eastAsia" w:ascii="宋体" w:hAnsi="宋体" w:eastAsia="宋体" w:cs="宋体"/>
          <w:color w:val="auto"/>
          <w:sz w:val="24"/>
          <w:szCs w:val="24"/>
          <w:highlight w:val="none"/>
          <w:lang w:val="zh-CN"/>
        </w:rPr>
        <w:t xml:space="preserve">技术条款偏离表</w:t>
      </w:r>
      <w:bookmarkEnd w:id="89"/>
      <w:r/>
      <w:bookmarkEnd w:id="90"/>
      <w:r/>
      <w:bookmarkEnd w:id="91"/>
      <w:r/>
      <w:r/>
    </w:p>
    <w:tbl>
      <w:tblPr>
        <w:tblStyle w:val="753"/>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pStyle w:val="1326"/>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32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”内容）及其他要求做出明确响应，否则视为无效投标。</w:t>
      </w:r>
      <w:r/>
    </w:p>
    <w:p>
      <w:pPr>
        <w:pStyle w:val="132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2.技术要求中的实质性要求或打“★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326"/>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92" w:name="_Toc15556"/>
      <w:r/>
      <w:bookmarkStart w:id="93" w:name="_Toc2470"/>
      <w:r>
        <w:rPr>
          <w:rFonts w:hint="eastAsia" w:ascii="宋体" w:hAnsi="宋体" w:eastAsia="宋体" w:cs="宋体"/>
          <w:b/>
          <w:color w:val="auto"/>
          <w:sz w:val="24"/>
          <w:szCs w:val="24"/>
          <w:highlight w:val="none"/>
          <w:lang w:val="zh-CN"/>
        </w:rPr>
        <w:t xml:space="preserve">附件六、商务条款偏离表格式</w:t>
      </w:r>
      <w:bookmarkEnd w:id="92"/>
      <w:r/>
      <w:bookmarkEnd w:id="93"/>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94" w:name="_Toc11726"/>
      <w:r/>
      <w:bookmarkStart w:id="95" w:name="_Toc8421"/>
      <w:r/>
      <w:bookmarkStart w:id="96" w:name="_Toc2600"/>
      <w:r>
        <w:rPr>
          <w:rFonts w:hint="eastAsia" w:ascii="宋体" w:hAnsi="宋体" w:eastAsia="宋体" w:cs="宋体"/>
          <w:color w:val="auto"/>
          <w:sz w:val="24"/>
          <w:szCs w:val="24"/>
          <w:highlight w:val="none"/>
          <w:lang w:val="zh-CN"/>
        </w:rPr>
        <w:t xml:space="preserve">商务条款偏离表</w:t>
      </w:r>
      <w:bookmarkEnd w:id="94"/>
      <w:r/>
      <w:bookmarkEnd w:id="95"/>
      <w:r/>
      <w:bookmarkEnd w:id="96"/>
      <w:r/>
      <w:r/>
    </w:p>
    <w:tbl>
      <w:tblPr>
        <w:tblStyle w:val="753"/>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说明：如果行数不够，请自行增加。</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240" w:lineRule="auto"/>
        <w:widowControl/>
        <w:rPr>
          <w:rFonts w:hint="eastAsia" w:ascii="宋体" w:hAnsi="宋体" w:cs="宋体"/>
          <w:b/>
          <w:color w:val="auto"/>
          <w:sz w:val="24"/>
          <w:szCs w:val="24"/>
          <w:highlight w:val="none"/>
          <w:lang w:val="zh-CN"/>
        </w:rPr>
        <w:outlineLvl w:val="9"/>
      </w:pPr>
      <w:r/>
      <w:bookmarkStart w:id="97" w:name="_Toc228350082"/>
      <w:r/>
      <w:bookmarkStart w:id="98" w:name="_Toc23713"/>
      <w:r>
        <w:rPr>
          <w:rFonts w:hint="eastAsia" w:ascii="宋体" w:hAnsi="宋体" w:cs="宋体"/>
          <w:b/>
          <w:color w:val="auto"/>
          <w:sz w:val="24"/>
          <w:szCs w:val="24"/>
          <w:highlight w:val="none"/>
          <w:lang w:val="zh-CN"/>
        </w:rPr>
        <w:br w:type="page" w:clear="all"/>
      </w:r>
      <w:r/>
    </w:p>
    <w:p>
      <w:pPr>
        <w:jc w:val="left"/>
        <w:spacing w:line="360" w:lineRule="auto"/>
        <w:widowControl/>
        <w:rPr>
          <w:rFonts w:hint="eastAsia" w:ascii="宋体" w:hAnsi="宋体" w:cs="宋体"/>
          <w:b/>
          <w:color w:val="auto"/>
          <w:sz w:val="24"/>
          <w:szCs w:val="24"/>
          <w:highlight w:val="none"/>
          <w:lang w:val="zh-CN"/>
        </w:rPr>
        <w:outlineLvl w:val="1"/>
      </w:pPr>
      <w:r/>
      <w:bookmarkStart w:id="99" w:name="_Toc10648"/>
      <w:r>
        <w:rPr>
          <w:rFonts w:hint="eastAsia" w:ascii="宋体" w:hAnsi="宋体" w:cs="宋体"/>
          <w:b/>
          <w:color w:val="auto"/>
          <w:sz w:val="24"/>
          <w:szCs w:val="24"/>
          <w:highlight w:val="none"/>
          <w:lang w:val="zh-CN"/>
        </w:rPr>
        <w:t xml:space="preserve">附件七、核心产品品牌一览表（实质性格式）</w:t>
      </w:r>
      <w:bookmarkEnd w:id="97"/>
      <w:r/>
      <w:bookmarkEnd w:id="99"/>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753"/>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bl>
    <w:p>
      <w:pPr>
        <w:ind w:firstLine="440"/>
        <w:jc w:val="left"/>
        <w:spacing w:line="360" w:lineRule="auto"/>
        <w:rPr>
          <w:rFonts w:hint="eastAsia" w:ascii="Calibri" w:hAnsi="Calibri"/>
          <w:color w:val="auto"/>
          <w:sz w:val="22"/>
          <w:szCs w:val="22"/>
          <w:highlight w:val="none"/>
          <w:lang w:eastAsia="en-US"/>
        </w:rPr>
      </w:pPr>
      <w:r>
        <w:rPr>
          <w:rFonts w:hint="eastAsia" w:ascii="Calibri" w:hAnsi="Calibri"/>
          <w:color w:val="auto"/>
          <w:sz w:val="22"/>
          <w:szCs w:val="22"/>
          <w:highlight w:val="none"/>
          <w:lang w:eastAsia="en-US"/>
        </w:rPr>
      </w:r>
      <w:r/>
    </w:p>
    <w:p>
      <w:pPr>
        <w:ind w:firstLine="48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bookmarkEnd w:id="98"/>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240" w:lineRule="auto"/>
        <w:rPr>
          <w:rFonts w:hint="eastAsia" w:ascii="宋体" w:hAnsi="宋体" w:eastAsia="宋体" w:cs="宋体"/>
          <w:b/>
          <w:color w:val="auto"/>
          <w:sz w:val="24"/>
          <w:szCs w:val="24"/>
          <w:highlight w:val="none"/>
        </w:rPr>
        <w:outlineLvl w:val="9"/>
      </w:pPr>
      <w:r/>
      <w:bookmarkStart w:id="100" w:name="_Toc26767"/>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1"/>
      </w:pPr>
      <w:r/>
      <w:bookmarkStart w:id="101" w:name="_Toc8906"/>
      <w:r>
        <w:rPr>
          <w:rFonts w:hint="eastAsia" w:ascii="宋体" w:hAnsi="宋体" w:eastAsia="宋体" w:cs="宋体"/>
          <w:b/>
          <w:color w:val="auto"/>
          <w:sz w:val="24"/>
          <w:szCs w:val="24"/>
          <w:highlight w:val="none"/>
        </w:rPr>
        <w:t xml:space="preserve">附件八、中小企业声明函格式</w:t>
      </w:r>
      <w:bookmarkEnd w:id="100"/>
      <w:r/>
      <w:bookmarkEnd w:id="101"/>
      <w:r/>
      <w:r/>
    </w:p>
    <w:p>
      <w:pPr>
        <w:jc w:val="cente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中小企业声明函</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pacing w:val="15"/>
          <w:sz w:val="24"/>
          <w:szCs w:val="24"/>
          <w:highlight w:val="none"/>
          <w:u w:val="single"/>
        </w:rPr>
        <w:t xml:space="preserve">（单位名称）</w:t>
      </w:r>
      <w:r>
        <w:rPr>
          <w:rFonts w:hint="eastAsia" w:ascii="宋体" w:hAnsi="宋体" w:eastAsia="宋体" w:cs="宋体"/>
          <w:color w:val="auto"/>
          <w:spacing w:val="15"/>
          <w:sz w:val="24"/>
          <w:szCs w:val="24"/>
          <w:highlight w:val="none"/>
        </w:rPr>
        <w:t xml:space="preserve">的</w:t>
      </w:r>
      <w:r>
        <w:rPr>
          <w:rFonts w:hint="eastAsia" w:ascii="宋体" w:hAnsi="宋体" w:eastAsia="宋体" w:cs="宋体"/>
          <w:color w:val="auto"/>
          <w:spacing w:val="15"/>
          <w:sz w:val="24"/>
          <w:szCs w:val="24"/>
          <w:highlight w:val="none"/>
          <w:u w:val="single"/>
        </w:rPr>
        <w:t xml:space="preserve">（项目名称）</w:t>
      </w:r>
      <w:r>
        <w:rPr>
          <w:rFonts w:hint="eastAsia" w:ascii="宋体" w:hAnsi="宋体" w:eastAsia="宋体" w:cs="宋体"/>
          <w:color w:val="auto"/>
          <w:spacing w:val="15"/>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1.</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2.</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以上企业，不属于大企业的分支机构，不存在控股股东为大企业的情形，也不存在与大企业的负责人为同一人的情形。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jc w:val="right"/>
        <w:spacing w:line="360" w:lineRule="auto"/>
        <w:widowControl/>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企业名称（</w:t>
      </w:r>
      <w:r>
        <w:rPr>
          <w:rFonts w:hint="eastAsia" w:ascii="宋体" w:hAnsi="宋体" w:eastAsia="宋体" w:cs="宋体"/>
          <w:color w:val="auto"/>
          <w:sz w:val="24"/>
          <w:szCs w:val="24"/>
          <w:highlight w:val="none"/>
          <w:lang w:val="zh-CN"/>
        </w:rPr>
        <w:t xml:space="preserve">加盖电子公章</w:t>
      </w:r>
      <w:r>
        <w:rPr>
          <w:rFonts w:hint="eastAsia" w:ascii="宋体" w:hAnsi="宋体" w:eastAsia="宋体" w:cs="宋体"/>
          <w:color w:val="auto"/>
          <w:spacing w:val="15"/>
          <w:sz w:val="24"/>
          <w:szCs w:val="24"/>
          <w:highlight w:val="none"/>
        </w:rPr>
        <w:t xml:space="preserve">）：</w:t>
      </w:r>
      <w:r/>
    </w:p>
    <w:p>
      <w:pPr>
        <w:ind w:firstLine="4560"/>
        <w:jc w:val="righ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ind w:firstLine="480"/>
        <w:jc w:val="left"/>
        <w:spacing w:line="340" w:lineRule="exact"/>
        <w:tabs>
          <w:tab w:val="left" w:pos="1800" w:leader="none"/>
          <w:tab w:val="left" w:pos="5580" w:leader="none"/>
        </w:tabs>
        <w:rPr>
          <w:rFonts w:ascii="宋体" w:hAnsi="宋体"/>
          <w:color w:val="000000"/>
          <w:sz w:val="24"/>
          <w:szCs w:val="22"/>
        </w:rPr>
      </w:pPr>
      <w:r/>
      <w:bookmarkStart w:id="102" w:name="_Hlk73391674"/>
      <w:r>
        <w:rPr>
          <w:rFonts w:ascii="宋体" w:hAnsi="宋体"/>
          <w:color w:val="000000"/>
          <w:sz w:val="24"/>
          <w:szCs w:val="22"/>
        </w:rPr>
        <w:t xml:space="preserve">注：</w:t>
      </w:r>
      <w:bookmarkEnd w:id="102"/>
      <w:r/>
      <w:r/>
    </w:p>
    <w:p>
      <w:pPr>
        <w:ind w:firstLine="480"/>
        <w:jc w:val="left"/>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sz w:val="24"/>
          <w:szCs w:val="22"/>
          <w:u w:val="single"/>
        </w:rPr>
      </w:pPr>
      <w:r/>
      <w:bookmarkStart w:id="103"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3"/>
      <w:r>
        <w:rPr>
          <w:rFonts w:hint="eastAsia" w:ascii="宋体" w:hAnsi="宋体"/>
          <w:b/>
          <w:bCs/>
          <w:color w:val="000000"/>
          <w:sz w:val="24"/>
          <w:szCs w:val="22"/>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p>
    <w:p>
      <w:pPr>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p>
    <w:p>
      <w:pPr>
        <w:pStyle w:val="744"/>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p>
    <w:p>
      <w:pPr>
        <w:ind w:firstLine="420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bookmarkStart w:id="104" w:name="_Toc19369"/>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bookmarkStart w:id="105" w:name="_Toc1423"/>
      <w:r>
        <w:rPr>
          <w:rFonts w:hint="eastAsia" w:ascii="宋体" w:hAnsi="宋体" w:eastAsia="宋体" w:cs="宋体"/>
          <w:b/>
          <w:color w:val="auto"/>
          <w:sz w:val="24"/>
          <w:szCs w:val="24"/>
          <w:highlight w:val="none"/>
        </w:rPr>
        <w:br w:type="page" w:clear="all"/>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附件九、无重大违法记录声明格式</w:t>
      </w:r>
      <w:bookmarkEnd w:id="104"/>
      <w:r/>
      <w:bookmarkEnd w:id="105"/>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无重大违法记录声明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参加政府采购活动前3年内在经营活动中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（在下划线上如实填写：有或没有）重大违法记录。</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righ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ind w:firstLine="4515"/>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日期：年     月    日</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6" w:name="_Toc9701"/>
      <w:r/>
      <w:bookmarkStart w:id="107" w:name="_Toc29018"/>
      <w:r>
        <w:rPr>
          <w:rFonts w:hint="eastAsia" w:ascii="宋体" w:hAnsi="宋体" w:eastAsia="宋体" w:cs="宋体"/>
          <w:b/>
          <w:color w:val="auto"/>
          <w:sz w:val="24"/>
          <w:szCs w:val="24"/>
          <w:highlight w:val="none"/>
        </w:rPr>
        <w:t xml:space="preserve">附件十、具备履行合同所必需的设备和专业技术能力的声明格式及证明材料</w:t>
      </w:r>
      <w:bookmarkEnd w:id="106"/>
      <w:r/>
      <w:bookmarkEnd w:id="107"/>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具备履行合同所必需的设备和专业技术能力的声明格式</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主要设备有：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主要专业技术能力有：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8" w:name="_Toc10293"/>
      <w:r/>
      <w:bookmarkStart w:id="109" w:name="_Toc4067"/>
      <w:r/>
      <w:bookmarkStart w:id="110" w:name="_Hlk40203486"/>
      <w:r>
        <w:rPr>
          <w:rFonts w:hint="eastAsia" w:ascii="宋体" w:hAnsi="宋体" w:eastAsia="宋体" w:cs="宋体"/>
          <w:b/>
          <w:color w:val="auto"/>
          <w:sz w:val="24"/>
          <w:szCs w:val="24"/>
          <w:highlight w:val="none"/>
        </w:rPr>
        <w:t xml:space="preserve">附件十一、南京市政府采购供应商信用记录表暨信用承诺书</w:t>
      </w:r>
      <w:bookmarkEnd w:id="108"/>
      <w:r/>
      <w:bookmarkEnd w:id="109"/>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提供“信用南京”在线打印的《南京市政府采购供应商信用记录表暨信用承诺书》</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right="480"/>
        <w:jc w:val="cente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             供应商（盖章）</w:t>
      </w:r>
      <w:r/>
    </w:p>
    <w:p>
      <w:pPr>
        <w:ind w:right="480" w:firstLine="4457"/>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法定代表人签名：</w:t>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11" w:name="_Toc16914"/>
      <w:r/>
      <w:bookmarkStart w:id="112" w:name="_Toc3337"/>
      <w:r>
        <w:rPr>
          <w:rFonts w:hint="eastAsia" w:ascii="宋体" w:hAnsi="宋体" w:eastAsia="宋体" w:cs="宋体"/>
          <w:b/>
          <w:color w:val="auto"/>
          <w:spacing w:val="15"/>
          <w:sz w:val="24"/>
          <w:szCs w:val="24"/>
          <w:highlight w:val="none"/>
        </w:rPr>
        <w:t xml:space="preserve">附件十二、</w:t>
      </w:r>
      <w:r>
        <w:rPr>
          <w:rFonts w:hint="eastAsia" w:ascii="宋体" w:hAnsi="宋体" w:eastAsia="宋体" w:cs="宋体"/>
          <w:b/>
          <w:bCs/>
          <w:color w:val="auto"/>
          <w:spacing w:val="15"/>
          <w:sz w:val="24"/>
          <w:szCs w:val="24"/>
          <w:highlight w:val="none"/>
        </w:rPr>
        <w:t xml:space="preserve">安全生产责任承诺书</w:t>
      </w:r>
      <w:bookmarkEnd w:id="111"/>
      <w:r/>
      <w:bookmarkEnd w:id="112"/>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t xml:space="preserve">安全生产责任承诺书</w:t>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b/>
          <w:bCs/>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我公司现向贵单位承诺，我公司在</w:t>
      </w: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pacing w:val="15"/>
          <w:sz w:val="24"/>
          <w:szCs w:val="24"/>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承诺单位（公章）：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法定代表人（签字或盖章）：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代理人（签字或盖章）：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日期：</w:t>
      </w:r>
      <w:bookmarkEnd w:id="110"/>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3" w:name="_Toc10109"/>
      <w:r/>
      <w:bookmarkStart w:id="114" w:name="_Toc32465"/>
      <w:r>
        <w:rPr>
          <w:rFonts w:hint="eastAsia" w:ascii="宋体" w:hAnsi="宋体" w:eastAsia="宋体" w:cs="宋体"/>
          <w:b/>
          <w:color w:val="auto"/>
          <w:spacing w:val="15"/>
          <w:sz w:val="24"/>
          <w:szCs w:val="24"/>
          <w:highlight w:val="none"/>
        </w:rPr>
        <w:t xml:space="preserve">附件十三、残疾人福利性单位声明函</w:t>
      </w:r>
      <w:bookmarkEnd w:id="113"/>
      <w:r/>
      <w:bookmarkEnd w:id="114"/>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残疾人福利性单位声明函</w:t>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本单位对上述声明的真实性负责。如有虚假，将依法承担相应责任。 </w:t>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单位名称（盖章）： </w:t>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5" w:name="_Toc21343"/>
      <w:r/>
      <w:bookmarkStart w:id="116" w:name="_Toc24073"/>
      <w:r/>
      <w:bookmarkStart w:id="117" w:name="_Hlk40203523"/>
      <w:r>
        <w:rPr>
          <w:rFonts w:hint="eastAsia" w:ascii="宋体" w:hAnsi="宋体" w:eastAsia="宋体" w:cs="宋体"/>
          <w:b/>
          <w:color w:val="auto"/>
          <w:spacing w:val="15"/>
          <w:sz w:val="24"/>
          <w:szCs w:val="24"/>
          <w:highlight w:val="none"/>
        </w:rPr>
        <w:t xml:space="preserve">附件十四、属于监狱企业的证明文件</w:t>
      </w:r>
      <w:bookmarkEnd w:id="115"/>
      <w:r/>
      <w:bookmarkEnd w:id="116"/>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属于监狱企业的证明文件</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（提供由省级以上监狱管理局、戒毒管理局(含新疆生产建设兵团)出具的属于监狱企业的证 明文件）</w:t>
      </w:r>
      <w:bookmarkEnd w:id="117"/>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18" w:name="_Toc13811"/>
      <w:r/>
      <w:bookmarkStart w:id="119" w:name="_Toc30704"/>
      <w:r>
        <w:rPr>
          <w:rFonts w:hint="eastAsia" w:ascii="宋体" w:hAnsi="宋体" w:eastAsia="宋体" w:cs="宋体"/>
          <w:b/>
          <w:color w:val="auto"/>
          <w:spacing w:val="15"/>
          <w:sz w:val="24"/>
          <w:szCs w:val="24"/>
          <w:highlight w:val="none"/>
        </w:rPr>
        <w:t xml:space="preserve">附件十五、供应商认为需提供的其他资料</w:t>
      </w:r>
      <w:bookmarkEnd w:id="118"/>
      <w:r/>
      <w:bookmarkEnd w:id="119"/>
      <w:r/>
      <w:r/>
    </w:p>
    <w:p>
      <w:pPr>
        <w:pStyle w:val="806"/>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6"/>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6"/>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6"/>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6"/>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6"/>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6"/>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806"/>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9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20" w:name="_Toc27578"/>
      <w:r/>
      <w:bookmarkStart w:id="121" w:name="_Toc959"/>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十六</w:t>
      </w:r>
      <w:r>
        <w:rPr>
          <w:rFonts w:hint="eastAsia" w:ascii="宋体" w:hAnsi="宋体" w:eastAsia="宋体" w:cs="宋体"/>
          <w:b/>
          <w:color w:val="auto"/>
          <w:sz w:val="24"/>
          <w:szCs w:val="24"/>
          <w:highlight w:val="none"/>
        </w:rPr>
        <w:t xml:space="preserve">、联合体协议格式</w:t>
      </w:r>
      <w:bookmarkEnd w:id="120"/>
      <w:r/>
      <w:bookmarkEnd w:id="121"/>
      <w:r/>
      <w:r/>
    </w:p>
    <w:p>
      <w:pPr>
        <w:jc w:val="center"/>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联合体协议（</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甲方承担的工作和义务是：___________________________________________________________</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乙方承担的工作和义务是：___________________________________________________________</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联合体投标中，中小企业合同金额为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元，所占中小企业合同金额比例为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乙方：（盖章）</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住所：                                     住所：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                                 通信地址：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                           法定代表人签字：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电话：</w:t>
      </w:r>
      <w:r/>
    </w:p>
    <w:p>
      <w:pPr>
        <w:pStyle w:val="806"/>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widowControl/>
        <w:rPr>
          <w:rFonts w:ascii="宋体" w:hAnsi="宋体" w:cs="宋体"/>
          <w:b/>
          <w:color w:val="auto"/>
          <w:sz w:val="24"/>
          <w:szCs w:val="24"/>
          <w:highlight w:val="none"/>
          <w:lang w:val="zh-CN"/>
        </w:rPr>
        <w:outlineLvl w:val="1"/>
      </w:pPr>
      <w:r/>
      <w:bookmarkStart w:id="122" w:name="_Toc16709"/>
      <w:r>
        <w:rPr>
          <w:rFonts w:hint="eastAsia" w:ascii="宋体" w:hAnsi="宋体" w:cs="宋体"/>
          <w:b/>
          <w:color w:val="auto"/>
          <w:sz w:val="24"/>
          <w:szCs w:val="24"/>
          <w:highlight w:val="none"/>
          <w:lang w:val="zh-CN"/>
        </w:rPr>
        <w:t xml:space="preserve">附件十</w:t>
      </w: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lang w:val="zh-CN"/>
        </w:rPr>
        <w:t xml:space="preserve">、关于符合本国产品标准的声明函</w:t>
      </w:r>
      <w:bookmarkEnd w:id="122"/>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numPr>
          <w:ilvl w:val="0"/>
          <w:numId w:val="10"/>
        </w:numPr>
        <w:ind w:firstLine="420"/>
        <w:jc w:val="left"/>
        <w:spacing w:before="24" w:after="24" w:line="360" w:lineRule="auto"/>
        <w:shd w:val="clear" w:color="auto" w:fill="ffffff"/>
        <w:widowControl/>
        <w:rPr>
          <w:rFonts w:hint="eastAsia" w:ascii="宋体" w:hAnsi="宋体" w:cs="微软雅黑"/>
          <w:color w:val="auto"/>
          <w:sz w:val="24"/>
          <w:szCs w:val="24"/>
          <w:highlight w:val="none"/>
          <w:shd w:val="clear" w:color="auto" w:fill="ffffff"/>
          <w:lang w:val="zh-CN" w:bidi="zh-CN"/>
        </w:rPr>
      </w:pP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numPr>
          <w:ilvl w:val="-1"/>
          <w:numId w:val="0"/>
        </w:numPr>
        <w:ind w:firstLine="48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pStyle w:val="790"/>
        <w:rPr>
          <w:rFonts w:hint="eastAsia"/>
          <w:color w:val="auto"/>
          <w:highlight w:val="none"/>
        </w:rPr>
      </w:pPr>
      <w:r>
        <w:rPr>
          <w:rFonts w:hint="eastAsia"/>
          <w:color w:val="auto"/>
          <w:highlight w:val="none"/>
        </w:rPr>
      </w:r>
      <w:r/>
    </w:p>
    <w:p>
      <w:pPr>
        <w:ind w:firstLine="21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Arial Unicode MS">
    <w:panose1 w:val="020B0604020202020204"/>
  </w:font>
  <w:font w:name="Arial">
    <w:panose1 w:val="020B0604020202020204"/>
  </w:font>
  <w:font w:name="Verdana">
    <w:panose1 w:val="020B0604030504040204"/>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11"/>
      </w:rPr>
      <w:framePr w:wrap="around" w:vAnchor="text" w:hAnchor="margin" w:xAlign="center" w:y="1"/>
    </w:pPr>
    <w:r>
      <w:fldChar w:fldCharType="begin"/>
    </w:r>
    <w:r>
      <w:rPr>
        <w:rStyle w:val="811"/>
      </w:rPr>
      <w:instrText xml:space="preserve">PAGE  </w:instrText>
    </w:r>
    <w:r>
      <w:fldChar w:fldCharType="separate"/>
    </w:r>
    <w:r>
      <w:rPr>
        <w:rStyle w:val="811"/>
      </w:rPr>
      <w:t xml:space="preserve">1</w:t>
    </w:r>
    <w:r>
      <w:fldChar w:fldCharType="end"/>
    </w:r>
    <w:r/>
  </w:p>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300"/>
      <w:isLgl/>
      <w:suff w:val="space"/>
      <w:lvlText w:val="%1.%2"/>
      <w:lvlJc w:val="left"/>
      <w:pPr>
        <w:ind w:left="0" w:firstLine="0"/>
      </w:pPr>
      <w:rPr>
        <w:rFonts w:hint="eastAsia"/>
      </w:rPr>
    </w:lvl>
    <w:lvl w:ilvl="2">
      <w:start w:val="1"/>
      <w:numFmt w:val="decimal"/>
      <w:lvlRestart w:val="1"/>
      <w:pStyle w:val="1301"/>
      <w:isLgl/>
      <w:suff w:val="space"/>
      <w:lvlText w:val="%1.%2.%3"/>
      <w:lvlJc w:val="left"/>
      <w:pPr>
        <w:ind w:left="0" w:firstLine="0"/>
      </w:pPr>
      <w:rPr>
        <w:color w:val="000000"/>
        <w:sz w:val="21"/>
        <w:szCs w:val="21"/>
      </w:rPr>
    </w:lvl>
    <w:lvl w:ilvl="3">
      <w:start w:val="1"/>
      <w:numFmt w:val="decimal"/>
      <w:pStyle w:val="1302"/>
      <w:isLgl/>
      <w:suff w:val="space"/>
      <w:lvlText w:val="%1.%2.%3.%4"/>
      <w:lvlJc w:val="left"/>
      <w:pPr>
        <w:ind w:left="142" w:firstLine="0"/>
      </w:pPr>
      <w:rPr>
        <w:rFonts w:hint="eastAsia"/>
        <w:color w:val="000000"/>
        <w:sz w:val="21"/>
        <w:szCs w:val="21"/>
      </w:rPr>
    </w:lvl>
    <w:lvl w:ilvl="4">
      <w:start w:val="1"/>
      <w:numFmt w:val="decimal"/>
      <w:isLgl/>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bullet"/>
      <w:pStyle w:val="119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6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2"/>
      <w:isLgl w:val="false"/>
      <w:suff w:val="tab"/>
      <w:lvlText w:val="%1"/>
      <w:lvlJc w:val="left"/>
      <w:pPr>
        <w:ind w:left="567" w:hanging="567"/>
        <w:tabs>
          <w:tab w:val="left" w:pos="567" w:leader="none"/>
        </w:tabs>
      </w:pPr>
      <w:rPr>
        <w:rFonts w:hint="eastAsia"/>
      </w:rPr>
    </w:lvl>
    <w:lvl w:ilvl="1">
      <w:start w:val="1"/>
      <w:numFmt w:val="decimal"/>
      <w:pStyle w:val="1184"/>
      <w:isLgl w:val="false"/>
      <w:suff w:val="tab"/>
      <w:lvlText w:val="%1.%2"/>
      <w:lvlJc w:val="left"/>
      <w:pPr>
        <w:ind w:left="567" w:hanging="283"/>
        <w:tabs>
          <w:tab w:val="left" w:pos="1004" w:leader="none"/>
        </w:tabs>
      </w:pPr>
      <w:rPr>
        <w:rFonts w:hint="eastAsia"/>
      </w:rPr>
    </w:lvl>
    <w:lvl w:ilvl="2">
      <w:start w:val="1"/>
      <w:numFmt w:val="decimal"/>
      <w:pStyle w:val="121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73"/>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9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8"/>
  </w:num>
  <w:num w:numId="4">
    <w:abstractNumId w:val="2"/>
  </w:num>
  <w:num w:numId="5">
    <w:abstractNumId w:val="1"/>
  </w:num>
  <w:num w:numId="6">
    <w:abstractNumId w:val="6"/>
  </w:num>
  <w:num w:numId="7">
    <w:abstractNumId w:val="3"/>
  </w:num>
  <w:num w:numId="8">
    <w:abstractNumId w:val="7"/>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link w:val="1325"/>
    <w:uiPriority w:val="0"/>
    <w:qFormat/>
    <w:pPr>
      <w:jc w:val="both"/>
      <w:widowControl w:val="off"/>
    </w:pPr>
    <w:rPr>
      <w:rFonts w:hint="default" w:ascii="Times New Roman" w:hAnsi="Times New Roman" w:eastAsia="宋体" w:cs="Times New Roman"/>
      <w:sz w:val="21"/>
      <w:lang w:val="en-US" w:eastAsia="zh-CN" w:bidi="ar-SA"/>
    </w:rPr>
  </w:style>
  <w:style w:type="paragraph" w:styleId="743">
    <w:name w:val="Heading 1"/>
    <w:basedOn w:val="742"/>
    <w:next w:val="742"/>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4">
    <w:name w:val="Heading 2"/>
    <w:basedOn w:val="742"/>
    <w:next w:val="742"/>
    <w:link w:val="975"/>
    <w:uiPriority w:val="0"/>
    <w:qFormat/>
    <w:pPr>
      <w:jc w:val="left"/>
      <w:keepLines/>
      <w:keepNext/>
      <w:spacing w:before="120" w:after="120"/>
      <w:outlineLvl w:val="1"/>
    </w:pPr>
    <w:rPr>
      <w:rFonts w:ascii="宋体" w:hAnsi="宋体"/>
      <w:b/>
      <w:szCs w:val="24"/>
    </w:rPr>
  </w:style>
  <w:style w:type="paragraph" w:styleId="745">
    <w:name w:val="Heading 3"/>
    <w:basedOn w:val="742"/>
    <w:next w:val="755"/>
    <w:link w:val="976"/>
    <w:uiPriority w:val="0"/>
    <w:qFormat/>
    <w:pPr>
      <w:keepLines/>
      <w:keepNext/>
      <w:spacing w:line="390" w:lineRule="atLeast"/>
      <w:shd w:val="clear" w:color="auto" w:fill="ffffff"/>
      <w:outlineLvl w:val="2"/>
    </w:pPr>
    <w:rPr>
      <w:rFonts w:ascii="宋体" w:hAnsi="宋体"/>
      <w:b/>
      <w:szCs w:val="21"/>
    </w:rPr>
  </w:style>
  <w:style w:type="paragraph" w:styleId="746">
    <w:name w:val="Heading 4"/>
    <w:basedOn w:val="742"/>
    <w:next w:val="742"/>
    <w:link w:val="977"/>
    <w:uiPriority w:val="0"/>
    <w:qFormat/>
    <w:pPr>
      <w:keepLines/>
      <w:keepNext/>
      <w:spacing w:before="120" w:after="120"/>
      <w:outlineLvl w:val="3"/>
    </w:pPr>
    <w:rPr>
      <w:rFonts w:ascii="Arial" w:hAnsi="Arial" w:eastAsia="黑体"/>
      <w:b/>
      <w:sz w:val="28"/>
    </w:rPr>
  </w:style>
  <w:style w:type="paragraph" w:styleId="747">
    <w:name w:val="Heading 5"/>
    <w:basedOn w:val="742"/>
    <w:next w:val="755"/>
    <w:link w:val="978"/>
    <w:uiPriority w:val="0"/>
    <w:qFormat/>
    <w:pPr>
      <w:keepNext/>
      <w:spacing w:before="145" w:after="145"/>
      <w:outlineLvl w:val="4"/>
    </w:pPr>
    <w:rPr>
      <w:rFonts w:ascii="黑体" w:eastAsia="黑体"/>
      <w:b/>
      <w:color w:val="000000"/>
      <w:sz w:val="28"/>
    </w:rPr>
  </w:style>
  <w:style w:type="paragraph" w:styleId="748">
    <w:name w:val="Heading 6"/>
    <w:basedOn w:val="742"/>
    <w:next w:val="742"/>
    <w:link w:val="979"/>
    <w:uiPriority w:val="0"/>
    <w:qFormat/>
    <w:pPr>
      <w:keepLines/>
      <w:keepNext/>
      <w:spacing w:before="240" w:after="64" w:line="320" w:lineRule="auto"/>
      <w:outlineLvl w:val="5"/>
    </w:pPr>
    <w:rPr>
      <w:rFonts w:ascii="Arial" w:hAnsi="Arial" w:eastAsia="黑体"/>
      <w:b/>
      <w:bCs/>
      <w:sz w:val="24"/>
      <w:szCs w:val="24"/>
    </w:rPr>
  </w:style>
  <w:style w:type="paragraph" w:styleId="749">
    <w:name w:val="Heading 7"/>
    <w:basedOn w:val="742"/>
    <w:next w:val="742"/>
    <w:link w:val="980"/>
    <w:uiPriority w:val="0"/>
    <w:qFormat/>
    <w:pPr>
      <w:keepLines/>
      <w:keepNext/>
      <w:spacing w:before="240" w:after="64" w:line="320" w:lineRule="auto"/>
      <w:outlineLvl w:val="6"/>
    </w:pPr>
    <w:rPr>
      <w:b/>
      <w:bCs/>
      <w:sz w:val="24"/>
      <w:szCs w:val="24"/>
    </w:rPr>
  </w:style>
  <w:style w:type="paragraph" w:styleId="750">
    <w:name w:val="Heading 8"/>
    <w:basedOn w:val="742"/>
    <w:next w:val="742"/>
    <w:link w:val="981"/>
    <w:uiPriority w:val="0"/>
    <w:qFormat/>
    <w:pPr>
      <w:keepLines/>
      <w:keepNext/>
      <w:spacing w:before="240" w:after="64" w:line="320" w:lineRule="auto"/>
      <w:outlineLvl w:val="7"/>
    </w:pPr>
    <w:rPr>
      <w:rFonts w:ascii="Arial" w:hAnsi="Arial" w:eastAsia="黑体"/>
      <w:sz w:val="24"/>
      <w:szCs w:val="24"/>
    </w:rPr>
  </w:style>
  <w:style w:type="paragraph" w:styleId="751">
    <w:name w:val="Heading 9"/>
    <w:basedOn w:val="742"/>
    <w:next w:val="742"/>
    <w:link w:val="982"/>
    <w:uiPriority w:val="0"/>
    <w:qFormat/>
    <w:pPr>
      <w:keepLines/>
      <w:keepNext/>
      <w:spacing w:before="240" w:after="64" w:line="320" w:lineRule="auto"/>
      <w:outlineLvl w:val="8"/>
    </w:pPr>
    <w:rPr>
      <w:rFonts w:ascii="Arial" w:hAnsi="Arial" w:eastAsia="黑体"/>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customStyle="1">
    <w:name w:val="标题 41"/>
    <w:basedOn w:val="742"/>
    <w:next w:val="742"/>
    <w:uiPriority w:val="99"/>
    <w:qFormat/>
    <w:pPr>
      <w:keepLines/>
      <w:keepNext/>
      <w:spacing w:line="360" w:lineRule="exact"/>
      <w:outlineLvl w:val="3"/>
    </w:pPr>
    <w:rPr>
      <w:rFonts w:ascii="宋体" w:hAnsi="宋体"/>
      <w:b/>
      <w:szCs w:val="21"/>
    </w:rPr>
  </w:style>
  <w:style w:type="paragraph" w:styleId="755">
    <w:name w:val="Normal Indent"/>
    <w:basedOn w:val="742"/>
    <w:uiPriority w:val="0"/>
    <w:qFormat/>
    <w:pPr>
      <w:ind w:firstLine="420"/>
    </w:pPr>
  </w:style>
  <w:style w:type="paragraph" w:styleId="756">
    <w:name w:val="List 3"/>
    <w:basedOn w:val="742"/>
    <w:uiPriority w:val="0"/>
    <w:qFormat/>
    <w:pPr>
      <w:ind w:left="1260" w:hanging="420"/>
    </w:pPr>
  </w:style>
  <w:style w:type="paragraph" w:styleId="757">
    <w:name w:val="toc 7"/>
    <w:basedOn w:val="742"/>
    <w:next w:val="742"/>
    <w:uiPriority w:val="0"/>
    <w:semiHidden/>
    <w:qFormat/>
    <w:pPr>
      <w:ind w:left="1260"/>
      <w:jc w:val="left"/>
    </w:pPr>
    <w:rPr>
      <w:sz w:val="18"/>
    </w:rPr>
  </w:style>
  <w:style w:type="paragraph" w:styleId="758">
    <w:name w:val="List Number 2"/>
    <w:basedOn w:val="742"/>
    <w:uiPriority w:val="0"/>
    <w:qFormat/>
    <w:pPr>
      <w:ind w:left="1440" w:hanging="1440"/>
      <w:spacing w:line="360" w:lineRule="auto"/>
      <w:tabs>
        <w:tab w:val="left" w:pos="1440" w:leader="none"/>
      </w:tabs>
    </w:pPr>
    <w:rPr>
      <w:sz w:val="24"/>
      <w:szCs w:val="24"/>
    </w:rPr>
  </w:style>
  <w:style w:type="paragraph" w:styleId="759">
    <w:name w:val="index 8"/>
    <w:basedOn w:val="742"/>
    <w:next w:val="742"/>
    <w:uiPriority w:val="0"/>
    <w:semiHidden/>
    <w:qFormat/>
    <w:pPr>
      <w:ind w:left="2940"/>
    </w:pPr>
  </w:style>
  <w:style w:type="paragraph" w:styleId="760">
    <w:name w:val="List Number"/>
    <w:basedOn w:val="742"/>
    <w:uiPriority w:val="0"/>
    <w:qFormat/>
    <w:pPr>
      <w:ind w:left="2952" w:hanging="432"/>
      <w:tabs>
        <w:tab w:val="left" w:pos="2952" w:leader="none"/>
      </w:tabs>
    </w:pPr>
    <w:rPr>
      <w:szCs w:val="24"/>
    </w:rPr>
  </w:style>
  <w:style w:type="paragraph" w:styleId="761">
    <w:name w:val="Caption"/>
    <w:basedOn w:val="742"/>
    <w:next w:val="74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62">
    <w:name w:val="index 5"/>
    <w:basedOn w:val="742"/>
    <w:next w:val="742"/>
    <w:uiPriority w:val="0"/>
    <w:semiHidden/>
    <w:qFormat/>
    <w:pPr>
      <w:ind w:left="1680"/>
    </w:pPr>
  </w:style>
  <w:style w:type="paragraph" w:styleId="763">
    <w:name w:val="Document Map"/>
    <w:basedOn w:val="742"/>
    <w:link w:val="983"/>
    <w:uiPriority w:val="0"/>
    <w:semiHidden/>
    <w:qFormat/>
    <w:pPr>
      <w:shd w:val="clear" w:color="auto" w:fill="000080"/>
    </w:pPr>
  </w:style>
  <w:style w:type="paragraph" w:styleId="764">
    <w:name w:val="annotation text"/>
    <w:basedOn w:val="742"/>
    <w:link w:val="984"/>
    <w:uiPriority w:val="0"/>
    <w:qFormat/>
    <w:pPr>
      <w:jc w:val="left"/>
    </w:pPr>
  </w:style>
  <w:style w:type="paragraph" w:styleId="765">
    <w:name w:val="index 6"/>
    <w:basedOn w:val="742"/>
    <w:next w:val="742"/>
    <w:uiPriority w:val="0"/>
    <w:semiHidden/>
    <w:qFormat/>
    <w:pPr>
      <w:ind w:left="2100"/>
    </w:pPr>
  </w:style>
  <w:style w:type="paragraph" w:styleId="766">
    <w:name w:val="Salutation"/>
    <w:basedOn w:val="742"/>
    <w:next w:val="742"/>
    <w:uiPriority w:val="0"/>
    <w:qFormat/>
    <w:rPr>
      <w:rFonts w:ascii="方正仿宋_GB2312" w:eastAsia="方正仿宋_GB2312"/>
      <w:sz w:val="28"/>
    </w:rPr>
  </w:style>
  <w:style w:type="paragraph" w:styleId="767">
    <w:name w:val="Body Text 3"/>
    <w:basedOn w:val="742"/>
    <w:uiPriority w:val="0"/>
    <w:qFormat/>
    <w:rPr>
      <w:rFonts w:ascii="方正仿宋_GB2312" w:hAnsi="Arial" w:eastAsia="方正仿宋_GB2312"/>
      <w:sz w:val="32"/>
    </w:rPr>
  </w:style>
  <w:style w:type="paragraph" w:styleId="768">
    <w:name w:val="Body Text"/>
    <w:basedOn w:val="742"/>
    <w:next w:val="742"/>
    <w:uiPriority w:val="0"/>
    <w:qFormat/>
    <w:rPr>
      <w:rFonts w:ascii="方正楷体_GB2312" w:hAnsi="Arial" w:eastAsia="方正楷体_GB2312"/>
      <w:sz w:val="28"/>
    </w:rPr>
  </w:style>
  <w:style w:type="paragraph" w:styleId="769">
    <w:name w:val="Body Text Indent"/>
    <w:basedOn w:val="742"/>
    <w:next w:val="770"/>
    <w:link w:val="985"/>
    <w:uiPriority w:val="0"/>
    <w:qFormat/>
    <w:pPr>
      <w:ind w:firstLine="645"/>
    </w:pPr>
    <w:rPr>
      <w:rFonts w:ascii="方正楷体_GB2312" w:eastAsia="方正楷体_GB2312"/>
      <w:sz w:val="32"/>
    </w:rPr>
  </w:style>
  <w:style w:type="paragraph" w:styleId="770">
    <w:name w:val="envelope return"/>
    <w:basedOn w:val="742"/>
    <w:uiPriority w:val="0"/>
    <w:qFormat/>
    <w:rPr>
      <w:rFonts w:ascii="Arial" w:hAnsi="Arial"/>
    </w:rPr>
  </w:style>
  <w:style w:type="paragraph" w:styleId="771">
    <w:name w:val="Block Text"/>
    <w:basedOn w:val="742"/>
    <w:uiPriority w:val="99"/>
    <w:unhideWhenUsed/>
    <w:qFormat/>
    <w:pPr>
      <w:ind w:left="1440" w:right="1440"/>
      <w:spacing w:after="120"/>
    </w:pPr>
  </w:style>
  <w:style w:type="paragraph" w:styleId="772">
    <w:name w:val="index 4"/>
    <w:basedOn w:val="742"/>
    <w:next w:val="742"/>
    <w:uiPriority w:val="0"/>
    <w:semiHidden/>
    <w:qFormat/>
    <w:pPr>
      <w:ind w:left="1260"/>
    </w:pPr>
  </w:style>
  <w:style w:type="paragraph" w:styleId="773">
    <w:name w:val="toc 5"/>
    <w:basedOn w:val="742"/>
    <w:next w:val="742"/>
    <w:uiPriority w:val="0"/>
    <w:semiHidden/>
    <w:qFormat/>
    <w:pPr>
      <w:ind w:left="840"/>
      <w:jc w:val="left"/>
    </w:pPr>
    <w:rPr>
      <w:sz w:val="18"/>
    </w:rPr>
  </w:style>
  <w:style w:type="paragraph" w:styleId="774">
    <w:name w:val="toc 3"/>
    <w:basedOn w:val="742"/>
    <w:next w:val="742"/>
    <w:uiPriority w:val="0"/>
    <w:semiHidden/>
    <w:qFormat/>
    <w:pPr>
      <w:ind w:left="420"/>
      <w:jc w:val="left"/>
    </w:pPr>
    <w:rPr>
      <w:i/>
      <w:sz w:val="20"/>
    </w:rPr>
  </w:style>
  <w:style w:type="paragraph" w:styleId="775">
    <w:name w:val="Plain Text"/>
    <w:basedOn w:val="742"/>
    <w:next w:val="742"/>
    <w:link w:val="986"/>
    <w:uiPriority w:val="0"/>
    <w:qFormat/>
    <w:rPr>
      <w:rFonts w:ascii="宋体" w:hAnsi="Courier New"/>
    </w:rPr>
  </w:style>
  <w:style w:type="paragraph" w:styleId="776">
    <w:name w:val="toc 8"/>
    <w:basedOn w:val="742"/>
    <w:next w:val="742"/>
    <w:uiPriority w:val="0"/>
    <w:semiHidden/>
    <w:qFormat/>
    <w:pPr>
      <w:ind w:left="1470"/>
      <w:jc w:val="left"/>
    </w:pPr>
    <w:rPr>
      <w:sz w:val="18"/>
    </w:rPr>
  </w:style>
  <w:style w:type="paragraph" w:styleId="777">
    <w:name w:val="index 3"/>
    <w:basedOn w:val="742"/>
    <w:next w:val="742"/>
    <w:uiPriority w:val="0"/>
    <w:semiHidden/>
    <w:qFormat/>
    <w:pPr>
      <w:ind w:left="840"/>
    </w:pPr>
  </w:style>
  <w:style w:type="paragraph" w:styleId="778">
    <w:name w:val="Date"/>
    <w:basedOn w:val="742"/>
    <w:next w:val="742"/>
    <w:uiPriority w:val="0"/>
    <w:qFormat/>
    <w:pPr>
      <w:ind w:left="100"/>
    </w:pPr>
    <w:rPr>
      <w:sz w:val="28"/>
    </w:rPr>
  </w:style>
  <w:style w:type="paragraph" w:styleId="779">
    <w:name w:val="Body Text Indent 2"/>
    <w:basedOn w:val="742"/>
    <w:next w:val="742"/>
    <w:link w:val="987"/>
    <w:uiPriority w:val="0"/>
    <w:qFormat/>
    <w:pPr>
      <w:ind w:left="630" w:firstLine="645"/>
    </w:pPr>
    <w:rPr>
      <w:rFonts w:ascii="Arial" w:hAnsi="Arial" w:eastAsia="方正仿宋_GB2312"/>
      <w:sz w:val="32"/>
    </w:rPr>
  </w:style>
  <w:style w:type="paragraph" w:styleId="780">
    <w:name w:val="endnote text"/>
    <w:basedOn w:val="742"/>
    <w:uiPriority w:val="0"/>
    <w:qFormat/>
    <w:pPr>
      <w:jc w:val="left"/>
    </w:pPr>
    <w:rPr>
      <w:sz w:val="20"/>
      <w:szCs w:val="24"/>
    </w:rPr>
  </w:style>
  <w:style w:type="paragraph" w:styleId="781">
    <w:name w:val="Balloon Text"/>
    <w:basedOn w:val="742"/>
    <w:uiPriority w:val="0"/>
    <w:semiHidden/>
    <w:qFormat/>
    <w:rPr>
      <w:sz w:val="18"/>
      <w:szCs w:val="18"/>
    </w:rPr>
  </w:style>
  <w:style w:type="paragraph" w:styleId="782">
    <w:name w:val="Footer"/>
    <w:basedOn w:val="742"/>
    <w:link w:val="988"/>
    <w:uiPriority w:val="0"/>
    <w:qFormat/>
    <w:pPr>
      <w:jc w:val="left"/>
      <w:tabs>
        <w:tab w:val="center" w:pos="4153" w:leader="none"/>
        <w:tab w:val="right" w:pos="8306" w:leader="none"/>
      </w:tabs>
    </w:pPr>
    <w:rPr>
      <w:sz w:val="18"/>
    </w:rPr>
  </w:style>
  <w:style w:type="paragraph" w:styleId="783">
    <w:name w:val="Header"/>
    <w:basedOn w:val="742"/>
    <w:uiPriority w:val="0"/>
    <w:qFormat/>
    <w:pPr>
      <w:jc w:val="center"/>
      <w:tabs>
        <w:tab w:val="center" w:pos="4153" w:leader="none"/>
        <w:tab w:val="right" w:pos="8306" w:leader="none"/>
      </w:tabs>
      <w:pBdr>
        <w:bottom w:val="single" w:color="auto" w:sz="6" w:space="1"/>
      </w:pBdr>
    </w:pPr>
    <w:rPr>
      <w:sz w:val="18"/>
    </w:rPr>
  </w:style>
  <w:style w:type="paragraph" w:styleId="784">
    <w:name w:val="Signature"/>
    <w:basedOn w:val="742"/>
    <w:uiPriority w:val="0"/>
    <w:qFormat/>
    <w:pPr>
      <w:jc w:val="center"/>
      <w:spacing w:after="600" w:line="312" w:lineRule="atLeast"/>
    </w:pPr>
    <w:rPr>
      <w:rFonts w:eastAsia="方正仿宋_GB2312"/>
      <w:sz w:val="24"/>
    </w:rPr>
  </w:style>
  <w:style w:type="paragraph" w:styleId="785">
    <w:name w:val="toc 1"/>
    <w:basedOn w:val="742"/>
    <w:next w:val="742"/>
    <w:uiPriority w:val="0"/>
    <w:semiHidden/>
    <w:qFormat/>
    <w:pPr>
      <w:jc w:val="left"/>
      <w:spacing w:before="120" w:after="120"/>
    </w:pPr>
    <w:rPr>
      <w:b/>
      <w:caps/>
      <w:sz w:val="20"/>
    </w:rPr>
  </w:style>
  <w:style w:type="paragraph" w:styleId="786">
    <w:name w:val="toc 4"/>
    <w:basedOn w:val="742"/>
    <w:next w:val="742"/>
    <w:uiPriority w:val="0"/>
    <w:semiHidden/>
    <w:qFormat/>
    <w:pPr>
      <w:ind w:left="630"/>
      <w:jc w:val="left"/>
    </w:pPr>
    <w:rPr>
      <w:sz w:val="18"/>
    </w:rPr>
  </w:style>
  <w:style w:type="paragraph" w:styleId="787">
    <w:name w:val="index heading"/>
    <w:basedOn w:val="742"/>
    <w:next w:val="788"/>
    <w:uiPriority w:val="0"/>
    <w:semiHidden/>
    <w:qFormat/>
  </w:style>
  <w:style w:type="paragraph" w:styleId="788">
    <w:name w:val="index 1"/>
    <w:basedOn w:val="742"/>
    <w:next w:val="742"/>
    <w:uiPriority w:val="0"/>
    <w:semiHidden/>
    <w:qFormat/>
    <w:rPr>
      <w:rFonts w:ascii="方正仿宋_GB2312" w:hAnsi="宋体" w:eastAsia="方正仿宋_GB2312"/>
      <w:sz w:val="30"/>
      <w:szCs w:val="24"/>
    </w:rPr>
  </w:style>
  <w:style w:type="paragraph" w:styleId="789">
    <w:name w:val="Subtitle"/>
    <w:basedOn w:val="742"/>
    <w:next w:val="742"/>
    <w:uiPriority w:val="0"/>
    <w:qFormat/>
    <w:pPr>
      <w:jc w:val="left"/>
      <w:spacing w:after="600" w:line="276" w:lineRule="auto"/>
      <w:widowControl/>
    </w:pPr>
    <w:rPr>
      <w:rFonts w:ascii="Cambria" w:hAnsi="Cambria"/>
      <w:i/>
      <w:iCs/>
      <w:spacing w:val="13"/>
      <w:sz w:val="24"/>
      <w:szCs w:val="24"/>
      <w:lang w:eastAsia="en-US" w:bidi="en-US"/>
    </w:rPr>
  </w:style>
  <w:style w:type="paragraph" w:styleId="790">
    <w:name w:val="List"/>
    <w:basedOn w:val="742"/>
    <w:uiPriority w:val="0"/>
    <w:qFormat/>
    <w:pPr>
      <w:contextualSpacing/>
      <w:ind w:left="200" w:hanging="200"/>
    </w:pPr>
  </w:style>
  <w:style w:type="paragraph" w:styleId="791">
    <w:name w:val="footnote text"/>
    <w:basedOn w:val="742"/>
    <w:uiPriority w:val="0"/>
    <w:qFormat/>
    <w:pPr>
      <w:jc w:val="left"/>
    </w:pPr>
    <w:rPr>
      <w:sz w:val="18"/>
      <w:szCs w:val="18"/>
    </w:rPr>
  </w:style>
  <w:style w:type="paragraph" w:styleId="792">
    <w:name w:val="toc 6"/>
    <w:basedOn w:val="742"/>
    <w:next w:val="742"/>
    <w:uiPriority w:val="0"/>
    <w:semiHidden/>
    <w:qFormat/>
    <w:pPr>
      <w:ind w:left="1050"/>
      <w:jc w:val="left"/>
    </w:pPr>
    <w:rPr>
      <w:sz w:val="18"/>
    </w:rPr>
  </w:style>
  <w:style w:type="paragraph" w:styleId="793">
    <w:name w:val="Body Text Indent 3"/>
    <w:basedOn w:val="742"/>
    <w:link w:val="989"/>
    <w:uiPriority w:val="0"/>
    <w:qFormat/>
    <w:pPr>
      <w:ind w:left="645" w:firstLine="645"/>
    </w:pPr>
    <w:rPr>
      <w:rFonts w:ascii="Arial" w:hAnsi="Arial" w:eastAsia="方正仿宋_GB2312"/>
      <w:color w:val="ffff00"/>
      <w:sz w:val="32"/>
    </w:rPr>
  </w:style>
  <w:style w:type="paragraph" w:styleId="794">
    <w:name w:val="index 7"/>
    <w:basedOn w:val="742"/>
    <w:next w:val="742"/>
    <w:uiPriority w:val="0"/>
    <w:semiHidden/>
    <w:qFormat/>
    <w:pPr>
      <w:ind w:left="2520"/>
    </w:pPr>
  </w:style>
  <w:style w:type="paragraph" w:styleId="795">
    <w:name w:val="index 9"/>
    <w:basedOn w:val="742"/>
    <w:next w:val="742"/>
    <w:uiPriority w:val="0"/>
    <w:semiHidden/>
    <w:qFormat/>
    <w:pPr>
      <w:ind w:left="3360"/>
    </w:pPr>
  </w:style>
  <w:style w:type="paragraph" w:styleId="796">
    <w:name w:val="table of figures"/>
    <w:basedOn w:val="742"/>
    <w:next w:val="742"/>
    <w:uiPriority w:val="0"/>
    <w:semiHidden/>
    <w:qFormat/>
    <w:pPr>
      <w:ind w:left="840" w:hanging="420"/>
    </w:pPr>
  </w:style>
  <w:style w:type="paragraph" w:styleId="797">
    <w:name w:val="toc 2"/>
    <w:basedOn w:val="742"/>
    <w:next w:val="742"/>
    <w:uiPriority w:val="0"/>
    <w:semiHidden/>
    <w:qFormat/>
    <w:pPr>
      <w:ind w:left="210"/>
      <w:jc w:val="left"/>
    </w:pPr>
    <w:rPr>
      <w:smallCaps/>
      <w:sz w:val="20"/>
    </w:rPr>
  </w:style>
  <w:style w:type="paragraph" w:styleId="798">
    <w:name w:val="toc 9"/>
    <w:basedOn w:val="742"/>
    <w:next w:val="742"/>
    <w:uiPriority w:val="0"/>
    <w:semiHidden/>
    <w:qFormat/>
    <w:pPr>
      <w:ind w:left="1680"/>
      <w:jc w:val="left"/>
    </w:pPr>
    <w:rPr>
      <w:sz w:val="18"/>
    </w:rPr>
  </w:style>
  <w:style w:type="paragraph" w:styleId="799">
    <w:name w:val="Body Text 2"/>
    <w:basedOn w:val="742"/>
    <w:uiPriority w:val="0"/>
    <w:qFormat/>
    <w:pPr>
      <w:jc w:val="center"/>
      <w:widowControl/>
    </w:pPr>
    <w:rPr>
      <w:rFonts w:ascii="方正楷体_GB2312" w:eastAsia="方正楷体_GB2312"/>
      <w:sz w:val="28"/>
    </w:rPr>
  </w:style>
  <w:style w:type="paragraph" w:styleId="800">
    <w:name w:val="Message Header"/>
    <w:basedOn w:val="74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01">
    <w:name w:val="HTML Preformatted"/>
    <w:basedOn w:val="742"/>
    <w:link w:val="99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02">
    <w:name w:val="Normal (Web)"/>
    <w:basedOn w:val="742"/>
    <w:uiPriority w:val="0"/>
    <w:qFormat/>
    <w:pPr>
      <w:jc w:val="left"/>
      <w:spacing w:before="100" w:beforeAutospacing="1" w:after="100" w:afterAutospacing="1"/>
      <w:widowControl/>
    </w:pPr>
    <w:rPr>
      <w:rFonts w:ascii="Arial" w:hAnsi="Arial" w:eastAsia="Arial Unicode MS" w:cs="Arial"/>
      <w:sz w:val="24"/>
      <w:szCs w:val="24"/>
    </w:rPr>
  </w:style>
  <w:style w:type="paragraph" w:styleId="803">
    <w:name w:val="index 2"/>
    <w:basedOn w:val="742"/>
    <w:next w:val="742"/>
    <w:uiPriority w:val="0"/>
    <w:semiHidden/>
    <w:qFormat/>
    <w:pPr>
      <w:ind w:left="420"/>
    </w:pPr>
  </w:style>
  <w:style w:type="paragraph" w:styleId="804">
    <w:name w:val="Title"/>
    <w:basedOn w:val="742"/>
    <w:link w:val="991"/>
    <w:uiPriority w:val="0"/>
    <w:qFormat/>
    <w:pPr>
      <w:jc w:val="center"/>
      <w:spacing w:line="420" w:lineRule="exact"/>
      <w:widowControl/>
    </w:pPr>
    <w:rPr>
      <w:rFonts w:eastAsia="黑体"/>
      <w:b/>
      <w:sz w:val="28"/>
      <w:lang w:val="en-GB"/>
    </w:rPr>
  </w:style>
  <w:style w:type="paragraph" w:styleId="805">
    <w:name w:val="annotation subject"/>
    <w:basedOn w:val="764"/>
    <w:next w:val="764"/>
    <w:link w:val="992"/>
    <w:uiPriority w:val="0"/>
    <w:semiHidden/>
    <w:qFormat/>
    <w:rPr>
      <w:b/>
      <w:bCs/>
    </w:rPr>
  </w:style>
  <w:style w:type="paragraph" w:styleId="806">
    <w:name w:val="Body Text First Indent"/>
    <w:basedOn w:val="768"/>
    <w:next w:val="790"/>
    <w:uiPriority w:val="0"/>
    <w:qFormat/>
    <w:pPr>
      <w:ind w:firstLine="420"/>
      <w:spacing w:after="120"/>
    </w:pPr>
    <w:rPr>
      <w:rFonts w:ascii="Times New Roman" w:hAnsi="Times New Roman" w:eastAsia="宋体"/>
      <w:sz w:val="21"/>
      <w:szCs w:val="24"/>
    </w:rPr>
  </w:style>
  <w:style w:type="paragraph" w:styleId="807">
    <w:name w:val="Body Text First Indent 2"/>
    <w:basedOn w:val="769"/>
    <w:next w:val="742"/>
    <w:uiPriority w:val="0"/>
    <w:qFormat/>
    <w:pPr>
      <w:ind w:firstLine="420"/>
    </w:pPr>
    <w:rPr>
      <w:rFonts w:ascii="Calibri" w:hAnsi="Calibri" w:cs="Calibri"/>
      <w:szCs w:val="24"/>
    </w:rPr>
  </w:style>
  <w:style w:type="table" w:styleId="808">
    <w:name w:val="Table Grid"/>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uiPriority w:val="0"/>
    <w:qFormat/>
    <w:rPr>
      <w:b/>
      <w:bCs/>
    </w:rPr>
  </w:style>
  <w:style w:type="character" w:styleId="810">
    <w:name w:val="endnote reference"/>
    <w:uiPriority w:val="0"/>
    <w:qFormat/>
    <w:rPr>
      <w:vertAlign w:val="superscript"/>
    </w:rPr>
  </w:style>
  <w:style w:type="character" w:styleId="811">
    <w:name w:val="page number"/>
    <w:basedOn w:val="752"/>
    <w:uiPriority w:val="0"/>
    <w:qFormat/>
  </w:style>
  <w:style w:type="character" w:styleId="812">
    <w:name w:val="FollowedHyperlink"/>
    <w:basedOn w:val="752"/>
    <w:uiPriority w:val="99"/>
    <w:qFormat/>
    <w:rPr>
      <w:color w:val="000000"/>
      <w:u w:val="none"/>
    </w:rPr>
  </w:style>
  <w:style w:type="character" w:styleId="813">
    <w:name w:val="Emphasis"/>
    <w:uiPriority w:val="0"/>
    <w:qFormat/>
    <w:rPr>
      <w:b/>
      <w:bCs/>
      <w:i/>
      <w:iCs/>
      <w:spacing w:val="10"/>
      <w:shd w:val="clear" w:color="auto" w:fill="auto"/>
    </w:rPr>
  </w:style>
  <w:style w:type="character" w:styleId="814">
    <w:name w:val="line number"/>
    <w:basedOn w:val="752"/>
    <w:uiPriority w:val="0"/>
    <w:qFormat/>
  </w:style>
  <w:style w:type="character" w:styleId="815">
    <w:name w:val="HTML Typewriter"/>
    <w:uiPriority w:val="0"/>
    <w:qFormat/>
    <w:rPr>
      <w:rFonts w:ascii="宋体" w:hAnsi="宋体" w:eastAsia="宋体" w:cs="宋体"/>
      <w:sz w:val="24"/>
      <w:szCs w:val="24"/>
    </w:rPr>
  </w:style>
  <w:style w:type="character" w:styleId="816">
    <w:name w:val="HTML Acronym"/>
    <w:basedOn w:val="752"/>
    <w:uiPriority w:val="0"/>
    <w:qFormat/>
  </w:style>
  <w:style w:type="character" w:styleId="817">
    <w:name w:val="Hyperlink"/>
    <w:basedOn w:val="752"/>
    <w:uiPriority w:val="99"/>
    <w:qFormat/>
    <w:rPr>
      <w:color w:val="000000"/>
      <w:u w:val="none"/>
    </w:rPr>
  </w:style>
  <w:style w:type="character" w:styleId="818">
    <w:name w:val="HTML Code"/>
    <w:basedOn w:val="752"/>
    <w:uiPriority w:val="0"/>
    <w:qFormat/>
    <w:rPr>
      <w:rFonts w:ascii="Courier New" w:hAnsi="Courier New"/>
      <w:sz w:val="20"/>
    </w:rPr>
  </w:style>
  <w:style w:type="character" w:styleId="819">
    <w:name w:val="annotation reference"/>
    <w:uiPriority w:val="0"/>
    <w:qFormat/>
    <w:rPr>
      <w:sz w:val="21"/>
    </w:rPr>
  </w:style>
  <w:style w:type="character" w:styleId="820">
    <w:name w:val="footnote reference"/>
    <w:uiPriority w:val="0"/>
    <w:qFormat/>
    <w:rPr>
      <w:vertAlign w:val="superscript"/>
    </w:rPr>
  </w:style>
  <w:style w:type="character" w:styleId="821">
    <w:name w:val="HTML Keyboard"/>
    <w:basedOn w:val="752"/>
    <w:uiPriority w:val="0"/>
    <w:qFormat/>
    <w:rPr>
      <w:rFonts w:hint="default" w:ascii="DejaVu Math TeX Gyre" w:hAnsi="DejaVu Math TeX Gyre" w:eastAsia="DejaVu Math TeX Gyre" w:cs="DejaVu Math TeX Gyre"/>
      <w:sz w:val="20"/>
    </w:rPr>
  </w:style>
  <w:style w:type="character" w:styleId="822">
    <w:name w:val="HTML Sample"/>
    <w:uiPriority w:val="0"/>
    <w:qFormat/>
    <w:rPr>
      <w:rFonts w:ascii="Courier New" w:hAnsi="宋体" w:eastAsia="宋体" w:cs="Courier New"/>
    </w:rPr>
  </w:style>
  <w:style w:type="paragraph" w:styleId="823" w:customStyle="1">
    <w:name w:val="正文文本缩进11"/>
    <w:basedOn w:val="824"/>
    <w:next w:val="828"/>
    <w:uiPriority w:val="0"/>
    <w:qFormat/>
    <w:pPr>
      <w:ind w:firstLine="301"/>
      <w:spacing w:line="200" w:lineRule="exact"/>
    </w:pPr>
    <w:rPr>
      <w:rFonts w:ascii="宋体" w:hAnsi="宋体"/>
      <w:spacing w:val="-4"/>
      <w:sz w:val="18"/>
      <w:szCs w:val="20"/>
    </w:rPr>
  </w:style>
  <w:style w:type="paragraph" w:styleId="824" w:customStyle="1">
    <w:name w:val="正文112"/>
    <w:next w:val="8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customStyle="1">
    <w:name w:val="正文首行缩进1"/>
    <w:basedOn w:val="826"/>
    <w:uiPriority w:val="0"/>
    <w:semiHidden/>
    <w:qFormat/>
    <w:pPr>
      <w:ind w:firstLine="420"/>
    </w:pPr>
    <w:rPr>
      <w:rFonts w:cs="宋体"/>
      <w:szCs w:val="28"/>
    </w:rPr>
  </w:style>
  <w:style w:type="paragraph" w:styleId="826" w:customStyle="1">
    <w:name w:val="正文文本1"/>
    <w:basedOn w:val="827"/>
    <w:next w:val="742"/>
    <w:uiPriority w:val="0"/>
    <w:qFormat/>
    <w:pPr>
      <w:spacing w:after="120"/>
    </w:pPr>
  </w:style>
  <w:style w:type="paragraph" w:styleId="827" w:customStyle="1">
    <w:name w:val="正文1"/>
    <w:basedOn w:val="742"/>
    <w:next w:val="826"/>
    <w:uiPriority w:val="0"/>
    <w:qFormat/>
    <w:pPr>
      <w:ind w:firstLine="510"/>
      <w:spacing w:before="156" w:line="360" w:lineRule="auto"/>
    </w:pPr>
    <w:rPr>
      <w:sz w:val="24"/>
    </w:rPr>
  </w:style>
  <w:style w:type="paragraph" w:styleId="828" w:customStyle="1">
    <w:name w:val="寄信人地址1"/>
    <w:basedOn w:val="742"/>
    <w:uiPriority w:val="0"/>
    <w:qFormat/>
    <w:rPr>
      <w:rFonts w:ascii="Arial" w:hAnsi="Arial" w:cs="宋体"/>
      <w:szCs w:val="24"/>
    </w:rPr>
  </w:style>
  <w:style w:type="character" w:styleId="829" w:customStyle="1">
    <w:name w:val="Heading 1 Char"/>
    <w:basedOn w:val="752"/>
    <w:uiPriority w:val="9"/>
    <w:qFormat/>
    <w:rPr>
      <w:rFonts w:ascii="Arial" w:hAnsi="Arial" w:eastAsia="Arial" w:cs="Arial"/>
      <w:sz w:val="40"/>
      <w:szCs w:val="40"/>
    </w:rPr>
  </w:style>
  <w:style w:type="character" w:styleId="830" w:customStyle="1">
    <w:name w:val="Heading 2 Char"/>
    <w:basedOn w:val="752"/>
    <w:uiPriority w:val="9"/>
    <w:qFormat/>
    <w:rPr>
      <w:rFonts w:ascii="Arial" w:hAnsi="Arial" w:eastAsia="Arial" w:cs="Arial"/>
      <w:sz w:val="34"/>
    </w:rPr>
  </w:style>
  <w:style w:type="character" w:styleId="831" w:customStyle="1">
    <w:name w:val="Heading 3 Char"/>
    <w:basedOn w:val="752"/>
    <w:uiPriority w:val="9"/>
    <w:qFormat/>
    <w:rPr>
      <w:rFonts w:ascii="Arial" w:hAnsi="Arial" w:eastAsia="Arial" w:cs="Arial"/>
      <w:sz w:val="30"/>
      <w:szCs w:val="30"/>
    </w:rPr>
  </w:style>
  <w:style w:type="character" w:styleId="832" w:customStyle="1">
    <w:name w:val="Heading 4 Char"/>
    <w:basedOn w:val="752"/>
    <w:uiPriority w:val="9"/>
    <w:qFormat/>
    <w:rPr>
      <w:rFonts w:ascii="Arial" w:hAnsi="Arial" w:eastAsia="Arial" w:cs="Arial"/>
      <w:b/>
      <w:bCs/>
      <w:sz w:val="26"/>
      <w:szCs w:val="26"/>
    </w:rPr>
  </w:style>
  <w:style w:type="character" w:styleId="833" w:customStyle="1">
    <w:name w:val="Heading 5 Char"/>
    <w:basedOn w:val="752"/>
    <w:uiPriority w:val="9"/>
    <w:qFormat/>
    <w:rPr>
      <w:rFonts w:ascii="Arial" w:hAnsi="Arial" w:eastAsia="Arial" w:cs="Arial"/>
      <w:b/>
      <w:bCs/>
      <w:sz w:val="24"/>
      <w:szCs w:val="24"/>
    </w:rPr>
  </w:style>
  <w:style w:type="character" w:styleId="834" w:customStyle="1">
    <w:name w:val="Heading 6 Char"/>
    <w:basedOn w:val="752"/>
    <w:uiPriority w:val="9"/>
    <w:qFormat/>
    <w:rPr>
      <w:rFonts w:ascii="Arial" w:hAnsi="Arial" w:eastAsia="Arial" w:cs="Arial"/>
      <w:b/>
      <w:bCs/>
      <w:sz w:val="22"/>
      <w:szCs w:val="22"/>
    </w:rPr>
  </w:style>
  <w:style w:type="character" w:styleId="835" w:customStyle="1">
    <w:name w:val="Heading 7 Char"/>
    <w:basedOn w:val="752"/>
    <w:uiPriority w:val="9"/>
    <w:qFormat/>
    <w:rPr>
      <w:rFonts w:ascii="Arial" w:hAnsi="Arial" w:eastAsia="Arial" w:cs="Arial"/>
      <w:b/>
      <w:bCs/>
      <w:i/>
      <w:iCs/>
      <w:sz w:val="22"/>
      <w:szCs w:val="22"/>
    </w:rPr>
  </w:style>
  <w:style w:type="character" w:styleId="836" w:customStyle="1">
    <w:name w:val="Heading 8 Char"/>
    <w:basedOn w:val="752"/>
    <w:uiPriority w:val="9"/>
    <w:qFormat/>
    <w:rPr>
      <w:rFonts w:ascii="Arial" w:hAnsi="Arial" w:eastAsia="Arial" w:cs="Arial"/>
      <w:i/>
      <w:iCs/>
      <w:sz w:val="22"/>
      <w:szCs w:val="22"/>
    </w:rPr>
  </w:style>
  <w:style w:type="character" w:styleId="837" w:customStyle="1">
    <w:name w:val="Heading 9 Char"/>
    <w:basedOn w:val="752"/>
    <w:uiPriority w:val="9"/>
    <w:qFormat/>
    <w:rPr>
      <w:rFonts w:ascii="Arial" w:hAnsi="Arial" w:eastAsia="Arial" w:cs="Arial"/>
      <w:i/>
      <w:iCs/>
      <w:sz w:val="21"/>
      <w:szCs w:val="21"/>
    </w:rPr>
  </w:style>
  <w:style w:type="character" w:styleId="838" w:customStyle="1">
    <w:name w:val="Title Char"/>
    <w:basedOn w:val="752"/>
    <w:uiPriority w:val="10"/>
    <w:qFormat/>
    <w:rPr>
      <w:sz w:val="48"/>
      <w:szCs w:val="48"/>
    </w:rPr>
  </w:style>
  <w:style w:type="character" w:styleId="839" w:customStyle="1">
    <w:name w:val="Subtitle Char"/>
    <w:basedOn w:val="752"/>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Header Char"/>
    <w:basedOn w:val="752"/>
    <w:uiPriority w:val="99"/>
    <w:qFormat/>
  </w:style>
  <w:style w:type="character" w:styleId="843" w:customStyle="1">
    <w:name w:val="Footer Char"/>
    <w:basedOn w:val="752"/>
    <w:uiPriority w:val="99"/>
    <w:qFormat/>
  </w:style>
  <w:style w:type="character" w:styleId="844" w:customStyle="1">
    <w:name w:val="Caption Char"/>
    <w:uiPriority w:val="99"/>
    <w:qFormat/>
  </w:style>
  <w:style w:type="table" w:styleId="845" w:customStyle="1">
    <w:name w:val="Table Grid Light"/>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basedOn w:val="75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basedOn w:val="75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basedOn w:val="75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basedOn w:val="75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basedOn w:val="75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basedOn w:val="75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basedOn w:val="75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basedOn w:val="75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basedOn w:val="75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basedOn w:val="75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basedOn w:val="75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4" w:customStyle="1">
    <w:name w:val="Grid Table 2 - Accent 6"/>
    <w:basedOn w:val="75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basedOn w:val="75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75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75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75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75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75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basedOn w:val="753"/>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4" w:customStyle="1">
    <w:name w:val="Grid Table 4 - Accent 2"/>
    <w:basedOn w:val="75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5" w:customStyle="1">
    <w:name w:val="Grid Table 4 - Accent 3"/>
    <w:basedOn w:val="75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6" w:customStyle="1">
    <w:name w:val="Grid Table 4 - Accent 4"/>
    <w:basedOn w:val="75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7" w:customStyle="1">
    <w:name w:val="Grid Table 4 - Accent 5"/>
    <w:basedOn w:val="753"/>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8" w:customStyle="1">
    <w:name w:val="Grid Table 4 - Accent 6"/>
    <w:basedOn w:val="75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9"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1" w:customStyle="1">
    <w:name w:val="Grid Table 5 Dark - Accent 2"/>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2" w:customStyle="1">
    <w:name w:val="Grid Table 5 Dark - Accent 3"/>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3" w:customStyle="1">
    <w:name w:val="Grid Table 5 Dark- Accent 4"/>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4" w:customStyle="1">
    <w:name w:val="Grid Table 5 Dark - Accent 5"/>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5" w:customStyle="1">
    <w:name w:val="Grid Table 5 Dark - Accent 6"/>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6"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basedOn w:val="753"/>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8" w:customStyle="1">
    <w:name w:val="Grid Table 6 Colorful - Accent 2"/>
    <w:basedOn w:val="75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9" w:customStyle="1">
    <w:name w:val="Grid Table 6 Colorful - Accent 3"/>
    <w:basedOn w:val="75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0" w:customStyle="1">
    <w:name w:val="Grid Table 6 Colorful - Accent 4"/>
    <w:basedOn w:val="75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1" w:customStyle="1">
    <w:name w:val="Grid Table 6 Colorful - Accent 5"/>
    <w:basedOn w:val="753"/>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2" w:customStyle="1">
    <w:name w:val="Grid Table 6 Colorful - Accent 6"/>
    <w:basedOn w:val="75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3"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basedOn w:val="753"/>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75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75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75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753"/>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75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basedOn w:val="753"/>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75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75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75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753"/>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75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basedOn w:val="753"/>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9" w:customStyle="1">
    <w:name w:val="List Table 2 - Accent 2"/>
    <w:basedOn w:val="75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0" w:customStyle="1">
    <w:name w:val="List Table 2 - Accent 3"/>
    <w:basedOn w:val="75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1" w:customStyle="1">
    <w:name w:val="List Table 2 - Accent 4"/>
    <w:basedOn w:val="75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2" w:customStyle="1">
    <w:name w:val="List Table 2 - Accent 5"/>
    <w:basedOn w:val="753"/>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3" w:customStyle="1">
    <w:name w:val="List Table 2 - Accent 6"/>
    <w:basedOn w:val="75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4"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basedOn w:val="753"/>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6" w:customStyle="1">
    <w:name w:val="List Table 3 - Accent 2"/>
    <w:basedOn w:val="75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75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75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753"/>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75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1"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basedOn w:val="753"/>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3" w:customStyle="1">
    <w:name w:val="List Table 4 - Accent 2"/>
    <w:basedOn w:val="75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4" w:customStyle="1">
    <w:name w:val="List Table 4 - Accent 3"/>
    <w:basedOn w:val="75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5" w:customStyle="1">
    <w:name w:val="List Table 4 - Accent 4"/>
    <w:basedOn w:val="75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6" w:customStyle="1">
    <w:name w:val="List Table 4 - Accent 5"/>
    <w:basedOn w:val="753"/>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7" w:customStyle="1">
    <w:name w:val="List Table 4 - Accent 6"/>
    <w:basedOn w:val="75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8"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basedOn w:val="753"/>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basedOn w:val="75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basedOn w:val="75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basedOn w:val="75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basedOn w:val="753"/>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basedOn w:val="75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basedOn w:val="753"/>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7" w:customStyle="1">
    <w:name w:val="List Table 6 Colorful - Accent 2"/>
    <w:basedOn w:val="75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8" w:customStyle="1">
    <w:name w:val="List Table 6 Colorful - Accent 3"/>
    <w:basedOn w:val="75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9" w:customStyle="1">
    <w:name w:val="List Table 6 Colorful - Accent 4"/>
    <w:basedOn w:val="75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0" w:customStyle="1">
    <w:name w:val="List Table 6 Colorful - Accent 5"/>
    <w:basedOn w:val="753"/>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1" w:customStyle="1">
    <w:name w:val="List Table 6 Colorful - Accent 6"/>
    <w:basedOn w:val="75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2"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basedOn w:val="753"/>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5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5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5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53"/>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5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1" w:customStyle="1">
    <w:name w:val="Lined - Accent 2"/>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Lined - Accent 3"/>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Lined - Accent 4"/>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Lined - Accent 5"/>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5" w:customStyle="1">
    <w:name w:val="Lined - Accent 6"/>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amp; Lined - Accent"/>
    <w:basedOn w:val="7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753"/>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8" w:customStyle="1">
    <w:name w:val="Bordered &amp; Lined - Accent 2"/>
    <w:basedOn w:val="75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Bordered &amp; Lined - Accent 3"/>
    <w:basedOn w:val="75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Bordered &amp; Lined - Accent 4"/>
    <w:basedOn w:val="75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Bordered &amp; Lined - Accent 5"/>
    <w:basedOn w:val="753"/>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2" w:customStyle="1">
    <w:name w:val="Bordered &amp; Lined - Accent 6"/>
    <w:basedOn w:val="75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w:basedOn w:val="7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75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5" w:customStyle="1">
    <w:name w:val="Bordered - Accent 2"/>
    <w:basedOn w:val="75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6" w:customStyle="1">
    <w:name w:val="Bordered - Accent 3"/>
    <w:basedOn w:val="75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7" w:customStyle="1">
    <w:name w:val="Bordered - Accent 4"/>
    <w:basedOn w:val="75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8" w:customStyle="1">
    <w:name w:val="Bordered - Accent 5"/>
    <w:basedOn w:val="75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9" w:customStyle="1">
    <w:name w:val="Bordered - Accent 6"/>
    <w:basedOn w:val="75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0" w:customStyle="1">
    <w:name w:val="Footnote Text Char"/>
    <w:uiPriority w:val="99"/>
    <w:qFormat/>
    <w:rPr>
      <w:sz w:val="18"/>
    </w:rPr>
  </w:style>
  <w:style w:type="character" w:styleId="971" w:customStyle="1">
    <w:name w:val="Endnote Text Char"/>
    <w:uiPriority w:val="99"/>
    <w:qFormat/>
    <w:rPr>
      <w:sz w:val="20"/>
    </w:rPr>
  </w:style>
  <w:style w:type="paragraph" w:styleId="972" w:customStyle="1">
    <w:name w:val="TOC Heading"/>
    <w:uiPriority w:val="39"/>
    <w:unhideWhenUsed/>
    <w:qFormat/>
    <w:rPr>
      <w:rFonts w:hint="default" w:ascii="Times New Roman" w:hAnsi="Times New Roman" w:eastAsia="宋体" w:cs="Times New Roman"/>
    </w:rPr>
  </w:style>
  <w:style w:type="character" w:styleId="973" w:customStyle="1">
    <w:name w:val="标题 1 字符"/>
    <w:link w:val="974"/>
    <w:uiPriority w:val="0"/>
    <w:qFormat/>
    <w:rPr>
      <w:b/>
      <w:bCs/>
      <w:sz w:val="32"/>
      <w:szCs w:val="44"/>
    </w:rPr>
  </w:style>
  <w:style w:type="paragraph" w:styleId="974" w:customStyle="1">
    <w:name w:val="标题 11"/>
    <w:basedOn w:val="742"/>
    <w:next w:val="742"/>
    <w:link w:val="973"/>
    <w:uiPriority w:val="0"/>
    <w:qFormat/>
    <w:pPr>
      <w:keepLines/>
      <w:keepNext/>
      <w:spacing w:before="340" w:after="330" w:line="578" w:lineRule="auto"/>
      <w:outlineLvl w:val="0"/>
    </w:pPr>
    <w:rPr>
      <w:b/>
      <w:bCs/>
      <w:sz w:val="32"/>
      <w:szCs w:val="44"/>
    </w:rPr>
  </w:style>
  <w:style w:type="character" w:styleId="975" w:customStyle="1">
    <w:name w:val="标题 2 字符"/>
    <w:link w:val="744"/>
    <w:uiPriority w:val="0"/>
    <w:qFormat/>
    <w:rPr>
      <w:rFonts w:ascii="宋体" w:hAnsi="宋体" w:eastAsia="宋体"/>
      <w:b/>
      <w:sz w:val="21"/>
      <w:szCs w:val="24"/>
      <w:lang w:val="en-US" w:eastAsia="zh-CN" w:bidi="ar-SA"/>
    </w:rPr>
  </w:style>
  <w:style w:type="character" w:styleId="976" w:customStyle="1">
    <w:name w:val="标题 3 字符"/>
    <w:link w:val="745"/>
    <w:uiPriority w:val="0"/>
    <w:qFormat/>
    <w:rPr>
      <w:rFonts w:ascii="宋体" w:hAnsi="宋体" w:eastAsia="宋体"/>
      <w:b/>
      <w:sz w:val="21"/>
      <w:szCs w:val="21"/>
      <w:shd w:val="clear" w:color="auto" w:fill="ffffff"/>
    </w:rPr>
  </w:style>
  <w:style w:type="character" w:styleId="977" w:customStyle="1">
    <w:name w:val="标题 4 字符"/>
    <w:link w:val="746"/>
    <w:uiPriority w:val="0"/>
    <w:qFormat/>
    <w:rPr>
      <w:rFonts w:ascii="Arial" w:hAnsi="Arial" w:eastAsia="黑体"/>
      <w:b/>
      <w:sz w:val="28"/>
      <w:lang w:val="en-US" w:eastAsia="zh-CN" w:bidi="ar-SA"/>
    </w:rPr>
  </w:style>
  <w:style w:type="character" w:styleId="978" w:customStyle="1">
    <w:name w:val="标题 5 字符"/>
    <w:link w:val="747"/>
    <w:uiPriority w:val="0"/>
    <w:qFormat/>
    <w:rPr>
      <w:rFonts w:ascii="黑体" w:eastAsia="黑体"/>
      <w:b/>
      <w:color w:val="000000"/>
      <w:sz w:val="28"/>
      <w:lang w:val="en-US" w:eastAsia="zh-CN" w:bidi="ar-SA"/>
    </w:rPr>
  </w:style>
  <w:style w:type="character" w:styleId="979" w:customStyle="1">
    <w:name w:val="标题 6 字符"/>
    <w:link w:val="748"/>
    <w:uiPriority w:val="0"/>
    <w:qFormat/>
    <w:rPr>
      <w:rFonts w:ascii="Arial" w:hAnsi="Arial" w:eastAsia="黑体"/>
      <w:b/>
      <w:bCs/>
      <w:sz w:val="24"/>
      <w:szCs w:val="24"/>
      <w:lang w:val="en-US" w:eastAsia="zh-CN" w:bidi="ar-SA"/>
    </w:rPr>
  </w:style>
  <w:style w:type="character" w:styleId="980" w:customStyle="1">
    <w:name w:val="标题 7 字符"/>
    <w:link w:val="749"/>
    <w:uiPriority w:val="0"/>
    <w:qFormat/>
    <w:rPr>
      <w:rFonts w:eastAsia="宋体"/>
      <w:b/>
      <w:bCs/>
      <w:sz w:val="24"/>
      <w:szCs w:val="24"/>
      <w:lang w:val="en-US" w:eastAsia="zh-CN" w:bidi="ar-SA"/>
    </w:rPr>
  </w:style>
  <w:style w:type="character" w:styleId="981" w:customStyle="1">
    <w:name w:val="标题 8 字符"/>
    <w:link w:val="750"/>
    <w:uiPriority w:val="0"/>
    <w:qFormat/>
    <w:rPr>
      <w:rFonts w:ascii="Arial" w:hAnsi="Arial" w:eastAsia="黑体"/>
      <w:sz w:val="24"/>
      <w:szCs w:val="24"/>
      <w:lang w:val="en-US" w:eastAsia="zh-CN" w:bidi="ar-SA"/>
    </w:rPr>
  </w:style>
  <w:style w:type="character" w:styleId="982" w:customStyle="1">
    <w:name w:val="标题 9 字符"/>
    <w:link w:val="751"/>
    <w:uiPriority w:val="0"/>
    <w:qFormat/>
    <w:rPr>
      <w:rFonts w:ascii="Arial" w:hAnsi="Arial" w:eastAsia="黑体"/>
      <w:sz w:val="21"/>
      <w:szCs w:val="21"/>
      <w:lang w:val="en-US" w:eastAsia="zh-CN" w:bidi="ar-SA"/>
    </w:rPr>
  </w:style>
  <w:style w:type="character" w:styleId="983" w:customStyle="1">
    <w:name w:val="文档结构图 字符"/>
    <w:link w:val="763"/>
    <w:uiPriority w:val="0"/>
    <w:qFormat/>
    <w:rPr>
      <w:rFonts w:eastAsia="宋体"/>
      <w:sz w:val="21"/>
      <w:lang w:val="en-US" w:eastAsia="zh-CN" w:bidi="ar-SA"/>
    </w:rPr>
  </w:style>
  <w:style w:type="character" w:styleId="984" w:customStyle="1">
    <w:name w:val="批注文字 字符"/>
    <w:link w:val="764"/>
    <w:uiPriority w:val="0"/>
    <w:qFormat/>
    <w:rPr>
      <w:rFonts w:eastAsia="宋体"/>
      <w:sz w:val="21"/>
      <w:lang w:val="en-US" w:eastAsia="zh-CN" w:bidi="ar-SA"/>
    </w:rPr>
  </w:style>
  <w:style w:type="character" w:styleId="985" w:customStyle="1">
    <w:name w:val="正文文本缩进 字符"/>
    <w:link w:val="769"/>
    <w:uiPriority w:val="0"/>
    <w:qFormat/>
    <w:rPr>
      <w:rFonts w:ascii="方正楷体_GB2312" w:eastAsia="方正楷体_GB2312"/>
      <w:sz w:val="32"/>
      <w:lang w:val="en-US" w:eastAsia="zh-CN" w:bidi="ar-SA"/>
    </w:rPr>
  </w:style>
  <w:style w:type="character" w:styleId="986" w:customStyle="1">
    <w:name w:val="纯文本 字符"/>
    <w:link w:val="775"/>
    <w:uiPriority w:val="0"/>
    <w:qFormat/>
    <w:rPr>
      <w:rFonts w:ascii="宋体" w:hAnsi="Courier New" w:eastAsia="宋体"/>
      <w:sz w:val="21"/>
      <w:lang w:val="en-US" w:eastAsia="zh-CN" w:bidi="ar-SA"/>
    </w:rPr>
  </w:style>
  <w:style w:type="character" w:styleId="987" w:customStyle="1">
    <w:name w:val="正文文本缩进 2 字符"/>
    <w:link w:val="779"/>
    <w:uiPriority w:val="0"/>
    <w:qFormat/>
    <w:rPr>
      <w:rFonts w:ascii="Arial" w:hAnsi="Arial" w:eastAsia="方正仿宋_GB2312"/>
      <w:sz w:val="32"/>
      <w:lang w:val="en-US" w:eastAsia="zh-CN" w:bidi="ar-SA"/>
    </w:rPr>
  </w:style>
  <w:style w:type="character" w:styleId="988" w:customStyle="1">
    <w:name w:val="页脚 字符"/>
    <w:link w:val="782"/>
    <w:uiPriority w:val="0"/>
    <w:qFormat/>
    <w:rPr>
      <w:sz w:val="18"/>
    </w:rPr>
  </w:style>
  <w:style w:type="character" w:styleId="989" w:customStyle="1">
    <w:name w:val="正文文本缩进 3 字符"/>
    <w:link w:val="793"/>
    <w:uiPriority w:val="0"/>
    <w:qFormat/>
    <w:rPr>
      <w:rFonts w:ascii="Arial" w:hAnsi="Arial" w:eastAsia="方正仿宋_GB2312"/>
      <w:color w:val="ffff00"/>
      <w:sz w:val="32"/>
      <w:lang w:val="en-US" w:eastAsia="zh-CN" w:bidi="ar-SA"/>
    </w:rPr>
  </w:style>
  <w:style w:type="character" w:styleId="990" w:customStyle="1">
    <w:name w:val="HTML 预设格式 字符"/>
    <w:link w:val="801"/>
    <w:uiPriority w:val="99"/>
    <w:qFormat/>
    <w:rPr>
      <w:rFonts w:ascii="黑体" w:hAnsi="Courier New" w:eastAsia="黑体" w:cs="Courier New"/>
      <w:lang w:val="en-US" w:eastAsia="zh-CN" w:bidi="ar-SA"/>
    </w:rPr>
  </w:style>
  <w:style w:type="character" w:styleId="991" w:customStyle="1">
    <w:name w:val="标题 字符"/>
    <w:link w:val="804"/>
    <w:uiPriority w:val="0"/>
    <w:qFormat/>
    <w:rPr>
      <w:rFonts w:eastAsia="黑体"/>
      <w:b/>
      <w:sz w:val="28"/>
      <w:lang w:val="en-GB" w:eastAsia="zh-CN" w:bidi="ar-SA"/>
    </w:rPr>
  </w:style>
  <w:style w:type="character" w:styleId="992" w:customStyle="1">
    <w:name w:val="批注主题 字符"/>
    <w:link w:val="805"/>
    <w:uiPriority w:val="0"/>
    <w:qFormat/>
    <w:rPr>
      <w:rFonts w:eastAsia="宋体"/>
      <w:b/>
      <w:bCs/>
      <w:sz w:val="21"/>
      <w:lang w:val="en-US" w:eastAsia="zh-CN" w:bidi="ar-SA"/>
    </w:rPr>
  </w:style>
  <w:style w:type="character" w:styleId="993" w:customStyle="1">
    <w:name w:val="111111 Char"/>
    <w:link w:val="994"/>
    <w:uiPriority w:val="0"/>
    <w:qFormat/>
    <w:rPr>
      <w:rFonts w:ascii="宋体" w:hAnsi="宋体" w:eastAsia="黑体" w:cs="宋体"/>
      <w:b/>
      <w:bCs/>
      <w:sz w:val="21"/>
      <w:szCs w:val="21"/>
      <w:lang w:val="en-US" w:eastAsia="zh-CN" w:bidi="ar-SA"/>
    </w:rPr>
  </w:style>
  <w:style w:type="paragraph" w:styleId="994" w:customStyle="1">
    <w:name w:val="111111"/>
    <w:basedOn w:val="742"/>
    <w:link w:val="993"/>
    <w:uiPriority w:val="0"/>
    <w:qFormat/>
    <w:pPr>
      <w:jc w:val="center"/>
      <w:spacing w:before="120" w:after="120"/>
    </w:pPr>
    <w:rPr>
      <w:rFonts w:ascii="宋体" w:hAnsi="宋体" w:eastAsia="黑体" w:cs="宋体"/>
      <w:b/>
      <w:bCs/>
      <w:szCs w:val="21"/>
    </w:rPr>
  </w:style>
  <w:style w:type="character" w:styleId="995" w:customStyle="1">
    <w:name w:val="样式 非加粗"/>
    <w:uiPriority w:val="0"/>
    <w:qFormat/>
    <w:rPr>
      <w:rFonts w:eastAsia="宋体"/>
      <w:sz w:val="28"/>
    </w:rPr>
  </w:style>
  <w:style w:type="character" w:styleId="996" w:customStyle="1">
    <w:name w:val="引用 字符"/>
    <w:link w:val="997"/>
    <w:uiPriority w:val="0"/>
    <w:qFormat/>
    <w:rPr>
      <w:rFonts w:ascii="Calibri" w:hAnsi="Calibri" w:eastAsia="宋体"/>
      <w:i/>
      <w:iCs/>
      <w:sz w:val="22"/>
      <w:szCs w:val="22"/>
      <w:lang w:val="en-US" w:eastAsia="en-US" w:bidi="en-US"/>
    </w:rPr>
  </w:style>
  <w:style w:type="paragraph" w:styleId="997">
    <w:name w:val="Quote"/>
    <w:basedOn w:val="742"/>
    <w:next w:val="742"/>
    <w:link w:val="996"/>
    <w:uiPriority w:val="0"/>
    <w:qFormat/>
    <w:pPr>
      <w:ind w:left="360" w:right="360"/>
      <w:jc w:val="left"/>
      <w:spacing w:before="200" w:line="276" w:lineRule="auto"/>
      <w:widowControl/>
    </w:pPr>
    <w:rPr>
      <w:rFonts w:ascii="Calibri" w:hAnsi="Calibri"/>
      <w:i/>
      <w:iCs/>
      <w:sz w:val="22"/>
      <w:szCs w:val="22"/>
      <w:lang w:eastAsia="en-US" w:bidi="en-US"/>
    </w:rPr>
  </w:style>
  <w:style w:type="character" w:styleId="998" w:customStyle="1">
    <w:name w:val="case31"/>
    <w:uiPriority w:val="0"/>
    <w:qFormat/>
    <w:rPr>
      <w:sz w:val="21"/>
      <w:szCs w:val="21"/>
    </w:rPr>
  </w:style>
  <w:style w:type="character" w:styleId="999" w:customStyle="1">
    <w:name w:val="小四 段落 宋体 Char Char Char Char Char Char"/>
    <w:uiPriority w:val="0"/>
    <w:qFormat/>
    <w:rPr>
      <w:rFonts w:eastAsia="宋体"/>
      <w:sz w:val="24"/>
      <w:szCs w:val="24"/>
      <w:lang w:val="en-US" w:eastAsia="zh-CN" w:bidi="ar-SA"/>
    </w:rPr>
  </w:style>
  <w:style w:type="character" w:styleId="1000" w:customStyle="1">
    <w:name w:val="华宇段落1 Char Char"/>
    <w:uiPriority w:val="0"/>
    <w:qFormat/>
    <w:rPr>
      <w:rFonts w:eastAsia="宋体"/>
      <w:bCs/>
      <w:sz w:val="24"/>
      <w:szCs w:val="24"/>
      <w:lang w:val="en-US" w:eastAsia="zh-CN" w:bidi="ar-SA"/>
    </w:rPr>
  </w:style>
  <w:style w:type="character" w:styleId="1001" w:customStyle="1">
    <w:name w:val="Char Char24"/>
    <w:uiPriority w:val="0"/>
    <w:qFormat/>
    <w:rPr>
      <w:b/>
      <w:bCs/>
      <w:sz w:val="28"/>
      <w:szCs w:val="28"/>
    </w:rPr>
  </w:style>
  <w:style w:type="character" w:styleId="1002" w:customStyle="1">
    <w:name w:val="para_small"/>
    <w:basedOn w:val="752"/>
    <w:uiPriority w:val="0"/>
    <w:qFormat/>
  </w:style>
  <w:style w:type="character" w:styleId="1003" w:customStyle="1">
    <w:name w:val="listbenefit"/>
    <w:uiPriority w:val="0"/>
    <w:qFormat/>
  </w:style>
  <w:style w:type="character" w:styleId="1004" w:customStyle="1">
    <w:name w:val="小四 段落 宋体 Char Char Char Char1"/>
    <w:uiPriority w:val="0"/>
    <w:qFormat/>
    <w:rPr>
      <w:rFonts w:eastAsia="宋体"/>
      <w:sz w:val="24"/>
      <w:szCs w:val="24"/>
      <w:lang w:val="en-US" w:eastAsia="zh-CN" w:bidi="ar-SA"/>
    </w:rPr>
  </w:style>
  <w:style w:type="character" w:styleId="1005" w:customStyle="1">
    <w:name w:val="textcontents"/>
    <w:basedOn w:val="752"/>
    <w:uiPriority w:val="0"/>
    <w:qFormat/>
  </w:style>
  <w:style w:type="character" w:styleId="1006" w:customStyle="1">
    <w:name w:val="Char Char25"/>
    <w:uiPriority w:val="0"/>
    <w:qFormat/>
    <w:rPr>
      <w:rFonts w:ascii="Arial" w:hAnsi="Arial" w:eastAsia="黑体"/>
      <w:b/>
      <w:sz w:val="28"/>
    </w:rPr>
  </w:style>
  <w:style w:type="character" w:styleId="1007" w:customStyle="1">
    <w:name w:val="param-value"/>
    <w:basedOn w:val="752"/>
    <w:uiPriority w:val="0"/>
    <w:qFormat/>
  </w:style>
  <w:style w:type="character" w:styleId="1008" w:customStyle="1">
    <w:name w:val="Book Title"/>
    <w:uiPriority w:val="0"/>
    <w:qFormat/>
    <w:rPr>
      <w:i/>
      <w:iCs/>
      <w:smallCaps/>
      <w:spacing w:val="5"/>
    </w:rPr>
  </w:style>
  <w:style w:type="character" w:styleId="1009" w:customStyle="1">
    <w:name w:val="已访问的超链接1"/>
    <w:uiPriority w:val="0"/>
    <w:qFormat/>
    <w:rPr>
      <w:color w:val="auto"/>
      <w:u w:val="none"/>
    </w:rPr>
  </w:style>
  <w:style w:type="character" w:styleId="1010" w:customStyle="1">
    <w:name w:val="Subtle Reference"/>
    <w:uiPriority w:val="0"/>
    <w:qFormat/>
    <w:rPr>
      <w:smallCaps/>
    </w:rPr>
  </w:style>
  <w:style w:type="character" w:styleId="1011" w:customStyle="1">
    <w:name w:val="华宇段落1 Char Char Char"/>
    <w:uiPriority w:val="0"/>
    <w:qFormat/>
    <w:rPr>
      <w:rFonts w:eastAsia="宋体"/>
      <w:bCs/>
      <w:sz w:val="24"/>
      <w:szCs w:val="24"/>
      <w:lang w:val="en-US" w:eastAsia="zh-CN" w:bidi="ar-SA"/>
    </w:rPr>
  </w:style>
  <w:style w:type="character" w:styleId="1012" w:customStyle="1">
    <w:name w:val="标题 3 Char"/>
    <w:uiPriority w:val="0"/>
    <w:qFormat/>
    <w:rPr>
      <w:rFonts w:ascii="宋体" w:hAnsi="宋体" w:eastAsia="宋体"/>
      <w:b/>
      <w:bCs/>
      <w:sz w:val="24"/>
      <w:szCs w:val="32"/>
      <w:lang w:val="en-US" w:eastAsia="zh-CN" w:bidi="ar-SA"/>
    </w:rPr>
  </w:style>
  <w:style w:type="character" w:styleId="1013" w:customStyle="1">
    <w:name w:val="style13"/>
    <w:uiPriority w:val="0"/>
    <w:qFormat/>
    <w:rPr>
      <w:sz w:val="18"/>
      <w:szCs w:val="18"/>
    </w:rPr>
  </w:style>
  <w:style w:type="character" w:styleId="1014" w:customStyle="1">
    <w:name w:val="Char Char27"/>
    <w:uiPriority w:val="0"/>
    <w:qFormat/>
    <w:rPr>
      <w:b/>
      <w:bCs/>
      <w:sz w:val="44"/>
      <w:szCs w:val="44"/>
    </w:rPr>
  </w:style>
  <w:style w:type="character" w:styleId="1015" w:customStyle="1">
    <w:name w:val="Char Char28"/>
    <w:uiPriority w:val="0"/>
    <w:qFormat/>
    <w:rPr>
      <w:rFonts w:ascii="Arial" w:hAnsi="Arial" w:eastAsia="黑体" w:cs="Arial"/>
      <w:b/>
      <w:bCs/>
      <w:sz w:val="32"/>
      <w:szCs w:val="32"/>
    </w:rPr>
  </w:style>
  <w:style w:type="character" w:styleId="1016" w:customStyle="1">
    <w:name w:val="style131"/>
    <w:uiPriority w:val="0"/>
    <w:qFormat/>
    <w:rPr>
      <w:rFonts w:cs="Times New Roman"/>
      <w:sz w:val="18"/>
      <w:szCs w:val="18"/>
    </w:rPr>
  </w:style>
  <w:style w:type="character" w:styleId="1017" w:customStyle="1">
    <w:name w:val="concon"/>
    <w:uiPriority w:val="0"/>
    <w:qFormat/>
  </w:style>
  <w:style w:type="character" w:styleId="1018" w:customStyle="1">
    <w:name w:val="subtitle1"/>
    <w:uiPriority w:val="0"/>
    <w:qFormat/>
    <w:rPr>
      <w:rFonts w:hint="default" w:ascii="Georgia" w:hAnsi="Georgia"/>
      <w:b/>
      <w:bCs/>
      <w:color w:val="666666"/>
      <w:sz w:val="18"/>
      <w:szCs w:val="18"/>
    </w:rPr>
  </w:style>
  <w:style w:type="character" w:styleId="101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20" w:customStyle="1">
    <w:name w:val="纯文本 Char1"/>
    <w:uiPriority w:val="0"/>
    <w:qFormat/>
    <w:rPr>
      <w:rFonts w:ascii="宋体" w:hAnsi="Courier New" w:cs="Courier New"/>
      <w:sz w:val="21"/>
      <w:szCs w:val="21"/>
    </w:rPr>
  </w:style>
  <w:style w:type="character" w:styleId="1021" w:customStyle="1">
    <w:name w:val="小四 段落 宋体 Char Char Char Char Char"/>
    <w:uiPriority w:val="0"/>
    <w:qFormat/>
    <w:rPr>
      <w:rFonts w:eastAsia="宋体"/>
      <w:sz w:val="24"/>
      <w:szCs w:val="24"/>
      <w:lang w:val="en-US" w:eastAsia="zh-CN" w:bidi="ar-SA"/>
    </w:rPr>
  </w:style>
  <w:style w:type="character" w:styleId="1022" w:customStyle="1">
    <w:name w:val="明显引用 字符"/>
    <w:link w:val="1023"/>
    <w:uiPriority w:val="0"/>
    <w:qFormat/>
    <w:rPr>
      <w:rFonts w:ascii="Calibri" w:hAnsi="Calibri" w:eastAsia="宋体"/>
      <w:b/>
      <w:bCs/>
      <w:i/>
      <w:iCs/>
      <w:sz w:val="22"/>
      <w:szCs w:val="22"/>
      <w:lang w:val="en-US" w:eastAsia="en-US" w:bidi="en-US"/>
    </w:rPr>
  </w:style>
  <w:style w:type="paragraph" w:styleId="1023">
    <w:name w:val="Intense Quote"/>
    <w:basedOn w:val="742"/>
    <w:next w:val="742"/>
    <w:link w:val="1022"/>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24" w:customStyle="1">
    <w:name w:val="t1"/>
    <w:uiPriority w:val="0"/>
    <w:qFormat/>
  </w:style>
  <w:style w:type="character" w:styleId="1025" w:customStyle="1">
    <w:name w:val="Title1 Char"/>
    <w:uiPriority w:val="0"/>
    <w:qFormat/>
    <w:rPr>
      <w:rFonts w:eastAsia="宋体"/>
      <w:b/>
      <w:bCs/>
      <w:sz w:val="44"/>
      <w:szCs w:val="44"/>
      <w:lang w:val="en-US" w:eastAsia="zh-CN" w:bidi="ar-SA"/>
    </w:rPr>
  </w:style>
  <w:style w:type="character" w:styleId="1026" w:customStyle="1">
    <w:name w:val="2nd level Char"/>
    <w:uiPriority w:val="0"/>
    <w:qFormat/>
    <w:rPr>
      <w:rFonts w:ascii="Arial" w:hAnsi="Arial" w:eastAsia="黑体"/>
      <w:b/>
      <w:bCs/>
      <w:sz w:val="32"/>
      <w:szCs w:val="32"/>
      <w:lang w:val="en-US" w:eastAsia="zh-CN" w:bidi="ar-SA"/>
    </w:rPr>
  </w:style>
  <w:style w:type="character" w:styleId="1027" w:customStyle="1">
    <w:name w:val="彩色列表 - 强调文字颜色 1 Char"/>
    <w:link w:val="1028"/>
    <w:uiPriority w:val="0"/>
    <w:qFormat/>
    <w:rPr>
      <w:rFonts w:ascii="Calibri" w:hAnsi="Calibri"/>
      <w:sz w:val="21"/>
      <w:szCs w:val="22"/>
    </w:rPr>
  </w:style>
  <w:style w:type="paragraph" w:styleId="1028" w:customStyle="1">
    <w:name w:val="彩色列表 - 强调文字颜色 11"/>
    <w:basedOn w:val="742"/>
    <w:link w:val="1027"/>
    <w:uiPriority w:val="0"/>
    <w:qFormat/>
    <w:pPr>
      <w:ind w:firstLine="420"/>
    </w:pPr>
    <w:rPr>
      <w:rFonts w:ascii="Calibri" w:hAnsi="Calibri"/>
      <w:szCs w:val="22"/>
    </w:rPr>
  </w:style>
  <w:style w:type="character" w:styleId="1029" w:customStyle="1">
    <w:name w:val="ih151"/>
    <w:uiPriority w:val="0"/>
    <w:qFormat/>
    <w:rPr>
      <w:color w:val="666666"/>
      <w:sz w:val="18"/>
      <w:szCs w:val="18"/>
      <w:u w:val="none"/>
    </w:rPr>
  </w:style>
  <w:style w:type="character" w:styleId="1030" w:customStyle="1">
    <w:name w:val="Char Char26"/>
    <w:uiPriority w:val="0"/>
    <w:qFormat/>
    <w:rPr>
      <w:b/>
      <w:bCs/>
      <w:sz w:val="32"/>
      <w:szCs w:val="32"/>
    </w:rPr>
  </w:style>
  <w:style w:type="character" w:styleId="1031" w:customStyle="1">
    <w:name w:val="标题 Char1"/>
    <w:uiPriority w:val="0"/>
    <w:qFormat/>
    <w:rPr>
      <w:rFonts w:ascii="Cambria" w:eastAsia="宋体" w:cs="Times New Roman"/>
      <w:b/>
      <w:bCs/>
      <w:sz w:val="32"/>
      <w:szCs w:val="32"/>
    </w:rPr>
  </w:style>
  <w:style w:type="character" w:styleId="1032" w:customStyle="1">
    <w:name w:val="纯文本 Char Char"/>
    <w:uiPriority w:val="0"/>
    <w:qFormat/>
    <w:rPr>
      <w:rFonts w:ascii="宋体" w:hAnsi="Courier New" w:eastAsia="宋体"/>
      <w:sz w:val="21"/>
      <w:szCs w:val="21"/>
      <w:lang w:val="en-US" w:eastAsia="zh-CN" w:bidi="ar-SA"/>
    </w:rPr>
  </w:style>
  <w:style w:type="character" w:styleId="1033" w:customStyle="1">
    <w:name w:val="Char Char2"/>
    <w:uiPriority w:val="0"/>
    <w:qFormat/>
    <w:rPr>
      <w:rFonts w:ascii="宋体" w:hAnsi="Courier New" w:eastAsia="宋体"/>
      <w:sz w:val="21"/>
      <w:szCs w:val="21"/>
      <w:lang w:val="en-US" w:eastAsia="zh-CN" w:bidi="ar-SA"/>
    </w:rPr>
  </w:style>
  <w:style w:type="character" w:styleId="1034" w:customStyle="1">
    <w:name w:val="Char Char23"/>
    <w:uiPriority w:val="0"/>
    <w:qFormat/>
    <w:rPr>
      <w:rFonts w:ascii="Arial" w:hAnsi="Arial" w:eastAsia="黑体"/>
      <w:b/>
      <w:bCs/>
      <w:sz w:val="24"/>
      <w:szCs w:val="24"/>
    </w:rPr>
  </w:style>
  <w:style w:type="character" w:styleId="1035" w:customStyle="1">
    <w:name w:val="表格抬头 Char"/>
    <w:link w:val="1036"/>
    <w:uiPriority w:val="0"/>
    <w:qFormat/>
    <w:rPr>
      <w:rFonts w:ascii="黑体" w:eastAsia="黑体"/>
      <w:b/>
      <w:sz w:val="21"/>
      <w:lang w:bidi="ar-SA"/>
    </w:rPr>
  </w:style>
  <w:style w:type="paragraph" w:styleId="1036" w:customStyle="1">
    <w:name w:val="表格抬头"/>
    <w:basedOn w:val="742"/>
    <w:link w:val="1035"/>
    <w:uiPriority w:val="0"/>
    <w:qFormat/>
    <w:pPr>
      <w:jc w:val="center"/>
    </w:pPr>
    <w:rPr>
      <w:rFonts w:ascii="黑体" w:eastAsia="黑体"/>
      <w:b/>
    </w:rPr>
  </w:style>
  <w:style w:type="character" w:styleId="1037" w:customStyle="1">
    <w:name w:val="样式 首行缩进:  2 字符 Char Char"/>
    <w:link w:val="1038"/>
    <w:uiPriority w:val="0"/>
    <w:qFormat/>
    <w:rPr>
      <w:rFonts w:eastAsia="宋体" w:cs="宋体"/>
      <w:sz w:val="24"/>
      <w:lang w:val="en-US" w:eastAsia="zh-CN" w:bidi="ar-SA"/>
    </w:rPr>
  </w:style>
  <w:style w:type="paragraph" w:styleId="1038" w:customStyle="1">
    <w:name w:val="样式 首行缩进:  2 字符"/>
    <w:basedOn w:val="742"/>
    <w:link w:val="1037"/>
    <w:uiPriority w:val="0"/>
    <w:qFormat/>
    <w:pPr>
      <w:ind w:firstLine="480"/>
      <w:spacing w:line="360" w:lineRule="auto"/>
    </w:pPr>
    <w:rPr>
      <w:rFonts w:cs="宋体"/>
      <w:sz w:val="24"/>
    </w:rPr>
  </w:style>
  <w:style w:type="character" w:styleId="1039" w:customStyle="1">
    <w:name w:val="apple-converted-space"/>
    <w:basedOn w:val="752"/>
    <w:uiPriority w:val="0"/>
    <w:qFormat/>
  </w:style>
  <w:style w:type="character" w:styleId="1040" w:customStyle="1">
    <w:name w:val="A2"/>
    <w:uiPriority w:val="0"/>
    <w:qFormat/>
    <w:rPr>
      <w:rFonts w:cs="Helvetica LT Pro"/>
      <w:color w:val="000000"/>
      <w:sz w:val="18"/>
      <w:szCs w:val="18"/>
    </w:rPr>
  </w:style>
  <w:style w:type="character" w:styleId="1041" w:customStyle="1">
    <w:name w:val="h Char Char"/>
    <w:uiPriority w:val="0"/>
    <w:qFormat/>
    <w:rPr>
      <w:rFonts w:eastAsia="宋体"/>
      <w:sz w:val="18"/>
      <w:szCs w:val="18"/>
      <w:lang w:val="en-US" w:eastAsia="zh-CN" w:bidi="ar-SA"/>
    </w:rPr>
  </w:style>
  <w:style w:type="character" w:styleId="1042" w:customStyle="1">
    <w:name w:val="小四 段落 宋体 Char Char Char1"/>
    <w:uiPriority w:val="0"/>
    <w:qFormat/>
    <w:rPr>
      <w:rFonts w:ascii="宋体" w:hAnsi="宋体" w:eastAsia="宋体"/>
      <w:sz w:val="24"/>
      <w:szCs w:val="24"/>
      <w:lang w:val="en-US" w:eastAsia="zh-CN" w:bidi="ar-SA"/>
    </w:rPr>
  </w:style>
  <w:style w:type="character" w:styleId="1043" w:customStyle="1">
    <w:name w:val="标准小四 Char Char"/>
    <w:uiPriority w:val="0"/>
    <w:qFormat/>
    <w:rPr>
      <w:rFonts w:ascii="Arial" w:hAnsi="Arial" w:eastAsia="宋体"/>
      <w:sz w:val="24"/>
      <w:szCs w:val="21"/>
      <w:lang w:val="en-US" w:eastAsia="zh-CN" w:bidi="ar-SA"/>
    </w:rPr>
  </w:style>
  <w:style w:type="character" w:styleId="1044" w:customStyle="1">
    <w:name w:val="标准小四 Char"/>
    <w:uiPriority w:val="0"/>
    <w:qFormat/>
    <w:rPr>
      <w:rFonts w:ascii="Arial" w:hAnsi="Arial" w:eastAsia="宋体"/>
      <w:sz w:val="24"/>
      <w:szCs w:val="21"/>
      <w:lang w:val="en-US" w:eastAsia="zh-CN" w:bidi="ar-SA"/>
    </w:rPr>
  </w:style>
  <w:style w:type="character" w:styleId="1045" w:customStyle="1">
    <w:name w:val="point_normal1"/>
    <w:uiPriority w:val="0"/>
    <w:qFormat/>
    <w:rPr>
      <w:rFonts w:hint="default" w:ascii="Arial" w:hAnsi="Arial" w:cs="Arial"/>
      <w:sz w:val="18"/>
      <w:szCs w:val="18"/>
    </w:rPr>
  </w:style>
  <w:style w:type="character" w:styleId="1046" w:customStyle="1">
    <w:name w:val="Char Char21"/>
    <w:uiPriority w:val="0"/>
    <w:qFormat/>
    <w:rPr>
      <w:rFonts w:ascii="Arial" w:hAnsi="Arial" w:eastAsia="黑体"/>
      <w:sz w:val="24"/>
      <w:szCs w:val="24"/>
    </w:rPr>
  </w:style>
  <w:style w:type="character" w:styleId="1047" w:customStyle="1">
    <w:name w:val="content_lineheight1"/>
    <w:basedOn w:val="752"/>
    <w:uiPriority w:val="0"/>
    <w:qFormat/>
  </w:style>
  <w:style w:type="character" w:styleId="1048" w:customStyle="1">
    <w:name w:val="content"/>
    <w:basedOn w:val="752"/>
    <w:uiPriority w:val="0"/>
    <w:qFormat/>
  </w:style>
  <w:style w:type="character" w:styleId="1049" w:customStyle="1">
    <w:name w:val="小四 段落 宋体 Char1"/>
    <w:uiPriority w:val="0"/>
    <w:qFormat/>
    <w:rPr>
      <w:rFonts w:eastAsia="宋体"/>
      <w:sz w:val="24"/>
      <w:szCs w:val="24"/>
      <w:lang w:val="en-US" w:eastAsia="zh-CN" w:bidi="ar-SA"/>
    </w:rPr>
  </w:style>
  <w:style w:type="character" w:styleId="1050" w:customStyle="1">
    <w:name w:val="标准文本 Char Char"/>
    <w:uiPriority w:val="0"/>
    <w:qFormat/>
    <w:rPr>
      <w:rFonts w:eastAsia="宋体" w:cs="宋体"/>
      <w:sz w:val="24"/>
      <w:szCs w:val="24"/>
      <w:lang w:val="en-US" w:eastAsia="zh-CN" w:bidi="ar-SA"/>
    </w:rPr>
  </w:style>
  <w:style w:type="character" w:styleId="1051" w:customStyle="1">
    <w:name w:val="3zw"/>
    <w:basedOn w:val="752"/>
    <w:uiPriority w:val="0"/>
    <w:qFormat/>
  </w:style>
  <w:style w:type="character" w:styleId="1052" w:customStyle="1">
    <w:name w:val="正文缩进 Char1"/>
    <w:link w:val="1053"/>
    <w:uiPriority w:val="0"/>
    <w:qFormat/>
    <w:rPr>
      <w:rFonts w:eastAsia="宋体"/>
      <w:lang w:bidi="ar-SA"/>
    </w:rPr>
  </w:style>
  <w:style w:type="paragraph" w:styleId="1053" w:customStyle="1">
    <w:name w:val="Normal Indent0"/>
    <w:basedOn w:val="742"/>
    <w:link w:val="1052"/>
    <w:uiPriority w:val="0"/>
    <w:qFormat/>
    <w:pPr>
      <w:ind w:firstLine="420"/>
    </w:pPr>
    <w:rPr>
      <w:sz w:val="20"/>
    </w:rPr>
  </w:style>
  <w:style w:type="character" w:styleId="1054" w:customStyle="1">
    <w:name w:val="纯文本 Char Char Char1"/>
    <w:uiPriority w:val="0"/>
    <w:qFormat/>
    <w:rPr>
      <w:rFonts w:ascii="宋体" w:hAnsi="Courier New" w:eastAsia="宋体"/>
      <w:sz w:val="21"/>
      <w:szCs w:val="21"/>
      <w:lang w:val="en-US" w:eastAsia="zh-CN" w:bidi="ar-SA"/>
    </w:rPr>
  </w:style>
  <w:style w:type="character" w:styleId="1055" w:customStyle="1">
    <w:name w:val="Char Char20"/>
    <w:uiPriority w:val="0"/>
    <w:qFormat/>
    <w:rPr>
      <w:rFonts w:ascii="Arial" w:hAnsi="Arial" w:eastAsia="黑体"/>
      <w:sz w:val="21"/>
      <w:szCs w:val="21"/>
    </w:rPr>
  </w:style>
  <w:style w:type="character" w:styleId="1056" w:customStyle="1">
    <w:name w:val="Subtle Emphasis"/>
    <w:uiPriority w:val="0"/>
    <w:qFormat/>
    <w:rPr>
      <w:i/>
      <w:iCs/>
    </w:rPr>
  </w:style>
  <w:style w:type="character" w:styleId="1057" w:customStyle="1">
    <w:name w:val="小四 段落 宋体 Char Char Char Char Char Char Char Char"/>
    <w:uiPriority w:val="0"/>
    <w:qFormat/>
    <w:rPr>
      <w:rFonts w:eastAsia="宋体"/>
      <w:sz w:val="24"/>
      <w:szCs w:val="24"/>
      <w:lang w:val="en-US" w:eastAsia="zh-CN" w:bidi="ar-SA"/>
    </w:rPr>
  </w:style>
  <w:style w:type="character" w:styleId="1058" w:customStyle="1">
    <w:name w:val="Intense Emphasis"/>
    <w:uiPriority w:val="0"/>
    <w:qFormat/>
    <w:rPr>
      <w:b/>
      <w:bCs/>
    </w:rPr>
  </w:style>
  <w:style w:type="character" w:styleId="1059" w:customStyle="1">
    <w:name w:val="Intense Reference"/>
    <w:uiPriority w:val="0"/>
    <w:qFormat/>
    <w:rPr>
      <w:smallCaps/>
      <w:spacing w:val="5"/>
      <w:u w:val="single"/>
    </w:rPr>
  </w:style>
  <w:style w:type="character" w:styleId="1060" w:customStyle="1">
    <w:name w:val="标准文本 Char"/>
    <w:uiPriority w:val="0"/>
    <w:qFormat/>
    <w:rPr>
      <w:rFonts w:eastAsia="宋体" w:cs="宋体"/>
      <w:sz w:val="24"/>
      <w:szCs w:val="24"/>
      <w:lang w:val="en-US" w:eastAsia="zh-CN" w:bidi="ar-SA"/>
    </w:rPr>
  </w:style>
  <w:style w:type="character" w:styleId="1061" w:customStyle="1">
    <w:name w:val="标题 3 Char Char"/>
    <w:uiPriority w:val="0"/>
    <w:qFormat/>
    <w:rPr>
      <w:rFonts w:eastAsia="方正仿宋_GB2312"/>
      <w:b/>
      <w:bCs/>
      <w:sz w:val="28"/>
      <w:szCs w:val="32"/>
      <w:lang w:val="en-US" w:eastAsia="zh-CN" w:bidi="ar-SA"/>
    </w:rPr>
  </w:style>
  <w:style w:type="character" w:styleId="1062" w:customStyle="1">
    <w:name w:val="Char Char22"/>
    <w:uiPriority w:val="0"/>
    <w:qFormat/>
    <w:rPr>
      <w:b/>
      <w:bCs/>
      <w:sz w:val="24"/>
      <w:szCs w:val="24"/>
    </w:rPr>
  </w:style>
  <w:style w:type="character" w:styleId="1063" w:customStyle="1">
    <w:name w:val="Char Char17"/>
    <w:uiPriority w:val="0"/>
    <w:qFormat/>
    <w:rPr>
      <w:rFonts w:ascii="宋体" w:hAnsi="Courier New"/>
      <w:sz w:val="21"/>
      <w:szCs w:val="21"/>
    </w:rPr>
  </w:style>
  <w:style w:type="character" w:styleId="1064" w:customStyle="1">
    <w:name w:val="样式 宋体 小四"/>
    <w:uiPriority w:val="0"/>
    <w:qFormat/>
    <w:rPr>
      <w:rFonts w:ascii="宋体" w:hAnsi="宋体"/>
      <w:sz w:val="24"/>
    </w:rPr>
  </w:style>
  <w:style w:type="character" w:styleId="1065" w:customStyle="1">
    <w:name w:val="Char Char29"/>
    <w:uiPriority w:val="0"/>
    <w:qFormat/>
    <w:rPr>
      <w:rFonts w:ascii="Times New Roman" w:hAnsi="Times New Roman" w:eastAsia="宋体" w:cs="Times New Roman"/>
      <w:b/>
      <w:bCs/>
      <w:sz w:val="44"/>
      <w:szCs w:val="44"/>
    </w:rPr>
  </w:style>
  <w:style w:type="character" w:styleId="1066" w:customStyle="1">
    <w:name w:val="normalfont1"/>
    <w:uiPriority w:val="0"/>
    <w:qFormat/>
    <w:rPr>
      <w:rFonts w:hint="default" w:ascii="DejaVu Math TeX Gyre" w:hAnsi="DejaVu Math TeX Gyre"/>
      <w:sz w:val="18"/>
      <w:szCs w:val="18"/>
      <w:u w:val="none"/>
    </w:rPr>
  </w:style>
  <w:style w:type="character" w:styleId="1067" w:customStyle="1">
    <w:name w:val="title_emph1"/>
    <w:uiPriority w:val="0"/>
    <w:qFormat/>
    <w:rPr>
      <w:rFonts w:ascii="Arial" w:cs="Arial"/>
      <w:b/>
      <w:bCs/>
      <w:sz w:val="18"/>
      <w:szCs w:val="18"/>
    </w:rPr>
  </w:style>
  <w:style w:type="character" w:styleId="1068" w:customStyle="1">
    <w:name w:val="正文 + 宋体 Char"/>
    <w:uiPriority w:val="0"/>
    <w:qFormat/>
    <w:rPr>
      <w:rFonts w:eastAsia="宋体"/>
      <w:sz w:val="21"/>
      <w:szCs w:val="24"/>
      <w:lang w:val="en-US" w:eastAsia="zh-CN" w:bidi="ar-SA"/>
    </w:rPr>
  </w:style>
  <w:style w:type="character" w:styleId="1069" w:customStyle="1">
    <w:name w:val="普通文字1 Char"/>
    <w:uiPriority w:val="0"/>
    <w:qFormat/>
    <w:rPr>
      <w:rFonts w:ascii="宋体" w:eastAsia="宋体"/>
      <w:sz w:val="21"/>
      <w:szCs w:val="21"/>
      <w:lang w:val="en-US" w:eastAsia="zh-CN" w:bidi="ar-SA"/>
    </w:rPr>
  </w:style>
  <w:style w:type="character" w:styleId="1070" w:customStyle="1">
    <w:name w:val="无间隔 字符"/>
    <w:link w:val="1071"/>
    <w:uiPriority w:val="0"/>
    <w:qFormat/>
    <w:rPr>
      <w:rFonts w:eastAsia="微软雅黑"/>
      <w:sz w:val="24"/>
      <w:szCs w:val="22"/>
      <w:lang w:val="en-US" w:eastAsia="zh-CN" w:bidi="ar-SA"/>
    </w:rPr>
  </w:style>
  <w:style w:type="paragraph" w:styleId="1071">
    <w:name w:val="No Spacing"/>
    <w:link w:val="1070"/>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72" w:customStyle="1">
    <w:name w:val="新图表正文 Char Char"/>
    <w:link w:val="1073"/>
    <w:uiPriority w:val="0"/>
    <w:qFormat/>
    <w:rPr>
      <w:rFonts w:ascii="宋体" w:hAnsi="宋体"/>
      <w:sz w:val="18"/>
      <w:szCs w:val="21"/>
      <w:lang w:val="en-US" w:eastAsia="zh-CN" w:bidi="ar-SA"/>
    </w:rPr>
  </w:style>
  <w:style w:type="paragraph" w:styleId="1073" w:customStyle="1">
    <w:name w:val="新图表正文"/>
    <w:link w:val="1072"/>
    <w:uiPriority w:val="0"/>
    <w:qFormat/>
    <w:pPr>
      <w:jc w:val="both"/>
    </w:pPr>
    <w:rPr>
      <w:rFonts w:hint="default" w:ascii="宋体" w:hAnsi="宋体" w:eastAsia="宋体" w:cs="Times New Roman"/>
      <w:sz w:val="18"/>
      <w:szCs w:val="21"/>
      <w:lang w:val="en-US" w:eastAsia="zh-CN" w:bidi="ar-SA"/>
    </w:rPr>
  </w:style>
  <w:style w:type="character" w:styleId="1074" w:customStyle="1">
    <w:name w:val="样式 首行缩进:  2 字符 Char"/>
    <w:uiPriority w:val="0"/>
    <w:qFormat/>
    <w:rPr>
      <w:rFonts w:eastAsia="宋体" w:cs="宋体"/>
      <w:sz w:val="24"/>
      <w:lang w:val="en-US" w:eastAsia="zh-CN" w:bidi="ar-SA"/>
    </w:rPr>
  </w:style>
  <w:style w:type="character" w:styleId="1075" w:customStyle="1">
    <w:name w:val="纯文本 Char Char Char"/>
    <w:uiPriority w:val="0"/>
    <w:qFormat/>
    <w:rPr>
      <w:rFonts w:ascii="宋体" w:hAnsi="Courier New" w:eastAsia="宋体"/>
      <w:sz w:val="21"/>
      <w:szCs w:val="21"/>
      <w:lang w:val="en-US" w:eastAsia="zh-CN" w:bidi="ar-SA"/>
    </w:rPr>
  </w:style>
  <w:style w:type="character" w:styleId="1076" w:customStyle="1">
    <w:name w:val="特点 Char1"/>
    <w:uiPriority w:val="0"/>
    <w:qFormat/>
    <w:rPr>
      <w:rFonts w:eastAsia="宋体"/>
      <w:sz w:val="21"/>
      <w:lang w:val="en-US" w:eastAsia="zh-CN" w:bidi="ar-SA"/>
    </w:rPr>
  </w:style>
  <w:style w:type="paragraph" w:styleId="1077" w:customStyle="1">
    <w:name w:val="Char"/>
    <w:basedOn w:val="742"/>
    <w:uiPriority w:val="0"/>
    <w:qFormat/>
    <w:pPr>
      <w:spacing w:after="156" w:line="360" w:lineRule="auto"/>
    </w:pPr>
    <w:rPr>
      <w:rFonts w:ascii="Tahoma" w:hAnsi="Tahoma"/>
      <w:sz w:val="24"/>
    </w:rPr>
  </w:style>
  <w:style w:type="paragraph" w:styleId="1078"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079" w:customStyle="1">
    <w:name w:val="样式 样式 标题 3H3sect1.2.3BOD 0Heading 3 - oldh3l3CTLevel 3 Head... +..."/>
    <w:basedOn w:val="742"/>
    <w:uiPriority w:val="0"/>
    <w:qFormat/>
    <w:pPr>
      <w:jc w:val="left"/>
      <w:keepLines/>
      <w:keepNext/>
      <w:spacing w:before="156" w:after="156"/>
      <w:outlineLvl w:val="2"/>
    </w:pPr>
    <w:rPr>
      <w:rFonts w:cs="宋体"/>
      <w:b/>
      <w:bCs/>
      <w:sz w:val="24"/>
    </w:rPr>
  </w:style>
  <w:style w:type="paragraph" w:styleId="1080" w:customStyle="1">
    <w:name w:val="Body Text 20"/>
    <w:basedOn w:val="742"/>
    <w:uiPriority w:val="0"/>
    <w:qFormat/>
    <w:pPr>
      <w:ind w:left="720" w:hanging="720"/>
      <w:widowControl/>
    </w:pPr>
    <w:rPr>
      <w:sz w:val="24"/>
      <w:lang w:val="en-GB"/>
    </w:rPr>
  </w:style>
  <w:style w:type="paragraph" w:styleId="1081" w:customStyle="1">
    <w:name w:val="默认段落字体 Para Char Char Char Char Char Char Char Char Char1 Char Char Char Char Char Char Char"/>
    <w:basedOn w:val="763"/>
    <w:uiPriority w:val="0"/>
    <w:qFormat/>
  </w:style>
  <w:style w:type="paragraph" w:styleId="1082" w:customStyle="1">
    <w:name w:val="Normal1"/>
    <w:basedOn w:val="742"/>
    <w:uiPriority w:val="0"/>
    <w:qFormat/>
    <w:rPr>
      <w:rFonts w:ascii="Calibri" w:hAnsi="Calibri" w:eastAsia="Calibri" w:cs="宋体"/>
      <w:lang w:val="zh-CN"/>
    </w:rPr>
  </w:style>
  <w:style w:type="paragraph" w:styleId="1083" w:customStyle="1">
    <w:name w:val="xl46"/>
    <w:basedOn w:val="74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84" w:customStyle="1">
    <w:name w:val="Char Char Char Char Char Char Char Char Char Char Char Char Char Char Char Char Char Char Char Char Char Char Char"/>
    <w:basedOn w:val="742"/>
    <w:uiPriority w:val="0"/>
    <w:qFormat/>
    <w:rPr>
      <w:rFonts w:ascii="Tahoma" w:hAnsi="Tahoma"/>
      <w:sz w:val="24"/>
    </w:rPr>
  </w:style>
  <w:style w:type="paragraph" w:styleId="1085" w:customStyle="1">
    <w:name w:val="马刚标题1"/>
    <w:basedOn w:val="743"/>
    <w:next w:val="742"/>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86" w:customStyle="1">
    <w:name w:val="7"/>
    <w:basedOn w:val="742"/>
    <w:next w:val="802"/>
    <w:uiPriority w:val="0"/>
    <w:qFormat/>
    <w:pPr>
      <w:jc w:val="left"/>
      <w:spacing w:before="100" w:beforeAutospacing="1" w:after="100" w:afterAutospacing="1"/>
      <w:widowControl/>
    </w:pPr>
    <w:rPr>
      <w:rFonts w:ascii="宋体" w:hAnsi="宋体"/>
      <w:sz w:val="24"/>
    </w:rPr>
  </w:style>
  <w:style w:type="paragraph" w:styleId="1087" w:customStyle="1">
    <w:name w:val="样式 样式 首行缩进:  2 字符 + 行距: 1.5 倍行距"/>
    <w:basedOn w:val="742"/>
    <w:uiPriority w:val="0"/>
    <w:qFormat/>
    <w:pPr>
      <w:ind w:firstLine="470"/>
      <w:spacing w:line="360" w:lineRule="auto"/>
    </w:pPr>
    <w:rPr>
      <w:sz w:val="24"/>
    </w:rPr>
  </w:style>
  <w:style w:type="paragraph" w:styleId="1088" w:customStyle="1">
    <w:name w:val="xl44"/>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89" w:customStyle="1">
    <w:name w:val="中等深浅网格 1 - 强调文字颜色 21"/>
    <w:basedOn w:val="742"/>
    <w:uiPriority w:val="0"/>
    <w:qFormat/>
    <w:pPr>
      <w:ind w:firstLine="420"/>
    </w:pPr>
    <w:rPr>
      <w:rFonts w:ascii="Calibri" w:hAnsi="Calibri"/>
      <w:szCs w:val="22"/>
    </w:rPr>
  </w:style>
  <w:style w:type="paragraph" w:styleId="1090" w:customStyle="1">
    <w:name w:val="greytypebeni"/>
    <w:basedOn w:val="742"/>
    <w:uiPriority w:val="0"/>
    <w:qFormat/>
    <w:pPr>
      <w:jc w:val="left"/>
      <w:widowControl/>
    </w:pPr>
    <w:rPr>
      <w:rFonts w:ascii="宋体" w:hAnsi="宋体" w:cs="宋体"/>
      <w:sz w:val="24"/>
      <w:szCs w:val="24"/>
    </w:rPr>
  </w:style>
  <w:style w:type="paragraph" w:styleId="1091" w:customStyle="1">
    <w:name w:val="font14"/>
    <w:basedOn w:val="742"/>
    <w:uiPriority w:val="0"/>
    <w:qFormat/>
    <w:pPr>
      <w:jc w:val="left"/>
      <w:spacing w:before="100" w:beforeAutospacing="1" w:after="100" w:afterAutospacing="1"/>
      <w:widowControl/>
    </w:pPr>
    <w:rPr>
      <w:sz w:val="36"/>
      <w:szCs w:val="36"/>
    </w:rPr>
  </w:style>
  <w:style w:type="paragraph" w:styleId="1092" w:customStyle="1">
    <w:name w:val="xl36"/>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3" w:customStyle="1">
    <w:name w:val="Char Char Char Char Char Char Char Char Char Char Char Char Char Char"/>
    <w:basedOn w:val="742"/>
    <w:uiPriority w:val="0"/>
    <w:qFormat/>
    <w:rPr>
      <w:rFonts w:ascii="Tahoma" w:hAnsi="Tahoma"/>
      <w:sz w:val="24"/>
    </w:rPr>
  </w:style>
  <w:style w:type="paragraph" w:styleId="1094" w:customStyle="1">
    <w:name w:val="标准小四"/>
    <w:basedOn w:val="742"/>
    <w:uiPriority w:val="0"/>
    <w:qFormat/>
    <w:pPr>
      <w:ind w:firstLine="480"/>
      <w:spacing w:line="360" w:lineRule="auto"/>
    </w:pPr>
    <w:rPr>
      <w:rFonts w:ascii="Arial" w:hAnsi="Arial"/>
      <w:sz w:val="24"/>
      <w:szCs w:val="21"/>
    </w:rPr>
  </w:style>
  <w:style w:type="paragraph" w:styleId="1095" w:customStyle="1">
    <w:name w:val="样式 段后: 0.25 行"/>
    <w:basedOn w:val="742"/>
    <w:uiPriority w:val="0"/>
    <w:qFormat/>
    <w:pPr>
      <w:ind w:firstLine="420"/>
      <w:jc w:val="left"/>
      <w:spacing w:after="78" w:line="300" w:lineRule="auto"/>
      <w:widowControl/>
    </w:pPr>
    <w:rPr>
      <w:rFonts w:ascii="Arial" w:hAnsi="Arial" w:cs="宋体"/>
      <w:sz w:val="22"/>
      <w:lang w:eastAsia="en-US" w:bidi="en-US"/>
    </w:rPr>
  </w:style>
  <w:style w:type="paragraph" w:styleId="1096" w:customStyle="1">
    <w:name w:val="Char Char1"/>
    <w:basedOn w:val="742"/>
    <w:uiPriority w:val="0"/>
    <w:qFormat/>
    <w:rPr>
      <w:rFonts w:ascii="Tahoma" w:hAnsi="Tahoma"/>
      <w:sz w:val="24"/>
    </w:rPr>
  </w:style>
  <w:style w:type="paragraph" w:styleId="1097" w:customStyle="1">
    <w:name w:val="样式3"/>
    <w:basedOn w:val="742"/>
    <w:next w:val="742"/>
    <w:uiPriority w:val="0"/>
    <w:qFormat/>
    <w:pPr>
      <w:spacing w:line="360" w:lineRule="auto"/>
    </w:pPr>
  </w:style>
  <w:style w:type="paragraph" w:styleId="1098" w:customStyle="1">
    <w:name w:val="_Style 42"/>
    <w:basedOn w:val="742"/>
    <w:next w:val="768"/>
    <w:uiPriority w:val="0"/>
    <w:qFormat/>
    <w:rPr>
      <w:rFonts w:ascii="方正楷体_GB2312" w:hAnsi="Arial" w:eastAsia="方正楷体_GB2312"/>
      <w:sz w:val="28"/>
    </w:rPr>
  </w:style>
  <w:style w:type="paragraph" w:styleId="1099" w:customStyle="1">
    <w:name w:val="Char1 Char Char Char"/>
    <w:basedOn w:val="742"/>
    <w:uiPriority w:val="0"/>
    <w:qFormat/>
    <w:rPr>
      <w:rFonts w:ascii="Tahoma" w:hAnsi="Tahoma" w:cs="Tahoma"/>
      <w:sz w:val="24"/>
    </w:rPr>
  </w:style>
  <w:style w:type="paragraph" w:styleId="1100"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01" w:customStyle="1">
    <w:name w:val="Char Char1 Char Char Char Char"/>
    <w:basedOn w:val="763"/>
    <w:uiPriority w:val="0"/>
    <w:qFormat/>
    <w:pPr>
      <w:ind w:left="357"/>
      <w:jc w:val="left"/>
      <w:spacing w:line="436" w:lineRule="exact"/>
      <w:outlineLvl w:val="3"/>
    </w:pPr>
    <w:rPr>
      <w:rFonts w:ascii="Tahoma" w:hAnsi="Tahoma" w:cs="Tahoma"/>
      <w:b/>
      <w:sz w:val="24"/>
      <w:szCs w:val="24"/>
    </w:rPr>
  </w:style>
  <w:style w:type="paragraph" w:styleId="1102" w:customStyle="1">
    <w:name w:val="标题 4宋体"/>
    <w:basedOn w:val="746"/>
    <w:uiPriority w:val="0"/>
    <w:qFormat/>
    <w:pPr>
      <w:jc w:val="left"/>
      <w:keepLines w:val="0"/>
      <w:spacing w:before="0" w:after="0" w:line="360" w:lineRule="auto"/>
    </w:pPr>
    <w:rPr>
      <w:rFonts w:ascii="宋体" w:hAnsi="宋体" w:eastAsia="宋体"/>
      <w:bCs/>
      <w:color w:val="000000"/>
      <w:sz w:val="24"/>
    </w:rPr>
  </w:style>
  <w:style w:type="paragraph" w:styleId="1103" w:customStyle="1">
    <w:name w:val="xl57"/>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4" w:customStyle="1">
    <w:name w:val="Char Char Char Char Char Char Char Char Char Char Char Char Char Char Char Char Char Char Char Char Char"/>
    <w:basedOn w:val="742"/>
    <w:uiPriority w:val="0"/>
    <w:qFormat/>
    <w:rPr>
      <w:rFonts w:ascii="Tahoma" w:hAnsi="Tahoma" w:cs="Tahoma"/>
      <w:sz w:val="24"/>
    </w:rPr>
  </w:style>
  <w:style w:type="paragraph" w:styleId="1105" w:customStyle="1">
    <w:name w:val="xl45"/>
    <w:basedOn w:val="74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06" w:customStyle="1">
    <w:name w:val="xl25"/>
    <w:basedOn w:val="742"/>
    <w:uiPriority w:val="0"/>
    <w:qFormat/>
    <w:pPr>
      <w:jc w:val="center"/>
      <w:spacing w:before="100" w:beforeAutospacing="1" w:after="100" w:afterAutospacing="1"/>
      <w:widowControl/>
      <w:pBdr>
        <w:right w:val="single" w:color="auto" w:sz="4" w:space="0"/>
      </w:pBdr>
    </w:pPr>
    <w:rPr>
      <w:szCs w:val="21"/>
    </w:rPr>
  </w:style>
  <w:style w:type="paragraph" w:styleId="1107" w:customStyle="1">
    <w:name w:val="丁华正文"/>
    <w:basedOn w:val="793"/>
    <w:uiPriority w:val="0"/>
    <w:qFormat/>
    <w:pPr>
      <w:ind w:left="0" w:firstLine="510"/>
      <w:spacing w:line="360" w:lineRule="auto"/>
    </w:pPr>
    <w:rPr>
      <w:rFonts w:ascii="Times New Roman" w:hAnsi="Times New Roman" w:eastAsia="宋体"/>
      <w:color w:val="auto"/>
      <w:sz w:val="24"/>
      <w:szCs w:val="16"/>
    </w:rPr>
  </w:style>
  <w:style w:type="paragraph" w:styleId="1108" w:customStyle="1">
    <w:name w:val="小四 段落 宋体 Char Char"/>
    <w:basedOn w:val="742"/>
    <w:uiPriority w:val="0"/>
    <w:qFormat/>
    <w:pPr>
      <w:ind w:firstLine="480"/>
      <w:spacing w:line="360" w:lineRule="auto"/>
    </w:pPr>
    <w:rPr>
      <w:rFonts w:ascii="宋体" w:hAnsi="宋体"/>
      <w:sz w:val="24"/>
      <w:szCs w:val="24"/>
    </w:rPr>
  </w:style>
  <w:style w:type="paragraph" w:styleId="1109" w:customStyle="1">
    <w:name w:val="样式 标题 2第一章 标题 2Heading 2 HiddenHeading 2 CCBSheading 2H2h2..."/>
    <w:basedOn w:val="744"/>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10" w:customStyle="1">
    <w:name w:val="段落"/>
    <w:basedOn w:val="742"/>
    <w:uiPriority w:val="0"/>
    <w:qFormat/>
    <w:pPr>
      <w:ind w:firstLine="480"/>
      <w:spacing w:line="460" w:lineRule="exact"/>
    </w:pPr>
    <w:rPr>
      <w:sz w:val="24"/>
    </w:rPr>
  </w:style>
  <w:style w:type="paragraph" w:styleId="1111" w:customStyle="1">
    <w:name w:val="Char Char Char Char Char Char Char Char Char Char Char Char Char Char1"/>
    <w:basedOn w:val="742"/>
    <w:uiPriority w:val="0"/>
    <w:qFormat/>
    <w:rPr>
      <w:rFonts w:ascii="Tahoma" w:hAnsi="Tahoma" w:cs="Tahoma"/>
      <w:sz w:val="24"/>
    </w:rPr>
  </w:style>
  <w:style w:type="paragraph" w:styleId="1112" w:customStyle="1">
    <w:name w:val="默认段落字体 Para Char Char Char Char Char Char Char"/>
    <w:basedOn w:val="742"/>
    <w:uiPriority w:val="0"/>
    <w:qFormat/>
  </w:style>
  <w:style w:type="paragraph" w:styleId="111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14" w:customStyle="1">
    <w:name w:val="正文 + Arial Char"/>
    <w:basedOn w:val="742"/>
    <w:uiPriority w:val="0"/>
    <w:qFormat/>
    <w:pPr>
      <w:ind w:left="315" w:hanging="315"/>
      <w:spacing w:line="300" w:lineRule="auto"/>
      <w:widowControl/>
      <w:tabs>
        <w:tab w:val="left" w:pos="315" w:leader="none"/>
      </w:tabs>
    </w:pPr>
    <w:rPr>
      <w:rFonts w:ascii="Arial" w:hAnsi="Arial" w:cs="Arial"/>
      <w:b/>
      <w:color w:val="000000"/>
    </w:rPr>
  </w:style>
  <w:style w:type="paragraph" w:styleId="1115" w:customStyle="1">
    <w:name w:val="Char1"/>
    <w:basedOn w:val="742"/>
    <w:uiPriority w:val="0"/>
    <w:qFormat/>
    <w:pPr>
      <w:jc w:val="left"/>
      <w:spacing w:after="160" w:line="240" w:lineRule="exact"/>
      <w:widowControl/>
    </w:pPr>
    <w:rPr>
      <w:rFonts w:ascii="Verdana" w:hAnsi="Verdana" w:eastAsia="方正仿宋_GB2312"/>
      <w:sz w:val="24"/>
      <w:lang w:eastAsia="en-US"/>
    </w:rPr>
  </w:style>
  <w:style w:type="paragraph" w:styleId="1116" w:customStyle="1">
    <w:name w:val="Pa6"/>
    <w:basedOn w:val="742"/>
    <w:next w:val="742"/>
    <w:uiPriority w:val="0"/>
    <w:qFormat/>
    <w:pPr>
      <w:jc w:val="left"/>
      <w:spacing w:line="241" w:lineRule="atLeast"/>
    </w:pPr>
    <w:rPr>
      <w:rFonts w:ascii="DejaVu Math TeX Gyre" w:eastAsia="DejaVu Math TeX Gyre"/>
      <w:sz w:val="24"/>
      <w:szCs w:val="24"/>
    </w:rPr>
  </w:style>
  <w:style w:type="paragraph" w:styleId="1117" w:customStyle="1">
    <w:name w:val="马刚标题3"/>
    <w:basedOn w:val="742"/>
    <w:next w:val="74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8" w:customStyle="1">
    <w:name w:val="content_lineheight"/>
    <w:basedOn w:val="742"/>
    <w:uiPriority w:val="0"/>
    <w:qFormat/>
    <w:pPr>
      <w:jc w:val="left"/>
      <w:spacing w:before="100" w:beforeAutospacing="1" w:after="100" w:afterAutospacing="1"/>
      <w:widowControl/>
    </w:pPr>
    <w:rPr>
      <w:rFonts w:ascii="宋体" w:hAnsi="宋体"/>
      <w:sz w:val="24"/>
      <w:szCs w:val="24"/>
    </w:rPr>
  </w:style>
  <w:style w:type="paragraph" w:styleId="1119" w:customStyle="1">
    <w:name w:val="默认段落字体 Para Char"/>
    <w:basedOn w:val="742"/>
    <w:uiPriority w:val="0"/>
    <w:qFormat/>
    <w:rPr>
      <w:sz w:val="24"/>
      <w:szCs w:val="24"/>
    </w:rPr>
  </w:style>
  <w:style w:type="paragraph" w:styleId="1120" w:customStyle="1">
    <w:name w:val="表格"/>
    <w:basedOn w:val="742"/>
    <w:uiPriority w:val="0"/>
    <w:qFormat/>
    <w:pPr>
      <w:ind w:firstLine="21"/>
    </w:pPr>
    <w:rPr>
      <w:rFonts w:ascii="宋体" w:hAnsi="宋体" w:cs="宋体"/>
      <w:sz w:val="20"/>
    </w:rPr>
  </w:style>
  <w:style w:type="paragraph" w:styleId="1121" w:customStyle="1">
    <w:name w:val="Char Char Char Char Char Char Char Char Char Char Char"/>
    <w:basedOn w:val="742"/>
    <w:uiPriority w:val="0"/>
    <w:qFormat/>
    <w:rPr>
      <w:rFonts w:ascii="Tahoma" w:hAnsi="Tahoma" w:cs="Tahoma"/>
      <w:sz w:val="24"/>
    </w:rPr>
  </w:style>
  <w:style w:type="paragraph" w:styleId="1122" w:customStyle="1">
    <w:name w:val="丁华标题1"/>
    <w:basedOn w:val="743"/>
    <w:next w:val="1107"/>
    <w:uiPriority w:val="0"/>
    <w:qFormat/>
    <w:pPr>
      <w:numPr>
        <w:ilvl w:val="0"/>
        <w:numId w:val="1"/>
      </w:numPr>
      <w:ind w:firstLine="0"/>
      <w:jc w:val="left"/>
      <w:keepLines/>
      <w:spacing w:before="600" w:after="120" w:line="578" w:lineRule="auto"/>
      <w:tabs>
        <w:tab w:val="clear" w:pos="5670" w:leader="none"/>
      </w:tabs>
    </w:pPr>
    <w:rPr>
      <w:rFonts w:ascii="Times New Roman"/>
      <w:b w:val="0"/>
      <w:sz w:val="32"/>
      <w:szCs w:val="20"/>
    </w:rPr>
  </w:style>
  <w:style w:type="paragraph" w:styleId="1123">
    <w:name w:val="List Paragraph"/>
    <w:basedOn w:val="742"/>
    <w:uiPriority w:val="34"/>
    <w:qFormat/>
    <w:pPr>
      <w:ind w:firstLine="420"/>
    </w:pPr>
    <w:rPr>
      <w:szCs w:val="24"/>
    </w:rPr>
  </w:style>
  <w:style w:type="paragraph" w:styleId="1124" w:customStyle="1">
    <w:name w:val="正文表标题"/>
    <w:next w:val="1125"/>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25" w:customStyle="1">
    <w:name w:val="段"/>
    <w:next w:val="742"/>
    <w:uiPriority w:val="0"/>
    <w:qFormat/>
    <w:pPr>
      <w:ind w:firstLine="200"/>
      <w:jc w:val="both"/>
    </w:pPr>
    <w:rPr>
      <w:rFonts w:hint="default" w:ascii="宋体" w:hAnsi="Times New Roman" w:eastAsia="宋体" w:cs="Times New Roman"/>
      <w:sz w:val="21"/>
      <w:lang w:val="en-US" w:eastAsia="zh-CN" w:bidi="ar-SA"/>
    </w:rPr>
  </w:style>
  <w:style w:type="paragraph" w:styleId="1126" w:customStyle="1">
    <w:name w:val="样式"/>
    <w:basedOn w:val="742"/>
    <w:uiPriority w:val="0"/>
    <w:qFormat/>
    <w:pPr>
      <w:spacing w:before="120" w:after="120" w:line="360" w:lineRule="auto"/>
    </w:pPr>
    <w:rPr>
      <w:rFonts w:ascii="宋体"/>
      <w:sz w:val="24"/>
    </w:rPr>
  </w:style>
  <w:style w:type="paragraph" w:styleId="1127" w:customStyle="1">
    <w:name w:val="Char2"/>
    <w:basedOn w:val="742"/>
    <w:uiPriority w:val="0"/>
    <w:semiHidden/>
    <w:qFormat/>
    <w:rPr>
      <w:rFonts w:ascii="Tahoma" w:hAnsi="Tahoma" w:cs="方正仿宋_GB2312"/>
      <w:sz w:val="24"/>
      <w:szCs w:val="28"/>
    </w:rPr>
  </w:style>
  <w:style w:type="paragraph" w:styleId="1128" w:customStyle="1">
    <w:name w:val="xl43"/>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9" w:customStyle="1">
    <w:name w:val="font13"/>
    <w:basedOn w:val="742"/>
    <w:uiPriority w:val="0"/>
    <w:qFormat/>
    <w:pPr>
      <w:jc w:val="left"/>
      <w:spacing w:before="100" w:beforeAutospacing="1" w:after="100" w:afterAutospacing="1"/>
      <w:widowControl/>
    </w:pPr>
    <w:rPr>
      <w:i/>
      <w:iCs/>
      <w:sz w:val="36"/>
      <w:szCs w:val="36"/>
    </w:rPr>
  </w:style>
  <w:style w:type="paragraph" w:styleId="1130" w:customStyle="1">
    <w:name w:val="a0"/>
    <w:basedOn w:val="742"/>
    <w:uiPriority w:val="0"/>
    <w:qFormat/>
    <w:pPr>
      <w:spacing w:before="100" w:beforeAutospacing="1" w:after="100" w:afterAutospacing="1"/>
      <w:widowControl/>
    </w:pPr>
    <w:rPr>
      <w:rFonts w:ascii="宋体" w:hAnsi="宋体" w:cs="宋体"/>
      <w:sz w:val="24"/>
      <w:szCs w:val="24"/>
    </w:rPr>
  </w:style>
  <w:style w:type="paragraph" w:styleId="1131" w:customStyle="1">
    <w:name w:val="项目符号，一级"/>
    <w:basedOn w:val="1132"/>
    <w:next w:val="1132"/>
    <w:uiPriority w:val="0"/>
    <w:qFormat/>
    <w:pPr>
      <w:ind w:left="376" w:firstLine="0"/>
      <w:spacing w:line="240" w:lineRule="atLeast"/>
      <w:tabs>
        <w:tab w:val="left" w:pos="1320" w:leader="none"/>
      </w:tabs>
    </w:pPr>
    <w:rPr>
      <w:bCs w:val="0"/>
      <w:color w:val="000000"/>
      <w:szCs w:val="24"/>
    </w:rPr>
  </w:style>
  <w:style w:type="paragraph" w:styleId="1132" w:customStyle="1">
    <w:name w:val="正文格式"/>
    <w:basedOn w:val="742"/>
    <w:uiPriority w:val="0"/>
    <w:qFormat/>
    <w:pPr>
      <w:ind w:left="178" w:right="44" w:hanging="178"/>
      <w:jc w:val="left"/>
      <w:spacing w:before="78" w:line="360" w:lineRule="auto"/>
      <w:widowControl/>
    </w:pPr>
    <w:rPr>
      <w:rFonts w:ascii="宋体" w:hAnsi="宋体"/>
      <w:bCs/>
      <w:szCs w:val="21"/>
    </w:rPr>
  </w:style>
  <w:style w:type="paragraph" w:styleId="1133" w:customStyle="1">
    <w:name w:val="Char Char Char Char Char Char Char"/>
    <w:basedOn w:val="742"/>
    <w:uiPriority w:val="0"/>
    <w:qFormat/>
    <w:rPr>
      <w:rFonts w:ascii="Tahoma" w:hAnsi="Tahoma"/>
      <w:sz w:val="24"/>
    </w:rPr>
  </w:style>
  <w:style w:type="paragraph" w:styleId="1134" w:customStyle="1">
    <w:name w:val="xl63"/>
    <w:basedOn w:val="74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35" w:customStyle="1">
    <w:name w:val="Char Char11"/>
    <w:basedOn w:val="742"/>
    <w:uiPriority w:val="0"/>
    <w:qFormat/>
    <w:rPr>
      <w:rFonts w:ascii="Tahoma" w:hAnsi="Tahoma" w:cs="Tahoma"/>
      <w:sz w:val="24"/>
    </w:rPr>
  </w:style>
  <w:style w:type="paragraph" w:styleId="1136" w:customStyle="1">
    <w:name w:val="Char Char Char Char Char"/>
    <w:basedOn w:val="742"/>
    <w:uiPriority w:val="0"/>
    <w:qFormat/>
    <w:rPr>
      <w:rFonts w:ascii="Tahoma" w:hAnsi="Tahoma"/>
      <w:sz w:val="24"/>
    </w:rPr>
  </w:style>
  <w:style w:type="paragraph" w:styleId="1137" w:customStyle="1">
    <w:name w:val="正文lzq"/>
    <w:basedOn w:val="742"/>
    <w:uiPriority w:val="0"/>
    <w:qFormat/>
    <w:pPr>
      <w:ind w:firstLine="480"/>
      <w:spacing w:line="360" w:lineRule="auto"/>
    </w:pPr>
    <w:rPr>
      <w:sz w:val="24"/>
    </w:rPr>
  </w:style>
  <w:style w:type="paragraph" w:styleId="1138" w:customStyle="1">
    <w:name w:val="xl52"/>
    <w:basedOn w:val="7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39" w:customStyle="1">
    <w:name w:val="xl56"/>
    <w:basedOn w:val="7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40" w:customStyle="1">
    <w:name w:val="xl62"/>
    <w:basedOn w:val="7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41" w:customStyle="1">
    <w:name w:val="列表内容"/>
    <w:basedOn w:val="742"/>
    <w:next w:val="742"/>
    <w:uiPriority w:val="0"/>
    <w:qFormat/>
    <w:pPr>
      <w:ind w:left="840" w:hanging="420"/>
      <w:jc w:val="left"/>
      <w:widowControl/>
      <w:tabs>
        <w:tab w:val="left" w:pos="840" w:leader="none"/>
      </w:tabs>
    </w:pPr>
    <w:rPr>
      <w:sz w:val="18"/>
      <w:szCs w:val="24"/>
    </w:rPr>
  </w:style>
  <w:style w:type="paragraph" w:styleId="1142" w:customStyle="1">
    <w:name w:val="xl47"/>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43" w:customStyle="1">
    <w:name w:val="xl4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4" w:customStyle="1">
    <w:name w:val="xl53"/>
    <w:basedOn w:val="7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45" w:customStyle="1">
    <w:name w:val="Default"/>
    <w:next w:val="742"/>
    <w:uiPriority w:val="0"/>
    <w:qFormat/>
    <w:pPr>
      <w:widowControl w:val="off"/>
    </w:pPr>
    <w:rPr>
      <w:rFonts w:hint="default" w:ascii="宋体" w:hAnsi="Times New Roman" w:eastAsia="宋体" w:cs="宋体"/>
      <w:color w:val="000000"/>
      <w:sz w:val="24"/>
      <w:szCs w:val="24"/>
      <w:lang w:val="en-US" w:eastAsia="zh-CN" w:bidi="ar-SA"/>
    </w:rPr>
  </w:style>
  <w:style w:type="paragraph" w:styleId="1146" w:customStyle="1">
    <w:name w:val="Char Char Char Char Char Char Char Char Char"/>
    <w:basedOn w:val="742"/>
    <w:uiPriority w:val="0"/>
    <w:qFormat/>
    <w:pPr>
      <w:ind w:left="200" w:hanging="200"/>
      <w:tabs>
        <w:tab w:val="left" w:pos="360" w:leader="none"/>
      </w:tabs>
    </w:pPr>
    <w:rPr>
      <w:sz w:val="24"/>
      <w:szCs w:val="24"/>
    </w:rPr>
  </w:style>
  <w:style w:type="paragraph" w:styleId="1147" w:customStyle="1">
    <w:name w:val="font9"/>
    <w:basedOn w:val="742"/>
    <w:uiPriority w:val="0"/>
    <w:qFormat/>
    <w:pPr>
      <w:jc w:val="left"/>
      <w:spacing w:before="100" w:beforeAutospacing="1" w:after="100" w:afterAutospacing="1"/>
      <w:widowControl/>
    </w:pPr>
    <w:rPr>
      <w:b/>
      <w:bCs/>
      <w:sz w:val="20"/>
    </w:rPr>
  </w:style>
  <w:style w:type="paragraph" w:styleId="1148" w:customStyle="1">
    <w:name w:val="华宇段落1 Char"/>
    <w:basedOn w:val="742"/>
    <w:uiPriority w:val="0"/>
    <w:qFormat/>
    <w:pPr>
      <w:ind w:firstLine="200"/>
      <w:spacing w:line="360" w:lineRule="auto"/>
    </w:pPr>
    <w:rPr>
      <w:bCs/>
      <w:sz w:val="24"/>
      <w:szCs w:val="24"/>
    </w:rPr>
  </w:style>
  <w:style w:type="paragraph" w:styleId="1149"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50" w:customStyle="1">
    <w:name w:val="xl35"/>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51" w:customStyle="1">
    <w:name w:val="表头_5"/>
    <w:basedOn w:val="742"/>
    <w:uiPriority w:val="0"/>
    <w:qFormat/>
    <w:pPr>
      <w:spacing w:line="360" w:lineRule="auto"/>
    </w:pPr>
    <w:rPr>
      <w:b/>
      <w:bCs/>
      <w:sz w:val="28"/>
      <w:szCs w:val="21"/>
    </w:rPr>
  </w:style>
  <w:style w:type="paragraph" w:styleId="1152" w:customStyle="1">
    <w:name w:val="xl39"/>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3" w:customStyle="1">
    <w:name w:val="样式 样式 首行缩进:  0.74 厘米 行距: 1.5 倍行距 + 段后: 0.5 行"/>
    <w:basedOn w:val="742"/>
    <w:uiPriority w:val="0"/>
    <w:qFormat/>
    <w:pPr>
      <w:ind w:firstLine="420"/>
      <w:spacing w:line="360" w:lineRule="auto"/>
    </w:pPr>
    <w:rPr>
      <w:rFonts w:ascii="方正楷体_GB2312" w:eastAsia="方正楷体_GB2312"/>
      <w:bCs/>
      <w:sz w:val="24"/>
    </w:rPr>
  </w:style>
  <w:style w:type="paragraph" w:styleId="1154" w:customStyle="1">
    <w:name w:val="小四 段落 宋体 Char"/>
    <w:basedOn w:val="760"/>
    <w:uiPriority w:val="0"/>
    <w:qFormat/>
    <w:pPr>
      <w:ind w:left="0" w:right="-33" w:firstLine="600"/>
      <w:jc w:val="left"/>
      <w:tabs>
        <w:tab w:val="clear" w:pos="2952" w:leader="none"/>
      </w:tabs>
    </w:pPr>
    <w:rPr>
      <w:rFonts w:ascii="方正仿宋_GB2312" w:eastAsia="方正仿宋_GB2312"/>
      <w:sz w:val="30"/>
      <w:szCs w:val="30"/>
    </w:rPr>
  </w:style>
  <w:style w:type="paragraph" w:styleId="1155" w:customStyle="1">
    <w:name w:val="Char Char Char"/>
    <w:basedOn w:val="742"/>
    <w:uiPriority w:val="0"/>
    <w:qFormat/>
    <w:rPr>
      <w:rFonts w:ascii="Tahoma" w:hAnsi="Tahoma"/>
      <w:sz w:val="24"/>
    </w:rPr>
  </w:style>
  <w:style w:type="paragraph" w:styleId="1156"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57" w:customStyle="1">
    <w:name w:val="纯文本1"/>
    <w:basedOn w:val="742"/>
    <w:uiPriority w:val="0"/>
    <w:qFormat/>
    <w:rPr>
      <w:rFonts w:ascii="宋体" w:hAnsi="宋体" w:eastAsia="方正楷体_GB2312" w:cs="宋体"/>
      <w:sz w:val="28"/>
    </w:rPr>
  </w:style>
  <w:style w:type="paragraph" w:styleId="1158" w:customStyle="1">
    <w:name w:val="Char Char Char Char"/>
    <w:basedOn w:val="763"/>
    <w:uiPriority w:val="0"/>
    <w:qFormat/>
    <w:pPr>
      <w:spacing w:line="360" w:lineRule="auto"/>
    </w:pPr>
    <w:rPr>
      <w:rFonts w:ascii="Tahoma" w:hAnsi="Tahoma"/>
      <w:sz w:val="24"/>
      <w:szCs w:val="24"/>
    </w:rPr>
  </w:style>
  <w:style w:type="paragraph" w:styleId="1159" w:customStyle="1">
    <w:name w:val="符号与编号 Char Char"/>
    <w:basedOn w:val="742"/>
    <w:uiPriority w:val="0"/>
    <w:qFormat/>
    <w:pPr>
      <w:ind w:left="839" w:hanging="419"/>
      <w:spacing w:after="156" w:line="400" w:lineRule="atLeast"/>
      <w:tabs>
        <w:tab w:val="left" w:pos="840" w:leader="none"/>
      </w:tabs>
    </w:pPr>
    <w:rPr>
      <w:sz w:val="24"/>
      <w:szCs w:val="24"/>
    </w:rPr>
  </w:style>
  <w:style w:type="paragraph" w:styleId="1160" w:customStyle="1">
    <w:name w:val="Pa5"/>
    <w:basedOn w:val="742"/>
    <w:next w:val="742"/>
    <w:uiPriority w:val="0"/>
    <w:qFormat/>
    <w:pPr>
      <w:jc w:val="left"/>
      <w:spacing w:line="241" w:lineRule="atLeast"/>
    </w:pPr>
    <w:rPr>
      <w:rFonts w:ascii="DejaVu Math TeX Gyre" w:eastAsia="DejaVu Math TeX Gyre"/>
      <w:sz w:val="24"/>
      <w:szCs w:val="24"/>
    </w:rPr>
  </w:style>
  <w:style w:type="paragraph" w:styleId="1161" w:customStyle="1">
    <w:name w:val="Table Paragraph"/>
    <w:basedOn w:val="742"/>
    <w:uiPriority w:val="1"/>
    <w:qFormat/>
    <w:rPr>
      <w:rFonts w:ascii="宋体" w:hAnsi="宋体" w:cs="宋体"/>
      <w:lang w:val="zh-CN" w:bidi="zh-CN"/>
    </w:rPr>
  </w:style>
  <w:style w:type="paragraph" w:styleId="1162" w:customStyle="1">
    <w:name w:val="列出段落1"/>
    <w:basedOn w:val="742"/>
    <w:uiPriority w:val="0"/>
    <w:qFormat/>
    <w:pPr>
      <w:contextualSpacing/>
      <w:ind w:left="720"/>
      <w:jc w:val="left"/>
      <w:widowControl/>
    </w:pPr>
    <w:rPr>
      <w:rFonts w:ascii="Arial" w:hAnsi="Arial" w:eastAsia="黑体"/>
      <w:sz w:val="24"/>
      <w:szCs w:val="24"/>
      <w:lang w:eastAsia="en-US"/>
    </w:rPr>
  </w:style>
  <w:style w:type="paragraph" w:styleId="1163" w:customStyle="1">
    <w:name w:val="xl37"/>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64" w:customStyle="1">
    <w:name w:val="Bullets L1"/>
    <w:basedOn w:val="742"/>
    <w:uiPriority w:val="0"/>
    <w:qFormat/>
    <w:pPr>
      <w:numPr>
        <w:ilvl w:val="0"/>
        <w:numId w:val="2"/>
      </w:numPr>
      <w:jc w:val="left"/>
      <w:spacing w:before="60" w:after="60"/>
      <w:widowControl/>
    </w:pPr>
    <w:rPr>
      <w:rFonts w:ascii="Arial" w:hAnsi="Arial"/>
      <w:sz w:val="20"/>
    </w:rPr>
  </w:style>
  <w:style w:type="paragraph" w:styleId="1165" w:customStyle="1">
    <w:name w:val="xl38"/>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6" w:customStyle="1">
    <w:name w:val="表格1"/>
    <w:basedOn w:val="742"/>
    <w:uiPriority w:val="0"/>
    <w:qFormat/>
    <w:rPr>
      <w:rFonts w:ascii="宋体"/>
      <w:szCs w:val="21"/>
    </w:rPr>
  </w:style>
  <w:style w:type="paragraph" w:styleId="1167" w:customStyle="1">
    <w:name w:val="标题3"/>
    <w:basedOn w:val="745"/>
    <w:uiPriority w:val="0"/>
    <w:qFormat/>
    <w:pPr>
      <w:keepLines w:val="0"/>
      <w:keepNext w:val="0"/>
      <w:spacing w:line="360" w:lineRule="auto"/>
    </w:pPr>
    <w:rPr>
      <w:rFonts w:eastAsia="方正仿宋_GB2312"/>
      <w:b w:val="0"/>
      <w:bCs/>
      <w:sz w:val="30"/>
      <w:szCs w:val="32"/>
    </w:rPr>
  </w:style>
  <w:style w:type="paragraph" w:styleId="1168" w:customStyle="1">
    <w:name w:val="xl49"/>
    <w:basedOn w:val="74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69" w:customStyle="1">
    <w:name w:val="正文 首行缩进:  2 字符 Char"/>
    <w:basedOn w:val="742"/>
    <w:uiPriority w:val="0"/>
    <w:qFormat/>
    <w:pPr>
      <w:ind w:firstLine="480"/>
      <w:spacing w:line="360" w:lineRule="auto"/>
    </w:pPr>
    <w:rPr>
      <w:rFonts w:cs="宋体"/>
      <w:sz w:val="24"/>
    </w:rPr>
  </w:style>
  <w:style w:type="paragraph" w:styleId="1170" w:customStyle="1">
    <w:name w:val="Char Char Char Char Char Char Char1 Char"/>
    <w:basedOn w:val="742"/>
    <w:uiPriority w:val="0"/>
    <w:qFormat/>
    <w:rPr>
      <w:rFonts w:ascii="Tahoma" w:hAnsi="Tahoma" w:cs="Tahoma"/>
      <w:sz w:val="24"/>
    </w:rPr>
  </w:style>
  <w:style w:type="paragraph" w:styleId="1171" w:customStyle="1">
    <w:name w:val="标题3，章节第三层"/>
    <w:basedOn w:val="742"/>
    <w:next w:val="1132"/>
    <w:uiPriority w:val="0"/>
    <w:qFormat/>
    <w:pPr>
      <w:spacing w:before="78" w:line="300" w:lineRule="auto"/>
      <w:outlineLvl w:val="2"/>
    </w:pPr>
    <w:rPr>
      <w:rFonts w:ascii="Arial" w:hAnsi="Arial" w:eastAsia="华文细黑"/>
      <w:sz w:val="30"/>
      <w:szCs w:val="24"/>
    </w:rPr>
  </w:style>
  <w:style w:type="paragraph" w:styleId="1172" w:customStyle="1">
    <w:name w:val="font6"/>
    <w:basedOn w:val="742"/>
    <w:uiPriority w:val="0"/>
    <w:qFormat/>
    <w:pPr>
      <w:jc w:val="left"/>
      <w:spacing w:before="100" w:beforeAutospacing="1" w:after="100" w:afterAutospacing="1"/>
      <w:widowControl/>
    </w:pPr>
    <w:rPr>
      <w:rFonts w:ascii="宋体" w:hAnsi="宋体" w:cs="宋体"/>
      <w:b/>
      <w:bCs/>
      <w:sz w:val="20"/>
    </w:rPr>
  </w:style>
  <w:style w:type="paragraph" w:styleId="1173"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74" w:customStyle="1">
    <w:name w:val="Char Char Char Char Char Char Char Char Char Char Char Char Char"/>
    <w:basedOn w:val="742"/>
    <w:uiPriority w:val="0"/>
    <w:qFormat/>
    <w:pPr>
      <w:jc w:val="left"/>
      <w:spacing w:after="160" w:line="240" w:lineRule="exact"/>
      <w:widowControl/>
    </w:pPr>
    <w:rPr>
      <w:szCs w:val="24"/>
    </w:rPr>
  </w:style>
  <w:style w:type="paragraph" w:styleId="1175" w:customStyle="1">
    <w:name w:val="Char Char Char Char Char Char Char Char Char1"/>
    <w:basedOn w:val="742"/>
    <w:uiPriority w:val="0"/>
    <w:qFormat/>
    <w:pPr>
      <w:ind w:left="360" w:hanging="360"/>
      <w:tabs>
        <w:tab w:val="left" w:pos="360" w:leader="none"/>
      </w:tabs>
    </w:pPr>
    <w:rPr>
      <w:sz w:val="24"/>
      <w:szCs w:val="24"/>
    </w:rPr>
  </w:style>
  <w:style w:type="paragraph" w:styleId="1176" w:customStyle="1">
    <w:name w:val="列出段落2"/>
    <w:basedOn w:val="742"/>
    <w:uiPriority w:val="0"/>
    <w:qFormat/>
    <w:pPr>
      <w:ind w:left="720"/>
      <w:jc w:val="left"/>
      <w:widowControl/>
    </w:pPr>
    <w:rPr>
      <w:rFonts w:ascii="Arial" w:hAnsi="Arial" w:eastAsia="黑体" w:cs="Arial"/>
      <w:sz w:val="24"/>
      <w:szCs w:val="24"/>
      <w:lang w:eastAsia="en-US"/>
    </w:rPr>
  </w:style>
  <w:style w:type="paragraph" w:styleId="1177" w:customStyle="1">
    <w:name w:val="font5"/>
    <w:basedOn w:val="742"/>
    <w:uiPriority w:val="0"/>
    <w:qFormat/>
    <w:pPr>
      <w:jc w:val="left"/>
      <w:spacing w:before="100" w:beforeAutospacing="1" w:after="100" w:afterAutospacing="1"/>
      <w:widowControl/>
    </w:pPr>
    <w:rPr>
      <w:rFonts w:ascii="宋体" w:hAnsi="宋体" w:cs="宋体"/>
      <w:sz w:val="18"/>
      <w:szCs w:val="18"/>
    </w:rPr>
  </w:style>
  <w:style w:type="paragraph" w:styleId="1178" w:customStyle="1">
    <w:name w:val="xl59"/>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79" w:customStyle="1">
    <w:name w:val="Char Char"/>
    <w:basedOn w:val="742"/>
    <w:uiPriority w:val="0"/>
    <w:qFormat/>
    <w:rPr>
      <w:rFonts w:ascii="Tahoma" w:hAnsi="Tahoma" w:cs="Tahoma"/>
      <w:sz w:val="24"/>
    </w:rPr>
  </w:style>
  <w:style w:type="paragraph" w:styleId="1180" w:customStyle="1">
    <w:name w:val="样式2"/>
    <w:basedOn w:val="742"/>
    <w:uiPriority w:val="0"/>
    <w:qFormat/>
    <w:pPr>
      <w:ind w:left="200"/>
      <w:spacing w:line="360" w:lineRule="auto"/>
    </w:pPr>
    <w:rPr>
      <w:rFonts w:ascii="宋体" w:hAnsi="宋体"/>
      <w:b/>
      <w:sz w:val="24"/>
      <w:szCs w:val="24"/>
    </w:rPr>
  </w:style>
  <w:style w:type="paragraph" w:styleId="1181" w:customStyle="1">
    <w:name w:val="正文 居中"/>
    <w:basedOn w:val="742"/>
    <w:uiPriority w:val="0"/>
    <w:qFormat/>
    <w:pPr>
      <w:jc w:val="center"/>
      <w:spacing w:line="360" w:lineRule="auto"/>
    </w:pPr>
    <w:rPr>
      <w:sz w:val="24"/>
    </w:rPr>
  </w:style>
  <w:style w:type="paragraph" w:styleId="1182" w:customStyle="1">
    <w:name w:val="xl33"/>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3" w:customStyle="1">
    <w:name w:val="Char Char Char Char Char Char Char Char"/>
    <w:basedOn w:val="742"/>
    <w:uiPriority w:val="0"/>
    <w:qFormat/>
    <w:rPr>
      <w:rFonts w:ascii="Tahoma" w:hAnsi="Tahoma" w:cs="Tahoma"/>
      <w:sz w:val="24"/>
    </w:rPr>
  </w:style>
  <w:style w:type="paragraph" w:styleId="1184" w:customStyle="1">
    <w:name w:val="丁华标题2"/>
    <w:basedOn w:val="744"/>
    <w:next w:val="1107"/>
    <w:uiPriority w:val="0"/>
    <w:qFormat/>
    <w:pPr>
      <w:numPr>
        <w:ilvl w:val="1"/>
        <w:numId w:val="1"/>
      </w:numPr>
      <w:spacing w:line="415" w:lineRule="auto"/>
    </w:pPr>
    <w:rPr>
      <w:rFonts w:ascii="Arial" w:hAnsi="Arial" w:eastAsia="黑体"/>
      <w:b w:val="0"/>
      <w:sz w:val="28"/>
      <w:szCs w:val="20"/>
    </w:rPr>
  </w:style>
  <w:style w:type="paragraph" w:styleId="1185" w:customStyle="1">
    <w:name w:val="flName"/>
    <w:basedOn w:val="1186"/>
    <w:uiPriority w:val="0"/>
    <w:qFormat/>
    <w:pPr>
      <w:spacing w:before="0" w:line="113" w:lineRule="atLeast"/>
    </w:pPr>
  </w:style>
  <w:style w:type="paragraph" w:styleId="1186" w:customStyle="1">
    <w:name w:val="flNote"/>
    <w:basedOn w:val="742"/>
    <w:uiPriority w:val="0"/>
    <w:qFormat/>
    <w:pPr>
      <w:jc w:val="center"/>
      <w:spacing w:before="567" w:line="360" w:lineRule="atLeast"/>
    </w:pPr>
    <w:rPr>
      <w:rFonts w:eastAsia="黑体"/>
      <w:b/>
      <w:sz w:val="24"/>
    </w:rPr>
  </w:style>
  <w:style w:type="paragraph" w:styleId="1187" w:customStyle="1">
    <w:name w:val="font7"/>
    <w:basedOn w:val="742"/>
    <w:uiPriority w:val="0"/>
    <w:qFormat/>
    <w:pPr>
      <w:jc w:val="left"/>
      <w:spacing w:before="100" w:beforeAutospacing="1" w:after="100" w:afterAutospacing="1"/>
      <w:widowControl/>
    </w:pPr>
    <w:rPr>
      <w:rFonts w:hint="eastAsia" w:ascii="宋体" w:hAnsi="宋体"/>
      <w:b/>
      <w:bCs/>
      <w:sz w:val="24"/>
      <w:szCs w:val="24"/>
    </w:rPr>
  </w:style>
  <w:style w:type="paragraph" w:styleId="1188" w:customStyle="1">
    <w:name w:val="xl48"/>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89" w:customStyle="1">
    <w:name w:val="Char Char Char Char Char Char Char Char Char Char Char1"/>
    <w:basedOn w:val="742"/>
    <w:uiPriority w:val="0"/>
    <w:qFormat/>
    <w:rPr>
      <w:rFonts w:ascii="Tahoma" w:hAnsi="Tahoma"/>
      <w:sz w:val="24"/>
    </w:rPr>
  </w:style>
  <w:style w:type="paragraph" w:styleId="1190" w:customStyle="1">
    <w:name w:val="xl61"/>
    <w:basedOn w:val="7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91" w:customStyle="1">
    <w:name w:val="Test2"/>
    <w:basedOn w:val="744"/>
    <w:uiPriority w:val="0"/>
    <w:qFormat/>
    <w:pPr>
      <w:jc w:val="center"/>
      <w:spacing w:before="156" w:after="156" w:line="480" w:lineRule="exact"/>
      <w:widowControl/>
    </w:pPr>
    <w:rPr>
      <w:rFonts w:ascii="黑体" w:hAnsi="Arial" w:eastAsia="黑体"/>
      <w:bCs/>
      <w:sz w:val="24"/>
    </w:rPr>
  </w:style>
  <w:style w:type="paragraph" w:styleId="1192" w:customStyle="1">
    <w:name w:val="插图"/>
    <w:basedOn w:val="742"/>
    <w:uiPriority w:val="0"/>
    <w:qFormat/>
    <w:pPr>
      <w:jc w:val="center"/>
      <w:tabs>
        <w:tab w:val="left" w:pos="1620" w:leader="none"/>
      </w:tabs>
    </w:pPr>
    <w:rPr>
      <w:bCs/>
      <w:color w:val="000000"/>
      <w:szCs w:val="22"/>
    </w:rPr>
  </w:style>
  <w:style w:type="paragraph" w:styleId="1193" w:customStyle="1">
    <w:name w:val="tableau"/>
    <w:basedOn w:val="742"/>
    <w:uiPriority w:val="0"/>
    <w:qFormat/>
    <w:pPr>
      <w:jc w:val="center"/>
      <w:spacing w:before="20" w:after="20"/>
      <w:widowControl/>
    </w:pPr>
    <w:rPr>
      <w:rFonts w:ascii="Arial" w:hAnsi="Arial"/>
      <w:sz w:val="16"/>
      <w:lang w:val="en-GB" w:eastAsia="en-US"/>
    </w:rPr>
  </w:style>
  <w:style w:type="paragraph" w:styleId="1194" w:customStyle="1">
    <w:name w:val="正文 首行缩进:  2 字符 Char Char"/>
    <w:basedOn w:val="742"/>
    <w:uiPriority w:val="0"/>
    <w:qFormat/>
    <w:pPr>
      <w:ind w:firstLine="480"/>
      <w:spacing w:line="360" w:lineRule="auto"/>
    </w:pPr>
    <w:rPr>
      <w:rFonts w:ascii="方正楷体_GB2312" w:eastAsia="方正楷体_GB2312"/>
      <w:bCs/>
      <w:sz w:val="24"/>
      <w:szCs w:val="24"/>
    </w:rPr>
  </w:style>
  <w:style w:type="paragraph" w:styleId="1195" w:customStyle="1">
    <w:name w:val="标题2，章节第二层"/>
    <w:basedOn w:val="742"/>
    <w:next w:val="1132"/>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96" w:customStyle="1">
    <w:name w:val="Char Char Char Char Char Char Char Char Char Char Char Char Char1"/>
    <w:basedOn w:val="763"/>
    <w:uiPriority w:val="0"/>
    <w:qFormat/>
    <w:rPr>
      <w:rFonts w:ascii="Tahoma" w:hAnsi="Tahoma"/>
      <w:sz w:val="24"/>
      <w:szCs w:val="24"/>
    </w:rPr>
  </w:style>
  <w:style w:type="paragraph" w:styleId="1197" w:customStyle="1">
    <w:name w:val="二级条标题"/>
    <w:basedOn w:val="742"/>
    <w:next w:val="1125"/>
    <w:uiPriority w:val="0"/>
    <w:qFormat/>
    <w:pPr>
      <w:ind w:hanging="420"/>
      <w:widowControl/>
      <w:tabs>
        <w:tab w:val="left" w:pos="2240" w:leader="none"/>
      </w:tabs>
      <w:outlineLvl w:val="3"/>
    </w:pPr>
    <w:rPr>
      <w:rFonts w:eastAsia="黑体"/>
    </w:rPr>
  </w:style>
  <w:style w:type="paragraph" w:styleId="1198" w:customStyle="1">
    <w:name w:val="样式 加点正文 + 段前: 0.5 行 段后: 0.5 行1"/>
    <w:basedOn w:val="742"/>
    <w:uiPriority w:val="0"/>
    <w:qFormat/>
    <w:pPr>
      <w:numPr>
        <w:ilvl w:val="0"/>
        <w:numId w:val="4"/>
      </w:numPr>
      <w:ind w:left="1268"/>
      <w:spacing w:before="156" w:after="156" w:line="300" w:lineRule="auto"/>
      <w:tabs>
        <w:tab w:val="left" w:pos="1268" w:leader="none"/>
      </w:tabs>
    </w:pPr>
    <w:rPr>
      <w:sz w:val="24"/>
    </w:rPr>
  </w:style>
  <w:style w:type="paragraph" w:styleId="1199" w:customStyle="1">
    <w:name w:val="Char Char Char Char Char Char"/>
    <w:basedOn w:val="742"/>
    <w:uiPriority w:val="0"/>
    <w:qFormat/>
    <w:rPr>
      <w:rFonts w:ascii="Tahoma" w:hAnsi="Tahoma" w:cs="Tahoma"/>
      <w:sz w:val="24"/>
    </w:rPr>
  </w:style>
  <w:style w:type="paragraph" w:styleId="1200" w:customStyle="1">
    <w:name w:val="Char Char1 Char Char Char Char Char Char Char"/>
    <w:basedOn w:val="742"/>
    <w:uiPriority w:val="0"/>
    <w:qFormat/>
    <w:rPr>
      <w:rFonts w:ascii="Tahoma" w:hAnsi="Tahoma" w:cs="Tahoma"/>
      <w:sz w:val="24"/>
    </w:rPr>
  </w:style>
  <w:style w:type="paragraph" w:styleId="1201" w:customStyle="1">
    <w:name w:val="xl30"/>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2" w:customStyle="1">
    <w:name w:val="部分1"/>
    <w:basedOn w:val="742"/>
    <w:uiPriority w:val="0"/>
    <w:qFormat/>
    <w:pPr>
      <w:jc w:val="center"/>
      <w:keepNext/>
      <w:pageBreakBefore/>
      <w:spacing w:line="360" w:lineRule="auto"/>
      <w:tabs>
        <w:tab w:val="left" w:pos="360" w:leader="none"/>
      </w:tabs>
      <w:outlineLvl w:val="0"/>
    </w:pPr>
    <w:rPr>
      <w:rFonts w:eastAsia="黑体"/>
      <w:b/>
      <w:sz w:val="36"/>
    </w:rPr>
  </w:style>
  <w:style w:type="paragraph" w:styleId="1203" w:customStyle="1">
    <w:name w:val="font12"/>
    <w:basedOn w:val="742"/>
    <w:uiPriority w:val="0"/>
    <w:qFormat/>
    <w:pPr>
      <w:jc w:val="left"/>
      <w:spacing w:before="100" w:beforeAutospacing="1" w:after="100" w:afterAutospacing="1"/>
      <w:widowControl/>
    </w:pPr>
    <w:rPr>
      <w:rFonts w:ascii="宋体" w:hAnsi="宋体" w:cs="宋体"/>
      <w:sz w:val="36"/>
      <w:szCs w:val="36"/>
    </w:rPr>
  </w:style>
  <w:style w:type="paragraph" w:styleId="1204" w:customStyle="1">
    <w:name w:val="List Paragraph0"/>
    <w:basedOn w:val="742"/>
    <w:uiPriority w:val="0"/>
    <w:qFormat/>
    <w:pPr>
      <w:contextualSpacing/>
      <w:ind w:left="720"/>
      <w:jc w:val="left"/>
      <w:widowControl/>
    </w:pPr>
    <w:rPr>
      <w:rFonts w:ascii="Arial" w:hAnsi="Arial" w:eastAsia="黑体"/>
      <w:sz w:val="24"/>
      <w:szCs w:val="24"/>
      <w:lang w:eastAsia="en-US"/>
    </w:rPr>
  </w:style>
  <w:style w:type="paragraph" w:styleId="1205" w:customStyle="1">
    <w:name w:val="xl40"/>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6" w:customStyle="1">
    <w:name w:val="Default Text"/>
    <w:basedOn w:val="742"/>
    <w:uiPriority w:val="0"/>
    <w:qFormat/>
    <w:pPr>
      <w:jc w:val="left"/>
      <w:widowControl/>
    </w:pPr>
    <w:rPr>
      <w:sz w:val="24"/>
      <w:lang w:eastAsia="en-US"/>
    </w:rPr>
  </w:style>
  <w:style w:type="paragraph" w:styleId="1207" w:customStyle="1">
    <w:name w:val="Char1 Char Char Char1"/>
    <w:basedOn w:val="742"/>
    <w:uiPriority w:val="0"/>
    <w:qFormat/>
    <w:rPr>
      <w:rFonts w:ascii="Tahoma" w:hAnsi="Tahoma"/>
      <w:sz w:val="24"/>
    </w:rPr>
  </w:style>
  <w:style w:type="paragraph" w:styleId="1208" w:customStyle="1">
    <w:name w:val="retrait3"/>
    <w:basedOn w:val="742"/>
    <w:uiPriority w:val="0"/>
    <w:qFormat/>
    <w:pPr>
      <w:ind w:left="851"/>
      <w:jc w:val="left"/>
      <w:spacing w:before="20" w:after="20"/>
      <w:widowControl/>
    </w:pPr>
    <w:rPr>
      <w:rFonts w:ascii="Arial" w:hAnsi="Arial"/>
      <w:sz w:val="24"/>
      <w:lang w:val="en-GB"/>
    </w:rPr>
  </w:style>
  <w:style w:type="paragraph" w:styleId="1209" w:customStyle="1">
    <w:name w:val="一级标题"/>
    <w:basedOn w:val="742"/>
    <w:uiPriority w:val="0"/>
    <w:qFormat/>
    <w:pPr>
      <w:ind w:left="900" w:hanging="420"/>
      <w:spacing w:line="360" w:lineRule="auto"/>
      <w:tabs>
        <w:tab w:val="left" w:pos="903" w:leader="none"/>
      </w:tabs>
    </w:pPr>
    <w:rPr>
      <w:rFonts w:ascii="Arial" w:hAnsi="Arial" w:cs="Arial"/>
      <w:sz w:val="24"/>
    </w:rPr>
  </w:style>
  <w:style w:type="paragraph" w:styleId="1210" w:customStyle="1">
    <w:name w:val="正文缩进2字符"/>
    <w:basedOn w:val="742"/>
    <w:uiPriority w:val="0"/>
    <w:qFormat/>
    <w:pPr>
      <w:ind w:firstLine="200"/>
      <w:spacing w:line="300" w:lineRule="auto"/>
    </w:pPr>
    <w:rPr>
      <w:rFonts w:ascii="方正仿宋_GB2312" w:eastAsia="方正仿宋_GB2312"/>
      <w:sz w:val="32"/>
      <w:szCs w:val="32"/>
    </w:rPr>
  </w:style>
  <w:style w:type="paragraph" w:styleId="1211" w:customStyle="1">
    <w:name w:val="xl60"/>
    <w:basedOn w:val="7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12" w:customStyle="1">
    <w:name w:val="xl2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3" w:customStyle="1">
    <w:name w:val="表蕊"/>
    <w:basedOn w:val="742"/>
    <w:uiPriority w:val="0"/>
    <w:qFormat/>
    <w:pPr>
      <w:jc w:val="left"/>
      <w:spacing w:line="320" w:lineRule="atLeast"/>
    </w:pPr>
    <w:rPr>
      <w:rFonts w:eastAsia="方正楷体_GB2312"/>
      <w:spacing w:val="-10"/>
    </w:rPr>
  </w:style>
  <w:style w:type="paragraph" w:styleId="1214" w:customStyle="1">
    <w:name w:val="样式 段后: 0.5 行 左  0.75 字符"/>
    <w:basedOn w:val="742"/>
    <w:uiPriority w:val="0"/>
    <w:qFormat/>
    <w:pPr>
      <w:ind w:firstLine="420"/>
      <w:spacing w:line="360" w:lineRule="auto"/>
      <w:widowControl/>
    </w:pPr>
    <w:rPr>
      <w:rFonts w:hAnsi="Arial" w:cs="Arial"/>
      <w:szCs w:val="21"/>
    </w:rPr>
  </w:style>
  <w:style w:type="paragraph" w:styleId="1215" w:customStyle="1">
    <w:name w:val="符号与编号 Char"/>
    <w:basedOn w:val="742"/>
    <w:uiPriority w:val="0"/>
    <w:qFormat/>
    <w:pPr>
      <w:ind w:left="720"/>
      <w:spacing w:after="156" w:line="400" w:lineRule="atLeast"/>
      <w:tabs>
        <w:tab w:val="left" w:pos="720" w:leader="none"/>
      </w:tabs>
    </w:pPr>
    <w:rPr>
      <w:sz w:val="24"/>
      <w:szCs w:val="24"/>
    </w:rPr>
  </w:style>
  <w:style w:type="paragraph" w:styleId="1216" w:customStyle="1">
    <w:name w:val="xl34"/>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7" w:customStyle="1">
    <w:name w:val="文档正文"/>
    <w:basedOn w:val="742"/>
    <w:uiPriority w:val="0"/>
    <w:qFormat/>
    <w:pPr>
      <w:spacing w:line="360" w:lineRule="auto"/>
    </w:pPr>
    <w:rPr>
      <w:rFonts w:ascii="宋体" w:hAnsi="宋体"/>
      <w:b/>
      <w:bCs/>
      <w:szCs w:val="24"/>
    </w:rPr>
  </w:style>
  <w:style w:type="paragraph" w:styleId="1218" w:customStyle="1">
    <w:name w:val="丁华标题3"/>
    <w:basedOn w:val="1184"/>
    <w:next w:val="1107"/>
    <w:uiPriority w:val="0"/>
    <w:qFormat/>
    <w:pPr>
      <w:numPr>
        <w:ilvl w:val="2"/>
      </w:numPr>
      <w:ind w:left="1980" w:hanging="420"/>
      <w:spacing w:after="0"/>
      <w:tabs>
        <w:tab w:val="left" w:pos="1470" w:leader="none"/>
        <w:tab w:val="left" w:pos="1980" w:leader="none"/>
      </w:tabs>
      <w:outlineLvl w:val="2"/>
    </w:pPr>
    <w:rPr>
      <w:sz w:val="24"/>
    </w:rPr>
  </w:style>
  <w:style w:type="paragraph" w:styleId="1219" w:customStyle="1">
    <w:name w:val="我的正文"/>
    <w:basedOn w:val="742"/>
    <w:uiPriority w:val="0"/>
    <w:qFormat/>
    <w:pPr>
      <w:ind w:firstLine="420"/>
      <w:jc w:val="left"/>
      <w:spacing w:line="360" w:lineRule="auto"/>
      <w:widowControl/>
    </w:pPr>
    <w:rPr>
      <w:rFonts w:ascii="宋体" w:hAnsi="宋体" w:cs="宋体"/>
      <w:szCs w:val="21"/>
    </w:rPr>
  </w:style>
  <w:style w:type="paragraph" w:styleId="1220" w:customStyle="1">
    <w:name w:val="公文标题 2"/>
    <w:basedOn w:val="742"/>
    <w:next w:val="1221"/>
    <w:uiPriority w:val="0"/>
    <w:qFormat/>
    <w:pPr>
      <w:outlineLvl w:val="1"/>
    </w:pPr>
    <w:rPr>
      <w:rFonts w:ascii="方正仿宋_GB2312" w:hAnsi="宋体" w:eastAsia="方正仿宋_GB2312"/>
      <w:sz w:val="28"/>
      <w:szCs w:val="24"/>
    </w:rPr>
  </w:style>
  <w:style w:type="paragraph" w:styleId="1221" w:customStyle="1">
    <w:name w:val="公文正文"/>
    <w:basedOn w:val="769"/>
    <w:uiPriority w:val="0"/>
    <w:qFormat/>
    <w:pPr>
      <w:ind w:firstLine="200"/>
    </w:pPr>
    <w:rPr>
      <w:rFonts w:ascii="方正仿宋_GB2312" w:hAnsi="宋体" w:eastAsia="方正仿宋_GB2312"/>
      <w:sz w:val="28"/>
      <w:szCs w:val="24"/>
    </w:rPr>
  </w:style>
  <w:style w:type="paragraph" w:styleId="1222" w:customStyle="1">
    <w:name w:val="Char Char1 Char"/>
    <w:basedOn w:val="742"/>
    <w:uiPriority w:val="0"/>
    <w:qFormat/>
    <w:pPr>
      <w:jc w:val="left"/>
      <w:spacing w:after="160" w:line="240" w:lineRule="exact"/>
      <w:widowControl/>
    </w:pPr>
    <w:rPr>
      <w:rFonts w:ascii="Verdana" w:hAnsi="Verdana"/>
      <w:sz w:val="20"/>
      <w:lang w:eastAsia="en-US"/>
    </w:rPr>
  </w:style>
  <w:style w:type="paragraph" w:styleId="1223" w:customStyle="1">
    <w:name w:val="xl50"/>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24" w:customStyle="1">
    <w:name w:val="zw"/>
    <w:basedOn w:val="742"/>
    <w:uiPriority w:val="0"/>
    <w:qFormat/>
    <w:pPr>
      <w:ind w:firstLine="480"/>
      <w:jc w:val="left"/>
      <w:spacing w:line="360" w:lineRule="auto"/>
      <w:widowControl/>
    </w:pPr>
    <w:rPr>
      <w:rFonts w:ascii="宋体" w:hAnsi="宋体"/>
      <w:bCs/>
      <w:sz w:val="24"/>
    </w:rPr>
  </w:style>
  <w:style w:type="paragraph" w:styleId="1225" w:customStyle="1">
    <w:name w:val="xl29"/>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26" w:customStyle="1">
    <w:name w:val="马刚标题4"/>
    <w:basedOn w:val="1117"/>
    <w:next w:val="742"/>
    <w:uiPriority w:val="0"/>
    <w:qFormat/>
    <w:pPr>
      <w:spacing w:before="100" w:after="40"/>
      <w:tabs>
        <w:tab w:val="clear" w:pos="567" w:leader="none"/>
        <w:tab w:val="clear" w:pos="735" w:leader="none"/>
        <w:tab w:val="left" w:pos="1050" w:leader="none"/>
      </w:tabs>
      <w:outlineLvl w:val="3"/>
    </w:pPr>
    <w:rPr>
      <w:b w:val="0"/>
    </w:rPr>
  </w:style>
  <w:style w:type="paragraph" w:styleId="1227" w:customStyle="1">
    <w:name w:val="标准文本"/>
    <w:basedOn w:val="742"/>
    <w:uiPriority w:val="0"/>
    <w:qFormat/>
    <w:pPr>
      <w:ind w:firstLine="480"/>
      <w:spacing w:line="360" w:lineRule="auto"/>
    </w:pPr>
    <w:rPr>
      <w:rFonts w:cs="宋体"/>
      <w:sz w:val="24"/>
      <w:szCs w:val="24"/>
    </w:rPr>
  </w:style>
  <w:style w:type="paragraph" w:styleId="1228" w:customStyle="1">
    <w:name w:val="正文2"/>
    <w:basedOn w:val="742"/>
    <w:uiPriority w:val="0"/>
    <w:qFormat/>
    <w:pPr>
      <w:ind w:firstLine="510"/>
      <w:spacing w:before="156" w:line="360" w:lineRule="auto"/>
    </w:pPr>
    <w:rPr>
      <w:sz w:val="24"/>
    </w:rPr>
  </w:style>
  <w:style w:type="paragraph" w:styleId="1229" w:customStyle="1">
    <w:name w:val="样式1"/>
    <w:basedOn w:val="742"/>
    <w:uiPriority w:val="0"/>
    <w:qFormat/>
    <w:pPr>
      <w:ind w:firstLine="480"/>
      <w:spacing w:line="300" w:lineRule="auto"/>
    </w:pPr>
    <w:rPr>
      <w:sz w:val="24"/>
      <w:szCs w:val="24"/>
    </w:rPr>
  </w:style>
  <w:style w:type="paragraph" w:styleId="1230" w:customStyle="1">
    <w:name w:val="大标题"/>
    <w:basedOn w:val="742"/>
    <w:next w:val="742"/>
    <w:uiPriority w:val="0"/>
    <w:qFormat/>
    <w:pPr>
      <w:ind w:hanging="420"/>
      <w:pageBreakBefore/>
      <w:spacing w:line="360" w:lineRule="auto"/>
      <w:tabs>
        <w:tab w:val="left" w:pos="420" w:leader="none"/>
      </w:tabs>
      <w:outlineLvl w:val="0"/>
    </w:pPr>
    <w:rPr>
      <w:b/>
      <w:iCs/>
      <w:sz w:val="44"/>
      <w:szCs w:val="24"/>
    </w:rPr>
  </w:style>
  <w:style w:type="paragraph" w:styleId="1231" w:customStyle="1">
    <w:name w:val="Char Char Char Char Char Char Char Char1"/>
    <w:basedOn w:val="742"/>
    <w:uiPriority w:val="0"/>
    <w:qFormat/>
    <w:rPr>
      <w:rFonts w:ascii="Tahoma" w:hAnsi="Tahoma"/>
      <w:sz w:val="24"/>
    </w:rPr>
  </w:style>
  <w:style w:type="paragraph" w:styleId="1232" w:customStyle="1">
    <w:name w:val="1"/>
    <w:basedOn w:val="742"/>
    <w:next w:val="799"/>
    <w:uiPriority w:val="0"/>
    <w:qFormat/>
    <w:pPr>
      <w:spacing w:line="360" w:lineRule="auto"/>
    </w:pPr>
    <w:rPr>
      <w:rFonts w:eastAsia="方正仿宋_GB2312"/>
      <w:sz w:val="24"/>
      <w:szCs w:val="24"/>
    </w:rPr>
  </w:style>
  <w:style w:type="paragraph" w:styleId="1233" w:customStyle="1">
    <w:name w:val="标题6"/>
    <w:basedOn w:val="747"/>
    <w:uiPriority w:val="0"/>
    <w:qFormat/>
    <w:pPr>
      <w:ind w:left="420" w:hanging="420"/>
      <w:keepLines/>
      <w:tabs>
        <w:tab w:val="left" w:pos="420" w:leader="none"/>
      </w:tabs>
    </w:pPr>
    <w:rPr>
      <w:rFonts w:ascii="Times New Roman"/>
      <w:b w:val="0"/>
      <w:bCs/>
      <w:color w:val="auto"/>
      <w:sz w:val="24"/>
      <w:szCs w:val="28"/>
    </w:rPr>
  </w:style>
  <w:style w:type="paragraph" w:styleId="1234" w:customStyle="1">
    <w:name w:val="Char Char Char Char1"/>
    <w:basedOn w:val="742"/>
    <w:uiPriority w:val="0"/>
    <w:qFormat/>
    <w:pPr>
      <w:jc w:val="center"/>
      <w:spacing w:after="160" w:line="240" w:lineRule="exact"/>
      <w:widowControl/>
    </w:pPr>
    <w:rPr>
      <w:rFonts w:ascii="黑体" w:hAnsi="Verdana" w:eastAsia="黑体"/>
      <w:sz w:val="32"/>
      <w:szCs w:val="32"/>
      <w:lang w:eastAsia="en-US"/>
    </w:rPr>
  </w:style>
  <w:style w:type="paragraph" w:styleId="1235"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36" w:customStyle="1">
    <w:name w:val="正文文本 21"/>
    <w:basedOn w:val="742"/>
    <w:uiPriority w:val="0"/>
    <w:qFormat/>
    <w:pPr>
      <w:ind w:left="720" w:hanging="720"/>
      <w:widowControl/>
    </w:pPr>
    <w:rPr>
      <w:sz w:val="24"/>
      <w:lang w:val="en-GB"/>
    </w:rPr>
  </w:style>
  <w:style w:type="paragraph" w:styleId="1237" w:customStyle="1">
    <w:name w:val="xl41"/>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8" w:customStyle="1">
    <w:name w:val="标题1，章节第一层"/>
    <w:basedOn w:val="1132"/>
    <w:next w:val="1132"/>
    <w:uiPriority w:val="0"/>
    <w:qFormat/>
    <w:pPr>
      <w:ind w:left="482"/>
      <w:spacing w:before="0"/>
      <w:tabs>
        <w:tab w:val="left" w:pos="693" w:leader="none"/>
      </w:tabs>
      <w:outlineLvl w:val="0"/>
    </w:pPr>
    <w:rPr>
      <w:color w:val="000000"/>
      <w:sz w:val="24"/>
      <w:szCs w:val="24"/>
    </w:rPr>
  </w:style>
  <w:style w:type="paragraph" w:styleId="1239" w:customStyle="1">
    <w:name w:val="小四 段落 宋体 Char Char Char Char"/>
    <w:basedOn w:val="742"/>
    <w:uiPriority w:val="0"/>
    <w:qFormat/>
    <w:pPr>
      <w:ind w:right="-33" w:firstLine="480"/>
      <w:jc w:val="left"/>
      <w:spacing w:line="360" w:lineRule="auto"/>
    </w:pPr>
    <w:rPr>
      <w:sz w:val="24"/>
      <w:szCs w:val="24"/>
    </w:rPr>
  </w:style>
  <w:style w:type="paragraph" w:styleId="1240" w:customStyle="1">
    <w:name w:val="Char2 Char Char Char Char Char Char1"/>
    <w:basedOn w:val="742"/>
    <w:uiPriority w:val="0"/>
    <w:qFormat/>
    <w:pPr>
      <w:ind w:hanging="425"/>
      <w:keepNext/>
      <w:spacing w:before="80" w:after="80"/>
      <w:widowControl/>
      <w:tabs>
        <w:tab w:val="left" w:pos="425" w:leader="none"/>
      </w:tabs>
    </w:pPr>
    <w:rPr>
      <w:rFonts w:ascii="Arial" w:hAnsi="Arial" w:cs="Arial"/>
      <w:sz w:val="20"/>
    </w:rPr>
  </w:style>
  <w:style w:type="paragraph" w:styleId="1241" w:customStyle="1">
    <w:name w:val="小四 段落 宋体"/>
    <w:basedOn w:val="760"/>
    <w:uiPriority w:val="0"/>
    <w:qFormat/>
    <w:pPr>
      <w:ind w:left="113" w:right="113" w:firstLine="425"/>
      <w:jc w:val="left"/>
      <w:spacing w:line="360" w:lineRule="auto"/>
      <w:tabs>
        <w:tab w:val="clear" w:pos="2952" w:leader="none"/>
      </w:tabs>
    </w:pPr>
    <w:rPr>
      <w:sz w:val="24"/>
    </w:rPr>
  </w:style>
  <w:style w:type="paragraph" w:styleId="1242" w:customStyle="1">
    <w:name w:val="Char Char1 Char Char Char Char1 Char Char Char Char Char Char"/>
    <w:basedOn w:val="742"/>
    <w:uiPriority w:val="0"/>
    <w:qFormat/>
    <w:rPr>
      <w:rFonts w:ascii="Tahoma" w:hAnsi="Tahoma"/>
      <w:sz w:val="24"/>
    </w:rPr>
  </w:style>
  <w:style w:type="paragraph" w:styleId="1243" w:customStyle="1">
    <w:name w:val="font8"/>
    <w:basedOn w:val="742"/>
    <w:uiPriority w:val="0"/>
    <w:qFormat/>
    <w:pPr>
      <w:jc w:val="left"/>
      <w:spacing w:before="100" w:beforeAutospacing="1" w:after="100" w:afterAutospacing="1"/>
      <w:widowControl/>
    </w:pPr>
    <w:rPr>
      <w:rFonts w:ascii="宋体" w:hAnsi="宋体" w:cs="宋体"/>
      <w:b/>
      <w:bCs/>
      <w:i/>
      <w:iCs/>
      <w:sz w:val="20"/>
    </w:rPr>
  </w:style>
  <w:style w:type="paragraph" w:styleId="1244" w:customStyle="1">
    <w:name w:val="表格内文字"/>
    <w:basedOn w:val="742"/>
    <w:uiPriority w:val="0"/>
    <w:qFormat/>
    <w:pPr>
      <w:spacing w:line="300" w:lineRule="atLeast"/>
    </w:pPr>
    <w:rPr>
      <w:sz w:val="18"/>
      <w:szCs w:val="24"/>
    </w:rPr>
  </w:style>
  <w:style w:type="paragraph" w:styleId="1245" w:customStyle="1">
    <w:name w:val="_Style 1"/>
    <w:basedOn w:val="769"/>
    <w:next w:val="807"/>
    <w:uiPriority w:val="0"/>
    <w:qFormat/>
    <w:pPr>
      <w:ind w:firstLine="420"/>
      <w:spacing w:line="360" w:lineRule="auto"/>
    </w:pPr>
    <w:rPr>
      <w:rFonts w:ascii="Calibri" w:hAnsi="Calibri" w:eastAsia="宋体"/>
      <w:sz w:val="24"/>
    </w:rPr>
  </w:style>
  <w:style w:type="paragraph" w:styleId="1246" w:customStyle="1">
    <w:name w:val="xl31"/>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楷体_GB2312" w:hAnsi="宋体" w:eastAsia="方正楷体_GB2312" w:cs="宋体"/>
      <w:b/>
      <w:bCs/>
      <w:sz w:val="24"/>
      <w:szCs w:val="24"/>
    </w:rPr>
  </w:style>
  <w:style w:type="paragraph" w:styleId="1247" w:customStyle="1">
    <w:name w:val="标题4，章节第四层"/>
    <w:basedOn w:val="742"/>
    <w:next w:val="742"/>
    <w:uiPriority w:val="0"/>
    <w:qFormat/>
    <w:pPr>
      <w:spacing w:line="360" w:lineRule="auto"/>
      <w:tabs>
        <w:tab w:val="left" w:pos="0" w:leader="none"/>
      </w:tabs>
      <w:outlineLvl w:val="3"/>
    </w:pPr>
    <w:rPr>
      <w:rFonts w:ascii="宋体" w:hAnsi="宋体"/>
      <w:b/>
      <w:sz w:val="24"/>
      <w:szCs w:val="24"/>
    </w:rPr>
  </w:style>
  <w:style w:type="paragraph" w:styleId="1248" w:customStyle="1">
    <w:name w:val="xl54"/>
    <w:basedOn w:val="7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49" w:customStyle="1">
    <w:name w:val="正文 + 宋体"/>
    <w:basedOn w:val="742"/>
    <w:uiPriority w:val="0"/>
    <w:qFormat/>
    <w:pPr>
      <w:ind w:firstLine="420"/>
      <w:spacing w:line="360" w:lineRule="auto"/>
    </w:pPr>
    <w:rPr>
      <w:szCs w:val="24"/>
    </w:rPr>
  </w:style>
  <w:style w:type="paragraph" w:styleId="1250" w:customStyle="1">
    <w:name w:val="Char Char Char Char Char Char Char Char Char Char Char1 Char Char Char1"/>
    <w:basedOn w:val="742"/>
    <w:uiPriority w:val="0"/>
    <w:semiHidden/>
    <w:qFormat/>
    <w:pPr>
      <w:ind w:firstLine="200"/>
      <w:jc w:val="left"/>
    </w:pPr>
    <w:rPr>
      <w:rFonts w:ascii="Tahoma" w:hAnsi="Tahoma"/>
      <w:sz w:val="24"/>
      <w:szCs w:val="24"/>
    </w:rPr>
  </w:style>
  <w:style w:type="paragraph" w:styleId="1251" w:customStyle="1">
    <w:name w:val="flType"/>
    <w:basedOn w:val="1185"/>
    <w:uiPriority w:val="0"/>
    <w:qFormat/>
    <w:pPr>
      <w:spacing w:after="284"/>
    </w:pPr>
    <w:rPr>
      <w:rFonts w:eastAsia="宋体"/>
      <w:b w:val="0"/>
    </w:rPr>
  </w:style>
  <w:style w:type="paragraph" w:styleId="1252" w:customStyle="1">
    <w:name w:val="正文--表格内正文"/>
    <w:basedOn w:val="742"/>
    <w:uiPriority w:val="0"/>
    <w:qFormat/>
    <w:pPr>
      <w:jc w:val="center"/>
      <w:spacing w:before="156" w:line="0" w:lineRule="atLeast"/>
    </w:pPr>
    <w:rPr>
      <w:rFonts w:ascii="宋体" w:hAnsi="宋体"/>
      <w:color w:val="000000"/>
      <w:sz w:val="24"/>
      <w:szCs w:val="24"/>
    </w:rPr>
  </w:style>
  <w:style w:type="paragraph" w:styleId="1253" w:customStyle="1">
    <w:name w:val="小四 段落 宋体 Char Char Char"/>
    <w:basedOn w:val="760"/>
    <w:uiPriority w:val="0"/>
    <w:qFormat/>
    <w:pPr>
      <w:ind w:left="0" w:right="-33" w:firstLine="545"/>
      <w:jc w:val="left"/>
      <w:spacing w:line="360" w:lineRule="auto"/>
      <w:tabs>
        <w:tab w:val="clear" w:pos="2952" w:leader="none"/>
      </w:tabs>
    </w:pPr>
    <w:rPr>
      <w:sz w:val="24"/>
    </w:rPr>
  </w:style>
  <w:style w:type="paragraph" w:styleId="1254" w:customStyle="1">
    <w:name w:val="a"/>
    <w:basedOn w:val="742"/>
    <w:uiPriority w:val="0"/>
    <w:qFormat/>
    <w:pPr>
      <w:spacing w:before="100" w:beforeAutospacing="1" w:after="100" w:afterAutospacing="1"/>
      <w:widowControl/>
    </w:pPr>
    <w:rPr>
      <w:rFonts w:ascii="宋体" w:hAnsi="宋体" w:cs="宋体"/>
      <w:sz w:val="24"/>
      <w:szCs w:val="24"/>
    </w:rPr>
  </w:style>
  <w:style w:type="paragraph" w:styleId="1255" w:customStyle="1">
    <w:name w:val="font10"/>
    <w:basedOn w:val="742"/>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6" w:customStyle="1">
    <w:name w:val="Char Char Char Char Char Char Char Char Char Char Char Char Char Char Char Char Char Char Char Char Char Char Char1"/>
    <w:basedOn w:val="742"/>
    <w:uiPriority w:val="0"/>
    <w:qFormat/>
    <w:rPr>
      <w:rFonts w:ascii="Tahoma" w:hAnsi="Tahoma" w:cs="Tahoma"/>
      <w:sz w:val="24"/>
    </w:rPr>
  </w:style>
  <w:style w:type="paragraph" w:styleId="1257" w:customStyle="1">
    <w:name w:val="样式 标题 3H3sect1.2.3BOD 0Heading 3 - oldh3l3CTLevel 3 Head..."/>
    <w:basedOn w:val="745"/>
    <w:uiPriority w:val="0"/>
    <w:qFormat/>
    <w:pPr>
      <w:jc w:val="left"/>
      <w:spacing w:before="156" w:after="156"/>
    </w:pPr>
    <w:rPr>
      <w:rFonts w:cs="宋体"/>
      <w:bCs/>
      <w:sz w:val="30"/>
    </w:rPr>
  </w:style>
  <w:style w:type="paragraph" w:styleId="1258" w:customStyle="1">
    <w:name w:val="正文文本 New New"/>
    <w:basedOn w:val="742"/>
    <w:uiPriority w:val="0"/>
    <w:qFormat/>
    <w:pPr>
      <w:ind w:firstLine="200"/>
      <w:spacing w:before="60" w:after="60" w:line="360" w:lineRule="auto"/>
      <w:widowControl/>
    </w:pPr>
    <w:rPr>
      <w:rFonts w:eastAsia="华文楷体"/>
      <w:sz w:val="24"/>
      <w:szCs w:val="24"/>
    </w:rPr>
  </w:style>
  <w:style w:type="paragraph" w:styleId="1259" w:customStyle="1">
    <w:name w:val="xl51"/>
    <w:basedOn w:val="7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60" w:customStyle="1">
    <w:name w:val="p0"/>
    <w:basedOn w:val="742"/>
    <w:uiPriority w:val="0"/>
    <w:qFormat/>
    <w:pPr>
      <w:jc w:val="left"/>
      <w:spacing w:before="100" w:beforeAutospacing="1" w:after="100" w:afterAutospacing="1"/>
      <w:widowControl/>
    </w:pPr>
    <w:rPr>
      <w:rFonts w:ascii="宋体" w:hAnsi="宋体" w:cs="宋体"/>
      <w:sz w:val="24"/>
      <w:szCs w:val="24"/>
    </w:rPr>
  </w:style>
  <w:style w:type="paragraph" w:styleId="1261" w:customStyle="1">
    <w:name w:val="正文文本缩进1"/>
    <w:basedOn w:val="742"/>
    <w:next w:val="1262"/>
    <w:uiPriority w:val="0"/>
    <w:qFormat/>
    <w:pPr>
      <w:ind w:left="420"/>
      <w:spacing w:after="120"/>
    </w:pPr>
    <w:rPr>
      <w:szCs w:val="24"/>
    </w:rPr>
  </w:style>
  <w:style w:type="paragraph" w:styleId="1262" w:customStyle="1">
    <w:name w:val="正文首行缩进 21"/>
    <w:basedOn w:val="823"/>
    <w:uiPriority w:val="0"/>
    <w:qFormat/>
    <w:pPr>
      <w:ind w:firstLine="420"/>
      <w:spacing w:line="360" w:lineRule="auto"/>
    </w:pPr>
  </w:style>
  <w:style w:type="paragraph" w:styleId="1263" w:customStyle="1">
    <w:name w:val="标题5，章节第五层"/>
    <w:basedOn w:val="742"/>
    <w:next w:val="74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4" w:customStyle="1">
    <w:name w:val="表格文字"/>
    <w:basedOn w:val="742"/>
    <w:uiPriority w:val="0"/>
    <w:qFormat/>
    <w:pPr>
      <w:ind w:firstLine="200"/>
      <w:jc w:val="left"/>
      <w:spacing w:line="360" w:lineRule="auto"/>
    </w:pPr>
    <w:rPr>
      <w:rFonts w:ascii="Arial" w:hAnsi="Arial"/>
      <w:sz w:val="24"/>
    </w:rPr>
  </w:style>
  <w:style w:type="paragraph" w:styleId="1265" w:customStyle="1">
    <w:name w:val="项目符号：一级"/>
    <w:basedOn w:val="1132"/>
    <w:next w:val="1132"/>
    <w:uiPriority w:val="0"/>
    <w:qFormat/>
    <w:pPr>
      <w:ind w:right="-134"/>
    </w:pPr>
    <w:rPr>
      <w:bCs w:val="0"/>
    </w:rPr>
  </w:style>
  <w:style w:type="paragraph" w:styleId="1266" w:customStyle="1">
    <w:name w:val="Char Char Char Char Char1"/>
    <w:basedOn w:val="742"/>
    <w:uiPriority w:val="0"/>
    <w:qFormat/>
    <w:rPr>
      <w:rFonts w:ascii="Tahoma" w:hAnsi="Tahoma" w:cs="Tahoma"/>
      <w:sz w:val="24"/>
    </w:rPr>
  </w:style>
  <w:style w:type="paragraph" w:styleId="1267" w:customStyle="1">
    <w:name w:val="符号与编号"/>
    <w:basedOn w:val="742"/>
    <w:uiPriority w:val="0"/>
    <w:qFormat/>
    <w:pPr>
      <w:ind w:left="900" w:hanging="420"/>
      <w:spacing w:after="156" w:line="400" w:lineRule="atLeast"/>
      <w:tabs>
        <w:tab w:val="left" w:pos="900" w:leader="none"/>
      </w:tabs>
    </w:pPr>
    <w:rPr>
      <w:sz w:val="24"/>
      <w:szCs w:val="24"/>
    </w:rPr>
  </w:style>
  <w:style w:type="paragraph" w:styleId="1268" w:customStyle="1">
    <w:name w:val="font11"/>
    <w:basedOn w:val="742"/>
    <w:uiPriority w:val="0"/>
    <w:qFormat/>
    <w:pPr>
      <w:jc w:val="left"/>
      <w:spacing w:before="100" w:beforeAutospacing="1" w:after="100" w:afterAutospacing="1"/>
      <w:widowControl/>
    </w:pPr>
    <w:rPr>
      <w:b/>
      <w:bCs/>
      <w:sz w:val="18"/>
      <w:szCs w:val="18"/>
    </w:rPr>
  </w:style>
  <w:style w:type="paragraph" w:styleId="1269" w:customStyle="1">
    <w:name w:val="普通文字"/>
    <w:basedOn w:val="742"/>
    <w:next w:val="742"/>
    <w:uiPriority w:val="0"/>
    <w:qFormat/>
    <w:rPr>
      <w:rFonts w:ascii="宋体" w:hAnsi="宋体" w:cs="宋体"/>
      <w:sz w:val="24"/>
    </w:rPr>
  </w:style>
  <w:style w:type="paragraph" w:styleId="1270" w:customStyle="1">
    <w:name w:val="论文正文"/>
    <w:basedOn w:val="779"/>
    <w:uiPriority w:val="0"/>
    <w:qFormat/>
    <w:pPr>
      <w:ind w:left="0" w:firstLine="200"/>
      <w:jc w:val="left"/>
      <w:spacing w:line="360" w:lineRule="auto"/>
    </w:pPr>
    <w:rPr>
      <w:rFonts w:ascii="Times New Roman" w:hAnsi="Times New Roman"/>
      <w:sz w:val="28"/>
      <w:szCs w:val="24"/>
    </w:rPr>
  </w:style>
  <w:style w:type="paragraph" w:styleId="1271"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72" w:customStyle="1">
    <w:name w:val="Char Char Char Char Char Char Char Char Char Char Char Char Char Char Char Char Char Char Char Char Char1"/>
    <w:basedOn w:val="742"/>
    <w:uiPriority w:val="0"/>
    <w:qFormat/>
    <w:rPr>
      <w:rFonts w:ascii="Tahoma" w:hAnsi="Tahoma"/>
      <w:sz w:val="24"/>
    </w:rPr>
  </w:style>
  <w:style w:type="paragraph" w:styleId="1273"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74" w:customStyle="1">
    <w:name w:val="Char Char1 Char1"/>
    <w:basedOn w:val="742"/>
    <w:uiPriority w:val="0"/>
    <w:qFormat/>
    <w:pPr>
      <w:jc w:val="left"/>
      <w:spacing w:after="160" w:line="240" w:lineRule="exact"/>
      <w:widowControl/>
    </w:pPr>
    <w:rPr>
      <w:rFonts w:ascii="Verdana" w:hAnsi="Verdana"/>
      <w:sz w:val="20"/>
      <w:lang w:eastAsia="en-US"/>
    </w:rPr>
  </w:style>
  <w:style w:type="paragraph" w:styleId="1275" w:customStyle="1">
    <w:name w:val="条1"/>
    <w:basedOn w:val="742"/>
    <w:uiPriority w:val="0"/>
    <w:qFormat/>
    <w:pPr>
      <w:ind w:left="780" w:hanging="360"/>
      <w:spacing w:before="156" w:line="360" w:lineRule="auto"/>
      <w:tabs>
        <w:tab w:val="left" w:pos="780" w:leader="none"/>
      </w:tabs>
    </w:pPr>
    <w:rPr>
      <w:rFonts w:eastAsia="黑体"/>
      <w:sz w:val="24"/>
    </w:rPr>
  </w:style>
  <w:style w:type="paragraph" w:styleId="1276" w:customStyle="1">
    <w:name w:val="Char Char Char Char Char Char Char1"/>
    <w:basedOn w:val="742"/>
    <w:uiPriority w:val="0"/>
    <w:qFormat/>
    <w:pPr>
      <w:jc w:val="left"/>
    </w:pPr>
    <w:rPr>
      <w:rFonts w:ascii="Tahoma" w:hAnsi="Tahoma"/>
      <w:sz w:val="24"/>
    </w:rPr>
  </w:style>
  <w:style w:type="paragraph" w:styleId="1277"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78" w:customStyle="1">
    <w:name w:val="方案正文"/>
    <w:basedOn w:val="742"/>
    <w:uiPriority w:val="0"/>
    <w:qFormat/>
    <w:pPr>
      <w:ind w:firstLine="359"/>
      <w:jc w:val="left"/>
      <w:spacing w:before="156" w:line="360" w:lineRule="auto"/>
    </w:pPr>
    <w:rPr>
      <w:rFonts w:ascii="Arial" w:hAnsi="Arial" w:cs="宋体"/>
      <w:sz w:val="24"/>
      <w:szCs w:val="21"/>
    </w:rPr>
  </w:style>
  <w:style w:type="paragraph" w:styleId="1279" w:customStyle="1">
    <w:name w:val="章标题"/>
    <w:next w:val="1125"/>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80" w:customStyle="1">
    <w:name w:val="xl32"/>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81" w:customStyle="1">
    <w:name w:val="项目符号，二级"/>
    <w:basedOn w:val="1132"/>
    <w:next w:val="1132"/>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82" w:customStyle="1">
    <w:name w:val="xl55"/>
    <w:basedOn w:val="7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83" w:customStyle="1">
    <w:name w:val="Normal0"/>
    <w:basedOn w:val="742"/>
    <w:uiPriority w:val="0"/>
    <w:qFormat/>
    <w:rPr>
      <w:rFonts w:ascii="Calibri" w:hAnsi="Calibri" w:eastAsia="Calibri" w:cs="宋体"/>
      <w:lang w:val="zh-CN"/>
    </w:rPr>
  </w:style>
  <w:style w:type="paragraph" w:styleId="1284"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285" w:customStyle="1">
    <w:name w:val="xl28"/>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86" w:customStyle="1">
    <w:name w:val="样式4 Char"/>
    <w:basedOn w:val="742"/>
    <w:uiPriority w:val="0"/>
    <w:qFormat/>
    <w:pPr>
      <w:ind w:firstLine="480"/>
      <w:jc w:val="left"/>
      <w:spacing w:line="360" w:lineRule="auto"/>
      <w:widowControl/>
    </w:pPr>
    <w:rPr>
      <w:rFonts w:cs="宋体"/>
      <w:color w:val="000000"/>
      <w:sz w:val="24"/>
      <w:szCs w:val="24"/>
    </w:rPr>
  </w:style>
  <w:style w:type="paragraph" w:styleId="1287" w:customStyle="1">
    <w:name w:val="Char11"/>
    <w:basedOn w:val="742"/>
    <w:uiPriority w:val="0"/>
    <w:qFormat/>
    <w:rPr>
      <w:rFonts w:ascii="方正仿宋_GB2312" w:hAnsi="宋体" w:eastAsia="方正仿宋_GB2312" w:cs="宋体"/>
      <w:b/>
      <w:sz w:val="32"/>
      <w:szCs w:val="32"/>
    </w:rPr>
  </w:style>
  <w:style w:type="paragraph" w:styleId="1288" w:customStyle="1">
    <w:name w:val="表格内容"/>
    <w:basedOn w:val="742"/>
    <w:uiPriority w:val="0"/>
    <w:qFormat/>
    <w:pPr>
      <w:jc w:val="center"/>
      <w:spacing w:before="60" w:line="300" w:lineRule="auto"/>
      <w:widowControl/>
    </w:pPr>
  </w:style>
  <w:style w:type="paragraph" w:styleId="1289" w:customStyle="1">
    <w:name w:val="xl2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90" w:customStyle="1">
    <w:name w:val="Char Char Char1"/>
    <w:basedOn w:val="763"/>
    <w:uiPriority w:val="0"/>
    <w:qFormat/>
    <w:pPr>
      <w:spacing w:line="436" w:lineRule="exact"/>
    </w:pPr>
    <w:rPr>
      <w:szCs w:val="24"/>
    </w:rPr>
  </w:style>
  <w:style w:type="paragraph" w:styleId="1291" w:customStyle="1">
    <w:name w:val="xl58"/>
    <w:basedOn w:val="74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92" w:customStyle="1">
    <w:name w:val="Body Text 21"/>
    <w:basedOn w:val="742"/>
    <w:uiPriority w:val="0"/>
    <w:qFormat/>
    <w:pPr>
      <w:ind w:left="720" w:hanging="720"/>
      <w:widowControl/>
    </w:pPr>
    <w:rPr>
      <w:sz w:val="24"/>
      <w:lang w:val="en-GB"/>
    </w:rPr>
  </w:style>
  <w:style w:type="paragraph" w:styleId="1293" w:customStyle="1">
    <w:name w:val="Char Char3"/>
    <w:basedOn w:val="742"/>
    <w:uiPriority w:val="0"/>
    <w:qFormat/>
    <w:rPr>
      <w:rFonts w:ascii="Tahoma" w:hAnsi="Tahoma"/>
      <w:sz w:val="24"/>
    </w:rPr>
  </w:style>
  <w:style w:type="paragraph" w:styleId="1294" w:customStyle="1">
    <w:name w:val="reader-word-layer"/>
    <w:basedOn w:val="742"/>
    <w:uiPriority w:val="99"/>
    <w:qFormat/>
    <w:pPr>
      <w:jc w:val="left"/>
      <w:spacing w:before="100" w:beforeAutospacing="1" w:after="100" w:afterAutospacing="1"/>
      <w:widowControl/>
    </w:pPr>
    <w:rPr>
      <w:rFonts w:ascii="宋体" w:hAnsi="宋体" w:cs="宋体"/>
      <w:sz w:val="24"/>
      <w:szCs w:val="24"/>
    </w:rPr>
  </w:style>
  <w:style w:type="paragraph" w:styleId="1295" w:customStyle="1">
    <w:name w:val="xl2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296" w:customStyle="1">
    <w:name w:val="font31"/>
    <w:basedOn w:val="752"/>
    <w:uiPriority w:val="0"/>
    <w:qFormat/>
    <w:rPr>
      <w:rFonts w:hint="default" w:ascii="等线" w:hAnsi="等线" w:eastAsia="等线" w:cs="等线"/>
      <w:color w:val="000000"/>
      <w:sz w:val="21"/>
      <w:szCs w:val="21"/>
      <w:u w:val="none"/>
    </w:rPr>
  </w:style>
  <w:style w:type="character" w:styleId="1297" w:customStyle="1">
    <w:name w:val="NormalCharacter"/>
    <w:uiPriority w:val="0"/>
    <w:semiHidden/>
    <w:qFormat/>
  </w:style>
  <w:style w:type="character" w:styleId="1298" w:customStyle="1">
    <w:name w:val="font51"/>
    <w:basedOn w:val="752"/>
    <w:uiPriority w:val="0"/>
    <w:qFormat/>
    <w:rPr>
      <w:rFonts w:hint="eastAsia" w:ascii="宋体" w:hAnsi="宋体" w:eastAsia="宋体" w:cs="宋体"/>
      <w:color w:val="ff0000"/>
      <w:sz w:val="22"/>
      <w:szCs w:val="22"/>
      <w:u w:val="none"/>
    </w:rPr>
  </w:style>
  <w:style w:type="table" w:styleId="1299"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300" w:customStyle="1">
    <w:name w:val="二级标题"/>
    <w:next w:val="742"/>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301" w:customStyle="1">
    <w:name w:val="三级标题"/>
    <w:next w:val="742"/>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302" w:customStyle="1">
    <w:name w:val="四级标题"/>
    <w:next w:val="742"/>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303" w:customStyle="1">
    <w:name w:val="msonormal"/>
    <w:basedOn w:val="742"/>
    <w:uiPriority w:val="0"/>
    <w:qFormat/>
    <w:pPr>
      <w:jc w:val="left"/>
      <w:spacing w:before="100" w:beforeAutospacing="1" w:after="100" w:afterAutospacing="1"/>
      <w:widowControl/>
    </w:pPr>
    <w:rPr>
      <w:rFonts w:ascii="宋体" w:hAnsi="宋体" w:cs="宋体"/>
      <w:sz w:val="24"/>
      <w:szCs w:val="24"/>
    </w:rPr>
  </w:style>
  <w:style w:type="paragraph" w:styleId="1304" w:customStyle="1">
    <w:name w:val="xl71"/>
    <w:basedOn w:val="742"/>
    <w:uiPriority w:val="0"/>
    <w:qFormat/>
    <w:pPr>
      <w:jc w:val="left"/>
      <w:spacing w:before="100" w:beforeAutospacing="1" w:after="100" w:afterAutospacing="1"/>
      <w:widowControl/>
    </w:pPr>
    <w:rPr>
      <w:rFonts w:ascii="宋体" w:hAnsi="宋体" w:cs="宋体"/>
      <w:sz w:val="24"/>
      <w:szCs w:val="24"/>
    </w:rPr>
  </w:style>
  <w:style w:type="paragraph" w:styleId="1305" w:customStyle="1">
    <w:name w:val="xl72"/>
    <w:basedOn w:val="742"/>
    <w:uiPriority w:val="0"/>
    <w:qFormat/>
    <w:pPr>
      <w:jc w:val="center"/>
      <w:spacing w:before="100" w:beforeAutospacing="1" w:after="100" w:afterAutospacing="1"/>
      <w:widowControl/>
    </w:pPr>
    <w:rPr>
      <w:rFonts w:ascii="宋体" w:hAnsi="宋体" w:cs="宋体"/>
      <w:sz w:val="24"/>
      <w:szCs w:val="24"/>
    </w:rPr>
  </w:style>
  <w:style w:type="paragraph" w:styleId="1306" w:customStyle="1">
    <w:name w:val="xl73"/>
    <w:basedOn w:val="742"/>
    <w:uiPriority w:val="0"/>
    <w:qFormat/>
    <w:pPr>
      <w:jc w:val="center"/>
      <w:spacing w:before="100" w:beforeAutospacing="1" w:after="100" w:afterAutospacing="1"/>
      <w:widowControl/>
    </w:pPr>
    <w:rPr>
      <w:rFonts w:ascii="宋体" w:hAnsi="宋体" w:cs="宋体"/>
      <w:sz w:val="24"/>
      <w:szCs w:val="24"/>
    </w:rPr>
  </w:style>
  <w:style w:type="paragraph" w:styleId="1307" w:customStyle="1">
    <w:name w:val="xl74"/>
    <w:basedOn w:val="742"/>
    <w:uiPriority w:val="0"/>
    <w:qFormat/>
    <w:pPr>
      <w:jc w:val="center"/>
      <w:spacing w:before="100" w:beforeAutospacing="1" w:after="100" w:afterAutospacing="1"/>
      <w:widowControl/>
    </w:pPr>
    <w:rPr>
      <w:rFonts w:ascii="宋体" w:hAnsi="宋体" w:cs="宋体"/>
      <w:sz w:val="20"/>
    </w:rPr>
  </w:style>
  <w:style w:type="paragraph" w:styleId="1308" w:customStyle="1">
    <w:name w:val="xl75"/>
    <w:basedOn w:val="7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9" w:customStyle="1">
    <w:name w:val="xl76"/>
    <w:basedOn w:val="7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0" w:customStyle="1">
    <w:name w:val="xl77"/>
    <w:basedOn w:val="7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1" w:customStyle="1">
    <w:name w:val="xl78"/>
    <w:basedOn w:val="7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2" w:customStyle="1">
    <w:name w:val="xl79"/>
    <w:basedOn w:val="742"/>
    <w:uiPriority w:val="0"/>
    <w:qFormat/>
    <w:pPr>
      <w:jc w:val="center"/>
      <w:spacing w:before="100" w:beforeAutospacing="1" w:after="100" w:afterAutospacing="1"/>
      <w:shd w:val="clear" w:color="000000" w:fill="ffffff"/>
      <w:widowControl/>
    </w:pPr>
    <w:rPr>
      <w:rFonts w:ascii="宋体" w:hAnsi="宋体" w:cs="宋体"/>
      <w:sz w:val="20"/>
    </w:rPr>
  </w:style>
  <w:style w:type="paragraph" w:styleId="1313" w:customStyle="1">
    <w:name w:val="xl80"/>
    <w:basedOn w:val="7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4" w:customStyle="1">
    <w:name w:val="xl81"/>
    <w:basedOn w:val="7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xl82"/>
    <w:basedOn w:val="74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6" w:customStyle="1">
    <w:name w:val="xl83"/>
    <w:basedOn w:val="7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7" w:customStyle="1">
    <w:name w:val="xl84"/>
    <w:basedOn w:val="7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8" w:customStyle="1">
    <w:name w:val="xl85"/>
    <w:basedOn w:val="74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9" w:customStyle="1">
    <w:name w:val="纯文本11"/>
    <w:basedOn w:val="742"/>
    <w:uiPriority w:val="0"/>
    <w:qFormat/>
    <w:rPr>
      <w:rFonts w:ascii="宋体" w:hAnsi="Courier New"/>
    </w:rPr>
  </w:style>
  <w:style w:type="paragraph" w:styleId="1320" w:customStyle="1">
    <w:name w:val="_Style 78"/>
    <w:basedOn w:val="742"/>
    <w:next w:val="742"/>
    <w:uiPriority w:val="39"/>
    <w:qFormat/>
    <w:pPr>
      <w:ind w:left="1470"/>
      <w:jc w:val="left"/>
    </w:pPr>
    <w:rPr>
      <w:szCs w:val="21"/>
    </w:rPr>
  </w:style>
  <w:style w:type="paragraph" w:styleId="1321" w:customStyle="1">
    <w:name w:val="页脚1"/>
    <w:basedOn w:val="742"/>
    <w:uiPriority w:val="0"/>
    <w:qFormat/>
    <w:pPr>
      <w:jc w:val="left"/>
      <w:tabs>
        <w:tab w:val="center" w:pos="4153" w:leader="none"/>
        <w:tab w:val="right" w:pos="8306" w:leader="none"/>
      </w:tabs>
    </w:pPr>
    <w:rPr>
      <w:sz w:val="18"/>
      <w:szCs w:val="18"/>
    </w:rPr>
  </w:style>
  <w:style w:type="character" w:styleId="1322" w:customStyle="1">
    <w:name w:val="默认段落字体11"/>
    <w:link w:val="742"/>
    <w:uiPriority w:val="1"/>
    <w:unhideWhenUsed/>
    <w:qFormat/>
    <w:rPr>
      <w:rFonts w:hint="default" w:ascii="Times New Roman" w:hAnsi="Times New Roman" w:eastAsia="宋体" w:cs="Times New Roman"/>
      <w:sz w:val="21"/>
      <w:lang w:val="en-US" w:eastAsia="zh-CN" w:bidi="ar-SA"/>
    </w:rPr>
  </w:style>
  <w:style w:type="paragraph" w:styleId="1323" w:customStyle="1">
    <w:name w:val="索引 41"/>
    <w:basedOn w:val="742"/>
    <w:next w:val="742"/>
    <w:uiPriority w:val="0"/>
    <w:semiHidden/>
    <w:qFormat/>
    <w:pPr>
      <w:ind w:left="1260"/>
    </w:pPr>
    <w:rPr>
      <w:rFonts w:ascii="Calibri" w:hAnsi="Calibri" w:eastAsia="Calibri" w:cs="宋体"/>
      <w:sz w:val="20"/>
      <w:lang w:val="zh-CN"/>
    </w:rPr>
  </w:style>
  <w:style w:type="character" w:styleId="1324" w:customStyle="1">
    <w:name w:val="font01"/>
    <w:basedOn w:val="1325"/>
    <w:link w:val="742"/>
    <w:uiPriority w:val="0"/>
    <w:qFormat/>
    <w:rPr>
      <w:rFonts w:hint="eastAsia" w:ascii="宋体" w:hAnsi="宋体" w:eastAsia="宋体" w:cs="宋体"/>
      <w:color w:val="000000"/>
      <w:sz w:val="22"/>
      <w:szCs w:val="22"/>
      <w:u w:val="none"/>
    </w:rPr>
  </w:style>
  <w:style w:type="character" w:styleId="1325" w:customStyle="1">
    <w:name w:val="默认段落字体1"/>
    <w:link w:val="742"/>
    <w:uiPriority w:val="0"/>
    <w:semiHidden/>
    <w:qFormat/>
  </w:style>
  <w:style w:type="paragraph" w:styleId="1326" w:customStyle="1">
    <w:name w:val="普通(网站)1"/>
    <w:basedOn w:val="742"/>
    <w:uiPriority w:val="99"/>
    <w:qFormat/>
    <w:pPr>
      <w:jc w:val="left"/>
      <w:spacing w:before="100" w:beforeAutospacing="1" w:after="100" w:afterAutospacing="1"/>
      <w:widowControl/>
    </w:pPr>
    <w:rPr>
      <w:rFonts w:ascii="宋体" w:hAnsi="宋体" w:eastAsia="宋体" w:cs="宋体"/>
      <w:sz w:val="24"/>
      <w:szCs w:val="24"/>
    </w:rPr>
  </w:style>
  <w:style w:type="character" w:styleId="1327" w:customStyle="1">
    <w:name w:val="font21"/>
    <w:basedOn w:val="752"/>
    <w:uiPriority w:val="0"/>
    <w:qFormat/>
    <w:rPr>
      <w:rFonts w:hint="default" w:ascii="Times New Roman" w:hAnsi="Times New Roman" w:cs="Times New Roman"/>
      <w:color w:val="000000"/>
      <w:sz w:val="22"/>
      <w:szCs w:val="22"/>
      <w:u w:val="none"/>
    </w:rPr>
  </w:style>
  <w:style w:type="table" w:styleId="1328" w:customStyle="1">
    <w:name w:val="Table Normal"/>
    <w:uiPriority w:val="0"/>
    <w:qFormat/>
    <w:tblPr/>
  </w:style>
  <w:style w:type="character" w:styleId="1329" w:customStyle="1">
    <w:name w:val="font41"/>
    <w:basedOn w:val="752"/>
    <w:uiPriority w:val="0"/>
    <w:rPr>
      <w:rFonts w:hint="eastAsia" w:ascii="微软雅黑" w:hAnsi="微软雅黑" w:eastAsia="微软雅黑" w:cs="微软雅黑"/>
      <w:color w:val="000000"/>
      <w:sz w:val="22"/>
      <w:szCs w:val="22"/>
      <w:u w:val="none"/>
    </w:rPr>
  </w:style>
  <w:style w:type="character" w:styleId="1330" w:customStyle="1">
    <w:name w:val="font61"/>
    <w:basedOn w:val="752"/>
    <w:uiPriority w:val="0"/>
    <w:qFormat/>
    <w:rPr>
      <w:rFonts w:hint="eastAsia" w:ascii="微软雅黑" w:hAnsi="微软雅黑" w:eastAsia="微软雅黑" w:cs="微软雅黑"/>
      <w:color w:val="000000"/>
      <w:sz w:val="22"/>
      <w:szCs w:val="22"/>
      <w:u w:val="none"/>
    </w:rPr>
  </w:style>
  <w:style w:type="numbering" w:styleId="13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a5ae8b31-d359-4ecf-8a7b-502c5a85367d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732504E3</paraID>
      <start>0</start>
      <end>2</end>
      <status>unmodified</status>
      <modifiedWord/>
      <trackRevisions>false</trackRevisions>
    </reviewItem>
    <reviewItem>
      <errorID>47ddfa3c-45e3-4e32-b495-90adf5d01b19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53676AA9</paraID>
      <start>0</start>
      <end>2</end>
      <status>unmodified</status>
      <modifiedWord/>
      <trackRevisions>false</trackRevisions>
    </reviewItem>
    <reviewItem>
      <errorID>43d5e82e-817d-44e6-859f-587d68688704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4304A78C</paraID>
      <start>0</start>
      <end>2</end>
      <status>unmodified</status>
      <modifiedWord/>
      <trackRevisions>false</trackRevisions>
    </reviewItem>
    <reviewItem>
      <errorID>654e17af-471c-4b07-a690-58590d9a83c7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3211A66E</paraID>
      <start>0</start>
      <end>2</end>
      <status>unmodified</status>
      <modifiedWord/>
      <trackRevisions>false</trackRevisions>
    </reviewItem>
    <reviewItem>
      <errorID>626e6e3d-0d23-4dcd-96dd-e791327d7c07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40D93FFF</paraID>
      <start>0</start>
      <end>2</end>
      <status>unmodified</status>
      <modifiedWord/>
      <trackRevisions>false</trackRevisions>
    </reviewItem>
    <reviewItem>
      <errorID>6fba00f3-20c0-456a-92ba-8c0148d4042a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4C8B1CBD</paraID>
      <start>0</start>
      <end>2</end>
      <status>unmodified</status>
      <modifiedWord/>
      <trackRevisions>false</trackRevisions>
    </reviewItem>
    <reviewItem>
      <errorID>fb712f3e-3e6a-4439-8dd6-780a4a265c18</errorID>
      <errorWord>,</errorWord>
      <group>L1_Format</group>
      <groupName>格式问题</groupName>
      <ability>L2_HalfPunc</ability>
      <abilityName>全半角检查</abilityName>
      <candidateList>
        <item>，</item>
      </candidateList>
      <explain>文本全半角错误。</explain>
      <paraID>4C8B1CBD</paraID>
      <start>31</start>
      <end>32</end>
      <status>unmodified</status>
      <modifiedWord/>
      <trackRevisions>false</trackRevisions>
    </reviewItem>
    <reviewItem>
      <errorID>90a42264-96d3-487e-936b-76a1e481eabb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477190E2</paraID>
      <start>0</start>
      <end>2</end>
      <status>unmodified</status>
      <modifiedWord/>
      <trackRevisions>false</trackRevisions>
    </reviewItem>
    <reviewItem>
      <errorID>8f8b48a2-bfc2-4389-ad8a-8375b055fc8c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51A7D97E</paraID>
      <start>0</start>
      <end>2</end>
      <status>unmodified</status>
      <modifiedWord/>
      <trackRevisions>false</trackRevisions>
    </reviewItem>
    <reviewItem>
      <errorID>9534efa4-37cb-474f-83d9-e4ad6609aaaa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618DE5F</paraID>
      <start>0</start>
      <end>2</end>
      <status>unmodified</status>
      <modifiedWord/>
      <trackRevisions>false</trackRevisions>
    </reviewItem>
    <reviewItem>
      <errorID>1b1b48f4-2248-439e-92a7-21b6cf5d8058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627E7700</paraID>
      <start>0</start>
      <end>2</end>
      <status>unmodified</status>
      <modifiedWord/>
      <trackRevisions>false</trackRevisions>
    </reviewItem>
    <reviewItem>
      <errorID>cc0d629f-5e9b-48f5-99a2-d2a8797d31ab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147A6D0E</paraID>
      <start>0</start>
      <end>2</end>
      <status>unmodified</status>
      <modifiedWord/>
      <trackRevisions>false</trackRevisions>
    </reviewItem>
    <reviewItem>
      <errorID>0bf970a6-6665-4d22-85df-c9454b94e91d</errorID>
      <errorWord>无</errorWord>
      <group>L1_Grammar</group>
      <groupName>语法问题</groupName>
      <ability>L2_Illogical</ability>
      <abilityName>不合逻辑</abilityName>
      <candidateList>
        <item>有</item>
      </candidateList>
      <explain>句子中可能存在因果关系错误、自相矛盾、概念误用、主客倒置、否定不当、前后缺乏呼应等问题。</explain>
      <paraID>518E2426</paraID>
      <start>22</start>
      <end>23</end>
      <status>unmodified</status>
      <modifiedWord/>
      <trackRevisions>false</trackRevisions>
    </reviewItem>
    <reviewItem>
      <errorID>3b86dd52-f4bc-4883-9051-324cc40d149a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3AA5D9F5</paraID>
      <start>0</start>
      <end>2</end>
      <status>unmodified</status>
      <modifiedWord/>
      <trackRevisions>false</trackRevisions>
    </reviewItem>
    <reviewItem>
      <errorID>33200a34-c222-49bc-a642-3908a1969b73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6A535C3C</paraID>
      <start>0</start>
      <end>2</end>
      <status>unmodified</status>
      <modifiedWord/>
      <trackRevisions>false</trackRevisions>
    </reviewItem>
    <reviewItem>
      <errorID>f5067427-f22d-4e57-9a14-a01927b1883e</errorID>
      <errorWord>登陆</errorWord>
      <group>L1_Word</group>
      <groupName>字词问题</groupName>
      <ability>L2_Typo</ability>
      <abilityName>字词错误</abilityName>
      <candidateList>
        <item>登录</item>
      </candidateList>
      <explain>存在发音相同字词的误用。</explain>
      <paraID>5708F478</paraID>
      <start>23</start>
      <end>25</end>
      <status>unmodified</status>
      <modifiedWord/>
      <trackRevisions>false</trackRevisions>
    </reviewItem>
    <reviewItem>
      <errorID>39a48096-ad79-437d-b159-9e189ee1537a</errorID>
      <errorWord>(</errorWord>
      <group>L1_Format</group>
      <groupName>格式问题</groupName>
      <ability>L2_HalfPunc</ability>
      <abilityName>全半角检查</abilityName>
      <candidateList>
        <item>（</item>
      </candidateList>
      <explain>文本全半角错误。</explain>
      <paraID>5708F478</paraID>
      <start>57</start>
      <end>58</end>
      <status>unmodified</status>
      <modifiedWord/>
      <trackRevisions>false</trackRevisions>
    </reviewItem>
    <reviewItem>
      <errorID>54c7bb18-781f-41a3-8261-761cdcc6e67e</errorID>
      <errorWord>)</errorWord>
      <group>L1_Format</group>
      <groupName>格式问题</groupName>
      <ability>L2_HalfPunc</ability>
      <abilityName>全半角检查</abilityName>
      <candidateList>
        <item>）</item>
      </candidateList>
      <explain>文本全半角错误。</explain>
      <paraID>5708F478</paraID>
      <start>72</start>
      <end>73</end>
      <status>unmodified</status>
      <modifiedWord/>
      <trackRevisions>false</trackRevisions>
    </reviewItem>
    <reviewItem>
      <errorID>e6d712c4-80be-428f-9ba3-6d7644e9caf7</errorID>
      <errorWord>“.</errorWord>
      <group>L1_Punc</group>
      <groupName>标点问题</groupName>
      <ability>L2_Punc</ability>
      <abilityName>标点符号检查</abilityName>
      <candidateList>
        <item>“</item>
      </candidateList>
      <explain/>
      <paraID>5F300A46</paraID>
      <start>80</start>
      <end>82</end>
      <status>unmodified</status>
      <modifiedWord/>
      <trackRevisions>false</trackRevisions>
    </reviewItem>
    <reviewItem>
      <errorID>1e37871c-da62-4c1a-b1ed-6e18983a2c35</errorID>
      <errorWord>“.</errorWord>
      <group>L1_Punc</group>
      <groupName>标点问题</groupName>
      <ability>L2_Punc</ability>
      <abilityName>标点符号检查</abilityName>
      <candidateList>
        <item>“</item>
      </candidateList>
      <explain/>
      <paraID>5F300A46</paraID>
      <start>95</start>
      <end>97</end>
      <status>unmodified</status>
      <modifiedWord/>
      <trackRevisions>false</trackRevisions>
    </reviewItem>
    <reviewItem>
      <errorID>21ba5e99-0a02-454d-a2a7-e12457956d3b</errorID>
      <errorWord>“.</errorWord>
      <group>L1_Punc</group>
      <groupName>标点问题</groupName>
      <ability>L2_Punc</ability>
      <abilityName>标点符号检查</abilityName>
      <candidateList>
        <item>“</item>
      </candidateList>
      <explain/>
      <paraID>1831FDA1</paraID>
      <start>12</start>
      <end>14</end>
      <status>unmodified</status>
      <modifiedWord/>
      <trackRevisions>false</trackRevisions>
    </reviewItem>
    <reviewItem>
      <errorID>b499c86e-5e5c-41a5-bd1c-64260f5ab27d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3C063F16</paraID>
      <start>0</start>
      <end>2</end>
      <status>unmodified</status>
      <modifiedWord/>
      <trackRevisions>false</trackRevisions>
    </reviewItem>
    <reviewItem>
      <errorID>505566be-763f-49f8-894e-a57fe10fa13f</errorID>
      <errorWord>法律、法规</errorWord>
      <group>L1_Word</group>
      <groupName>字词问题</groupName>
      <ability>L2_Typo</ability>
      <abilityName>字词错误</abilityName>
      <candidateList>
        <item>法律法规</item>
      </candidateList>
      <explain/>
      <paraID>66CCFD14</paraID>
      <start>55</start>
      <end>60</end>
      <status>unmodified</status>
      <modifiedWord/>
      <trackRevisions>false</trackRevisions>
    </reviewItem>
    <reviewItem>
      <errorID>f41eade8-a696-4df4-91d2-aeae772345c8</errorID>
      <errorWord>（</errorWord>
      <group>L1_Punc</group>
      <groupName>标点问题</groupName>
      <ability>L2_Punc</ability>
      <abilityName>标点符号检查</abilityName>
      <candidateList/>
      <explain>同一形式括号套用。</explain>
      <paraID>2AB7E70E</paraID>
      <start>101</start>
      <end>102</end>
      <status>unmodified</status>
      <modifiedWord/>
      <trackRevisions>false</trackRevisions>
    </reviewItem>
    <reviewItem>
      <errorID>4e9745cb-545d-4936-a04e-c42d18e2e685</errorID>
      <errorWord>）</errorWord>
      <group>L1_Punc</group>
      <groupName>标点问题</groupName>
      <ability>L2_Punc</ability>
      <abilityName>标点符号检查</abilityName>
      <candidateList/>
      <explain>同一形式括号套用。</explain>
      <paraID>2AB7E70E</paraID>
      <start>106</start>
      <end>107</end>
      <status>unmodified</status>
      <modifiedWord/>
      <trackRevisions>false</trackRevisions>
    </reviewItem>
    <reviewItem>
      <errorID>8bc90689-211c-4c72-ac0e-e07b1bff4d53</errorID>
      <errorWord>,</errorWord>
      <group>L1_Format</group>
      <groupName>格式问题</groupName>
      <ability>L2_HalfPunc</ability>
      <abilityName>全半角检查</abilityName>
      <candidateList>
        <item>，</item>
      </candidateList>
      <explain>文本全半角错误。</explain>
      <paraID>768136C7</paraID>
      <start>17</start>
      <end>18</end>
      <status>unmodified</status>
      <modifiedWord/>
      <trackRevisions>false</trackRevisions>
    </reviewItem>
    <reviewItem>
      <errorID>8b2a5c89-f4ea-400c-a128-50e663803efe</errorID>
      <errorWord>,</errorWord>
      <group>L1_Format</group>
      <groupName>格式问题</groupName>
      <ability>L2_HalfPunc</ability>
      <abilityName>全半角检查</abilityName>
      <candidateList>
        <item>，</item>
      </candidateList>
      <explain>文本全半角错误。</explain>
      <paraID>768136C7</paraID>
      <start>47</start>
      <end>48</end>
      <status>unmodified</status>
      <modifiedWord/>
      <trackRevisions>false</trackRevisions>
    </reviewItem>
    <reviewItem>
      <errorID>cd60e0c8-c86a-4417-86ac-a2604f6a0be9</errorID>
      <errorWord>【2002】1980号</errorWord>
      <group>L1_Knowledge</group>
      <groupName>知识性问题</groupName>
      <ability>L2_Knowledge</ability>
      <abilityName>其他知识</abilityName>
      <candidateList>
        <item>〔2002〕1980号</item>
      </candidateList>
      <explain>发文字号格式错误。</explain>
      <paraID>62731DA1</paraID>
      <start>63</start>
      <end>74</end>
      <status>unmodified</status>
      <modifiedWord/>
      <trackRevisions>false</trackRevisions>
    </reviewItem>
    <reviewItem>
      <errorID>a60f5112-54c4-4d8c-b9f7-d1631823da26</errorID>
      <errorWord>缷</errorWord>
      <group>L1_Word</group>
      <groupName>字词问题</groupName>
      <ability>L2_Variant</ability>
      <abilityName>异形词</abilityName>
      <candidateList>
        <item>卸</item>
      </candidateList>
      <explain>词汇[缷]的规范词形写作[卸]。</explain>
      <paraID>28A3265B</paraID>
      <start>27</start>
      <end>28</end>
      <status>unmodified</status>
      <modifiedWord/>
      <trackRevisions>false</trackRevisions>
    </reviewItem>
    <reviewItem>
      <errorID>1b7ad913-b0f5-4911-b4bd-56aa32fb4c42</errorID>
      <errorWord>,</errorWord>
      <group>L1_Format</group>
      <groupName>格式问题</groupName>
      <ability>L2_HalfPunc</ability>
      <abilityName>全半角检查</abilityName>
      <candidateList>
        <item>，</item>
      </candidateList>
      <explain>文本全半角错误。</explain>
      <paraID>2E338F6E</paraID>
      <start>57</start>
      <end>58</end>
      <status>unmodified</status>
      <modifiedWord/>
      <trackRevisions>false</trackRevisions>
    </reviewItem>
    <reviewItem>
      <errorID>6d6dc3cb-d4d8-4f12-a8bb-eec3864a2167</errorID>
      <errorWord>,</errorWord>
      <group>L1_Format</group>
      <groupName>格式问题</groupName>
      <ability>L2_HalfPunc</ability>
      <abilityName>全半角检查</abilityName>
      <candidateList>
        <item>，</item>
      </candidateList>
      <explain>文本全半角错误。</explain>
      <paraID>2E338F6E</paraID>
      <start>67</start>
      <end>68</end>
      <status>unmodified</status>
      <modifiedWord/>
      <trackRevisions>false</trackRevisions>
    </reviewItem>
    <reviewItem>
      <errorID>4c7f49b9-8cfa-4184-8347-c4033e2b2a68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51DA92DB</paraID>
      <start>0</start>
      <end>3</end>
      <status>unmodified</status>
      <modifiedWord/>
      <trackRevisions>false</trackRevisions>
    </reviewItem>
    <reviewItem>
      <errorID>f4983aaa-04d2-4087-814a-53942695f7d4</errorID>
      <errorWord>过程中涉及到</errorWord>
      <group>L1_Word</group>
      <groupName>字词问题</groupName>
      <ability>L2_Typo</ability>
      <abilityName>字词错误</abilityName>
      <candidateList>
        <item>过程中涉及</item>
      </candidateList>
      <explain/>
      <paraID>3B284808</paraID>
      <start>11</start>
      <end>17</end>
      <status>unmodified</status>
      <modifiedWord/>
      <trackRevisions>false</trackRevisions>
    </reviewItem>
    <reviewItem>
      <errorID>391c4c53-cb92-4f4c-b0a7-719b1b84114c</errorID>
      <errorWord>(</errorWord>
      <group>L1_Format</group>
      <groupName>格式问题</groupName>
      <ability>L2_HalfPunc</ability>
      <abilityName>全半角检查</abilityName>
      <candidateList>
        <item>（</item>
      </candidateList>
      <explain>文本全半角错误。</explain>
      <paraID>56A7B7BF</paraID>
      <start>65</start>
      <end>66</end>
      <status>unmodified</status>
      <modifiedWord/>
      <trackRevisions>false</trackRevisions>
    </reviewItem>
    <reviewItem>
      <errorID>8ac84539-ab4f-4c63-bfb2-4688e0a5099b</errorID>
      <errorWord>)</errorWord>
      <group>L1_Format</group>
      <groupName>格式问题</groupName>
      <ability>L2_HalfPunc</ability>
      <abilityName>全半角检查</abilityName>
      <candidateList>
        <item>）</item>
      </candidateList>
      <explain>文本全半角错误。</explain>
      <paraID>56A7B7BF</paraID>
      <start>81</start>
      <end>82</end>
      <status>unmodified</status>
      <modifiedWord/>
      <trackRevisions>false</trackRevisions>
    </reviewItem>
    <reviewItem>
      <errorID>de2aa144-102f-4123-a1b6-5203aef14c9f</errorID>
      <errorWord>(</errorWord>
      <group>L1_Format</group>
      <groupName>格式问题</groupName>
      <ability>L2_HalfPunc</ability>
      <abilityName>全半角检查</abilityName>
      <candidateList>
        <item>（</item>
      </candidateList>
      <explain>文本全半角错误。</explain>
      <paraID> D5D7FEE</paraID>
      <start>49</start>
      <end>50</end>
      <status>unmodified</status>
      <modifiedWord/>
      <trackRevisions>false</trackRevisions>
    </reviewItem>
    <reviewItem>
      <errorID>37b8eb46-484b-4ba6-a749-ce641dfe4e62</errorID>
      <errorWord>)</errorWord>
      <group>L1_Format</group>
      <groupName>格式问题</groupName>
      <ability>L2_HalfPunc</ability>
      <abilityName>全半角检查</abilityName>
      <candidateList>
        <item>）</item>
      </candidateList>
      <explain>文本全半角错误。</explain>
      <paraID> D5D7FEE</paraID>
      <start>65</start>
      <end>66</end>
      <status>unmodified</status>
      <modifiedWord/>
      <trackRevisions>false</trackRevisions>
    </reviewItem>
    <reviewItem>
      <errorID>41d42fe7-6b25-45df-9bab-bbfbddc6a2ab</errorID>
      <errorWord>不</errorWord>
      <group>L1_Word</group>
      <groupName>字词问题</groupName>
      <ability>L2_Typo</ability>
      <abilityName>字词错误</abilityName>
      <candidateList>
        <item>不符</item>
      </candidateList>
      <explain/>
      <paraID>47DD18CE</paraID>
      <start>53</start>
      <end>54</end>
      <status>unmodified</status>
      <modifiedWord/>
      <trackRevisions>false</trackRevisions>
    </reviewItem>
    <reviewItem>
      <errorID>d8488080-4299-4f50-ac17-a3a92fd38b4b</errorID>
      <errorWord>(</errorWord>
      <group>L1_Format</group>
      <groupName>格式问题</groupName>
      <ability>L2_HalfPunc</ability>
      <abilityName>全半角检查</abilityName>
      <candidateList>
        <item>（</item>
      </candidateList>
      <explain>文本全半角错误。</explain>
      <paraID>289D9BD6</paraID>
      <start>14</start>
      <end>15</end>
      <status>unmodified</status>
      <modifiedWord/>
      <trackRevisions>false</trackRevisions>
    </reviewItem>
    <reviewItem>
      <errorID>1fedc54d-5fb3-4ecf-9d8a-017f7466dff4</errorID>
      <errorWord>)</errorWord>
      <group>L1_Format</group>
      <groupName>格式问题</groupName>
      <ability>L2_HalfPunc</ability>
      <abilityName>全半角检查</abilityName>
      <candidateList>
        <item>）</item>
      </candidateList>
      <explain>文本全半角错误。</explain>
      <paraID>289D9BD6</paraID>
      <start>28</start>
      <end>29</end>
      <status>unmodified</status>
      <modifiedWord/>
      <trackRevisions>false</trackRevisions>
    </reviewItem>
    <reviewItem>
      <errorID>f9dea3d3-3b0f-46c3-9900-5898a2ce6672</errorID>
      <errorWord>保持通讯畅通</errorWord>
      <group>L1_Word</group>
      <groupName>字词问题</groupName>
      <ability>L2_Typo</ability>
      <abilityName>字词错误</abilityName>
      <candidateList>
        <item>保持通信畅通</item>
      </candidateList>
      <explain/>
      <paraID>7A409834</paraID>
      <start>19</start>
      <end>25</end>
      <status>unmodified</status>
      <modifiedWord/>
      <trackRevisions>false</trackRevisions>
    </reviewItem>
    <reviewItem>
      <errorID>36d8496a-7113-4382-8411-8da3a0a97955</errorID>
      <errorWord>,</errorWord>
      <group>L1_Format</group>
      <groupName>格式问题</groupName>
      <ability>L2_HalfPunc</ability>
      <abilityName>全半角检查</abilityName>
      <candidateList>
        <item>，</item>
      </candidateList>
      <explain>文本全半角错误。</explain>
      <paraID>5E77C292</paraID>
      <start>52</start>
      <end>53</end>
      <status>unmodified</status>
      <modifiedWord/>
      <trackRevisions>false</trackRevisions>
    </reviewItem>
    <reviewItem>
      <errorID>ef47efbe-0b44-4dcc-8ffe-a605be0e4e06</errorID>
      <errorWord>(</errorWord>
      <group>L1_Format</group>
      <groupName>格式问题</groupName>
      <ability>L2_HalfPunc</ability>
      <abilityName>全半角检查</abilityName>
      <candidateList>
        <item>（</item>
      </candidateList>
      <explain>文本全半角错误。</explain>
      <paraID>48EE34B9</paraID>
      <start>73</start>
      <end>74</end>
      <status>unmodified</status>
      <modifiedWord/>
      <trackRevisions>false</trackRevisions>
    </reviewItem>
    <reviewItem>
      <errorID>398ffac1-7cb1-4c45-97ee-b267d94cb8e7</errorID>
      <errorWord>)</errorWord>
      <group>L1_Format</group>
      <groupName>格式问题</groupName>
      <ability>L2_HalfPunc</ability>
      <abilityName>全半角检查</abilityName>
      <candidateList>
        <item>）</item>
      </candidateList>
      <explain>文本全半角错误。</explain>
      <paraID>48EE34B9</paraID>
      <start>84</start>
      <end>85</end>
      <status>unmodified</status>
      <modifiedWord/>
      <trackRevisions>false</trackRevisions>
    </reviewItem>
    <reviewItem>
      <errorID>a2c42478-10eb-4657-91f3-46c4c8b0d356</errorID>
      <errorWord>,</errorWord>
      <group>L1_Format</group>
      <groupName>格式问题</groupName>
      <ability>L2_HalfPunc</ability>
      <abilityName>全半角检查</abilityName>
      <candidateList>
        <item>，</item>
      </candidateList>
      <explain>文本全半角错误。</explain>
      <paraID>3777E7AF</paraID>
      <start>103</start>
      <end>104</end>
      <status>unmodified</status>
      <modifiedWord/>
      <trackRevisions>false</trackRevisions>
    </reviewItem>
    <reviewItem>
      <errorID>d5df3171-8a61-4cee-b7c9-4cc656aba44c</errorID>
      <errorWord>(</errorWord>
      <group>L1_Format</group>
      <groupName>格式问题</groupName>
      <ability>L2_HalfPunc</ability>
      <abilityName>全半角检查</abilityName>
      <candidateList>
        <item>（</item>
      </candidateList>
      <explain>文本全半角错误。</explain>
      <paraID>206FA64B</paraID>
      <start>309</start>
      <end>310</end>
      <status>unmodified</status>
      <modifiedWord/>
      <trackRevisions>false</trackRevisions>
    </reviewItem>
    <reviewItem>
      <errorID>bf5c4012-0953-4855-bf9f-97a5727bdc66</errorID>
      <errorWord>)</errorWord>
      <group>L1_Format</group>
      <groupName>格式问题</groupName>
      <ability>L2_HalfPunc</ability>
      <abilityName>全半角检查</abilityName>
      <candidateList>
        <item>）</item>
      </candidateList>
      <explain>文本全半角错误。</explain>
      <paraID>206FA64B</paraID>
      <start>321</start>
      <end>322</end>
      <status>unmodified</status>
      <modifiedWord/>
      <trackRevisions>false</trackRevisions>
    </reviewItem>
    <reviewItem>
      <errorID>7c239dab-bb55-4c6c-a077-188f4d16c842</errorID>
      <errorWord>(</errorWord>
      <group>L1_Format</group>
      <groupName>格式问题</groupName>
      <ability>L2_HalfPunc</ability>
      <abilityName>全半角检查</abilityName>
      <candidateList>
        <item>（</item>
      </candidateList>
      <explain>文本全半角错误。</explain>
      <paraID>206FA64B</paraID>
      <start>422</start>
      <end>423</end>
      <status>unmodified</status>
      <modifiedWord/>
      <trackRevisions>false</trackRevisions>
    </reviewItem>
    <reviewItem>
      <errorID>371e67de-f2c0-41c5-9981-4e92e7493970</errorID>
      <errorWord>)</errorWord>
      <group>L1_Format</group>
      <groupName>格式问题</groupName>
      <ability>L2_HalfPunc</ability>
      <abilityName>全半角检查</abilityName>
      <candidateList>
        <item>）</item>
      </candidateList>
      <explain>文本全半角错误。</explain>
      <paraID>206FA64B</paraID>
      <start>428</start>
      <end>429</end>
      <status>unmodified</status>
      <modifiedWord/>
      <trackRevisions>false</trackRevisions>
    </reviewItem>
    <reviewItem>
      <errorID>5d03d65a-c8be-4057-8cb2-4cdae4ee9118</errorID>
      <errorWord>(</errorWord>
      <group>L1_Format</group>
      <groupName>格式问题</groupName>
      <ability>L2_HalfPunc</ability>
      <abilityName>全半角检查</abilityName>
      <candidateList>
        <item>（</item>
      </candidateList>
      <explain>文本全半角错误。</explain>
      <paraID>206FA64B</paraID>
      <start>485</start>
      <end>486</end>
      <status>unmodified</status>
      <modifiedWord/>
      <trackRevisions>false</trackRevisions>
    </reviewItem>
    <reviewItem>
      <errorID>ca3a45b8-4bb3-4b2b-9536-f055059c253a</errorID>
      <errorWord>)</errorWord>
      <group>L1_Format</group>
      <groupName>格式问题</groupName>
      <ability>L2_HalfPunc</ability>
      <abilityName>全半角检查</abilityName>
      <candidateList>
        <item>）</item>
      </candidateList>
      <explain>文本全半角错误。</explain>
      <paraID>206FA64B</paraID>
      <start>494</start>
      <end>495</end>
      <status>unmodified</status>
      <modifiedWord/>
      <trackRevisions>false</trackRevisions>
    </reviewItem>
    <reviewItem>
      <errorID>ebba8b73-aa88-483a-bccb-4c84548a3fce</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206FA64B</paraID>
      <start>697</start>
      <end>699</end>
      <status>unmodified</status>
      <modifiedWord/>
      <trackRevisions>false</trackRevisions>
    </reviewItem>
    <reviewItem>
      <errorID>4c1effe2-aea5-471c-a863-f88e5cf175c0</errorID>
      <errorWord>(</errorWord>
      <group>L1_Format</group>
      <groupName>格式问题</groupName>
      <ability>L2_HalfPunc</ability>
      <abilityName>全半角检查</abilityName>
      <candidateList>
        <item>（</item>
      </candidateList>
      <explain>文本全半角错误。</explain>
      <paraID>20B9AA02</paraID>
      <start>16</start>
      <end>17</end>
      <status>unmodified</status>
      <modifiedWord/>
      <trackRevisions>false</trackRevisions>
    </reviewItem>
    <reviewItem>
      <errorID>28e31e67-ca9f-43ca-b21d-44fdd3578903</errorID>
      <errorWord>、应急保证</errorWord>
      <group>L1_Word</group>
      <groupName>字词问题</groupName>
      <ability>L2_Typo</ability>
      <abilityName>字词错误</abilityName>
      <candidateList>
        <item>、应急保障</item>
      </candidateList>
      <explain/>
      <paraID>20B9AA02</paraID>
      <start>37</start>
      <end>42</end>
      <status>unmodified</status>
      <modifiedWord/>
      <trackRevisions>false</trackRevisions>
    </reviewItem>
    <reviewItem>
      <errorID>83b196f0-3e54-40bb-8d8a-3827952c0780</errorID>
      <errorWord>)</errorWord>
      <group>L1_Format</group>
      <groupName>格式问题</groupName>
      <ability>L2_HalfPunc</ability>
      <abilityName>全半角检查</abilityName>
      <candidateList>
        <item>）</item>
      </candidateList>
      <explain>文本全半角错误。</explain>
      <paraID>20B9AA02</paraID>
      <start>45</start>
      <end>46</end>
      <status>unmodified</status>
      <modifiedWord/>
      <trackRevisions>false</trackRevisions>
    </reviewItem>
    <reviewItem>
      <errorID>f6cd1764-b9c6-4493-84f2-d6d84dcca392</errorID>
      <errorWord>:</errorWord>
      <group>L1_Format</group>
      <groupName>格式问题</groupName>
      <ability>L2_HalfPunc</ability>
      <abilityName>全半角检查</abilityName>
      <candidateList>
        <item>：</item>
      </candidateList>
      <explain>文本全半角错误。</explain>
      <paraID>20B9AA02</paraID>
      <start>52</start>
      <end>53</end>
      <status>unmodified</status>
      <modifiedWord/>
      <trackRevisions>false</trackRevisions>
    </reviewItem>
    <reviewItem>
      <errorID>603b7455-e17f-4006-ad8a-f6a062a6be0a</errorID>
      <errorWord>、应急保证</errorWord>
      <group>L1_Word</group>
      <groupName>字词问题</groupName>
      <ability>L2_Typo</ability>
      <abilityName>字词错误</abilityName>
      <candidateList>
        <item>、应急保障</item>
      </candidateList>
      <explain/>
      <paraID>20B9AA02</paraID>
      <start>77</start>
      <end>82</end>
      <status>unmodified</status>
      <modifiedWord/>
      <trackRevisions>false</trackRevisions>
    </reviewItem>
    <reviewItem>
      <errorID>ec01869f-9b91-4690-9257-7750db36d3b9</errorID>
      <errorWord>、应急保证</errorWord>
      <group>L1_Word</group>
      <groupName>字词问题</groupName>
      <ability>L2_Typo</ability>
      <abilityName>字词错误</abilityName>
      <candidateList>
        <item>、应急保障</item>
      </candidateList>
      <explain/>
      <paraID>20B9AA02</paraID>
      <start>120</start>
      <end>125</end>
      <status>unmodified</status>
      <modifiedWord/>
      <trackRevisions>false</trackRevisions>
    </reviewItem>
    <reviewItem>
      <errorID>2c2c8e4b-25a4-4323-b550-70111913289e</errorID>
      <errorWord>、应急保证</errorWord>
      <group>L1_Word</group>
      <groupName>字词问题</groupName>
      <ability>L2_Typo</ability>
      <abilityName>字词错误</abilityName>
      <candidateList>
        <item>、应急保障</item>
      </candidateList>
      <explain/>
      <paraID>20B9AA02</paraID>
      <start>165</start>
      <end>170</end>
      <status>unmodified</status>
      <modifiedWord/>
      <trackRevisions>false</trackRevisions>
    </reviewItem>
    <reviewItem>
      <errorID>e2fdb4b7-fc25-4117-8f71-38534d3ea230</errorID>
      <errorWord>[2014]68号</errorWord>
      <group>L1_Knowledge</group>
      <groupName>知识性问题</groupName>
      <ability>L2_Knowledge</ability>
      <abilityName>其他知识</abilityName>
      <candidateList>
        <item>〔2014〕68号</item>
      </candidateList>
      <explain>发文字号格式错误。</explain>
      <paraID>7F2CB002</paraID>
      <start>38</start>
      <end>47</end>
      <status>unmodified</status>
      <modifiedWord/>
      <trackRevisions>false</trackRevisions>
    </reviewItem>
    <reviewItem>
      <errorID>c73747c1-c44b-4136-ab2b-28fb7000c5b6</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55E90DC4</paraID>
      <start>101</start>
      <end>102</end>
      <status>unmodified</status>
      <modifiedWord/>
      <trackRevisions>false</trackRevisions>
    </reviewItem>
    <reviewItem>
      <errorID>59c0038f-367f-40c4-b112-717a824dee91</errorID>
      <errorWord>強</errorWord>
      <group>L1_Word</group>
      <groupName>字词问题</groupName>
      <ability>L2_Fanti</ability>
      <abilityName>繁转简</abilityName>
      <candidateList>
        <item>强</item>
      </candidateList>
      <explain/>
      <paraID>55E90DC4</paraID>
      <start>185</start>
      <end>186</end>
      <status>modified</status>
      <modifiedWord>强</modifiedWord>
      <trackRevisions>false</trackRevisions>
    </reviewItem>
    <reviewItem>
      <errorID>ec6482fa-341f-43cb-b316-260f9540dd69</errorID>
      <errorWord>两根方型</errorWord>
      <group>L1_Word</group>
      <groupName>字词问题</groupName>
      <ability>L2_Typo</ability>
      <abilityName>字词错误</abilityName>
      <candidateList>
        <item>两根方形</item>
      </candidateList>
      <explain/>
      <paraID>55E90DC4</paraID>
      <start>194</start>
      <end>198</end>
      <status>unmodified</status>
      <modifiedWord/>
      <trackRevisions>false</trackRevisions>
    </reviewItem>
    <reviewItem>
      <errorID>bf4bc190-afc2-4264-ad9f-69866afe0e91</errorID>
      <errorWord>,</errorWord>
      <group>L1_Format</group>
      <groupName>格式问题</groupName>
      <ability>L2_HalfPunc</ability>
      <abilityName>全半角检查</abilityName>
      <candidateList>
        <item>，</item>
      </candidateList>
      <explain>文本全半角错误。</explain>
      <paraID>55E90DC4</paraID>
      <start>349</start>
      <end>350</end>
      <status>unmodified</status>
      <modifiedWord/>
      <trackRevisions>false</trackRevisions>
    </reviewItem>
    <reviewItem>
      <errorID>d4a1fb9e-a546-4378-b58e-b2da41bfb05b</errorID>
      <errorWord>国标标准</errorWord>
      <group>L1_Word</group>
      <groupName>字词问题</groupName>
      <ability>L2_Typo</ability>
      <abilityName>字词错误</abilityName>
      <candidateList>
        <item>国家标准</item>
      </candidateList>
      <explain/>
      <paraID>55E90DC4</paraID>
      <start>358</start>
      <end>362</end>
      <status>modified</status>
      <modifiedWord>国家标准</modifiedWord>
      <trackRevisions>false</trackRevisions>
    </reviewItem>
    <reviewItem>
      <errorID>cb2ffcc3-81a1-43cc-bb86-325239fd6deb</errorID>
      <errorWord>型</errorWord>
      <group>L1_Word</group>
      <groupName>字词问题</groupName>
      <ability>L2_Typo</ability>
      <abilityName>字词错误</abilityName>
      <candidateList>
        <item>形</item>
      </candidateList>
      <explain>存在发音相同字词的误用。</explain>
      <paraID>55E90DC4</paraID>
      <start>373</start>
      <end>374</end>
      <status>unmodified</status>
      <modifiedWord/>
      <trackRevisions>false</trackRevisions>
    </reviewItem>
    <reviewItem>
      <errorID>50d86c6e-cee0-4c25-b9ab-6a2e96e0669f</errorID>
      <errorWord>面上</errorWord>
      <group>L1_Word</group>
      <groupName>字词问题</groupName>
      <ability>L2_Typo</ability>
      <abilityName>字词错误</abilityName>
      <candidateList>
        <item>面</item>
      </candidateList>
      <explain/>
      <paraID>55E90DC4</paraID>
      <start>460</start>
      <end>462</end>
      <status>unmodified</status>
      <modifiedWord/>
      <trackRevisions>false</trackRevisions>
    </reviewItem>
    <reviewItem>
      <errorID>07982aa4-70de-4455-a24e-4f6e04c6be39</errorID>
      <errorWord>采</errorWord>
      <group>L1_Word</group>
      <groupName>字词问题</groupName>
      <ability>L2_Typo</ability>
      <abilityName>字词错误</abilityName>
      <candidateList>
        <item>采用</item>
      </candidateList>
      <explain>〈动〉认为合适而使用：～新工艺｜～举手表决方式｜那篇稿子已被编辑部～。</explain>
      <paraID>55E90DC4</paraID>
      <start>567</start>
      <end>568</end>
      <status>unmodified</status>
      <modifiedWord/>
      <trackRevisions>false</trackRevisions>
    </reviewItem>
    <reviewItem>
      <errorID>21df0379-4f5c-482c-bdb8-104b4b39c011</errorID>
      <errorWord>.</errorWord>
      <group>L1_Format</group>
      <groupName>格式问题</groupName>
      <ability>L2_HalfPunc</ability>
      <abilityName>全半角检查</abilityName>
      <candidateList>
        <item>。</item>
      </candidateList>
      <explain>文本全半角错误。</explain>
      <paraID>55E90DC4</paraID>
      <start>964</start>
      <end>965</end>
      <status>unmodified</status>
      <modifiedWord/>
      <trackRevisions>false</trackRevisions>
    </reviewItem>
    <reviewItem>
      <errorID>216f1366-322b-4b74-9d24-d6c917aafaa0</errorID>
      <errorWord>,</errorWord>
      <group>L1_Format</group>
      <groupName>格式问题</groupName>
      <ability>L2_HalfPunc</ability>
      <abilityName>全半角检查</abilityName>
      <candidateList>
        <item>，</item>
      </candidateList>
      <explain>文本全半角错误。</explain>
      <paraID>55E90DC4</paraID>
      <start>1277</start>
      <end>1278</end>
      <status>unmodified</status>
      <modifiedWord/>
      <trackRevisions>false</trackRevisions>
    </reviewItem>
    <reviewItem>
      <errorID>4e1224d6-5a4f-42f4-b0a9-f05badb45888</errorID>
      <errorWord>,</errorWord>
      <group>L1_Format</group>
      <groupName>格式问题</groupName>
      <ability>L2_HalfPunc</ability>
      <abilityName>全半角检查</abilityName>
      <candidateList>
        <item>，</item>
      </candidateList>
      <explain>文本全半角错误。</explain>
      <paraID>55E90DC4</paraID>
      <start>1396</start>
      <end>1397</end>
      <status>unmodified</status>
      <modifiedWord/>
      <trackRevisions>false</trackRevisions>
    </reviewItem>
    <reviewItem>
      <errorID>3c3184bc-8615-416d-b0d5-6fa410769413</errorID>
      <errorWord>有效的</errorWord>
      <group>L1_Word</group>
      <groupName>字词问题</groupName>
      <ability>L2_Typo</ability>
      <abilityName>字词错误</abilityName>
      <candidateList>
        <item>有效地</item>
      </candidateList>
      <explain/>
      <paraID>55E90DC4</paraID>
      <start>1453</start>
      <end>1456</end>
      <status>unmodified</status>
      <modifiedWord/>
      <trackRevisions>false</trackRevisions>
    </reviewItem>
    <reviewItem>
      <errorID>bbfde210-574c-4a56-9504-106379893c79</errorID>
      <errorWord>(</errorWord>
      <group>L1_Format</group>
      <groupName>格式问题</groupName>
      <ability>L2_HalfPunc</ability>
      <abilityName>全半角检查</abilityName>
      <candidateList>
        <item>（</item>
      </candidateList>
      <explain>文本全半角错误。</explain>
      <paraID>55E90DC4</paraID>
      <start>1716</start>
      <end>1717</end>
      <status>unmodified</status>
      <modifiedWord/>
      <trackRevisions>false</trackRevisions>
    </reviewItem>
    <reviewItem>
      <errorID>20079583-bd31-4807-9817-7beee20be8b7</errorID>
      <errorWord>)</errorWord>
      <group>L1_Format</group>
      <groupName>格式问题</groupName>
      <ability>L2_HalfPunc</ability>
      <abilityName>全半角检查</abilityName>
      <candidateList>
        <item>）</item>
      </candidateList>
      <explain>文本全半角错误。</explain>
      <paraID>55E90DC4</paraID>
      <start>1729</start>
      <end>1730</end>
      <status>unmodified</status>
      <modifiedWord/>
      <trackRevisions>false</trackRevisions>
    </reviewItem>
    <reviewItem>
      <errorID>394f7ef5-3751-4bca-949c-498951e3d7e4</errorID>
      <errorWord>1、</errorWord>
      <group>L1_Format</group>
      <groupName>格式问题</groupName>
      <ability>L2_Ordinal</ability>
      <abilityName>序号格式</abilityName>
      <candidateList>
        <item>1.</item>
      </candidateList>
      <explain>当前序号格式不规范，建议修改为规范格式[1.]。</explain>
      <paraID>6A98F1D5</paraID>
      <start>0</start>
      <end>2</end>
      <status>unmodified</status>
      <modifiedWord/>
      <trackRevisions>false</trackRevisions>
    </reviewItem>
    <reviewItem>
      <errorID>f3aa2e11-8e01-4a7c-9b36-7210787ba704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5C208970</paraID>
      <start>0</start>
      <end>2</end>
      <status>unmodified</status>
      <modifiedWord/>
      <trackRevisions>false</trackRevisions>
    </reviewItem>
    <reviewItem>
      <errorID>f45eab03-55e7-44c3-884d-5009f703b88d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4FD0547E</paraID>
      <start>0</start>
      <end>2</end>
      <status>unmodified</status>
      <modifiedWord/>
      <trackRevisions>false</trackRevisions>
    </reviewItem>
    <reviewItem>
      <errorID>671d2cbc-fe09-4175-8571-e8536dec7ec9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7B16A7DD</paraID>
      <start>0</start>
      <end>2</end>
      <status>unmodified</status>
      <modifiedWord/>
      <trackRevisions>false</trackRevisions>
    </reviewItem>
    <reviewItem>
      <errorID>3dacd9d1-0df4-43da-961e-6b44444fb8d0</errorID>
      <errorWord>导入到</errorWord>
      <group>L1_Word</group>
      <groupName>字词问题</groupName>
      <ability>L2_Typo</ability>
      <abilityName>字词错误</abilityName>
      <candidateList>
        <item>导入</item>
      </candidateList>
      <explain/>
      <paraID>7B16A7DD</paraID>
      <start>65</start>
      <end>68</end>
      <status>unmodified</status>
      <modifiedWord/>
      <trackRevisions>false</trackRevisions>
    </reviewItem>
    <reviewItem>
      <errorID>d9d7635d-cce3-4c53-9fac-cdd3dd6c355e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AA7095F</paraID>
      <start>0</start>
      <end>2</end>
      <status>unmodified</status>
      <modifiedWord/>
      <trackRevisions>false</trackRevisions>
    </reviewItem>
    <reviewItem>
      <errorID>e29a3cd0-2b30-40d4-bca0-c9b99a6eb34e</errorID>
      <errorWord>,</errorWord>
      <group>L1_Format</group>
      <groupName>格式问题</groupName>
      <ability>L2_HalfPunc</ability>
      <abilityName>全半角检查</abilityName>
      <candidateList>
        <item>，</item>
      </candidateList>
      <explain>文本全半角错误。</explain>
      <paraID> AA7095F</paraID>
      <start>16</start>
      <end>17</end>
      <status>unmodified</status>
      <modifiedWord/>
      <trackRevisions>false</trackRevisions>
    </reviewItem>
    <reviewItem>
      <errorID>54b124e9-5f39-49c3-944c-67ab40fa7fb5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61E98F23</paraID>
      <start>99</start>
      <end>101</end>
      <status>unmodified</status>
      <modifiedWord/>
      <trackRevisions>false</trackRevisions>
    </reviewItem>
    <reviewItem>
      <errorID>8b8d8efb-2743-4ff2-ba26-5715dfbee017</errorID>
      <errorWord>终生</errorWord>
      <group>L1_Word</group>
      <groupName>字词问题</groupName>
      <ability>L2_Typo</ability>
      <abilityName>字词错误</abilityName>
      <candidateList>
        <item>终身</item>
      </candidateList>
      <explain/>
      <paraID>60E4D03D</paraID>
      <start>41</start>
      <end>43</end>
      <status>modified</status>
      <modifiedWord>终身</modifiedWord>
      <trackRevisions>false</trackRevisions>
    </reviewItem>
    <reviewItem>
      <errorID>0424461f-f7f2-48e0-96c1-83e062bda00e</errorID>
      <errorWord>(</errorWord>
      <group>L1_Format</group>
      <groupName>格式问题</groupName>
      <ability>L2_HalfPunc</ability>
      <abilityName>全半角检查</abilityName>
      <candidateList>
        <item>（</item>
      </candidateList>
      <explain>文本全半角错误。</explain>
      <paraID>36C2D5B4</paraID>
      <start>48</start>
      <end>49</end>
      <status>unmodified</status>
      <modifiedWord/>
      <trackRevisions>false</trackRevisions>
    </reviewItem>
    <reviewItem>
      <errorID>f0b9d92e-c6f3-4ea8-a810-1cf86c254d45</errorID>
      <errorWord>)</errorWord>
      <group>L1_Format</group>
      <groupName>格式问题</groupName>
      <ability>L2_HalfPunc</ability>
      <abilityName>全半角检查</abilityName>
      <candidateList>
        <item>）</item>
      </candidateList>
      <explain>文本全半角错误。</explain>
      <paraID>36C2D5B4</paraID>
      <start>85</start>
      <end>86</end>
      <status>unmodified</status>
      <modifiedWord/>
      <trackRevisions>false</trackRevisions>
    </reviewItem>
    <reviewItem>
      <errorID>60e03bba-6971-4312-bb75-cd35b4610079</errorID>
      <errorWord>(</errorWord>
      <group>L1_Format</group>
      <groupName>格式问题</groupName>
      <ability>L2_HalfPunc</ability>
      <abilityName>全半角检查</abilityName>
      <candidateList>
        <item>（</item>
      </candidateList>
      <explain>文本全半角错误。</explain>
      <paraID>6ACE0514</paraID>
      <start>24</start>
      <end>25</end>
      <status>unmodified</status>
      <modifiedWord/>
      <trackRevisions>false</trackRevisions>
    </reviewItem>
    <reviewItem>
      <errorID>a643fbfe-bc79-4c91-a6eb-ba2d0e671def</errorID>
      <errorWord>)</errorWord>
      <group>L1_Format</group>
      <groupName>格式问题</groupName>
      <ability>L2_HalfPunc</ability>
      <abilityName>全半角检查</abilityName>
      <candidateList>
        <item>）</item>
      </candidateList>
      <explain>文本全半角错误。</explain>
      <paraID>6ACE0514</paraID>
      <start>35</start>
      <end>36</end>
      <status>unmodified</status>
      <modifiedWord/>
      <trackRevisions>false</trackRevisions>
    </reviewItem>
    <reviewItem>
      <errorID>36593f43-9959-41ba-a860-dc76e29ee66f</errorID>
      <errorWord>终生</errorWord>
      <group>L1_Word</group>
      <groupName>字词问题</groupName>
      <ability>L2_Typo</ability>
      <abilityName>字词错误</abilityName>
      <candidateList>
        <item>终身</item>
      </candidateList>
      <explain/>
      <paraID>4E2AC9EE</paraID>
      <start>54</start>
      <end>56</end>
      <status>modified</status>
      <modifiedWord>终身</modifiedWord>
      <trackRevisions>false</trackRevisions>
    </reviewItem>
    <reviewItem>
      <errorID>444c91c2-4c4d-46c4-ae80-4fa0eabb0464</errorID>
      <errorWord>超</errorWord>
      <group>L1_Word</group>
      <groupName>字词问题</groupName>
      <ability>L2_Typo</ability>
      <abilityName>字词错误</abilityName>
      <candidateList>
        <item>超过</item>
      </candidateList>
      <explain/>
      <paraID>13D758C1</paraID>
      <start>57</start>
      <end>58</end>
      <status>unmodified</status>
      <modifiedWord/>
      <trackRevisions>false</trackRevisions>
    </reviewItem>
    <reviewItem>
      <errorID>c8990381-ee4e-43cb-8ada-1db121bfcfce</errorID>
      <errorWord>》</errorWord>
      <group>L1_Word</group>
      <groupName>字词问题</groupName>
      <ability>L2_Typo</ability>
      <abilityName>字词错误</abilityName>
      <candidateList>
        <item>》等</item>
      </candidateList>
      <explain/>
      <paraID>531DF155</paraID>
      <start>40</start>
      <end>41</end>
      <status>unmodified</status>
      <modifiedWord/>
      <trackRevisions>false</trackRevisions>
    </reviewItem>
    <reviewItem>
      <errorID>eefccf41-5442-4b59-a577-c193c224c64d</errorID>
      <errorWord>(</errorWord>
      <group>L1_Format</group>
      <groupName>格式问题</groupName>
      <ability>L2_HalfPunc</ability>
      <abilityName>全半角检查</abilityName>
      <candidateList>
        <item>（</item>
      </candidateList>
      <explain>文本全半角错误。</explain>
      <paraID>1BA07AC0</paraID>
      <start>42</start>
      <end>43</end>
      <status>unmodified</status>
      <modifiedWord/>
      <trackRevisions>false</trackRevisions>
    </reviewItem>
    <reviewItem>
      <errorID>e6835f0b-0b12-43f9-91c3-c57fc4ae6335</errorID>
      <errorWord>)</errorWord>
      <group>L1_Format</group>
      <groupName>格式问题</groupName>
      <ability>L2_HalfPunc</ability>
      <abilityName>全半角检查</abilityName>
      <candidateList>
        <item>）</item>
      </candidateList>
      <explain>文本全半角错误。</explain>
      <paraID>1BA07AC0</paraID>
      <start>48</start>
      <end>49</end>
      <status>unmodified</status>
      <modifiedWord/>
      <trackRevisions>false</trackRevisions>
    </reviewItem>
    <reviewItem>
      <errorID>05c1dbb1-b92f-4e39-aa0c-144a3e5051ae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7256F32</paraID>
      <start>0</start>
      <end>2</end>
      <status>unmodified</status>
      <modifiedWord/>
      <trackRevisions>false</trackRevisions>
    </reviewItem>
    <reviewItem>
      <errorID>b7abafd9-add5-4334-b562-eeee35bee3dd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29AEDCC</paraID>
      <start>0</start>
      <end>2</end>
      <status>unmodified</status>
      <modifiedWord/>
      <trackRevisions>false</trackRevisions>
    </reviewItem>
    <reviewItem>
      <errorID>b4b067f3-0afd-4c87-ae75-2b130a3a31e8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29EF6D0E</paraID>
      <start>0</start>
      <end>2</end>
      <status>unmodified</status>
      <modifiedWord/>
      <trackRevisions>false</trackRevisions>
    </reviewItem>
    <reviewItem>
      <errorID>520030b4-38e4-4d32-ba91-fba2a7d9242a</errorID>
      <errorWord>，</errorWord>
      <group>L1_Word</group>
      <groupName>字词问题</groupName>
      <ability>L2_Typo</ability>
      <abilityName>字词错误</abilityName>
      <candidateList>
        <item>，在</item>
      </candidateList>
      <explain/>
      <paraID>29EF6D0E</paraID>
      <start>40</start>
      <end>41</end>
      <status>unmodified</status>
      <modifiedWord/>
      <trackRevisions>false</trackRevisions>
    </reviewItem>
    <reviewItem>
      <errorID>057506d9-c2c0-482b-bef5-8554ac178188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158D401</paraID>
      <start>0</start>
      <end>2</end>
      <status>unmodified</status>
      <modifiedWord/>
      <trackRevisions>false</trackRevisions>
    </reviewItem>
    <reviewItem>
      <errorID>bd0dcce9-f1e6-4d36-b9da-39cf84a1f388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4B822631</paraID>
      <start>0</start>
      <end>2</end>
      <status>unmodified</status>
      <modifiedWord/>
      <trackRevisions>false</trackRevisions>
    </reviewItem>
    <reviewItem>
      <errorID>f9ba8795-bc9a-42ac-9112-b20b5e199825</errorID>
      <errorWord>间</errorWord>
      <group>L1_Word</group>
      <groupName>字词问题</groupName>
      <ability>L2_Typo</ability>
      <abilityName>字词错误</abilityName>
      <candidateList>
        <item>间内</item>
      </candidateList>
      <explain/>
      <paraID>4B822631</paraID>
      <start>36</start>
      <end>37</end>
      <status>unmodified</status>
      <modifiedWord/>
      <trackRevisions>false</trackRevisions>
    </reviewItem>
    <reviewItem>
      <errorID>576d25c5-2d23-4f02-9c4e-6072ed10043d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2A7E2A0E</paraID>
      <start>0</start>
      <end>2</end>
      <status>unmodified</status>
      <modifiedWord/>
      <trackRevisions>false</trackRevisions>
    </reviewItem>
    <reviewItem>
      <errorID>36bbb9c3-5761-45f0-9252-135dc6527b75</errorID>
      <errorWord>其它</errorWord>
      <group>L1_Word</group>
      <groupName>字词问题</groupName>
      <ability>L2_Alias</ability>
      <abilityName>也作/曾用词</abilityName>
      <candidateList>
        <item>其他</item>
      </candidateList>
      <explain>词汇[其它]为不规范表述或旧称，其规范书面表述为[其他]。</explain>
      <paraID>2A7E2A0E</paraID>
      <start>44</start>
      <end>46</end>
      <status>unmodified</status>
      <modifiedWord/>
      <trackRevisions>false</trackRevisions>
    </reviewItem>
    <reviewItem>
      <errorID>32880830-de55-4918-9267-831b7537b4f0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31277849</paraID>
      <start>0</start>
      <end>2</end>
      <status>unmodified</status>
      <modifiedWord/>
      <trackRevisions>false</trackRevisions>
    </reviewItem>
    <reviewItem>
      <errorID>4e10d1fe-d989-4968-8671-7ba98697a745</errorID>
      <errorWord>：</errorWord>
      <group>L1_Format</group>
      <groupName>格式问题</groupName>
      <ability>L2_HalfPunc</ability>
      <abilityName>全半角检查</abilityName>
      <candidateList>
        <item>: </item>
      </candidateList>
      <explain>文本全半角错误。</explain>
      <paraID>67528C84</paraID>
      <start>2</start>
      <end>3</end>
      <status>unmodified</status>
      <modifiedWord/>
      <trackRevisions>false</trackRevisions>
    </reviewItem>
    <reviewItem>
      <errorID>0238297d-4049-41b5-aaca-d81b4ae85a17</errorID>
      <errorWord>:</errorWord>
      <group>L1_Format</group>
      <groupName>格式问题</groupName>
      <ability>L2_HalfPunc</ability>
      <abilityName>全半角检查</abilityName>
      <candidateList>
        <item>：</item>
      </candidateList>
      <explain>文本全半角错误。</explain>
      <paraID> A4973E5</paraID>
      <start>5</start>
      <end>6</end>
      <status>unmodified</status>
      <modifiedWord/>
      <trackRevisions>false</trackRevisions>
    </reviewItem>
    <reviewItem>
      <errorID>9f9d3cf6-e702-424a-b7c1-0cb721d23951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4E959DCD</paraID>
      <start>0</start>
      <end>2</end>
      <status>unmodified</status>
      <modifiedWord/>
      <trackRevisions>false</trackRevisions>
    </reviewItem>
    <reviewItem>
      <errorID>1b4b7d29-12f8-429f-9581-afbec52a1079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3456701F</paraID>
      <start>0</start>
      <end>2</end>
      <status>unmodified</status>
      <modifiedWord/>
      <trackRevisions>false</trackRevisions>
    </reviewItem>
    <reviewItem>
      <errorID>94082cc9-c35f-4f2e-b7f1-3fe4cfab9705</errorID>
      <errorWord>(</errorWord>
      <group>L1_Format</group>
      <groupName>格式问题</groupName>
      <ability>L2_HalfPunc</ability>
      <abilityName>全半角检查</abilityName>
      <candidateList>
        <item>（</item>
      </candidateList>
      <explain>文本全半角错误。</explain>
      <paraID>6F0A6DAE</paraID>
      <start>5</start>
      <end>6</end>
      <status>unmodified</status>
      <modifiedWord/>
      <trackRevisions>false</trackRevisions>
    </reviewItem>
    <reviewItem>
      <errorID>9ebc3019-a92c-4d88-83df-c94caa62de27</errorID>
      <errorWord>)</errorWord>
      <group>L1_Format</group>
      <groupName>格式问题</groupName>
      <ability>L2_HalfPunc</ability>
      <abilityName>全半角检查</abilityName>
      <candidateList>
        <item>）</item>
      </candidateList>
      <explain>文本全半角错误。</explain>
      <paraID>6F0A6DAE</paraID>
      <start>11</start>
      <end>12</end>
      <status>unmodified</status>
      <modifiedWord/>
      <trackRevisions>false</trackRevisions>
    </reviewItem>
    <reviewItem>
      <errorID>31165b2c-2de5-4598-ae57-be29b5106f63</errorID>
      <errorWord>(</errorWord>
      <group>L1_Format</group>
      <groupName>格式问题</groupName>
      <ability>L2_HalfPunc</ability>
      <abilityName>全半角检查</abilityName>
      <candidateList>
        <item>（</item>
      </candidateList>
      <explain>文本全半角错误。</explain>
      <paraID>44A476EB</paraID>
      <start>33</start>
      <end>34</end>
      <status>unmodified</status>
      <modifiedWord/>
      <trackRevisions>false</trackRevisions>
    </reviewItem>
    <reviewItem>
      <errorID>ad45c89d-88fd-477e-93af-bcdc4541a3d0</errorID>
      <errorWord>)</errorWord>
      <group>L1_Format</group>
      <groupName>格式问题</groupName>
      <ability>L2_HalfPunc</ability>
      <abilityName>全半角检查</abilityName>
      <candidateList>
        <item>）</item>
      </candidateList>
      <explain>文本全半角错误。</explain>
      <paraID>44A476EB</paraID>
      <start>38</start>
      <end>39</end>
      <status>unmodified</status>
      <modifiedWord/>
      <trackRevisions>false</trackRevisions>
    </reviewItem>
    <reviewItem>
      <errorID>dfabec92-0b34-43b1-a6a9-c52133c9cbfd</errorID>
      <errorWord>(</errorWord>
      <group>L1_Format</group>
      <groupName>格式问题</groupName>
      <ability>L2_HalfPunc</ability>
      <abilityName>全半角检查</abilityName>
      <candidateList>
        <item>（</item>
      </candidateList>
      <explain>文本全半角错误。</explain>
      <paraID>14B7ABD8</paraID>
      <start>29</start>
      <end>30</end>
      <status>unmodified</status>
      <modifiedWord/>
      <trackRevisions>false</trackRevisions>
    </reviewItem>
    <reviewItem>
      <errorID>55f50264-675f-4ae6-bdf1-5f9fa000df56</errorID>
      <errorWord>)</errorWord>
      <group>L1_Format</group>
      <groupName>格式问题</groupName>
      <ability>L2_HalfPunc</ability>
      <abilityName>全半角检查</abilityName>
      <candidateList>
        <item>）</item>
      </candidateList>
      <explain>文本全半角错误。</explain>
      <paraID>14B7ABD8</paraID>
      <start>34</start>
      <end>35</end>
      <status>unmodified</status>
      <modifiedWord/>
      <trackRevisions>false</trackRevisions>
    </reviewItem>
    <reviewItem>
      <errorID>33eae307-207c-4db6-9e42-633c6daf1960</errorID>
      <errorWord>（</errorWord>
      <group>L1_Punc</group>
      <groupName>标点问题</groupName>
      <ability>L2_Punc</ability>
      <abilityName>标点符号检查</abilityName>
      <candidateList>
        <item/>
      </candidateList>
      <explain>同一形式括号套用。</explain>
      <paraID>7639BEDC</paraID>
      <start>0</start>
      <end>1</end>
      <status>unmodified</status>
      <modifiedWord/>
      <trackRevisions>false</trackRevisions>
    </reviewItem>
    <reviewItem>
      <errorID>04b72f0f-368a-40b9-a1ce-90fd5e6697b9</errorID>
      <errorWord>(</errorWord>
      <group>L1_Punc</group>
      <groupName>标点问题</groupName>
      <ability>L2_Punc</ability>
      <abilityName>标点符号检查</abilityName>
      <candidateList/>
      <explain>同一形式括号套用。</explain>
      <paraID>7639BEDC</paraID>
      <start>19</start>
      <end>20</end>
      <status>unmodified</status>
      <modifiedWord/>
      <trackRevisions>false</trackRevisions>
    </reviewItem>
    <reviewItem>
      <errorID>a92c30e9-41d6-4339-8958-38b971a4ed65</errorID>
      <errorWord>)</errorWord>
      <group>L1_Punc</group>
      <groupName>标点问题</groupName>
      <ability>L2_Punc</ability>
      <abilityName>标点符号检查</abilityName>
      <candidateList/>
      <explain>同一形式括号套用。</explain>
      <paraID>7639BEDC</paraID>
      <start>29</start>
      <end>30</end>
      <status>unmodified</status>
      <modifiedWord/>
      <trackRevisions>false</trackRevisions>
    </reviewItem>
    <reviewItem>
      <errorID>a08f6d10-6087-4dde-97cb-aad3ae8af6f3</errorID>
      <errorWord>）</errorWord>
      <group>L1_Punc</group>
      <groupName>标点问题</groupName>
      <ability>L2_Punc</ability>
      <abilityName>标点符号检查</abilityName>
      <candidateList/>
      <explain>同一形式括号套用。</explain>
      <paraID>7639BEDC</paraID>
      <start>45</start>
      <end>46</end>
      <status>unmodified</status>
      <modifiedWord/>
      <trackRevisions>false</trackRevisions>
    </reviewItem>
    <reviewItem>
      <errorID>0679c7f9-ae79-4b2d-ade4-05edbab9e015</errorID>
      <errorWord>：</errorWord>
      <group>L1_Punc</group>
      <groupName>标点问题</groupName>
      <ability>L2_Punc</ability>
      <abilityName>标点符号检查</abilityName>
      <candidateList/>
      <explain/>
      <paraID>7A9F3708</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0C85DE2-62A9-47E1-AA36-3C067DC6D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金芸</cp:lastModifiedBy>
  <cp:revision>32</cp:revision>
  <dcterms:created xsi:type="dcterms:W3CDTF">2024-01-04T17:07:00Z</dcterms:created>
  <dcterms:modified xsi:type="dcterms:W3CDTF">2026-06-12T07:43:48Z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D1F1513113C24E99935497EB2138EDEE_13</vt:lpwstr>
  </property>
  <property fmtid="{D5CDD505-2E9C-101B-9397-08002B2CF9AE}" pid="4" name="KSOTemplateDocerSaveRecord">
    <vt:lpwstr>eyJoZGlkIjoiMzhjMGRlZjUxYzk1MDA0ZTMwMTBlZmEyMTI1NDc1ZWMiLCJ1c2VySWQiOiI1NzIzNjE3MTYifQ==</vt:lpwstr>
  </property>
</Properties>
</file>