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rPr>
          <w:rFonts w:hint="eastAsia" w:ascii="宋体" w:hAnsi="宋体" w:eastAsia="宋体" w:cs="宋体"/>
          <w:color w:val="000000"/>
          <w:sz w:val="32"/>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32"/>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z w:val="30"/>
          <w:szCs w:val="30"/>
        </w:rPr>
      </w:pPr>
      <w:r>
        <w:rPr>
          <w:rFonts w:hint="eastAsia" w:ascii="宋体" w:hAnsi="宋体" w:eastAsia="宋体" w:cs="宋体"/>
          <w:color w:val="000000"/>
          <w:spacing w:val="76"/>
          <w:sz w:val="144"/>
        </w:rPr>
        <w:t xml:space="preserve">件</w:t>
      </w:r>
      <w:r>
        <w:rPr>
          <w:rFonts w:hint="eastAsia" w:ascii="宋体" w:hAnsi="宋体" w:eastAsia="宋体" w:cs="宋体"/>
          <w:color w:val="000000"/>
          <w:sz w:val="30"/>
          <w:szCs w:val="30"/>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lang w:eastAsia="zh-CN"/>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lang w:eastAsia="zh-CN"/>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 购 人：徐州市第一人民医院</w:t>
      </w:r>
      <w:r>
        <w:rPr>
          <w:rFonts w:hint="eastAsia" w:ascii="宋体" w:hAnsi="宋体" w:eastAsia="宋体" w:cs="宋体"/>
          <w:color w:val="000000"/>
          <w:sz w:val="30"/>
          <w:szCs w:val="30"/>
        </w:rPr>
      </w:r>
      <w:r/>
    </w:p>
    <w:p>
      <w:pPr>
        <w:pStyle w:val="905"/>
        <w:ind w:left="0" w:firstLine="1878"/>
        <w:jc w:val="both"/>
        <w:keepLines w:val="0"/>
        <w:keepNext w:val="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rPr>
          <w:rFonts w:hint="eastAsia" w:ascii="宋体" w:hAnsi="宋体" w:eastAsia="宋体" w:cs="宋体"/>
          <w:color w:val="000000"/>
          <w:sz w:val="30"/>
          <w:szCs w:val="30"/>
        </w:rPr>
      </w:r>
      <w:r/>
    </w:p>
    <w:p>
      <w:pPr>
        <w:pStyle w:val="920"/>
        <w:ind w:firstLine="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ind w:firstLine="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ind w:firstLine="0"/>
        <w:jc w:val="center"/>
        <w:rPr>
          <w:rFonts w:hint="eastAsia" w:ascii="宋体" w:hAnsi="宋体" w:eastAsia="宋体" w:cs="宋体"/>
          <w:b/>
          <w:color w:val="000000"/>
          <w:sz w:val="44"/>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eastAsia="宋体" w:cs="宋体"/>
          <w:color w:val="000000"/>
          <w:sz w:val="30"/>
          <w:szCs w:val="30"/>
          <w:lang w:val="en-US" w:eastAsia="zh-CN"/>
        </w:rPr>
        <w:t xml:space="preserve">七</w:t>
      </w:r>
      <w:r>
        <w:rPr>
          <w:rFonts w:hint="eastAsia" w:ascii="宋体" w:hAnsi="宋体" w:eastAsia="宋体" w:cs="宋体"/>
          <w:color w:val="000000"/>
          <w:sz w:val="30"/>
          <w:szCs w:val="30"/>
        </w:rPr>
        <w:t xml:space="preserve">月</w:t>
      </w: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905"/>
        <w:jc w:val="center"/>
        <w:spacing w:line="520" w:lineRule="exact"/>
        <w:rPr>
          <w:rFonts w:hint="eastAsia" w:ascii="宋体" w:hAnsi="宋体" w:eastAsia="宋体" w:cs="宋体"/>
          <w:b/>
          <w:color w:val="000000"/>
          <w:sz w:val="44"/>
          <w:szCs w:val="44"/>
        </w:rPr>
      </w:pPr>
      <w:r/>
      <w:bookmarkStart w:id="0" w:name="_Toc522790130"/>
      <w:r>
        <w:rPr>
          <w:rFonts w:hint="eastAsia" w:ascii="宋体" w:hAnsi="宋体" w:eastAsia="宋体" w:cs="宋体"/>
          <w:b/>
          <w:color w:val="000000"/>
          <w:sz w:val="44"/>
          <w:szCs w:val="44"/>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61"/>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05"/>
        <w:jc w:val="center"/>
        <w:keepLines w:val="0"/>
        <w:keepNext w:val="0"/>
        <w:pageBreakBefore w:val="0"/>
        <w:spacing w:line="520" w:lineRule="exact"/>
        <w:widowControl w:val="off"/>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18"/>
        <w:rPr>
          <w:rFonts w:hint="eastAsia" w:ascii="宋体" w:hAnsi="宋体" w:eastAsia="宋体" w:cs="宋体"/>
          <w:color w:val="000000"/>
        </w:rPr>
      </w:pPr>
      <w:r>
        <w:rPr>
          <w:rFonts w:hint="eastAsia" w:ascii="宋体" w:hAnsi="宋体" w:eastAsia="宋体" w:cs="宋体"/>
          <w:color w:val="000000"/>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rPr>
          <w:rFonts w:hint="eastAsia" w:ascii="宋体" w:hAnsi="宋体" w:eastAsia="宋体" w:cs="宋体"/>
          <w:b/>
          <w:color w:val="000000"/>
          <w:sz w:val="44"/>
          <w:szCs w:val="44"/>
        </w:rPr>
        <w:t xml:space="preserve">徐州市第一人民医院</w:t>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神经内窥镜系统采购</w:t>
      </w:r>
      <w:r>
        <w:rPr>
          <w:rFonts w:hint="eastAsia" w:ascii="宋体" w:hAnsi="宋体" w:eastAsia="宋体" w:cs="宋体"/>
          <w:b/>
          <w:color w:val="000000"/>
          <w:sz w:val="44"/>
          <w:szCs w:val="44"/>
        </w:rPr>
        <w:t xml:space="preserve">项目》</w:t>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30"/>
          <w:szCs w:val="30"/>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905"/>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6"/>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905"/>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江苏中际招标代理有限公司对徐州市第一人民医院“</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项目”进行公开招标采购，现邀请符合相关条件的供应商投标。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lang w:eastAsia="zh-CN"/>
        </w:rPr>
      </w:r>
      <w:r/>
    </w:p>
    <w:p>
      <w:pPr>
        <w:pStyle w:val="905"/>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lang w:eastAsia="zh-CN"/>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bookmarkEnd w:id="0"/>
      <w:r>
        <w:rPr>
          <w:rFonts w:hint="eastAsia" w:ascii="宋体" w:hAnsi="宋体" w:eastAsia="宋体" w:cs="宋体"/>
          <w:color w:val="000000"/>
          <w:sz w:val="30"/>
          <w:szCs w:val="30"/>
        </w:rPr>
        <w:t xml:space="preserve">（1）潜在供应商访问电子招标投标交易平台的网络地址和方法：</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①登录 http://jszfcg.jsczt.cn/，或进入徐州政府采购网，点击“苏采云”进入系统。</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30"/>
          <w:szCs w:val="30"/>
          <w:lang w:val="en-US" w:eastAsia="zh-CN"/>
        </w:rPr>
        <w:t xml:space="preserve">办事指南</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val="en-US" w:eastAsia="zh-CN"/>
        </w:rPr>
        <w:t xml:space="preserve">资料下载</w:t>
      </w:r>
      <w:r>
        <w:rPr>
          <w:rFonts w:hint="eastAsia" w:ascii="宋体" w:hAnsi="宋体" w:eastAsia="宋体" w:cs="宋体"/>
          <w:color w:val="000000"/>
          <w:sz w:val="30"/>
          <w:szCs w:val="30"/>
        </w:rPr>
        <w:t xml:space="preserve">”中的《“苏采云”系统政务CA办理材料、操作手册及控件下载》。</w:t>
      </w:r>
      <w:r>
        <w:rPr>
          <w:rFonts w:hint="eastAsia" w:ascii="宋体" w:hAnsi="宋体" w:eastAsia="宋体" w:cs="宋体"/>
          <w:color w:val="000000"/>
          <w:sz w:val="30"/>
          <w:szCs w:val="30"/>
        </w:rPr>
      </w:r>
      <w:r/>
    </w:p>
    <w:p>
      <w:pPr>
        <w:pStyle w:val="905"/>
        <w:ind w:firstLine="621"/>
        <w:spacing w:line="520" w:lineRule="exact"/>
        <w:rPr>
          <w:rFonts w:hint="eastAsia" w:ascii="宋体" w:hAnsi="宋体" w:eastAsia="宋体" w:cs="宋体"/>
          <w:bCs/>
          <w:color w:val="000000"/>
          <w:sz w:val="30"/>
          <w:szCs w:val="30"/>
        </w:rPr>
      </w:pPr>
      <w:r>
        <w:rPr>
          <w:rFonts w:hint="eastAsia" w:ascii="宋体" w:hAnsi="宋体" w:eastAsia="宋体" w:cs="宋体"/>
          <w:color w:val="000000"/>
          <w:sz w:val="30"/>
          <w:szCs w:val="30"/>
        </w:rPr>
        <w:t xml:space="preserve">（2）采购代理机构将数据电文形式的招标文件加载至电子招标投标交易平台，供潜在供应商下载或者查阅</w:t>
      </w:r>
      <w:r>
        <w:rPr>
          <w:rFonts w:hint="eastAsia" w:ascii="宋体" w:hAnsi="宋体" w:eastAsia="宋体" w:cs="宋体"/>
          <w:bCs/>
          <w:color w:val="000000"/>
          <w:sz w:val="30"/>
          <w:szCs w:val="30"/>
        </w:rPr>
        <w:t xml:space="preserve">。</w:t>
      </w:r>
      <w:r>
        <w:rPr>
          <w:rFonts w:hint="eastAsia" w:ascii="宋体" w:hAnsi="宋体" w:eastAsia="宋体" w:cs="宋体"/>
          <w:bCs/>
          <w:color w:val="000000"/>
          <w:sz w:val="30"/>
          <w:szCs w:val="30"/>
        </w:rPr>
      </w:r>
      <w:r/>
    </w:p>
    <w:p>
      <w:pPr>
        <w:pStyle w:val="905"/>
        <w:ind w:firstLine="600"/>
        <w:spacing w:line="52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（3）售价：免费。 </w:t>
      </w:r>
      <w:r>
        <w:rPr>
          <w:rFonts w:hint="eastAsia" w:ascii="宋体" w:hAnsi="宋体" w:eastAsia="宋体" w:cs="宋体"/>
          <w:bCs/>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（一）投标截止时间：2026年</w:t>
      </w:r>
      <w:r>
        <w:rPr>
          <w:rFonts w:hint="eastAsia" w:ascii="宋体" w:hAnsi="宋体" w:eastAsia="宋体" w:cs="宋体"/>
          <w:color w:val="000000"/>
          <w:sz w:val="30"/>
          <w:szCs w:val="30"/>
          <w:lang w:val="en-US" w:eastAsia="zh-CN"/>
        </w:rPr>
        <w:t xml:space="preserve">8月20日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（二）开标时间：2026年</w:t>
      </w:r>
      <w:r>
        <w:rPr>
          <w:rFonts w:hint="eastAsia" w:ascii="宋体" w:hAnsi="宋体" w:eastAsia="宋体" w:cs="宋体"/>
          <w:color w:val="000000"/>
          <w:sz w:val="30"/>
          <w:szCs w:val="30"/>
          <w:lang w:val="en-US" w:eastAsia="zh-CN"/>
        </w:rPr>
        <w:t xml:space="preserve">8月20日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（三）开标地点：开标地点：“苏采云”系统（网址： http://jszfcg.jsczt.cn/）“开标大厅”或进入徐州政府采购网（网址：</w:t>
      </w:r>
      <w:r>
        <w:rPr>
          <w:rFonts w:hint="eastAsia" w:ascii="宋体" w:hAnsi="宋体" w:eastAsia="宋体" w:cs="宋体"/>
          <w:color w:val="000000"/>
          <w:sz w:val="30"/>
          <w:szCs w:val="30"/>
          <w:lang w:eastAsia="zh-CN"/>
        </w:rPr>
        <w:t xml:space="preserve">https://czj.xz.gov.cn/zfcg/index.html?kw=cggg</w:t>
      </w:r>
      <w:r>
        <w:rPr>
          <w:rFonts w:hint="eastAsia" w:ascii="宋体" w:hAnsi="宋体" w:eastAsia="宋体" w:cs="宋体"/>
          <w:color w:val="000000"/>
          <w:sz w:val="30"/>
          <w:szCs w:val="30"/>
        </w:rPr>
        <w:t xml:space="preserve">），点击“苏采云”进入系统“开标大厅”。</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（一）名称：徐州市第一人民医院</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（二）地址：徐州市铜山区大学路269号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w:t>
      </w:r>
      <w:bookmarkStart w:id="4" w:name="OLE_LINK2"/>
      <w:r/>
      <w:bookmarkStart w:id="5" w:name="OLE_LINK16"/>
      <w:r>
        <w:rPr>
          <w:rFonts w:hint="eastAsia" w:ascii="宋体" w:hAnsi="宋体" w:eastAsia="宋体" w:cs="宋体"/>
          <w:color w:val="000000"/>
          <w:sz w:val="30"/>
          <w:szCs w:val="30"/>
        </w:rPr>
        <w:t xml:space="preserve">0516-</w:t>
      </w:r>
      <w:bookmarkEnd w:id="4"/>
      <w:r>
        <w:rPr>
          <w:rFonts w:hint="eastAsia" w:ascii="宋体" w:hAnsi="宋体" w:eastAsia="宋体" w:cs="宋体"/>
          <w:color w:val="000000"/>
          <w:sz w:val="30"/>
          <w:szCs w:val="30"/>
        </w:rPr>
        <w:t xml:space="preserve">68383042</w:t>
      </w:r>
      <w:bookmarkEnd w:id="5"/>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bookmarkStart w:id="6" w:name="OLE_LINK1"/>
      <w:r>
        <w:rPr>
          <w:rFonts w:hint="eastAsia" w:ascii="宋体" w:hAnsi="宋体" w:eastAsia="宋体" w:cs="宋体"/>
          <w:color w:val="000000"/>
          <w:sz w:val="30"/>
          <w:szCs w:val="30"/>
        </w:rPr>
        <w:t xml:space="preserve">张宇辰</w:t>
      </w:r>
      <w:bookmarkEnd w:id="6"/>
      <w:r>
        <w:rPr>
          <w:rFonts w:hint="eastAsia" w:ascii="宋体" w:hAnsi="宋体" w:eastAsia="宋体" w:cs="宋体"/>
          <w:color w:val="000000"/>
          <w:sz w:val="30"/>
          <w:szCs w:val="30"/>
        </w:rPr>
        <w:t xml:space="preserve">  联系电话：0516-68383042</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（二）地址：徐州市云龙区绿地商务城LOFT领海办公楼5#1906室（汉风路和昆仑大道交叉口东北角）</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（三）联系方法：0516-83200795 </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（四）采购项目联系人：梁剑飞 ；联系电话：0516-83200795 </w:t>
      </w: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6"/>
        <w:jc w:val="center"/>
        <w:rPr>
          <w:rFonts w:hint="eastAsia" w:ascii="宋体" w:hAnsi="宋体" w:eastAsia="宋体" w:cs="宋体"/>
          <w:color w:val="000000"/>
          <w:szCs w:val="30"/>
        </w:rPr>
      </w:pPr>
      <w:r/>
      <w:bookmarkStart w:id="7" w:name="_Toc522790131"/>
      <w:r/>
      <w:bookmarkStart w:id="8" w:name="_Toc523404696"/>
      <w:r>
        <w:rPr>
          <w:rFonts w:hint="eastAsia" w:ascii="宋体" w:hAnsi="宋体" w:eastAsia="宋体" w:cs="宋体"/>
          <w:color w:val="000000"/>
        </w:rPr>
        <w:br w:type="page" w:clear="all"/>
      </w:r>
      <w:r>
        <w:rPr>
          <w:rFonts w:hint="eastAsia" w:ascii="宋体" w:hAnsi="宋体" w:eastAsia="宋体" w:cs="宋体"/>
          <w:color w:val="000000"/>
        </w:rPr>
        <w:t xml:space="preserve">第二章  投标人须知</w:t>
      </w:r>
      <w:bookmarkEnd w:id="7"/>
      <w:r/>
      <w:bookmarkEnd w:id="8"/>
      <w:r>
        <w:rPr>
          <w:rFonts w:hint="eastAsia" w:ascii="宋体" w:hAnsi="宋体" w:eastAsia="宋体" w:cs="宋体"/>
          <w:color w:val="00000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w:t>
      </w:r>
      <w:r>
        <w:rPr>
          <w:rFonts w:hint="eastAsia" w:ascii="宋体" w:hAnsi="宋体" w:eastAsia="宋体" w:cs="宋体"/>
          <w:color w:val="000000"/>
          <w:sz w:val="30"/>
          <w:szCs w:val="30"/>
        </w:rPr>
        <w:t xml:space="preserve">即指依法进行政府采购的国家机关、事业单位和团体组织。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w:t>
      </w:r>
      <w:r>
        <w:rPr>
          <w:rFonts w:hint="eastAsia" w:ascii="宋体" w:hAnsi="宋体" w:eastAsia="宋体" w:cs="宋体"/>
          <w:color w:val="000000"/>
          <w:sz w:val="30"/>
          <w:szCs w:val="30"/>
        </w:rPr>
        <w:t xml:space="preserve">政府采购货物或服务（以下简称“货物服务”）的招标方式，分为公开招标和邀请招标。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w:t>
      </w:r>
      <w:r>
        <w:rPr>
          <w:rFonts w:hint="eastAsia" w:ascii="宋体" w:hAnsi="宋体" w:eastAsia="宋体" w:cs="宋体"/>
          <w:color w:val="000000"/>
          <w:sz w:val="30"/>
          <w:szCs w:val="30"/>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（2）投标人应对 CA 证书妥善保管，如被他人盗用投标，因此带来的结果均由投标人自行承担。</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（3）投标人应当对招标文件提出的要求和条件作出实质性响应，并在电子投标系统逐条应答。</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（十八）投标文件的盖章要求：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投标文件的盖章要求，以本文件第三章《投标资料表》中所提要求为准。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6.电子投标文件未按规定期限投标的；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7.电子投标文件未按招标文件要求签章的；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8.投标人未在规定时间内解密电子投标文件的；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9.投标文件未按招标文件规定的内容和要求填写的；没有在投标系统指定位置上传对应文件、材料的；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10.不具备招标文件中规定的资格要求的；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11.报价超过招标文件中规定的预算金额或者最高限价的；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12.投标文件含有采购人不能接受的附加条件的；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13.法律、法规和招标文件规定的其他无效情形。</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2.由电子招标投标交易平台主持，邀请投标人参加。</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（4）确定中标候选人名单，以及根据采购人委托直接确定投标人；</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"http://lilun.caigou2003.com/recijiedu/2365667.html"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综合评分法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非单一产品采购项目，多家投标人提供的核心产品品牌相同的，按前两款规定处理。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4.总价金额与按单价合计金额不一致的，以单价金额计算结果为准。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i/>
          <w:color w:val="000000"/>
          <w:sz w:val="30"/>
          <w:szCs w:val="30"/>
        </w:rPr>
      </w:pPr>
      <w:r>
        <w:rPr>
          <w:rFonts w:hint="eastAsia" w:ascii="宋体" w:hAnsi="宋体" w:eastAsia="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采购人不得向投标人提出任何不合理的要求作为签订合同的条件。</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1.投标人应在政府采购合同签订后，向采购人提交本文件第三章《投标资料表》中规定金额的履约保证金。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（2）如果被推荐的投标人有腐败和欺诈行为，将取消其中标资格。</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rPr>
      </w:r>
      <w:r/>
    </w:p>
    <w:p>
      <w:pPr>
        <w:pStyle w:val="905"/>
        <w:ind w:firstLine="600"/>
        <w:jc w:val="left"/>
        <w:spacing w:line="85"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九、电子招标投标交易平台</w:t>
      </w:r>
      <w:r>
        <w:rPr>
          <w:rFonts w:hint="eastAsia" w:ascii="宋体" w:hAnsi="宋体" w:eastAsia="宋体" w:cs="宋体"/>
          <w:color w:val="000000"/>
          <w:sz w:val="30"/>
          <w:szCs w:val="30"/>
        </w:rPr>
      </w:r>
      <w:r/>
    </w:p>
    <w:p>
      <w:pPr>
        <w:pStyle w:val="905"/>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rPr>
          <w:rFonts w:hint="eastAsia" w:ascii="宋体" w:hAnsi="宋体" w:eastAsia="宋体" w:cs="宋体"/>
          <w:color w:val="000000"/>
          <w:sz w:val="30"/>
          <w:szCs w:val="30"/>
        </w:rPr>
      </w:r>
      <w:r/>
    </w:p>
    <w:p>
      <w:pPr>
        <w:pStyle w:val="905"/>
        <w:ind w:firstLine="60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rPr>
      </w:r>
      <w:r/>
    </w:p>
    <w:p>
      <w:pPr>
        <w:pStyle w:val="927"/>
        <w:rPr>
          <w:rFonts w:hint="eastAsia" w:ascii="宋体" w:hAnsi="宋体" w:eastAsia="宋体" w:cs="宋体"/>
          <w:color w:val="000000"/>
        </w:rPr>
      </w:pPr>
      <w:r>
        <w:rPr>
          <w:rFonts w:hint="eastAsia" w:ascii="宋体" w:hAnsi="宋体" w:eastAsia="宋体" w:cs="宋体"/>
          <w:color w:val="000000"/>
        </w:rPr>
      </w:r>
      <w:r/>
    </w:p>
    <w:p>
      <w:pPr>
        <w:pStyle w:val="922"/>
        <w:rPr>
          <w:rFonts w:hint="eastAsia" w:ascii="宋体" w:hAnsi="宋体" w:eastAsia="宋体" w:cs="宋体"/>
          <w:color w:val="000000"/>
        </w:rPr>
      </w:pPr>
      <w:r/>
      <w:bookmarkStart w:id="9" w:name="_Toc522790132"/>
      <w:r/>
      <w:bookmarkStart w:id="10" w:name="_Toc523404697"/>
      <w:r>
        <w:rPr>
          <w:rFonts w:hint="eastAsia" w:ascii="宋体" w:hAnsi="宋体" w:eastAsia="宋体" w:cs="宋体"/>
          <w:color w:val="000000"/>
        </w:rPr>
      </w:r>
      <w:r/>
    </w:p>
    <w:p>
      <w:pPr>
        <w:pStyle w:val="906"/>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  投标资料表</w:t>
      </w:r>
      <w:bookmarkEnd w:id="9"/>
      <w:r/>
      <w:bookmarkEnd w:id="10"/>
      <w:r>
        <w:rPr>
          <w:rFonts w:hint="eastAsia" w:ascii="宋体" w:hAnsi="宋体" w:eastAsia="宋体" w:cs="宋体"/>
          <w:color w:val="000000"/>
        </w:rPr>
      </w:r>
      <w:r/>
    </w:p>
    <w:p>
      <w:pPr>
        <w:pStyle w:val="936"/>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905"/>
        <w:spacing w:line="240" w:lineRule="exact"/>
        <w:rPr>
          <w:rFonts w:hint="eastAsia" w:ascii="宋体" w:hAnsi="宋体" w:eastAsia="宋体" w:cs="宋体"/>
          <w:color w:val="000000"/>
        </w:rPr>
      </w:pPr>
      <w:r>
        <w:rPr>
          <w:rFonts w:hint="eastAsia" w:ascii="宋体" w:hAnsi="宋体" w:eastAsia="宋体" w:cs="宋体"/>
          <w:color w:val="000000"/>
        </w:rPr>
      </w:r>
      <w:r/>
    </w:p>
    <w:tbl>
      <w:tblPr>
        <w:tblW w:w="9002"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00"/>
      </w:tblGrid>
      <w:tr>
        <w:trPr/>
        <w:tc>
          <w:tcPr>
            <w:tcW w:w="1702" w:type="dxa"/>
            <w:vAlign w:val="top"/>
            <w:textDirection w:val="lrTb"/>
            <w:noWrap w:val="false"/>
          </w:tcPr>
          <w:p>
            <w:pPr>
              <w:pStyle w:val="905"/>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rPr>
                <w:rFonts w:hint="eastAsia" w:ascii="宋体" w:hAnsi="宋体" w:eastAsia="宋体" w:cs="宋体"/>
                <w:b/>
                <w:color w:val="000000"/>
                <w:sz w:val="28"/>
                <w:szCs w:val="28"/>
              </w:rPr>
            </w:r>
            <w:r/>
          </w:p>
        </w:tc>
        <w:tc>
          <w:tcPr>
            <w:tcW w:w="7300" w:type="dxa"/>
            <w:vAlign w:val="top"/>
            <w:textDirection w:val="lrTb"/>
            <w:noWrap w:val="false"/>
          </w:tcPr>
          <w:p>
            <w:pPr>
              <w:pStyle w:val="905"/>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本项目采购人：徐州市第一人民医院</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rPr>
                <w:rFonts w:hint="eastAsia" w:ascii="宋体" w:hAnsi="宋体" w:eastAsia="宋体" w:cs="宋体"/>
                <w:color w:val="000000"/>
                <w:sz w:val="28"/>
                <w:szCs w:val="28"/>
              </w:rPr>
            </w:r>
            <w:r/>
          </w:p>
          <w:p>
            <w:pPr>
              <w:pStyle w:val="905"/>
              <w:spacing w:line="3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二、本项目不属于专门面向中小微企业采购的项目。</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eastAsia="宋体" w:cs="宋体"/>
                <w:b/>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rPr>
                <w:rFonts w:hint="eastAsia" w:ascii="宋体" w:hAnsi="宋体" w:eastAsia="宋体" w:cs="宋体"/>
                <w:color w:val="000000"/>
                <w:sz w:val="28"/>
                <w:szCs w:val="28"/>
              </w:rPr>
            </w:r>
            <w:r/>
          </w:p>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905"/>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(三)截止时点（查询环节）：开标后资格审查结束前。</w:t>
            </w:r>
            <w:r>
              <w:rPr>
                <w:rFonts w:hint="eastAsia" w:ascii="宋体" w:hAnsi="宋体" w:eastAsia="宋体" w:cs="宋体"/>
                <w:color w:val="000000"/>
                <w:sz w:val="28"/>
                <w:szCs w:val="28"/>
              </w:rPr>
            </w:r>
            <w:r/>
          </w:p>
          <w:p>
            <w:pPr>
              <w:pStyle w:val="905"/>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905"/>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本项目采购预算金额已包含招标代理服务费，</w:t>
            </w:r>
            <w:r>
              <w:rPr>
                <w:rFonts w:hint="eastAsia" w:ascii="宋体" w:hAnsi="宋体" w:eastAsia="宋体" w:cs="宋体"/>
                <w:color w:val="000000"/>
                <w:sz w:val="28"/>
                <w:szCs w:val="28"/>
              </w:rPr>
              <w:t xml:space="preserve">招标代理服务费由中标人</w:t>
            </w:r>
            <w:r>
              <w:rPr>
                <w:rFonts w:hint="eastAsia" w:ascii="宋体" w:hAnsi="宋体" w:eastAsia="宋体" w:cs="宋体"/>
                <w:color w:val="000000"/>
                <w:sz w:val="28"/>
                <w:szCs w:val="28"/>
                <w:lang w:val="en-US" w:eastAsia="zh-CN"/>
              </w:rPr>
              <w:t xml:space="preserve">在领取中标通知书前一次性支付至采购代理机构指定账户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按照</w:t>
            </w:r>
            <w:r>
              <w:rPr>
                <w:rFonts w:hint="eastAsia" w:ascii="宋体" w:hAnsi="宋体" w:eastAsia="宋体" w:cs="宋体"/>
                <w:color w:val="000000"/>
                <w:sz w:val="28"/>
                <w:szCs w:val="28"/>
              </w:rPr>
              <w:t xml:space="preserve">《江苏省政府采购代理服务收费指导意见》(苏政采协[2024]20号)</w:t>
            </w:r>
            <w:r>
              <w:rPr>
                <w:rFonts w:hint="eastAsia" w:ascii="宋体" w:hAnsi="宋体" w:eastAsia="宋体" w:cs="宋体"/>
                <w:color w:val="000000"/>
                <w:sz w:val="28"/>
                <w:szCs w:val="28"/>
                <w:lang w:val="en-US" w:eastAsia="zh-CN"/>
              </w:rPr>
              <w:t xml:space="preserve">计取</w:t>
            </w:r>
            <w:r>
              <w:rPr>
                <w:rFonts w:hint="eastAsia" w:ascii="宋体" w:hAnsi="宋体" w:eastAsia="宋体" w:cs="宋体"/>
                <w:color w:val="000000"/>
                <w:sz w:val="28"/>
                <w:szCs w:val="28"/>
              </w:rPr>
              <w:t xml:space="preserve">（见附件）。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w:t>
            </w:r>
            <w:r>
              <w:rPr>
                <w:rFonts w:hint="eastAsia" w:ascii="宋体" w:hAnsi="宋体" w:eastAsia="宋体" w:cs="宋体"/>
                <w:color w:val="000000"/>
                <w:sz w:val="28"/>
                <w:szCs w:val="28"/>
              </w:rPr>
              <w:t xml:space="preserve">开标前答疑会。</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1.《开标一览表》（加盖电子签章，政府采购客户端工具输入报价自动生成）；</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2.所投产品的环境标志产品认证证书原件的扫描件（如有）。</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3.所投产品的节能产品认证证书原件的扫描件（如有）。</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二、资格条件（1-7必须提供，否则投标无效）</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bookmarkStart w:id="11" w:name="OLE_LINK5"/>
            <w:r/>
            <w:bookmarkStart w:id="12" w:name="OLE_LINK12"/>
            <w:r>
              <w:rPr>
                <w:rFonts w:hint="eastAsia" w:ascii="宋体" w:hAnsi="宋体" w:eastAsia="宋体" w:cs="宋体"/>
                <w:color w:val="000000"/>
                <w:sz w:val="28"/>
                <w:szCs w:val="28"/>
              </w:rPr>
              <w:t xml:space="preserve">投标人合法有效的法人的营业执照扫描件，或事业单位法人证书扫描件，或民办非企业单位登记证书扫描件</w:t>
            </w:r>
            <w:bookmarkEnd w:id="11"/>
            <w:r>
              <w:rPr>
                <w:rFonts w:hint="eastAsia" w:ascii="宋体" w:hAnsi="宋体" w:eastAsia="宋体" w:cs="宋体"/>
                <w:color w:val="000000"/>
                <w:sz w:val="28"/>
                <w:szCs w:val="28"/>
              </w:rPr>
              <w:t xml:space="preserve">；</w:t>
            </w:r>
            <w:bookmarkEnd w:id="12"/>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bookmarkStart w:id="13" w:name="OLE_LINK6"/>
            <w:r/>
            <w:bookmarkStart w:id="14" w:name="OLE_LINK13"/>
            <w:r>
              <w:rPr>
                <w:rFonts w:hint="eastAsia" w:ascii="宋体" w:hAnsi="宋体" w:eastAsia="宋体" w:cs="宋体"/>
                <w:color w:val="000000"/>
                <w:sz w:val="28"/>
                <w:szCs w:val="28"/>
              </w:rPr>
              <w:t xml:space="preserve">财务状况报告（即提供投标人的本项目开标时间前6个月内任何时间的资产负债表、利润表各扫描件一份或提供投标人上年度财务报告或投标人的本项目开标时间前6个月内银行出具的资信证明扫描件）</w:t>
            </w:r>
            <w:bookmarkEnd w:id="13"/>
            <w:r>
              <w:rPr>
                <w:rFonts w:hint="eastAsia" w:ascii="宋体" w:hAnsi="宋体" w:eastAsia="宋体" w:cs="宋体"/>
                <w:color w:val="000000"/>
                <w:sz w:val="28"/>
                <w:szCs w:val="28"/>
              </w:rPr>
              <w:t xml:space="preserve">；</w:t>
            </w:r>
            <w:bookmarkEnd w:id="14"/>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15" w:name="OLE_LINK7"/>
            <w:r/>
            <w:bookmarkStart w:id="16" w:name="OLE_LINK14"/>
            <w:r>
              <w:rPr>
                <w:rFonts w:hint="eastAsia" w:ascii="宋体" w:hAnsi="宋体" w:eastAsia="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bookmarkStart w:id="17" w:name="OLE_LINK8"/>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①所投产品需具备有效的医疗器械产品注册证或产品备案凭证（加盖电子签章）；</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②若投标人为代理商，须提供有效的《医疗器械经营许可证》或医疗器械经营备案凭证（加盖电子签章）；</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bookmarkStart w:id="18" w:name="OLE_LINK9"/>
            <w:r>
              <w:rPr>
                <w:rFonts w:hint="eastAsia" w:ascii="宋体" w:hAnsi="宋体" w:eastAsia="宋体" w:cs="宋体"/>
                <w:color w:val="000000"/>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(一)报价</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《分项价格表》（加盖电子签章，格式见招标文件第七章《投标文件相关格式》。）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（二）商务资信</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2.《授权委托书》（提供原件的扫描件，格式见招标文件第七章《投标文件相关格式》）；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（三）技术响应</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《偏离表》（加盖电子签章，格式见招标文件第七章《投标文件相关格式》。）</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（一）技术部分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bCs/>
                <w:color w:val="000000"/>
                <w:sz w:val="28"/>
                <w:szCs w:val="28"/>
              </w:rPr>
              <w:t xml:space="preserve">技术参数</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所投产品质量、性能评价</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3.项目实施方案</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4.售后服务方案（格式自拟，要求见招标文件第四章《评标标准》特别是第六章《采购需求》）；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bCs/>
                <w:color w:val="000000"/>
                <w:sz w:val="28"/>
                <w:szCs w:val="28"/>
              </w:rPr>
              <w:t xml:space="preserve">延长质保（格式自拟，</w:t>
            </w:r>
            <w:r>
              <w:rPr>
                <w:rFonts w:hint="eastAsia" w:ascii="宋体" w:hAnsi="宋体" w:eastAsia="宋体" w:cs="宋体"/>
                <w:color w:val="000000"/>
                <w:sz w:val="28"/>
                <w:szCs w:val="28"/>
              </w:rPr>
              <w:t xml:space="preserve">要求见招标文件第四章《评标标准》特别是第六章《采购需求》</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）其他</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1.所投产品为“环境标志产品”（要求见招标文件第四章《评标标准》）；</w:t>
            </w:r>
            <w:r>
              <w:rPr>
                <w:rFonts w:hint="eastAsia" w:ascii="宋体" w:hAnsi="宋体" w:eastAsia="宋体" w:cs="宋体"/>
                <w:color w:val="000000"/>
                <w:sz w:val="28"/>
                <w:szCs w:val="28"/>
              </w:rPr>
            </w:r>
            <w:r/>
          </w:p>
          <w:p>
            <w:pPr>
              <w:pStyle w:val="947"/>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2.所投产品为“节能产品”</w:t>
            </w:r>
            <w:r>
              <w:rPr>
                <w:rFonts w:hint="eastAsia" w:ascii="宋体" w:hAnsi="宋体" w:eastAsia="宋体" w:cs="宋体"/>
                <w:color w:val="000000"/>
                <w:sz w:val="28"/>
                <w:szCs w:val="28"/>
              </w:rPr>
              <w:t xml:space="preserve">（要求见招标文件第四章《评标标准》）。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五、价格折扣文件格式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（一）企业报价折扣证明：</w:t>
            </w:r>
            <w:r>
              <w:rPr>
                <w:rFonts w:hint="eastAsia" w:ascii="宋体" w:hAnsi="宋体" w:eastAsia="宋体" w:cs="宋体"/>
                <w:b/>
                <w:bCs w:val="0"/>
                <w:color w:val="000000"/>
                <w:sz w:val="28"/>
                <w:szCs w:val="28"/>
              </w:rPr>
            </w:r>
            <w:r/>
          </w:p>
          <w:p>
            <w:pPr>
              <w:pStyle w:val="988"/>
              <w:spacing w:line="40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企业报价折扣证明：</w:t>
            </w:r>
            <w:r>
              <w:rPr>
                <w:rFonts w:hint="eastAsia" w:ascii="宋体" w:hAnsi="宋体" w:eastAsia="宋体" w:cs="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
                <w:color w:val="000000"/>
                <w:sz w:val="28"/>
                <w:szCs w:val="28"/>
              </w:rPr>
            </w:r>
            <w:r/>
          </w:p>
          <w:p>
            <w:pPr>
              <w:pStyle w:val="988"/>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《中小企业声明函》查询渠道参考工业和信息化部发布的中小企业规模自测小程序。中小企业规模自测小程序详见《中小企业声明函》。</w:t>
            </w:r>
            <w:r>
              <w:rPr>
                <w:rFonts w:hint="eastAsia" w:ascii="宋体" w:hAnsi="宋体" w:eastAsia="宋体" w:cs="宋体"/>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rPr>
            </w:r>
            <w:r/>
          </w:p>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备注：</w:t>
            </w:r>
            <w:r>
              <w:rPr>
                <w:rFonts w:hint="eastAsia" w:ascii="宋体" w:hAnsi="宋体" w:eastAsia="宋体" w:cs="宋体"/>
                <w:b/>
                <w:bCs/>
                <w:color w:val="000000"/>
                <w:sz w:val="28"/>
                <w:szCs w:val="28"/>
              </w:rPr>
            </w:r>
            <w:r/>
          </w:p>
          <w:p>
            <w:pPr>
              <w:pStyle w:val="905"/>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监狱企业和残疾人福利性单位等同于小微企业。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具体以《财政部 司法部关于政府采购支持监狱企业发展有关问题的通知》（财库〔2014〕68号）的规定为准。</w:t>
            </w:r>
            <w:r>
              <w:rPr>
                <w:rFonts w:hint="eastAsia" w:ascii="宋体" w:hAnsi="宋体" w:eastAsia="宋体" w:cs="宋体"/>
                <w:color w:val="000000"/>
                <w:sz w:val="28"/>
                <w:szCs w:val="28"/>
              </w:rPr>
            </w:r>
            <w:r/>
          </w:p>
          <w:p>
            <w:pPr>
              <w:pStyle w:val="905"/>
              <w:ind w:firstLine="63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享受政府采购支持政策的残疾人福利性单位应当同时满足以下条件：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②依法与安置的每位残疾人签订了一年以上（含一年）的劳动合同或服务协议；</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具体以《三部门联合发布关于促进残疾人就业政府采购政策的通知》（财库〔2017〕141号）规定为准。</w:t>
            </w:r>
            <w:r>
              <w:rPr>
                <w:rFonts w:hint="eastAsia" w:ascii="宋体" w:hAnsi="宋体" w:eastAsia="宋体" w:cs="宋体"/>
                <w:color w:val="000000"/>
                <w:sz w:val="28"/>
                <w:szCs w:val="28"/>
              </w:rPr>
            </w:r>
            <w:r/>
          </w:p>
          <w:p>
            <w:pPr>
              <w:pStyle w:val="905"/>
              <w:numPr>
                <w:ilvl w:val="0"/>
                <w:numId w:val="0"/>
              </w:num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lang w:val="en-US" w:eastAsia="zh-CN"/>
              </w:rPr>
              <w:t xml:space="preserve">（二）本国产品</w:t>
            </w:r>
            <w:r>
              <w:rPr>
                <w:rFonts w:hint="eastAsia" w:ascii="宋体" w:hAnsi="宋体" w:eastAsia="宋体" w:cs="宋体"/>
                <w:b/>
                <w:bCs/>
                <w:color w:val="000000"/>
                <w:sz w:val="28"/>
                <w:szCs w:val="28"/>
                <w:lang w:eastAsia="zh-CN"/>
              </w:rPr>
              <w:t xml:space="preserve">报价折扣证明：</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1、本国产品应当符合以下条件：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（一）在中国境内生产</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产品应当在中国境内生产，即在中华人民共和国关境内实现从原材料、组件到产品的属性改变。</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1.为确保产品在运输或者储存期间保持某种状态而进行的操作；</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2.为产品运输或者销售进行的包装或者展示；</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3.在产品或者其包装上粘贴或者印刷品牌、标志、标识以及其他用于区别的标记；</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4.简单的上漆、磨光和分装；</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5.其他不属于属性改变的情形。</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（二）在中国境内生产的组件成本占比达到规定比例</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8"/>
                <w:szCs w:val="28"/>
                <w:lang w:eastAsia="zh-CN"/>
              </w:rPr>
              <w:t xml:space="preserve">产品在中国境内生产的组件成本占比应当达到规定比例，计算公式为：</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（三）特定产品的关键组件、关键工序符合相关要求</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2、本国产品标准的适用范围</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3、对本国产品的支持政策</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注：中国境内生产的组件成本核算基本规则</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三、产品总成本和组件成本以相关会计核算数据、采购合同、进货记录等为基础进行计算。</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四、需要对成本核算规则予以进一步明确的其他有关事项，由财政部会同有关部门另行规定。</w:t>
            </w:r>
            <w:r>
              <w:rPr>
                <w:rFonts w:hint="eastAsia" w:ascii="宋体" w:hAnsi="宋体" w:eastAsia="宋体" w:cs="宋体"/>
                <w:color w:val="000000"/>
                <w:sz w:val="28"/>
                <w:szCs w:val="28"/>
                <w:lang w:eastAsia="zh-CN"/>
              </w:rPr>
            </w:r>
            <w:r/>
          </w:p>
          <w:p>
            <w:pPr>
              <w:pStyle w:val="905"/>
              <w:spacing w:line="400" w:lineRule="exact"/>
              <w:rPr>
                <w:rFonts w:hint="eastAsia" w:ascii="宋体" w:hAnsi="宋体" w:eastAsia="宋体" w:cs="宋体"/>
                <w:color w:val="000000"/>
              </w:rPr>
            </w:pPr>
            <w:r>
              <w:rPr>
                <w:rFonts w:hint="eastAsia" w:ascii="宋体" w:hAnsi="宋体" w:eastAsia="宋体" w:cs="宋体"/>
                <w:b/>
                <w:bCs/>
                <w:color w:val="000000"/>
                <w:sz w:val="28"/>
                <w:szCs w:val="28"/>
              </w:rPr>
              <w:t xml:space="preserve">备注：</w:t>
            </w:r>
            <w:r>
              <w:rPr>
                <w:rFonts w:hint="eastAsia" w:ascii="宋体" w:hAnsi="宋体" w:eastAsia="宋体" w:cs="宋体"/>
                <w:color w:val="000000"/>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1.投标人应对以上文件的合法性、真实性负责。</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《拟签订的合同文本》及或本文件第六章《采购需求》。</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lang w:val="en-US" w:eastAsia="zh-CN"/>
              </w:rPr>
              <w:t xml:space="preserve">本项目</w:t>
            </w:r>
            <w:r>
              <w:rPr>
                <w:rFonts w:hint="eastAsia" w:ascii="宋体" w:hAnsi="宋体" w:eastAsia="宋体" w:cs="宋体"/>
                <w:bCs/>
                <w:color w:val="000000"/>
                <w:sz w:val="28"/>
                <w:szCs w:val="28"/>
              </w:rPr>
              <w:t xml:space="preserve">不接受超</w:t>
            </w:r>
            <w:r>
              <w:rPr>
                <w:rFonts w:hint="eastAsia" w:ascii="宋体" w:hAnsi="宋体" w:eastAsia="宋体" w:cs="宋体"/>
                <w:color w:val="000000"/>
                <w:sz w:val="28"/>
                <w:szCs w:val="28"/>
              </w:rPr>
              <w:t xml:space="preserve">过</w:t>
            </w:r>
            <w:r>
              <w:rPr>
                <w:rFonts w:ascii="宋体" w:hAnsi="宋体" w:eastAsia="宋体" w:cs="宋体"/>
                <w:color w:val="000000"/>
                <w:sz w:val="28"/>
                <w:szCs w:val="28"/>
                <w:lang w:val="en-US" w:eastAsia="zh-CN"/>
              </w:rPr>
              <w:t xml:space="preserve">300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color w:val="000000"/>
                <w:sz w:val="28"/>
                <w:szCs w:val="28"/>
              </w:rPr>
              <w:t xml:space="preserve">报价包括产品价、税金、运费、安装调试、检验、保险、验收等全部费用。用户不再支付报价以外的任何费用。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特别说明：通过“苏采云”系统提交政府采购客户端工具导出加密的投标文件（后缀名为zip）。投标文件不得超过150M！</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 </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北京时间9:30前。</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北京时间9:30。</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W w:w="1702"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9：30（北京时间）</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http://jszfcg.jsczt.cn/）“开标大厅”或进入徐州政府采购网（网址：</w:t>
            </w:r>
            <w:r>
              <w:rPr>
                <w:rFonts w:hint="eastAsia" w:ascii="宋体" w:hAnsi="宋体" w:eastAsia="宋体" w:cs="宋体"/>
                <w:color w:val="000000"/>
                <w:sz w:val="28"/>
                <w:szCs w:val="28"/>
                <w:lang w:eastAsia="zh-CN"/>
              </w:rPr>
              <w:t xml:space="preserve">https://czj.xz.gov.cn/zfcg/index.html?kw=cggg</w:t>
            </w:r>
            <w:r>
              <w:rPr>
                <w:rFonts w:hint="eastAsia" w:ascii="宋体" w:hAnsi="宋体" w:eastAsia="宋体" w:cs="宋体"/>
                <w:color w:val="000000"/>
                <w:sz w:val="28"/>
                <w:szCs w:val="28"/>
              </w:rPr>
              <w:t xml:space="preserve">）--业务工作--用户登录，点击“苏采云”进入系统“开标大厅”。</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W w:w="7300" w:type="dxa"/>
            <w:vAlign w:val="top"/>
            <w:textDirection w:val="lrTb"/>
            <w:noWrap w:val="false"/>
          </w:tcPr>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rPr>
            </w:r>
            <w:r/>
          </w:p>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rPr>
                <w:rFonts w:hint="eastAsia" w:ascii="宋体" w:hAnsi="宋体" w:eastAsia="宋体" w:cs="宋体"/>
                <w:color w:val="000000"/>
                <w:sz w:val="30"/>
                <w:szCs w:val="30"/>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履约保证金：无</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质疑接收人：梁剑飞；联系电话：0516-83200795 ；</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办公地址：徐州市云龙区绿地商务城LOFT领海办公楼5#1906室（汉风路和昆仑大道交叉口东北角）</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投标人在收到中标通知书时，须向采购代理机构提交《开标一览表》和《分项价格表》的数据文件（WORD格式）。</w:t>
            </w:r>
            <w:r>
              <w:rPr>
                <w:rFonts w:hint="eastAsia" w:ascii="宋体" w:hAnsi="宋体" w:eastAsia="宋体" w:cs="宋体"/>
                <w:color w:val="000000"/>
                <w:sz w:val="28"/>
                <w:szCs w:val="28"/>
              </w:rPr>
            </w:r>
            <w:r/>
          </w:p>
        </w:tc>
      </w:tr>
    </w:tbl>
    <w:p>
      <w:pPr>
        <w:pStyle w:val="905"/>
        <w:ind w:firstLine="600"/>
        <w:spacing w:line="240" w:lineRule="exact"/>
        <w:widowControl/>
        <w:rPr>
          <w:rFonts w:hint="eastAsia" w:ascii="宋体" w:hAnsi="宋体" w:eastAsia="宋体" w:cs="宋体"/>
          <w:color w:val="000000"/>
          <w:sz w:val="30"/>
          <w:szCs w:val="30"/>
        </w:rPr>
      </w:pPr>
      <w:r/>
      <w:bookmarkStart w:id="19" w:name="_Toc522790133"/>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600"/>
        <w:spacing w:line="346" w:lineRule="auto"/>
        <w:widowControl/>
        <w:rPr>
          <w:rFonts w:hint="eastAsia" w:ascii="宋体" w:hAnsi="宋体" w:eastAsia="宋体" w:cs="宋体"/>
          <w:b/>
          <w:color w:val="000000"/>
          <w:sz w:val="24"/>
        </w:rPr>
      </w:pPr>
      <w:r>
        <w:rPr>
          <w:rFonts w:hint="eastAsia" w:ascii="宋体" w:hAnsi="宋体" w:eastAsia="宋体" w:cs="宋体"/>
          <w:color w:val="000000"/>
          <w:sz w:val="30"/>
          <w:szCs w:val="30"/>
        </w:rPr>
        <w:br w:type="page" w:clear="all"/>
      </w:r>
      <w:bookmarkStart w:id="20" w:name="OLE_LINK4"/>
      <w:r/>
      <w:bookmarkStart w:id="21" w:name="_Toc523404698"/>
      <w:r>
        <w:rPr>
          <w:rFonts w:hint="eastAsia" w:ascii="宋体" w:hAnsi="宋体" w:eastAsia="宋体" w:cs="宋体"/>
          <w:b/>
          <w:color w:val="000000"/>
          <w:sz w:val="30"/>
          <w:szCs w:val="30"/>
        </w:rPr>
        <w:t xml:space="preserve">本章附件：招标代理服务收费标准</w:t>
      </w:r>
      <w:r>
        <w:rPr>
          <w:rFonts w:hint="eastAsia" w:ascii="宋体" w:hAnsi="宋体" w:eastAsia="宋体" w:cs="宋体"/>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99"/>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中标或者成交金额</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费率</w:t>
            </w:r>
            <w:r>
              <w:rPr>
                <w:rFonts w:hint="eastAsia" w:ascii="宋体" w:hAnsi="宋体" w:eastAsia="宋体" w:cs="宋体"/>
                <w:color w:val="000000"/>
                <w:sz w:val="24"/>
                <w:szCs w:val="24"/>
              </w:rPr>
            </w:r>
            <w:r/>
          </w:p>
        </w:tc>
      </w:tr>
      <w:tr>
        <w:trPr>
          <w:trHeight w:val="559"/>
        </w:trPr>
        <w:tc>
          <w:tcPr>
            <w:tcW w:w="7745" w:type="dxa"/>
            <w:vAlign w:val="center"/>
            <w:textDirection w:val="lrTb"/>
            <w:noWrap w:val="false"/>
          </w:tcPr>
          <w:p>
            <w:pPr>
              <w:pStyle w:val="999"/>
              <w:ind w:firstLine="496"/>
              <w:spacing w:before="154" w:line="219" w:lineRule="auto"/>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最低收费金额(每个委托项目)</w:t>
            </w:r>
            <w:r>
              <w:rPr>
                <w:rFonts w:hint="eastAsia" w:ascii="宋体" w:hAnsi="宋体" w:eastAsia="宋体" w:cs="宋体"/>
                <w:color w:val="000000"/>
                <w:sz w:val="24"/>
                <w:szCs w:val="24"/>
                <w:lang w:eastAsia="zh-CN"/>
              </w:rPr>
            </w:r>
            <w:r/>
          </w:p>
        </w:tc>
        <w:tc>
          <w:tcPr>
            <w:tcW w:w="1901" w:type="dxa"/>
            <w:vAlign w:val="center"/>
            <w:textDirection w:val="lrTb"/>
            <w:noWrap w:val="false"/>
          </w:tcPr>
          <w:p>
            <w:pPr>
              <w:pStyle w:val="999"/>
              <w:jc w:val="center"/>
              <w:spacing w:before="155"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5000元</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55"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50万元以下(含50万元)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36" w:line="184" w:lineRule="auto"/>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1.6%</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6"/>
              <w:spacing w:before="156" w:line="219"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50-400万元(含400万元)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37" w:line="184"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1.5%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2"/>
              <w:spacing w:before="167"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400-1000万元(含1000万元)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8" w:line="184"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2"/>
              <w:spacing w:before="158"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1000-5000万元(含5000万元)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0"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0.8%</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59"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5000-1亿元(含1亿元)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1"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0.25%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70"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1-10亿元(含10亿元)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52"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62"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10-50亿元(含50亿元)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3" w:line="184"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0.01%</w:t>
            </w:r>
            <w:r>
              <w:rPr>
                <w:rFonts w:hint="eastAsia" w:ascii="宋体" w:hAnsi="宋体" w:eastAsia="宋体" w:cs="宋体"/>
                <w:color w:val="000000"/>
                <w:sz w:val="24"/>
                <w:szCs w:val="24"/>
              </w:rPr>
            </w:r>
            <w:r/>
          </w:p>
        </w:tc>
      </w:tr>
      <w:tr>
        <w:trPr>
          <w:trHeight w:val="509"/>
        </w:trPr>
        <w:tc>
          <w:tcPr>
            <w:tcW w:w="7745" w:type="dxa"/>
            <w:vAlign w:val="center"/>
            <w:textDirection w:val="lrTb"/>
            <w:noWrap w:val="false"/>
          </w:tcPr>
          <w:p>
            <w:pPr>
              <w:pStyle w:val="999"/>
              <w:ind w:firstLine="488"/>
              <w:spacing w:before="164"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50亿元以上</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5"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0.005%</w:t>
            </w:r>
            <w:r>
              <w:rPr>
                <w:rFonts w:hint="eastAsia" w:ascii="宋体" w:hAnsi="宋体" w:eastAsia="宋体" w:cs="宋体"/>
                <w:color w:val="000000"/>
                <w:sz w:val="24"/>
                <w:szCs w:val="24"/>
              </w:rPr>
            </w:r>
            <w:r/>
          </w:p>
        </w:tc>
      </w:tr>
    </w:tbl>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5.定点类等无金额或事先不能计算出价格总额的项目，按中标(成交)金额按100万元计算。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6.有分包(分标段)的以一个项目计算。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7.以上价格为协会指导价，双方可根据项目难易程度和优质优价原则协商确定。</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收款人：江苏中际招标代理有限公司 </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开户银行：徐州农村商业银行股份有限公司彭园支行 </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rPr>
          <w:rFonts w:hint="eastAsia" w:ascii="宋体" w:hAnsi="宋体" w:eastAsia="宋体" w:cs="宋体"/>
          <w:color w:val="000000"/>
          <w:sz w:val="28"/>
          <w:szCs w:val="28"/>
        </w:rPr>
      </w:r>
      <w:r/>
    </w:p>
    <w:p>
      <w:pPr>
        <w:pStyle w:val="905"/>
        <w:ind w:firstLine="560"/>
        <w:rPr>
          <w:rFonts w:hint="eastAsia" w:ascii="宋体" w:hAnsi="宋体" w:eastAsia="宋体" w:cs="宋体"/>
          <w:color w:val="000000"/>
          <w:sz w:val="28"/>
          <w:szCs w:val="28"/>
        </w:rPr>
      </w:pPr>
      <w:r/>
      <w:bookmarkEnd w:id="20"/>
      <w:r>
        <w:rPr>
          <w:rFonts w:hint="eastAsia" w:ascii="宋体" w:hAnsi="宋体" w:eastAsia="宋体" w:cs="宋体"/>
          <w:color w:val="000000"/>
          <w:sz w:val="28"/>
          <w:szCs w:val="28"/>
        </w:rPr>
      </w:r>
      <w:r/>
    </w:p>
    <w:p>
      <w:pPr>
        <w:pStyle w:val="905"/>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9"/>
      <w:r/>
      <w:bookmarkEnd w:id="21"/>
      <w:r>
        <w:rPr>
          <w:rFonts w:hint="eastAsia" w:ascii="宋体" w:hAnsi="宋体" w:eastAsia="宋体" w:cs="宋体"/>
          <w:b/>
          <w:bCs/>
          <w:color w:val="000000"/>
          <w:sz w:val="30"/>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88"/>
              <w:jc w:val="center"/>
              <w:spacing w:line="520" w:lineRule="exact"/>
              <w:rPr>
                <w:rFonts w:hint="eastAsia" w:ascii="宋体" w:hAnsi="宋体" w:eastAsia="宋体" w:cs="宋体"/>
                <w:color w:val="000000"/>
                <w:sz w:val="28"/>
                <w:szCs w:val="28"/>
              </w:rPr>
            </w:pPr>
            <w:r/>
            <w:bookmarkStart w:id="22" w:name="_Toc523404699"/>
            <w:r/>
            <w:bookmarkStart w:id="23" w:name="_Toc522790134"/>
            <w:r>
              <w:rPr>
                <w:rFonts w:hint="eastAsia" w:ascii="宋体" w:hAnsi="宋体" w:eastAsia="宋体" w:cs="宋体"/>
                <w:color w:val="000000"/>
                <w:sz w:val="28"/>
                <w:szCs w:val="28"/>
              </w:rPr>
              <w:t xml:space="preserve">细化项目及分值</w:t>
            </w:r>
            <w:r>
              <w:rPr>
                <w:rFonts w:hint="eastAsia" w:ascii="宋体" w:hAnsi="宋体" w:eastAsia="宋体" w:cs="宋体"/>
                <w:color w:val="000000"/>
                <w:sz w:val="28"/>
                <w:szCs w:val="28"/>
              </w:rPr>
            </w:r>
            <w:r/>
          </w:p>
        </w:tc>
        <w:tc>
          <w:tcPr>
            <w:tcW w:w="8768" w:type="dxa"/>
            <w:vAlign w:val="center"/>
            <w:textDirection w:val="lrTb"/>
            <w:noWrap w:val="false"/>
          </w:tcPr>
          <w:p>
            <w:pPr>
              <w:pStyle w:val="988"/>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  分  依  据</w:t>
            </w:r>
            <w:r>
              <w:rPr>
                <w:rFonts w:hint="eastAsia" w:ascii="宋体" w:hAnsi="宋体" w:eastAsia="宋体" w:cs="宋体"/>
                <w:color w:val="000000"/>
                <w:sz w:val="28"/>
                <w:szCs w:val="28"/>
              </w:rPr>
            </w:r>
            <w:r/>
          </w:p>
        </w:tc>
      </w:tr>
      <w:tr>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（30分）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rPr>
            </w:pPr>
            <w:r/>
            <w:bookmarkStart w:id="24" w:name="OLE_LINK10"/>
            <w:r>
              <w:rPr>
                <w:rFonts w:hint="eastAsia" w:ascii="宋体"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投标报价得分=（评标基准价／投标报价）×30</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（分值计算结果保留两位小数）</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p>
            <w:pPr>
              <w:pStyle w:val="1013"/>
              <w:numPr>
                <w:ilvl w:val="0"/>
                <w:numId w:val="0"/>
              </w:numPr>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4"/>
            <w:r>
              <w:rPr>
                <w:rFonts w:hint="eastAsia" w:ascii="宋体" w:hAnsi="宋体" w:eastAsia="宋体" w:cs="宋体"/>
                <w:b/>
                <w:color w:val="000000"/>
                <w:sz w:val="28"/>
                <w:szCs w:val="28"/>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lang w:val="en-US" w:eastAsia="zh-CN"/>
              </w:rPr>
            </w:pPr>
            <w:r>
              <w:rPr>
                <w:rFonts w:hint="eastAsia" w:ascii="宋体" w:hAnsi="宋体" w:eastAsia="宋体" w:cs="宋体"/>
                <w:b/>
                <w:color w:val="000000"/>
                <w:sz w:val="28"/>
                <w:szCs w:val="28"/>
                <w:lang w:val="en-US" w:eastAsia="zh-CN"/>
              </w:rPr>
              <w:t xml:space="preserve">享受价格评审优惠不改变最终中标价格，政府采购合同仍按照中标供应商的报价签订。</w:t>
            </w:r>
            <w:r>
              <w:rPr>
                <w:rFonts w:hint="eastAsia" w:ascii="宋体" w:hAnsi="宋体" w:eastAsia="宋体" w:cs="宋体"/>
                <w:lang w:val="en-US" w:eastAsia="zh-CN"/>
              </w:rPr>
            </w:r>
            <w:r/>
          </w:p>
        </w:tc>
      </w:tr>
      <w:tr>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技术参数  (</w:t>
            </w:r>
            <w:r>
              <w:rPr>
                <w:rFonts w:hint="eastAsia" w:ascii="宋体" w:hAnsi="宋体" w:eastAsia="宋体" w:cs="宋体"/>
                <w:bCs/>
                <w:color w:val="000000"/>
                <w:sz w:val="28"/>
                <w:szCs w:val="28"/>
                <w:lang w:val="en-US" w:eastAsia="zh-CN"/>
              </w:rPr>
              <w:t xml:space="preserve">41</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highlight w:val="yellow"/>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设备技术参数全部满足招标</w:t>
            </w:r>
            <w:r>
              <w:rPr>
                <w:rFonts w:hint="eastAsia" w:ascii="宋体" w:hAnsi="宋体" w:eastAsia="宋体" w:cs="宋体"/>
                <w:bCs/>
                <w:color w:val="000000"/>
                <w:sz w:val="28"/>
                <w:szCs w:val="28"/>
                <w:highlight w:val="none"/>
                <w:lang w:val="en-US" w:eastAsia="zh-CN"/>
              </w:rPr>
              <w:t xml:space="preserve">文件第六章《采购需求》中的“三、项目技术参数要求中的技术参数</w:t>
            </w:r>
            <w:r>
              <w:rPr>
                <w:rFonts w:hint="eastAsia" w:ascii="宋体" w:hAnsi="宋体" w:eastAsia="宋体" w:cs="宋体"/>
                <w:bCs/>
                <w:color w:val="000000"/>
                <w:sz w:val="28"/>
                <w:szCs w:val="28"/>
                <w:highlight w:val="none"/>
              </w:rPr>
              <w:t xml:space="preserve">要求的得满分</w:t>
            </w:r>
            <w:r>
              <w:rPr>
                <w:rFonts w:hint="eastAsia" w:ascii="宋体" w:hAnsi="宋体" w:eastAsia="宋体" w:cs="宋体"/>
                <w:bCs/>
                <w:color w:val="000000"/>
                <w:sz w:val="28"/>
                <w:szCs w:val="28"/>
                <w:highlight w:val="none"/>
                <w:lang w:val="en-US" w:eastAsia="zh-CN"/>
              </w:rPr>
              <w:t xml:space="preserve">41</w:t>
            </w:r>
            <w:r>
              <w:rPr>
                <w:rFonts w:hint="eastAsia" w:ascii="宋体" w:hAnsi="宋体" w:eastAsia="宋体" w:cs="宋体"/>
                <w:bCs/>
                <w:color w:val="000000"/>
                <w:sz w:val="28"/>
                <w:szCs w:val="28"/>
                <w:highlight w:val="none"/>
              </w:rPr>
              <w:t xml:space="preserve">分；具体由评委根据供应商的投标文件中产品情况、《分项报价表》、《技术条款偏离表》等有关资料打分。</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1.技术参数中加“▲”的重要参数（共</w:t>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条），每有一项不符合（负偏离）的，扣</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分，扣完</w:t>
            </w:r>
            <w:r>
              <w:rPr>
                <w:rFonts w:hint="eastAsia" w:ascii="宋体" w:hAnsi="宋体" w:eastAsia="宋体" w:cs="宋体"/>
                <w:bCs/>
                <w:color w:val="000000"/>
                <w:sz w:val="28"/>
                <w:szCs w:val="28"/>
                <w:highlight w:val="none"/>
                <w:lang w:val="en-US" w:eastAsia="zh-CN"/>
              </w:rPr>
              <w:t xml:space="preserve">14</w:t>
            </w:r>
            <w:r>
              <w:rPr>
                <w:rFonts w:hint="eastAsia" w:ascii="宋体" w:hAnsi="宋体" w:eastAsia="宋体" w:cs="宋体"/>
                <w:bCs/>
                <w:color w:val="000000"/>
                <w:sz w:val="28"/>
                <w:szCs w:val="28"/>
                <w:highlight w:val="none"/>
              </w:rPr>
              <w:t xml:space="preserve">分为止。</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2.技术参数中一般响应指标（共</w:t>
            </w:r>
            <w:r>
              <w:rPr>
                <w:rFonts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条），每有一条不符合（负偏离）的，扣</w:t>
            </w:r>
            <w:r>
              <w:rPr>
                <w:rFonts w:ascii="宋体" w:hAnsi="宋体" w:eastAsia="宋体" w:cs="宋体"/>
                <w:bCs/>
                <w:color w:val="000000"/>
                <w:sz w:val="28"/>
                <w:szCs w:val="28"/>
                <w:highlight w:val="none"/>
                <w:lang w:val="en-US"/>
              </w:rPr>
              <w:t xml:space="preserve">1</w:t>
            </w:r>
            <w:r>
              <w:rPr>
                <w:rFonts w:hint="eastAsia" w:ascii="宋体" w:hAnsi="宋体" w:eastAsia="宋体" w:cs="宋体"/>
                <w:bCs/>
                <w:color w:val="000000"/>
                <w:sz w:val="28"/>
                <w:szCs w:val="28"/>
                <w:highlight w:val="none"/>
              </w:rPr>
              <w:t xml:space="preserve">分，扣完</w:t>
            </w:r>
            <w:r>
              <w:rPr>
                <w:rFonts w:hint="eastAsia" w:ascii="宋体" w:hAnsi="宋体" w:eastAsia="宋体" w:cs="宋体"/>
                <w:bCs/>
                <w:color w:val="000000"/>
                <w:sz w:val="28"/>
                <w:szCs w:val="28"/>
                <w:highlight w:val="none"/>
                <w:lang w:val="en-US" w:eastAsia="zh-CN"/>
              </w:rPr>
              <w:t xml:space="preserve">27</w:t>
            </w:r>
            <w:r>
              <w:rPr>
                <w:rFonts w:hint="eastAsia" w:ascii="宋体" w:hAnsi="宋体" w:eastAsia="宋体" w:cs="宋体"/>
                <w:bCs/>
                <w:color w:val="000000"/>
                <w:sz w:val="28"/>
                <w:szCs w:val="28"/>
                <w:highlight w:val="none"/>
              </w:rPr>
              <w:t xml:space="preserve">分为止。</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
                <w:color w:val="000000"/>
                <w:sz w:val="28"/>
                <w:highlight w:val="none"/>
              </w:rPr>
            </w:pPr>
            <w:r>
              <w:rPr>
                <w:rFonts w:hint="eastAsia" w:ascii="宋体" w:hAnsi="宋体" w:eastAsia="宋体" w:cs="宋体"/>
                <w:b/>
                <w:bCs/>
                <w:color w:val="000000"/>
                <w:sz w:val="28"/>
                <w:szCs w:val="28"/>
                <w:highlight w:val="none"/>
              </w:rPr>
              <w:t xml:space="preserve">注：技术参数中标注</w:t>
            </w:r>
            <w:r>
              <w:rPr>
                <w:rFonts w:hint="eastAsia" w:ascii="宋体" w:hAnsi="宋体" w:eastAsia="宋体" w:cs="宋体"/>
                <w:b/>
                <w:color w:val="000000"/>
                <w:sz w:val="28"/>
                <w:highlight w:val="none"/>
              </w:rPr>
              <w:t xml:space="preserve">“▲”的指标为重要响应指标，其他为一般响应指标，未按要求提供证明材料的视为不满足。</w:t>
            </w:r>
            <w:r>
              <w:rPr>
                <w:rFonts w:hint="eastAsia" w:ascii="宋体" w:hAnsi="宋体" w:eastAsia="宋体" w:cs="宋体"/>
                <w:b/>
                <w:color w:val="000000"/>
                <w:sz w:val="28"/>
                <w:highlight w:val="none"/>
              </w:rPr>
            </w:r>
            <w:r/>
          </w:p>
          <w:p>
            <w:pPr>
              <w:pStyle w:val="1013"/>
              <w:spacing w:line="3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标注“▲”的技术参数</w:t>
            </w:r>
            <w:r>
              <w:rPr>
                <w:rFonts w:hint="eastAsia" w:ascii="宋体"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ascii="宋体" w:hAnsi="宋体" w:eastAsia="宋体" w:cs="宋体"/>
                <w:b/>
                <w:color w:val="000000"/>
                <w:sz w:val="28"/>
                <w:szCs w:val="28"/>
              </w:rPr>
            </w:r>
            <w:r/>
          </w:p>
          <w:p>
            <w:pPr>
              <w:pStyle w:val="1013"/>
              <w:spacing w:line="340" w:lineRule="exact"/>
              <w:rPr>
                <w:rFonts w:hint="eastAsia" w:ascii="宋体" w:hAnsi="宋体" w:eastAsia="宋体" w:cs="宋体"/>
                <w:color w:val="000000"/>
              </w:rPr>
            </w:pPr>
            <w:r>
              <w:rPr>
                <w:rFonts w:hint="eastAsia" w:ascii="宋体"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ascii="宋体" w:hAnsi="宋体" w:eastAsia="宋体" w:cs="宋体"/>
                <w:color w:val="000000"/>
              </w:rPr>
            </w:r>
            <w:r/>
          </w:p>
        </w:tc>
      </w:tr>
      <w:tr>
        <w:trPr>
          <w:trHeight w:val="461"/>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所投产品质量、性能评价（8分）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1</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所投产品的实样照片、产品配置表、关键零部件清单及核心原材料材质说明，以及产品整体外观、结构设计、人机工程学等方面的实物展示与说明</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2</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产品主要技术参数(如测量精度、分辨率、重复性、稳定性、信噪比、温控精度、辐射防护性能等)与采购需求的符合程度及优于情况，并提供第三方检测报告或校准证书等佐证材料</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3</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产品性能稳定性保障措施，包括关键性能指标在连续运行、高负荷使用及极端工况下的波动范围、漂移特性及长期稳定性验证方案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4</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产品质量可靠性保障方案，包括产品设计寿命提供合格证、故障解决方案，整机及关键部件的耐用性方案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以上方案每有一项安排完整合理的，得</w:t>
            </w:r>
            <w:r>
              <w:rPr>
                <w:rFonts w:hint="eastAsia" w:ascii="宋体" w:hAnsi="宋体" w:eastAsia="宋体" w:cs="宋体"/>
                <w:b/>
                <w:bCs w:val="0"/>
                <w:color w:val="000000"/>
                <w:sz w:val="28"/>
                <w:szCs w:val="28"/>
                <w:lang w:val="en-US" w:eastAsia="zh-CN"/>
              </w:rPr>
              <w:t xml:space="preserve">2</w:t>
            </w:r>
            <w:r>
              <w:rPr>
                <w:rFonts w:hint="eastAsia" w:ascii="宋体" w:hAnsi="宋体" w:eastAsia="宋体" w:cs="宋体"/>
                <w:b/>
                <w:bCs w:val="0"/>
                <w:color w:val="000000"/>
                <w:sz w:val="28"/>
                <w:szCs w:val="28"/>
              </w:rPr>
              <w:t xml:space="preserve">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每有一项方案存在一定缺陷的，得</w:t>
            </w:r>
            <w:r>
              <w:rPr>
                <w:rFonts w:hint="eastAsia" w:ascii="宋体" w:hAnsi="宋体" w:eastAsia="宋体" w:cs="宋体"/>
                <w:b/>
                <w:bCs w:val="0"/>
                <w:color w:val="000000"/>
                <w:sz w:val="28"/>
                <w:szCs w:val="28"/>
                <w:lang w:val="en-US" w:eastAsia="zh-CN"/>
              </w:rPr>
              <w:t xml:space="preserve">1</w:t>
            </w:r>
            <w:r>
              <w:rPr>
                <w:rFonts w:hint="eastAsia" w:ascii="宋体" w:hAnsi="宋体" w:eastAsia="宋体" w:cs="宋体"/>
                <w:b/>
                <w:bCs w:val="0"/>
                <w:color w:val="000000"/>
                <w:sz w:val="28"/>
                <w:szCs w:val="28"/>
              </w:rPr>
              <w:t xml:space="preserve">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未提供的得0分。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
                <w:bCs w:val="0"/>
                <w:color w:val="000000"/>
                <w:sz w:val="28"/>
                <w:szCs w:val="28"/>
              </w:rPr>
              <w:t xml:space="preserve">本项最高得</w:t>
            </w:r>
            <w:r>
              <w:rPr>
                <w:rFonts w:hint="eastAsia" w:ascii="宋体" w:hAnsi="宋体" w:eastAsia="宋体" w:cs="宋体"/>
                <w:b/>
                <w:bCs w:val="0"/>
                <w:color w:val="000000"/>
                <w:sz w:val="28"/>
                <w:szCs w:val="28"/>
                <w:lang w:val="en-US" w:eastAsia="zh-CN"/>
              </w:rPr>
              <w:t xml:space="preserve">8</w:t>
            </w:r>
            <w:r>
              <w:rPr>
                <w:rFonts w:hint="eastAsia" w:ascii="宋体" w:hAnsi="宋体" w:eastAsia="宋体" w:cs="宋体"/>
                <w:b/>
                <w:bCs w:val="0"/>
                <w:color w:val="000000"/>
                <w:sz w:val="28"/>
                <w:szCs w:val="28"/>
              </w:rPr>
              <w:t xml:space="preserve">分，最低得0分。</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（注：内容存在缺陷是指：</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① 方案生搬硬套，与实际情况明显不符；</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② 或存在与项目明显无关的文字内容；</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③ 或内容不适用项目的实际情况；</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④ 或对采购需求理解缺位混乱；</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⑤ 或描述的内容混乱，重点不突出；</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⑥ 或内容缺失不完善，可操作性较差；</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⑦ 或凭空编造，内容矛盾、前后逻辑错误；</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⑧ 或适用（引用）的规范及标准错误或已废止；</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
                <w:bCs w:val="0"/>
                <w:color w:val="000000"/>
                <w:sz w:val="28"/>
                <w:szCs w:val="28"/>
              </w:rPr>
              <w:t xml:space="preserve">⑨ 或地点区域错误，或项目名称错误等。）</w:t>
            </w:r>
            <w:r>
              <w:rPr>
                <w:rFonts w:hint="eastAsia" w:ascii="宋体" w:hAnsi="宋体" w:eastAsia="宋体" w:cs="宋体"/>
                <w:bCs/>
                <w:color w:val="000000"/>
                <w:sz w:val="28"/>
                <w:szCs w:val="28"/>
              </w:rPr>
            </w:r>
            <w:r/>
          </w:p>
        </w:tc>
      </w:tr>
      <w:tr>
        <w:trPr>
          <w:trHeight w:val="461"/>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项目实施</w:t>
            </w:r>
            <w:r>
              <w:rPr>
                <w:rFonts w:hint="eastAsia" w:ascii="宋体" w:hAnsi="宋体" w:eastAsia="宋体" w:cs="宋体"/>
                <w:bCs/>
                <w:color w:val="000000"/>
                <w:sz w:val="28"/>
                <w:szCs w:val="28"/>
              </w:rPr>
              <w:t xml:space="preserve">方案</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方案要求对第六章《采购需求》中“四、项目实施要求”（共</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项）进行完善，且表述具体方案措施。</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分，每缺少一项内容扣</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分，扣完为止；单项内容每存在一处缺陷扣</w:t>
            </w:r>
            <w:r>
              <w:rPr>
                <w:rFonts w:hint="eastAsia" w:ascii="宋体" w:hAnsi="宋体" w:eastAsia="宋体" w:cs="宋体"/>
                <w:bCs/>
                <w:color w:val="000000"/>
                <w:sz w:val="28"/>
                <w:szCs w:val="28"/>
                <w:lang w:val="en-US" w:eastAsia="zh-CN"/>
              </w:rPr>
              <w:t xml:space="preserve">0.</w:t>
            </w:r>
            <w:r>
              <w:rPr>
                <w:rFonts w:hint="eastAsia" w:ascii="宋体" w:hAnsi="宋体" w:eastAsia="宋体" w:cs="宋体"/>
                <w:bCs/>
                <w:color w:val="000000"/>
                <w:sz w:val="28"/>
                <w:szCs w:val="28"/>
              </w:rPr>
              <w:t xml:space="preserve">5分，单项内容分（</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分）扣完为止。</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未提供的不得分，本项最高得</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分，最低不得分。</w:t>
            </w:r>
            <w:r>
              <w:rPr>
                <w:rFonts w:hint="eastAsia" w:ascii="宋体" w:hAnsi="宋体" w:eastAsia="宋体" w:cs="宋体"/>
                <w:bCs/>
                <w:color w:val="000000"/>
                <w:sz w:val="28"/>
                <w:szCs w:val="28"/>
              </w:rPr>
            </w:r>
            <w:r/>
          </w:p>
          <w:p>
            <w:pPr>
              <w:pStyle w:val="1013"/>
              <w:spacing w:line="340" w:lineRule="exact"/>
              <w:rPr>
                <w:rFonts w:hint="eastAsia" w:hAnsi="宋体" w:eastAsia="宋体" w:cs="宋体"/>
                <w:b/>
                <w:sz w:val="28"/>
                <w:szCs w:val="28"/>
              </w:rPr>
            </w:pPr>
            <w:r>
              <w:rPr>
                <w:rFonts w:hint="eastAsia" w:hAnsi="宋体" w:eastAsia="宋体" w:cs="宋体"/>
                <w:b/>
                <w:sz w:val="28"/>
                <w:szCs w:val="28"/>
              </w:rPr>
              <w:t xml:space="preserve">（注：内容存在缺陷是指：</w:t>
            </w:r>
            <w:r>
              <w:rPr>
                <w:rFonts w:hint="eastAsia" w:hAnsi="宋体" w:eastAsia="宋体" w:cs="宋体"/>
                <w:b/>
                <w:sz w:val="28"/>
                <w:szCs w:val="28"/>
              </w:rPr>
            </w:r>
            <w:r/>
          </w:p>
          <w:p>
            <w:pPr>
              <w:pStyle w:val="1013"/>
              <w:spacing w:line="340" w:lineRule="exact"/>
              <w:rPr>
                <w:rFonts w:hint="eastAsia" w:ascii="宋体" w:hAnsi="宋体" w:eastAsia="宋体" w:cs="宋体"/>
                <w:b/>
                <w:bCs w:val="0"/>
                <w:color w:val="000000"/>
                <w:sz w:val="28"/>
                <w:szCs w:val="28"/>
              </w:rPr>
            </w:pPr>
            <w:r>
              <w:rPr>
                <w:rFonts w:hint="eastAsia" w:hAnsi="宋体" w:eastAsia="宋体" w:cs="宋体"/>
                <w:b/>
                <w:sz w:val="28"/>
                <w:szCs w:val="28"/>
              </w:rPr>
              <w:t xml:space="preserve">①方案生</w:t>
            </w:r>
            <w:r>
              <w:rPr>
                <w:rFonts w:hint="eastAsia" w:ascii="宋体" w:hAnsi="宋体" w:eastAsia="宋体" w:cs="宋体"/>
                <w:b/>
                <w:bCs w:val="0"/>
                <w:color w:val="000000"/>
                <w:sz w:val="28"/>
                <w:szCs w:val="28"/>
              </w:rPr>
              <w:t xml:space="preserve">搬硬套，与实际情况明显不符；</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②或存在与项目明显无关的文字内容；</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③或内容不适用项目的实际情况；</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④或对采购需求理解缺位混乱；</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⑤或描述的内容混乱，重点不突出；</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⑥或内容缺失不完善，可操作性较差；</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⑦或凭空编造，内容矛盾、前后逻辑错误；</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⑧或适用（引用）的规范及标准错误或已废止；</w:t>
            </w:r>
            <w:r>
              <w:rPr>
                <w:rFonts w:hint="eastAsia" w:ascii="宋体" w:hAnsi="宋体" w:eastAsia="宋体" w:cs="宋体"/>
                <w:b/>
                <w:bCs w:val="0"/>
                <w:color w:val="000000"/>
                <w:sz w:val="28"/>
                <w:szCs w:val="28"/>
              </w:rPr>
            </w:r>
            <w:r/>
          </w:p>
          <w:p>
            <w:pPr>
              <w:pStyle w:val="1013"/>
              <w:spacing w:line="340" w:lineRule="exact"/>
              <w:rPr>
                <w:rFonts w:hint="eastAsia"/>
              </w:rPr>
            </w:pPr>
            <w:r>
              <w:rPr>
                <w:rFonts w:hint="eastAsia" w:ascii="宋体" w:hAnsi="宋体" w:eastAsia="宋体" w:cs="宋体"/>
                <w:b/>
                <w:bCs w:val="0"/>
                <w:color w:val="000000"/>
                <w:sz w:val="28"/>
                <w:szCs w:val="28"/>
              </w:rPr>
              <w:t xml:space="preserve">⑨或地点区域错误，或项目名称错误等。）</w:t>
            </w:r>
            <w:r>
              <w:rPr>
                <w:rFonts w:hint="eastAsia"/>
              </w:rPr>
            </w:r>
            <w:r/>
          </w:p>
        </w:tc>
      </w:tr>
      <w:tr>
        <w:trPr>
          <w:trHeight w:val="90"/>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售后服务方案</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每项</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分，共</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（1）上述每项内容完整，科学合理、操作性强的，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（2）上述每项内容较完整，较科学合理，有可操作性的，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（3）上述每项内容不科学合理、无操作性或未提供的不得分。</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延长质保（</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highlight w:val="none"/>
              </w:rPr>
              <w:t xml:space="preserve">投标人承诺在满足招标文件规定的免费质保期基础上</w:t>
            </w:r>
            <w:r>
              <w:rPr>
                <w:rFonts w:hint="eastAsia" w:ascii="宋体" w:hAnsi="宋体" w:eastAsia="宋体" w:cs="宋体"/>
                <w:bCs/>
                <w:color w:val="000000"/>
                <w:sz w:val="28"/>
                <w:szCs w:val="28"/>
                <w:highlight w:val="none"/>
                <w:lang w:val="en-US" w:eastAsia="zh-CN"/>
              </w:rPr>
              <w:t xml:space="preserve">不得分</w:t>
            </w:r>
            <w:r>
              <w:rPr>
                <w:rFonts w:hint="eastAsia" w:ascii="宋体" w:hAnsi="宋体" w:eastAsia="宋体" w:cs="宋体"/>
                <w:bCs/>
                <w:color w:val="000000"/>
                <w:sz w:val="28"/>
                <w:szCs w:val="28"/>
                <w:highlight w:val="none"/>
              </w:rPr>
              <w:t xml:space="preserve">，每增加一年免费质保期的</w:t>
            </w:r>
            <w:r>
              <w:rPr>
                <w:rFonts w:hint="eastAsia" w:ascii="宋体" w:hAnsi="宋体" w:eastAsia="宋体" w:cs="宋体"/>
                <w:bCs/>
                <w:color w:val="000000"/>
                <w:sz w:val="28"/>
                <w:szCs w:val="28"/>
                <w:highlight w:val="none"/>
                <w:lang w:val="en-US" w:eastAsia="zh-CN"/>
              </w:rPr>
              <w:t xml:space="preserve">加1.5</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t xml:space="preserve">最多加3分，本项</w:t>
            </w:r>
            <w:r>
              <w:rPr>
                <w:rFonts w:hint="eastAsia" w:ascii="宋体" w:hAnsi="宋体" w:eastAsia="宋体" w:cs="宋体"/>
                <w:bCs/>
                <w:color w:val="000000"/>
                <w:sz w:val="28"/>
                <w:szCs w:val="28"/>
                <w:highlight w:val="none"/>
              </w:rPr>
              <w:t xml:space="preserve">最</w:t>
            </w:r>
            <w:r>
              <w:rPr>
                <w:rFonts w:hint="eastAsia" w:ascii="宋体" w:hAnsi="宋体" w:eastAsia="宋体" w:cs="宋体"/>
                <w:bCs/>
                <w:color w:val="000000"/>
                <w:sz w:val="28"/>
                <w:szCs w:val="28"/>
                <w:highlight w:val="none"/>
                <w:lang w:val="en-US" w:eastAsia="zh-CN"/>
              </w:rPr>
              <w:t xml:space="preserve">高</w:t>
            </w:r>
            <w:r>
              <w:rPr>
                <w:rFonts w:hint="eastAsia" w:ascii="宋体" w:hAnsi="宋体" w:eastAsia="宋体" w:cs="宋体"/>
                <w:bCs/>
                <w:color w:val="000000"/>
                <w:sz w:val="28"/>
                <w:szCs w:val="28"/>
                <w:highlight w:val="none"/>
              </w:rPr>
              <w:t xml:space="preserve">得</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rPr>
              <w:t xml:space="preserve">分，提供承诺书（投标人同时需承诺签订合同前提供所投产品制造商出具的免费质保期承诺函，与承诺的免费质保期一致），格式自拟。</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所报产品为“环境标志产品”(1分)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所报产品为“节能产品”（1分）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bl>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本章说明：1.</w:t>
      </w:r>
      <w:r>
        <w:rPr>
          <w:rFonts w:hint="eastAsia" w:ascii="宋体" w:hAnsi="宋体" w:eastAsia="宋体" w:cs="宋体"/>
          <w:b/>
          <w:bCs/>
          <w:color w:val="000000"/>
          <w:sz w:val="28"/>
          <w:szCs w:val="28"/>
        </w:rPr>
        <w:t xml:space="preserve">本项目采用综合评分法。</w:t>
      </w:r>
      <w:r>
        <w:rPr>
          <w:rFonts w:hint="eastAsia" w:ascii="宋体" w:hAnsi="宋体" w:eastAsia="宋体" w:cs="宋体"/>
          <w:b/>
          <w:bCs/>
          <w:color w:val="000000"/>
          <w:sz w:val="28"/>
          <w:szCs w:val="28"/>
        </w:rPr>
      </w:r>
      <w:r/>
    </w:p>
    <w:p>
      <w:pPr>
        <w:pStyle w:val="906"/>
        <w:rPr>
          <w:rFonts w:hint="eastAsia" w:ascii="宋体" w:hAnsi="宋体" w:eastAsia="宋体" w:cs="宋体"/>
          <w:color w:val="000000"/>
        </w:rPr>
      </w:pPr>
      <w:r>
        <w:rPr>
          <w:rFonts w:hint="eastAsia" w:ascii="宋体" w:hAnsi="宋体" w:eastAsia="宋体" w:cs="宋体"/>
          <w:color w:val="000000"/>
        </w:rPr>
      </w:r>
      <w:r/>
    </w:p>
    <w:p>
      <w:pPr>
        <w:pStyle w:val="906"/>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第五章  拟签订的合同文本</w:t>
      </w:r>
      <w:bookmarkEnd w:id="22"/>
      <w:r/>
      <w:bookmarkEnd w:id="23"/>
      <w:r>
        <w:rPr>
          <w:rFonts w:hint="eastAsia" w:ascii="宋体" w:hAnsi="宋体" w:eastAsia="宋体" w:cs="宋体"/>
          <w:color w:val="000000"/>
        </w:rPr>
      </w:r>
      <w:r/>
    </w:p>
    <w:p>
      <w:pPr>
        <w:pStyle w:val="927"/>
        <w:rPr>
          <w:rFonts w:hint="eastAsia" w:ascii="宋体" w:hAnsi="宋体" w:eastAsia="宋体" w:cs="宋体"/>
          <w:color w:val="000000"/>
          <w:sz w:val="28"/>
          <w:szCs w:val="28"/>
        </w:rPr>
      </w:pPr>
      <w:r/>
      <w:bookmarkStart w:id="25" w:name="_Toc522790135"/>
      <w:r/>
      <w:bookmarkStart w:id="26" w:name="_Toc523404700"/>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927"/>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rPr>
      </w:pPr>
      <w:r>
        <w:rPr>
          <w:rFonts w:hint="eastAsia" w:ascii="宋体" w:hAnsi="宋体" w:eastAsia="宋体" w:cs="宋体"/>
          <w:color w:val="000000"/>
          <w:sz w:val="72"/>
          <w:szCs w:val="72"/>
        </w:rPr>
        <w:t xml:space="preserve">同</w:t>
      </w:r>
      <w:r>
        <w:rPr>
          <w:rFonts w:hint="eastAsia" w:ascii="宋体" w:hAnsi="宋体" w:eastAsia="宋体" w:cs="宋体"/>
          <w:color w:val="000000"/>
        </w:rPr>
      </w:r>
      <w:r/>
    </w:p>
    <w:p>
      <w:pPr>
        <w:pStyle w:val="927"/>
        <w:rPr>
          <w:rFonts w:hint="eastAsia" w:ascii="宋体" w:hAnsi="宋体" w:eastAsia="宋体" w:cs="宋体"/>
          <w:color w:val="000000"/>
        </w:rPr>
      </w:pPr>
      <w:r>
        <w:rPr>
          <w:rFonts w:hint="eastAsia" w:ascii="宋体" w:hAnsi="宋体" w:eastAsia="宋体" w:cs="宋体"/>
          <w:color w:val="000000"/>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标</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p>
      <w:pPr>
        <w:pStyle w:val="927"/>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采  购  包:</w:t>
      </w:r>
      <w:r>
        <w:rPr>
          <w:rFonts w:hint="eastAsia" w:ascii="宋体" w:hAnsi="宋体" w:eastAsia="宋体" w:cs="宋体"/>
          <w:color w:val="000000"/>
          <w:sz w:val="28"/>
          <w:szCs w:val="28"/>
          <w:lang w:val="en-US" w:eastAsia="zh-CN"/>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5"/>
        <w:ind w:firstLine="48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905"/>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30"/>
          <w:szCs w:val="30"/>
        </w:rPr>
      </w:r>
      <w:r/>
    </w:p>
    <w:p>
      <w:pPr>
        <w:pStyle w:val="905"/>
        <w:ind w:firstLine="600"/>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目录</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包装和标记</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5"/>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30"/>
          <w:szCs w:val="30"/>
        </w:rPr>
        <w:br w:type="page" w:clear="all"/>
      </w:r>
      <w:r>
        <w:rPr>
          <w:rFonts w:hint="eastAsia" w:ascii="宋体" w:hAnsi="宋体" w:eastAsia="宋体" w:cs="宋体"/>
          <w:color w:val="000000"/>
          <w:sz w:val="28"/>
          <w:szCs w:val="28"/>
        </w:rPr>
        <w:t xml:space="preserve">合同通用条款</w:t>
      </w: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除本合同上下文中另有规定外，下列各词语定义如下：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1.1“买方”见《合同专用条款》。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1.2“卖方”见《合同专用条款》。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1.3“工作现场”见《合同专用条款》。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1.4“合同标的”见合同附件4。</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1.5“技术资料”是指与合同标的的安装、试运行、验收、操作以及维修有关的技术指标、规格、图纸和文件。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1.6“技术培训”是指在合同标的的安装、试运行、验收、操作、维修以及其他方面卖方给予买方的培训。</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1.7“安装”是指有关合同标的、备件和材料的安装工作。</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1.8“试运行”是指为验明合同标的的技术性能，在安装完毕后对合同标的进行的测试。</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1.10“合同货币”见《合同专用条款》。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1.11“合同价格”见合同附件4。</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1.12“合同生效日”见《合同协议书》（合同附件1）第5 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1.13“日”是指日历天数。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1.14“月”是指日历月数。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1.15“采购需求” 见合同附件6。</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2.1买方同意从卖方购买、卖方同意向买方出售和提供的合同标的以及相关售后服务、技术培训和技术资料。</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2.2数量：见招标文件第六章《采购需求》中“三、数量要求”。</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合同总价见《合同专用条款》。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 合同总价是固定价格。</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支付（采购资金的支付方式、时间、条件）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4.2卖方有义务根据合同的规定向买方支付违约金和/或赔偿金时，买方有权从任何一笔应付款中予以扣除。</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交货（货物、服务提供的时间、地点、方式）</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5.1交货期限、批次和交货条件见《合同专用条款》。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5.2交货地点见《合同专用条款》。</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5.4卖方应按下列规定交付合同标的：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5.4.1卖方负责将合同标的送至《合同专用条款》规定的交货地点。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5.4.2买方出具的收据日期是合同标的的实际交货日期。</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包装与标记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6.1除非合同中另有规定，合同标的应保持产品制造企业原包装完好。</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6.2在合同标的的每件包装中都应附有下列单据：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A. 装箱明细单； </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B. 质量合格证； </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C. 技术资料。</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技术资料交付的期限和方式见《合同专用条款》。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合同标的的安装期限见《合同专用条款》。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 项目实施方案见合同附件7。</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9.1合同标的的试运行、验收见《合同专用条款》。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9.2如果合同附件2 所规定的所有技术性能在验收中都已经达到，双方应在验收合格后5 日内签署验收书。</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9.3验收标准（验收要求、验收标准和程序）：见合同附件5。</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10.1售后服务和技术培训见合同附件3。</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卖方替换不符合合同规定的合同标的。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按质量低劣的程度、买方受损害的程度及损失的数额对合同标的进行降价。</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拒收合同标的。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 赔偿由卖方违约引起的其他损失。</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卖方在合同规定的交货期限后未能按《合同专用条款》中规定的最终期限交付合同标的和/或技术资料；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合同标的未能达到合同附件2 规定的技术性能；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eastAsia="宋体" w:cs="宋体"/>
          <w:color w:val="000000"/>
          <w:sz w:val="28"/>
          <w:szCs w:val="28"/>
        </w:rPr>
      </w:r>
      <w:r/>
    </w:p>
    <w:p>
      <w:pPr>
        <w:pStyle w:val="905"/>
        <w:ind w:left="1"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13.4 在买方全部或部分终止合同的情况下，卖方应按《合同专用条款》的规定对买方给予补偿。</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 本合同的执行和争议的解决适用中华人民共和国的法律并按中华人民共和国的法律进行解释。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17.2上述秘密，卖方只能用于本合同，而且只能由卖方相应的人员使用；没有必要接触的卖方人员，不得接触。</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17.3卖方应当采取适当有效的方式保护所获取的上述秘密。</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 本合同在合同协议书（合同附件1）规定的条件全部满足后生效。</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合同双方各自承担与本合同有关的应负税费。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18.5对本合同的任何补充、增添或修改以书面方式进行。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18.6没有另一方的事先书面同意，合同任何一方不得将合同项下的任何权利和义务转让给第三方。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18.8合同条款中的标题和边注仅供参考使用，不应视为合同的一部分，也不影响本文的解释。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color w:val="000000"/>
          <w:sz w:val="28"/>
          <w:szCs w:val="28"/>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甲方（买方）：</w:t>
      </w:r>
      <w:r>
        <w:rPr>
          <w:rFonts w:hint="eastAsia" w:ascii="宋体" w:hAnsi="宋体" w:eastAsia="宋体" w:cs="宋体"/>
          <w:b w:val="0"/>
          <w:bCs/>
          <w:color w:val="000000"/>
          <w:sz w:val="28"/>
          <w:szCs w:val="28"/>
          <w:highlight w:val="none"/>
          <w:u w:val="single"/>
          <w:lang w:eastAsia="zh-CN"/>
        </w:rPr>
        <w:t xml:space="preserve">徐州市第一人民医院</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乙方（卖方）：</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8"/>
          <w:szCs w:val="28"/>
          <w:highlight w:val="none"/>
        </w:rPr>
      </w:r>
      <w:r/>
    </w:p>
    <w:p>
      <w:pPr>
        <w:pStyle w:val="905"/>
        <w:numPr>
          <w:ilvl w:val="0"/>
          <w:numId w:val="0"/>
        </w:numPr>
        <w:ind w:firstLine="560"/>
        <w:keepLines w:val="0"/>
        <w:keepNext w:val="0"/>
        <w:pageBreakBefore w:val="0"/>
        <w:spacing w:line="520" w:lineRule="exact"/>
        <w:rPr>
          <w:rStyle w:val="963"/>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一、</w:t>
      </w:r>
      <w:r>
        <w:rPr>
          <w:rFonts w:hint="eastAsia" w:ascii="宋体" w:hAnsi="宋体" w:eastAsia="宋体" w:cs="宋体"/>
          <w:b w:val="0"/>
          <w:bCs/>
          <w:color w:val="000000"/>
          <w:sz w:val="28"/>
          <w:szCs w:val="28"/>
          <w:highlight w:val="none"/>
        </w:rPr>
        <w:t xml:space="preserve">合同标的</w:t>
      </w:r>
      <w:r>
        <w:rPr>
          <w:rStyle w:val="963"/>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Style w:val="963"/>
          <w:rFonts w:hint="eastAsia" w:ascii="宋体" w:hAnsi="宋体" w:eastAsia="宋体" w:cs="宋体"/>
          <w:b w:val="0"/>
          <w:bCs/>
          <w:color w:val="000000"/>
          <w:sz w:val="28"/>
          <w:szCs w:val="28"/>
          <w:highlight w:val="none"/>
        </w:rPr>
      </w:pPr>
      <w:r>
        <w:rPr>
          <w:rStyle w:val="963"/>
          <w:rFonts w:hint="eastAsia" w:ascii="宋体" w:hAnsi="宋体" w:eastAsia="宋体" w:cs="宋体"/>
          <w:b w:val="0"/>
          <w:bCs/>
          <w:color w:val="000000"/>
          <w:sz w:val="28"/>
          <w:szCs w:val="28"/>
          <w:highlight w:val="none"/>
        </w:rPr>
        <w:t xml:space="preserve">1.1产品名称、型号、规格、数量及价款</w:t>
      </w:r>
      <w:r>
        <w:rPr>
          <w:rStyle w:val="963"/>
          <w:rFonts w:hint="eastAsia" w:ascii="宋体" w:hAnsi="宋体" w:eastAsia="宋体" w:cs="宋体"/>
          <w:b w:val="0"/>
          <w:bCs/>
          <w:color w:val="000000"/>
          <w:sz w:val="28"/>
          <w:szCs w:val="28"/>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产品名称</w:t>
            </w:r>
            <w:r>
              <w:rPr>
                <w:rFonts w:hint="eastAsia" w:ascii="宋体" w:hAnsi="宋体" w:eastAsia="宋体" w:cs="宋体"/>
                <w:b w:val="0"/>
                <w:bCs/>
                <w:color w:val="000000"/>
                <w:sz w:val="28"/>
                <w:szCs w:val="28"/>
                <w:highlight w:val="none"/>
              </w:rPr>
            </w:r>
            <w:r/>
          </w:p>
        </w:tc>
        <w:tc>
          <w:tcPr>
            <w:tcW w:w="1273"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型号</w:t>
            </w:r>
            <w:r>
              <w:rPr>
                <w:rFonts w:hint="eastAsia" w:ascii="宋体" w:hAnsi="宋体" w:eastAsia="宋体" w:cs="宋体"/>
                <w:b w:val="0"/>
                <w:bCs/>
                <w:color w:val="000000"/>
                <w:sz w:val="28"/>
                <w:szCs w:val="28"/>
                <w:highlight w:val="none"/>
              </w:rPr>
            </w:r>
            <w:r/>
          </w:p>
        </w:tc>
        <w:tc>
          <w:tcPr>
            <w:tcW w:w="1101" w:type="dxa"/>
            <w:vAlign w:val="center"/>
            <w:textDirection w:val="lrTb"/>
            <w:noWrap w:val="false"/>
          </w:tcPr>
          <w:p>
            <w:pPr>
              <w:pStyle w:val="905"/>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单价（元）</w:t>
            </w:r>
            <w:r>
              <w:rPr>
                <w:rFonts w:hint="eastAsia" w:ascii="宋体" w:hAnsi="宋体" w:eastAsia="宋体" w:cs="宋体"/>
                <w:b w:val="0"/>
                <w:bCs/>
                <w:color w:val="000000"/>
                <w:sz w:val="28"/>
                <w:szCs w:val="28"/>
                <w:highlight w:val="none"/>
              </w:rPr>
            </w:r>
            <w:r/>
          </w:p>
        </w:tc>
        <w:tc>
          <w:tcPr>
            <w:tcW w:w="1088"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单位</w:t>
            </w: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数量</w:t>
            </w:r>
            <w:r>
              <w:rPr>
                <w:rFonts w:hint="eastAsia" w:ascii="宋体" w:hAnsi="宋体" w:eastAsia="宋体" w:cs="宋体"/>
                <w:b w:val="0"/>
                <w:bCs/>
                <w:color w:val="000000"/>
                <w:sz w:val="28"/>
                <w:szCs w:val="28"/>
                <w:highlight w:val="none"/>
              </w:rPr>
            </w:r>
            <w:r/>
          </w:p>
        </w:tc>
        <w:tc>
          <w:tcPr>
            <w:tcW w:w="1075" w:type="dxa"/>
            <w:vAlign w:val="center"/>
            <w:textDirection w:val="lrTb"/>
            <w:noWrap w:val="false"/>
          </w:tcPr>
          <w:p>
            <w:pPr>
              <w:pStyle w:val="905"/>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金额（元）</w:t>
            </w:r>
            <w:r>
              <w:rPr>
                <w:rFonts w:hint="eastAsia" w:ascii="宋体" w:hAnsi="宋体" w:eastAsia="宋体" w:cs="宋体"/>
                <w:b w:val="0"/>
                <w:bCs/>
                <w:color w:val="000000"/>
                <w:sz w:val="28"/>
                <w:szCs w:val="28"/>
                <w:highlight w:val="none"/>
              </w:rPr>
            </w:r>
            <w:r/>
          </w:p>
        </w:tc>
        <w:tc>
          <w:tcPr>
            <w:tcW w:w="1380"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备注</w:t>
            </w: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w:t>
            </w: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37"/>
        </w:trPr>
        <w:tc>
          <w:tcPr>
            <w:gridSpan w:val="7"/>
            <w:tcW w:w="8678" w:type="dxa"/>
            <w:vAlign w:val="center"/>
            <w:textDirection w:val="lrTb"/>
            <w:noWrap w:val="false"/>
          </w:tcPr>
          <w:p>
            <w:pPr>
              <w:pStyle w:val="905"/>
              <w:jc w:val="left"/>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合计（大写）：人民币</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元整 </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（含税含运费）</w:t>
            </w:r>
            <w:r>
              <w:rPr>
                <w:rFonts w:hint="eastAsia" w:ascii="宋体" w:hAnsi="宋体" w:eastAsia="宋体" w:cs="宋体"/>
                <w:b w:val="0"/>
                <w:bCs/>
                <w:color w:val="000000"/>
                <w:sz w:val="28"/>
                <w:szCs w:val="28"/>
                <w:highlight w:val="none"/>
                <w:lang w:bidi="ar"/>
              </w:rPr>
            </w:r>
            <w:r/>
          </w:p>
        </w:tc>
      </w:tr>
    </w:tbl>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1.5本项目所有设备应包含所有有关互连所需的相关配件，保证其能正常运行，甲方不再为此另行支付任何费用。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2.交货方法、交货期限、到货地点及风险转移</w:t>
      </w:r>
      <w:r>
        <w:rPr>
          <w:rFonts w:hint="eastAsia" w:ascii="宋体" w:hAnsi="宋体" w:eastAsia="宋体" w:cs="宋体"/>
          <w:b w:val="0"/>
          <w:bCs/>
          <w:color w:val="000000"/>
          <w:sz w:val="28"/>
          <w:szCs w:val="28"/>
          <w:highlight w:val="none"/>
        </w:rPr>
      </w:r>
      <w:r/>
    </w:p>
    <w:p>
      <w:pPr>
        <w:pStyle w:val="1040"/>
        <w:ind w:left="0"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2.1交货期：自本合同签订生效之日起</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日内送达甲方指定地点，并安装调试完毕并投入使用。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2.3甲方指定的到货地点：</w:t>
      </w:r>
      <w:r>
        <w:rPr>
          <w:rFonts w:ascii="SimSun" w:hAnsi="SimSun" w:eastAsia="SimSun" w:cs="SimSun"/>
          <w:color w:val="000000"/>
          <w:sz w:val="28"/>
          <w:u w:val="single"/>
        </w:rPr>
        <w:t xml:space="preserve">徐州市铜山区大学路269号，6号楼四楼手术室</w:t>
      </w:r>
      <w:r>
        <w:rPr>
          <w:rFonts w:hint="eastAsia" w:ascii="宋体" w:hAnsi="宋体" w:eastAsia="宋体" w:cs="宋体"/>
          <w:b w:val="0"/>
          <w:bCs/>
          <w:color w:val="000000"/>
          <w:sz w:val="28"/>
          <w:szCs w:val="28"/>
          <w:highlight w:val="none"/>
          <w:u w:val="single"/>
        </w:rPr>
        <w:t xml:space="preserve">。</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2.4在乙方将货物交付甲方指定的交货地点和人员前，货物的毁损、灭失风险完全由乙方承担。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 货物包装及质量保证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3.6乙方保证所提供设备的技术规格符合甲方采购需求，符合国家有关部门最新颁布的标准及规范。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4.交货物验收、异议</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4.1货物到达甲方指定到货地点后</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日内，甲、乙双方共同进行验收、测试。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1041"/>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5.安装、调试与验收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eastAsia="宋体" w:cs="宋体"/>
          <w:b w:val="0"/>
          <w:bCs/>
          <w:color w:val="000000"/>
          <w:sz w:val="28"/>
          <w:szCs w:val="28"/>
          <w:highlight w:val="none"/>
          <w:lang w:val="en-US" w:eastAsia="zh-CN"/>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5.3质量符合国家法律法规规定的标准、招标文件和投标文件的要求。</w:t>
      </w:r>
      <w:r>
        <w:rPr>
          <w:rFonts w:hint="eastAsia" w:ascii="宋体" w:hAnsi="宋体" w:eastAsia="宋体" w:cs="宋体"/>
          <w:b w:val="0"/>
          <w:bCs/>
          <w:color w:val="000000"/>
          <w:sz w:val="28"/>
          <w:szCs w:val="28"/>
          <w:highlight w:val="none"/>
          <w:lang w:val="en-US" w:eastAsia="zh-CN"/>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乙方提供设备安装和维修所需的专用工具和辅助材料。</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乙方免费提供全套技术资料（产品使用手册、维修说明书、操作说明书等），如技术资料不全，甲方有权不支付货款。</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11</w:t>
      </w:r>
      <w:r>
        <w:rPr>
          <w:rFonts w:hint="eastAsia" w:ascii="宋体" w:hAnsi="宋体" w:eastAsia="宋体" w:cs="宋体"/>
          <w:b w:val="0"/>
          <w:bCs/>
          <w:color w:val="000000"/>
          <w:sz w:val="28"/>
          <w:szCs w:val="28"/>
          <w:highlight w:val="none"/>
        </w:rPr>
        <w:t xml:space="preserve">如乙方提供的设备设有维修软件密码，乙方应保证无条件地为甲方永久免费打开。</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12</w:t>
      </w:r>
      <w:r>
        <w:rPr>
          <w:rFonts w:hint="eastAsia" w:ascii="宋体" w:hAnsi="宋体" w:eastAsia="宋体" w:cs="宋体"/>
          <w:b w:val="0"/>
          <w:bCs/>
          <w:color w:val="000000"/>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乙方所供设备如验收不合格，根据甲方的要求，乙方必须无条件换货或退货，由此引起的一切损失由乙方承担。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5.14</w:t>
      </w:r>
      <w:r>
        <w:rPr>
          <w:rFonts w:hint="eastAsia" w:ascii="宋体" w:hAnsi="宋体" w:eastAsia="宋体" w:cs="宋体"/>
          <w:b w:val="0"/>
          <w:bCs/>
          <w:color w:val="000000"/>
          <w:sz w:val="28"/>
          <w:szCs w:val="28"/>
          <w:highlight w:val="none"/>
        </w:rPr>
        <w:t xml:space="preserve">.如果设备中含不可收费的一次性耗材，乙方需终身免费提供。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6.付款方式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本合同总金额为人民币大写金额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元（小写金额：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经双方协商一致，选择以下第</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种付款方式：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付款方式一：提交预付款保函的</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，乙方向甲方出具等额预付款保函后，由甲方办理政府采购资金结算手续支付给乙方。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三</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w:t>
      </w:r>
      <w:r>
        <w:rPr>
          <w:rFonts w:hint="eastAsia" w:ascii="宋体" w:hAnsi="宋体" w:eastAsia="宋体" w:cs="宋体"/>
          <w:b w:val="0"/>
          <w:bCs/>
          <w:color w:val="000000"/>
          <w:sz w:val="28"/>
          <w:szCs w:val="28"/>
          <w:highlight w:val="none"/>
          <w:lang w:val="en-US" w:eastAsia="zh-CN"/>
        </w:rPr>
        <w:t xml:space="preserve">且</w:t>
      </w:r>
      <w:r>
        <w:rPr>
          <w:rFonts w:hint="eastAsia" w:ascii="宋体" w:hAnsi="宋体" w:eastAsia="宋体" w:cs="宋体"/>
          <w:b w:val="0"/>
          <w:bCs/>
          <w:color w:val="000000"/>
          <w:sz w:val="28"/>
          <w:szCs w:val="28"/>
          <w:highlight w:val="none"/>
        </w:rPr>
        <w:t xml:space="preserve">验收</w:t>
      </w:r>
      <w:r>
        <w:rPr>
          <w:rFonts w:hint="eastAsia" w:ascii="宋体" w:hAnsi="宋体" w:eastAsia="宋体" w:cs="宋体"/>
          <w:b w:val="0"/>
          <w:bCs/>
          <w:color w:val="000000"/>
          <w:sz w:val="28"/>
          <w:szCs w:val="28"/>
          <w:highlight w:val="none"/>
          <w:lang w:val="en-US" w:eastAsia="zh-CN"/>
        </w:rPr>
        <w:t xml:space="preserve">合格</w:t>
      </w:r>
      <w:r>
        <w:rPr>
          <w:rFonts w:hint="eastAsia" w:ascii="宋体" w:hAnsi="宋体" w:eastAsia="宋体" w:cs="宋体"/>
          <w:b w:val="0"/>
          <w:bCs/>
          <w:color w:val="000000"/>
          <w:sz w:val="28"/>
          <w:szCs w:val="28"/>
          <w:highlight w:val="none"/>
        </w:rPr>
        <w:t xml:space="preserve">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，由甲方办理政府采购资金结算手续，经审核通过后支付给乙方。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付款方式二：不提交预付款保函的</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六十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四十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40</w:t>
      </w:r>
      <w:r>
        <w:rPr>
          <w:rFonts w:hint="eastAsia" w:ascii="宋体" w:hAnsi="宋体" w:eastAsia="宋体" w:cs="宋体"/>
          <w:b w:val="0"/>
          <w:bCs/>
          <w:color w:val="000000"/>
          <w:sz w:val="28"/>
          <w:szCs w:val="28"/>
          <w:highlight w:val="none"/>
        </w:rPr>
        <w:t xml:space="preserve">%)即¥（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）元整，合同标的全部交付并安装完毕验收合格后10个工作日内递交结算手续，由甲方办理政府采购资金结算手续，经审核通过后支付给乙方。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6.3 乙方需提交的申请支付文件包括：</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（1）乙方出具的全额正式发票；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（2）甲方出具的验收合格证明</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6.4 合同约定的乙方收款账户：</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开户银行：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银行帐号：</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6.6乙方出具的全额正式发票。乙方未出具发票的，甲方有权拒绝付款且不承担违约责任，但乙方仍应按照约定履行合同义务。</w:t>
      </w:r>
      <w:r>
        <w:rPr>
          <w:rFonts w:hint="eastAsia" w:ascii="宋体" w:hAnsi="宋体" w:eastAsia="宋体" w:cs="宋体"/>
          <w:b w:val="0"/>
          <w:bCs/>
          <w:color w:val="000000"/>
          <w:sz w:val="28"/>
          <w:szCs w:val="28"/>
          <w:highlight w:val="none"/>
          <w:lang w:val="en-US" w:eastAsia="zh-CN"/>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7.质量保证期及售后服务</w:t>
      </w:r>
      <w:r>
        <w:rPr>
          <w:rFonts w:hint="eastAsia" w:ascii="宋体" w:hAnsi="宋体" w:eastAsia="宋体" w:cs="宋体"/>
          <w:b w:val="0"/>
          <w:bCs/>
          <w:color w:val="000000"/>
          <w:sz w:val="28"/>
          <w:szCs w:val="28"/>
          <w:highlight w:val="none"/>
        </w:rPr>
      </w:r>
      <w:r/>
    </w:p>
    <w:p>
      <w:pPr>
        <w:pStyle w:val="1042"/>
        <w:ind w:firstLine="560"/>
        <w:jc w:val="both"/>
        <w:keepLines w:val="0"/>
        <w:keepNext w:val="0"/>
        <w:pageBreakBefore w:val="0"/>
        <w:spacing w:before="0" w:after="0" w:line="520" w:lineRule="exact"/>
        <w:shd w:val="clear" w:color="auto" w:fill="auto"/>
        <w:tabs>
          <w:tab w:val="left" w:pos="1009" w:leader="none"/>
        </w:tabs>
        <w:rPr>
          <w:rFonts w:hint="eastAsia" w:ascii="宋体" w:hAnsi="宋体" w:eastAsia="宋体" w:cs="宋体"/>
          <w:b w:val="0"/>
          <w:bCs/>
          <w:color w:val="000000"/>
          <w:spacing w:val="0"/>
          <w:sz w:val="28"/>
          <w:szCs w:val="28"/>
          <w:highlight w:val="none"/>
        </w:rPr>
      </w:pPr>
      <w:r>
        <w:rPr>
          <w:rFonts w:hint="eastAsia" w:ascii="宋体" w:hAnsi="宋体" w:eastAsia="宋体" w:cs="宋体"/>
          <w:b w:val="0"/>
          <w:bCs/>
          <w:color w:val="000000"/>
          <w:spacing w:val="0"/>
          <w:sz w:val="28"/>
          <w:szCs w:val="28"/>
          <w:highlight w:val="none"/>
        </w:rPr>
        <w:t xml:space="preserve">7.1质量保证期：质保</w:t>
      </w:r>
      <w:r>
        <w:rPr>
          <w:rFonts w:hint="eastAsia" w:ascii="宋体" w:hAnsi="宋体" w:eastAsia="宋体" w:cs="宋体"/>
          <w:b w:val="0"/>
          <w:bCs/>
          <w:color w:val="000000"/>
          <w:spacing w:val="0"/>
          <w:sz w:val="28"/>
          <w:szCs w:val="28"/>
          <w:highlight w:val="none"/>
          <w:u w:val="single"/>
        </w:rPr>
        <w:t xml:space="preserve">   </w:t>
      </w:r>
      <w:r>
        <w:rPr>
          <w:rFonts w:hint="eastAsia" w:ascii="宋体" w:hAnsi="宋体" w:eastAsia="宋体" w:cs="宋体"/>
          <w:b w:val="0"/>
          <w:bCs/>
          <w:color w:val="000000"/>
          <w:spacing w:val="0"/>
          <w:sz w:val="28"/>
          <w:szCs w:val="28"/>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pacing w:val="0"/>
          <w:sz w:val="28"/>
          <w:szCs w:val="28"/>
          <w:highlight w:val="none"/>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8"/>
          <w:szCs w:val="28"/>
          <w:highlight w:val="none"/>
          <w:lang w:val="en-US" w:bidi="zh-CN"/>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7.3质保期内产品出现超过三次影响设备正常使用的故障，甲方有权要求乙方免费更换全新的同品牌同型号设备。</w:t>
      </w:r>
      <w:r>
        <w:rPr>
          <w:rFonts w:hint="eastAsia" w:ascii="宋体" w:hAnsi="宋体" w:eastAsia="宋体" w:cs="宋体"/>
          <w:b w:val="0"/>
          <w:bCs/>
          <w:color w:val="000000"/>
          <w:sz w:val="28"/>
          <w:szCs w:val="28"/>
          <w:highlight w:val="none"/>
          <w:lang w:val="en-US" w:bidi="zh-CN"/>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zh-CN"/>
        </w:rPr>
        <w:t xml:space="preserve">7.</w:t>
      </w:r>
      <w:r>
        <w:rPr>
          <w:rFonts w:hint="eastAsia" w:ascii="宋体" w:hAnsi="宋体" w:eastAsia="宋体" w:cs="宋体"/>
          <w:b w:val="0"/>
          <w:bCs/>
          <w:color w:val="000000"/>
          <w:sz w:val="28"/>
          <w:szCs w:val="28"/>
          <w:highlight w:val="none"/>
          <w:lang w:val="en-US" w:bidi="zh-CN"/>
        </w:rPr>
        <w:t xml:space="preserve">4</w:t>
      </w:r>
      <w:r>
        <w:rPr>
          <w:rFonts w:hint="eastAsia" w:ascii="宋体" w:hAnsi="宋体" w:eastAsia="宋体" w:cs="宋体"/>
          <w:b w:val="0"/>
          <w:bCs/>
          <w:color w:val="000000"/>
          <w:sz w:val="28"/>
          <w:szCs w:val="28"/>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如设备发生故障，乙方在接到甲方报修电话后</w:t>
      </w:r>
      <w:r>
        <w:rPr>
          <w:rFonts w:hint="eastAsia" w:ascii="宋体" w:hAnsi="宋体" w:eastAsia="宋体" w:cs="宋体"/>
          <w:b w:val="0"/>
          <w:bCs/>
          <w:color w:val="000000"/>
          <w:sz w:val="28"/>
          <w:szCs w:val="28"/>
          <w:highlight w:val="none"/>
          <w:u w:val="single"/>
          <w:lang w:val="en-US" w:eastAsia="zh-CN"/>
        </w:rPr>
        <w:t xml:space="preserve"> 1 </w:t>
      </w:r>
      <w:r>
        <w:rPr>
          <w:rFonts w:hint="eastAsia" w:ascii="宋体" w:hAnsi="宋体" w:eastAsia="宋体" w:cs="宋体"/>
          <w:b w:val="0"/>
          <w:bCs/>
          <w:color w:val="000000"/>
          <w:sz w:val="28"/>
          <w:szCs w:val="28"/>
          <w:highlight w:val="none"/>
        </w:rPr>
        <w:t xml:space="preserve">小时内予以响应，</w:t>
      </w:r>
      <w:r>
        <w:rPr>
          <w:rFonts w:hint="eastAsia" w:ascii="宋体" w:hAnsi="宋体" w:eastAsia="宋体" w:cs="宋体"/>
          <w:b w:val="0"/>
          <w:bCs/>
          <w:color w:val="000000"/>
          <w:sz w:val="28"/>
          <w:szCs w:val="28"/>
          <w:highlight w:val="none"/>
          <w:u w:val="single"/>
          <w:lang w:val="en-US" w:eastAsia="zh-CN"/>
        </w:rPr>
        <w:t xml:space="preserve"> 24</w:t>
      </w:r>
      <w:r>
        <w:rPr>
          <w:rFonts w:hint="eastAsia" w:ascii="宋体" w:hAnsi="宋体" w:eastAsia="宋体" w:cs="宋体"/>
          <w:b w:val="0"/>
          <w:bCs/>
          <w:color w:val="000000"/>
          <w:sz w:val="28"/>
          <w:szCs w:val="28"/>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质保期内，设备如因故障维修超过2天，按1:2延长质保期（具体时间，按天数算）。</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000000"/>
          <w:sz w:val="28"/>
          <w:szCs w:val="28"/>
          <w:highlight w:val="none"/>
          <w:lang w:val="en-US" w:eastAsia="zh-CN"/>
        </w:rPr>
        <w:t xml:space="preserve">处</w:t>
      </w:r>
      <w:r>
        <w:rPr>
          <w:rFonts w:hint="eastAsia" w:ascii="宋体" w:hAnsi="宋体" w:eastAsia="宋体" w:cs="宋体"/>
          <w:b w:val="0"/>
          <w:bCs/>
          <w:color w:val="000000"/>
          <w:sz w:val="28"/>
          <w:szCs w:val="28"/>
          <w:highlight w:val="none"/>
        </w:rPr>
        <w:t xml:space="preserve">取得联系，并与甲方工程师共同完成维修工作。乙方未尽到维修质保义务的</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000000"/>
          <w:sz w:val="28"/>
          <w:szCs w:val="28"/>
          <w:highlight w:val="none"/>
        </w:rPr>
        <w:t xml:space="preserve">，甲方可以委托第三方维修，由此产生的费用由乙方支付，并甲方有权追偿合同总金额的百分之</w:t>
      </w:r>
      <w:r>
        <w:rPr>
          <w:rFonts w:hint="eastAsia" w:ascii="宋体" w:hAnsi="宋体" w:eastAsia="宋体" w:cs="宋体"/>
          <w:b w:val="0"/>
          <w:bCs/>
          <w:color w:val="000000"/>
          <w:sz w:val="28"/>
          <w:szCs w:val="28"/>
          <w:highlight w:val="none"/>
          <w:lang w:val="en-US" w:eastAsia="zh-CN"/>
        </w:rPr>
        <w:t xml:space="preserve">15%</w:t>
      </w:r>
      <w:r>
        <w:rPr>
          <w:rFonts w:hint="eastAsia" w:ascii="宋体" w:hAnsi="宋体" w:eastAsia="宋体" w:cs="宋体"/>
          <w:b w:val="0"/>
          <w:bCs/>
          <w:color w:val="000000"/>
          <w:sz w:val="28"/>
          <w:szCs w:val="28"/>
          <w:highlight w:val="none"/>
        </w:rPr>
        <w:t xml:space="preserve">的违约金。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质保期内设备的开机率≥95％（按全年365天计算）。如因设备故障导致开机率达不到95%即347天以上质保期按1: 4（按天算）顺延。（如果因维修导致停机时间过长，其他补偿条款，双方友好协商）。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软件终身免费升级，并及时提供设备新功能和临床应用资料。</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质保期后维修时，如更换配件，只收取配件费，且配件费提供优惠价格（不高于</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 技术培训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8.2临床培训： 免费提供现场临床培训。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9．知识产权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9.2本合同价包含所有应向所有权人支付的专利权、商标权或其它知识产权的一切相关费用。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10.1乙方的违约责任：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向甲方支付违约金，并赔偿因此造成的损失。</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10.2甲方违约责任：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10.2.1非乙方供货质量问题，甲方中途不得退货，否则甲方应按合同总额的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向乙方支付违约金。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11.不可抗力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8"/>
          <w:szCs w:val="28"/>
          <w:highlight w:val="none"/>
        </w:rPr>
      </w:r>
      <w:r/>
    </w:p>
    <w:p>
      <w:pPr>
        <w:pStyle w:val="1041"/>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12.争议解决方法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甲、乙双方因履行本合同发生争议时，应友好协商；协商不成时，向甲方所在地人民法院提出诉讼。</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13.其它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13.2本合同壹式</w:t>
      </w:r>
      <w:r>
        <w:rPr>
          <w:rFonts w:hint="eastAsia" w:ascii="宋体" w:hAnsi="宋体" w:eastAsia="宋体" w:cs="宋体"/>
          <w:b w:val="0"/>
          <w:bCs/>
          <w:color w:val="000000"/>
          <w:sz w:val="28"/>
          <w:szCs w:val="28"/>
          <w:highlight w:val="none"/>
          <w:u w:val="single"/>
          <w:lang w:eastAsia="zh-CN"/>
        </w:rPr>
        <w:t xml:space="preserve">肆</w:t>
      </w:r>
      <w:r>
        <w:rPr>
          <w:rFonts w:hint="eastAsia" w:ascii="宋体" w:hAnsi="宋体" w:eastAsia="宋体" w:cs="宋体"/>
          <w:b w:val="0"/>
          <w:bCs/>
          <w:color w:val="000000"/>
          <w:sz w:val="28"/>
          <w:szCs w:val="28"/>
          <w:highlight w:val="none"/>
        </w:rPr>
        <w:t xml:space="preserve">份，甲方执</w:t>
      </w:r>
      <w:r>
        <w:rPr>
          <w:rFonts w:hint="eastAsia" w:ascii="宋体" w:hAnsi="宋体" w:eastAsia="宋体" w:cs="宋体"/>
          <w:b w:val="0"/>
          <w:bCs/>
          <w:color w:val="000000"/>
          <w:sz w:val="28"/>
          <w:szCs w:val="28"/>
          <w:highlight w:val="none"/>
          <w:u w:val="single"/>
          <w:lang w:eastAsia="zh-CN"/>
        </w:rPr>
        <w:t xml:space="preserve">贰</w:t>
      </w:r>
      <w:r>
        <w:rPr>
          <w:rFonts w:hint="eastAsia" w:ascii="宋体" w:hAnsi="宋体" w:eastAsia="宋体" w:cs="宋体"/>
          <w:b w:val="0"/>
          <w:bCs/>
          <w:color w:val="000000"/>
          <w:sz w:val="28"/>
          <w:szCs w:val="28"/>
          <w:highlight w:val="none"/>
        </w:rPr>
        <w:t xml:space="preserve">份，乙方执</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份，备案</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14.合同附件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（下页为合同签署页）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  方：</w:t>
      </w:r>
      <w:r>
        <w:rPr>
          <w:rFonts w:hint="eastAsia" w:ascii="宋体" w:hAnsi="宋体" w:eastAsia="宋体" w:cs="宋体"/>
          <w:b w:val="0"/>
          <w:bCs/>
          <w:color w:val="000000"/>
          <w:sz w:val="28"/>
          <w:szCs w:val="28"/>
          <w:highlight w:val="none"/>
          <w:lang w:eastAsia="zh-CN"/>
        </w:rPr>
        <w:t xml:space="preserve">徐州市第一人民医院</w:t>
      </w:r>
      <w:r>
        <w:rPr>
          <w:rFonts w:hint="eastAsia" w:ascii="宋体" w:hAnsi="宋体" w:eastAsia="宋体" w:cs="宋体"/>
          <w:b w:val="0"/>
          <w:bCs/>
          <w:color w:val="000000"/>
          <w:sz w:val="28"/>
          <w:szCs w:val="28"/>
          <w:highlight w:val="none"/>
        </w:rPr>
        <w:t xml:space="preserve">           乙 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                         法定代表人：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委托代理人：                         委托代理人: </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tabs>
          <w:tab w:val="left" w:pos="4671"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地址：                               地址：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电  话：                             电 话：</w:t>
      </w:r>
      <w:r>
        <w:rPr>
          <w:rFonts w:hint="eastAsia" w:ascii="宋体" w:hAnsi="宋体" w:eastAsia="宋体" w:cs="宋体"/>
          <w:b w:val="0"/>
          <w:bCs/>
          <w:color w:val="000000"/>
          <w:sz w:val="28"/>
          <w:szCs w:val="28"/>
          <w:highlight w:val="none"/>
        </w:rPr>
      </w:r>
      <w:r/>
    </w:p>
    <w:p>
      <w:pPr>
        <w:pStyle w:val="905"/>
        <w:ind w:left="4556"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开 户 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账 号：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签订日期：                           签订日期： </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tabs>
          <w:tab w:val="left" w:pos="7506"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目录</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合同附件1：合同协议书</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合同附件2：技术规格和技术性能</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(要求见招标文件第六章《采购需求》；合同见卖方投标文件中《技术规格说明》。)</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合同附件3：售后服务</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(要求见招标文件第六章《采购需求》；合同见卖方投标文件中《售后服务方案》。)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合同附件4：供货范围和价格清单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合同附件5：验收标准（验收要求、验收标准和程序）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合同附件6：采购需求</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(见招标文件第六章《采购需求》。)</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：廉洁购销合同</w:t>
      </w:r>
      <w:r>
        <w:rPr>
          <w:rFonts w:hint="eastAsia" w:ascii="宋体" w:hAnsi="宋体" w:eastAsia="宋体" w:cs="宋体"/>
          <w:b w:val="0"/>
          <w:bCs/>
          <w:color w:val="000000"/>
          <w:sz w:val="28"/>
          <w:szCs w:val="28"/>
          <w:highlight w:val="none"/>
        </w:rPr>
      </w:r>
      <w:r/>
    </w:p>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徐州市第一人民医院廉洁购销合同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甲方：徐州市第一人民医院</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一、甲乙双方按照《</w:t>
      </w:r>
      <w:r>
        <w:rPr>
          <w:rFonts w:hint="eastAsia" w:ascii="宋体" w:hAnsi="宋体" w:eastAsia="宋体" w:cs="宋体"/>
          <w:b w:val="0"/>
          <w:bCs/>
          <w:color w:val="000000"/>
          <w:sz w:val="28"/>
          <w:szCs w:val="28"/>
          <w:highlight w:val="none"/>
          <w:lang w:val="en-US" w:eastAsia="zh-CN"/>
        </w:rPr>
        <w:t xml:space="preserve">中华人民共和国民法典</w:t>
      </w:r>
      <w:r>
        <w:rPr>
          <w:rFonts w:hint="eastAsia" w:ascii="宋体" w:hAnsi="宋体" w:eastAsia="宋体" w:cs="宋体"/>
          <w:b w:val="0"/>
          <w:bCs/>
          <w:color w:val="000000"/>
          <w:sz w:val="28"/>
          <w:szCs w:val="28"/>
          <w:highlight w:val="none"/>
        </w:rPr>
        <w:t xml:space="preserve">》及医药产品购销合同约定购销药品、医用设备、医用耗材等医药产品。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甲方（盖章）：徐州市第一人民医院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乙方（盖章）：</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法定代表人（负责人）：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法定代表人（负责人）：</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经办人签名：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经办人签名：</w:t>
      </w:r>
      <w:r>
        <w:rPr>
          <w:rFonts w:hint="eastAsia" w:ascii="宋体" w:hAnsi="宋体" w:eastAsia="宋体" w:cs="宋体"/>
          <w:b w:val="0"/>
          <w:bCs/>
          <w:color w:val="000000"/>
          <w:sz w:val="28"/>
          <w:szCs w:val="28"/>
          <w:highlight w:val="none"/>
        </w:rPr>
      </w:r>
      <w:r/>
    </w:p>
    <w:p>
      <w:pPr>
        <w:pStyle w:val="905"/>
        <w:ind w:firstLine="1400"/>
        <w:jc w:val="left"/>
        <w:keepLines w:val="0"/>
        <w:keepNext w:val="0"/>
        <w:pageBreakBefore w:val="0"/>
        <w:spacing w:line="520" w:lineRule="exact"/>
        <w:widowControl/>
        <w:rPr>
          <w:rFonts w:hint="eastAsia" w:ascii="宋体" w:hAnsi="宋体" w:eastAsia="宋体" w:cs="宋体"/>
          <w:b/>
          <w:color w:val="000000"/>
          <w:sz w:val="28"/>
          <w:szCs w:val="28"/>
          <w:u w:val="single"/>
        </w:rPr>
      </w:pPr>
      <w:r>
        <w:rPr>
          <w:rFonts w:hint="eastAsia" w:ascii="宋体" w:hAnsi="宋体" w:eastAsia="宋体" w:cs="宋体"/>
          <w:b w:val="0"/>
          <w:bCs/>
          <w:color w:val="000000"/>
          <w:sz w:val="28"/>
          <w:szCs w:val="28"/>
          <w:highlight w:val="none"/>
        </w:rPr>
        <w:t xml:space="preserve">年   月  日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   月  日</w:t>
      </w:r>
      <w:r>
        <w:rPr>
          <w:rFonts w:hint="eastAsia" w:ascii="宋体" w:hAnsi="宋体" w:eastAsia="宋体" w:cs="宋体"/>
          <w:b/>
          <w:color w:val="000000"/>
          <w:sz w:val="28"/>
          <w:szCs w:val="28"/>
          <w:u w:val="single"/>
        </w:rPr>
      </w:r>
      <w:r/>
    </w:p>
    <w:p>
      <w:pPr>
        <w:pStyle w:val="905"/>
        <w:ind w:firstLine="560"/>
        <w:jc w:val="left"/>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6"/>
        <w:rPr>
          <w:rFonts w:hint="eastAsia" w:ascii="宋体" w:hAnsi="宋体" w:eastAsia="宋体" w:cs="宋体"/>
          <w:color w:val="000000"/>
        </w:rPr>
      </w:pPr>
      <w:r>
        <w:rPr>
          <w:rFonts w:hint="eastAsia" w:ascii="宋体" w:hAnsi="宋体" w:eastAsia="宋体" w:cs="宋体"/>
          <w:color w:val="000000"/>
        </w:rPr>
        <w:br w:type="page" w:clear="all"/>
      </w:r>
      <w:bookmarkEnd w:id="25"/>
      <w:r/>
      <w:bookmarkEnd w:id="26"/>
      <w:r/>
      <w:bookmarkStart w:id="27" w:name="_Toc522790136"/>
      <w:r/>
      <w:bookmarkStart w:id="28" w:name="_Toc523404701"/>
      <w:r>
        <w:rPr>
          <w:rFonts w:hint="eastAsia" w:ascii="宋体" w:hAnsi="宋体" w:eastAsia="宋体" w:cs="宋体"/>
          <w:color w:val="000000"/>
        </w:rPr>
        <w:t xml:space="preserve">第六章  采购需求</w:t>
      </w:r>
      <w:r>
        <w:rPr>
          <w:rFonts w:hint="eastAsia" w:ascii="宋体" w:hAnsi="宋体" w:eastAsia="宋体" w:cs="宋体"/>
          <w:color w:val="000000"/>
        </w:rPr>
      </w:r>
      <w:r/>
    </w:p>
    <w:p>
      <w:pPr>
        <w:pStyle w:val="988"/>
        <w:ind w:firstLine="60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一、采购标的</w:t>
      </w:r>
      <w:r>
        <w:rPr>
          <w:rFonts w:hint="eastAsia" w:ascii="宋体" w:hAnsi="宋体" w:eastAsia="宋体" w:cs="宋体"/>
          <w:b/>
          <w:bCs/>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1.项目名称：</w:t>
      </w:r>
      <w:r>
        <w:rPr>
          <w:rFonts w:hint="eastAsia" w:ascii="宋体" w:hAnsi="宋体" w:eastAsia="宋体" w:cs="宋体"/>
          <w:color w:val="000000"/>
          <w:sz w:val="28"/>
          <w:szCs w:val="28"/>
          <w:lang w:eastAsia="zh-CN"/>
        </w:rPr>
        <w:t xml:space="preserve">神经内窥镜系统采购</w:t>
      </w:r>
      <w:r>
        <w:rPr>
          <w:rFonts w:hint="eastAsia" w:ascii="宋体" w:hAnsi="宋体" w:eastAsia="宋体" w:cs="宋体"/>
          <w:color w:val="000000"/>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eastAsia="宋体" w:cs="宋体"/>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2.经财政部门审核同意购买进口产品，本</w:t>
      </w:r>
      <w:r>
        <w:rPr>
          <w:rFonts w:hint="eastAsia" w:ascii="宋体" w:hAnsi="宋体" w:eastAsia="宋体" w:cs="宋体"/>
          <w:color w:val="000000"/>
          <w:sz w:val="28"/>
          <w:szCs w:val="28"/>
          <w:lang w:val="en-US" w:eastAsia="zh-CN"/>
        </w:rPr>
        <w:t xml:space="preserve">项目</w:t>
      </w:r>
      <w:r>
        <w:rPr>
          <w:rFonts w:hint="eastAsia" w:ascii="宋体" w:hAnsi="宋体" w:eastAsia="宋体" w:cs="宋体"/>
          <w:color w:val="000000"/>
          <w:sz w:val="28"/>
          <w:szCs w:val="28"/>
        </w:rPr>
        <w:t xml:space="preserve">允许采购进口产品。</w:t>
      </w:r>
      <w:r>
        <w:rPr>
          <w:rFonts w:hint="eastAsia" w:ascii="宋体" w:hAnsi="宋体" w:eastAsia="宋体" w:cs="宋体"/>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.本项目</w:t>
      </w:r>
      <w:r>
        <w:rPr>
          <w:rFonts w:hint="eastAsia" w:ascii="宋体" w:hAnsi="宋体" w:eastAsia="宋体" w:cs="宋体"/>
          <w:b/>
          <w:bCs/>
          <w:color w:val="000000"/>
          <w:sz w:val="28"/>
          <w:szCs w:val="28"/>
        </w:rPr>
        <w:t xml:space="preserve">不属于</w:t>
      </w:r>
      <w:r>
        <w:rPr>
          <w:rFonts w:hint="eastAsia" w:ascii="宋体" w:hAnsi="宋体" w:eastAsia="宋体" w:cs="宋体"/>
          <w:color w:val="000000"/>
          <w:sz w:val="28"/>
          <w:szCs w:val="28"/>
        </w:rPr>
        <w:t xml:space="preserve">专门面向中小企业采购的项目。</w:t>
      </w:r>
      <w:r>
        <w:rPr>
          <w:rFonts w:hint="eastAsia" w:ascii="宋体" w:hAnsi="宋体" w:eastAsia="宋体" w:cs="宋体"/>
          <w:color w:val="000000"/>
          <w:sz w:val="28"/>
          <w:szCs w:val="28"/>
        </w:rPr>
      </w:r>
      <w:r/>
    </w:p>
    <w:p>
      <w:pPr>
        <w:pStyle w:val="905"/>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.对应的中小企业划分标准所属行业为</w:t>
      </w:r>
      <w:r>
        <w:rPr>
          <w:rFonts w:hint="eastAsia" w:ascii="宋体" w:hAnsi="宋体" w:eastAsia="宋体" w:cs="宋体"/>
          <w:b/>
          <w:bCs/>
          <w:color w:val="000000"/>
          <w:sz w:val="28"/>
          <w:szCs w:val="28"/>
        </w:rPr>
        <w:t xml:space="preserve">工业</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560"/>
        <w:spacing w:line="400" w:lineRule="exact"/>
        <w:rPr>
          <w:rFonts w:hint="eastAsia" w:ascii="宋体" w:hAnsi="宋体" w:eastAsia="宋体" w:cs="宋体"/>
          <w:color w:val="000000"/>
        </w:rPr>
      </w:pPr>
      <w:r>
        <w:rPr>
          <w:rFonts w:hint="eastAsia" w:ascii="宋体" w:hAnsi="宋体" w:eastAsia="宋体" w:cs="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.采购清单：</w:t>
      </w:r>
      <w:r>
        <w:rPr>
          <w:rFonts w:hint="eastAsia" w:ascii="宋体" w:hAnsi="宋体" w:eastAsia="宋体" w:cs="宋体"/>
          <w:color w:val="000000"/>
          <w:sz w:val="28"/>
          <w:szCs w:val="28"/>
        </w:rPr>
      </w:r>
      <w:r/>
    </w:p>
    <w:tbl>
      <w:tblPr>
        <w:tblStyle w:val="957"/>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7"/>
        <w:gridCol w:w="6176"/>
        <w:gridCol w:w="1837"/>
      </w:tblGrid>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134"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名称</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数量</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主机模块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3D影像模块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4K影像模块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4K摄像头</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医用LED液晶监视器</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LED冷光源</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导光束</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3D神经内镜镜子</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0°内窥镜</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30°内窥镜</w:t>
            </w:r>
            <w:r>
              <w:rPr>
                <w:rFonts w:hint="eastAsia"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r>
              <w:rPr>
                <w:rFonts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11</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台车</w:t>
            </w:r>
            <w:r>
              <w:rPr>
                <w:rFonts w:hint="eastAsia"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12</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气动臂</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13</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头架</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14</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脑电生理模块</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ascii="宋体" w:hAnsi="宋体" w:eastAsia="宋体" w:cs="宋体"/>
                <w:color w:val="000000"/>
                <w:sz w:val="28"/>
                <w:szCs w:val="28"/>
                <w:lang w:val="en-US" w:eastAsia="zh-CN"/>
              </w:rPr>
            </w:r>
            <w:r/>
          </w:p>
        </w:tc>
      </w:tr>
    </w:tbl>
    <w:p>
      <w:pPr>
        <w:pStyle w:val="988"/>
        <w:ind w:firstLine="600"/>
        <w:spacing w:line="44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lang w:val="en-US" w:eastAsia="zh-CN"/>
        </w:rPr>
        <w:t xml:space="preserve">要求</w:t>
      </w:r>
      <w:r>
        <w:rPr>
          <w:rFonts w:hint="eastAsia" w:ascii="宋体" w:hAnsi="宋体" w:eastAsia="宋体" w:cs="宋体"/>
          <w:b/>
          <w:bCs/>
          <w:color w:val="000000"/>
          <w:sz w:val="28"/>
          <w:szCs w:val="28"/>
          <w:lang w:val="en-US" w:eastAsia="zh-CN"/>
        </w:rPr>
      </w:r>
      <w:r/>
    </w:p>
    <w:p>
      <w:pPr>
        <w:pStyle w:val="988"/>
        <w:ind w:right="0" w:firstLine="562"/>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
          <w:color w:val="000000"/>
          <w:sz w:val="28"/>
          <w:szCs w:val="28"/>
          <w:lang w:val="en-US" w:eastAsia="zh-CN"/>
        </w:rPr>
        <w:t xml:space="preserve">（一）本项目</w:t>
      </w:r>
      <w:r>
        <w:rPr>
          <w:rFonts w:hint="eastAsia" w:ascii="宋体" w:hAnsi="宋体" w:eastAsia="宋体" w:cs="宋体"/>
          <w:b/>
          <w:color w:val="000000"/>
          <w:sz w:val="28"/>
          <w:szCs w:val="28"/>
        </w:rPr>
        <w:t xml:space="preserve">不接受超过</w:t>
      </w:r>
      <w:r>
        <w:rPr>
          <w:rFonts w:hint="eastAsia" w:ascii="宋体" w:hAnsi="宋体" w:eastAsia="宋体" w:cs="宋体"/>
          <w:b/>
          <w:color w:val="000000"/>
          <w:sz w:val="28"/>
          <w:szCs w:val="28"/>
          <w:lang w:val="en-US" w:eastAsia="zh-CN"/>
        </w:rPr>
        <w:t xml:space="preserve">300</w:t>
      </w:r>
      <w:r>
        <w:rPr>
          <w:rFonts w:hint="eastAsia" w:ascii="宋体" w:hAnsi="宋体" w:eastAsia="宋体" w:cs="宋体"/>
          <w:b/>
          <w:color w:val="000000"/>
          <w:sz w:val="28"/>
          <w:szCs w:val="28"/>
        </w:rPr>
        <w:t xml:space="preserve">万元人民币（采购项目预算金额）的投标报价</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88"/>
        <w:ind w:right="0" w:firstLine="560"/>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报价包括产品价、税金、运费、安装调试、检验、保险、验收、招标代理费等全部费用。用户不再支付报价以外的任何费用。</w:t>
      </w:r>
      <w:r>
        <w:rPr>
          <w:rFonts w:hint="eastAsia" w:ascii="宋体" w:hAnsi="宋体" w:eastAsia="宋体" w:cs="宋体"/>
          <w:bCs/>
          <w:color w:val="000000"/>
          <w:sz w:val="28"/>
          <w:szCs w:val="28"/>
        </w:rPr>
      </w:r>
      <w:r/>
    </w:p>
    <w:p>
      <w:pPr>
        <w:pStyle w:val="990"/>
        <w:ind w:right="0" w:firstLine="562"/>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eastAsia="宋体" w:cs="宋体"/>
          <w:b/>
          <w:color w:val="000000"/>
          <w:sz w:val="28"/>
          <w:szCs w:val="28"/>
        </w:rPr>
      </w:r>
      <w:r/>
    </w:p>
    <w:p>
      <w:pPr>
        <w:pStyle w:val="994"/>
        <w:numPr>
          <w:ilvl w:val="0"/>
          <w:numId w:val="0"/>
        </w:numPr>
        <w:ind w:right="0" w:firstLine="562"/>
        <w:keepLines w:val="0"/>
        <w:keepNext w:val="0"/>
        <w:pageBreakBefore w:val="0"/>
        <w:spacing w:line="440" w:lineRule="exact"/>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 xml:space="preserve">（二）报价要求</w:t>
      </w:r>
      <w:r>
        <w:rPr>
          <w:rFonts w:hint="eastAsia" w:ascii="宋体" w:hAnsi="宋体" w:eastAsia="宋体" w:cs="宋体"/>
          <w:b/>
          <w:color w:val="000000"/>
          <w:sz w:val="28"/>
          <w:szCs w:val="28"/>
          <w:lang w:val="en-US" w:eastAsia="zh-CN" w:bidi="ar-SA"/>
        </w:rPr>
      </w:r>
      <w:r/>
    </w:p>
    <w:p>
      <w:pPr>
        <w:pStyle w:val="905"/>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1.提供进口产品的，投标人应当根据采购项目的要求按人民币报价。该项目</w:t>
      </w:r>
      <w:r>
        <w:rPr>
          <w:rFonts w:hint="eastAsia" w:ascii="宋体" w:hAnsi="宋体" w:eastAsia="宋体" w:cs="宋体"/>
          <w:color w:val="000000"/>
          <w:sz w:val="28"/>
          <w:szCs w:val="28"/>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（1）投标人在供货时必须提供制造商或总代理出具的售后服务承诺函原件，否则，不予验收。</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（2）项目以人民币结算，合同价格不受汇率等因素影响，结算时须按照税法相关规定开具与中标价等额的增值税发票。</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（3）该项目要求投标人按采购清单报价；投标报价为采购清单总价。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b/>
          <w:bCs/>
          <w:color w:val="000000"/>
          <w:sz w:val="28"/>
          <w:szCs w:val="28"/>
          <w:lang w:val="en-US" w:eastAsia="zh-CN"/>
        </w:rPr>
        <w:t xml:space="preserve">（4）中标供应商在办理报关验放及减免税手续时，不允许利用学校进口产品免税资格夹带采购标的以外的进口产品，所产生的一切后果由中标人承担。</w:t>
      </w:r>
      <w:r>
        <w:rPr>
          <w:rFonts w:hint="eastAsia" w:ascii="宋体" w:hAnsi="宋体" w:eastAsia="宋体" w:cs="宋体"/>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color w:val="000000"/>
          <w:sz w:val="28"/>
          <w:szCs w:val="28"/>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88"/>
        <w:numPr>
          <w:ilvl w:val="0"/>
          <w:numId w:val="0"/>
        </w:numPr>
        <w:ind w:right="0" w:firstLine="562"/>
        <w:keepLines w:val="0"/>
        <w:keepNext w:val="0"/>
        <w:pageBreakBefore w:val="0"/>
        <w:spacing w:line="440" w:lineRule="exact"/>
        <w:widowControl w:val="off"/>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r>
      <w:r/>
    </w:p>
    <w:p>
      <w:pPr>
        <w:pStyle w:val="988"/>
        <w:numPr>
          <w:ilvl w:val="0"/>
          <w:numId w:val="0"/>
        </w:numPr>
        <w:ind w:right="0" w:firstLine="562"/>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eastAsia="宋体" w:cs="宋体"/>
          <w:b/>
          <w:bCs/>
          <w:color w:val="000000"/>
          <w:sz w:val="28"/>
          <w:szCs w:val="28"/>
        </w:rPr>
      </w:r>
      <w:r/>
    </w:p>
    <w:p>
      <w:pPr>
        <w:pStyle w:val="993"/>
        <w:ind w:right="0" w:firstLine="562"/>
        <w:keepLines w:val="0"/>
        <w:keepNext w:val="0"/>
        <w:pageBreakBefore w:val="0"/>
        <w:spacing w:after="0" w:line="44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以下加“▲”标志的为重要响应指标，其余为非重要响应指标。</w:t>
      </w:r>
      <w:r>
        <w:rPr>
          <w:rFonts w:hint="eastAsia" w:ascii="宋体" w:hAnsi="宋体" w:eastAsia="宋体" w:cs="宋体"/>
          <w:b/>
          <w:bCs/>
          <w:color w:val="000000"/>
          <w:sz w:val="28"/>
          <w:szCs w:val="28"/>
          <w:lang w:val="en-US" w:eastAsia="zh-CN" w:bidi="ar-SA"/>
        </w:rPr>
      </w:r>
      <w:r/>
    </w:p>
    <w:p>
      <w:pPr>
        <w:pStyle w:val="905"/>
        <w:ind w:right="0" w:firstLine="562"/>
        <w:keepLines w:val="0"/>
        <w:keepNext w:val="0"/>
        <w:pageBreakBefore w:val="0"/>
        <w:spacing w:line="44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（一）3D4K内窥镜系统主机及摄像头</w:t>
      </w:r>
      <w:r>
        <w:rPr>
          <w:rFonts w:hint="eastAsia" w:ascii="宋体" w:hAnsi="宋体" w:eastAsia="宋体" w:cs="宋体"/>
          <w:b/>
          <w:bCs w:val="0"/>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1.▲主机可处理3D和2D画面信号,3D手术画面分辨率≥1920x1080,2D分辨率分辨率≥3840x2160，逐行扫描，图像色域范围包含BT.2020、BT.709</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2.主机≥4个USB接口,可连接外接存储设备(U盘和移动硬盘),控制设备(键盘、鼠标、脚踏),打印机(实现术中打印)</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3.可根据手术需要,动态调节画面亮度,暗处增亮,并降低反光</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4.≥2种腔镜光谱分析处理模式,可提髙对血管的辨识度</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5.▲3D4K内窥镜主机可支持连接至少包含3D4K荧光一体镜等≥3种不同内窥镜或软镜</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6.3D术野画面≥5级亮度可调、≥5级电子变焦功能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7.4K电子放大功能≥7级可调，图像亮度增强≥5级可调</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8.3D术野画面可实现可实现3D和2D图像之间的一键切换，上下、左右及180°翻转功能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9.▲通过摄像头可操控手术设备,如电子</w:t>
      </w:r>
      <w:r>
        <w:rPr>
          <w:rFonts w:hint="eastAsia" w:ascii="宋体" w:hAnsi="宋体" w:eastAsia="宋体" w:cs="宋体"/>
          <w:b w:val="0"/>
          <w:bCs/>
          <w:color w:val="000000"/>
          <w:sz w:val="28"/>
          <w:szCs w:val="28"/>
          <w:lang w:val="en-US" w:eastAsia="zh-CN"/>
        </w:rPr>
        <w:t xml:space="preserve">调节</w:t>
      </w:r>
      <w:r>
        <w:rPr>
          <w:rFonts w:hint="eastAsia" w:ascii="宋体" w:hAnsi="宋体" w:eastAsia="宋体" w:cs="宋体"/>
          <w:b w:val="0"/>
          <w:bCs/>
          <w:color w:val="000000"/>
          <w:sz w:val="28"/>
          <w:szCs w:val="28"/>
        </w:rPr>
        <w:t xml:space="preserve">冷光源,并可实现与一体化手术室无缝连接</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10.3D信号输出端口包含:12G-SDI数字端口≥1个,DⅥ-D数字端口≥2个</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11.电气安全:医用设备电气安全CF级别I类防护,可应用于心脏设备</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12.▲3D主机可同时连接两个3D镜子，支持双镜联合</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（二）3D神经内镜</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1.全数字化电子内窥镜，前置双全高清数字传感器，全程数字化影像传输</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2.▲重量≤300g，握持轻便</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3.采集像素：电子内窥镜像素≥1920x1080，免调焦设计</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4.▲具备视向角0°、30°可选，3D镜子与摄像头一体化设计</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5.电子内窥镜摄像头按键≥3个，支持多种快捷操作设置，包括白平衡、录像、拍照等，支持一键切换2D/3D模式。</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（三）LED灯冷光源</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1.色温6000K，寿命≥30000小时；</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2.具有SCB集总控制功能，可实现光源亮度自动调节；</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3.安全等级：CF级，可用于心脏相关内窥镜手术</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4.纤维导光束：纤维导光束，直径≥2.5 mm，长度≥350cm，高耐热型。</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（四）全高清医用监视器</w:t>
      </w:r>
      <w:r>
        <w:rPr>
          <w:rFonts w:hint="eastAsia" w:ascii="宋体" w:hAnsi="宋体" w:eastAsia="宋体" w:cs="宋体"/>
          <w:b/>
          <w:bCs w:val="0"/>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1.尺寸≥31英寸，支持≥3840x2160像素信号接收和播放</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2.视角：178°（水平和垂直），宽高比16：9</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3.具有设置参数记忆功能、具备屏幕图像冻结功能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（五）神经内镜辅助系统</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1.夹持器用于腔镜术中镜体夹持、开放手术中器械夹持，辅助完成如内镜下锁孔手术等</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2.制动方式：气动手控，单指控制，指松即锁，禁止脚动控制。辅助系统</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3.动力源：院内中心供气系统（CO2 / 压缩空气 / 氮气）或空气压缩机。压力范围：0.4-0.8MPa</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4.安全设置：如压力管路意外脱落，金属臂保持即时形状自锁，控制开关同时失效</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5.三钉式固定：三钉同步对头部加压，</w:t>
      </w:r>
      <w:r>
        <w:rPr>
          <w:rFonts w:ascii="宋体" w:hAnsi="宋体" w:eastAsia="宋体" w:cs="宋体"/>
          <w:b w:val="0"/>
          <w:bCs/>
          <w:color w:val="000000"/>
          <w:sz w:val="28"/>
          <w:szCs w:val="28"/>
          <w:lang w:val="en-US"/>
        </w:rPr>
        <w:t xml:space="preserve">3</w:t>
      </w:r>
      <w:r>
        <w:rPr>
          <w:rFonts w:hint="eastAsia" w:ascii="宋体" w:hAnsi="宋体" w:eastAsia="宋体" w:cs="宋体"/>
          <w:b w:val="0"/>
          <w:bCs/>
          <w:color w:val="000000"/>
          <w:sz w:val="28"/>
          <w:szCs w:val="28"/>
        </w:rPr>
        <w:t xml:space="preserve">钉按等腰三角形分布，固定稳固</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6.三钉都具有压力指示计（0~80pound），三钉压力可以单独调节，非单侧压力调整</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7.满足仰卧、俯卧、侧卧等不同体位</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8.可重复使用头钉</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（1）材质为符合ASTM A564标准S17400不锈钢，保证一致的锐度和耐用性。</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（2）具有阻尼垫，安装拆卸快捷。</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（3）精确的穿透保证最小的创伤。</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六</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脑电生理模块</w:t>
      </w:r>
      <w:r>
        <w:rPr>
          <w:rFonts w:hint="eastAsia" w:ascii="宋体" w:hAnsi="宋体" w:eastAsia="宋体" w:cs="宋体"/>
          <w:b/>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1.具备脑电生理参数监测功能。</w:t>
      </w:r>
      <w:r>
        <w:rPr>
          <w:rFonts w:hint="eastAsia" w:ascii="宋体" w:hAnsi="宋体" w:eastAsia="宋体" w:cs="宋体"/>
          <w:b w:val="0"/>
          <w:bCs/>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w:t>
      </w:r>
      <w:r>
        <w:rPr>
          <w:rFonts w:hint="eastAsia" w:ascii="宋体" w:hAnsi="宋体" w:eastAsia="宋体" w:cs="宋体"/>
          <w:b w:val="0"/>
          <w:bCs/>
          <w:color w:val="000000"/>
          <w:sz w:val="28"/>
          <w:szCs w:val="28"/>
        </w:rPr>
        <w:t xml:space="preserve">多模式监测，可在同一界面显示脑电原始波形、脑电频谱分析、自发肌电、刺激肌电、诱发电位、TOF试验波形及各种趋势图，也可通过标签管理只显示单一界面</w:t>
      </w:r>
      <w:r>
        <w:rPr>
          <w:rFonts w:hint="eastAsia" w:ascii="宋体" w:hAnsi="宋体" w:eastAsia="宋体" w:cs="宋体"/>
          <w:b w:val="0"/>
          <w:bCs/>
          <w:color w:val="000000"/>
          <w:sz w:val="28"/>
          <w:szCs w:val="28"/>
          <w:lang w:val="en-US" w:eastAsia="zh-CN"/>
        </w:rPr>
        <w:t xml:space="preserve">（提供相关证明文件）</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四、项目实施要求</w:t>
      </w:r>
      <w:r>
        <w:rPr>
          <w:rFonts w:hint="eastAsia" w:ascii="宋体" w:hAnsi="宋体" w:eastAsia="宋体" w:cs="宋体"/>
          <w:b/>
          <w:color w:val="000000"/>
          <w:sz w:val="28"/>
          <w:szCs w:val="28"/>
          <w:lang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yellow"/>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rPr>
        <w:t xml:space="preserve">交付时间：合同生效后，</w:t>
      </w:r>
      <w:r>
        <w:rPr>
          <w:rFonts w:hint="eastAsia" w:ascii="宋体" w:hAnsi="宋体" w:eastAsia="宋体" w:cs="宋体"/>
          <w:b w:val="0"/>
          <w:bCs/>
          <w:color w:val="000000"/>
          <w:sz w:val="28"/>
          <w:szCs w:val="28"/>
          <w:highlight w:val="none"/>
          <w:lang w:val="en-US" w:eastAsia="zh-CN"/>
        </w:rPr>
        <w:t xml:space="preserve">30</w:t>
      </w:r>
      <w:r>
        <w:rPr>
          <w:rFonts w:hint="eastAsia" w:ascii="宋体" w:hAnsi="宋体" w:eastAsia="宋体" w:cs="宋体"/>
          <w:b w:val="0"/>
          <w:bCs/>
          <w:color w:val="000000"/>
          <w:sz w:val="28"/>
          <w:szCs w:val="28"/>
          <w:highlight w:val="none"/>
        </w:rPr>
        <w:t xml:space="preserve">日历天内完成交付并安装调试完毕并投入使用。</w:t>
      </w:r>
      <w:r>
        <w:rPr>
          <w:rFonts w:hint="eastAsia" w:ascii="宋体" w:hAnsi="宋体" w:eastAsia="宋体" w:cs="宋体"/>
          <w:b w:val="0"/>
          <w:bCs/>
          <w:color w:val="000000"/>
          <w:sz w:val="28"/>
          <w:szCs w:val="28"/>
          <w:highlight w:val="yellow"/>
        </w:rPr>
      </w:r>
      <w:r/>
    </w:p>
    <w:p>
      <w:pPr>
        <w:pStyle w:val="905"/>
        <w:ind w:right="0" w:firstLine="562"/>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000000"/>
          <w:sz w:val="28"/>
          <w:szCs w:val="28"/>
          <w:highlight w:val="none"/>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6</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7</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验收时需提供全部的技术资料（产品中/英文说明书、中文操作手册和产品合格证书）。</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 xml:space="preserve">9</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投标人安装调试时采取必要的安全措施，如有意外或事故发生，由中标人（合同卖方）负全部责任。</w:t>
      </w:r>
      <w:r>
        <w:rPr>
          <w:rFonts w:hint="eastAsia" w:ascii="宋体" w:hAnsi="宋体" w:eastAsia="宋体" w:cs="宋体"/>
          <w:b w:val="0"/>
          <w:bCs/>
          <w:color w:val="000000"/>
          <w:sz w:val="28"/>
          <w:szCs w:val="28"/>
          <w:lang w:val="en-US" w:eastAsia="zh-CN"/>
        </w:rPr>
        <w:t xml:space="preserve">采购人如需要移机，需提供免费移机一次。</w:t>
      </w:r>
      <w:r>
        <w:rPr>
          <w:rFonts w:hint="eastAsia" w:ascii="宋体" w:hAnsi="宋体" w:eastAsia="宋体" w:cs="宋体"/>
          <w:b w:val="0"/>
          <w:bCs/>
          <w:color w:val="000000"/>
          <w:sz w:val="28"/>
          <w:szCs w:val="28"/>
          <w:lang w:val="en-US"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10</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投标人应指派专人全面负责项目的管理、项目协调、项目控制、质量监督等各项管理工作。</w:t>
      </w:r>
      <w:r>
        <w:rPr>
          <w:rFonts w:hint="eastAsia" w:ascii="宋体" w:hAnsi="宋体" w:eastAsia="宋体" w:cs="宋体"/>
          <w:b w:val="0"/>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五、项目培训要求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六、质保及售后要求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1.供应商提供的设备应为全新、未使用过的原装合格正品,并且符合国家有关质量技术标准及相关法律、法规规定的要求。</w:t>
      </w: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highlight w:val="green"/>
          <w:lang w:eastAsia="zh-CN"/>
        </w:rPr>
      </w:pPr>
      <w:r>
        <w:rPr>
          <w:rFonts w:hint="eastAsia" w:ascii="宋体" w:hAnsi="宋体" w:eastAsia="宋体" w:cs="宋体"/>
          <w:b/>
          <w:color w:val="000000"/>
          <w:sz w:val="28"/>
          <w:szCs w:val="28"/>
        </w:rPr>
        <w:t xml:space="preserve">2.供应商提供设备原厂整机质保</w:t>
      </w:r>
      <w:r>
        <w:rPr>
          <w:rFonts w:hint="eastAsia" w:ascii="宋体" w:hAnsi="宋体" w:eastAsia="宋体" w:cs="宋体"/>
          <w:b/>
          <w:color w:val="000000"/>
          <w:sz w:val="28"/>
          <w:szCs w:val="28"/>
          <w:lang w:val="en-US" w:eastAsia="zh-CN"/>
        </w:rPr>
        <w:t xml:space="preserve">要求：</w:t>
      </w:r>
      <w:r>
        <w:rPr>
          <w:rFonts w:hint="eastAsia" w:ascii="宋体" w:hAnsi="宋体" w:eastAsia="宋体" w:cs="宋体"/>
          <w:b/>
          <w:color w:val="000000"/>
          <w:sz w:val="28"/>
          <w:szCs w:val="28"/>
          <w:highlight w:val="none"/>
        </w:rPr>
        <w:t xml:space="preserve">不少于</w:t>
      </w: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green"/>
          <w:lang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（1）更换：由供应商承担所发生的全部费用。</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5.在质保期内，供应商应对设备出现的质量及安全问题负责处理解决并承担一切费用。</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b/>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七、调试和验收要求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w:t>
      </w:r>
      <w:r>
        <w:rPr>
          <w:rFonts w:hint="eastAsia" w:ascii="宋体" w:hAnsi="宋体" w:eastAsia="宋体" w:cs="宋体"/>
          <w:bCs/>
          <w:color w:val="000000"/>
          <w:sz w:val="28"/>
          <w:szCs w:val="28"/>
          <w:highlight w:val="none"/>
        </w:rPr>
        <w:t xml:space="preserve">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八、包装、发运及运输要求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1.供应商应在设备发运前对其进行满足运输距离、防潮、防震、防锈和防破损装卸等要求包装，以保证设备安全运达采购人指定地点（徐州市铜山区大学路269号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highlight w:val="none"/>
          <w:lang w:val="en-US" w:eastAsia="zh-CN"/>
        </w:rPr>
        <w:t xml:space="preserve">门诊楼三楼屈光中心，</w:t>
      </w:r>
      <w:r>
        <w:rPr>
          <w:rFonts w:hint="eastAsia" w:ascii="宋体" w:hAnsi="宋体" w:eastAsia="宋体" w:cs="宋体"/>
          <w:bCs/>
          <w:color w:val="000000"/>
          <w:sz w:val="28"/>
          <w:szCs w:val="28"/>
          <w:lang w:val="en-US" w:eastAsia="zh-CN"/>
        </w:rPr>
        <w:t xml:space="preserve">具体情况可自行现场踏勘</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2.使用说明书、产品合格证明文件、随配附件和工具以及清单一并附于设备内。</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4.设备在交付采购人（最终用户单位）前发生的风险均由供应商负责。</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highlight w:val="green"/>
        </w:rPr>
      </w:pPr>
      <w:r>
        <w:rPr>
          <w:rFonts w:hint="eastAsia" w:ascii="宋体" w:hAnsi="宋体" w:eastAsia="宋体" w:cs="宋体"/>
          <w:bCs/>
          <w:color w:val="000000"/>
          <w:sz w:val="28"/>
          <w:szCs w:val="28"/>
          <w:highlight w:val="none"/>
        </w:rPr>
        <w:t xml:space="preserve">5.供应商在合同约定交付时间内将提供的设备送达采购人指定的地点（徐州市铜山区大学路269号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6号楼四楼手术室，具体情况可自行现场踏勘</w:t>
      </w:r>
      <w:r>
        <w:rPr>
          <w:rFonts w:hint="eastAsia" w:ascii="宋体" w:hAnsi="宋体" w:eastAsia="宋体" w:cs="宋体"/>
          <w:bCs/>
          <w:color w:val="000000"/>
          <w:sz w:val="28"/>
          <w:szCs w:val="28"/>
          <w:highlight w:val="none"/>
        </w:rPr>
        <w:t xml:space="preserve">），安装调试，并验收合格视为交付。</w:t>
      </w:r>
      <w:r>
        <w:rPr>
          <w:rFonts w:hint="eastAsia" w:ascii="宋体" w:hAnsi="宋体" w:eastAsia="宋体" w:cs="宋体"/>
          <w:bCs/>
          <w:color w:val="000000"/>
          <w:sz w:val="28"/>
          <w:szCs w:val="28"/>
          <w:highlight w:val="green"/>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九、其他要求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1.见招标文件第五章《拟签订的合同文本》。</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eastAsia="宋体" w:cs="宋体"/>
          <w:bCs/>
          <w:color w:val="000000"/>
          <w:sz w:val="28"/>
          <w:szCs w:val="28"/>
        </w:rPr>
      </w:r>
      <w:r/>
    </w:p>
    <w:p>
      <w:pPr>
        <w:pStyle w:val="906"/>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7"/>
      <w:r/>
      <w:bookmarkEnd w:id="28"/>
      <w:r>
        <w:rPr>
          <w:rFonts w:hint="eastAsia" w:ascii="宋体" w:hAnsi="宋体" w:eastAsia="宋体" w:cs="宋体"/>
          <w:color w:val="000000"/>
          <w:sz w:val="24"/>
        </w:rPr>
      </w:r>
      <w:r/>
    </w:p>
    <w:p>
      <w:pPr>
        <w:pStyle w:val="905"/>
        <w:ind w:firstLine="640"/>
        <w:spacing w:line="420" w:lineRule="exact"/>
        <w:rPr>
          <w:rFonts w:hint="eastAsia" w:ascii="宋体" w:hAnsi="宋体" w:eastAsia="宋体" w:cs="宋体"/>
          <w:color w:val="000000"/>
        </w:rPr>
      </w:pPr>
      <w:r>
        <w:rPr>
          <w:rFonts w:hint="eastAsia" w:ascii="宋体" w:hAnsi="宋体" w:eastAsia="宋体" w:cs="宋体"/>
          <w:color w:val="000000"/>
          <w:sz w:val="32"/>
          <w:szCs w:val="32"/>
        </w:rPr>
        <w:t xml:space="preserve">一、投标函格式</w:t>
      </w:r>
      <w:r>
        <w:rPr>
          <w:rFonts w:hint="eastAsia" w:ascii="宋体" w:hAnsi="宋体" w:eastAsia="宋体" w:cs="宋体"/>
          <w:color w:val="000000"/>
        </w:rPr>
      </w:r>
      <w:r/>
    </w:p>
    <w:p>
      <w:pPr>
        <w:pStyle w:val="905"/>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致：</w:t>
      </w:r>
      <w:r>
        <w:rPr>
          <w:rFonts w:hint="eastAsia" w:ascii="宋体" w:hAnsi="宋体" w:eastAsia="宋体" w:cs="宋体"/>
          <w:color w:val="000000"/>
          <w:sz w:val="30"/>
          <w:szCs w:val="30"/>
          <w:u w:val="single"/>
        </w:rPr>
        <w:t xml:space="preserve"> 江苏中际招标代理有限公司</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根据</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]招标文件，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(姓名)代表我方</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（投标人的名称）全权处理本次投标的有关事宜。</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据此函，投标人承诺并同意如下： </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 投标人唯一投标报价见《开标一览表》。</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 投标人将按招标文件的规定履行合同责任和义务。</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 </w:t>
      </w:r>
      <w:r>
        <w:rPr>
          <w:rFonts w:hint="eastAsia" w:ascii="宋体" w:hAnsi="宋体" w:eastAsia="宋体" w:cs="宋体"/>
          <w:color w:val="000000"/>
          <w:sz w:val="30"/>
          <w:szCs w:val="30"/>
        </w:rPr>
        <w:t xml:space="preserve">投标有效期为开标之日后90天。</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 投标人同意在授予合同后，按照有关规定支付公证费(如有)。</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 投标人同意在授予中标通知书时，按照招标文件规定支付招标代理费。</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w:t>
      </w:r>
      <w:r>
        <w:rPr>
          <w:rFonts w:hint="eastAsia" w:ascii="宋体" w:hAnsi="宋体" w:eastAsia="宋体" w:cs="宋体"/>
          <w:color w:val="000000"/>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 与本投标有关的一切正式往来信函请寄：</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地址： </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电话： </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传真：</w:t>
      </w:r>
      <w:r>
        <w:rPr>
          <w:rFonts w:hint="eastAsia" w:ascii="宋体" w:hAnsi="宋体" w:eastAsia="宋体" w:cs="宋体"/>
          <w:color w:val="000000"/>
          <w:sz w:val="30"/>
          <w:szCs w:val="30"/>
        </w:rPr>
      </w:r>
      <w:r/>
    </w:p>
    <w:p>
      <w:pPr>
        <w:pStyle w:val="905"/>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27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905"/>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905"/>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u w:val="single"/>
          <w:lang w:eastAsia="zh-CN"/>
        </w:rPr>
      </w:r>
      <w:r/>
    </w:p>
    <w:p>
      <w:pPr>
        <w:pStyle w:val="905"/>
        <w:jc w:val="right"/>
        <w:rPr>
          <w:rFonts w:hint="eastAsia" w:ascii="宋体" w:hAnsi="宋体" w:eastAsia="宋体" w:cs="宋体"/>
          <w:color w:val="000000"/>
          <w:sz w:val="24"/>
        </w:rPr>
      </w:pPr>
      <w:r>
        <w:rPr>
          <w:rFonts w:hint="eastAsia" w:ascii="宋体" w:hAnsi="宋体" w:eastAsia="宋体" w:cs="宋体"/>
          <w:color w:val="000000"/>
          <w:sz w:val="28"/>
          <w:szCs w:val="28"/>
        </w:rPr>
        <w:t xml:space="preserve">货币单位：人民币元</w:t>
      </w:r>
      <w:r>
        <w:rPr>
          <w:rFonts w:hint="eastAsia" w:ascii="宋体" w:hAnsi="宋体" w:eastAsia="宋体" w:cs="宋体"/>
          <w:color w:val="000000"/>
          <w:sz w:val="24"/>
        </w:rPr>
      </w:r>
      <w:r/>
    </w:p>
    <w:p>
      <w:pPr>
        <w:pStyle w:val="905"/>
        <w:rPr>
          <w:rFonts w:hint="eastAsia" w:ascii="宋体" w:hAnsi="宋体" w:eastAsia="宋体" w:cs="宋体"/>
          <w:b/>
          <w:color w:val="000000"/>
          <w:sz w:val="24"/>
        </w:rPr>
      </w:pPr>
      <w:r>
        <w:rPr>
          <w:rFonts w:hint="eastAsia" w:ascii="宋体" w:hAnsi="宋体" w:eastAsia="宋体" w:cs="宋体"/>
          <w:b/>
          <w:color w:val="000000"/>
          <w:sz w:val="24"/>
        </w:rPr>
      </w:r>
      <w:r/>
    </w:p>
    <w:p>
      <w:pPr>
        <w:pStyle w:val="905"/>
        <w:rPr>
          <w:rFonts w:hint="eastAsia" w:ascii="宋体" w:hAnsi="宋体" w:eastAsia="宋体" w:cs="宋体"/>
          <w:color w:val="000000"/>
          <w:sz w:val="24"/>
        </w:rPr>
      </w:pPr>
      <w:r>
        <w:rPr>
          <w:rFonts w:hint="eastAsia" w:ascii="宋体" w:hAnsi="宋体" w:eastAsia="宋体" w:cs="宋体"/>
          <w:color w:val="000000"/>
          <w:sz w:val="24"/>
        </w:rPr>
      </w:r>
      <w:r/>
    </w:p>
    <w:p>
      <w:pPr>
        <w:pStyle w:val="905"/>
        <w:jc w:val="center"/>
        <w:spacing w:line="480" w:lineRule="exact"/>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具体以苏采云系统内格式为准</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05"/>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5"/>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5"/>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sz w:val="30"/>
          <w:szCs w:val="30"/>
        </w:rPr>
      </w:r>
      <w:r/>
    </w:p>
    <w:p>
      <w:pPr>
        <w:pStyle w:val="905"/>
        <w:ind w:firstLine="600"/>
        <w:spacing w:line="48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t xml:space="preserve">采 购 包：</w:t>
      </w:r>
      <w:r>
        <w:rPr>
          <w:rFonts w:ascii="宋体" w:hAnsi="宋体" w:eastAsia="宋体" w:cs="宋体"/>
          <w:color w:val="000000"/>
          <w:sz w:val="30"/>
          <w:szCs w:val="30"/>
          <w:lang w:val="en-US" w:eastAsia="zh-CN"/>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品牌、规格或型号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rPr>
                <w:rFonts w:hint="eastAsia" w:ascii="宋体" w:hAnsi="宋体" w:eastAsia="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8"/>
                <w:szCs w:val="28"/>
              </w:rPr>
              <w:t xml:space="preserve">总价合计（即《开标一览表》中的“总价”）</w:t>
            </w:r>
            <w:r>
              <w:rPr>
                <w:rFonts w:hint="eastAsia" w:ascii="宋体" w:hAnsi="宋体" w:eastAsia="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05"/>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rPr>
          <w:rFonts w:hint="eastAsia" w:ascii="宋体" w:hAnsi="宋体" w:eastAsia="宋体" w:cs="宋体"/>
          <w:color w:val="000000"/>
          <w:sz w:val="30"/>
          <w:szCs w:val="30"/>
        </w:rPr>
      </w:r>
      <w:r/>
    </w:p>
    <w:p>
      <w:pPr>
        <w:pStyle w:val="905"/>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905"/>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rPr>
          <w:rFonts w:hint="eastAsia" w:ascii="宋体" w:hAnsi="宋体" w:eastAsia="宋体" w:cs="宋体"/>
          <w:color w:val="000000"/>
          <w:sz w:val="24"/>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u w:val="single"/>
          <w:lang w:eastAsia="zh-CN"/>
        </w:rPr>
      </w:r>
      <w:r/>
    </w:p>
    <w:p>
      <w:pPr>
        <w:pStyle w:val="90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u w:val="single"/>
          <w:lang w:eastAsia="zh-CN"/>
        </w:rPr>
      </w:r>
      <w:r/>
    </w:p>
    <w:p>
      <w:pPr>
        <w:pStyle w:val="905"/>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W w:w="1404"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W w:w="1476"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W w:w="16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W w:w="126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25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bl>
    <w:p>
      <w:pPr>
        <w:pStyle w:val="905"/>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05"/>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905"/>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br w:type="page" w:clear="all"/>
      </w:r>
      <w:r>
        <w:rPr>
          <w:rFonts w:hint="eastAsia" w:ascii="宋体" w:hAnsi="宋体" w:eastAsia="宋体" w:cs="宋体"/>
          <w:bCs/>
          <w:color w:val="000000"/>
          <w:sz w:val="30"/>
          <w:szCs w:val="30"/>
        </w:rPr>
        <w:t xml:space="preserve">五、法定代表人授权书格式</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rPr>
      </w:r>
      <w:r/>
    </w:p>
    <w:p>
      <w:pPr>
        <w:pStyle w:val="905"/>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委托人（盖单位电子签章）：               受托人（签字或盖章）：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rPr>
          <w:rFonts w:hint="eastAsia" w:ascii="宋体" w:hAnsi="宋体" w:eastAsia="宋体" w:cs="宋体"/>
          <w:color w:val="000000"/>
          <w:sz w:val="30"/>
          <w:szCs w:val="30"/>
        </w:rPr>
      </w:r>
      <w:r/>
    </w:p>
    <w:p>
      <w:pPr>
        <w:pStyle w:val="905"/>
        <w:ind w:right="600" w:firstLine="6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rPr>
          <w:rFonts w:hint="eastAsia" w:ascii="宋体" w:hAnsi="宋体" w:eastAsia="宋体" w:cs="宋体"/>
          <w:color w:val="000000"/>
          <w:sz w:val="30"/>
          <w:szCs w:val="30"/>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988"/>
        <w:ind w:firstLine="560"/>
        <w:spacing w:line="40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神经内窥镜系统采购</w:t>
      </w:r>
      <w:r>
        <w:rPr>
          <w:rFonts w:hint="eastAsia" w:ascii="宋体" w:hAnsi="宋体" w:eastAsia="宋体" w:cs="宋体"/>
          <w:color w:val="000000"/>
          <w:sz w:val="28"/>
          <w:szCs w:val="28"/>
          <w:u w:val="single"/>
          <w:lang w:eastAsia="zh-CN"/>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JSZC-320300-ZJZB-G2026-0092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988"/>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郑重声明，根据《政府采购促进中小企业发展管理办法》（财库 (2020)46号）的规定，本公司参加（徐州市第一人民医院）的（</w:t>
      </w:r>
      <w:r>
        <w:rPr>
          <w:rFonts w:hint="eastAsia" w:ascii="宋体" w:hAnsi="宋体" w:cs="宋体"/>
          <w:color w:val="000000"/>
          <w:sz w:val="28"/>
          <w:szCs w:val="28"/>
          <w:lang w:eastAsia="zh-CN"/>
        </w:rPr>
        <w:t xml:space="preserve">神经内窥镜系统采购</w:t>
      </w:r>
      <w:r>
        <w:rPr>
          <w:rFonts w:hint="eastAsia" w:ascii="宋体" w:hAnsi="宋体" w:eastAsia="宋体" w:cs="宋体"/>
          <w:color w:val="000000"/>
          <w:sz w:val="28"/>
          <w:szCs w:val="28"/>
        </w:rPr>
        <w:t xml:space="preserve">）项目采购活动，提供的货物全部由符合政策要求的中小企业制造。相关企业的具体情况如下：</w:t>
      </w:r>
      <w:r>
        <w:rPr>
          <w:rFonts w:hint="eastAsia" w:ascii="宋体" w:hAnsi="宋体" w:eastAsia="宋体" w:cs="宋体"/>
          <w:color w:val="000000"/>
          <w:sz w:val="28"/>
          <w:szCs w:val="28"/>
        </w:rPr>
      </w:r>
      <w:r/>
    </w:p>
    <w:p>
      <w:pPr>
        <w:pStyle w:val="988"/>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numPr>
          <w:ilvl w:val="0"/>
          <w:numId w:val="0"/>
        </w:numPr>
        <w:ind w:firstLine="560"/>
        <w:spacing w:line="44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标的名称：</w:t>
      </w:r>
      <w:r>
        <w:rPr>
          <w:rFonts w:hint="eastAsia" w:ascii="宋体" w:hAnsi="宋体" w:cs="宋体"/>
          <w:color w:val="000000"/>
          <w:sz w:val="28"/>
          <w:szCs w:val="28"/>
          <w:u w:val="single"/>
          <w:lang w:eastAsia="zh-CN"/>
        </w:rPr>
        <w:t xml:space="preserve">神经内窥镜系统采购</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ascii="宋体" w:hAnsi="宋体" w:eastAsia="宋体" w:cs="宋体"/>
          <w:color w:val="000000"/>
          <w:sz w:val="28"/>
          <w:szCs w:val="28"/>
          <w:u w:val="single"/>
          <w:lang w:val="en-US"/>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属于（□中型企业、□小型企业、□微型企业，请勾选！)。</w:t>
      </w:r>
      <w:r>
        <w:rPr>
          <w:rFonts w:hint="eastAsia" w:ascii="宋体" w:hAnsi="宋体" w:eastAsia="宋体" w:cs="宋体"/>
          <w:b/>
          <w:bCs/>
          <w:color w:val="000000"/>
          <w:sz w:val="28"/>
          <w:szCs w:val="28"/>
        </w:rPr>
      </w:r>
      <w:r/>
    </w:p>
    <w:p>
      <w:pPr>
        <w:pStyle w:val="988"/>
        <w:ind w:firstLine="560"/>
        <w:spacing w:line="440" w:lineRule="exact"/>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988"/>
        <w:ind w:firstLine="560"/>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企业名称（电子签章）（盖章）： </w:t>
      </w:r>
      <w:r>
        <w:rPr>
          <w:rFonts w:hint="eastAsia" w:ascii="宋体" w:hAnsi="宋体" w:eastAsia="宋体" w:cs="宋体"/>
          <w:color w:val="000000"/>
          <w:sz w:val="28"/>
          <w:szCs w:val="28"/>
        </w:rPr>
      </w:r>
      <w:r/>
    </w:p>
    <w:p>
      <w:pPr>
        <w:pStyle w:val="988"/>
        <w:ind w:right="480" w:firstLine="56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rPr>
          <w:rFonts w:hint="eastAsia" w:ascii="宋体" w:hAnsi="宋体" w:eastAsia="宋体" w:cs="宋体"/>
          <w:color w:val="000000"/>
          <w:sz w:val="28"/>
          <w:szCs w:val="28"/>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注：本项目采购的货物属于</w:t>
      </w:r>
      <w:r>
        <w:rPr>
          <w:rFonts w:hint="eastAsia" w:ascii="宋体" w:hAnsi="宋体" w:eastAsia="宋体" w:cs="宋体"/>
          <w:b/>
          <w:bCs/>
          <w:color w:val="000000"/>
          <w:sz w:val="28"/>
          <w:szCs w:val="28"/>
          <w:highlight w:val="white"/>
          <w:u w:val="single"/>
        </w:rPr>
        <w:t xml:space="preserve">工业</w:t>
      </w:r>
      <w:r>
        <w:rPr>
          <w:rFonts w:hint="eastAsia" w:ascii="宋体" w:hAnsi="宋体" w:eastAsia="宋体" w:cs="宋体"/>
          <w:b/>
          <w:bCs/>
          <w:color w:val="000000"/>
          <w:sz w:val="28"/>
          <w:szCs w:val="28"/>
          <w:highlight w:val="white"/>
        </w:rPr>
        <w:t xml:space="preserve">。</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以上标的名称如果与采购需求中的标的不一致的，以采购需求中的标的名称为准。</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备注：</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3.</w:t>
      </w:r>
      <w:r>
        <w:rPr>
          <w:rFonts w:hint="eastAsia" w:ascii="宋体" w:hAnsi="宋体" w:eastAsia="宋体" w:cs="宋体"/>
          <w:b/>
          <w:bCs/>
          <w:color w:val="000000"/>
          <w:sz w:val="28"/>
          <w:szCs w:val="28"/>
          <w:highlight w:val="white"/>
          <w:lang w:val="en-US" w:eastAsia="zh-CN"/>
        </w:rPr>
        <w:t xml:space="preserve">成交供应商所投产品的制造商为</w:t>
      </w:r>
      <w:r>
        <w:rPr>
          <w:rFonts w:hint="eastAsia" w:ascii="宋体" w:hAnsi="宋体" w:eastAsia="宋体" w:cs="宋体"/>
          <w:b/>
          <w:bCs/>
          <w:color w:val="000000"/>
          <w:sz w:val="28"/>
          <w:szCs w:val="28"/>
          <w:highlight w:val="white"/>
        </w:rPr>
        <w:t xml:space="preserve">小型、微型企业的，采购人或者其委托的采购代理机构有权随中标、成交结果同时公告其《中小企业声明函》，接受社会监督。</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30"/>
          <w:szCs w:val="30"/>
        </w:rPr>
      </w:pPr>
      <w:r>
        <w:rPr>
          <w:rFonts w:hint="eastAsia" w:ascii="宋体" w:hAnsi="宋体" w:eastAsia="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000000"/>
          <w:sz w:val="28"/>
          <w:szCs w:val="28"/>
          <w:highlight w:val="white"/>
        </w:rPr>
        <w:t xml:space="preserve">6.《中小企业声明函》查询渠道用微信搜索“中小企业规模类型自测小程序”。</w:t>
      </w:r>
      <w:r>
        <w:rPr>
          <w:rFonts w:hint="eastAsia" w:ascii="宋体" w:hAnsi="宋体" w:eastAsia="宋体" w:cs="宋体"/>
          <w:b/>
          <w:bCs/>
          <w:color w:val="000000"/>
          <w:sz w:val="30"/>
          <w:szCs w:val="30"/>
        </w:rPr>
      </w:r>
      <w:r/>
    </w:p>
    <w:p>
      <w:pPr>
        <w:pStyle w:val="905"/>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）政府采购活动前3年内，在经营活动中没有重大违</w:t>
      </w:r>
      <w:r>
        <w:rPr>
          <w:rFonts w:hint="eastAsia" w:ascii="宋体" w:hAnsi="宋体" w:eastAsia="宋体" w:cs="宋体"/>
          <w:color w:val="000000"/>
          <w:sz w:val="30"/>
          <w:szCs w:val="30"/>
        </w:rPr>
        <w:t xml:space="preserve">法记录。重大违法记录是指</w:t>
      </w:r>
      <w:r>
        <w:rPr>
          <w:rFonts w:hint="eastAsia" w:ascii="宋体" w:hAnsi="宋体" w:eastAsia="宋体" w:cs="宋体"/>
          <w:color w:val="000000"/>
          <w:sz w:val="30"/>
          <w:szCs w:val="30"/>
        </w:rPr>
        <w:t xml:space="preserve">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950"/>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88"/>
        <w:ind w:firstLine="562"/>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rPr>
          <w:rFonts w:hint="eastAsia" w:ascii="宋体" w:hAnsi="宋体" w:eastAsia="宋体" w:cs="宋体"/>
          <w:bCs/>
          <w:color w:val="000000"/>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88"/>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我单位承诺：</w:t>
      </w: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我单位对上述承诺负责，并依法承担相应责任。</w:t>
      </w:r>
      <w:r>
        <w:rPr>
          <w:rFonts w:hint="eastAsia" w:ascii="宋体" w:hAnsi="宋体" w:eastAsia="宋体" w:cs="宋体"/>
          <w:color w:val="000000"/>
          <w:spacing w:val="6"/>
          <w:sz w:val="30"/>
          <w:szCs w:val="30"/>
        </w:rPr>
      </w:r>
      <w:r/>
    </w:p>
    <w:p>
      <w:pPr>
        <w:pStyle w:val="995"/>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5"/>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rPr>
          <w:rFonts w:hint="eastAsia" w:ascii="宋体" w:hAnsi="宋体" w:eastAsia="宋体" w:cs="宋体"/>
          <w:color w:val="000000"/>
          <w:spacing w:val="6"/>
          <w:sz w:val="30"/>
          <w:szCs w:val="30"/>
        </w:rPr>
      </w:r>
      <w:r/>
    </w:p>
    <w:p>
      <w:pPr>
        <w:pStyle w:val="988"/>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rPr>
          <w:rFonts w:hint="eastAsia" w:ascii="宋体" w:hAnsi="宋体" w:eastAsia="宋体" w:cs="宋体"/>
          <w:color w:val="000000"/>
          <w:spacing w:val="6"/>
          <w:sz w:val="30"/>
          <w:szCs w:val="30"/>
        </w:rPr>
      </w:r>
      <w:r/>
    </w:p>
    <w:p>
      <w:pPr>
        <w:pStyle w:val="98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5"/>
        <w:rPr>
          <w:rFonts w:hint="eastAsia" w:ascii="宋体" w:hAnsi="宋体" w:eastAsia="宋体" w:cs="宋体"/>
          <w:color w:val="000000"/>
        </w:rPr>
      </w:pPr>
      <w:r>
        <w:rPr>
          <w:rFonts w:hint="eastAsia" w:ascii="宋体" w:hAnsi="宋体" w:eastAsia="宋体" w:cs="宋体"/>
          <w:color w:val="000000"/>
        </w:rPr>
      </w:r>
      <w:r/>
    </w:p>
    <w:p>
      <w:pPr>
        <w:pStyle w:val="988"/>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rPr>
          <w:rFonts w:hint="eastAsia" w:ascii="宋体" w:hAnsi="宋体" w:eastAsia="宋体" w:cs="宋体"/>
          <w:color w:val="000000"/>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88"/>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95"/>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5"/>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十一、预付款保函支付条款模板</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905"/>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（1）合同签订且卖方向买方出具预付款保函后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905"/>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5"/>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lang w:val="en-US" w:eastAsia="zh-CN"/>
        </w:rPr>
        <w:t xml:space="preserve">十二、关于符合本国产品标准的声明函</w:t>
      </w:r>
      <w:r>
        <w:rPr>
          <w:rFonts w:hint="eastAsia" w:ascii="宋体" w:hAnsi="宋体" w:eastAsia="宋体" w:cs="宋体"/>
          <w:color w:val="000000"/>
          <w:sz w:val="30"/>
          <w:szCs w:val="30"/>
          <w:lang w:val="en-US" w:eastAsia="zh-CN"/>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本公司（单位）对上述声明内容的真实性负责。如有虚假，愿承担相应法律责任。</w:t>
      </w:r>
      <w:r>
        <w:rPr>
          <w:rFonts w:hint="eastAsia" w:ascii="宋体" w:hAnsi="宋体" w:eastAsia="宋体" w:cs="宋体"/>
          <w:color w:val="000000"/>
          <w:sz w:val="30"/>
          <w:szCs w:val="30"/>
        </w:rPr>
      </w:r>
      <w:r/>
    </w:p>
    <w:p>
      <w:pPr>
        <w:pStyle w:val="988"/>
        <w:rPr>
          <w:rFonts w:hint="eastAsia" w:ascii="宋体" w:hAnsi="宋体" w:eastAsia="宋体" w:cs="宋体"/>
        </w:rPr>
      </w:pPr>
      <w:r>
        <w:rPr>
          <w:rFonts w:hint="eastAsia" w:ascii="宋体" w:hAnsi="宋体" w:eastAsia="宋体" w:cs="宋体"/>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6.格式以“苏采云”系统为准。</w:t>
      </w:r>
      <w:r>
        <w:rPr>
          <w:rFonts w:hint="eastAsia" w:ascii="宋体" w:hAnsi="宋体" w:eastAsia="宋体" w:cs="宋体"/>
          <w:color w:val="000000"/>
          <w:sz w:val="30"/>
          <w:szCs w:val="30"/>
          <w:lang w:val="en-US" w:eastAsia="zh-CN" w:bidi="ar-SA"/>
        </w:rPr>
      </w:r>
      <w:r/>
    </w:p>
    <w:p>
      <w:pPr>
        <w:pStyle w:val="95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lang w:val="en-US" w:eastAsia="zh-CN" w:bidi="ar-SA"/>
        </w:rPr>
      </w:r>
      <w:r/>
    </w:p>
    <w:p>
      <w:pPr>
        <w:pStyle w:val="905"/>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5"/>
                          </w:pPr>
                          <w:r/>
                          <w:r/>
                        </w:p>
                        <w:p>
                          <w:pPr>
                            <w:pStyle w:val="905"/>
                          </w:p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5"/>
                    </w:pPr>
                    <w:r/>
                    <w:r/>
                  </w:p>
                  <w:p>
                    <w:pPr>
                      <w:pStyle w:val="905"/>
                    </w:pPr>
                    <w:r/>
                    <w:r/>
                  </w:p>
                  <w:p>
                    <w:pPr>
                      <w:pStyle w:val="9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38</w:t>
    </w:r>
    <w:r>
      <w:fldChar w:fldCharType="end"/>
    </w:r>
    <w:r>
      <w:rPr>
        <w:rStyle w:val="959"/>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end"/>
    </w:r>
    <w:r>
      <w:rPr>
        <w:rStyle w:val="959"/>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hint="eastAsia"/>
        <w:lang w:eastAsia="zh-CN"/>
      </w:rPr>
      <w:pBdr>
        <w:bottom w:val="none" w:color="000000"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05"/>
    <w:next w:val="905"/>
    <w:link w:val="914"/>
    <w:uiPriority w:val="9"/>
    <w:qFormat/>
    <w:pPr>
      <w:keepLines/>
      <w:keepNext/>
      <w:spacing w:before="480" w:after="200"/>
      <w:outlineLvl w:val="0"/>
    </w:pPr>
    <w:rPr>
      <w:rFonts w:ascii="Arial" w:hAnsi="Arial" w:eastAsia="Arial" w:cs="Arial"/>
      <w:sz w:val="40"/>
      <w:szCs w:val="40"/>
    </w:rPr>
  </w:style>
  <w:style w:type="paragraph" w:styleId="739">
    <w:name w:val="Heading 2"/>
    <w:basedOn w:val="905"/>
    <w:next w:val="905"/>
    <w:link w:val="915"/>
    <w:uiPriority w:val="9"/>
    <w:unhideWhenUsed/>
    <w:qFormat/>
    <w:pPr>
      <w:keepLines/>
      <w:keepNext/>
      <w:spacing w:before="360" w:after="200"/>
      <w:outlineLvl w:val="1"/>
    </w:pPr>
    <w:rPr>
      <w:rFonts w:ascii="Arial" w:hAnsi="Arial" w:eastAsia="Arial" w:cs="Arial"/>
      <w:sz w:val="34"/>
    </w:rPr>
  </w:style>
  <w:style w:type="paragraph" w:styleId="740">
    <w:name w:val="Heading 3"/>
    <w:basedOn w:val="905"/>
    <w:next w:val="905"/>
    <w:link w:val="916"/>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905"/>
    <w:next w:val="905"/>
    <w:link w:val="91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905"/>
    <w:next w:val="905"/>
    <w:link w:val="918"/>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5"/>
    <w:next w:val="905"/>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905"/>
    <w:next w:val="905"/>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5"/>
    <w:next w:val="905"/>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Title"/>
    <w:basedOn w:val="905"/>
    <w:next w:val="905"/>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5"/>
    <w:next w:val="905"/>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5"/>
    <w:next w:val="905"/>
    <w:link w:val="755"/>
    <w:uiPriority w:val="29"/>
    <w:qFormat/>
    <w:pPr>
      <w:ind w:left="720" w:right="720"/>
    </w:pPr>
    <w:rPr>
      <w:i/>
    </w:rPr>
  </w:style>
  <w:style w:type="character" w:styleId="755">
    <w:name w:val="Quote Char"/>
    <w:link w:val="754"/>
    <w:uiPriority w:val="29"/>
    <w:rPr>
      <w:i/>
    </w:rPr>
  </w:style>
  <w:style w:type="paragraph" w:styleId="756">
    <w:name w:val="Intense Quote"/>
    <w:basedOn w:val="905"/>
    <w:next w:val="905"/>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5"/>
    <w:link w:val="945"/>
    <w:uiPriority w:val="99"/>
    <w:unhideWhenUsed/>
    <w:pPr>
      <w:spacing w:after="0" w:line="240" w:lineRule="auto"/>
      <w:tabs>
        <w:tab w:val="center" w:pos="7143" w:leader="none"/>
        <w:tab w:val="right" w:pos="14287" w:leader="none"/>
      </w:tabs>
    </w:pPr>
  </w:style>
  <w:style w:type="paragraph" w:styleId="759">
    <w:name w:val="Footer"/>
    <w:basedOn w:val="905"/>
    <w:link w:val="761"/>
    <w:uiPriority w:val="99"/>
    <w:unhideWhenUsed/>
    <w:pPr>
      <w:spacing w:after="0" w:line="240" w:lineRule="auto"/>
      <w:tabs>
        <w:tab w:val="center" w:pos="7143" w:leader="none"/>
        <w:tab w:val="right" w:pos="14287" w:leader="none"/>
      </w:tabs>
    </w:pPr>
  </w:style>
  <w:style w:type="paragraph" w:styleId="760">
    <w:name w:val="Caption"/>
    <w:basedOn w:val="905"/>
    <w:next w:val="905"/>
    <w:uiPriority w:val="35"/>
    <w:semiHidden/>
    <w:unhideWhenUsed/>
    <w:qFormat/>
    <w:pPr>
      <w:spacing w:line="276" w:lineRule="auto"/>
    </w:pPr>
    <w:rPr>
      <w:b/>
      <w:bCs/>
      <w:color w:val="4f81bd" w:themeColor="accent1"/>
      <w:sz w:val="18"/>
      <w:szCs w:val="18"/>
    </w:rPr>
  </w:style>
  <w:style w:type="character" w:styleId="761">
    <w:name w:val="Caption Char"/>
    <w:basedOn w:val="760"/>
    <w:link w:val="759"/>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5"/>
    <w:next w:val="905"/>
    <w:uiPriority w:val="39"/>
    <w:unhideWhenUsed/>
    <w:pPr>
      <w:ind w:left="0" w:right="0" w:firstLine="0"/>
      <w:spacing w:after="57"/>
    </w:pPr>
  </w:style>
  <w:style w:type="paragraph" w:styleId="896">
    <w:name w:val="toc 2"/>
    <w:basedOn w:val="905"/>
    <w:next w:val="905"/>
    <w:uiPriority w:val="39"/>
    <w:unhideWhenUsed/>
    <w:pPr>
      <w:ind w:left="283" w:right="0" w:firstLine="0"/>
      <w:spacing w:after="57"/>
    </w:pPr>
  </w:style>
  <w:style w:type="paragraph" w:styleId="897">
    <w:name w:val="toc 3"/>
    <w:basedOn w:val="905"/>
    <w:next w:val="905"/>
    <w:uiPriority w:val="39"/>
    <w:unhideWhenUsed/>
    <w:pPr>
      <w:ind w:left="567" w:right="0" w:firstLine="0"/>
      <w:spacing w:after="57"/>
    </w:pPr>
  </w:style>
  <w:style w:type="paragraph" w:styleId="898">
    <w:name w:val="toc 4"/>
    <w:basedOn w:val="905"/>
    <w:next w:val="905"/>
    <w:uiPriority w:val="39"/>
    <w:unhideWhenUsed/>
    <w:pPr>
      <w:ind w:left="850" w:right="0" w:firstLine="0"/>
      <w:spacing w:after="57"/>
    </w:pPr>
  </w:style>
  <w:style w:type="paragraph" w:styleId="899">
    <w:name w:val="toc 5"/>
    <w:basedOn w:val="905"/>
    <w:next w:val="905"/>
    <w:uiPriority w:val="39"/>
    <w:unhideWhenUsed/>
    <w:pPr>
      <w:ind w:left="1134" w:right="0" w:firstLine="0"/>
      <w:spacing w:after="57"/>
    </w:pPr>
  </w:style>
  <w:style w:type="paragraph" w:styleId="900">
    <w:name w:val="toc 6"/>
    <w:basedOn w:val="905"/>
    <w:next w:val="905"/>
    <w:uiPriority w:val="39"/>
    <w:unhideWhenUsed/>
    <w:pPr>
      <w:ind w:left="1417" w:right="0" w:firstLine="0"/>
      <w:spacing w:after="57"/>
    </w:pPr>
  </w:style>
  <w:style w:type="paragraph" w:styleId="901">
    <w:name w:val="toc 7"/>
    <w:basedOn w:val="905"/>
    <w:next w:val="905"/>
    <w:uiPriority w:val="39"/>
    <w:unhideWhenUsed/>
    <w:pPr>
      <w:ind w:left="1701" w:right="0" w:firstLine="0"/>
      <w:spacing w:after="57"/>
    </w:pPr>
  </w:style>
  <w:style w:type="paragraph" w:styleId="902">
    <w:name w:val="toc 8"/>
    <w:basedOn w:val="905"/>
    <w:next w:val="905"/>
    <w:uiPriority w:val="39"/>
    <w:unhideWhenUsed/>
    <w:pPr>
      <w:ind w:left="1984" w:right="0" w:firstLine="0"/>
      <w:spacing w:after="57"/>
    </w:pPr>
  </w:style>
  <w:style w:type="paragraph" w:styleId="903">
    <w:name w:val="toc 9"/>
    <w:basedOn w:val="905"/>
    <w:next w:val="905"/>
    <w:uiPriority w:val="39"/>
    <w:unhideWhenUsed/>
    <w:pPr>
      <w:ind w:left="2268" w:right="0" w:firstLine="0"/>
      <w:spacing w:after="57"/>
    </w:pPr>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4"/>
    <w:qFormat/>
    <w:pPr>
      <w:jc w:val="center"/>
      <w:keepLines/>
      <w:keepNext/>
      <w:spacing w:line="578" w:lineRule="auto"/>
      <w:outlineLvl w:val="0"/>
    </w:pPr>
    <w:rPr>
      <w:rFonts w:eastAsia="新宋体"/>
      <w:b/>
      <w:bCs/>
      <w:sz w:val="30"/>
      <w:szCs w:val="44"/>
    </w:rPr>
  </w:style>
  <w:style w:type="paragraph" w:styleId="907">
    <w:name w:val="标题 2"/>
    <w:basedOn w:val="905"/>
    <w:next w:val="905"/>
    <w:link w:val="915"/>
    <w:uiPriority w:val="9"/>
    <w:qFormat/>
    <w:pPr>
      <w:keepLines/>
      <w:keepNext/>
      <w:spacing w:before="260" w:after="260" w:line="416" w:lineRule="auto"/>
      <w:outlineLvl w:val="1"/>
    </w:pPr>
    <w:rPr>
      <w:rFonts w:ascii="Cambria" w:hAnsi="Cambria"/>
      <w:b/>
      <w:bCs/>
      <w:sz w:val="32"/>
      <w:szCs w:val="32"/>
    </w:rPr>
  </w:style>
  <w:style w:type="paragraph" w:styleId="908">
    <w:name w:val="标题 3"/>
    <w:basedOn w:val="905"/>
    <w:next w:val="905"/>
    <w:link w:val="916"/>
    <w:qFormat/>
    <w:pPr>
      <w:keepLines/>
      <w:keepNext/>
      <w:spacing w:before="260" w:after="260" w:line="416" w:lineRule="auto"/>
      <w:outlineLvl w:val="2"/>
    </w:pPr>
    <w:rPr>
      <w:b/>
      <w:bCs/>
      <w:sz w:val="32"/>
      <w:szCs w:val="32"/>
    </w:rPr>
  </w:style>
  <w:style w:type="paragraph" w:styleId="909">
    <w:name w:val="标题 4"/>
    <w:basedOn w:val="905"/>
    <w:next w:val="905"/>
    <w:link w:val="917"/>
    <w:uiPriority w:val="9"/>
    <w:qFormat/>
    <w:pPr>
      <w:keepLines/>
      <w:keepNext/>
      <w:spacing w:before="280" w:after="290" w:line="376" w:lineRule="auto"/>
      <w:outlineLvl w:val="3"/>
    </w:pPr>
    <w:rPr>
      <w:rFonts w:ascii="Cambria" w:hAnsi="Cambria"/>
      <w:b/>
      <w:bCs/>
      <w:sz w:val="28"/>
      <w:szCs w:val="28"/>
    </w:rPr>
  </w:style>
  <w:style w:type="paragraph" w:styleId="910">
    <w:name w:val="标题 5"/>
    <w:basedOn w:val="905"/>
    <w:next w:val="905"/>
    <w:link w:val="918"/>
    <w:qFormat/>
    <w:pPr>
      <w:keepLines/>
      <w:keepNext/>
      <w:spacing w:before="280" w:after="290" w:line="376" w:lineRule="auto"/>
      <w:outlineLvl w:val="4"/>
    </w:pPr>
    <w:rPr>
      <w:b/>
      <w:bCs/>
      <w:sz w:val="28"/>
      <w:szCs w:val="28"/>
    </w:rPr>
  </w:style>
  <w:style w:type="paragraph" w:styleId="911">
    <w:name w:val="标题 7"/>
    <w:basedOn w:val="905"/>
    <w:next w:val="905"/>
    <w:link w:val="919"/>
    <w:uiPriority w:val="9"/>
    <w:qFormat/>
    <w:pPr>
      <w:keepLines/>
      <w:keepNext/>
      <w:spacing w:before="240" w:after="64" w:line="320" w:lineRule="auto"/>
      <w:outlineLvl w:val="6"/>
    </w:pPr>
    <w:rPr>
      <w:rFonts w:ascii="Calibri" w:hAnsi="Calibri"/>
      <w:b/>
      <w:bCs/>
      <w:sz w:val="24"/>
    </w:rPr>
  </w:style>
  <w:style w:type="character" w:styleId="912">
    <w:name w:val="默认段落字体"/>
    <w:next w:val="912"/>
    <w:link w:val="905"/>
    <w:semiHidden/>
  </w:style>
  <w:style w:type="table" w:styleId="913">
    <w:name w:val="普通表格"/>
    <w:next w:val="913"/>
    <w:link w:val="905"/>
    <w:semiHidden/>
    <w:tblPr/>
  </w:style>
  <w:style w:type="character" w:styleId="914">
    <w:name w:val="Heading 1 Char"/>
    <w:next w:val="914"/>
    <w:link w:val="906"/>
    <w:rPr>
      <w:rFonts w:eastAsia="新宋体"/>
      <w:b/>
      <w:bCs/>
      <w:sz w:val="30"/>
      <w:szCs w:val="44"/>
    </w:rPr>
  </w:style>
  <w:style w:type="character" w:styleId="915">
    <w:name w:val="Heading 2 Char"/>
    <w:next w:val="915"/>
    <w:link w:val="907"/>
    <w:uiPriority w:val="9"/>
    <w:rPr>
      <w:rFonts w:ascii="Cambria" w:hAnsi="Cambria"/>
      <w:b/>
      <w:bCs/>
      <w:sz w:val="32"/>
      <w:szCs w:val="32"/>
    </w:rPr>
  </w:style>
  <w:style w:type="character" w:styleId="916">
    <w:name w:val="Heading 3 Char"/>
    <w:next w:val="916"/>
    <w:link w:val="908"/>
    <w:semiHidden/>
    <w:rPr>
      <w:b/>
      <w:bCs/>
      <w:sz w:val="32"/>
      <w:szCs w:val="32"/>
    </w:rPr>
  </w:style>
  <w:style w:type="character" w:styleId="917">
    <w:name w:val="Heading 4 Char"/>
    <w:next w:val="917"/>
    <w:link w:val="909"/>
    <w:uiPriority w:val="9"/>
    <w:semiHidden/>
    <w:rPr>
      <w:rFonts w:ascii="Cambria" w:hAnsi="Cambria"/>
      <w:b/>
      <w:bCs/>
      <w:sz w:val="28"/>
      <w:szCs w:val="28"/>
    </w:rPr>
  </w:style>
  <w:style w:type="character" w:styleId="918">
    <w:name w:val="Heading 5 Char"/>
    <w:next w:val="918"/>
    <w:link w:val="910"/>
    <w:semiHidden/>
    <w:rPr>
      <w:b/>
      <w:bCs/>
      <w:sz w:val="28"/>
      <w:szCs w:val="28"/>
    </w:rPr>
  </w:style>
  <w:style w:type="character" w:styleId="919">
    <w:name w:val="Heading 7 Char"/>
    <w:next w:val="919"/>
    <w:link w:val="911"/>
    <w:uiPriority w:val="9"/>
    <w:semiHidden/>
    <w:rPr>
      <w:rFonts w:ascii="Calibri" w:hAnsi="Calibri"/>
      <w:b/>
      <w:bCs/>
      <w:sz w:val="24"/>
      <w:szCs w:val="24"/>
    </w:rPr>
  </w:style>
  <w:style w:type="paragraph" w:styleId="920">
    <w:name w:val="正文缩进"/>
    <w:basedOn w:val="905"/>
    <w:next w:val="920"/>
    <w:link w:val="921"/>
    <w:pPr>
      <w:ind w:firstLine="420"/>
    </w:pPr>
  </w:style>
  <w:style w:type="character" w:styleId="921">
    <w:name w:val="Normal Indent Char"/>
    <w:next w:val="921"/>
    <w:link w:val="920"/>
    <w:rPr>
      <w:sz w:val="21"/>
      <w:szCs w:val="24"/>
      <w:lang w:bidi="ar-SA"/>
    </w:rPr>
  </w:style>
  <w:style w:type="paragraph" w:styleId="922">
    <w:name w:val="索引 5"/>
    <w:basedOn w:val="905"/>
    <w:next w:val="905"/>
    <w:link w:val="905"/>
    <w:qFormat/>
    <w:pPr>
      <w:ind w:left="798"/>
      <w:jc w:val="left"/>
    </w:pPr>
    <w:rPr>
      <w:rFonts w:ascii="Calibri" w:hAnsi="Calibri"/>
    </w:rPr>
  </w:style>
  <w:style w:type="paragraph" w:styleId="923">
    <w:name w:val="文档结构图"/>
    <w:basedOn w:val="905"/>
    <w:next w:val="923"/>
    <w:link w:val="924"/>
    <w:uiPriority w:val="99"/>
    <w:unhideWhenUsed/>
    <w:rPr>
      <w:rFonts w:ascii="宋体" w:hAnsi="Calibri"/>
      <w:sz w:val="18"/>
      <w:szCs w:val="18"/>
    </w:rPr>
  </w:style>
  <w:style w:type="character" w:styleId="924">
    <w:name w:val="Document Map Char"/>
    <w:next w:val="924"/>
    <w:link w:val="923"/>
    <w:uiPriority w:val="99"/>
    <w:rPr>
      <w:rFonts w:ascii="宋体" w:hAnsi="Calibri"/>
      <w:sz w:val="18"/>
      <w:szCs w:val="18"/>
    </w:rPr>
  </w:style>
  <w:style w:type="paragraph" w:styleId="925">
    <w:name w:val="批注文字"/>
    <w:basedOn w:val="905"/>
    <w:next w:val="925"/>
    <w:link w:val="926"/>
    <w:pPr>
      <w:jc w:val="left"/>
    </w:pPr>
  </w:style>
  <w:style w:type="character" w:styleId="926">
    <w:name w:val="Comment Text Char"/>
    <w:next w:val="926"/>
    <w:link w:val="925"/>
    <w:rPr>
      <w:sz w:val="21"/>
      <w:szCs w:val="24"/>
    </w:rPr>
  </w:style>
  <w:style w:type="paragraph" w:styleId="927">
    <w:name w:val="正文文本"/>
    <w:basedOn w:val="905"/>
    <w:next w:val="905"/>
    <w:link w:val="928"/>
    <w:uiPriority w:val="1"/>
    <w:qFormat/>
    <w:pPr>
      <w:spacing w:after="120"/>
    </w:pPr>
    <w:rPr>
      <w:rFonts w:ascii="Calibri" w:hAnsi="Calibri"/>
    </w:rPr>
  </w:style>
  <w:style w:type="character" w:styleId="928">
    <w:name w:val="Body Text Char"/>
    <w:next w:val="928"/>
    <w:link w:val="927"/>
    <w:uiPriority w:val="1"/>
    <w:rPr>
      <w:rFonts w:ascii="Calibri" w:hAnsi="Calibri"/>
      <w:sz w:val="21"/>
      <w:szCs w:val="24"/>
    </w:rPr>
  </w:style>
  <w:style w:type="paragraph" w:styleId="929">
    <w:name w:val="正文文本缩进"/>
    <w:basedOn w:val="905"/>
    <w:next w:val="931"/>
    <w:link w:val="930"/>
    <w:uiPriority w:val="99"/>
    <w:qFormat/>
    <w:pPr>
      <w:ind w:left="420"/>
      <w:spacing w:after="120"/>
    </w:pPr>
    <w:rPr>
      <w:rFonts w:ascii="Calibri" w:hAnsi="Calibri"/>
    </w:rPr>
  </w:style>
  <w:style w:type="character" w:styleId="930">
    <w:name w:val="Body Text Indent Char"/>
    <w:next w:val="930"/>
    <w:link w:val="929"/>
    <w:uiPriority w:val="99"/>
    <w:rPr>
      <w:rFonts w:ascii="Calibri" w:hAnsi="Calibri"/>
      <w:sz w:val="21"/>
      <w:szCs w:val="24"/>
    </w:rPr>
  </w:style>
  <w:style w:type="paragraph" w:styleId="931">
    <w:name w:val="寄信人地址"/>
    <w:basedOn w:val="905"/>
    <w:next w:val="931"/>
    <w:link w:val="905"/>
    <w:qFormat/>
    <w:rPr>
      <w:rFonts w:ascii="Arial" w:hAnsi="Arial"/>
    </w:rPr>
  </w:style>
  <w:style w:type="paragraph" w:styleId="932">
    <w:name w:val="文本块"/>
    <w:basedOn w:val="905"/>
    <w:next w:val="932"/>
    <w:link w:val="905"/>
    <w:uiPriority w:val="99"/>
    <w:qFormat/>
    <w:pPr>
      <w:ind w:left="420" w:right="33"/>
      <w:jc w:val="left"/>
    </w:pPr>
    <w:rPr>
      <w:sz w:val="24"/>
      <w:szCs w:val="20"/>
    </w:rPr>
  </w:style>
  <w:style w:type="paragraph" w:styleId="933">
    <w:name w:val="索引 4"/>
    <w:basedOn w:val="905"/>
    <w:next w:val="905"/>
    <w:link w:val="905"/>
    <w:uiPriority w:val="99"/>
    <w:unhideWhenUsed/>
    <w:qFormat/>
    <w:pPr>
      <w:ind w:left="600"/>
    </w:pPr>
    <w:rPr>
      <w:rFonts w:ascii="Calibri" w:hAnsi="Calibri"/>
      <w:szCs w:val="22"/>
    </w:rPr>
  </w:style>
  <w:style w:type="paragraph" w:styleId="934">
    <w:name w:val="纯文本"/>
    <w:basedOn w:val="905"/>
    <w:next w:val="934"/>
    <w:link w:val="935"/>
    <w:qFormat/>
    <w:rPr>
      <w:rFonts w:ascii="宋体" w:hAnsi="Courier New"/>
      <w:szCs w:val="20"/>
    </w:rPr>
  </w:style>
  <w:style w:type="character" w:styleId="935">
    <w:name w:val="Plain Text Char"/>
    <w:next w:val="935"/>
    <w:link w:val="934"/>
    <w:rPr>
      <w:rFonts w:ascii="宋体" w:hAnsi="Courier New"/>
      <w:sz w:val="21"/>
    </w:rPr>
  </w:style>
  <w:style w:type="paragraph" w:styleId="936">
    <w:name w:val="日期"/>
    <w:basedOn w:val="905"/>
    <w:next w:val="905"/>
    <w:link w:val="937"/>
    <w:uiPriority w:val="99"/>
    <w:rPr>
      <w:rFonts w:eastAsia="仿宋_GB2312"/>
      <w:sz w:val="28"/>
      <w:szCs w:val="20"/>
    </w:rPr>
  </w:style>
  <w:style w:type="character" w:styleId="937">
    <w:name w:val="Date Char"/>
    <w:next w:val="937"/>
    <w:link w:val="936"/>
    <w:uiPriority w:val="99"/>
    <w:rPr>
      <w:rFonts w:eastAsia="仿宋_GB2312"/>
      <w:sz w:val="28"/>
    </w:rPr>
  </w:style>
  <w:style w:type="paragraph" w:styleId="938">
    <w:name w:val="正文文本缩进 2"/>
    <w:basedOn w:val="905"/>
    <w:next w:val="938"/>
    <w:link w:val="939"/>
    <w:pPr>
      <w:ind w:firstLine="475"/>
      <w:spacing w:line="10" w:lineRule="atLeast"/>
    </w:pPr>
    <w:rPr>
      <w:rFonts w:ascii="仿宋_GB2312" w:eastAsia="仿宋_GB2312"/>
      <w:sz w:val="24"/>
    </w:rPr>
  </w:style>
  <w:style w:type="character" w:styleId="939">
    <w:name w:val="Body Text Indent 2 Char"/>
    <w:next w:val="939"/>
    <w:link w:val="938"/>
    <w:rPr>
      <w:rFonts w:ascii="仿宋_GB2312" w:eastAsia="仿宋_GB2312"/>
      <w:sz w:val="24"/>
      <w:szCs w:val="24"/>
      <w:lang w:bidi="ar-SA"/>
    </w:rPr>
  </w:style>
  <w:style w:type="paragraph" w:styleId="940">
    <w:name w:val="批注框文本"/>
    <w:basedOn w:val="905"/>
    <w:next w:val="940"/>
    <w:link w:val="941"/>
    <w:rPr>
      <w:sz w:val="18"/>
      <w:szCs w:val="18"/>
    </w:rPr>
  </w:style>
  <w:style w:type="character" w:styleId="941">
    <w:name w:val="Balloon Text Char"/>
    <w:next w:val="941"/>
    <w:link w:val="940"/>
    <w:rPr>
      <w:sz w:val="18"/>
      <w:szCs w:val="18"/>
    </w:rPr>
  </w:style>
  <w:style w:type="paragraph" w:styleId="942">
    <w:name w:val="页脚"/>
    <w:basedOn w:val="905"/>
    <w:next w:val="942"/>
    <w:link w:val="943"/>
    <w:uiPriority w:val="99"/>
    <w:qFormat/>
    <w:pPr>
      <w:jc w:val="left"/>
      <w:tabs>
        <w:tab w:val="center" w:pos="4153" w:leader="none"/>
        <w:tab w:val="right" w:pos="8306" w:leader="none"/>
      </w:tabs>
    </w:pPr>
    <w:rPr>
      <w:sz w:val="18"/>
      <w:szCs w:val="18"/>
    </w:rPr>
  </w:style>
  <w:style w:type="character" w:styleId="943">
    <w:name w:val="Footer Char"/>
    <w:next w:val="943"/>
    <w:link w:val="942"/>
    <w:uiPriority w:val="99"/>
    <w:qFormat/>
    <w:rPr>
      <w:sz w:val="18"/>
      <w:szCs w:val="18"/>
    </w:rPr>
  </w:style>
  <w:style w:type="paragraph" w:styleId="944">
    <w:name w:val="页眉"/>
    <w:basedOn w:val="905"/>
    <w:next w:val="944"/>
    <w:link w:val="945"/>
    <w:qFormat/>
    <w:pPr>
      <w:jc w:val="center"/>
      <w:tabs>
        <w:tab w:val="center" w:pos="4153" w:leader="none"/>
        <w:tab w:val="right" w:pos="8306" w:leader="none"/>
      </w:tabs>
      <w:pBdr>
        <w:bottom w:val="single" w:color="000000" w:sz="6" w:space="1"/>
      </w:pBdr>
    </w:pPr>
    <w:rPr>
      <w:sz w:val="18"/>
      <w:szCs w:val="18"/>
    </w:rPr>
  </w:style>
  <w:style w:type="character" w:styleId="945">
    <w:name w:val="Header Char"/>
    <w:next w:val="945"/>
    <w:link w:val="944"/>
    <w:qFormat/>
    <w:rPr>
      <w:sz w:val="18"/>
      <w:szCs w:val="18"/>
    </w:rPr>
  </w:style>
  <w:style w:type="paragraph" w:styleId="946">
    <w:name w:val="目录 1"/>
    <w:basedOn w:val="905"/>
    <w:next w:val="905"/>
    <w:link w:val="905"/>
    <w:uiPriority w:val="39"/>
  </w:style>
  <w:style w:type="paragraph" w:styleId="947">
    <w:name w:val="脚注文本"/>
    <w:basedOn w:val="905"/>
    <w:next w:val="922"/>
    <w:link w:val="905"/>
    <w:qFormat/>
    <w:pPr>
      <w:jc w:val="left"/>
    </w:pPr>
    <w:rPr>
      <w:rFonts w:ascii="宋体" w:eastAsia="Times New Roman"/>
      <w:sz w:val="18"/>
      <w:szCs w:val="18"/>
    </w:rPr>
  </w:style>
  <w:style w:type="paragraph" w:styleId="948">
    <w:name w:val="图表目录"/>
    <w:basedOn w:val="905"/>
    <w:next w:val="905"/>
    <w:link w:val="905"/>
    <w:qFormat/>
    <w:pPr>
      <w:ind w:left="200" w:hanging="200"/>
    </w:pPr>
  </w:style>
  <w:style w:type="paragraph" w:styleId="949">
    <w:name w:val="HTML 预设格式"/>
    <w:basedOn w:val="905"/>
    <w:next w:val="949"/>
    <w:link w:val="905"/>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50">
    <w:name w:val="普通(网站)"/>
    <w:basedOn w:val="905"/>
    <w:next w:val="950"/>
    <w:link w:val="905"/>
    <w:uiPriority w:val="99"/>
    <w:pPr>
      <w:jc w:val="left"/>
      <w:spacing w:before="100" w:beforeAutospacing="1" w:after="100" w:afterAutospacing="1"/>
      <w:widowControl/>
    </w:pPr>
    <w:rPr>
      <w:rFonts w:ascii="宋体" w:hAnsi="宋体" w:cs="宋体"/>
      <w:sz w:val="24"/>
    </w:rPr>
  </w:style>
  <w:style w:type="paragraph" w:styleId="951">
    <w:name w:val="批注主题"/>
    <w:basedOn w:val="925"/>
    <w:next w:val="925"/>
    <w:link w:val="952"/>
    <w:rPr>
      <w:b/>
      <w:bCs/>
    </w:rPr>
  </w:style>
  <w:style w:type="character" w:styleId="952">
    <w:name w:val="Comment Subject Char"/>
    <w:next w:val="952"/>
    <w:link w:val="951"/>
    <w:rPr>
      <w:b/>
      <w:bCs/>
      <w:sz w:val="21"/>
      <w:szCs w:val="24"/>
    </w:rPr>
  </w:style>
  <w:style w:type="paragraph" w:styleId="953">
    <w:name w:val="正文首行缩进"/>
    <w:basedOn w:val="927"/>
    <w:next w:val="955"/>
    <w:link w:val="954"/>
    <w:pPr>
      <w:ind w:firstLine="420"/>
    </w:pPr>
    <w:rPr>
      <w:rFonts w:ascii="仿宋_GB2312" w:hAnsi="Times New Roman" w:eastAsia="仿宋_GB2312"/>
      <w:sz w:val="30"/>
      <w:szCs w:val="30"/>
    </w:rPr>
  </w:style>
  <w:style w:type="character" w:styleId="954">
    <w:name w:val="Body Text First Indent Char"/>
    <w:next w:val="954"/>
    <w:link w:val="953"/>
    <w:rPr>
      <w:rFonts w:ascii="仿宋_GB2312" w:hAnsi="Times New Roman" w:eastAsia="仿宋_GB2312"/>
      <w:sz w:val="30"/>
      <w:szCs w:val="30"/>
    </w:rPr>
  </w:style>
  <w:style w:type="paragraph" w:styleId="955">
    <w:name w:val="正文首行缩进 2"/>
    <w:basedOn w:val="929"/>
    <w:next w:val="905"/>
    <w:link w:val="956"/>
    <w:pPr>
      <w:ind w:firstLine="420"/>
    </w:pPr>
    <w:rPr>
      <w:rFonts w:ascii="Times New Roman" w:hAnsi="Times New Roman"/>
    </w:rPr>
  </w:style>
  <w:style w:type="character" w:styleId="956">
    <w:name w:val="Body Text First Indent 2 Char"/>
    <w:next w:val="956"/>
    <w:link w:val="955"/>
  </w:style>
  <w:style w:type="table" w:styleId="957">
    <w:name w:val="网格型"/>
    <w:basedOn w:val="913"/>
    <w:next w:val="957"/>
    <w:link w:val="905"/>
    <w:uiPriority w:val="59"/>
    <w:qFormat/>
    <w:pPr>
      <w:jc w:val="both"/>
      <w:widowControl w:val="off"/>
    </w:pPr>
    <w:tblPr/>
  </w:style>
  <w:style w:type="character" w:styleId="958">
    <w:name w:val="要点"/>
    <w:next w:val="958"/>
    <w:link w:val="905"/>
    <w:uiPriority w:val="22"/>
    <w:qFormat/>
    <w:rPr>
      <w:b/>
      <w:bCs/>
    </w:rPr>
  </w:style>
  <w:style w:type="character" w:styleId="959">
    <w:name w:val="页码"/>
    <w:next w:val="959"/>
    <w:link w:val="905"/>
  </w:style>
  <w:style w:type="character" w:styleId="960">
    <w:name w:val="强调"/>
    <w:next w:val="960"/>
    <w:link w:val="905"/>
    <w:qFormat/>
    <w:rPr>
      <w:i/>
    </w:rPr>
  </w:style>
  <w:style w:type="character" w:styleId="961">
    <w:name w:val="超链接"/>
    <w:next w:val="961"/>
    <w:link w:val="905"/>
    <w:unhideWhenUsed/>
    <w:qFormat/>
    <w:rPr>
      <w:color w:val="0000ff"/>
      <w:u w:val="single"/>
    </w:rPr>
  </w:style>
  <w:style w:type="character" w:styleId="962">
    <w:name w:val="批注引用"/>
    <w:next w:val="962"/>
    <w:link w:val="905"/>
    <w:rPr>
      <w:sz w:val="21"/>
      <w:szCs w:val="21"/>
    </w:rPr>
  </w:style>
  <w:style w:type="character" w:styleId="963">
    <w:name w:val="wyg1"/>
    <w:next w:val="963"/>
    <w:link w:val="905"/>
    <w:uiPriority w:val="6"/>
    <w:qFormat/>
    <w:rPr>
      <w:sz w:val="21"/>
      <w:szCs w:val="24"/>
      <w:lang w:val="en-US" w:eastAsia="zh-CN" w:bidi="ar-SA"/>
    </w:rPr>
  </w:style>
  <w:style w:type="character" w:styleId="964">
    <w:name w:val="标题 1 Char"/>
    <w:next w:val="964"/>
    <w:link w:val="905"/>
    <w:uiPriority w:val="9"/>
    <w:rPr>
      <w:b/>
      <w:bCs/>
      <w:sz w:val="44"/>
      <w:szCs w:val="44"/>
    </w:rPr>
  </w:style>
  <w:style w:type="character" w:styleId="965">
    <w:name w:val="文档结构图 字符"/>
    <w:next w:val="965"/>
    <w:link w:val="905"/>
    <w:rPr>
      <w:rFonts w:ascii="Microsoft YaHei UI" w:eastAsia="Microsoft YaHei UI"/>
      <w:sz w:val="18"/>
      <w:szCs w:val="18"/>
    </w:rPr>
  </w:style>
  <w:style w:type="character" w:styleId="966">
    <w:name w:val="标题 2 字符"/>
    <w:next w:val="966"/>
    <w:link w:val="905"/>
    <w:semiHidden/>
    <w:rPr>
      <w:rFonts w:ascii="等线 Light" w:hAnsi="等线 Light" w:eastAsia="等线 Light" w:cs="Times New Roman"/>
      <w:b/>
      <w:bCs/>
      <w:sz w:val="32"/>
      <w:szCs w:val="32"/>
    </w:rPr>
  </w:style>
  <w:style w:type="character" w:styleId="967">
    <w:name w:val="NormalCharacter11"/>
    <w:next w:val="967"/>
    <w:link w:val="905"/>
    <w:semiHidden/>
    <w:qFormat/>
    <w:rPr>
      <w:rFonts w:ascii="Times New Roman" w:hAnsi="Times New Roman"/>
      <w:sz w:val="21"/>
      <w:szCs w:val="24"/>
      <w:lang w:val="en-US" w:eastAsia="zh-CN" w:bidi="ar-SA"/>
    </w:rPr>
  </w:style>
  <w:style w:type="character" w:styleId="968">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68"/>
    <w:link w:val="905"/>
    <w:rPr>
      <w:rFonts w:ascii="宋体" w:hAnsi="Courier New" w:eastAsia="宋体" w:cs="Times New Roman"/>
      <w:szCs w:val="20"/>
    </w:rPr>
  </w:style>
  <w:style w:type="character" w:styleId="969">
    <w:name w:val="标题 4 字符"/>
    <w:next w:val="969"/>
    <w:link w:val="905"/>
    <w:semiHidden/>
    <w:rPr>
      <w:rFonts w:ascii="等线 Light" w:hAnsi="等线 Light" w:eastAsia="等线 Light" w:cs="Times New Roman"/>
      <w:b/>
      <w:bCs/>
      <w:sz w:val="28"/>
      <w:szCs w:val="28"/>
    </w:rPr>
  </w:style>
  <w:style w:type="character" w:styleId="970">
    <w:name w:val="apple-converted-space"/>
    <w:next w:val="970"/>
    <w:link w:val="905"/>
  </w:style>
  <w:style w:type="character" w:styleId="971">
    <w:name w:val="NormalCharacter1"/>
    <w:next w:val="971"/>
    <w:link w:val="905"/>
    <w:semiHidden/>
    <w:qFormat/>
    <w:rPr>
      <w:sz w:val="28"/>
      <w:lang w:val="en-US" w:eastAsia="zh-CN" w:bidi="ar-SA"/>
    </w:rPr>
  </w:style>
  <w:style w:type="character" w:styleId="972">
    <w:name w:val="NormalCharacter1"/>
    <w:next w:val="972"/>
    <w:link w:val="905"/>
    <w:semiHidden/>
    <w:qFormat/>
    <w:rPr>
      <w:sz w:val="21"/>
      <w:szCs w:val="24"/>
      <w:lang w:val="en-US" w:eastAsia="zh-CN" w:bidi="ar-SA"/>
    </w:rPr>
  </w:style>
  <w:style w:type="character" w:styleId="973">
    <w:name w:val="页眉 Char"/>
    <w:next w:val="973"/>
    <w:link w:val="905"/>
    <w:uiPriority w:val="99"/>
    <w:rPr>
      <w:sz w:val="18"/>
      <w:szCs w:val="18"/>
    </w:rPr>
  </w:style>
  <w:style w:type="character" w:styleId="974">
    <w:name w:val="font91"/>
    <w:next w:val="974"/>
    <w:link w:val="905"/>
    <w:qFormat/>
    <w:rPr>
      <w:rFonts w:hint="eastAsia" w:ascii="等线" w:hAnsi="等线" w:eastAsia="等线" w:cs="等线"/>
      <w:color w:val="000000"/>
      <w:sz w:val="36"/>
      <w:szCs w:val="36"/>
      <w:u w:val="none"/>
    </w:rPr>
  </w:style>
  <w:style w:type="character" w:styleId="975">
    <w:name w:val="正文文本 Char"/>
    <w:next w:val="975"/>
    <w:link w:val="905"/>
    <w:uiPriority w:val="99"/>
    <w:rPr>
      <w:sz w:val="21"/>
      <w:szCs w:val="24"/>
    </w:rPr>
  </w:style>
  <w:style w:type="character" w:styleId="976">
    <w:name w:val="正文文本首行缩进 字符"/>
    <w:next w:val="976"/>
    <w:link w:val="905"/>
  </w:style>
  <w:style w:type="character" w:styleId="977">
    <w:name w:val="font132"/>
    <w:next w:val="977"/>
    <w:link w:val="905"/>
    <w:qFormat/>
    <w:rPr>
      <w:rFonts w:ascii="Times New Roman" w:hAnsi="Times New Roman" w:cs="Times New Roman"/>
      <w:color w:val="000000"/>
      <w:sz w:val="36"/>
      <w:szCs w:val="36"/>
      <w:u w:val="none"/>
    </w:rPr>
  </w:style>
  <w:style w:type="character" w:styleId="978">
    <w:name w:val="标题 3 Char,Heading 3 - old Char,h3 Char,BOD 0 Char,H3 Char,l3 Char,CT Char,3rd level Char,Level 3 Head Char,Titre3 Char,sect1.2.3 Char,3 Char,Level 3 Topic Heading Char,list 3 Char,Head 3 Char,Bold Head Char,bh Char,level_3 Char,PIM 3 Char,prop3 Char"/>
    <w:next w:val="978"/>
    <w:link w:val="905"/>
    <w:uiPriority w:val="9"/>
    <w:rPr>
      <w:rFonts w:ascii="Arial" w:hAnsi="Arial" w:eastAsia="宋体" w:cs="Times New Roman"/>
      <w:b/>
      <w:sz w:val="32"/>
      <w:szCs w:val="20"/>
    </w:rPr>
  </w:style>
  <w:style w:type="character" w:styleId="979">
    <w:name w:val="纯文本 Char"/>
    <w:next w:val="979"/>
    <w:link w:val="905"/>
    <w:uiPriority w:val="99"/>
    <w:semiHidden/>
    <w:rPr>
      <w:rFonts w:ascii="宋体" w:hAnsi="Courier New" w:eastAsia="宋体" w:cs="Courier New"/>
      <w:szCs w:val="21"/>
    </w:rPr>
  </w:style>
  <w:style w:type="character" w:styleId="980">
    <w:name w:val="font21"/>
    <w:next w:val="980"/>
    <w:link w:val="905"/>
    <w:qFormat/>
    <w:rPr>
      <w:rFonts w:hint="eastAsia" w:ascii="宋体" w:hAnsi="宋体" w:eastAsia="宋体" w:cs="Times New Roman"/>
      <w:sz w:val="28"/>
      <w:szCs w:val="28"/>
      <w:lang w:val="en-US" w:eastAsia="zh-CN" w:bidi="ar-SA"/>
    </w:rPr>
  </w:style>
  <w:style w:type="character" w:styleId="981">
    <w:name w:val="批注框文本 Char"/>
    <w:next w:val="981"/>
    <w:link w:val="905"/>
    <w:uiPriority w:val="99"/>
    <w:semiHidden/>
    <w:rPr>
      <w:sz w:val="18"/>
      <w:szCs w:val="18"/>
    </w:rPr>
  </w:style>
  <w:style w:type="character" w:styleId="982">
    <w:name w:val="正文首行缩进 2 字符"/>
    <w:next w:val="982"/>
    <w:link w:val="983"/>
    <w:uiPriority w:val="99"/>
    <w:rPr>
      <w:sz w:val="21"/>
      <w:szCs w:val="24"/>
    </w:rPr>
  </w:style>
  <w:style w:type="paragraph" w:styleId="983">
    <w:name w:val="_Style 63"/>
    <w:basedOn w:val="929"/>
    <w:next w:val="905"/>
    <w:link w:val="982"/>
    <w:uiPriority w:val="99"/>
    <w:unhideWhenUsed/>
    <w:qFormat/>
    <w:pPr>
      <w:ind w:firstLine="420"/>
    </w:pPr>
    <w:rPr>
      <w:rFonts w:ascii="Times New Roman" w:hAnsi="Times New Roman"/>
    </w:rPr>
  </w:style>
  <w:style w:type="character" w:styleId="984">
    <w:name w:val="页脚 Char"/>
    <w:next w:val="984"/>
    <w:link w:val="905"/>
    <w:uiPriority w:val="99"/>
    <w:rPr>
      <w:sz w:val="18"/>
      <w:szCs w:val="18"/>
    </w:rPr>
  </w:style>
  <w:style w:type="paragraph" w:styleId="985">
    <w:name w:val="p0"/>
    <w:basedOn w:val="905"/>
    <w:next w:val="985"/>
    <w:link w:val="905"/>
    <w:pPr>
      <w:widowControl/>
    </w:pPr>
    <w:rPr>
      <w:szCs w:val="21"/>
    </w:rPr>
  </w:style>
  <w:style w:type="paragraph" w:styleId="986">
    <w:name w:val="UserStyle_1"/>
    <w:basedOn w:val="905"/>
    <w:next w:val="986"/>
    <w:link w:val="905"/>
    <w:qFormat/>
    <w:pPr>
      <w:ind w:left="-6" w:hanging="99"/>
      <w:jc w:val="left"/>
    </w:pPr>
    <w:rPr>
      <w:rFonts w:ascii="宋体"/>
      <w:b/>
    </w:rPr>
  </w:style>
  <w:style w:type="paragraph" w:styleId="987">
    <w:name w:val="标题 41"/>
    <w:basedOn w:val="988"/>
    <w:next w:val="989"/>
    <w:link w:val="905"/>
    <w:qFormat/>
    <w:pPr>
      <w:keepLines/>
      <w:keepNext/>
      <w:spacing w:before="280" w:after="290" w:line="376" w:lineRule="auto"/>
      <w:outlineLvl w:val="3"/>
    </w:pPr>
    <w:rPr>
      <w:rFonts w:ascii="Cambria" w:hAnsi="Cambria"/>
      <w:b/>
      <w:bCs/>
      <w:sz w:val="28"/>
      <w:szCs w:val="28"/>
    </w:rPr>
  </w:style>
  <w:style w:type="paragraph" w:styleId="988">
    <w:name w:val="正文1"/>
    <w:basedOn w:val="989"/>
    <w:next w:val="993"/>
    <w:link w:val="905"/>
    <w:qFormat/>
    <w:pPr>
      <w:jc w:val="both"/>
      <w:widowControl w:val="off"/>
    </w:pPr>
    <w:rPr>
      <w:rFonts w:ascii="Times New Roman" w:hAnsi="Times New Roman" w:eastAsia="宋体" w:cs="Times New Roman"/>
      <w:sz w:val="21"/>
      <w:szCs w:val="24"/>
      <w:lang w:val="en-US" w:eastAsia="zh-CN" w:bidi="ar-SA"/>
    </w:rPr>
  </w:style>
  <w:style w:type="paragraph" w:styleId="989">
    <w:name w:val="正文11"/>
    <w:next w:val="990"/>
    <w:link w:val="905"/>
    <w:qFormat/>
    <w:pPr>
      <w:jc w:val="both"/>
      <w:widowControl w:val="off"/>
    </w:pPr>
    <w:rPr>
      <w:sz w:val="21"/>
      <w:szCs w:val="24"/>
      <w:lang w:val="en-US" w:eastAsia="zh-CN" w:bidi="ar-SA"/>
    </w:rPr>
  </w:style>
  <w:style w:type="paragraph" w:styleId="990">
    <w:name w:val="目录 11"/>
    <w:basedOn w:val="991"/>
    <w:next w:val="989"/>
    <w:link w:val="905"/>
    <w:qFormat/>
  </w:style>
  <w:style w:type="paragraph" w:styleId="991">
    <w:name w:val="正文12"/>
    <w:next w:val="992"/>
    <w:link w:val="905"/>
    <w:qFormat/>
    <w:pPr>
      <w:ind w:firstLine="723"/>
      <w:jc w:val="both"/>
      <w:spacing w:line="360" w:lineRule="auto"/>
      <w:widowControl w:val="off"/>
    </w:pPr>
    <w:rPr>
      <w:sz w:val="24"/>
      <w:szCs w:val="24"/>
      <w:lang w:val="en-US" w:eastAsia="zh-CN" w:bidi="ar-SA"/>
    </w:rPr>
  </w:style>
  <w:style w:type="paragraph" w:styleId="992">
    <w:name w:val="文本块11"/>
    <w:basedOn w:val="991"/>
    <w:next w:val="992"/>
    <w:link w:val="905"/>
    <w:uiPriority w:val="99"/>
    <w:qFormat/>
    <w:pPr>
      <w:ind w:left="420" w:right="33"/>
      <w:jc w:val="left"/>
    </w:pPr>
    <w:rPr>
      <w:szCs w:val="20"/>
    </w:rPr>
  </w:style>
  <w:style w:type="paragraph" w:styleId="993">
    <w:name w:val="正文文本1"/>
    <w:basedOn w:val="989"/>
    <w:next w:val="988"/>
    <w:link w:val="905"/>
    <w:qFormat/>
    <w:pPr>
      <w:spacing w:after="120"/>
    </w:pPr>
    <w:rPr>
      <w:rFonts w:ascii="Calibri" w:hAnsi="Calibri"/>
    </w:rPr>
  </w:style>
  <w:style w:type="paragraph" w:styleId="994">
    <w:name w:val="正文111"/>
    <w:next w:val="905"/>
    <w:link w:val="905"/>
    <w:qFormat/>
    <w:pPr>
      <w:jc w:val="both"/>
      <w:widowControl w:val="off"/>
    </w:pPr>
    <w:rPr>
      <w:sz w:val="21"/>
      <w:szCs w:val="24"/>
      <w:lang w:val="en-US" w:eastAsia="zh-CN" w:bidi="ar-SA"/>
    </w:rPr>
  </w:style>
  <w:style w:type="paragraph" w:styleId="995">
    <w:name w:val="正文首行缩进 21"/>
    <w:basedOn w:val="996"/>
    <w:next w:val="995"/>
    <w:link w:val="905"/>
    <w:qFormat/>
    <w:pPr>
      <w:ind w:firstLine="420"/>
    </w:pPr>
  </w:style>
  <w:style w:type="paragraph" w:styleId="996">
    <w:name w:val="正文文本缩进1"/>
    <w:basedOn w:val="988"/>
    <w:next w:val="997"/>
    <w:link w:val="905"/>
    <w:qFormat/>
    <w:pPr>
      <w:ind w:left="420"/>
      <w:spacing w:after="120"/>
    </w:pPr>
    <w:rPr>
      <w:rFonts w:ascii="Calibri" w:hAnsi="Calibri"/>
    </w:rPr>
  </w:style>
  <w:style w:type="paragraph" w:styleId="997">
    <w:name w:val="寄信人地址1"/>
    <w:basedOn w:val="989"/>
    <w:next w:val="997"/>
    <w:link w:val="905"/>
    <w:qFormat/>
    <w:rPr>
      <w:rFonts w:ascii="Arial" w:hAnsi="Arial"/>
    </w:rPr>
  </w:style>
  <w:style w:type="paragraph" w:styleId="998">
    <w:name w:val="Heading21"/>
    <w:basedOn w:val="905"/>
    <w:next w:val="905"/>
    <w:link w:val="905"/>
    <w:qFormat/>
    <w:pPr>
      <w:jc w:val="left"/>
      <w:keepLines/>
      <w:keepNext/>
      <w:spacing w:before="260" w:after="260" w:line="416" w:lineRule="auto"/>
    </w:pPr>
    <w:rPr>
      <w:rFonts w:ascii="Calibri Light" w:hAnsi="Calibri Light"/>
      <w:b/>
      <w:bCs/>
      <w:sz w:val="24"/>
      <w:szCs w:val="32"/>
    </w:rPr>
  </w:style>
  <w:style w:type="paragraph" w:styleId="999">
    <w:name w:val="Table Text"/>
    <w:basedOn w:val="905"/>
    <w:next w:val="999"/>
    <w:link w:val="905"/>
    <w:semiHidden/>
    <w:qFormat/>
    <w:rPr>
      <w:rFonts w:ascii="宋体" w:hAnsi="宋体" w:eastAsia="宋体" w:cs="宋体"/>
      <w:sz w:val="32"/>
      <w:szCs w:val="32"/>
      <w:lang w:val="en-US" w:eastAsia="en-US" w:bidi="ar-SA"/>
    </w:rPr>
  </w:style>
  <w:style w:type="paragraph" w:styleId="1000">
    <w:name w:val="索引 51"/>
    <w:basedOn w:val="988"/>
    <w:next w:val="988"/>
    <w:link w:val="905"/>
    <w:qFormat/>
    <w:pPr>
      <w:ind w:left="798"/>
      <w:jc w:val="left"/>
    </w:pPr>
    <w:rPr>
      <w:rFonts w:ascii="Calibri" w:hAnsi="Calibri"/>
    </w:rPr>
  </w:style>
  <w:style w:type="paragraph" w:styleId="1001">
    <w:name w:val="纯文本1"/>
    <w:basedOn w:val="905"/>
    <w:next w:val="1001"/>
    <w:link w:val="905"/>
    <w:qFormat/>
    <w:rPr>
      <w:rFonts w:ascii="宋体" w:hAnsi="Courier New"/>
      <w:szCs w:val="20"/>
    </w:rPr>
  </w:style>
  <w:style w:type="paragraph" w:styleId="1002">
    <w:name w:val="正文文本缩进11"/>
    <w:basedOn w:val="994"/>
    <w:next w:val="1002"/>
    <w:link w:val="905"/>
    <w:qFormat/>
    <w:pPr>
      <w:ind w:firstLine="425"/>
      <w:spacing w:line="360" w:lineRule="auto"/>
    </w:pPr>
  </w:style>
  <w:style w:type="paragraph" w:styleId="1003">
    <w:name w:val="正文缩进1"/>
    <w:basedOn w:val="905"/>
    <w:next w:val="1003"/>
    <w:link w:val="905"/>
    <w:qFormat/>
    <w:pPr>
      <w:ind w:firstLine="420"/>
    </w:pPr>
  </w:style>
  <w:style w:type="paragraph" w:styleId="1004">
    <w:name w:val="List Paragraph"/>
    <w:basedOn w:val="991"/>
    <w:next w:val="1004"/>
    <w:link w:val="905"/>
    <w:uiPriority w:val="99"/>
    <w:qFormat/>
    <w:pPr>
      <w:ind w:firstLine="420"/>
    </w:pPr>
  </w:style>
  <w:style w:type="paragraph" w:styleId="1005">
    <w:name w:val="_Style 8"/>
    <w:basedOn w:val="905"/>
    <w:next w:val="1004"/>
    <w:link w:val="905"/>
    <w:qFormat/>
    <w:pPr>
      <w:ind w:firstLine="420"/>
    </w:pPr>
    <w:rPr>
      <w:rFonts w:ascii="Calibri" w:hAnsi="Calibri" w:eastAsia="宋体" w:cs="Times New Roman"/>
    </w:rPr>
  </w:style>
  <w:style w:type="paragraph" w:styleId="1006">
    <w:name w:val="一级条标题"/>
    <w:basedOn w:val="1007"/>
    <w:next w:val="1008"/>
    <w:link w:val="9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name w:val="章标题"/>
    <w:next w:val="905"/>
    <w:link w:val="905"/>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08">
    <w:name w:val="段"/>
    <w:basedOn w:val="905"/>
    <w:next w:val="905"/>
    <w:link w:val="905"/>
    <w:qFormat/>
    <w:pPr>
      <w:ind w:firstLine="200"/>
      <w:widowControl/>
    </w:pPr>
    <w:rPr>
      <w:rFonts w:hint="eastAsia" w:ascii="宋体"/>
      <w:szCs w:val="20"/>
    </w:rPr>
  </w:style>
  <w:style w:type="paragraph" w:styleId="1009">
    <w:name w:val="首行缩进"/>
    <w:basedOn w:val="905"/>
    <w:next w:val="1009"/>
    <w:link w:val="905"/>
    <w:qFormat/>
    <w:pPr>
      <w:ind w:firstLine="480"/>
    </w:pPr>
    <w:rPr>
      <w:szCs w:val="20"/>
      <w:lang w:val="zh-CN"/>
    </w:rPr>
  </w:style>
  <w:style w:type="paragraph" w:styleId="1010">
    <w:name w:val="脚注文本11"/>
    <w:basedOn w:val="905"/>
    <w:next w:val="1011"/>
    <w:link w:val="905"/>
    <w:unhideWhenUsed/>
    <w:qFormat/>
    <w:pPr>
      <w:spacing w:after="40"/>
    </w:pPr>
    <w:rPr>
      <w:sz w:val="18"/>
    </w:rPr>
  </w:style>
  <w:style w:type="paragraph" w:styleId="1011">
    <w:name w:val="索引 511"/>
    <w:basedOn w:val="905"/>
    <w:next w:val="905"/>
    <w:link w:val="905"/>
    <w:qFormat/>
    <w:pPr>
      <w:ind w:left="798"/>
      <w:jc w:val="left"/>
    </w:pPr>
    <w:rPr>
      <w:rFonts w:ascii="Calibri" w:hAnsi="Calibri"/>
    </w:rPr>
  </w:style>
  <w:style w:type="paragraph" w:styleId="1012">
    <w:name w:val="179"/>
    <w:basedOn w:val="905"/>
    <w:next w:val="1012"/>
    <w:link w:val="905"/>
    <w:qFormat/>
    <w:pPr>
      <w:ind w:firstLine="420"/>
      <w:jc w:val="left"/>
      <w:widowControl/>
    </w:pPr>
    <w:rPr>
      <w:rFonts w:ascii="宋体" w:hAnsi="宋体"/>
      <w:sz w:val="24"/>
    </w:rPr>
  </w:style>
  <w:style w:type="paragraph" w:styleId="1013">
    <w:name w:val="脚注文本1"/>
    <w:basedOn w:val="988"/>
    <w:next w:val="1000"/>
    <w:link w:val="905"/>
    <w:qFormat/>
    <w:pPr>
      <w:jc w:val="left"/>
    </w:pPr>
    <w:rPr>
      <w:rFonts w:ascii="宋体" w:eastAsia="Times New Roman"/>
      <w:sz w:val="18"/>
      <w:szCs w:val="18"/>
    </w:rPr>
  </w:style>
  <w:style w:type="paragraph" w:styleId="1014">
    <w:name w:val="投标文件正文"/>
    <w:basedOn w:val="905"/>
    <w:next w:val="1014"/>
    <w:link w:val="905"/>
    <w:qFormat/>
    <w:pPr>
      <w:ind w:firstLine="200"/>
      <w:spacing w:before="40" w:after="40" w:line="400" w:lineRule="exact"/>
    </w:pPr>
    <w:rPr>
      <w:sz w:val="24"/>
    </w:rPr>
  </w:style>
  <w:style w:type="paragraph" w:styleId="1015">
    <w:name w:val="文本块1"/>
    <w:basedOn w:val="988"/>
    <w:next w:val="987"/>
    <w:link w:val="905"/>
    <w:qFormat/>
    <w:pPr>
      <w:ind w:left="1440" w:right="1440"/>
      <w:spacing w:after="120"/>
    </w:pPr>
  </w:style>
  <w:style w:type="paragraph" w:styleId="1016">
    <w:name w:val="_Style 2"/>
    <w:basedOn w:val="905"/>
    <w:next w:val="1016"/>
    <w:link w:val="905"/>
    <w:uiPriority w:val="34"/>
    <w:qFormat/>
    <w:pPr>
      <w:ind w:firstLine="420"/>
    </w:pPr>
    <w:rPr>
      <w:szCs w:val="24"/>
    </w:rPr>
  </w:style>
  <w:style w:type="paragraph" w:styleId="1017">
    <w:name w:val="BodyTextIndent1"/>
    <w:basedOn w:val="905"/>
    <w:next w:val="1017"/>
    <w:link w:val="905"/>
    <w:qFormat/>
    <w:pPr>
      <w:ind w:left="420"/>
      <w:spacing w:after="120"/>
    </w:pPr>
    <w:rPr>
      <w:sz w:val="28"/>
      <w:szCs w:val="20"/>
    </w:rPr>
  </w:style>
  <w:style w:type="paragraph" w:styleId="1018">
    <w:name w:val="Default"/>
    <w:next w:val="948"/>
    <w:link w:val="905"/>
    <w:qFormat/>
    <w:pPr>
      <w:widowControl w:val="off"/>
    </w:pPr>
    <w:rPr>
      <w:rFonts w:ascii="宋体" w:cs="宋体"/>
      <w:color w:val="000000"/>
      <w:sz w:val="24"/>
      <w:szCs w:val="24"/>
      <w:lang w:val="en-US" w:eastAsia="zh-CN" w:bidi="ar-SA"/>
    </w:rPr>
  </w:style>
  <w:style w:type="paragraph" w:styleId="1019">
    <w:name w:val="one-p"/>
    <w:basedOn w:val="905"/>
    <w:next w:val="1019"/>
    <w:link w:val="905"/>
    <w:pPr>
      <w:jc w:val="left"/>
      <w:spacing w:before="100" w:beforeAutospacing="1" w:after="100" w:afterAutospacing="1"/>
      <w:widowControl/>
    </w:pPr>
    <w:rPr>
      <w:rFonts w:ascii="宋体" w:hAnsi="宋体" w:cs="宋体"/>
      <w:sz w:val="24"/>
    </w:rPr>
  </w:style>
  <w:style w:type="paragraph" w:styleId="1020">
    <w:name w:val="目录 111"/>
    <w:basedOn w:val="994"/>
    <w:next w:val="905"/>
    <w:link w:val="905"/>
    <w:qFormat/>
  </w:style>
  <w:style w:type="paragraph" w:styleId="1021">
    <w:name w:val="No Spacing"/>
    <w:next w:val="1021"/>
    <w:link w:val="905"/>
    <w:uiPriority w:val="1"/>
    <w:qFormat/>
    <w:rPr>
      <w:lang w:val="en-US" w:eastAsia="zh-CN" w:bidi="ar-SA"/>
    </w:rPr>
  </w:style>
  <w:style w:type="paragraph" w:styleId="1022">
    <w:name w:val="列表段落1"/>
    <w:basedOn w:val="905"/>
    <w:next w:val="905"/>
    <w:link w:val="905"/>
    <w:uiPriority w:val="34"/>
    <w:qFormat/>
    <w:pPr>
      <w:ind w:firstLine="420"/>
    </w:pPr>
  </w:style>
  <w:style w:type="paragraph" w:styleId="1023">
    <w:name w:val="列出段落1"/>
    <w:basedOn w:val="905"/>
    <w:next w:val="1023"/>
    <w:link w:val="905"/>
    <w:uiPriority w:val="34"/>
    <w:qFormat/>
    <w:pPr>
      <w:ind w:firstLine="420"/>
    </w:pPr>
    <w:rPr>
      <w:rFonts w:ascii="Calibri" w:hAnsi="Calibri"/>
    </w:rPr>
  </w:style>
  <w:style w:type="paragraph" w:styleId="1024">
    <w:name w:val="Table Paragraph"/>
    <w:basedOn w:val="905"/>
    <w:next w:val="1024"/>
    <w:link w:val="905"/>
    <w:uiPriority w:val="1"/>
    <w:qFormat/>
  </w:style>
  <w:style w:type="paragraph" w:styleId="1025">
    <w:name w:val="正文（缩进）"/>
    <w:basedOn w:val="905"/>
    <w:next w:val="1025"/>
    <w:link w:val="905"/>
    <w:unhideWhenUsed/>
    <w:qFormat/>
    <w:rPr>
      <w:rFonts w:hint="eastAsia" w:ascii="宋体" w:hAnsi="Times New Roman"/>
      <w:szCs w:val="21"/>
    </w:rPr>
  </w:style>
  <w:style w:type="paragraph" w:styleId="1026">
    <w:name w:val="Other|1"/>
    <w:basedOn w:val="905"/>
    <w:next w:val="1026"/>
    <w:link w:val="905"/>
    <w:pPr>
      <w:ind w:firstLine="400"/>
      <w:spacing w:line="418" w:lineRule="auto"/>
    </w:pPr>
    <w:rPr>
      <w:rFonts w:ascii="宋体" w:hAnsi="宋体" w:cs="宋体"/>
      <w:sz w:val="30"/>
      <w:szCs w:val="30"/>
      <w:lang w:val="zh-TW" w:eastAsia="zh-TW" w:bidi="zh-TW"/>
    </w:rPr>
  </w:style>
  <w:style w:type="paragraph" w:styleId="1027">
    <w:name w:val="AONormal"/>
    <w:next w:val="1027"/>
    <w:link w:val="905"/>
    <w:qFormat/>
    <w:pPr>
      <w:ind w:firstLine="440"/>
      <w:spacing w:line="400" w:lineRule="exact"/>
    </w:pPr>
    <w:rPr>
      <w:rFonts w:ascii="华文楷体" w:hAnsi="华文楷体" w:eastAsia="华文楷体" w:cs="华文楷体"/>
      <w:sz w:val="22"/>
      <w:szCs w:val="21"/>
      <w:lang w:val="en-US" w:eastAsia="zh-CN" w:bidi="ar-SA"/>
    </w:rPr>
  </w:style>
  <w:style w:type="paragraph" w:styleId="1028">
    <w:name w:val="TOC Heading"/>
    <w:basedOn w:val="906"/>
    <w:next w:val="905"/>
    <w:link w:val="905"/>
    <w:uiPriority w:val="39"/>
    <w:qFormat/>
    <w:pPr>
      <w:jc w:val="left"/>
      <w:spacing w:before="480" w:line="276" w:lineRule="auto"/>
      <w:widowControl/>
      <w:outlineLvl w:val="9"/>
    </w:pPr>
    <w:rPr>
      <w:rFonts w:ascii="Cambria" w:hAnsi="Cambria" w:eastAsia="宋体"/>
      <w:color w:val="365f91"/>
      <w:sz w:val="28"/>
      <w:szCs w:val="28"/>
    </w:rPr>
  </w:style>
  <w:style w:type="paragraph" w:styleId="1029">
    <w:name w:val="UserStyle_0"/>
    <w:next w:val="1029"/>
    <w:link w:val="905"/>
    <w:qFormat/>
    <w:rPr>
      <w:color w:val="000000"/>
      <w:sz w:val="24"/>
      <w:szCs w:val="24"/>
      <w:lang w:val="en-US" w:eastAsia="zh-CN" w:bidi="ar-SA"/>
    </w:rPr>
  </w:style>
  <w:style w:type="paragraph" w:styleId="1030">
    <w:name w:val="正文文本111"/>
    <w:basedOn w:val="991"/>
    <w:next w:val="991"/>
    <w:link w:val="905"/>
    <w:qFormat/>
  </w:style>
  <w:style w:type="paragraph" w:styleId="1031">
    <w:name w:val="_Style 15"/>
    <w:basedOn w:val="905"/>
    <w:next w:val="1004"/>
    <w:link w:val="905"/>
    <w:uiPriority w:val="34"/>
    <w:qFormat/>
    <w:pPr>
      <w:ind w:firstLine="420"/>
    </w:pPr>
    <w:rPr>
      <w:rFonts w:ascii="Calibri" w:hAnsi="Calibri"/>
      <w:szCs w:val="22"/>
    </w:rPr>
  </w:style>
  <w:style w:type="paragraph" w:styleId="1032">
    <w:name w:val="文本块111"/>
    <w:basedOn w:val="905"/>
    <w:next w:val="905"/>
    <w:link w:val="905"/>
    <w:uiPriority w:val="99"/>
    <w:qFormat/>
    <w:pPr>
      <w:ind w:left="420" w:right="33"/>
      <w:jc w:val="left"/>
    </w:pPr>
    <w:rPr>
      <w:sz w:val="24"/>
      <w:szCs w:val="20"/>
    </w:rPr>
  </w:style>
  <w:style w:type="table" w:styleId="1033">
    <w:name w:val="网格型11"/>
    <w:basedOn w:val="1034"/>
    <w:next w:val="1033"/>
    <w:link w:val="905"/>
    <w:uiPriority w:val="59"/>
    <w:qFormat/>
    <w:pPr>
      <w:jc w:val="both"/>
      <w:widowControl w:val="off"/>
    </w:pPr>
    <w:tblPr/>
  </w:style>
  <w:style w:type="table" w:styleId="1034">
    <w:name w:val="普通表格1"/>
    <w:next w:val="1034"/>
    <w:link w:val="905"/>
    <w:semiHidden/>
    <w:qFormat/>
    <w:rPr>
      <w:lang w:val="en-US" w:eastAsia="zh-CN" w:bidi="ar-SA"/>
    </w:rPr>
    <w:tblPr/>
  </w:style>
  <w:style w:type="table" w:styleId="1035">
    <w:name w:val="Table Normal1"/>
    <w:next w:val="1035"/>
    <w:link w:val="905"/>
    <w:unhideWhenUsed/>
    <w:qFormat/>
    <w:rPr>
      <w:lang w:val="en-US" w:eastAsia="zh-CN" w:bidi="ar-SA"/>
    </w:rPr>
    <w:tblPr/>
  </w:style>
  <w:style w:type="table" w:styleId="1036">
    <w:name w:val="网格型1"/>
    <w:basedOn w:val="913"/>
    <w:next w:val="1036"/>
    <w:link w:val="905"/>
    <w:uiPriority w:val="59"/>
    <w:pPr>
      <w:jc w:val="both"/>
      <w:widowControl w:val="off"/>
    </w:pPr>
    <w:tblPr/>
  </w:style>
  <w:style w:type="paragraph" w:styleId="1037">
    <w:name w:val="正文文本11"/>
    <w:basedOn w:val="1038"/>
    <w:next w:val="1006"/>
    <w:link w:val="905"/>
    <w:qFormat/>
    <w:pPr>
      <w:spacing w:after="120"/>
    </w:pPr>
  </w:style>
  <w:style w:type="paragraph" w:styleId="1038">
    <w:name w:val="正文112"/>
    <w:next w:val="1037"/>
    <w:link w:val="905"/>
    <w:qFormat/>
    <w:pPr>
      <w:jc w:val="both"/>
      <w:widowControl w:val="off"/>
    </w:pPr>
    <w:rPr>
      <w:rFonts w:ascii="Times New Roman" w:hAnsi="Times New Roman" w:eastAsia="宋体" w:cs="Times New Roman"/>
      <w:sz w:val="21"/>
      <w:szCs w:val="24"/>
      <w:lang w:val="en-US" w:eastAsia="zh-CN" w:bidi="ar-SA"/>
    </w:rPr>
  </w:style>
  <w:style w:type="paragraph" w:styleId="1039">
    <w:name w:val="正文缩进11"/>
    <w:basedOn w:val="905"/>
    <w:next w:val="1039"/>
    <w:link w:val="905"/>
    <w:unhideWhenUsed/>
    <w:qFormat/>
    <w:pPr>
      <w:ind w:firstLine="420"/>
    </w:pPr>
  </w:style>
  <w:style w:type="paragraph" w:styleId="1040">
    <w:name w:val="列表段落"/>
    <w:basedOn w:val="905"/>
    <w:next w:val="1040"/>
    <w:link w:val="905"/>
    <w:uiPriority w:val="34"/>
    <w:qFormat/>
    <w:pPr>
      <w:contextualSpacing/>
      <w:ind w:left="720"/>
    </w:pPr>
  </w:style>
  <w:style w:type="paragraph" w:styleId="1041">
    <w:name w:val="普通(网站)1"/>
    <w:basedOn w:val="905"/>
    <w:next w:val="1041"/>
    <w:link w:val="905"/>
    <w:qFormat/>
    <w:pPr>
      <w:jc w:val="left"/>
      <w:spacing w:before="100" w:beforeAutospacing="1" w:after="100" w:afterAutospacing="1"/>
      <w:widowControl/>
    </w:pPr>
    <w:rPr>
      <w:rFonts w:ascii="宋体" w:hAnsi="宋体" w:eastAsia="宋体" w:cs="宋体"/>
      <w:color w:val="000000"/>
      <w:sz w:val="24"/>
      <w:szCs w:val="20"/>
    </w:rPr>
  </w:style>
  <w:style w:type="paragraph" w:styleId="1042">
    <w:name w:val="Body text|21"/>
    <w:basedOn w:val="905"/>
    <w:next w:val="1042"/>
    <w:link w:val="905"/>
    <w:qFormat/>
    <w:pPr>
      <w:spacing w:before="500" w:after="260" w:line="200" w:lineRule="exact"/>
      <w:shd w:val="clear" w:color="auto" w:fill="ffffff"/>
    </w:pPr>
    <w:rPr>
      <w:rFonts w:ascii="PMingLiU" w:hAnsi="PMingLiU" w:eastAsia="PMingLiU" w:cs="PMingLiU"/>
      <w:spacing w:val="10"/>
      <w:sz w:val="20"/>
      <w:szCs w:val="20"/>
    </w:rPr>
  </w:style>
  <w:style w:type="paragraph" w:styleId="1043">
    <w:name w:val="页脚1"/>
    <w:basedOn w:val="905"/>
    <w:next w:val="1043"/>
    <w:link w:val="905"/>
    <w:qFormat/>
    <w:pPr>
      <w:jc w:val="left"/>
      <w:tabs>
        <w:tab w:val="center" w:pos="4153" w:leader="none"/>
        <w:tab w:val="right" w:pos="8306" w:leader="none"/>
      </w:tabs>
    </w:pPr>
    <w:rPr>
      <w:sz w:val="18"/>
      <w:szCs w:val="18"/>
    </w:rPr>
  </w:style>
  <w:style w:type="character" w:styleId="1044" w:default="1">
    <w:name w:val="Default Paragraph Font"/>
    <w:uiPriority w:val="1"/>
    <w:semiHidden/>
    <w:unhideWhenUsed/>
  </w:style>
  <w:style w:type="numbering" w:styleId="1045" w:default="1">
    <w:name w:val="No List"/>
    <w:uiPriority w:val="99"/>
    <w:semiHidden/>
    <w:unhideWhenUsed/>
  </w:style>
  <w:style w:type="table" w:styleId="10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5</cp:revision>
  <dcterms:created xsi:type="dcterms:W3CDTF">2019-03-28T00:21:00Z</dcterms:created>
  <dcterms:modified xsi:type="dcterms:W3CDTF">2026-07-30T00:59:54Z</dcterms:modified>
</cp:coreProperties>
</file>