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jc w:val="center"/>
        <w:rPr>
          <w:rFonts w:ascii="黑体" w:hAnsi="黑体" w:eastAsia="黑体"/>
          <w:b/>
          <w:color w:val="000000"/>
          <w:sz w:val="84"/>
          <w:szCs w:val="84"/>
          <w:highlight w:val="none"/>
        </w:rPr>
      </w:pPr>
      <w:r>
        <w:rPr>
          <w:rFonts w:hint="eastAsia" w:ascii="黑体" w:hAnsi="黑体" w:eastAsia="黑体"/>
          <w:b/>
          <w:color w:val="000000"/>
          <w:sz w:val="84"/>
          <w:szCs w:val="84"/>
          <w:highlight w:val="none"/>
        </w:rPr>
        <w:t xml:space="preserve">招　标　文　件</w:t>
      </w:r>
      <w:r/>
    </w:p>
    <w:p>
      <w:pPr>
        <w:ind w:firstLine="2249"/>
        <w:jc w:val="left"/>
        <w:spacing w:line="480" w:lineRule="auto"/>
        <w:rPr>
          <w:rFonts w:ascii="Arial" w:hAnsi="Arial"/>
          <w:b/>
          <w:bCs/>
          <w:color w:val="000000"/>
          <w:sz w:val="32"/>
          <w:szCs w:val="24"/>
          <w:highlight w:val="none"/>
        </w:rPr>
      </w:pPr>
      <w:r>
        <w:rPr>
          <w:rFonts w:ascii="Arial" w:hAnsi="Arial"/>
          <w:b/>
          <w:bCs/>
          <w:color w:val="000000"/>
          <w:sz w:val="32"/>
          <w:szCs w:val="24"/>
          <w:highlight w:val="none"/>
        </w:rPr>
      </w:r>
      <w:r/>
    </w:p>
    <w:p>
      <w:pPr>
        <w:ind w:firstLine="2249"/>
        <w:jc w:val="left"/>
        <w:spacing w:line="480" w:lineRule="auto"/>
        <w:rPr>
          <w:rFonts w:ascii="Arial" w:hAnsi="Arial"/>
          <w:b/>
          <w:bCs/>
          <w:color w:val="000000"/>
          <w:sz w:val="32"/>
          <w:szCs w:val="24"/>
          <w:highlight w:val="none"/>
        </w:rPr>
      </w:pPr>
      <w:r>
        <w:rPr>
          <w:rFonts w:ascii="Arial" w:hAnsi="Arial"/>
          <w:b/>
          <w:bCs/>
          <w:color w:val="000000"/>
          <w:sz w:val="32"/>
          <w:szCs w:val="24"/>
          <w:highlight w:val="none"/>
        </w:rPr>
      </w:r>
      <w:r/>
    </w:p>
    <w:p>
      <w:pPr>
        <w:ind w:firstLine="2249"/>
        <w:jc w:val="left"/>
        <w:spacing w:line="480" w:lineRule="auto"/>
        <w:rPr>
          <w:rFonts w:ascii="Arial" w:hAnsi="Arial"/>
          <w:b/>
          <w:bCs/>
          <w:color w:val="000000"/>
          <w:sz w:val="32"/>
          <w:szCs w:val="24"/>
          <w:highlight w:val="none"/>
        </w:rPr>
      </w:pPr>
      <w:r>
        <w:rPr>
          <w:rFonts w:ascii="Arial" w:hAnsi="Arial"/>
          <w:b/>
          <w:bCs/>
          <w:color w:val="000000"/>
          <w:sz w:val="32"/>
          <w:szCs w:val="24"/>
          <w:highlight w:val="none"/>
        </w:rPr>
      </w:r>
      <w:r/>
    </w:p>
    <w:p>
      <w:pPr>
        <w:ind w:firstLine="2249"/>
        <w:jc w:val="left"/>
        <w:spacing w:line="480" w:lineRule="auto"/>
        <w:rPr>
          <w:rFonts w:ascii="Arial" w:hAnsi="Arial"/>
          <w:b/>
          <w:bCs/>
          <w:color w:val="000000"/>
          <w:sz w:val="32"/>
          <w:szCs w:val="24"/>
          <w:highlight w:val="none"/>
        </w:rPr>
      </w:pPr>
      <w:r>
        <w:rPr>
          <w:rFonts w:ascii="Arial" w:hAnsi="Arial"/>
          <w:b/>
          <w:bCs/>
          <w:color w:val="000000"/>
          <w:sz w:val="32"/>
          <w:szCs w:val="24"/>
          <w:highlight w:val="none"/>
        </w:rPr>
      </w:r>
      <w:r/>
    </w:p>
    <w:p>
      <w:pPr>
        <w:ind w:firstLine="2249"/>
        <w:jc w:val="left"/>
        <w:spacing w:line="480" w:lineRule="auto"/>
        <w:rPr>
          <w:rFonts w:ascii="Arial" w:hAnsi="Arial"/>
          <w:b/>
          <w:bCs/>
          <w:color w:val="000000"/>
          <w:sz w:val="32"/>
          <w:szCs w:val="24"/>
          <w:highlight w:val="none"/>
        </w:rPr>
      </w:pPr>
      <w:r>
        <w:rPr>
          <w:rFonts w:ascii="Arial" w:hAnsi="Arial"/>
          <w:b/>
          <w:bCs/>
          <w:color w:val="000000"/>
          <w:sz w:val="32"/>
          <w:szCs w:val="24"/>
          <w:highlight w:val="none"/>
        </w:rPr>
      </w:r>
      <w:r/>
    </w:p>
    <w:p>
      <w:pPr>
        <w:ind w:firstLine="2249"/>
        <w:jc w:val="left"/>
        <w:spacing w:line="480" w:lineRule="auto"/>
        <w:rPr>
          <w:rFonts w:ascii="Arial" w:hAnsi="Arial"/>
          <w:b/>
          <w:bCs/>
          <w:color w:val="000000"/>
          <w:sz w:val="32"/>
          <w:szCs w:val="24"/>
          <w:highlight w:val="none"/>
        </w:rPr>
      </w:pPr>
      <w:r>
        <w:rPr>
          <w:rFonts w:ascii="Arial" w:hAnsi="Arial"/>
          <w:b/>
          <w:bCs/>
          <w:color w:val="000000"/>
          <w:sz w:val="32"/>
          <w:szCs w:val="24"/>
          <w:highlight w:val="none"/>
        </w:rPr>
      </w:r>
      <w:r/>
    </w:p>
    <w:p>
      <w:pPr>
        <w:ind w:firstLine="1285"/>
        <w:spacing w:line="480" w:lineRule="auto"/>
        <w:rPr>
          <w:rFonts w:ascii="黑体" w:hAnsi="Arial" w:eastAsia="黑体"/>
          <w:b/>
          <w:color w:val="000000"/>
          <w:sz w:val="44"/>
          <w:szCs w:val="21"/>
          <w:highlight w:val="none"/>
          <w:lang w:val="en-US"/>
        </w:rPr>
      </w:pPr>
      <w:r>
        <w:rPr>
          <w:rFonts w:hint="eastAsia" w:ascii="Arial" w:hAnsi="Arial"/>
          <w:b/>
          <w:bCs/>
          <w:color w:val="000000"/>
          <w:sz w:val="32"/>
          <w:szCs w:val="24"/>
          <w:highlight w:val="none"/>
        </w:rPr>
        <w:t xml:space="preserve">项目名称：</w:t>
      </w:r>
      <w:r>
        <w:rPr>
          <w:rFonts w:hint="eastAsia" w:ascii="宋体" w:hAnsi="宋体" w:cs="宋体"/>
          <w:b/>
          <w:bCs/>
          <w:color w:val="000000"/>
          <w:sz w:val="32"/>
          <w:highlight w:val="none"/>
          <w:lang w:eastAsia="zh-CN"/>
        </w:rPr>
        <w:t xml:space="preserve">江苏省连云港中等专业学校校园安保服务</w:t>
      </w:r>
      <w:r/>
    </w:p>
    <w:p>
      <w:pPr>
        <w:ind w:firstLine="1285"/>
        <w:spacing w:line="480" w:lineRule="auto"/>
        <w:rPr>
          <w:rFonts w:hint="eastAsia" w:ascii="黑体" w:hAnsi="Arial" w:eastAsia="宋体"/>
          <w:b/>
          <w:color w:val="000000"/>
          <w:sz w:val="44"/>
          <w:szCs w:val="21"/>
          <w:highlight w:val="none"/>
          <w:lang w:eastAsia="zh-CN"/>
        </w:rPr>
      </w:pPr>
      <w:r>
        <w:rPr>
          <w:rFonts w:hint="eastAsia" w:ascii="Arial" w:hAnsi="Arial"/>
          <w:b/>
          <w:bCs/>
          <w:color w:val="000000"/>
          <w:sz w:val="32"/>
          <w:szCs w:val="24"/>
          <w:highlight w:val="none"/>
        </w:rPr>
        <w:t xml:space="preserve">项目编号：</w:t>
      </w:r>
      <w:r>
        <w:rPr>
          <w:rFonts w:hint="eastAsia" w:ascii="Arial" w:hAnsi="Arial"/>
          <w:b/>
          <w:bCs/>
          <w:color w:val="000000"/>
          <w:sz w:val="32"/>
          <w:szCs w:val="24"/>
          <w:highlight w:val="none"/>
          <w:lang w:eastAsia="zh-CN"/>
        </w:rPr>
        <w:t xml:space="preserve">JSZC-320700-HCXM-G2026-0006</w:t>
      </w:r>
      <w:r/>
    </w:p>
    <w:p>
      <w:pPr>
        <w:jc w:val="center"/>
        <w:spacing w:line="480" w:lineRule="auto"/>
        <w:rPr>
          <w:rFonts w:ascii="黑体" w:hAnsi="Arial" w:eastAsia="黑体"/>
          <w:b/>
          <w:color w:val="000000"/>
          <w:sz w:val="44"/>
          <w:szCs w:val="21"/>
          <w:highlight w:val="none"/>
        </w:rPr>
      </w:pPr>
      <w:r>
        <w:rPr>
          <w:rFonts w:ascii="黑体" w:hAnsi="Arial" w:eastAsia="黑体"/>
          <w:b/>
          <w:color w:val="000000"/>
          <w:sz w:val="44"/>
          <w:szCs w:val="21"/>
          <w:highlight w:val="none"/>
        </w:rPr>
      </w:r>
      <w:r/>
    </w:p>
    <w:p>
      <w:pPr>
        <w:jc w:val="center"/>
        <w:spacing w:line="480" w:lineRule="auto"/>
        <w:rPr>
          <w:rFonts w:ascii="黑体" w:hAnsi="Arial" w:eastAsia="黑体"/>
          <w:b/>
          <w:color w:val="000000"/>
          <w:sz w:val="44"/>
          <w:szCs w:val="21"/>
          <w:highlight w:val="none"/>
        </w:rPr>
      </w:pPr>
      <w:r>
        <w:rPr>
          <w:rFonts w:ascii="黑体" w:hAnsi="Arial" w:eastAsia="黑体"/>
          <w:b/>
          <w:color w:val="000000"/>
          <w:sz w:val="44"/>
          <w:szCs w:val="21"/>
          <w:highlight w:val="none"/>
        </w:rPr>
      </w:r>
      <w:r/>
    </w:p>
    <w:p>
      <w:pPr>
        <w:jc w:val="center"/>
        <w:spacing w:line="480" w:lineRule="auto"/>
        <w:rPr>
          <w:rFonts w:ascii="黑体" w:hAnsi="Arial" w:eastAsia="黑体"/>
          <w:b/>
          <w:color w:val="000000"/>
          <w:sz w:val="44"/>
          <w:szCs w:val="21"/>
          <w:highlight w:val="none"/>
        </w:rPr>
      </w:pPr>
      <w:r>
        <w:rPr>
          <w:rFonts w:ascii="黑体" w:hAnsi="Arial" w:eastAsia="黑体"/>
          <w:b/>
          <w:color w:val="000000"/>
          <w:sz w:val="44"/>
          <w:szCs w:val="21"/>
          <w:highlight w:val="none"/>
        </w:rPr>
      </w:r>
      <w:r/>
    </w:p>
    <w:p>
      <w:pPr>
        <w:jc w:val="center"/>
        <w:spacing w:before="120" w:after="120" w:line="360" w:lineRule="auto"/>
        <w:rPr>
          <w:rFonts w:hint="eastAsia" w:ascii="Arial" w:hAnsi="Arial" w:eastAsia="宋体"/>
          <w:b/>
          <w:bCs/>
          <w:color w:val="000000"/>
          <w:sz w:val="32"/>
          <w:szCs w:val="24"/>
          <w:highlight w:val="none"/>
          <w:lang w:eastAsia="zh-CN"/>
        </w:rPr>
      </w:pPr>
      <w:r>
        <w:rPr>
          <w:rFonts w:hint="eastAsia" w:ascii="Arial" w:hAnsi="Arial"/>
          <w:b/>
          <w:bCs/>
          <w:color w:val="000000"/>
          <w:sz w:val="32"/>
          <w:szCs w:val="24"/>
          <w:highlight w:val="none"/>
          <w:lang w:eastAsia="zh-CN"/>
        </w:rPr>
        <w:t xml:space="preserve">江苏宏才项目管理有限公司</w:t>
      </w:r>
      <w:r/>
    </w:p>
    <w:p>
      <w:pPr>
        <w:jc w:val="center"/>
        <w:spacing w:before="120" w:after="120" w:line="360" w:lineRule="auto"/>
        <w:rPr>
          <w:color w:val="000000"/>
          <w:highlight w:val="none"/>
        </w:rPr>
      </w:pPr>
      <w:r>
        <w:rPr>
          <w:rFonts w:hint="eastAsia" w:ascii="Arial" w:hAnsi="Arial"/>
          <w:b/>
          <w:bCs/>
          <w:color w:val="000000"/>
          <w:sz w:val="32"/>
          <w:szCs w:val="24"/>
          <w:highlight w:val="none"/>
        </w:rPr>
        <w:t xml:space="preserve">202</w:t>
      </w:r>
      <w:r>
        <w:rPr>
          <w:rFonts w:hint="eastAsia" w:ascii="Arial" w:hAnsi="Arial"/>
          <w:b/>
          <w:bCs/>
          <w:color w:val="000000"/>
          <w:sz w:val="32"/>
          <w:szCs w:val="24"/>
          <w:highlight w:val="none"/>
          <w:lang w:val="en-US" w:eastAsia="zh-CN"/>
        </w:rPr>
        <w:t xml:space="preserve">6</w:t>
      </w:r>
      <w:r>
        <w:rPr>
          <w:rFonts w:hint="eastAsia" w:ascii="Arial" w:hAnsi="Arial"/>
          <w:b/>
          <w:bCs/>
          <w:color w:val="000000"/>
          <w:sz w:val="32"/>
          <w:szCs w:val="24"/>
          <w:highlight w:val="none"/>
        </w:rPr>
        <w:t xml:space="preserve">年</w:t>
      </w:r>
      <w:r>
        <w:rPr>
          <w:rFonts w:hint="eastAsia" w:ascii="Arial" w:hAnsi="Arial"/>
          <w:b/>
          <w:bCs/>
          <w:color w:val="000000"/>
          <w:sz w:val="32"/>
          <w:szCs w:val="24"/>
          <w:highlight w:val="none"/>
          <w:lang w:val="en-US" w:eastAsia="zh-CN"/>
        </w:rPr>
        <w:t xml:space="preserve">7</w:t>
      </w:r>
      <w:r>
        <w:rPr>
          <w:rFonts w:hint="eastAsia" w:ascii="Arial" w:hAnsi="Arial"/>
          <w:b/>
          <w:bCs/>
          <w:color w:val="000000"/>
          <w:sz w:val="32"/>
          <w:szCs w:val="24"/>
          <w:highlight w:val="none"/>
        </w:rPr>
        <w:t xml:space="preserve">月</w:t>
      </w:r>
      <w:r>
        <w:rPr>
          <w:color w:val="000000"/>
          <w:highlight w:val="none"/>
        </w:rPr>
        <w:br w:type="page" w:clear="all"/>
      </w:r>
      <w:r>
        <w:rPr>
          <w:color w:val="000000"/>
          <w:highlight w:val="none"/>
        </w:rPr>
        <w:fldChar w:fldCharType="begin"/>
      </w:r>
      <w:r>
        <w:rPr>
          <w:color w:val="000000"/>
          <w:highlight w:val="none"/>
        </w:rPr>
        <w:instrText xml:space="preserve"> TOC \o "1-1" \u </w:instrText>
      </w:r>
      <w:r>
        <w:rPr>
          <w:color w:val="000000"/>
          <w:highlight w:val="none"/>
        </w:rPr>
        <w:fldChar w:fldCharType="separate"/>
      </w:r>
      <w:r/>
    </w:p>
    <w:p>
      <w:pPr>
        <w:pStyle w:val="934"/>
        <w:jc w:val="center"/>
        <w:spacing w:before="156" w:after="156" w:line="360" w:lineRule="auto"/>
        <w:rPr>
          <w:rFonts w:ascii="黑体" w:hAnsi="黑体" w:eastAsia="黑体"/>
          <w:b w:val="0"/>
          <w:color w:val="000000"/>
          <w:highlight w:val="none"/>
        </w:rPr>
      </w:pPr>
      <w:r/>
      <w:bookmarkStart w:id="0" w:name="_Toc7464"/>
      <w:r>
        <w:rPr>
          <w:rFonts w:hint="eastAsia" w:ascii="黑体" w:hAnsi="黑体" w:eastAsia="黑体"/>
          <w:b w:val="0"/>
          <w:color w:val="000000"/>
          <w:highlight w:val="none"/>
        </w:rPr>
        <w:t xml:space="preserve">目  录</w:t>
      </w:r>
      <w:bookmarkEnd w:id="0"/>
      <w:r/>
      <w:r/>
    </w:p>
    <w:p>
      <w:r/>
      <w:r/>
    </w:p>
    <w:p>
      <w:pPr>
        <w:jc w:val="left"/>
        <w:widowControl/>
        <w:rPr>
          <w:color w:val="000000"/>
          <w:highlight w:val="none"/>
        </w:rPr>
      </w:pPr>
      <w:r>
        <w:rPr>
          <w:color w:val="000000"/>
          <w:highlight w:val="none"/>
        </w:rPr>
        <w:fldChar w:fldCharType="end"/>
      </w:r>
      <w:r/>
    </w:p>
    <w:sdt>
      <w:sdtPr>
        <w15:appearance w15:val="boundingBox"/>
        <w15:color w:val="dbdbdb"/>
        <w:id w:val="147455715"/>
        <w:docPartObj>
          <w:docPartGallery w:val="Table of Contents"/>
          <w:docPartUnique w:val="true"/>
        </w:docPartObj>
        <w:rPr>
          <w:rFonts w:hint="default" w:ascii="宋体" w:hAnsi="宋体" w:eastAsia="宋体" w:cs="Times New Roman"/>
          <w:sz w:val="21"/>
          <w:szCs w:val="22"/>
          <w:lang w:val="en-US" w:eastAsia="zh-CN" w:bidi="ar-SA"/>
        </w:rPr>
      </w:sdtPr>
      <w:sdtContent>
        <w:p>
          <w:pPr>
            <w:ind w:left="0" w:right="0" w:firstLine="0"/>
            <w:jc w:val="center"/>
            <w:spacing w:before="0" w:after="0" w:line="240" w:lineRule="auto"/>
          </w:pPr>
          <w:r/>
          <w:r/>
        </w:p>
        <w:p>
          <w:pPr>
            <w:pStyle w:val="771"/>
            <w:spacing w:line="480" w:lineRule="auto"/>
            <w:tabs>
              <w:tab w:val="right" w:pos="8336" w:leader="dot"/>
            </w:tabs>
            <w:rPr>
              <w:sz w:val="32"/>
              <w:szCs w:val="36"/>
            </w:rPr>
          </w:pPr>
          <w:r>
            <w:fldChar w:fldCharType="begin"/>
          </w:r>
          <w:r>
            <w:instrText xml:space="preserve">TOC \o "1-1" \h \u </w:instrText>
          </w:r>
          <w:r>
            <w:fldChar w:fldCharType="separate"/>
          </w:r>
          <w:r>
            <w:rPr>
              <w:sz w:val="32"/>
              <w:szCs w:val="36"/>
            </w:rPr>
            <w:fldChar w:fldCharType="begin"/>
          </w:r>
          <w:r>
            <w:rPr>
              <w:sz w:val="32"/>
              <w:szCs w:val="36"/>
            </w:rPr>
            <w:instrText xml:space="preserve"> HYPERLINK \l _Toc25130 </w:instrText>
          </w:r>
          <w:r>
            <w:rPr>
              <w:sz w:val="32"/>
              <w:szCs w:val="36"/>
            </w:rPr>
            <w:fldChar w:fldCharType="separate"/>
          </w:r>
          <w:r>
            <w:rPr>
              <w:rFonts w:hint="eastAsia" w:ascii="黑体" w:hAnsi="黑体" w:eastAsia="黑体"/>
              <w:sz w:val="32"/>
              <w:szCs w:val="36"/>
              <w:highlight w:val="none"/>
            </w:rPr>
            <w:t xml:space="preserve">第一章  投标邀请</w:t>
          </w:r>
          <w:r>
            <w:rPr>
              <w:sz w:val="32"/>
              <w:szCs w:val="36"/>
            </w:rPr>
            <w:tab/>
          </w:r>
          <w:r>
            <w:rPr>
              <w:sz w:val="32"/>
              <w:szCs w:val="36"/>
            </w:rPr>
            <w:fldChar w:fldCharType="begin"/>
          </w:r>
          <w:r>
            <w:rPr>
              <w:sz w:val="32"/>
              <w:szCs w:val="36"/>
            </w:rPr>
            <w:instrText xml:space="preserve"> PAGEREF _Toc25130 \h </w:instrText>
          </w:r>
          <w:r>
            <w:rPr>
              <w:sz w:val="32"/>
              <w:szCs w:val="36"/>
            </w:rPr>
            <w:fldChar w:fldCharType="separate"/>
          </w:r>
          <w:r>
            <w:rPr>
              <w:sz w:val="32"/>
              <w:szCs w:val="36"/>
            </w:rPr>
            <w:t xml:space="preserve">3</w:t>
          </w:r>
          <w:r>
            <w:rPr>
              <w:sz w:val="32"/>
              <w:szCs w:val="36"/>
            </w:rPr>
            <w:fldChar w:fldCharType="end"/>
          </w:r>
          <w:r>
            <w:rPr>
              <w:sz w:val="32"/>
              <w:szCs w:val="36"/>
            </w:rPr>
            <w:fldChar w:fldCharType="end"/>
          </w:r>
          <w:r/>
        </w:p>
        <w:p>
          <w:pPr>
            <w:pStyle w:val="771"/>
            <w:spacing w:line="480" w:lineRule="auto"/>
            <w:tabs>
              <w:tab w:val="right" w:pos="8336" w:leader="dot"/>
            </w:tabs>
            <w:rPr>
              <w:sz w:val="32"/>
              <w:szCs w:val="36"/>
            </w:rPr>
          </w:pPr>
          <w:r>
            <w:rPr>
              <w:sz w:val="32"/>
              <w:szCs w:val="36"/>
            </w:rPr>
            <w:fldChar w:fldCharType="begin"/>
          </w:r>
          <w:r>
            <w:rPr>
              <w:sz w:val="32"/>
              <w:szCs w:val="36"/>
            </w:rPr>
            <w:instrText xml:space="preserve"> HYPERLINK \l _Toc21342 </w:instrText>
          </w:r>
          <w:r>
            <w:rPr>
              <w:sz w:val="32"/>
              <w:szCs w:val="36"/>
            </w:rPr>
            <w:fldChar w:fldCharType="separate"/>
          </w:r>
          <w:r>
            <w:rPr>
              <w:rFonts w:hint="eastAsia" w:ascii="黑体" w:hAnsi="黑体" w:eastAsia="黑体"/>
              <w:sz w:val="32"/>
              <w:szCs w:val="36"/>
              <w:highlight w:val="none"/>
            </w:rPr>
            <w:t xml:space="preserve">第三章  合同文本</w:t>
          </w:r>
          <w:r>
            <w:rPr>
              <w:sz w:val="32"/>
              <w:szCs w:val="36"/>
            </w:rPr>
            <w:tab/>
          </w:r>
          <w:r>
            <w:rPr>
              <w:sz w:val="32"/>
              <w:szCs w:val="36"/>
            </w:rPr>
            <w:fldChar w:fldCharType="begin"/>
          </w:r>
          <w:r>
            <w:rPr>
              <w:sz w:val="32"/>
              <w:szCs w:val="36"/>
            </w:rPr>
            <w:instrText xml:space="preserve"> PAGEREF _Toc21342 \h </w:instrText>
          </w:r>
          <w:r>
            <w:rPr>
              <w:sz w:val="32"/>
              <w:szCs w:val="36"/>
            </w:rPr>
            <w:fldChar w:fldCharType="separate"/>
          </w:r>
          <w:r>
            <w:rPr>
              <w:sz w:val="32"/>
              <w:szCs w:val="36"/>
            </w:rPr>
            <w:t xml:space="preserve">23</w:t>
          </w:r>
          <w:r>
            <w:rPr>
              <w:sz w:val="32"/>
              <w:szCs w:val="36"/>
            </w:rPr>
            <w:fldChar w:fldCharType="end"/>
          </w:r>
          <w:r>
            <w:rPr>
              <w:sz w:val="32"/>
              <w:szCs w:val="36"/>
            </w:rPr>
            <w:fldChar w:fldCharType="end"/>
          </w:r>
          <w:r/>
        </w:p>
        <w:p>
          <w:pPr>
            <w:pStyle w:val="771"/>
            <w:spacing w:line="480" w:lineRule="auto"/>
            <w:tabs>
              <w:tab w:val="right" w:pos="8336" w:leader="dot"/>
            </w:tabs>
            <w:rPr>
              <w:sz w:val="32"/>
              <w:szCs w:val="36"/>
            </w:rPr>
          </w:pPr>
          <w:r>
            <w:rPr>
              <w:sz w:val="32"/>
              <w:szCs w:val="36"/>
            </w:rPr>
            <w:fldChar w:fldCharType="begin"/>
          </w:r>
          <w:r>
            <w:rPr>
              <w:sz w:val="32"/>
              <w:szCs w:val="36"/>
            </w:rPr>
            <w:instrText xml:space="preserve"> HYPERLINK \l _Toc2632 </w:instrText>
          </w:r>
          <w:r>
            <w:rPr>
              <w:sz w:val="32"/>
              <w:szCs w:val="36"/>
            </w:rPr>
            <w:fldChar w:fldCharType="separate"/>
          </w:r>
          <w:r>
            <w:rPr>
              <w:rFonts w:hint="eastAsia" w:ascii="黑体" w:hAnsi="黑体" w:eastAsia="黑体"/>
              <w:sz w:val="32"/>
              <w:szCs w:val="36"/>
              <w:highlight w:val="none"/>
            </w:rPr>
            <w:t xml:space="preserve">第四章  采购需求</w:t>
          </w:r>
          <w:r>
            <w:rPr>
              <w:sz w:val="32"/>
              <w:szCs w:val="36"/>
            </w:rPr>
            <w:tab/>
          </w:r>
          <w:r>
            <w:rPr>
              <w:sz w:val="32"/>
              <w:szCs w:val="36"/>
            </w:rPr>
            <w:fldChar w:fldCharType="begin"/>
          </w:r>
          <w:r>
            <w:rPr>
              <w:sz w:val="32"/>
              <w:szCs w:val="36"/>
            </w:rPr>
            <w:instrText xml:space="preserve"> PAGEREF _Toc2632 \h </w:instrText>
          </w:r>
          <w:r>
            <w:rPr>
              <w:sz w:val="32"/>
              <w:szCs w:val="36"/>
            </w:rPr>
            <w:fldChar w:fldCharType="separate"/>
          </w:r>
          <w:r>
            <w:rPr>
              <w:sz w:val="32"/>
              <w:szCs w:val="36"/>
            </w:rPr>
            <w:t xml:space="preserve">29</w:t>
          </w:r>
          <w:r>
            <w:rPr>
              <w:sz w:val="32"/>
              <w:szCs w:val="36"/>
            </w:rPr>
            <w:fldChar w:fldCharType="end"/>
          </w:r>
          <w:r>
            <w:rPr>
              <w:sz w:val="32"/>
              <w:szCs w:val="36"/>
            </w:rPr>
            <w:fldChar w:fldCharType="end"/>
          </w:r>
          <w:r/>
        </w:p>
        <w:p>
          <w:pPr>
            <w:pStyle w:val="771"/>
            <w:spacing w:line="480" w:lineRule="auto"/>
            <w:tabs>
              <w:tab w:val="right" w:pos="8336" w:leader="dot"/>
            </w:tabs>
            <w:rPr>
              <w:sz w:val="32"/>
              <w:szCs w:val="36"/>
            </w:rPr>
          </w:pPr>
          <w:r>
            <w:rPr>
              <w:sz w:val="32"/>
              <w:szCs w:val="36"/>
            </w:rPr>
            <w:fldChar w:fldCharType="begin"/>
          </w:r>
          <w:r>
            <w:rPr>
              <w:sz w:val="32"/>
              <w:szCs w:val="36"/>
            </w:rPr>
            <w:instrText xml:space="preserve"> HYPERLINK \l _Toc9324 </w:instrText>
          </w:r>
          <w:r>
            <w:rPr>
              <w:sz w:val="32"/>
              <w:szCs w:val="36"/>
            </w:rPr>
            <w:fldChar w:fldCharType="separate"/>
          </w:r>
          <w:r>
            <w:rPr>
              <w:rFonts w:ascii="黑体" w:hAnsi="黑体" w:eastAsia="黑体"/>
              <w:sz w:val="32"/>
              <w:szCs w:val="36"/>
              <w:highlight w:val="none"/>
            </w:rPr>
            <w:t xml:space="preserve">第五章</w:t>
          </w:r>
          <w:r>
            <w:rPr>
              <w:rFonts w:hint="eastAsia" w:ascii="黑体" w:hAnsi="黑体" w:eastAsia="黑体"/>
              <w:sz w:val="32"/>
              <w:szCs w:val="36"/>
              <w:highlight w:val="none"/>
            </w:rPr>
            <w:t xml:space="preserve">  评标方法与评标标准</w:t>
          </w:r>
          <w:r>
            <w:rPr>
              <w:sz w:val="32"/>
              <w:szCs w:val="36"/>
            </w:rPr>
            <w:tab/>
          </w:r>
          <w:r>
            <w:rPr>
              <w:sz w:val="32"/>
              <w:szCs w:val="36"/>
            </w:rPr>
            <w:fldChar w:fldCharType="begin"/>
          </w:r>
          <w:r>
            <w:rPr>
              <w:sz w:val="32"/>
              <w:szCs w:val="36"/>
            </w:rPr>
            <w:instrText xml:space="preserve"> PAGEREF _Toc9324 \h </w:instrText>
          </w:r>
          <w:r>
            <w:rPr>
              <w:sz w:val="32"/>
              <w:szCs w:val="36"/>
            </w:rPr>
            <w:fldChar w:fldCharType="separate"/>
          </w:r>
          <w:r>
            <w:rPr>
              <w:sz w:val="32"/>
              <w:szCs w:val="36"/>
            </w:rPr>
            <w:t xml:space="preserve">44</w:t>
          </w:r>
          <w:r>
            <w:rPr>
              <w:sz w:val="32"/>
              <w:szCs w:val="36"/>
            </w:rPr>
            <w:fldChar w:fldCharType="end"/>
          </w:r>
          <w:r>
            <w:rPr>
              <w:sz w:val="32"/>
              <w:szCs w:val="36"/>
            </w:rPr>
            <w:fldChar w:fldCharType="end"/>
          </w:r>
          <w:r/>
        </w:p>
        <w:p>
          <w:pPr>
            <w:pStyle w:val="771"/>
            <w:spacing w:line="480" w:lineRule="auto"/>
            <w:tabs>
              <w:tab w:val="right" w:pos="8336" w:leader="dot"/>
            </w:tabs>
          </w:pPr>
          <w:r>
            <w:rPr>
              <w:sz w:val="32"/>
              <w:szCs w:val="36"/>
            </w:rPr>
            <w:fldChar w:fldCharType="begin"/>
          </w:r>
          <w:r>
            <w:rPr>
              <w:sz w:val="32"/>
              <w:szCs w:val="36"/>
            </w:rPr>
            <w:instrText xml:space="preserve"> HYPERLINK \l _Toc15882 </w:instrText>
          </w:r>
          <w:r>
            <w:rPr>
              <w:sz w:val="32"/>
              <w:szCs w:val="36"/>
            </w:rPr>
            <w:fldChar w:fldCharType="separate"/>
          </w:r>
          <w:r>
            <w:rPr>
              <w:rFonts w:hint="eastAsia" w:ascii="黑体" w:hAnsi="黑体" w:eastAsia="黑体"/>
              <w:sz w:val="32"/>
              <w:szCs w:val="36"/>
              <w:highlight w:val="none"/>
            </w:rPr>
            <w:t xml:space="preserve">第六章  投标文件格式</w:t>
          </w:r>
          <w:r>
            <w:rPr>
              <w:sz w:val="32"/>
              <w:szCs w:val="36"/>
            </w:rPr>
            <w:tab/>
          </w:r>
          <w:r>
            <w:rPr>
              <w:sz w:val="32"/>
              <w:szCs w:val="36"/>
            </w:rPr>
            <w:fldChar w:fldCharType="begin"/>
          </w:r>
          <w:r>
            <w:rPr>
              <w:sz w:val="32"/>
              <w:szCs w:val="36"/>
            </w:rPr>
            <w:instrText xml:space="preserve"> PAGEREF _Toc15882 \h </w:instrText>
          </w:r>
          <w:r>
            <w:rPr>
              <w:sz w:val="32"/>
              <w:szCs w:val="36"/>
            </w:rPr>
            <w:fldChar w:fldCharType="separate"/>
          </w:r>
          <w:r>
            <w:rPr>
              <w:sz w:val="32"/>
              <w:szCs w:val="36"/>
            </w:rPr>
            <w:t xml:space="preserve">48</w:t>
          </w:r>
          <w:r>
            <w:rPr>
              <w:sz w:val="32"/>
              <w:szCs w:val="36"/>
            </w:rPr>
            <w:fldChar w:fldCharType="end"/>
          </w:r>
          <w:r>
            <w:rPr>
              <w:sz w:val="32"/>
              <w:szCs w:val="36"/>
            </w:rPr>
            <w:fldChar w:fldCharType="end"/>
          </w:r>
          <w:r/>
        </w:p>
        <w:p>
          <w:r>
            <w:fldChar w:fldCharType="end"/>
          </w:r>
          <w:r/>
        </w:p>
      </w:sdtContent>
    </w:sdt>
    <w:p>
      <w:r/>
      <w:r/>
    </w:p>
    <w:p>
      <w:pPr>
        <w:jc w:val="left"/>
        <w:widowControl/>
        <w:rPr>
          <w:color w:val="000000"/>
          <w:highlight w:val="none"/>
        </w:rPr>
      </w:pPr>
      <w:r>
        <w:rPr>
          <w:color w:val="000000"/>
          <w:highlight w:val="none"/>
        </w:rPr>
        <w:br w:type="page" w:clear="all"/>
      </w:r>
      <w:bookmarkStart w:id="187" w:name="_GoBack"/>
      <w:r/>
      <w:bookmarkEnd w:id="187"/>
      <w:r/>
      <w:r/>
    </w:p>
    <w:p>
      <w:pPr>
        <w:pStyle w:val="934"/>
        <w:jc w:val="center"/>
        <w:spacing w:before="156" w:after="156" w:line="360" w:lineRule="auto"/>
        <w:rPr>
          <w:rFonts w:ascii="黑体" w:hAnsi="黑体" w:eastAsia="黑体"/>
          <w:b w:val="0"/>
          <w:color w:val="000000"/>
          <w:highlight w:val="none"/>
        </w:rPr>
      </w:pPr>
      <w:r/>
      <w:bookmarkStart w:id="1" w:name="_Toc155796356"/>
      <w:r/>
      <w:bookmarkStart w:id="2" w:name="_Toc25130"/>
      <w:r>
        <w:rPr>
          <w:rFonts w:hint="eastAsia" w:ascii="黑体" w:hAnsi="黑体" w:eastAsia="黑体"/>
          <w:b w:val="0"/>
          <w:color w:val="000000"/>
          <w:highlight w:val="none"/>
        </w:rPr>
        <w:t xml:space="preserve">第一章  投标邀请</w:t>
      </w:r>
      <w:bookmarkEnd w:id="1"/>
      <w:r/>
      <w:bookmarkEnd w:id="2"/>
      <w:r/>
      <w:r/>
    </w:p>
    <w:p>
      <w:pPr>
        <w:ind w:firstLine="480"/>
        <w:jc w:val="left"/>
        <w:spacing w:line="500" w:lineRule="exact"/>
        <w:rPr>
          <w:color w:val="000000"/>
          <w:sz w:val="24"/>
          <w:szCs w:val="24"/>
          <w:highlight w:val="none"/>
        </w:rPr>
      </w:pPr>
      <w:r>
        <w:rPr>
          <w:rFonts w:hint="eastAsia"/>
          <w:color w:val="000000"/>
          <w:sz w:val="24"/>
          <w:szCs w:val="24"/>
          <w:highlight w:val="none"/>
        </w:rPr>
        <w:t xml:space="preserve">受</w:t>
      </w:r>
      <w:r>
        <w:rPr>
          <w:rFonts w:hint="eastAsia" w:ascii="宋体" w:hAnsi="宋体" w:cs="宋体"/>
          <w:color w:val="000000"/>
          <w:sz w:val="24"/>
          <w:szCs w:val="24"/>
          <w:highlight w:val="none"/>
          <w:lang w:eastAsia="zh-CN"/>
        </w:rPr>
        <w:t xml:space="preserve">江苏省连云港中等专业学校</w:t>
      </w:r>
      <w:r>
        <w:rPr>
          <w:rFonts w:hint="eastAsia"/>
          <w:color w:val="000000"/>
          <w:sz w:val="24"/>
          <w:szCs w:val="24"/>
          <w:highlight w:val="none"/>
        </w:rPr>
        <w:t xml:space="preserve">的委托，</w:t>
      </w:r>
      <w:r>
        <w:rPr>
          <w:rFonts w:hint="eastAsia"/>
          <w:color w:val="000000"/>
          <w:sz w:val="24"/>
          <w:szCs w:val="24"/>
          <w:highlight w:val="none"/>
          <w:lang w:eastAsia="zh-CN"/>
        </w:rPr>
        <w:t xml:space="preserve">江苏宏才项目管理有限公司</w:t>
      </w:r>
      <w:r>
        <w:rPr>
          <w:rFonts w:hint="eastAsia"/>
          <w:color w:val="000000"/>
          <w:sz w:val="24"/>
          <w:szCs w:val="24"/>
          <w:highlight w:val="none"/>
        </w:rPr>
        <w:t xml:space="preserve">就</w:t>
      </w:r>
      <w:r>
        <w:rPr>
          <w:rFonts w:hint="eastAsia"/>
          <w:color w:val="000000"/>
          <w:sz w:val="24"/>
          <w:szCs w:val="24"/>
          <w:highlight w:val="none"/>
          <w:lang w:eastAsia="zh-CN"/>
        </w:rPr>
        <w:t xml:space="preserve">江苏省连云港中等专业学校校园安保服务</w:t>
      </w:r>
      <w:r>
        <w:rPr>
          <w:rFonts w:hint="eastAsia"/>
          <w:color w:val="000000"/>
          <w:sz w:val="24"/>
          <w:szCs w:val="24"/>
          <w:highlight w:val="none"/>
        </w:rPr>
        <w:t xml:space="preserve">（项目编号</w:t>
      </w:r>
      <w:r>
        <w:rPr>
          <w:rFonts w:hint="eastAsia"/>
          <w:color w:val="000000"/>
          <w:sz w:val="24"/>
          <w:szCs w:val="24"/>
          <w:highlight w:val="none"/>
          <w:lang w:eastAsia="zh-CN"/>
        </w:rPr>
        <w:t xml:space="preserve">：JSZC-320700-HCXM-G2026-0006</w:t>
      </w:r>
      <w:r>
        <w:rPr>
          <w:rFonts w:hint="eastAsia"/>
          <w:color w:val="000000"/>
          <w:sz w:val="24"/>
          <w:szCs w:val="24"/>
          <w:highlight w:val="none"/>
        </w:rPr>
        <w:t xml:space="preserve">）进行公开招标采购，欢迎符合条件的供应商投标。</w:t>
      </w:r>
      <w:r/>
    </w:p>
    <w:tbl>
      <w:tblPr>
        <w:tblStyle w:val="76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jc w:val="left"/>
              <w:spacing w:line="500" w:lineRule="exact"/>
              <w:rPr>
                <w:color w:val="000000"/>
                <w:sz w:val="24"/>
                <w:szCs w:val="24"/>
                <w:highlight w:val="none"/>
              </w:rPr>
            </w:pPr>
            <w:r>
              <w:rPr>
                <w:rFonts w:hint="eastAsia"/>
                <w:color w:val="000000"/>
                <w:sz w:val="24"/>
                <w:szCs w:val="24"/>
                <w:highlight w:val="none"/>
              </w:rPr>
              <w:t xml:space="preserve">项目概况</w:t>
            </w:r>
            <w:r/>
          </w:p>
          <w:p>
            <w:pPr>
              <w:jc w:val="left"/>
              <w:spacing w:line="500" w:lineRule="exact"/>
              <w:rPr>
                <w:color w:val="000000"/>
                <w:sz w:val="24"/>
                <w:szCs w:val="24"/>
                <w:highlight w:val="none"/>
              </w:rPr>
            </w:pPr>
            <w:r>
              <w:rPr>
                <w:rFonts w:hint="eastAsia"/>
                <w:color w:val="000000"/>
                <w:sz w:val="24"/>
                <w:szCs w:val="24"/>
                <w:highlight w:val="none"/>
                <w:lang w:eastAsia="zh-CN"/>
              </w:rPr>
              <w:t xml:space="preserve">江苏省连云港中等专业学校安保服务</w:t>
            </w:r>
            <w:r>
              <w:rPr>
                <w:rFonts w:hint="eastAsia"/>
                <w:color w:val="000000"/>
                <w:sz w:val="24"/>
                <w:szCs w:val="24"/>
                <w:highlight w:val="none"/>
              </w:rPr>
              <w:t xml:space="preserve">招标项目</w:t>
            </w:r>
            <w:r>
              <w:rPr>
                <w:rFonts w:hint="eastAsia" w:eastAsia="宋体" w:cs="Times New Roman"/>
                <w:color w:val="000000"/>
                <w:sz w:val="24"/>
                <w:szCs w:val="24"/>
                <w:highlight w:val="none"/>
                <w:lang w:val="en-US" w:eastAsia="zh-CN"/>
              </w:rPr>
              <w:t xml:space="preserve">（专门面向中小企业）</w:t>
            </w:r>
            <w:r>
              <w:rPr>
                <w:rFonts w:hint="eastAsia"/>
                <w:color w:val="000000"/>
                <w:sz w:val="24"/>
                <w:szCs w:val="24"/>
                <w:highlight w:val="none"/>
              </w:rPr>
              <w:t xml:space="preserve">的潜在投标人应在江苏政府采购网自行免费下载招标文件，并于202</w:t>
            </w:r>
            <w:r>
              <w:rPr>
                <w:rFonts w:hint="eastAsia"/>
                <w:color w:val="000000"/>
                <w:sz w:val="24"/>
                <w:szCs w:val="24"/>
                <w:highlight w:val="none"/>
                <w:lang w:val="en-US" w:eastAsia="zh-CN"/>
              </w:rPr>
              <w:t xml:space="preserve">6</w:t>
            </w:r>
            <w:r>
              <w:rPr>
                <w:rFonts w:hint="eastAsia"/>
                <w:color w:val="000000"/>
                <w:sz w:val="24"/>
                <w:szCs w:val="24"/>
                <w:highlight w:val="none"/>
              </w:rPr>
              <w:t xml:space="preserve">年</w:t>
            </w:r>
            <w:r>
              <w:rPr>
                <w:rFonts w:hint="eastAsia"/>
                <w:color w:val="000000"/>
                <w:sz w:val="24"/>
                <w:szCs w:val="24"/>
                <w:highlight w:val="none"/>
                <w:lang w:val="en-US" w:eastAsia="zh-CN"/>
              </w:rPr>
              <w:t xml:space="preserve"> 08 </w:t>
            </w:r>
            <w:r>
              <w:rPr>
                <w:rFonts w:hint="eastAsia"/>
                <w:color w:val="000000"/>
                <w:sz w:val="24"/>
                <w:szCs w:val="24"/>
                <w:highlight w:val="none"/>
              </w:rPr>
              <w:t xml:space="preserve">月</w:t>
            </w:r>
            <w:r>
              <w:rPr>
                <w:rFonts w:hint="eastAsia"/>
                <w:color w:val="000000"/>
                <w:sz w:val="24"/>
                <w:szCs w:val="24"/>
                <w:highlight w:val="none"/>
                <w:lang w:val="en-US" w:eastAsia="zh-CN"/>
              </w:rPr>
              <w:t xml:space="preserve"> 11 </w:t>
            </w:r>
            <w:r>
              <w:rPr>
                <w:rFonts w:hint="eastAsia"/>
                <w:color w:val="000000"/>
                <w:sz w:val="24"/>
                <w:szCs w:val="24"/>
                <w:highlight w:val="none"/>
              </w:rPr>
              <w:t xml:space="preserve">日</w:t>
            </w:r>
            <w:r>
              <w:rPr>
                <w:rFonts w:hint="eastAsia"/>
                <w:color w:val="000000"/>
                <w:sz w:val="24"/>
                <w:szCs w:val="24"/>
                <w:highlight w:val="none"/>
                <w:lang w:val="en-US" w:eastAsia="zh-CN"/>
              </w:rPr>
              <w:t xml:space="preserve">09</w:t>
            </w:r>
            <w:r>
              <w:rPr>
                <w:rFonts w:hint="eastAsia"/>
                <w:color w:val="000000"/>
                <w:sz w:val="24"/>
                <w:szCs w:val="24"/>
                <w:highlight w:val="none"/>
              </w:rPr>
              <w:t xml:space="preserve">:</w:t>
            </w:r>
            <w:r>
              <w:rPr>
                <w:rFonts w:hint="eastAsia"/>
                <w:color w:val="000000"/>
                <w:sz w:val="24"/>
                <w:szCs w:val="24"/>
                <w:highlight w:val="none"/>
                <w:lang w:val="en-US" w:eastAsia="zh-CN"/>
              </w:rPr>
              <w:t xml:space="preserve">0</w:t>
            </w:r>
            <w:r>
              <w:rPr>
                <w:rFonts w:hint="eastAsia"/>
                <w:color w:val="000000"/>
                <w:sz w:val="24"/>
                <w:szCs w:val="24"/>
                <w:highlight w:val="none"/>
              </w:rPr>
              <w:t xml:space="preserve">0:00（北京时间）前递交（上传）投标文件。</w:t>
            </w:r>
            <w:r/>
          </w:p>
        </w:tc>
      </w:tr>
    </w:tbl>
    <w:p>
      <w:pPr>
        <w:pStyle w:val="935"/>
        <w:pageBreakBefore w:val="0"/>
        <w:spacing w:before="0" w:after="0" w:line="480" w:lineRule="exact"/>
        <w:widowControl w:val="off"/>
        <w:rPr>
          <w:rFonts w:ascii="黑体" w:hAnsi="黑体" w:eastAsia="黑体"/>
          <w:b w:val="0"/>
          <w:color w:val="000000"/>
          <w:highlight w:val="none"/>
        </w:rPr>
      </w:pPr>
      <w:r>
        <w:rPr>
          <w:rFonts w:hint="eastAsia" w:ascii="黑体" w:hAnsi="黑体" w:eastAsia="黑体"/>
          <w:b w:val="0"/>
          <w:color w:val="000000"/>
          <w:highlight w:val="none"/>
        </w:rPr>
        <w:t xml:space="preserve">一、项目基本情况</w:t>
      </w:r>
      <w:r/>
    </w:p>
    <w:p>
      <w:pPr>
        <w:ind w:firstLine="480"/>
        <w:jc w:val="left"/>
        <w:pageBreakBefore w:val="0"/>
        <w:spacing w:line="480" w:lineRule="exact"/>
        <w:widowControl w:val="off"/>
        <w:rPr>
          <w:rFonts w:hint="eastAsia" w:eastAsia="宋体"/>
          <w:color w:val="000000"/>
          <w:sz w:val="24"/>
          <w:szCs w:val="24"/>
          <w:highlight w:val="yellow"/>
          <w:lang w:eastAsia="zh-CN"/>
        </w:rPr>
      </w:pPr>
      <w:r>
        <w:rPr>
          <w:rFonts w:hint="eastAsia"/>
          <w:color w:val="000000"/>
          <w:sz w:val="24"/>
          <w:szCs w:val="24"/>
          <w:highlight w:val="none"/>
        </w:rPr>
        <w:t xml:space="preserve">项目编号：</w:t>
      </w:r>
      <w:r>
        <w:rPr>
          <w:rFonts w:hint="eastAsia"/>
          <w:color w:val="000000"/>
          <w:sz w:val="24"/>
          <w:szCs w:val="24"/>
          <w:highlight w:val="none"/>
          <w:lang w:eastAsia="zh-CN"/>
        </w:rPr>
        <w:t xml:space="preserve">JSZC-320700-HCXM-G2026-0006</w:t>
      </w:r>
      <w:r/>
    </w:p>
    <w:p>
      <w:pPr>
        <w:ind w:firstLine="480"/>
        <w:jc w:val="left"/>
        <w:pageBreakBefore w:val="0"/>
        <w:spacing w:line="480" w:lineRule="exact"/>
        <w:widowControl w:val="off"/>
        <w:rPr>
          <w:color w:val="000000"/>
          <w:sz w:val="24"/>
          <w:szCs w:val="24"/>
          <w:highlight w:val="none"/>
          <w:lang w:val="en-US"/>
        </w:rPr>
      </w:pPr>
      <w:r>
        <w:rPr>
          <w:rFonts w:hint="eastAsia"/>
          <w:color w:val="000000"/>
          <w:sz w:val="24"/>
          <w:szCs w:val="24"/>
          <w:highlight w:val="none"/>
        </w:rPr>
        <w:t xml:space="preserve">项目名称：</w:t>
      </w:r>
      <w:r>
        <w:rPr>
          <w:rFonts w:hint="eastAsia"/>
          <w:color w:val="000000"/>
          <w:sz w:val="24"/>
          <w:szCs w:val="24"/>
          <w:highlight w:val="none"/>
          <w:lang w:eastAsia="zh-CN"/>
        </w:rPr>
        <w:t xml:space="preserve">江苏省连云港中等专业学校校园安保服务</w:t>
      </w:r>
      <w:r/>
    </w:p>
    <w:p>
      <w:pPr>
        <w:ind w:firstLine="480"/>
        <w:jc w:val="left"/>
        <w:pageBreakBefore w:val="0"/>
        <w:spacing w:line="480" w:lineRule="exact"/>
        <w:widowControl w:val="off"/>
        <w:rPr>
          <w:rFonts w:eastAsia="宋体"/>
          <w:color w:val="000000"/>
          <w:sz w:val="24"/>
          <w:szCs w:val="24"/>
          <w:highlight w:val="none"/>
          <w:lang w:val="en-US" w:eastAsia="zh-CN"/>
        </w:rPr>
      </w:pPr>
      <w:r>
        <w:rPr>
          <w:rFonts w:hint="eastAsia"/>
          <w:color w:val="000000"/>
          <w:sz w:val="24"/>
          <w:szCs w:val="24"/>
          <w:highlight w:val="none"/>
        </w:rPr>
        <w:t xml:space="preserve">预算金额：</w:t>
      </w:r>
      <w:r>
        <w:rPr>
          <w:rFonts w:hint="eastAsia"/>
          <w:color w:val="000000"/>
          <w:sz w:val="24"/>
          <w:szCs w:val="24"/>
          <w:highlight w:val="none"/>
          <w:lang w:val="en-US" w:eastAsia="zh-CN"/>
        </w:rPr>
        <w:t xml:space="preserve">355万元</w:t>
      </w:r>
      <w:r/>
    </w:p>
    <w:p>
      <w:pPr>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最高限价：最高限价为</w:t>
      </w:r>
      <w:r>
        <w:rPr>
          <w:rFonts w:hint="eastAsia"/>
          <w:color w:val="000000"/>
          <w:sz w:val="24"/>
          <w:szCs w:val="24"/>
          <w:highlight w:val="none"/>
          <w:lang w:val="en-US" w:eastAsia="zh-CN"/>
        </w:rPr>
        <w:t xml:space="preserve">355</w:t>
      </w:r>
      <w:r>
        <w:rPr>
          <w:rFonts w:hint="eastAsia"/>
          <w:color w:val="000000"/>
          <w:sz w:val="24"/>
          <w:szCs w:val="24"/>
          <w:highlight w:val="none"/>
        </w:rPr>
        <w:t xml:space="preserve">万元</w:t>
      </w:r>
      <w:r>
        <w:rPr>
          <w:rFonts w:hint="eastAsia"/>
          <w:color w:val="000000"/>
          <w:sz w:val="24"/>
          <w:szCs w:val="24"/>
          <w:highlight w:val="none"/>
          <w:lang w:val="en-US" w:eastAsia="zh-CN"/>
        </w:rPr>
        <w:t xml:space="preserve">(</w:t>
      </w:r>
      <w:r>
        <w:rPr>
          <w:rFonts w:hint="eastAsia"/>
          <w:color w:val="000000"/>
          <w:sz w:val="24"/>
          <w:szCs w:val="24"/>
          <w:highlight w:val="none"/>
        </w:rPr>
        <w:t xml:space="preserve">报价超出最高限价的按无效响应处理</w:t>
      </w:r>
      <w:r>
        <w:rPr>
          <w:rFonts w:hint="eastAsia"/>
          <w:color w:val="000000"/>
          <w:sz w:val="24"/>
          <w:szCs w:val="24"/>
          <w:highlight w:val="none"/>
          <w:lang w:val="en-US" w:eastAsia="zh-CN"/>
        </w:rPr>
        <w:t xml:space="preserve">)</w:t>
      </w:r>
      <w:r>
        <w:rPr>
          <w:rFonts w:hint="eastAsia"/>
          <w:color w:val="000000"/>
          <w:sz w:val="24"/>
          <w:szCs w:val="24"/>
          <w:highlight w:val="none"/>
        </w:rPr>
        <w:t xml:space="preserve">。</w:t>
      </w:r>
      <w:r/>
    </w:p>
    <w:p>
      <w:pPr>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采购方式：公开招标</w:t>
      </w:r>
      <w:r/>
    </w:p>
    <w:p>
      <w:pPr>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采购需求：</w:t>
      </w:r>
      <w:r>
        <w:rPr>
          <w:rFonts w:hint="eastAsia" w:ascii="宋体" w:hAnsi="宋体" w:eastAsia="宋体" w:cs="宋体"/>
          <w:color w:val="000000"/>
          <w:sz w:val="24"/>
          <w:szCs w:val="24"/>
          <w:highlight w:val="none"/>
          <w:lang w:eastAsia="zh-CN"/>
        </w:rPr>
        <w:t xml:space="preserve">2026年8月至2029年7月校园安保服务主要功能或目标:学校门卫管理、昼夜安保巡逻守候、车辆管理、处置各类突发事件、校园秩序管理、学校各类公益性活动安保:任务(如:新生报到、毕业生离校、各级各类社会考试、学校集会、重要访客等)，根据学校疫情防控办的要求落实好学校疫情防控工作，并做好防火、防盗、防破坏防事故等安全保卫工作，其他临时服务</w:t>
      </w:r>
      <w:r>
        <w:rPr>
          <w:rFonts w:hint="eastAsia" w:ascii="宋体" w:hAnsi="宋体" w:eastAsia="宋体" w:cs="宋体"/>
          <w:color w:val="000000"/>
          <w:sz w:val="24"/>
          <w:szCs w:val="24"/>
          <w:highlight w:val="none"/>
        </w:rPr>
        <w:t xml:space="preserve">。具体服务要求详见第四章项目需求。</w:t>
      </w:r>
      <w:r/>
    </w:p>
    <w:p>
      <w:pPr>
        <w:ind w:firstLine="482"/>
        <w:jc w:val="left"/>
        <w:pageBreakBefore w:val="0"/>
        <w:spacing w:line="480" w:lineRule="exact"/>
        <w:widowControl w:val="off"/>
        <w:rPr>
          <w:b/>
          <w:color w:val="000000"/>
          <w:sz w:val="24"/>
          <w:szCs w:val="24"/>
          <w:highlight w:val="none"/>
        </w:rPr>
      </w:pPr>
      <w:r>
        <w:rPr>
          <w:rFonts w:hint="eastAsia"/>
          <w:b/>
          <w:color w:val="000000"/>
          <w:sz w:val="24"/>
          <w:szCs w:val="24"/>
          <w:highlight w:val="none"/>
        </w:rPr>
        <w:t xml:space="preserve">对本项目资格要求、采购需求、评标方法与评标标准等部分的询问、质疑请与采购人联系，由采购人负责答复。</w:t>
      </w:r>
      <w:r/>
    </w:p>
    <w:p>
      <w:pPr>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合同履行期限：</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年（合同签订之日起算）</w:t>
      </w:r>
      <w:r/>
    </w:p>
    <w:p>
      <w:pPr>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本项目（是/否）接受联合体投标：不接受联合体</w:t>
      </w:r>
      <w:r/>
    </w:p>
    <w:p>
      <w:pPr>
        <w:pStyle w:val="935"/>
        <w:pageBreakBefore w:val="0"/>
        <w:spacing w:before="0" w:after="0" w:line="480" w:lineRule="exact"/>
        <w:widowControl w:val="off"/>
        <w:rPr>
          <w:rFonts w:ascii="黑体" w:hAnsi="黑体" w:eastAsia="黑体"/>
          <w:b w:val="0"/>
          <w:color w:val="000000"/>
          <w:highlight w:val="none"/>
        </w:rPr>
      </w:pPr>
      <w:r>
        <w:rPr>
          <w:rFonts w:hint="eastAsia" w:ascii="黑体" w:hAnsi="黑体" w:eastAsia="黑体"/>
          <w:b w:val="0"/>
          <w:color w:val="000000"/>
          <w:highlight w:val="none"/>
        </w:rPr>
        <w:t xml:space="preserve">二、申请人的资格要求</w:t>
      </w:r>
      <w:r/>
    </w:p>
    <w:p>
      <w:pPr>
        <w:ind w:firstLine="480"/>
        <w:pageBreakBefore w:val="0"/>
        <w:spacing w:line="480" w:lineRule="exact"/>
        <w:widowControl w:val="off"/>
        <w:rPr>
          <w:rFonts w:ascii="宋体" w:hAnsi="宋体" w:eastAsia="宋体" w:cs="宋体"/>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color w:val="000000"/>
          <w:sz w:val="24"/>
          <w:highlight w:val="none"/>
        </w:rPr>
        <w:t xml:space="preserve">满足《中华人民共和国政府采购法》第二十二条规定，提供下列材料：</w:t>
      </w:r>
      <w:r/>
    </w:p>
    <w:p>
      <w:pPr>
        <w:ind w:firstLine="480"/>
        <w:keepLines w:val="0"/>
        <w:keepNext w:val="0"/>
        <w:pageBreakBefore w:val="0"/>
        <w:spacing w:line="48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（1）法人或者其他组织的营业执照等证明文件，自然人的身份证明；</w:t>
      </w:r>
      <w:r/>
    </w:p>
    <w:p>
      <w:pPr>
        <w:ind w:firstLine="480"/>
        <w:keepLines w:val="0"/>
        <w:keepNext w:val="0"/>
        <w:pageBreakBefore w:val="0"/>
        <w:spacing w:line="48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rPr>
          <w:rFonts w:hint="eastAsia" w:ascii="Arial" w:hAnsi="Arial"/>
          <w:sz w:val="24"/>
          <w:szCs w:val="24"/>
        </w:rPr>
        <w:t xml:space="preserve">上一年度的财务状况报告（成立不满一年无需提供）</w:t>
      </w:r>
      <w:r>
        <w:rPr>
          <w:rFonts w:hint="eastAsia" w:ascii="宋体" w:hAnsi="宋体" w:eastAsia="宋体" w:cs="Times New Roman"/>
          <w:color w:val="000000"/>
          <w:sz w:val="24"/>
          <w:szCs w:val="24"/>
          <w:highlight w:val="none"/>
        </w:rPr>
        <w:t xml:space="preserve">；</w:t>
      </w:r>
      <w:r/>
    </w:p>
    <w:p>
      <w:pPr>
        <w:ind w:firstLine="480"/>
        <w:keepLines w:val="0"/>
        <w:keepNext w:val="0"/>
        <w:pageBreakBefore w:val="0"/>
        <w:spacing w:line="48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（3）依法缴纳税收和社会保障资金的相关证明材料；</w:t>
      </w:r>
      <w:r/>
    </w:p>
    <w:p>
      <w:pPr>
        <w:ind w:firstLine="480"/>
        <w:keepLines w:val="0"/>
        <w:keepNext w:val="0"/>
        <w:pageBreakBefore w:val="0"/>
        <w:spacing w:line="48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（4）具备履行合同所必需的设备和专业技术能力的声明及证明材料；</w:t>
      </w:r>
      <w:r/>
    </w:p>
    <w:p>
      <w:pPr>
        <w:ind w:firstLine="480"/>
        <w:keepLines w:val="0"/>
        <w:keepNext w:val="0"/>
        <w:pageBreakBefore w:val="0"/>
        <w:spacing w:line="480" w:lineRule="exact"/>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（5）参加政府采购活动前三年内在经营活动中没有重大违法记录的书面声明。</w:t>
      </w:r>
      <w:r/>
    </w:p>
    <w:p>
      <w:pPr>
        <w:ind w:firstLine="480"/>
        <w:keepLines w:val="0"/>
        <w:keepNext w:val="0"/>
        <w:pageBreakBefore w:val="0"/>
        <w:spacing w:line="480" w:lineRule="exact"/>
        <w:widowControl w:val="off"/>
        <w:rPr>
          <w:rFonts w:hint="eastAsia" w:ascii="宋体" w:hAnsi="宋体" w:eastAsia="宋体" w:cs="宋体"/>
          <w:b/>
          <w:bCs/>
          <w:color w:val="000000"/>
          <w:sz w:val="24"/>
          <w:highlight w:val="none"/>
          <w:lang w:val="en-US" w:eastAsia="zh-CN"/>
        </w:rPr>
      </w:pPr>
      <w:r>
        <w:rPr>
          <w:rFonts w:ascii="宋体" w:hAnsi="宋体" w:eastAsia="宋体" w:cs="宋体"/>
          <w:b/>
          <w:bCs/>
          <w:color w:val="000000"/>
          <w:sz w:val="24"/>
          <w:szCs w:val="24"/>
          <w:highlight w:val="none"/>
        </w:rPr>
        <w:t xml:space="preserve">根据连财购〔2023〕4号文件精神，第（2）、（3）项可以提供《财务状况报告及税收、社会保障资金缴纳情况承诺函》，</w:t>
      </w:r>
      <w:r>
        <w:rPr>
          <w:rFonts w:hint="eastAsia" w:ascii="宋体" w:hAnsi="宋体" w:eastAsia="宋体" w:cs="宋体"/>
          <w:b/>
          <w:bCs/>
          <w:color w:val="000000"/>
          <w:sz w:val="24"/>
          <w:szCs w:val="24"/>
          <w:highlight w:val="none"/>
        </w:rPr>
        <w:t xml:space="preserve">并上传至电子</w:t>
      </w:r>
      <w:r>
        <w:rPr>
          <w:rFonts w:hint="eastAsia" w:ascii="宋体" w:hAnsi="宋体" w:eastAsia="宋体" w:cs="宋体"/>
          <w:b/>
          <w:bCs/>
          <w:color w:val="000000"/>
          <w:sz w:val="24"/>
          <w:szCs w:val="24"/>
          <w:highlight w:val="none"/>
          <w:lang w:val="en-US" w:eastAsia="zh-CN"/>
        </w:rPr>
        <w:t xml:space="preserve">投标</w:t>
      </w:r>
      <w:r>
        <w:rPr>
          <w:rFonts w:hint="eastAsia" w:ascii="宋体" w:hAnsi="宋体" w:eastAsia="宋体" w:cs="宋体"/>
          <w:b/>
          <w:bCs/>
          <w:color w:val="000000"/>
          <w:sz w:val="24"/>
          <w:szCs w:val="24"/>
          <w:highlight w:val="none"/>
        </w:rPr>
        <w:t xml:space="preserve">文件中</w:t>
      </w:r>
      <w:r>
        <w:rPr>
          <w:rFonts w:hint="eastAsia" w:ascii="宋体" w:hAnsi="宋体" w:eastAsia="宋体" w:cs="宋体"/>
          <w:b/>
          <w:bCs/>
          <w:color w:val="000000"/>
          <w:sz w:val="24"/>
          <w:szCs w:val="24"/>
          <w:highlight w:val="none"/>
          <w:lang w:eastAsia="zh-CN"/>
        </w:rPr>
        <w:t xml:space="preserve">，</w:t>
      </w:r>
      <w:r>
        <w:rPr>
          <w:rFonts w:ascii="宋体" w:hAnsi="宋体" w:eastAsia="宋体" w:cs="宋体"/>
          <w:b/>
          <w:bCs/>
          <w:color w:val="000000"/>
          <w:sz w:val="24"/>
          <w:szCs w:val="24"/>
          <w:highlight w:val="none"/>
        </w:rPr>
        <w:t xml:space="preserve">详见招标文件</w:t>
      </w:r>
      <w:r>
        <w:rPr>
          <w:rFonts w:hint="eastAsia" w:ascii="宋体" w:hAnsi="宋体" w:eastAsia="宋体" w:cs="宋体"/>
          <w:b/>
          <w:bCs/>
          <w:color w:val="000000"/>
          <w:sz w:val="24"/>
          <w:szCs w:val="24"/>
          <w:highlight w:val="none"/>
        </w:rPr>
        <w:t xml:space="preserve">第六部分</w:t>
      </w:r>
      <w:r>
        <w:rPr>
          <w:rFonts w:ascii="宋体" w:hAnsi="宋体" w:eastAsia="宋体" w:cs="宋体"/>
          <w:b/>
          <w:bCs/>
          <w:color w:val="000000"/>
          <w:sz w:val="24"/>
          <w:szCs w:val="24"/>
          <w:highlight w:val="none"/>
        </w:rPr>
        <w:t xml:space="preserve">格式</w:t>
      </w:r>
      <w:r>
        <w:rPr>
          <w:rFonts w:hint="eastAsia" w:ascii="宋体" w:hAnsi="宋体" w:cs="宋体"/>
          <w:b/>
          <w:bCs/>
          <w:color w:val="000000"/>
          <w:sz w:val="24"/>
          <w:szCs w:val="24"/>
          <w:highlight w:val="none"/>
          <w:lang w:eastAsia="zh-CN"/>
        </w:rPr>
        <w:t xml:space="preserve">。</w:t>
      </w:r>
      <w:r/>
    </w:p>
    <w:p>
      <w:pPr>
        <w:ind w:firstLine="480"/>
        <w:keepLines w:val="0"/>
        <w:keepNext w:val="0"/>
        <w:pageBreakBefore w:val="0"/>
        <w:spacing w:line="480" w:lineRule="exact"/>
        <w:widowControl w:val="off"/>
        <w:rPr>
          <w:rFonts w:hint="eastAsia" w:ascii="宋体" w:hAnsi="宋体" w:eastAsia="宋体" w:cs="宋体"/>
          <w:b/>
          <w:bCs/>
          <w:color w:val="000000"/>
          <w:sz w:val="24"/>
          <w:highlight w:val="none"/>
          <w:lang w:eastAsia="zh-CN"/>
        </w:rPr>
      </w:pPr>
      <w:r>
        <w:rPr>
          <w:rFonts w:hint="eastAsia" w:ascii="宋体" w:hAnsi="宋体" w:eastAsia="宋体" w:cs="宋体"/>
          <w:color w:val="000000"/>
          <w:sz w:val="24"/>
          <w:highlight w:val="none"/>
        </w:rPr>
        <w:t xml:space="preserve">2、落实政府采购需满足的资格要求：</w:t>
      </w:r>
      <w:r>
        <w:rPr>
          <w:rFonts w:hint="eastAsia" w:ascii="宋体" w:hAnsi="宋体" w:eastAsia="宋体" w:cs="宋体"/>
          <w:b/>
          <w:bCs/>
          <w:color w:val="000000"/>
          <w:sz w:val="24"/>
          <w:highlight w:val="none"/>
        </w:rPr>
        <w:t xml:space="preserve">根据财政部、工业和信息化部关于印发《政府采购促进中</w:t>
      </w:r>
      <w:r>
        <w:rPr>
          <w:rFonts w:hint="eastAsia" w:ascii="宋体" w:hAnsi="宋体" w:eastAsia="宋体" w:cs="宋体"/>
          <w:b/>
          <w:bCs/>
          <w:color w:val="000000"/>
          <w:sz w:val="24"/>
          <w:highlight w:val="none"/>
          <w:lang w:val="en-US" w:eastAsia="zh-CN"/>
        </w:rPr>
        <w:t xml:space="preserve">小</w:t>
      </w:r>
      <w:r>
        <w:rPr>
          <w:rFonts w:hint="eastAsia" w:ascii="宋体" w:hAnsi="宋体" w:eastAsia="宋体" w:cs="宋体"/>
          <w:b/>
          <w:bCs/>
          <w:color w:val="000000"/>
          <w:sz w:val="24"/>
          <w:highlight w:val="none"/>
        </w:rPr>
        <w:t xml:space="preserve">企业发展管理办法》的通知(财库</w:t>
      </w:r>
      <w:r>
        <w:rPr>
          <w:rFonts w:hint="eastAsia" w:ascii="宋体" w:hAnsi="宋体" w:eastAsia="宋体" w:cs="宋体"/>
          <w:b/>
          <w:bCs/>
          <w:color w:val="000000"/>
          <w:sz w:val="24"/>
          <w:highlight w:val="none"/>
          <w:lang w:eastAsia="zh-CN"/>
        </w:rPr>
        <w:t xml:space="preserve">〔2020〕46号</w:t>
      </w:r>
      <w:r>
        <w:rPr>
          <w:rFonts w:hint="eastAsia" w:ascii="宋体" w:hAnsi="宋体" w:eastAsia="宋体" w:cs="宋体"/>
          <w:b/>
          <w:bCs/>
          <w:color w:val="000000"/>
          <w:sz w:val="24"/>
          <w:highlight w:val="none"/>
        </w:rPr>
        <w:t xml:space="preserve">)等相关文件要求，本项目专门面向中型企业、小型企业、微型企业、残疾人福利性单位、监狱企业进行采购。(符合要求的供应商须提供《中小企业声明函》或《残疾人福利性单位声明函》或属于监狱企业的证明文件，否则投标无效)</w:t>
      </w:r>
      <w:r/>
    </w:p>
    <w:p>
      <w:pPr>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本项目的特定资格要求：</w:t>
      </w:r>
      <w:r>
        <w:rPr>
          <w:rFonts w:hint="eastAsia" w:ascii="Times New Roman" w:eastAsia="宋体"/>
          <w:b/>
          <w:bCs/>
          <w:color w:val="000000"/>
          <w:sz w:val="24"/>
          <w:szCs w:val="24"/>
          <w:highlight w:val="none"/>
          <w:lang w:val="en-US" w:eastAsia="zh-CN"/>
        </w:rPr>
        <w:t xml:space="preserve">投标人</w:t>
      </w:r>
      <w:r>
        <w:rPr>
          <w:rFonts w:hint="eastAsia"/>
          <w:b/>
          <w:bCs/>
          <w:color w:val="000000"/>
          <w:sz w:val="24"/>
          <w:szCs w:val="24"/>
          <w:highlight w:val="none"/>
        </w:rPr>
        <w:t xml:space="preserve">须具有公安机关颁发的《保安服务许可证》。（</w:t>
      </w:r>
      <w:r>
        <w:rPr>
          <w:rFonts w:hint="eastAsia"/>
          <w:b/>
          <w:bCs/>
          <w:color w:val="000000"/>
          <w:sz w:val="24"/>
          <w:szCs w:val="24"/>
          <w:highlight w:val="none"/>
          <w:lang w:val="en-US" w:eastAsia="zh-CN"/>
        </w:rPr>
        <w:t xml:space="preserve">投标</w:t>
      </w:r>
      <w:r>
        <w:rPr>
          <w:rFonts w:hint="eastAsia"/>
          <w:b/>
          <w:bCs/>
          <w:color w:val="000000"/>
          <w:sz w:val="24"/>
          <w:szCs w:val="24"/>
          <w:highlight w:val="none"/>
        </w:rPr>
        <w:t xml:space="preserve">文件中提供有效证书原件扫描件并加盖供应商公章，否则投标无效）</w:t>
      </w:r>
      <w:r/>
    </w:p>
    <w:p>
      <w:pPr>
        <w:ind w:firstLine="480"/>
        <w:jc w:val="left"/>
        <w:keepLines w:val="0"/>
        <w:keepNext w:val="0"/>
        <w:pageBreakBefore w:val="0"/>
        <w:spacing w:line="480" w:lineRule="exact"/>
        <w:widowControl w:val="off"/>
        <w:rPr>
          <w:rFonts w:hint="eastAsia" w:ascii="宋体" w:hAnsi="宋体" w:eastAsia="宋体" w:cs="Times New Roman"/>
          <w:b/>
          <w:bCs/>
          <w:color w:val="000000"/>
          <w:sz w:val="24"/>
          <w:highlight w:val="none"/>
        </w:rPr>
      </w:pPr>
      <w:r>
        <w:rPr>
          <w:rFonts w:hint="eastAsia" w:ascii="宋体" w:hAnsi="宋体" w:eastAsia="宋体" w:cs="Times New Roman"/>
          <w:color w:val="000000"/>
          <w:sz w:val="24"/>
          <w:highlight w:val="none"/>
        </w:rPr>
        <w:t xml:space="preserve">4</w:t>
      </w:r>
      <w:r>
        <w:rPr>
          <w:rFonts w:hint="eastAsia" w:ascii="宋体" w:hAnsi="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本项目的其他资格要求：</w:t>
      </w:r>
      <w:r/>
    </w:p>
    <w:p>
      <w:pPr>
        <w:ind w:firstLine="480"/>
        <w:jc w:val="left"/>
        <w:keepLines w:val="0"/>
        <w:keepNext w:val="0"/>
        <w:pageBreakBefore w:val="0"/>
        <w:spacing w:line="480" w:lineRule="exact"/>
        <w:widowControl w:val="off"/>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（1）资格审查现场查询时，被信用中国、中国政府采购网列入失信被执行人、</w:t>
      </w:r>
      <w:r>
        <w:rPr>
          <w:rFonts w:ascii="宋体" w:hAnsi="宋体" w:eastAsia="宋体" w:cs="宋体"/>
          <w:color w:val="000000"/>
          <w:sz w:val="24"/>
          <w:highlight w:val="none"/>
        </w:rPr>
        <w:t xml:space="preserve">税收违法黑名单</w:t>
      </w:r>
      <w:r>
        <w:rPr>
          <w:rFonts w:hint="eastAsia" w:ascii="宋体" w:hAnsi="宋体" w:eastAsia="宋体" w:cs="Times New Roman"/>
          <w:color w:val="000000"/>
          <w:sz w:val="24"/>
          <w:highlight w:val="none"/>
        </w:rPr>
        <w:t xml:space="preserve">、政府采购严重违法失信行为记录名单的投标人，拒绝其参与政府采购活动。</w:t>
      </w:r>
      <w:r/>
    </w:p>
    <w:p>
      <w:pPr>
        <w:ind w:firstLine="480"/>
        <w:jc w:val="left"/>
        <w:keepLines w:val="0"/>
        <w:keepNext w:val="0"/>
        <w:pageBreakBefore w:val="0"/>
        <w:spacing w:line="48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（2）中标后不允许分包或转包</w:t>
      </w:r>
      <w:r/>
    </w:p>
    <w:p>
      <w:pPr>
        <w:ind w:firstLine="480"/>
        <w:jc w:val="left"/>
        <w:keepLines w:val="0"/>
        <w:keepNext w:val="0"/>
        <w:pageBreakBefore w:val="0"/>
        <w:spacing w:line="48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rPr>
        <w:t xml:space="preserve">单位负责人为同一人或者存在直接控股、管理关系的不同供应商，不得同时参加本项目同一包的投标。</w:t>
      </w:r>
      <w:r/>
    </w:p>
    <w:p>
      <w:pPr>
        <w:ind w:firstLine="480"/>
        <w:jc w:val="left"/>
        <w:pageBreakBefore w:val="0"/>
        <w:spacing w:line="480" w:lineRule="exact"/>
        <w:widowControl w:val="off"/>
        <w:rPr>
          <w:rFonts w:hint="eastAsia"/>
          <w:color w:val="000000"/>
          <w:sz w:val="24"/>
          <w:szCs w:val="24"/>
          <w:highlight w:val="none"/>
        </w:rPr>
      </w:pPr>
      <w:r>
        <w:rPr>
          <w:rFonts w:hint="eastAsia" w:ascii="宋体" w:hAnsi="宋体" w:eastAsia="宋体" w:cs="Times New Roman"/>
          <w:color w:val="000000"/>
          <w:sz w:val="24"/>
          <w:highlight w:val="none"/>
        </w:rPr>
        <w:t xml:space="preserve">5</w:t>
      </w:r>
      <w:r>
        <w:rPr>
          <w:rFonts w:hint="eastAsia" w:ascii="宋体" w:hAnsi="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法律法规规定的其他条件。</w:t>
      </w:r>
      <w:r/>
    </w:p>
    <w:p>
      <w:pPr>
        <w:pStyle w:val="935"/>
        <w:pageBreakBefore w:val="0"/>
        <w:spacing w:before="0" w:after="0" w:line="480" w:lineRule="exact"/>
        <w:widowControl w:val="off"/>
        <w:rPr>
          <w:rFonts w:ascii="黑体" w:hAnsi="黑体" w:eastAsia="黑体"/>
          <w:b w:val="0"/>
          <w:color w:val="000000"/>
          <w:highlight w:val="none"/>
        </w:rPr>
      </w:pPr>
      <w:r>
        <w:rPr>
          <w:rFonts w:hint="eastAsia" w:ascii="黑体" w:hAnsi="黑体" w:eastAsia="黑体"/>
          <w:b w:val="0"/>
          <w:color w:val="000000"/>
          <w:highlight w:val="none"/>
        </w:rPr>
        <w:t xml:space="preserve">三、获取招标文件</w:t>
      </w:r>
      <w:r/>
    </w:p>
    <w:p>
      <w:pPr>
        <w:ind w:firstLine="480"/>
        <w:jc w:val="left"/>
        <w:pageBreakBefore w:val="0"/>
        <w:spacing w:line="48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时间：自招标公告发布之日起至 202</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年</w:t>
      </w:r>
      <w:r>
        <w:rPr>
          <w:rFonts w:hint="eastAsia" w:ascii="宋体" w:hAnsi="宋体"/>
          <w:color w:val="000000"/>
          <w:sz w:val="24"/>
          <w:szCs w:val="24"/>
          <w:highlight w:val="none"/>
          <w:lang w:val="en-US" w:eastAsia="zh-CN"/>
        </w:rPr>
        <w:t xml:space="preserve"> 07 </w:t>
      </w:r>
      <w:r>
        <w:rPr>
          <w:rFonts w:hint="eastAsia" w:ascii="宋体" w:hAnsi="宋体"/>
          <w:color w:val="000000"/>
          <w:sz w:val="24"/>
          <w:szCs w:val="24"/>
          <w:highlight w:val="none"/>
        </w:rPr>
        <w:t xml:space="preserve">月</w:t>
      </w:r>
      <w:r>
        <w:rPr>
          <w:rFonts w:hint="eastAsia" w:ascii="宋体" w:hAnsi="宋体"/>
          <w:color w:val="000000"/>
          <w:sz w:val="24"/>
          <w:szCs w:val="24"/>
          <w:highlight w:val="none"/>
          <w:lang w:val="en-US" w:eastAsia="zh-CN"/>
        </w:rPr>
        <w:t xml:space="preserve"> 28 </w:t>
      </w:r>
      <w:r>
        <w:rPr>
          <w:rFonts w:hint="eastAsia" w:ascii="宋体" w:hAnsi="宋体"/>
          <w:color w:val="000000"/>
          <w:sz w:val="24"/>
          <w:szCs w:val="24"/>
          <w:highlight w:val="none"/>
        </w:rPr>
        <w:t xml:space="preserve">日（北京时间）</w:t>
      </w:r>
      <w:r/>
    </w:p>
    <w:p>
      <w:pPr>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地点：江苏政府采购网</w:t>
      </w:r>
      <w:r/>
    </w:p>
    <w:p>
      <w:pPr>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方式：投标人办理江苏省政府采购交易系统CA数字证书，登录“苏采云”政府采购交易系统，自行下载。</w:t>
      </w:r>
      <w:r/>
    </w:p>
    <w:p>
      <w:pPr>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售价：0.00元</w:t>
      </w:r>
      <w:r/>
    </w:p>
    <w:p>
      <w:pPr>
        <w:pStyle w:val="935"/>
        <w:pageBreakBefore w:val="0"/>
        <w:spacing w:before="0" w:after="0" w:line="480" w:lineRule="exact"/>
        <w:widowControl w:val="off"/>
        <w:rPr>
          <w:rFonts w:ascii="黑体" w:hAnsi="黑体" w:eastAsia="黑体"/>
          <w:b w:val="0"/>
          <w:color w:val="000000"/>
          <w:highlight w:val="none"/>
        </w:rPr>
      </w:pPr>
      <w:r>
        <w:rPr>
          <w:rFonts w:hint="eastAsia" w:ascii="黑体" w:hAnsi="黑体" w:eastAsia="黑体"/>
          <w:b w:val="0"/>
          <w:color w:val="000000"/>
          <w:highlight w:val="none"/>
        </w:rPr>
        <w:t xml:space="preserve">四、提交投标文件截止时间、开标时间和地点</w:t>
      </w:r>
      <w:r/>
    </w:p>
    <w:p>
      <w:pPr>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提交投标文件截止时间：202</w:t>
      </w:r>
      <w:r>
        <w:rPr>
          <w:rFonts w:hint="eastAsia"/>
          <w:color w:val="000000"/>
          <w:sz w:val="24"/>
          <w:szCs w:val="24"/>
          <w:highlight w:val="none"/>
          <w:lang w:val="en-US" w:eastAsia="zh-CN"/>
        </w:rPr>
        <w:t xml:space="preserve">6</w:t>
      </w:r>
      <w:r>
        <w:rPr>
          <w:rFonts w:hint="eastAsia"/>
          <w:color w:val="000000"/>
          <w:sz w:val="24"/>
          <w:szCs w:val="24"/>
          <w:highlight w:val="none"/>
        </w:rPr>
        <w:t xml:space="preserve">年</w:t>
      </w:r>
      <w:r>
        <w:rPr>
          <w:rFonts w:hint="eastAsia"/>
          <w:color w:val="000000"/>
          <w:sz w:val="24"/>
          <w:szCs w:val="24"/>
          <w:highlight w:val="none"/>
          <w:lang w:val="en-US" w:eastAsia="zh-CN"/>
        </w:rPr>
        <w:t xml:space="preserve"> 08 </w:t>
      </w:r>
      <w:r>
        <w:rPr>
          <w:rFonts w:hint="eastAsia"/>
          <w:color w:val="000000"/>
          <w:sz w:val="24"/>
          <w:szCs w:val="24"/>
          <w:highlight w:val="none"/>
        </w:rPr>
        <w:t xml:space="preserve">月</w:t>
      </w:r>
      <w:r>
        <w:rPr>
          <w:rFonts w:hint="eastAsia"/>
          <w:color w:val="000000"/>
          <w:sz w:val="24"/>
          <w:szCs w:val="24"/>
          <w:highlight w:val="none"/>
          <w:lang w:val="en-US" w:eastAsia="zh-CN"/>
        </w:rPr>
        <w:t xml:space="preserve"> 11 </w:t>
      </w:r>
      <w:r>
        <w:rPr>
          <w:rFonts w:hint="eastAsia"/>
          <w:color w:val="000000"/>
          <w:sz w:val="24"/>
          <w:szCs w:val="24"/>
          <w:highlight w:val="none"/>
        </w:rPr>
        <w:t xml:space="preserve">日</w:t>
      </w:r>
      <w:r>
        <w:rPr>
          <w:rFonts w:hint="eastAsia"/>
          <w:color w:val="000000"/>
          <w:sz w:val="24"/>
          <w:szCs w:val="24"/>
          <w:highlight w:val="none"/>
          <w:lang w:val="en-US" w:eastAsia="zh-CN"/>
        </w:rPr>
        <w:t xml:space="preserve">09</w:t>
      </w:r>
      <w:r>
        <w:rPr>
          <w:rFonts w:hint="eastAsia"/>
          <w:color w:val="000000"/>
          <w:sz w:val="24"/>
          <w:szCs w:val="24"/>
          <w:highlight w:val="none"/>
        </w:rPr>
        <w:t xml:space="preserve">:</w:t>
      </w:r>
      <w:r>
        <w:rPr>
          <w:rFonts w:hint="eastAsia"/>
          <w:color w:val="000000"/>
          <w:sz w:val="24"/>
          <w:szCs w:val="24"/>
          <w:highlight w:val="none"/>
          <w:lang w:val="en-US" w:eastAsia="zh-CN"/>
        </w:rPr>
        <w:t xml:space="preserve">0</w:t>
      </w:r>
      <w:r>
        <w:rPr>
          <w:rFonts w:hint="eastAsia"/>
          <w:color w:val="000000"/>
          <w:sz w:val="24"/>
          <w:szCs w:val="24"/>
          <w:highlight w:val="none"/>
        </w:rPr>
        <w:t xml:space="preserve">0:00（北京时间）</w:t>
      </w:r>
      <w:r/>
    </w:p>
    <w:p>
      <w:pPr>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开标时间：提交投标文件截止时间</w:t>
      </w:r>
      <w:r/>
    </w:p>
    <w:p>
      <w:pPr>
        <w:ind w:firstLine="480"/>
        <w:jc w:val="left"/>
        <w:pageBreakBefore w:val="0"/>
        <w:spacing w:line="480" w:lineRule="exact"/>
        <w:widowControl w:val="off"/>
        <w:rPr>
          <w:color w:val="000000"/>
          <w:highlight w:val="none"/>
        </w:rPr>
      </w:pPr>
      <w:r>
        <w:rPr>
          <w:rFonts w:hint="eastAsia"/>
          <w:color w:val="000000"/>
          <w:sz w:val="24"/>
          <w:szCs w:val="24"/>
          <w:highlight w:val="none"/>
        </w:rPr>
        <w:t xml:space="preserve">开标地点：“苏采云”政府采购交易系统网上开标大厅</w:t>
      </w:r>
      <w:r/>
    </w:p>
    <w:p>
      <w:pPr>
        <w:pStyle w:val="935"/>
        <w:pageBreakBefore w:val="0"/>
        <w:spacing w:before="0" w:after="0" w:line="480" w:lineRule="exact"/>
        <w:widowControl w:val="off"/>
        <w:rPr>
          <w:rFonts w:ascii="黑体" w:hAnsi="黑体" w:eastAsia="黑体"/>
          <w:b w:val="0"/>
          <w:color w:val="000000"/>
          <w:highlight w:val="none"/>
        </w:rPr>
      </w:pPr>
      <w:r>
        <w:rPr>
          <w:rFonts w:hint="eastAsia" w:ascii="黑体" w:hAnsi="黑体" w:eastAsia="黑体"/>
          <w:b w:val="0"/>
          <w:color w:val="000000"/>
          <w:highlight w:val="none"/>
        </w:rPr>
        <w:t xml:space="preserve">五、公告期限</w:t>
      </w:r>
      <w:r/>
    </w:p>
    <w:p>
      <w:pPr>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自本公告发布之日起5个工作日。</w:t>
      </w:r>
      <w:r/>
    </w:p>
    <w:p>
      <w:pPr>
        <w:pStyle w:val="935"/>
        <w:pageBreakBefore w:val="0"/>
        <w:spacing w:before="0" w:after="0" w:line="480" w:lineRule="exact"/>
        <w:widowControl w:val="off"/>
        <w:rPr>
          <w:rFonts w:ascii="黑体" w:hAnsi="黑体" w:eastAsia="黑体"/>
          <w:b w:val="0"/>
          <w:color w:val="000000"/>
          <w:highlight w:val="none"/>
        </w:rPr>
      </w:pPr>
      <w:r>
        <w:rPr>
          <w:rFonts w:hint="eastAsia" w:ascii="黑体" w:hAnsi="黑体" w:eastAsia="黑体"/>
          <w:b w:val="0"/>
          <w:color w:val="000000"/>
          <w:highlight w:val="none"/>
        </w:rPr>
        <w:t xml:space="preserve">六、其他补充事宜</w:t>
      </w:r>
      <w:r/>
    </w:p>
    <w:p>
      <w:pPr>
        <w:ind w:firstLine="480"/>
        <w:jc w:val="left"/>
        <w:pageBreakBefore w:val="0"/>
        <w:spacing w:line="48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1.本次招标不收取投标保证金。</w:t>
      </w:r>
      <w:r/>
    </w:p>
    <w:p>
      <w:pPr>
        <w:ind w:firstLine="480"/>
        <w:jc w:val="left"/>
        <w:pageBreakBefore w:val="0"/>
        <w:spacing w:line="48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2.本招标文件中标注★的款项为实质性要求和条件，投标人须逐条做出满足实质性要求和条件的响应，否则将按无效响应处理。</w:t>
      </w:r>
      <w:r/>
    </w:p>
    <w:p>
      <w:pPr>
        <w:ind w:firstLine="480"/>
        <w:jc w:val="left"/>
        <w:pageBreakBefore w:val="0"/>
        <w:spacing w:line="48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pageBreakBefore w:val="0"/>
        <w:spacing w:line="48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"http://www.ccgp-jiangsu.gov.cn/jiangsu/zlxz/ee/ee3a4bc5a3454a"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u w:val="none"/>
        </w:rPr>
        <w:t xml:space="preserve">http://www.ccgp-jiangsu.gov.cn/jiangsu/zlxz/ee/ee3a4bc5a3454</w:t>
      </w:r>
      <w:r/>
    </w:p>
    <w:p>
      <w:pPr>
        <w:jc w:val="left"/>
        <w:pageBreakBefore w:val="0"/>
        <w:spacing w:line="48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u w:val="none"/>
        </w:rPr>
        <w:t xml:space="preserve">a</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a2b0d9312230633ce9.htm</w:t>
      </w:r>
      <w:r>
        <w:rPr>
          <w:rFonts w:hint="eastAsia" w:ascii="宋体" w:hAnsi="宋体" w:eastAsia="宋体" w:cs="宋体"/>
          <w:color w:val="000000"/>
          <w:sz w:val="24"/>
          <w:szCs w:val="24"/>
          <w:highlight w:val="none"/>
          <w:lang w:val="en-US" w:eastAsia="zh-CN"/>
        </w:rPr>
        <w:t xml:space="preserve">l</w:t>
      </w:r>
      <w:r/>
    </w:p>
    <w:p>
      <w:pPr>
        <w:ind w:firstLine="480"/>
        <w:jc w:val="left"/>
        <w:pageBreakBefore w:val="0"/>
        <w:spacing w:line="48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935"/>
        <w:pageBreakBefore w:val="0"/>
        <w:spacing w:before="0" w:after="0" w:line="480" w:lineRule="exact"/>
        <w:widowControl w:val="off"/>
        <w:rPr>
          <w:rFonts w:ascii="黑体" w:hAnsi="黑体" w:eastAsia="黑体"/>
          <w:b w:val="0"/>
          <w:color w:val="000000"/>
          <w:highlight w:val="none"/>
        </w:rPr>
      </w:pPr>
      <w:r>
        <w:rPr>
          <w:rFonts w:hint="eastAsia" w:ascii="黑体" w:hAnsi="黑体" w:eastAsia="黑体"/>
          <w:b w:val="0"/>
          <w:color w:val="000000"/>
          <w:highlight w:val="none"/>
        </w:rPr>
        <w:t xml:space="preserve">七、对本次招标提出询问，请按以下方式联系</w:t>
      </w:r>
      <w:r/>
    </w:p>
    <w:p>
      <w:pPr>
        <w:ind w:firstLine="480"/>
        <w:pageBreakBefore w:val="0"/>
        <w:spacing w:line="480" w:lineRule="exact"/>
        <w:widowControl w:val="off"/>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t xml:space="preserve">1.采购人信息</w:t>
      </w:r>
      <w:r/>
    </w:p>
    <w:p>
      <w:pPr>
        <w:ind w:firstLine="480"/>
        <w:pageBreakBefore w:val="0"/>
        <w:spacing w:line="48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江苏省连云港中等专业学校</w:t>
      </w:r>
      <w:r/>
    </w:p>
    <w:p>
      <w:pPr>
        <w:ind w:firstLine="48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sz w:val="24"/>
          <w:highlight w:val="none"/>
          <w:lang w:val="en-US" w:eastAsia="zh-CN"/>
        </w:rPr>
        <w:t xml:space="preserve">连云港市振华东路2号</w:t>
      </w:r>
      <w:r>
        <w:rPr>
          <w:rFonts w:hint="eastAsia" w:ascii="宋体" w:hAnsi="宋体" w:eastAsia="宋体" w:cs="宋体"/>
          <w:b w:val="0"/>
          <w:bCs w:val="0"/>
          <w:color w:val="000000"/>
          <w:sz w:val="24"/>
          <w:szCs w:val="24"/>
          <w:highlight w:val="none"/>
          <w:lang w:val="en-US" w:eastAsia="zh-CN"/>
        </w:rPr>
        <w:t xml:space="preserve"> 　　</w:t>
      </w:r>
      <w:r/>
    </w:p>
    <w:p>
      <w:pPr>
        <w:ind w:firstLine="480"/>
        <w:pageBreakBefore w:val="0"/>
        <w:spacing w:line="480" w:lineRule="exact"/>
        <w:widowControl w:val="off"/>
        <w:rPr>
          <w:rFonts w:hint="default"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rPr>
        <w:t xml:space="preserve">联系人：</w:t>
      </w:r>
      <w:r>
        <w:rPr>
          <w:rFonts w:hint="eastAsia" w:ascii="宋体" w:hAnsi="宋体" w:cs="宋体"/>
          <w:b w:val="0"/>
          <w:bCs w:val="0"/>
          <w:color w:val="000000"/>
          <w:sz w:val="24"/>
          <w:szCs w:val="24"/>
          <w:highlight w:val="none"/>
          <w:lang w:val="en-US" w:eastAsia="zh-CN"/>
        </w:rPr>
        <w:t xml:space="preserve">殷老师</w:t>
      </w:r>
      <w:r/>
    </w:p>
    <w:p>
      <w:pPr>
        <w:ind w:firstLine="48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联系方式：</w:t>
      </w:r>
      <w:bookmarkStart w:id="3" w:name="_Toc28359009"/>
      <w:r/>
      <w:bookmarkStart w:id="4" w:name="_Toc28359086"/>
      <w:r>
        <w:rPr>
          <w:rFonts w:hint="eastAsia" w:ascii="宋体" w:hAnsi="宋体"/>
          <w:sz w:val="24"/>
          <w:highlight w:val="none"/>
          <w:lang w:val="en-US" w:eastAsia="zh-CN"/>
        </w:rPr>
        <w:t xml:space="preserve">0518-85899277</w:t>
      </w:r>
      <w:r>
        <w:rPr>
          <w:rFonts w:hint="eastAsia" w:ascii="宋体" w:hAnsi="宋体" w:eastAsia="宋体" w:cs="宋体"/>
          <w:b w:val="0"/>
          <w:bCs w:val="0"/>
          <w:color w:val="000000"/>
          <w:sz w:val="24"/>
          <w:szCs w:val="24"/>
          <w:highlight w:val="none"/>
          <w:lang w:val="en-US" w:eastAsia="zh-CN"/>
        </w:rPr>
        <w:t xml:space="preserve"> </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2.</w:t>
      </w:r>
      <w:bookmarkEnd w:id="3"/>
      <w:r/>
      <w:bookmarkEnd w:id="4"/>
      <w:r>
        <w:rPr>
          <w:rFonts w:hint="eastAsia" w:ascii="宋体" w:hAnsi="宋体" w:eastAsia="宋体" w:cs="宋体"/>
          <w:color w:val="000000"/>
          <w:sz w:val="24"/>
          <w:highlight w:val="none"/>
        </w:rPr>
        <w:t xml:space="preserve">采购代理机构信息</w:t>
      </w:r>
      <w:r/>
    </w:p>
    <w:p>
      <w:pPr>
        <w:ind w:firstLine="480"/>
        <w:pageBreakBefore w:val="0"/>
        <w:spacing w:line="480" w:lineRule="exact"/>
        <w:widowControl w:val="off"/>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highlight w:val="none"/>
        </w:rPr>
        <w:t xml:space="preserve">采购代理机构</w:t>
      </w:r>
      <w:r>
        <w:rPr>
          <w:rFonts w:hint="eastAsia" w:ascii="宋体" w:hAnsi="宋体" w:cs="宋体"/>
          <w:color w:val="000000"/>
          <w:sz w:val="24"/>
          <w:highlight w:val="none"/>
          <w:lang w:eastAsia="zh-CN"/>
        </w:rPr>
        <w:t xml:space="preserve">：</w:t>
      </w:r>
      <w:r>
        <w:rPr>
          <w:rFonts w:hint="eastAsia" w:ascii="宋体" w:hAnsi="宋体" w:cs="宋体"/>
          <w:color w:val="000000"/>
          <w:sz w:val="24"/>
          <w:szCs w:val="24"/>
          <w:highlight w:val="none"/>
          <w:lang w:eastAsia="zh-CN"/>
        </w:rPr>
        <w:t xml:space="preserve">江苏宏才项目管理有限公司</w:t>
      </w:r>
      <w:r/>
    </w:p>
    <w:p>
      <w:pPr>
        <w:ind w:firstLine="48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地    址：连云港市海州区瀛洲路68号农商集团商务中心D区2号</w:t>
      </w:r>
      <w:r/>
    </w:p>
    <w:p>
      <w:pPr>
        <w:ind w:firstLine="480"/>
        <w:pageBreakBefore w:val="0"/>
        <w:spacing w:line="480" w:lineRule="exact"/>
        <w:widowControl w:val="off"/>
        <w:rPr>
          <w:rFonts w:hint="default"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联系人：</w:t>
      </w:r>
      <w:r>
        <w:rPr>
          <w:rFonts w:hint="eastAsia" w:ascii="宋体" w:hAnsi="宋体" w:cs="宋体"/>
          <w:b w:val="0"/>
          <w:bCs w:val="0"/>
          <w:color w:val="000000"/>
          <w:sz w:val="24"/>
          <w:szCs w:val="24"/>
          <w:highlight w:val="none"/>
          <w:lang w:val="en-US" w:eastAsia="zh-CN"/>
        </w:rPr>
        <w:t xml:space="preserve">陈工</w:t>
      </w:r>
      <w:r/>
    </w:p>
    <w:p>
      <w:pPr>
        <w:ind w:firstLine="480"/>
        <w:pageBreakBefore w:val="0"/>
        <w:spacing w:line="480" w:lineRule="exact"/>
        <w:widowControl w:val="off"/>
        <w:rPr>
          <w:rFonts w:hint="default"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联系方式：</w:t>
      </w:r>
      <w:bookmarkStart w:id="5" w:name="_Toc28359087"/>
      <w:r/>
      <w:bookmarkStart w:id="6" w:name="_Toc28359010"/>
      <w:r>
        <w:rPr>
          <w:rFonts w:hint="eastAsia" w:ascii="宋体" w:hAnsi="宋体" w:cs="宋体"/>
          <w:b w:val="0"/>
          <w:bCs w:val="0"/>
          <w:color w:val="000000"/>
          <w:sz w:val="24"/>
          <w:szCs w:val="24"/>
          <w:highlight w:val="none"/>
          <w:lang w:val="en-US" w:eastAsia="zh-CN"/>
        </w:rPr>
        <w:t xml:space="preserve">15061931583</w:t>
      </w:r>
      <w:bookmarkEnd w:id="5"/>
      <w:bookmarkEnd w:id="6"/>
      <w:r/>
    </w:p>
    <w:p>
      <w:pPr>
        <w:jc w:val="center"/>
        <w:keepLines/>
        <w:keepNext/>
        <w:spacing w:before="260" w:after="260" w:line="416" w:lineRule="auto"/>
        <w:rPr>
          <w:rFonts w:ascii="黑体" w:hAnsi="Arial" w:eastAsia="黑体" w:cs="Arial"/>
          <w:b w:val="0"/>
          <w:bCs w:val="0"/>
          <w:color w:val="000000"/>
          <w:sz w:val="44"/>
          <w:szCs w:val="44"/>
          <w:highlight w:val="none"/>
        </w:rPr>
        <w:outlineLvl w:val="1"/>
      </w:pPr>
      <w:r/>
      <w:bookmarkStart w:id="7" w:name="_Toc155796357"/>
      <w:r>
        <w:rPr>
          <w:rFonts w:ascii="黑体" w:hAnsi="黑体" w:eastAsia="黑体"/>
          <w:b/>
          <w:color w:val="000000"/>
          <w:highlight w:val="none"/>
        </w:rPr>
        <w:br w:type="page" w:clear="all"/>
      </w:r>
      <w:bookmarkStart w:id="8" w:name="_Toc120614211"/>
      <w:r/>
      <w:bookmarkStart w:id="9" w:name="_Toc28147"/>
      <w:r/>
      <w:bookmarkStart w:id="10" w:name="_Toc18854"/>
      <w:r>
        <w:rPr>
          <w:rFonts w:hint="eastAsia" w:ascii="黑体" w:hAnsi="Times New Roman" w:eastAsia="黑体" w:cs="Times New Roman"/>
          <w:b w:val="0"/>
          <w:bCs w:val="0"/>
          <w:color w:val="000000"/>
          <w:sz w:val="44"/>
          <w:szCs w:val="44"/>
          <w:highlight w:val="none"/>
        </w:rPr>
        <w:t xml:space="preserve">第二章  </w:t>
      </w:r>
      <w:bookmarkEnd w:id="8"/>
      <w:r/>
      <w:bookmarkStart w:id="11" w:name="_Toc513029202"/>
      <w:r/>
      <w:bookmarkStart w:id="12" w:name="_Toc120614213"/>
      <w:r/>
      <w:bookmarkStart w:id="13" w:name="_Toc20823274"/>
      <w:r/>
      <w:bookmarkStart w:id="14" w:name="_Toc16938518"/>
      <w:r>
        <w:rPr>
          <w:rFonts w:hint="eastAsia" w:ascii="黑体" w:hAnsi="Times New Roman" w:eastAsia="黑体" w:cs="Times New Roman"/>
          <w:b w:val="0"/>
          <w:bCs w:val="0"/>
          <w:color w:val="000000"/>
          <w:sz w:val="44"/>
          <w:szCs w:val="44"/>
          <w:highlight w:val="none"/>
        </w:rPr>
        <w:t xml:space="preserve">投标人须知</w:t>
      </w:r>
      <w:bookmarkEnd w:id="9"/>
      <w:r/>
      <w:bookmarkEnd w:id="10"/>
      <w:r/>
      <w:bookmarkEnd w:id="11"/>
      <w:r/>
      <w:bookmarkEnd w:id="12"/>
      <w:r/>
      <w:bookmarkEnd w:id="13"/>
      <w:r/>
      <w:bookmarkEnd w:id="14"/>
      <w:r/>
      <w:r/>
    </w:p>
    <w:p>
      <w:pPr>
        <w:ind w:firstLine="498"/>
        <w:jc w:val="both"/>
        <w:keepLines/>
        <w:keepNext/>
        <w:spacing w:before="145" w:after="145" w:line="520" w:lineRule="exact"/>
        <w:widowControl w:val="off"/>
        <w:rPr>
          <w:rFonts w:ascii="宋体" w:hAnsi="宋体" w:eastAsia="宋体" w:cs="宋体"/>
          <w:b/>
          <w:bCs/>
          <w:color w:val="000000"/>
          <w:sz w:val="32"/>
          <w:szCs w:val="32"/>
          <w:highlight w:val="none"/>
          <w:lang w:val="en-US" w:eastAsia="zh-CN" w:bidi="ar-SA"/>
        </w:rPr>
        <w:outlineLvl w:val="2"/>
      </w:pPr>
      <w:r/>
      <w:bookmarkStart w:id="15" w:name="_Toc513029203"/>
      <w:r/>
      <w:bookmarkStart w:id="16" w:name="_Toc120614214"/>
      <w:r/>
      <w:bookmarkStart w:id="17" w:name="_Toc1598"/>
      <w:r/>
      <w:bookmarkStart w:id="18" w:name="_Toc20823275"/>
      <w:r/>
      <w:bookmarkStart w:id="19" w:name="_Toc16938519"/>
      <w:r/>
      <w:bookmarkStart w:id="20" w:name="_Toc6848"/>
      <w:r>
        <w:rPr>
          <w:rFonts w:hint="eastAsia" w:ascii="宋体" w:hAnsi="宋体" w:eastAsia="宋体" w:cs="宋体"/>
          <w:b/>
          <w:bCs/>
          <w:color w:val="000000"/>
          <w:sz w:val="32"/>
          <w:szCs w:val="32"/>
          <w:highlight w:val="none"/>
          <w:lang w:val="en-US" w:eastAsia="zh-CN" w:bidi="ar-SA"/>
        </w:rPr>
        <w:t xml:space="preserve">一、总则</w:t>
      </w:r>
      <w:bookmarkEnd w:id="15"/>
      <w:r/>
      <w:bookmarkEnd w:id="16"/>
      <w:r/>
      <w:bookmarkEnd w:id="17"/>
      <w:r/>
      <w:bookmarkEnd w:id="18"/>
      <w:r/>
      <w:bookmarkEnd w:id="19"/>
      <w:r/>
      <w:bookmarkEnd w:id="20"/>
      <w:r/>
      <w:r/>
    </w:p>
    <w:p>
      <w:pPr>
        <w:ind w:firstLine="420"/>
        <w:jc w:val="both"/>
        <w:keepLines/>
        <w:keepNext/>
        <w:spacing w:before="0" w:after="0" w:line="520" w:lineRule="exact"/>
        <w:widowControl w:val="off"/>
        <w:rPr>
          <w:rFonts w:ascii="宋体" w:hAnsi="宋体" w:eastAsia="宋体" w:cs="宋体"/>
          <w:b w:val="0"/>
          <w:bCs w:val="0"/>
          <w:color w:val="000000"/>
          <w:sz w:val="28"/>
          <w:szCs w:val="28"/>
          <w:highlight w:val="none"/>
          <w:lang w:val="en-US" w:eastAsia="zh-CN" w:bidi="ar-SA"/>
        </w:rPr>
        <w:outlineLvl w:val="3"/>
      </w:pPr>
      <w:r/>
      <w:bookmarkStart w:id="21" w:name="_Hlt16619475"/>
      <w:r/>
      <w:bookmarkEnd w:id="21"/>
      <w:r/>
      <w:bookmarkStart w:id="22" w:name="_Toc458694821"/>
      <w:r/>
      <w:bookmarkStart w:id="23" w:name="_Toc20823276"/>
      <w:r/>
      <w:bookmarkStart w:id="24" w:name="_Toc513029204"/>
      <w:r/>
      <w:bookmarkStart w:id="25" w:name="_Toc16938520"/>
      <w:r>
        <w:rPr>
          <w:rFonts w:hint="eastAsia" w:ascii="宋体" w:hAnsi="宋体" w:eastAsia="宋体" w:cs="宋体"/>
          <w:b w:val="0"/>
          <w:bCs w:val="0"/>
          <w:color w:val="000000"/>
          <w:sz w:val="28"/>
          <w:szCs w:val="28"/>
          <w:highlight w:val="none"/>
          <w:lang w:val="en-US" w:eastAsia="zh-CN" w:bidi="ar-SA"/>
        </w:rPr>
        <w:t xml:space="preserve">1</w:t>
      </w:r>
      <w:bookmarkEnd w:id="22"/>
      <w:r>
        <w:rPr>
          <w:rFonts w:hint="eastAsia" w:ascii="宋体" w:hAnsi="宋体" w:eastAsia="宋体" w:cs="宋体"/>
          <w:b w:val="0"/>
          <w:bCs w:val="0"/>
          <w:color w:val="000000"/>
          <w:sz w:val="28"/>
          <w:szCs w:val="28"/>
          <w:highlight w:val="none"/>
          <w:lang w:val="en-US" w:eastAsia="zh-CN" w:bidi="ar-SA"/>
        </w:rPr>
        <w:t xml:space="preserve">.招标方式</w:t>
      </w:r>
      <w:bookmarkEnd w:id="23"/>
      <w:r/>
      <w:bookmarkEnd w:id="24"/>
      <w:r/>
      <w:bookmarkEnd w:id="25"/>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1.1 本次招标采取</w:t>
      </w:r>
      <w:r>
        <w:rPr>
          <w:rFonts w:hint="eastAsia" w:ascii="宋体" w:hAnsi="宋体" w:eastAsia="宋体" w:cs="宋体"/>
          <w:b/>
          <w:bCs/>
          <w:color w:val="000000"/>
          <w:sz w:val="24"/>
          <w:highlight w:val="none"/>
        </w:rPr>
        <w:t xml:space="preserve">公开招标</w:t>
      </w:r>
      <w:r>
        <w:rPr>
          <w:rFonts w:hint="eastAsia" w:ascii="宋体" w:hAnsi="宋体" w:eastAsia="宋体" w:cs="宋体"/>
          <w:color w:val="000000"/>
          <w:sz w:val="24"/>
          <w:highlight w:val="none"/>
        </w:rPr>
        <w:t xml:space="preserve">方式，本招标文件仅适用于招标公告中所述项目。</w:t>
      </w:r>
      <w:r/>
    </w:p>
    <w:p>
      <w:pPr>
        <w:ind w:firstLine="420"/>
        <w:jc w:val="both"/>
        <w:keepLines/>
        <w:keepNext/>
        <w:spacing w:before="0" w:after="0" w:line="520" w:lineRule="exact"/>
        <w:widowControl w:val="off"/>
        <w:rPr>
          <w:rFonts w:ascii="宋体" w:hAnsi="宋体" w:eastAsia="宋体" w:cs="宋体"/>
          <w:b w:val="0"/>
          <w:bCs w:val="0"/>
          <w:color w:val="000000"/>
          <w:sz w:val="28"/>
          <w:szCs w:val="28"/>
          <w:highlight w:val="none"/>
          <w:lang w:val="en-US" w:eastAsia="zh-CN" w:bidi="ar-SA"/>
        </w:rPr>
        <w:outlineLvl w:val="3"/>
      </w:pPr>
      <w:r/>
      <w:bookmarkStart w:id="26" w:name="_Toc20823277"/>
      <w:r/>
      <w:bookmarkStart w:id="27" w:name="_Toc16938521"/>
      <w:r/>
      <w:bookmarkStart w:id="28" w:name="_Toc513029205"/>
      <w:r>
        <w:rPr>
          <w:rFonts w:hint="eastAsia" w:ascii="宋体" w:hAnsi="宋体" w:eastAsia="宋体" w:cs="宋体"/>
          <w:b w:val="0"/>
          <w:bCs w:val="0"/>
          <w:color w:val="000000"/>
          <w:sz w:val="28"/>
          <w:szCs w:val="28"/>
          <w:highlight w:val="none"/>
          <w:lang w:val="en-US" w:eastAsia="zh-CN" w:bidi="ar-SA"/>
        </w:rPr>
        <w:t xml:space="preserve">2.合格的投标人</w:t>
      </w:r>
      <w:bookmarkEnd w:id="26"/>
      <w:r/>
      <w:bookmarkEnd w:id="27"/>
      <w:r/>
      <w:bookmarkEnd w:id="28"/>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2.1</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满足招标公告中供应商的资格要求的规定。</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2.2 满足本文件实质性要求和条件的规定。</w:t>
      </w:r>
      <w:r/>
    </w:p>
    <w:p>
      <w:pPr>
        <w:ind w:firstLine="420"/>
        <w:jc w:val="both"/>
        <w:keepLines/>
        <w:keepNext/>
        <w:spacing w:before="0" w:after="0" w:line="520" w:lineRule="exact"/>
        <w:widowControl w:val="off"/>
        <w:rPr>
          <w:rFonts w:ascii="宋体" w:hAnsi="宋体" w:eastAsia="宋体" w:cs="宋体"/>
          <w:b w:val="0"/>
          <w:bCs w:val="0"/>
          <w:color w:val="000000"/>
          <w:sz w:val="28"/>
          <w:szCs w:val="28"/>
          <w:highlight w:val="none"/>
          <w:lang w:val="en-US" w:eastAsia="zh-CN" w:bidi="ar-SA"/>
        </w:rPr>
        <w:outlineLvl w:val="3"/>
      </w:pPr>
      <w:r/>
      <w:bookmarkStart w:id="29" w:name="_Toc20823278"/>
      <w:r/>
      <w:bookmarkStart w:id="30" w:name="_Toc16938522"/>
      <w:r/>
      <w:bookmarkStart w:id="31" w:name="_Toc513029206"/>
      <w:r>
        <w:rPr>
          <w:rFonts w:hint="eastAsia" w:ascii="宋体" w:hAnsi="宋体" w:eastAsia="宋体" w:cs="宋体"/>
          <w:b w:val="0"/>
          <w:bCs w:val="0"/>
          <w:color w:val="000000"/>
          <w:sz w:val="28"/>
          <w:szCs w:val="28"/>
          <w:highlight w:val="none"/>
          <w:lang w:val="en-US" w:eastAsia="zh-CN" w:bidi="ar-SA"/>
        </w:rPr>
        <w:t xml:space="preserve">3.适用法律</w:t>
      </w:r>
      <w:bookmarkEnd w:id="29"/>
      <w:r/>
      <w:bookmarkEnd w:id="30"/>
      <w:r/>
      <w:bookmarkEnd w:id="31"/>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3.1 本次招标及由此产生的合同受中华人民共和国有关的法律法规制约和保护。</w:t>
      </w:r>
      <w:r/>
    </w:p>
    <w:p>
      <w:pPr>
        <w:ind w:firstLine="420"/>
        <w:jc w:val="both"/>
        <w:keepLines/>
        <w:keepNext/>
        <w:spacing w:before="0" w:after="0" w:line="520" w:lineRule="exact"/>
        <w:widowControl w:val="off"/>
        <w:rPr>
          <w:rFonts w:ascii="宋体" w:hAnsi="宋体" w:eastAsia="宋体" w:cs="宋体"/>
          <w:b w:val="0"/>
          <w:bCs w:val="0"/>
          <w:color w:val="000000"/>
          <w:sz w:val="28"/>
          <w:szCs w:val="28"/>
          <w:highlight w:val="none"/>
          <w:lang w:val="en-US" w:eastAsia="zh-CN" w:bidi="ar-SA"/>
        </w:rPr>
        <w:outlineLvl w:val="3"/>
      </w:pPr>
      <w:r/>
      <w:bookmarkStart w:id="32" w:name="_Toc462564067"/>
      <w:r/>
      <w:bookmarkStart w:id="33" w:name="_Toc16938523"/>
      <w:r/>
      <w:bookmarkStart w:id="34" w:name="_Toc20823279"/>
      <w:r/>
      <w:bookmarkStart w:id="35" w:name="_Toc513029207"/>
      <w:r>
        <w:rPr>
          <w:rFonts w:hint="eastAsia" w:ascii="宋体" w:hAnsi="宋体" w:eastAsia="宋体" w:cs="宋体"/>
          <w:b w:val="0"/>
          <w:bCs w:val="0"/>
          <w:color w:val="000000"/>
          <w:sz w:val="28"/>
          <w:szCs w:val="28"/>
          <w:highlight w:val="none"/>
          <w:lang w:val="en-US" w:eastAsia="zh-CN" w:bidi="ar-SA"/>
        </w:rPr>
        <w:t xml:space="preserve">4.投标费用</w:t>
      </w:r>
      <w:bookmarkEnd w:id="32"/>
      <w:r/>
      <w:bookmarkEnd w:id="33"/>
      <w:r/>
      <w:bookmarkEnd w:id="34"/>
      <w:r/>
      <w:bookmarkEnd w:id="35"/>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4.1 投标人应自行承担所有与参加投标有关的费用，无论投标过程中的做法和结果如何，</w:t>
      </w:r>
      <w:r>
        <w:rPr>
          <w:rFonts w:hint="eastAsia" w:ascii="宋体" w:hAnsi="宋体" w:cs="宋体"/>
          <w:b/>
          <w:bCs/>
          <w:color w:val="000000"/>
          <w:sz w:val="24"/>
          <w:highlight w:val="none"/>
          <w:lang w:eastAsia="zh-CN"/>
        </w:rPr>
        <w:t xml:space="preserve">江苏宏才项目管理有限公司</w:t>
      </w:r>
      <w:r>
        <w:rPr>
          <w:rFonts w:hint="eastAsia" w:ascii="宋体" w:hAnsi="宋体" w:eastAsia="宋体" w:cs="宋体"/>
          <w:color w:val="000000"/>
          <w:sz w:val="24"/>
          <w:highlight w:val="none"/>
        </w:rPr>
        <w:t xml:space="preserve">（以下简称采购代理机构）在任何情况下均无义务和责任承担这些费用。</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4.2 本次招标采购代理服务费：</w:t>
      </w:r>
      <w:r>
        <w:rPr>
          <w:rFonts w:hint="eastAsia" w:ascii="宋体" w:hAnsi="宋体" w:eastAsia="宋体" w:cs="宋体"/>
          <w:b/>
          <w:bCs/>
          <w:color w:val="000000"/>
          <w:sz w:val="24"/>
          <w:highlight w:val="none"/>
        </w:rPr>
        <w:t xml:space="preserve">本项目招标代理服务费按国家计委计价格【2002】1980号标准的39.00%计取</w:t>
      </w:r>
      <w:r>
        <w:rPr>
          <w:rFonts w:hint="eastAsia" w:ascii="宋体" w:hAnsi="宋体" w:eastAsia="宋体" w:cs="宋体"/>
          <w:color w:val="000000"/>
          <w:sz w:val="24"/>
          <w:highlight w:val="none"/>
        </w:rPr>
        <w:t xml:space="preserve">。</w:t>
      </w:r>
      <w:r>
        <w:rPr>
          <w:rFonts w:hint="eastAsia" w:ascii="宋体" w:hAnsi="宋体" w:eastAsia="宋体" w:cs="宋体"/>
          <w:b/>
          <w:bCs/>
          <w:color w:val="000000"/>
          <w:sz w:val="24"/>
          <w:highlight w:val="none"/>
        </w:rPr>
        <w:t xml:space="preserve">最终由中标人在领取中标通知书时一次性支付，投标人须将此部分费用综合考虑在报价中，不得单列</w:t>
      </w:r>
      <w:r>
        <w:rPr>
          <w:rFonts w:hint="eastAsia" w:ascii="宋体" w:hAnsi="宋体" w:eastAsia="宋体" w:cs="宋体"/>
          <w:color w:val="000000"/>
          <w:sz w:val="24"/>
          <w:highlight w:val="none"/>
        </w:rPr>
        <w:t xml:space="preserve">。</w:t>
      </w:r>
      <w:r/>
    </w:p>
    <w:p>
      <w:pPr>
        <w:ind w:firstLine="602"/>
        <w:jc w:val="both"/>
        <w:keepLines/>
        <w:keepNext/>
        <w:spacing w:before="0" w:after="0" w:line="520" w:lineRule="exact"/>
        <w:widowControl w:val="off"/>
        <w:rPr>
          <w:rFonts w:ascii="宋体" w:hAnsi="宋体" w:eastAsia="宋体" w:cs="宋体"/>
          <w:b w:val="0"/>
          <w:bCs w:val="0"/>
          <w:color w:val="000000"/>
          <w:sz w:val="28"/>
          <w:szCs w:val="28"/>
          <w:highlight w:val="none"/>
          <w:lang w:val="en-US" w:eastAsia="zh-CN" w:bidi="ar-SA"/>
        </w:rPr>
        <w:outlineLvl w:val="3"/>
      </w:pPr>
      <w:r>
        <w:rPr>
          <w:rFonts w:hint="eastAsia" w:ascii="宋体" w:hAnsi="宋体" w:eastAsia="宋体" w:cs="宋体"/>
          <w:b/>
          <w:bCs/>
          <w:color w:val="000000"/>
          <w:sz w:val="30"/>
          <w:szCs w:val="28"/>
          <w:highlight w:val="none"/>
          <w:lang w:val="en-US" w:eastAsia="zh-CN" w:bidi="ar-SA"/>
        </w:rPr>
        <w:t xml:space="preserve">5.</w:t>
      </w:r>
      <w:r>
        <w:rPr>
          <w:rFonts w:hint="eastAsia" w:ascii="宋体" w:hAnsi="宋体" w:eastAsia="宋体" w:cs="宋体"/>
          <w:b w:val="0"/>
          <w:bCs w:val="0"/>
          <w:color w:val="000000"/>
          <w:sz w:val="28"/>
          <w:szCs w:val="28"/>
          <w:highlight w:val="none"/>
          <w:lang w:val="en-US" w:eastAsia="zh-CN" w:bidi="ar-SA"/>
        </w:rPr>
        <w:t xml:space="preserve">招标文件的约束力</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5.1 投标人一旦参加本项目采购活动，即被认为接受了本招标文件的规定和约束。</w:t>
      </w:r>
      <w:r/>
    </w:p>
    <w:p>
      <w:pPr>
        <w:ind w:firstLine="321"/>
        <w:jc w:val="both"/>
        <w:keepLines/>
        <w:keepNext/>
        <w:spacing w:before="145" w:after="145" w:line="520" w:lineRule="exact"/>
        <w:widowControl w:val="off"/>
        <w:rPr>
          <w:rFonts w:ascii="宋体" w:hAnsi="宋体" w:eastAsia="宋体" w:cs="宋体"/>
          <w:b/>
          <w:bCs/>
          <w:color w:val="000000"/>
          <w:sz w:val="32"/>
          <w:szCs w:val="32"/>
          <w:highlight w:val="none"/>
          <w:lang w:val="en-US" w:eastAsia="zh-CN" w:bidi="ar-SA"/>
        </w:rPr>
        <w:outlineLvl w:val="2"/>
      </w:pPr>
      <w:r/>
      <w:bookmarkStart w:id="36" w:name="_Toc2081"/>
      <w:r/>
      <w:bookmarkStart w:id="37" w:name="_Toc16938525"/>
      <w:r/>
      <w:bookmarkStart w:id="38" w:name="_Toc13550"/>
      <w:r/>
      <w:bookmarkStart w:id="39" w:name="_Toc20823281"/>
      <w:r/>
      <w:bookmarkStart w:id="40" w:name="_Toc120614215"/>
      <w:r/>
      <w:bookmarkStart w:id="41" w:name="_Toc513029209"/>
      <w:r>
        <w:rPr>
          <w:rFonts w:hint="eastAsia" w:ascii="宋体" w:hAnsi="宋体" w:eastAsia="宋体" w:cs="宋体"/>
          <w:b/>
          <w:bCs/>
          <w:color w:val="000000"/>
          <w:sz w:val="32"/>
          <w:szCs w:val="32"/>
          <w:highlight w:val="none"/>
          <w:lang w:val="en-US" w:eastAsia="zh-CN" w:bidi="ar-SA"/>
        </w:rPr>
        <w:t xml:space="preserve">二、招标文件</w:t>
      </w:r>
      <w:bookmarkEnd w:id="36"/>
      <w:r/>
      <w:bookmarkEnd w:id="37"/>
      <w:r/>
      <w:bookmarkEnd w:id="38"/>
      <w:r/>
      <w:bookmarkEnd w:id="39"/>
      <w:r/>
      <w:bookmarkEnd w:id="40"/>
      <w:r/>
      <w:bookmarkEnd w:id="41"/>
      <w:r/>
      <w:r/>
    </w:p>
    <w:p>
      <w:pPr>
        <w:ind w:firstLine="420"/>
        <w:jc w:val="both"/>
        <w:keepLines/>
        <w:keepNext/>
        <w:spacing w:before="0" w:after="0" w:line="520" w:lineRule="exact"/>
        <w:widowControl w:val="off"/>
        <w:rPr>
          <w:rFonts w:ascii="宋体" w:hAnsi="宋体" w:eastAsia="宋体" w:cs="宋体"/>
          <w:b w:val="0"/>
          <w:bCs w:val="0"/>
          <w:color w:val="000000"/>
          <w:sz w:val="28"/>
          <w:szCs w:val="28"/>
          <w:highlight w:val="none"/>
          <w:lang w:val="en-US" w:eastAsia="zh-CN" w:bidi="ar-SA"/>
        </w:rPr>
        <w:outlineLvl w:val="3"/>
      </w:pPr>
      <w:r/>
      <w:bookmarkStart w:id="42" w:name="_Toc16938526"/>
      <w:r/>
      <w:bookmarkStart w:id="43" w:name="_Toc20823282"/>
      <w:r/>
      <w:bookmarkStart w:id="44" w:name="_Toc513029210"/>
      <w:r>
        <w:rPr>
          <w:rFonts w:hint="eastAsia" w:ascii="宋体" w:hAnsi="宋体" w:eastAsia="宋体" w:cs="宋体"/>
          <w:b w:val="0"/>
          <w:bCs w:val="0"/>
          <w:color w:val="000000"/>
          <w:sz w:val="28"/>
          <w:szCs w:val="28"/>
          <w:highlight w:val="none"/>
          <w:lang w:val="en-US" w:eastAsia="zh-CN" w:bidi="ar-SA"/>
        </w:rPr>
        <w:t xml:space="preserve">6.招标文件构成</w:t>
      </w:r>
      <w:bookmarkEnd w:id="42"/>
      <w:r/>
      <w:bookmarkEnd w:id="43"/>
      <w:r/>
      <w:bookmarkEnd w:id="44"/>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6.1 招标文件由以下部分组成：</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（1）投标邀请</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（2）投标人须知</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（3）合同文本</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（4）采购需求</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（5）评标方法与评标标准</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（6）投标文件格式</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请仔细检查招标文件是否齐全，如有缺漏请立即与采购代理机构联系解决。</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w:t>
      </w:r>
      <w:r>
        <w:rPr>
          <w:rFonts w:hint="eastAsia" w:ascii="宋体" w:hAnsi="宋体" w:eastAsia="宋体" w:cs="宋体"/>
          <w:color w:val="000000"/>
          <w:sz w:val="24"/>
          <w:highlight w:val="none"/>
          <w:lang w:eastAsia="zh-CN"/>
        </w:rPr>
        <w:t xml:space="preserve">做出</w:t>
      </w:r>
      <w:r>
        <w:rPr>
          <w:rFonts w:hint="eastAsia" w:ascii="宋体" w:hAnsi="宋体" w:eastAsia="宋体" w:cs="宋体"/>
          <w:color w:val="000000"/>
          <w:sz w:val="24"/>
          <w:highlight w:val="none"/>
        </w:rPr>
        <w:t xml:space="preserve">实质性响应，否则其风险由投标人自行承担。</w:t>
      </w:r>
      <w:r/>
    </w:p>
    <w:p>
      <w:pPr>
        <w:ind w:firstLine="560"/>
        <w:jc w:val="both"/>
        <w:keepLines/>
        <w:keepNext/>
        <w:spacing w:before="0" w:after="0" w:line="520" w:lineRule="exact"/>
        <w:widowControl w:val="off"/>
        <w:rPr>
          <w:rFonts w:ascii="宋体" w:hAnsi="宋体" w:eastAsia="宋体" w:cs="宋体"/>
          <w:b w:val="0"/>
          <w:bCs w:val="0"/>
          <w:color w:val="000000"/>
          <w:sz w:val="28"/>
          <w:szCs w:val="28"/>
          <w:highlight w:val="none"/>
          <w:lang w:val="en-US" w:eastAsia="zh-CN" w:bidi="ar-SA"/>
        </w:rPr>
        <w:outlineLvl w:val="3"/>
      </w:pPr>
      <w:r/>
      <w:bookmarkStart w:id="45" w:name="_Toc20823283"/>
      <w:r/>
      <w:bookmarkStart w:id="46" w:name="_Toc462564070"/>
      <w:r/>
      <w:bookmarkStart w:id="47" w:name="_Toc513029211"/>
      <w:r/>
      <w:bookmarkStart w:id="48" w:name="_Toc16938527"/>
      <w:r>
        <w:rPr>
          <w:rFonts w:hint="eastAsia" w:ascii="宋体" w:hAnsi="宋体" w:eastAsia="宋体" w:cs="宋体"/>
          <w:b w:val="0"/>
          <w:bCs w:val="0"/>
          <w:color w:val="000000"/>
          <w:sz w:val="28"/>
          <w:szCs w:val="28"/>
          <w:highlight w:val="none"/>
          <w:lang w:val="en-US" w:eastAsia="zh-CN" w:bidi="ar-SA"/>
        </w:rPr>
        <w:t xml:space="preserve">7.招标文件的澄清</w:t>
      </w:r>
      <w:bookmarkEnd w:id="45"/>
      <w:r/>
      <w:bookmarkEnd w:id="46"/>
      <w:r/>
      <w:bookmarkEnd w:id="47"/>
      <w:r/>
      <w:bookmarkEnd w:id="48"/>
      <w:r/>
      <w:r/>
    </w:p>
    <w:p>
      <w:pPr>
        <w:ind w:firstLine="480"/>
        <w:spacing w:line="520" w:lineRule="exact"/>
        <w:rPr>
          <w:rFonts w:ascii="宋体" w:hAnsi="宋体" w:eastAsia="宋体" w:cs="宋体"/>
          <w:color w:val="000000"/>
          <w:sz w:val="24"/>
          <w:szCs w:val="24"/>
          <w:highlight w:val="none"/>
        </w:rPr>
      </w:pPr>
      <w:r>
        <w:rPr>
          <w:rFonts w:hint="eastAsia" w:ascii="宋体" w:hAnsi="宋体" w:eastAsia="宋体" w:cs="宋体"/>
          <w:bCs/>
          <w:color w:val="000000"/>
          <w:sz w:val="24"/>
          <w:highlight w:val="none"/>
        </w:rPr>
        <w:t xml:space="preserve">7.1</w:t>
      </w:r>
      <w:r>
        <w:rPr>
          <w:rFonts w:hint="eastAsia" w:ascii="宋体" w:hAnsi="宋体" w:eastAsia="宋体" w:cs="宋体"/>
          <w:color w:val="000000"/>
          <w:sz w:val="24"/>
          <w:highlight w:val="none"/>
        </w:rPr>
        <w:t xml:space="preserve"> 任何要求对招标文件进行澄清的投标人，应在投标截止期十日前按招标公告中的通讯地址，以书面形式通知采购代理机构或采购人。</w:t>
      </w:r>
      <w:r/>
    </w:p>
    <w:p>
      <w:pPr>
        <w:ind w:firstLine="560"/>
        <w:jc w:val="both"/>
        <w:keepLines/>
        <w:keepNext/>
        <w:spacing w:before="0" w:after="0" w:line="520" w:lineRule="exact"/>
        <w:widowControl w:val="off"/>
        <w:rPr>
          <w:rFonts w:ascii="宋体" w:hAnsi="宋体" w:eastAsia="宋体" w:cs="宋体"/>
          <w:b w:val="0"/>
          <w:bCs w:val="0"/>
          <w:color w:val="000000"/>
          <w:sz w:val="28"/>
          <w:szCs w:val="28"/>
          <w:highlight w:val="none"/>
          <w:lang w:val="en-US" w:eastAsia="zh-CN" w:bidi="ar-SA"/>
        </w:rPr>
        <w:outlineLvl w:val="3"/>
      </w:pPr>
      <w:r/>
      <w:bookmarkStart w:id="49" w:name="_Toc462564071"/>
      <w:r/>
      <w:bookmarkStart w:id="50" w:name="_Toc20823284"/>
      <w:r/>
      <w:bookmarkStart w:id="51" w:name="_Toc16938528"/>
      <w:r/>
      <w:bookmarkStart w:id="52" w:name="_Toc513029212"/>
      <w:r>
        <w:rPr>
          <w:rFonts w:hint="eastAsia" w:ascii="宋体" w:hAnsi="宋体" w:eastAsia="宋体" w:cs="宋体"/>
          <w:b w:val="0"/>
          <w:bCs w:val="0"/>
          <w:color w:val="000000"/>
          <w:sz w:val="28"/>
          <w:szCs w:val="28"/>
          <w:highlight w:val="none"/>
          <w:lang w:val="en-US" w:eastAsia="zh-CN" w:bidi="ar-SA"/>
        </w:rPr>
        <w:t xml:space="preserve">8.投标文件的修改</w:t>
      </w:r>
      <w:bookmarkEnd w:id="49"/>
      <w:r/>
      <w:bookmarkEnd w:id="50"/>
      <w:r/>
      <w:bookmarkEnd w:id="51"/>
      <w:r/>
      <w:bookmarkEnd w:id="52"/>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8.1 在投标截止时间前，采购人可以对招标文件进行修改。</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8.2 采购人有权按照法定的要求推迟投标截止日期和开标日期。</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8.3 招标文件的修改将在江苏政府采购网公布，补充文件将作为招标文件的组成部分，并对投标人具有约束力。</w:t>
      </w:r>
      <w:r/>
    </w:p>
    <w:p>
      <w:pPr>
        <w:ind w:firstLine="482"/>
        <w:jc w:val="both"/>
        <w:keepLines/>
        <w:keepNext/>
        <w:spacing w:before="145" w:after="145" w:line="520" w:lineRule="exact"/>
        <w:widowControl w:val="off"/>
        <w:rPr>
          <w:rFonts w:ascii="宋体" w:hAnsi="宋体" w:eastAsia="宋体" w:cs="宋体"/>
          <w:b/>
          <w:bCs/>
          <w:color w:val="000000"/>
          <w:sz w:val="32"/>
          <w:szCs w:val="32"/>
          <w:highlight w:val="none"/>
          <w:lang w:val="en-US" w:eastAsia="zh-CN" w:bidi="ar-SA"/>
        </w:rPr>
        <w:outlineLvl w:val="2"/>
      </w:pPr>
      <w:r/>
      <w:bookmarkStart w:id="53" w:name="_Toc18017"/>
      <w:r/>
      <w:bookmarkStart w:id="54" w:name="_Toc462564072"/>
      <w:r/>
      <w:bookmarkStart w:id="55" w:name="_Toc16938529"/>
      <w:r/>
      <w:bookmarkStart w:id="56" w:name="_Toc513029213"/>
      <w:r/>
      <w:bookmarkStart w:id="57" w:name="_Toc20823285"/>
      <w:r/>
      <w:bookmarkStart w:id="58" w:name="_Toc120614216"/>
      <w:r/>
      <w:bookmarkStart w:id="59" w:name="_Toc18646"/>
      <w:r>
        <w:rPr>
          <w:rFonts w:hint="eastAsia" w:ascii="宋体" w:hAnsi="宋体" w:eastAsia="宋体" w:cs="宋体"/>
          <w:b/>
          <w:bCs/>
          <w:color w:val="000000"/>
          <w:sz w:val="32"/>
          <w:szCs w:val="32"/>
          <w:highlight w:val="none"/>
          <w:lang w:val="en-US" w:eastAsia="zh-CN" w:bidi="ar-SA"/>
        </w:rPr>
        <w:t xml:space="preserve">三、投标文件的编制</w:t>
      </w:r>
      <w:bookmarkEnd w:id="53"/>
      <w:r/>
      <w:bookmarkEnd w:id="54"/>
      <w:r/>
      <w:bookmarkEnd w:id="55"/>
      <w:r/>
      <w:bookmarkEnd w:id="56"/>
      <w:r/>
      <w:bookmarkEnd w:id="57"/>
      <w:r/>
      <w:bookmarkEnd w:id="58"/>
      <w:r/>
      <w:bookmarkEnd w:id="59"/>
      <w:r/>
      <w:r/>
    </w:p>
    <w:p>
      <w:pPr>
        <w:ind w:firstLine="560"/>
        <w:jc w:val="both"/>
        <w:keepLines/>
        <w:keepNext/>
        <w:spacing w:before="0" w:after="0" w:line="520" w:lineRule="exact"/>
        <w:widowControl w:val="off"/>
        <w:rPr>
          <w:rFonts w:ascii="宋体" w:hAnsi="宋体" w:eastAsia="宋体" w:cs="宋体"/>
          <w:b/>
          <w:bCs w:val="0"/>
          <w:color w:val="000000"/>
          <w:sz w:val="28"/>
          <w:szCs w:val="28"/>
          <w:highlight w:val="none"/>
          <w:lang w:val="en-US" w:eastAsia="zh-CN" w:bidi="ar-SA"/>
        </w:rPr>
        <w:outlineLvl w:val="3"/>
      </w:pPr>
      <w:r/>
      <w:bookmarkStart w:id="60" w:name="_Toc20823286"/>
      <w:r/>
      <w:bookmarkStart w:id="61" w:name="_Toc513029214"/>
      <w:r/>
      <w:bookmarkStart w:id="62" w:name="_Toc462564073"/>
      <w:r/>
      <w:bookmarkStart w:id="63" w:name="_Toc16938530"/>
      <w:r>
        <w:rPr>
          <w:rFonts w:hint="eastAsia" w:ascii="宋体" w:hAnsi="宋体" w:eastAsia="宋体" w:cs="宋体"/>
          <w:b w:val="0"/>
          <w:bCs w:val="0"/>
          <w:color w:val="000000"/>
          <w:sz w:val="28"/>
          <w:szCs w:val="28"/>
          <w:highlight w:val="none"/>
          <w:lang w:val="en-US" w:eastAsia="zh-CN" w:bidi="ar-SA"/>
        </w:rPr>
        <w:t xml:space="preserve">9.投标文件的语言及度量衡单位</w:t>
      </w:r>
      <w:bookmarkEnd w:id="60"/>
      <w:r/>
      <w:bookmarkEnd w:id="61"/>
      <w:r/>
      <w:bookmarkEnd w:id="62"/>
      <w:r/>
      <w:bookmarkEnd w:id="63"/>
      <w:r/>
      <w:r/>
    </w:p>
    <w:p>
      <w:pPr>
        <w:ind w:firstLine="480"/>
        <w:spacing w:line="520" w:lineRule="exact"/>
        <w:rPr>
          <w:rFonts w:ascii="宋体" w:hAnsi="宋体" w:eastAsia="宋体" w:cs="宋体"/>
          <w:color w:val="000000"/>
          <w:sz w:val="24"/>
          <w:highlight w:val="none"/>
        </w:rPr>
      </w:pPr>
      <w:r>
        <w:rPr>
          <w:rFonts w:hint="eastAsia" w:ascii="宋体" w:hAnsi="宋体" w:eastAsia="宋体" w:cs="宋体"/>
          <w:bCs/>
          <w:color w:val="000000"/>
          <w:sz w:val="24"/>
          <w:highlight w:val="none"/>
        </w:rPr>
        <w:t xml:space="preserve">9.1</w:t>
      </w:r>
      <w:r>
        <w:rPr>
          <w:rFonts w:hint="eastAsia" w:ascii="宋体" w:hAnsi="宋体" w:eastAsia="宋体" w:cs="宋体"/>
          <w:color w:val="000000"/>
          <w:sz w:val="24"/>
          <w:highlight w:val="none"/>
        </w:rPr>
        <w:t xml:space="preserve"> 投标人提交的投标文件以及投标人与采购人、采购代理机构就有关投标的所有来往通知、函件和文件均应使用简体中文。</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9.2 除技术性能另有规定外，投标文件所使用的度量衡单位，均须采用国家法定计量单位。</w:t>
      </w:r>
      <w:r/>
    </w:p>
    <w:p>
      <w:pPr>
        <w:ind w:firstLine="420"/>
        <w:jc w:val="both"/>
        <w:keepLines/>
        <w:keepNext/>
        <w:spacing w:before="0" w:after="0" w:line="520" w:lineRule="exact"/>
        <w:widowControl w:val="off"/>
        <w:rPr>
          <w:rFonts w:ascii="宋体" w:hAnsi="宋体" w:eastAsia="宋体" w:cs="宋体"/>
          <w:b w:val="0"/>
          <w:bCs w:val="0"/>
          <w:color w:val="000000"/>
          <w:sz w:val="28"/>
          <w:szCs w:val="28"/>
          <w:highlight w:val="none"/>
          <w:lang w:val="en-US" w:eastAsia="zh-CN" w:bidi="ar-SA"/>
        </w:rPr>
        <w:outlineLvl w:val="3"/>
      </w:pPr>
      <w:r/>
      <w:bookmarkStart w:id="64" w:name="_Toc513029215"/>
      <w:r/>
      <w:bookmarkStart w:id="65" w:name="_Toc16938531"/>
      <w:r/>
      <w:bookmarkStart w:id="66" w:name="_Toc462564074"/>
      <w:r/>
      <w:bookmarkStart w:id="67" w:name="_Toc20823287"/>
      <w:r>
        <w:rPr>
          <w:rFonts w:hint="eastAsia" w:ascii="宋体" w:hAnsi="宋体" w:eastAsia="宋体" w:cs="宋体"/>
          <w:b w:val="0"/>
          <w:bCs w:val="0"/>
          <w:color w:val="000000"/>
          <w:sz w:val="28"/>
          <w:szCs w:val="28"/>
          <w:highlight w:val="none"/>
          <w:lang w:val="en-US" w:eastAsia="zh-CN" w:bidi="ar-SA"/>
        </w:rPr>
        <w:t xml:space="preserve">10.投标文件构成</w:t>
      </w:r>
      <w:bookmarkEnd w:id="64"/>
      <w:r/>
      <w:bookmarkEnd w:id="65"/>
      <w:r/>
      <w:bookmarkEnd w:id="66"/>
      <w:r/>
      <w:bookmarkEnd w:id="67"/>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10.2 如标书制作工具中格式和内容与“江苏政府采购网”发布的招标文件不一致，请以“江苏政府采购网”发布的招标文件为准。</w:t>
      </w:r>
      <w:r/>
    </w:p>
    <w:p>
      <w:pPr>
        <w:ind w:firstLine="420"/>
        <w:jc w:val="both"/>
        <w:keepLines/>
        <w:keepNext/>
        <w:spacing w:before="0" w:after="0" w:line="520" w:lineRule="exact"/>
        <w:widowControl w:val="off"/>
        <w:rPr>
          <w:rFonts w:ascii="宋体" w:hAnsi="宋体" w:eastAsia="宋体" w:cs="宋体"/>
          <w:b w:val="0"/>
          <w:bCs w:val="0"/>
          <w:color w:val="000000"/>
          <w:sz w:val="28"/>
          <w:szCs w:val="28"/>
          <w:highlight w:val="none"/>
          <w:lang w:val="en-US" w:eastAsia="zh-CN" w:bidi="ar-SA"/>
        </w:rPr>
        <w:outlineLvl w:val="3"/>
      </w:pPr>
      <w:r/>
      <w:bookmarkStart w:id="68" w:name="_Hlt26670360"/>
      <w:r/>
      <w:bookmarkEnd w:id="68"/>
      <w:r/>
      <w:bookmarkStart w:id="69" w:name="_Hlt26954838"/>
      <w:r/>
      <w:bookmarkEnd w:id="69"/>
      <w:r/>
      <w:bookmarkStart w:id="70" w:name="_Hlt26668975"/>
      <w:r/>
      <w:bookmarkEnd w:id="70"/>
      <w:r/>
      <w:bookmarkStart w:id="71" w:name="_Toc513029219"/>
      <w:r/>
      <w:bookmarkStart w:id="72" w:name="_Toc49090509"/>
      <w:r/>
      <w:bookmarkStart w:id="73" w:name="_Toc14577357"/>
      <w:r/>
      <w:bookmarkStart w:id="74" w:name="_Toc49090507"/>
      <w:r/>
      <w:bookmarkStart w:id="75" w:name="_Toc513029216"/>
      <w:r/>
      <w:bookmarkStart w:id="76" w:name="_Toc14577354"/>
      <w:r>
        <w:rPr>
          <w:rFonts w:hint="eastAsia" w:ascii="宋体" w:hAnsi="宋体" w:eastAsia="宋体" w:cs="宋体"/>
          <w:b w:val="0"/>
          <w:bCs w:val="0"/>
          <w:color w:val="000000"/>
          <w:sz w:val="28"/>
          <w:szCs w:val="28"/>
          <w:highlight w:val="none"/>
          <w:lang w:val="en-US" w:eastAsia="zh-CN" w:bidi="ar-SA"/>
        </w:rPr>
        <w:t xml:space="preserve">11.证明投标人及投标标的符合招标文件规定的文件</w:t>
      </w:r>
      <w:bookmarkEnd w:id="71"/>
      <w:r/>
      <w:bookmarkEnd w:id="72"/>
      <w:r/>
      <w:bookmarkEnd w:id="73"/>
      <w:r/>
      <w:bookmarkEnd w:id="74"/>
      <w:bookmarkEnd w:id="75"/>
      <w:bookmarkEnd w:id="76"/>
      <w:r/>
    </w:p>
    <w:p>
      <w:pPr>
        <w:ind w:firstLine="480"/>
        <w:spacing w:line="520" w:lineRule="exact"/>
        <w:rPr>
          <w:rFonts w:ascii="宋体" w:hAnsi="宋体" w:eastAsia="宋体" w:cs="宋体"/>
          <w:color w:val="000000"/>
          <w:sz w:val="24"/>
          <w:highlight w:val="none"/>
        </w:rPr>
      </w:pPr>
      <w:r/>
      <w:bookmarkStart w:id="77" w:name="_Toc14577355"/>
      <w:r/>
      <w:bookmarkStart w:id="78" w:name="_Toc49090508"/>
      <w:r>
        <w:rPr>
          <w:rFonts w:hint="eastAsia" w:ascii="宋体" w:hAnsi="宋体" w:eastAsia="宋体" w:cs="宋体"/>
          <w:color w:val="000000"/>
          <w:sz w:val="24"/>
          <w:highlight w:val="none"/>
        </w:rPr>
        <w:t xml:space="preserve">11.1 投标人应按照法律、法规、规章和规范性文件以及招标文件要求提交证明文件，证明其及投标标的符合招标文件规定。</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11.2</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招标文件对证明文件无明确形式要求的，证明文件可以以文字资料、图纸和数据等形式提交。</w:t>
      </w:r>
      <w:r/>
    </w:p>
    <w:p>
      <w:pPr>
        <w:ind w:firstLine="420"/>
        <w:jc w:val="both"/>
        <w:keepLines/>
        <w:keepNext/>
        <w:spacing w:before="0" w:after="0" w:line="520" w:lineRule="exact"/>
        <w:widowControl w:val="off"/>
        <w:rPr>
          <w:rFonts w:ascii="宋体" w:hAnsi="宋体" w:eastAsia="宋体" w:cs="宋体"/>
          <w:b w:val="0"/>
          <w:bCs w:val="0"/>
          <w:color w:val="000000"/>
          <w:sz w:val="28"/>
          <w:szCs w:val="28"/>
          <w:highlight w:val="none"/>
          <w:lang w:val="en-US" w:eastAsia="zh-CN" w:bidi="ar-SA"/>
        </w:rPr>
        <w:outlineLvl w:val="3"/>
      </w:pPr>
      <w:r>
        <w:rPr>
          <w:rFonts w:hint="eastAsia" w:ascii="宋体" w:hAnsi="宋体" w:eastAsia="宋体" w:cs="宋体"/>
          <w:b w:val="0"/>
          <w:bCs w:val="0"/>
          <w:color w:val="000000"/>
          <w:sz w:val="28"/>
          <w:szCs w:val="28"/>
          <w:highlight w:val="none"/>
          <w:lang w:val="en-US" w:eastAsia="zh-CN" w:bidi="ar-SA"/>
        </w:rPr>
        <w:t xml:space="preserve">12.投标分项报价</w:t>
      </w:r>
      <w:bookmarkEnd w:id="77"/>
      <w:r/>
      <w:bookmarkStart w:id="79" w:name="_Hlt26670373"/>
      <w:r/>
      <w:bookmarkEnd w:id="79"/>
      <w:r>
        <w:rPr>
          <w:rFonts w:hint="eastAsia" w:ascii="宋体" w:hAnsi="宋体" w:eastAsia="宋体" w:cs="宋体"/>
          <w:b w:val="0"/>
          <w:bCs w:val="0"/>
          <w:color w:val="000000"/>
          <w:sz w:val="28"/>
          <w:szCs w:val="28"/>
          <w:highlight w:val="none"/>
          <w:lang w:val="en-US" w:eastAsia="zh-CN" w:bidi="ar-SA"/>
        </w:rPr>
        <w:t xml:space="preserve">表</w:t>
      </w:r>
      <w:bookmarkEnd w:id="78"/>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12.1 投</w:t>
      </w:r>
      <w:bookmarkStart w:id="80" w:name="_Hlt26954840"/>
      <w:r/>
      <w:bookmarkEnd w:id="80"/>
      <w:r>
        <w:rPr>
          <w:rFonts w:hint="eastAsia" w:ascii="宋体" w:hAnsi="宋体" w:eastAsia="宋体" w:cs="宋体"/>
          <w:color w:val="000000"/>
          <w:sz w:val="24"/>
          <w:highlight w:val="none"/>
        </w:rPr>
        <w:t xml:space="preserve">标人应按照招标文件规定格式填报投标分项报价表</w:t>
      </w:r>
      <w:bookmarkStart w:id="81" w:name="_Hlt26670399"/>
      <w:r/>
      <w:bookmarkEnd w:id="81"/>
      <w:r>
        <w:rPr>
          <w:rFonts w:hint="eastAsia" w:ascii="宋体" w:hAnsi="宋体" w:eastAsia="宋体" w:cs="宋体"/>
          <w:color w:val="000000"/>
          <w:sz w:val="24"/>
          <w:highlight w:val="none"/>
        </w:rPr>
        <w:t xml:space="preserve">。</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12.2</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投标货币。投标文件中的单价和总价无特殊规定的采用人民币报价，以元为单位标注。招标文件中另有规定的按规定执行。</w:t>
      </w:r>
      <w:r/>
    </w:p>
    <w:p>
      <w:pPr>
        <w:ind w:firstLine="420"/>
        <w:jc w:val="both"/>
        <w:keepLines/>
        <w:keepNext/>
        <w:spacing w:before="0" w:after="0" w:line="520" w:lineRule="exact"/>
        <w:widowControl w:val="off"/>
        <w:rPr>
          <w:rFonts w:ascii="宋体" w:hAnsi="宋体" w:eastAsia="宋体" w:cs="宋体"/>
          <w:b w:val="0"/>
          <w:bCs w:val="0"/>
          <w:color w:val="000000"/>
          <w:sz w:val="28"/>
          <w:szCs w:val="28"/>
          <w:highlight w:val="none"/>
          <w:lang w:val="en-US" w:eastAsia="zh-CN" w:bidi="ar-SA"/>
        </w:rPr>
        <w:outlineLvl w:val="3"/>
      </w:pPr>
      <w:r/>
      <w:bookmarkStart w:id="82" w:name="_Hlt26954842"/>
      <w:r/>
      <w:bookmarkEnd w:id="82"/>
      <w:r/>
      <w:bookmarkStart w:id="83" w:name="_Hlt26954731"/>
      <w:r/>
      <w:bookmarkEnd w:id="83"/>
      <w:r/>
      <w:bookmarkStart w:id="84" w:name="_Hlt26954846"/>
      <w:r/>
      <w:bookmarkEnd w:id="84"/>
      <w:r/>
      <w:bookmarkStart w:id="85" w:name="_Hlt26954844"/>
      <w:r/>
      <w:bookmarkEnd w:id="85"/>
      <w:r/>
      <w:bookmarkStart w:id="86" w:name="_Hlt26668983"/>
      <w:r/>
      <w:bookmarkEnd w:id="86"/>
      <w:r/>
      <w:bookmarkStart w:id="87" w:name="_Hlt26670486"/>
      <w:r/>
      <w:bookmarkEnd w:id="87"/>
      <w:r/>
      <w:bookmarkStart w:id="88" w:name="_Hlt26670403"/>
      <w:r/>
      <w:bookmarkEnd w:id="88"/>
      <w:r/>
      <w:bookmarkStart w:id="89" w:name="_Hlt26670482"/>
      <w:r/>
      <w:bookmarkEnd w:id="89"/>
      <w:r/>
      <w:bookmarkStart w:id="90" w:name="_Hlt26954848"/>
      <w:r/>
      <w:bookmarkEnd w:id="90"/>
      <w:r/>
      <w:bookmarkStart w:id="91" w:name="_Hlt26670425"/>
      <w:r/>
      <w:bookmarkEnd w:id="91"/>
      <w:r>
        <w:rPr>
          <w:rFonts w:hint="eastAsia" w:ascii="宋体" w:hAnsi="宋体" w:eastAsia="宋体" w:cs="宋体"/>
          <w:b w:val="0"/>
          <w:bCs w:val="0"/>
          <w:color w:val="000000"/>
          <w:sz w:val="28"/>
          <w:szCs w:val="28"/>
          <w:highlight w:val="none"/>
          <w:lang w:val="en-US" w:eastAsia="zh-CN" w:bidi="ar-SA"/>
        </w:rPr>
        <w:t xml:space="preserve">13.技术要求响应及偏离表、商务要求响应及偏离表</w:t>
      </w:r>
      <w:r/>
    </w:p>
    <w:p>
      <w:pPr>
        <w:ind w:firstLine="480"/>
        <w:spacing w:line="520" w:lineRule="exact"/>
        <w:rPr>
          <w:rFonts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13.1 投标人需对招标文件中的技术要求与商务要求逐项作出响应或偏离，并说明原因。</w:t>
      </w:r>
      <w:r/>
    </w:p>
    <w:p>
      <w:pPr>
        <w:ind w:firstLine="480"/>
        <w:spacing w:line="520" w:lineRule="exact"/>
        <w:rPr>
          <w:rFonts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13.2 投标人可在投标文件中提供认为需要的其他技术文件或说明。</w:t>
      </w:r>
      <w:r/>
    </w:p>
    <w:p>
      <w:pPr>
        <w:ind w:firstLine="420"/>
        <w:jc w:val="both"/>
        <w:keepLines/>
        <w:keepNext/>
        <w:spacing w:before="0" w:after="0" w:line="520" w:lineRule="exact"/>
        <w:widowControl w:val="off"/>
        <w:rPr>
          <w:rFonts w:ascii="宋体" w:hAnsi="宋体" w:eastAsia="宋体" w:cs="宋体"/>
          <w:b w:val="0"/>
          <w:bCs w:val="0"/>
          <w:color w:val="000000"/>
          <w:sz w:val="28"/>
          <w:szCs w:val="28"/>
          <w:highlight w:val="none"/>
          <w:lang w:val="en-US" w:eastAsia="zh-CN" w:bidi="ar-SA"/>
        </w:rPr>
        <w:outlineLvl w:val="3"/>
      </w:pPr>
      <w:r/>
      <w:bookmarkStart w:id="92" w:name="_Toc14577359"/>
      <w:r/>
      <w:bookmarkStart w:id="93" w:name="_Toc49090510"/>
      <w:r>
        <w:rPr>
          <w:rFonts w:hint="eastAsia" w:ascii="宋体" w:hAnsi="宋体" w:eastAsia="宋体" w:cs="宋体"/>
          <w:b w:val="0"/>
          <w:bCs w:val="0"/>
          <w:color w:val="000000"/>
          <w:sz w:val="28"/>
          <w:szCs w:val="28"/>
          <w:highlight w:val="none"/>
          <w:lang w:val="en-US" w:eastAsia="zh-CN" w:bidi="ar-SA"/>
        </w:rPr>
        <w:t xml:space="preserve">14.投标函和开标一览表</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14.1 投标人应按照招标文件中提供的格式完整、正确填写投标函、开标一览表。</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14.2 对于采用货币报价的项目，开标一览表中的投标总报价应与投标分项报价表中的投标总报价一致，如不一致，不作为无效投标处理，但评标时按开标一览表中价格为准。</w:t>
      </w:r>
      <w:bookmarkEnd w:id="92"/>
      <w:bookmarkEnd w:id="93"/>
      <w:r/>
    </w:p>
    <w:p>
      <w:pPr>
        <w:ind w:firstLine="420"/>
        <w:jc w:val="both"/>
        <w:keepLines/>
        <w:keepNext/>
        <w:spacing w:before="0" w:after="0" w:line="520" w:lineRule="exact"/>
        <w:widowControl w:val="off"/>
        <w:rPr>
          <w:rFonts w:ascii="宋体" w:hAnsi="宋体" w:eastAsia="宋体" w:cs="宋体"/>
          <w:b w:val="0"/>
          <w:bCs w:val="0"/>
          <w:color w:val="000000"/>
          <w:sz w:val="28"/>
          <w:szCs w:val="28"/>
          <w:highlight w:val="none"/>
          <w:lang w:val="en-US" w:eastAsia="zh-CN" w:bidi="ar-SA"/>
        </w:rPr>
        <w:outlineLvl w:val="3"/>
      </w:pPr>
      <w:r/>
      <w:bookmarkStart w:id="94" w:name="_Hlt26670489"/>
      <w:r/>
      <w:bookmarkEnd w:id="94"/>
      <w:r/>
      <w:bookmarkStart w:id="95" w:name="_Hlt26954734"/>
      <w:r/>
      <w:bookmarkEnd w:id="95"/>
      <w:r/>
      <w:bookmarkStart w:id="96" w:name="_Hlt26954850"/>
      <w:r/>
      <w:bookmarkEnd w:id="96"/>
      <w:r/>
      <w:bookmarkStart w:id="97" w:name="_Toc14577360"/>
      <w:r/>
      <w:bookmarkStart w:id="98" w:name="_Toc49090511"/>
      <w:r>
        <w:rPr>
          <w:rFonts w:hint="eastAsia" w:ascii="宋体" w:hAnsi="宋体" w:eastAsia="宋体" w:cs="宋体"/>
          <w:b w:val="0"/>
          <w:bCs w:val="0"/>
          <w:color w:val="000000"/>
          <w:sz w:val="28"/>
          <w:szCs w:val="28"/>
          <w:highlight w:val="none"/>
          <w:lang w:val="en-US" w:eastAsia="zh-CN" w:bidi="ar-SA"/>
        </w:rPr>
        <w:t xml:space="preserve">15.投标有效期</w:t>
      </w:r>
      <w:bookmarkEnd w:id="97"/>
      <w:r/>
      <w:bookmarkEnd w:id="98"/>
      <w:r/>
      <w:r/>
    </w:p>
    <w:p>
      <w:pPr>
        <w:ind w:firstLine="480"/>
        <w:spacing w:line="520" w:lineRule="exact"/>
        <w:rPr>
          <w:rFonts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投标有效期为采购人规定的开标之日后</w:t>
      </w:r>
      <w:r>
        <w:rPr>
          <w:rFonts w:hint="eastAsia" w:ascii="宋体" w:hAnsi="宋体" w:eastAsia="宋体" w:cs="宋体"/>
          <w:b/>
          <w:color w:val="000000"/>
          <w:sz w:val="24"/>
          <w:highlight w:val="none"/>
          <w:u w:val="single"/>
        </w:rPr>
        <w:t xml:space="preserve">六十（60）天</w:t>
      </w:r>
      <w:r>
        <w:rPr>
          <w:rFonts w:hint="eastAsia" w:ascii="宋体" w:hAnsi="宋体" w:eastAsia="宋体" w:cs="宋体"/>
          <w:bCs/>
          <w:color w:val="000000"/>
          <w:sz w:val="24"/>
          <w:highlight w:val="none"/>
        </w:rPr>
        <w:t xml:space="preserve">。投标有效期比规定短的将被视为未实质性响应招标文件而予以拒绝。</w:t>
      </w:r>
      <w:r/>
    </w:p>
    <w:p>
      <w:pPr>
        <w:ind w:firstLine="420"/>
        <w:jc w:val="both"/>
        <w:keepLines/>
        <w:keepNext/>
        <w:spacing w:before="0" w:after="0" w:line="520" w:lineRule="exact"/>
        <w:widowControl w:val="off"/>
        <w:rPr>
          <w:rFonts w:ascii="宋体" w:hAnsi="宋体" w:eastAsia="宋体" w:cs="宋体"/>
          <w:b w:val="0"/>
          <w:bCs w:val="0"/>
          <w:color w:val="000000"/>
          <w:sz w:val="28"/>
          <w:szCs w:val="28"/>
          <w:highlight w:val="none"/>
          <w:lang w:val="en-US" w:eastAsia="zh-CN" w:bidi="ar-SA"/>
        </w:rPr>
        <w:outlineLvl w:val="3"/>
      </w:pPr>
      <w:r>
        <w:rPr>
          <w:rFonts w:hint="eastAsia" w:ascii="宋体" w:hAnsi="宋体" w:eastAsia="宋体" w:cs="宋体"/>
          <w:b w:val="0"/>
          <w:bCs w:val="0"/>
          <w:color w:val="000000"/>
          <w:sz w:val="28"/>
          <w:szCs w:val="28"/>
          <w:highlight w:val="none"/>
          <w:lang w:val="en-US" w:eastAsia="zh-CN" w:bidi="ar-SA"/>
        </w:rPr>
        <w:t xml:space="preserve">16.投标有效期的延长</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在特殊情况下，</w:t>
      </w:r>
      <w:r>
        <w:rPr>
          <w:rFonts w:hint="eastAsia" w:ascii="宋体" w:hAnsi="宋体" w:eastAsia="宋体" w:cs="宋体"/>
          <w:bCs/>
          <w:color w:val="000000"/>
          <w:sz w:val="24"/>
          <w:highlight w:val="none"/>
        </w:rPr>
        <w:t xml:space="preserve">采购人</w:t>
      </w:r>
      <w:r>
        <w:rPr>
          <w:rFonts w:hint="eastAsia" w:ascii="宋体" w:hAnsi="宋体" w:eastAsia="宋体" w:cs="宋体"/>
          <w:color w:val="000000"/>
          <w:sz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bCs/>
          <w:color w:val="000000"/>
          <w:sz w:val="24"/>
          <w:highlight w:val="none"/>
        </w:rPr>
        <w:t xml:space="preserve">采购人</w:t>
      </w:r>
      <w:r>
        <w:rPr>
          <w:rFonts w:hint="eastAsia" w:ascii="宋体" w:hAnsi="宋体" w:eastAsia="宋体" w:cs="宋体"/>
          <w:color w:val="000000"/>
          <w:sz w:val="24"/>
          <w:highlight w:val="none"/>
        </w:rPr>
        <w:t xml:space="preserve">的这一要求而放弃投标。同意延长投标有效期的投标人既不能要求也不允许修改其投标文件，同时受投标有效期约束的所有权利与义务均延长至新的有效期。</w:t>
      </w:r>
      <w:r/>
    </w:p>
    <w:p>
      <w:pPr>
        <w:ind w:firstLine="482"/>
        <w:jc w:val="both"/>
        <w:keepLines/>
        <w:keepNext/>
        <w:spacing w:before="145" w:after="145" w:line="520" w:lineRule="exact"/>
        <w:widowControl w:val="off"/>
        <w:rPr>
          <w:rFonts w:ascii="宋体" w:hAnsi="宋体" w:eastAsia="宋体" w:cs="宋体"/>
          <w:b/>
          <w:bCs/>
          <w:color w:val="000000"/>
          <w:sz w:val="32"/>
          <w:szCs w:val="32"/>
          <w:highlight w:val="none"/>
          <w:lang w:val="en-US" w:eastAsia="zh-CN" w:bidi="ar-SA"/>
        </w:rPr>
        <w:outlineLvl w:val="2"/>
      </w:pPr>
      <w:r/>
      <w:bookmarkStart w:id="99" w:name="_Hlt26954739"/>
      <w:r/>
      <w:bookmarkEnd w:id="99"/>
      <w:r/>
      <w:bookmarkStart w:id="100" w:name="_Hlt26954852"/>
      <w:r/>
      <w:bookmarkEnd w:id="100"/>
      <w:r/>
      <w:bookmarkStart w:id="101" w:name="_Toc16938540"/>
      <w:r/>
      <w:bookmarkStart w:id="102" w:name="_Toc120614217"/>
      <w:r/>
      <w:bookmarkStart w:id="103" w:name="_Toc20823296"/>
      <w:r/>
      <w:bookmarkStart w:id="104" w:name="_Toc22817"/>
      <w:r/>
      <w:bookmarkStart w:id="105" w:name="_Toc513029224"/>
      <w:r/>
      <w:bookmarkStart w:id="106" w:name="_Toc16170"/>
      <w:r>
        <w:rPr>
          <w:rFonts w:hint="eastAsia" w:ascii="宋体" w:hAnsi="宋体" w:eastAsia="宋体" w:cs="宋体"/>
          <w:b/>
          <w:bCs/>
          <w:color w:val="000000"/>
          <w:sz w:val="32"/>
          <w:szCs w:val="32"/>
          <w:highlight w:val="none"/>
          <w:lang w:val="en-US" w:eastAsia="zh-CN" w:bidi="ar-SA"/>
        </w:rPr>
        <w:t xml:space="preserve">四、投标文件的递交</w:t>
      </w:r>
      <w:bookmarkEnd w:id="101"/>
      <w:r/>
      <w:bookmarkEnd w:id="102"/>
      <w:r/>
      <w:bookmarkEnd w:id="103"/>
      <w:r/>
      <w:bookmarkEnd w:id="104"/>
      <w:r/>
      <w:bookmarkEnd w:id="105"/>
      <w:r/>
      <w:bookmarkEnd w:id="106"/>
      <w:r/>
      <w:r/>
    </w:p>
    <w:p>
      <w:pPr>
        <w:ind w:firstLine="560"/>
        <w:jc w:val="both"/>
        <w:keepLines/>
        <w:keepNext/>
        <w:spacing w:before="0" w:after="0" w:line="520" w:lineRule="exact"/>
        <w:widowControl w:val="off"/>
        <w:rPr>
          <w:rFonts w:ascii="宋体" w:hAnsi="宋体" w:eastAsia="宋体" w:cs="宋体"/>
          <w:b w:val="0"/>
          <w:bCs w:val="0"/>
          <w:color w:val="000000"/>
          <w:sz w:val="28"/>
          <w:szCs w:val="28"/>
          <w:highlight w:val="none"/>
          <w:lang w:val="en-US" w:eastAsia="zh-CN" w:bidi="ar-SA"/>
        </w:rPr>
        <w:outlineLvl w:val="3"/>
      </w:pPr>
      <w:r/>
      <w:bookmarkStart w:id="107" w:name="_Toc20823297"/>
      <w:r/>
      <w:bookmarkStart w:id="108" w:name="_Toc513029225"/>
      <w:r/>
      <w:bookmarkStart w:id="109" w:name="_Toc16938541"/>
      <w:r/>
      <w:bookmarkStart w:id="110" w:name="_Toc462564084"/>
      <w:r>
        <w:rPr>
          <w:rFonts w:hint="eastAsia" w:ascii="宋体" w:hAnsi="宋体" w:eastAsia="宋体" w:cs="宋体"/>
          <w:b w:val="0"/>
          <w:bCs w:val="0"/>
          <w:color w:val="000000"/>
          <w:sz w:val="28"/>
          <w:szCs w:val="28"/>
          <w:highlight w:val="none"/>
          <w:lang w:val="en-US" w:eastAsia="zh-CN" w:bidi="ar-SA"/>
        </w:rPr>
        <w:t xml:space="preserve">17.投标文件</w:t>
      </w:r>
      <w:bookmarkEnd w:id="107"/>
      <w:r/>
      <w:bookmarkEnd w:id="108"/>
      <w:r/>
      <w:bookmarkEnd w:id="109"/>
      <w:r/>
      <w:bookmarkEnd w:id="110"/>
      <w:r>
        <w:rPr>
          <w:rFonts w:hint="eastAsia" w:ascii="宋体" w:hAnsi="宋体" w:eastAsia="宋体" w:cs="宋体"/>
          <w:b w:val="0"/>
          <w:bCs w:val="0"/>
          <w:color w:val="000000"/>
          <w:sz w:val="28"/>
          <w:szCs w:val="28"/>
          <w:highlight w:val="none"/>
          <w:lang w:val="en-US" w:eastAsia="zh-CN" w:bidi="ar-SA"/>
        </w:rPr>
        <w:t xml:space="preserve">的递交</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投标人应当按照《操作手册》规定，在投标截止时间前制作并上传电子投标文件。</w:t>
      </w:r>
      <w:bookmarkStart w:id="111" w:name="_Toc16938542"/>
      <w:r/>
      <w:bookmarkStart w:id="112" w:name="_Toc513029226"/>
      <w:r/>
      <w:bookmarkStart w:id="113" w:name="_Toc20823298"/>
      <w:r/>
      <w:r/>
    </w:p>
    <w:p>
      <w:pPr>
        <w:ind w:firstLine="420"/>
        <w:jc w:val="both"/>
        <w:keepLines/>
        <w:keepNext/>
        <w:spacing w:before="0" w:after="0" w:line="520" w:lineRule="exact"/>
        <w:widowControl w:val="off"/>
        <w:rPr>
          <w:rFonts w:ascii="宋体" w:hAnsi="宋体" w:eastAsia="宋体" w:cs="宋体"/>
          <w:b w:val="0"/>
          <w:bCs w:val="0"/>
          <w:color w:val="000000"/>
          <w:sz w:val="28"/>
          <w:szCs w:val="28"/>
          <w:highlight w:val="none"/>
          <w:lang w:val="en-US" w:eastAsia="zh-CN" w:bidi="ar-SA"/>
        </w:rPr>
        <w:outlineLvl w:val="3"/>
      </w:pPr>
      <w:r>
        <w:rPr>
          <w:rFonts w:hint="eastAsia" w:ascii="宋体" w:hAnsi="宋体" w:eastAsia="宋体" w:cs="宋体"/>
          <w:b w:val="0"/>
          <w:bCs w:val="0"/>
          <w:color w:val="000000"/>
          <w:sz w:val="28"/>
          <w:szCs w:val="28"/>
          <w:highlight w:val="none"/>
          <w:lang w:val="en-US" w:eastAsia="zh-CN" w:bidi="ar-SA"/>
        </w:rPr>
        <w:t xml:space="preserve">18.投标截止</w:t>
      </w:r>
      <w:bookmarkEnd w:id="111"/>
      <w:r/>
      <w:bookmarkEnd w:id="112"/>
      <w:r/>
      <w:bookmarkEnd w:id="113"/>
      <w:r>
        <w:rPr>
          <w:rFonts w:hint="eastAsia" w:ascii="宋体" w:hAnsi="宋体" w:eastAsia="宋体" w:cs="宋体"/>
          <w:b w:val="0"/>
          <w:bCs w:val="0"/>
          <w:color w:val="000000"/>
          <w:sz w:val="28"/>
          <w:szCs w:val="28"/>
          <w:highlight w:val="none"/>
          <w:lang w:val="en-US" w:eastAsia="zh-CN" w:bidi="ar-SA"/>
        </w:rPr>
        <w:t xml:space="preserve">时间</w:t>
      </w:r>
      <w:r/>
    </w:p>
    <w:p>
      <w:pPr>
        <w:ind w:firstLine="482"/>
        <w:spacing w:line="520" w:lineRule="exact"/>
        <w:rPr>
          <w:rFonts w:ascii="宋体" w:hAnsi="宋体" w:eastAsia="宋体" w:cs="宋体"/>
          <w:color w:val="000000"/>
          <w:sz w:val="24"/>
          <w:highlight w:val="none"/>
        </w:rPr>
      </w:pPr>
      <w:r>
        <w:rPr>
          <w:rFonts w:hint="eastAsia" w:ascii="宋体" w:hAnsi="宋体" w:eastAsia="宋体" w:cs="宋体"/>
          <w:b/>
          <w:bCs/>
          <w:color w:val="000000"/>
          <w:sz w:val="24"/>
          <w:highlight w:val="none"/>
          <w:u w:val="single"/>
        </w:rPr>
        <w:t xml:space="preserve">18.1 投标人上传电子投标文件的时间不得迟于招标公告中规定的投标截止时间</w:t>
      </w:r>
      <w:r>
        <w:rPr>
          <w:rFonts w:hint="eastAsia" w:ascii="宋体" w:hAnsi="宋体" w:eastAsia="宋体" w:cs="宋体"/>
          <w:color w:val="000000"/>
          <w:sz w:val="24"/>
          <w:highlight w:val="none"/>
        </w:rPr>
        <w:t xml:space="preserve">。</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投标人应充分考虑网络环境、网络带宽等风险因素，如因投标人自身原因造成的电子投标文件上传不成功的按照本招标文件第二章第26.1.2条 规定</w:t>
      </w:r>
      <w:r>
        <w:rPr>
          <w:rFonts w:hint="eastAsia" w:ascii="宋体" w:hAnsi="宋体" w:cs="宋体"/>
          <w:color w:val="000000"/>
          <w:sz w:val="24"/>
          <w:highlight w:val="none"/>
          <w:lang w:eastAsia="zh-CN"/>
        </w:rPr>
        <w:t xml:space="preserve">作无效投标</w:t>
      </w:r>
      <w:r>
        <w:rPr>
          <w:rFonts w:hint="eastAsia" w:ascii="宋体" w:hAnsi="宋体" w:eastAsia="宋体" w:cs="宋体"/>
          <w:color w:val="000000"/>
          <w:sz w:val="24"/>
          <w:highlight w:val="none"/>
        </w:rPr>
        <w:t xml:space="preserve">处理。</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18.2 采购人可以按照规定，通过修改招标文件酌情延长投标截止时间，在此情况下，投标人的所有权利和义务以及投标人受制的截止时间均应以延长后新的截止时间为准。</w:t>
      </w:r>
      <w:r/>
    </w:p>
    <w:p>
      <w:pPr>
        <w:ind w:firstLine="420"/>
        <w:jc w:val="both"/>
        <w:keepLines/>
        <w:keepNext/>
        <w:spacing w:before="0" w:after="0" w:line="520" w:lineRule="exact"/>
        <w:widowControl w:val="off"/>
        <w:rPr>
          <w:rFonts w:ascii="宋体" w:hAnsi="宋体" w:eastAsia="宋体" w:cs="宋体"/>
          <w:b w:val="0"/>
          <w:bCs w:val="0"/>
          <w:color w:val="000000"/>
          <w:sz w:val="28"/>
          <w:szCs w:val="28"/>
          <w:highlight w:val="none"/>
          <w:lang w:val="en-US" w:eastAsia="zh-CN" w:bidi="ar-SA"/>
        </w:rPr>
        <w:outlineLvl w:val="3"/>
      </w:pPr>
      <w:r/>
      <w:bookmarkStart w:id="114" w:name="_Toc513029227"/>
      <w:r/>
      <w:bookmarkStart w:id="115" w:name="_Toc16938543"/>
      <w:r/>
      <w:bookmarkStart w:id="116" w:name="_Toc20823299"/>
      <w:r>
        <w:rPr>
          <w:rFonts w:hint="eastAsia" w:ascii="宋体" w:hAnsi="宋体" w:eastAsia="宋体" w:cs="宋体"/>
          <w:b w:val="0"/>
          <w:bCs w:val="0"/>
          <w:color w:val="000000"/>
          <w:sz w:val="28"/>
          <w:szCs w:val="28"/>
          <w:highlight w:val="none"/>
          <w:lang w:val="en-US" w:eastAsia="zh-CN" w:bidi="ar-SA"/>
        </w:rPr>
        <w:t xml:space="preserve">19.投标文件</w:t>
      </w:r>
      <w:bookmarkEnd w:id="114"/>
      <w:r/>
      <w:bookmarkEnd w:id="115"/>
      <w:r/>
      <w:bookmarkEnd w:id="116"/>
      <w:r>
        <w:rPr>
          <w:rFonts w:hint="eastAsia" w:ascii="宋体" w:hAnsi="宋体" w:eastAsia="宋体" w:cs="宋体"/>
          <w:b w:val="0"/>
          <w:bCs w:val="0"/>
          <w:color w:val="000000"/>
          <w:sz w:val="28"/>
          <w:szCs w:val="28"/>
          <w:highlight w:val="none"/>
          <w:lang w:val="en-US" w:eastAsia="zh-CN" w:bidi="ar-SA"/>
        </w:rPr>
        <w:t xml:space="preserve">的拒收</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采购人或采购代理机构拒绝接收在其规定的投标截止时间后上传的任何投标文件。</w:t>
      </w:r>
      <w:r/>
    </w:p>
    <w:p>
      <w:pPr>
        <w:ind w:firstLine="420"/>
        <w:jc w:val="both"/>
        <w:keepLines/>
        <w:keepNext/>
        <w:spacing w:before="0" w:after="0" w:line="520" w:lineRule="exact"/>
        <w:widowControl w:val="off"/>
        <w:rPr>
          <w:rFonts w:ascii="宋体" w:hAnsi="宋体" w:eastAsia="宋体" w:cs="宋体"/>
          <w:b w:val="0"/>
          <w:bCs w:val="0"/>
          <w:color w:val="000000"/>
          <w:sz w:val="28"/>
          <w:szCs w:val="28"/>
          <w:highlight w:val="none"/>
          <w:lang w:val="en-US" w:eastAsia="zh-CN" w:bidi="ar-SA"/>
        </w:rPr>
        <w:outlineLvl w:val="3"/>
      </w:pPr>
      <w:r/>
      <w:bookmarkStart w:id="117" w:name="_Toc20823300"/>
      <w:r/>
      <w:bookmarkStart w:id="118" w:name="_Toc513029228"/>
      <w:r/>
      <w:bookmarkStart w:id="119" w:name="_Toc16938544"/>
      <w:r>
        <w:rPr>
          <w:rFonts w:hint="eastAsia" w:ascii="宋体" w:hAnsi="宋体" w:eastAsia="宋体" w:cs="宋体"/>
          <w:b w:val="0"/>
          <w:bCs w:val="0"/>
          <w:color w:val="000000"/>
          <w:sz w:val="28"/>
          <w:szCs w:val="28"/>
          <w:highlight w:val="none"/>
          <w:lang w:val="en-US" w:eastAsia="zh-CN" w:bidi="ar-SA"/>
        </w:rPr>
        <w:t xml:space="preserve">20</w:t>
      </w:r>
      <w:r>
        <w:rPr>
          <w:rFonts w:hint="eastAsia" w:ascii="宋体" w:hAnsi="宋体" w:cs="宋体"/>
          <w:b w:val="0"/>
          <w:bCs w:val="0"/>
          <w:color w:val="000000"/>
          <w:sz w:val="28"/>
          <w:szCs w:val="28"/>
          <w:highlight w:val="none"/>
          <w:lang w:val="en-US" w:eastAsia="zh-CN" w:bidi="ar-SA"/>
        </w:rPr>
        <w:t xml:space="preserve">.</w:t>
      </w:r>
      <w:r>
        <w:rPr>
          <w:rFonts w:hint="eastAsia" w:ascii="宋体" w:hAnsi="宋体" w:eastAsia="宋体" w:cs="宋体"/>
          <w:b w:val="0"/>
          <w:bCs w:val="0"/>
          <w:color w:val="000000"/>
          <w:sz w:val="28"/>
          <w:szCs w:val="28"/>
          <w:highlight w:val="none"/>
          <w:lang w:val="en-US" w:eastAsia="zh-CN" w:bidi="ar-SA"/>
        </w:rPr>
        <w:t xml:space="preserve">投标文件的撤回和修改</w:t>
      </w:r>
      <w:bookmarkEnd w:id="117"/>
      <w:r/>
      <w:bookmarkEnd w:id="118"/>
      <w:r/>
      <w:bookmarkEnd w:id="119"/>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20.1 投标文件的撤回</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0</w:t>
      </w:r>
      <w:r>
        <w:rPr>
          <w:rFonts w:hint="eastAsia" w:ascii="宋体" w:hAnsi="宋体" w:eastAsia="宋体" w:cs="宋体"/>
          <w:color w:val="000000"/>
          <w:sz w:val="24"/>
          <w:highlight w:val="none"/>
        </w:rPr>
        <w:t xml:space="preserve">.1.1 电子投标文件的撤回</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投标人可在投标截止时间前，撤回其电子投标文件，具体操作方法见《操作手册》。</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0</w:t>
      </w:r>
      <w:r>
        <w:rPr>
          <w:rFonts w:hint="eastAsia" w:ascii="宋体" w:hAnsi="宋体" w:eastAsia="宋体" w:cs="宋体"/>
          <w:color w:val="000000"/>
          <w:sz w:val="24"/>
          <w:highlight w:val="none"/>
        </w:rPr>
        <w:t xml:space="preserve">.1.2 投标人撤回电子投标文件，则认为其不再参与本项目投标活动。</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20.2 投标文件的修改</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20.2.1投标人可在投标截止时间前，对其电子投标文件进行修改，具体操作方法见《操作手册》。</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20.2.2 在投标截止时间之后，投标人不得对其电子投标文件作任何修改。</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20.3 在投标截止时间至招标文件中规定的投标有效期满之间的这段时间内，投标人不得撤回其投标。</w:t>
      </w:r>
      <w:r/>
    </w:p>
    <w:p>
      <w:pPr>
        <w:ind w:firstLine="482"/>
        <w:jc w:val="both"/>
        <w:keepLines/>
        <w:keepNext/>
        <w:spacing w:before="145" w:after="145" w:line="520" w:lineRule="exact"/>
        <w:widowControl w:val="off"/>
        <w:rPr>
          <w:rFonts w:ascii="宋体" w:hAnsi="宋体" w:eastAsia="宋体" w:cs="宋体"/>
          <w:b/>
          <w:bCs/>
          <w:color w:val="000000"/>
          <w:sz w:val="32"/>
          <w:szCs w:val="32"/>
          <w:highlight w:val="none"/>
          <w:lang w:val="en-US" w:eastAsia="zh-CN" w:bidi="ar-SA"/>
        </w:rPr>
        <w:outlineLvl w:val="2"/>
      </w:pPr>
      <w:r/>
      <w:bookmarkStart w:id="120" w:name="_Toc120614218"/>
      <w:r/>
      <w:bookmarkStart w:id="121" w:name="_Toc20823301"/>
      <w:r/>
      <w:bookmarkStart w:id="122" w:name="_Toc9761"/>
      <w:r/>
      <w:bookmarkStart w:id="123" w:name="_Toc513029229"/>
      <w:r/>
      <w:bookmarkStart w:id="124" w:name="_Toc109"/>
      <w:r/>
      <w:bookmarkStart w:id="125" w:name="_Toc16938545"/>
      <w:r>
        <w:rPr>
          <w:rFonts w:hint="eastAsia" w:ascii="宋体" w:hAnsi="宋体" w:eastAsia="宋体" w:cs="宋体"/>
          <w:b/>
          <w:bCs/>
          <w:color w:val="000000"/>
          <w:sz w:val="32"/>
          <w:szCs w:val="32"/>
          <w:highlight w:val="none"/>
          <w:lang w:val="en-US" w:eastAsia="zh-CN" w:bidi="ar-SA"/>
        </w:rPr>
        <w:t xml:space="preserve">五、开标与评标</w:t>
      </w:r>
      <w:bookmarkEnd w:id="120"/>
      <w:r/>
      <w:bookmarkEnd w:id="121"/>
      <w:r/>
      <w:bookmarkEnd w:id="122"/>
      <w:r/>
      <w:bookmarkEnd w:id="123"/>
      <w:r/>
      <w:bookmarkEnd w:id="124"/>
      <w:r/>
      <w:bookmarkEnd w:id="125"/>
      <w:r/>
      <w:r/>
    </w:p>
    <w:p>
      <w:pPr>
        <w:ind w:firstLine="420"/>
        <w:jc w:val="both"/>
        <w:keepLines/>
        <w:keepNext/>
        <w:spacing w:before="0" w:after="0" w:line="520" w:lineRule="exact"/>
        <w:widowControl w:val="off"/>
        <w:rPr>
          <w:rFonts w:ascii="宋体" w:hAnsi="宋体" w:eastAsia="宋体" w:cs="宋体"/>
          <w:b w:val="0"/>
          <w:bCs w:val="0"/>
          <w:color w:val="000000"/>
          <w:sz w:val="28"/>
          <w:szCs w:val="28"/>
          <w:highlight w:val="none"/>
          <w:lang w:val="en-US" w:eastAsia="zh-CN" w:bidi="ar-SA"/>
        </w:rPr>
        <w:outlineLvl w:val="3"/>
      </w:pPr>
      <w:r/>
      <w:bookmarkStart w:id="126" w:name="_Toc513029230"/>
      <w:r/>
      <w:bookmarkStart w:id="127" w:name="_Toc20823302"/>
      <w:r/>
      <w:bookmarkStart w:id="128" w:name="_Toc16938546"/>
      <w:r>
        <w:rPr>
          <w:rFonts w:hint="eastAsia" w:ascii="宋体" w:hAnsi="宋体" w:eastAsia="宋体" w:cs="宋体"/>
          <w:b w:val="0"/>
          <w:bCs w:val="0"/>
          <w:color w:val="000000"/>
          <w:sz w:val="28"/>
          <w:szCs w:val="28"/>
          <w:highlight w:val="none"/>
          <w:lang w:val="en-US" w:eastAsia="zh-CN" w:bidi="ar-SA"/>
        </w:rPr>
        <w:t xml:space="preserve">21.开标</w:t>
      </w:r>
      <w:bookmarkEnd w:id="126"/>
      <w:r/>
      <w:bookmarkEnd w:id="127"/>
      <w:r/>
      <w:bookmarkEnd w:id="128"/>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21.1 采购人将在招标公告中规定的时间和地点组织公开开标。投标人应当按照《操作手册》规定，参加开标活动和在苏采云系统规定的时间内对投标文件进行解密。</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21.2</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开标仪式由采购代理机构组织。苏采云系统将自动对项目进行开标，并宣布各投标人名称和投标价格。</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21.3</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投标人在开标过程中涉及的投标文件解密、开标结果确认等工作，应按照《操作手册》规定执行。</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21.4</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投标人如果对开标过程和开标记录有疑义，应当根据《操作手册》规定提出，如苏采云系统中《开标记录表》宣布后5分钟内未提出的，视同认可开标结果。</w:t>
      </w:r>
      <w:r/>
    </w:p>
    <w:p>
      <w:pPr>
        <w:ind w:firstLine="420"/>
        <w:jc w:val="both"/>
        <w:keepLines/>
        <w:keepNext/>
        <w:spacing w:before="0" w:after="0" w:line="520" w:lineRule="exact"/>
        <w:widowControl w:val="off"/>
        <w:rPr>
          <w:rFonts w:ascii="宋体" w:hAnsi="宋体" w:eastAsia="宋体" w:cs="宋体"/>
          <w:b w:val="0"/>
          <w:bCs w:val="0"/>
          <w:color w:val="000000"/>
          <w:sz w:val="28"/>
          <w:szCs w:val="28"/>
          <w:highlight w:val="none"/>
          <w:lang w:val="en-US" w:eastAsia="zh-CN" w:bidi="ar-SA"/>
        </w:rPr>
        <w:outlineLvl w:val="3"/>
      </w:pPr>
      <w:r/>
      <w:bookmarkStart w:id="129" w:name="_Toc20823303"/>
      <w:r/>
      <w:bookmarkStart w:id="130" w:name="_Toc16938547"/>
      <w:r/>
      <w:bookmarkStart w:id="131" w:name="_Toc513029231"/>
      <w:r>
        <w:rPr>
          <w:rFonts w:hint="eastAsia" w:ascii="宋体" w:hAnsi="宋体" w:eastAsia="宋体" w:cs="宋体"/>
          <w:b w:val="0"/>
          <w:bCs w:val="0"/>
          <w:color w:val="000000"/>
          <w:sz w:val="28"/>
          <w:szCs w:val="28"/>
          <w:highlight w:val="none"/>
          <w:lang w:val="en-US" w:eastAsia="zh-CN" w:bidi="ar-SA"/>
        </w:rPr>
        <w:t xml:space="preserve">22</w:t>
      </w:r>
      <w:r>
        <w:rPr>
          <w:rFonts w:hint="eastAsia" w:ascii="宋体" w:hAnsi="宋体" w:cs="宋体"/>
          <w:b w:val="0"/>
          <w:bCs w:val="0"/>
          <w:color w:val="000000"/>
          <w:sz w:val="28"/>
          <w:szCs w:val="28"/>
          <w:highlight w:val="none"/>
          <w:lang w:val="en-US" w:eastAsia="zh-CN" w:bidi="ar-SA"/>
        </w:rPr>
        <w:t xml:space="preserve">.</w:t>
      </w:r>
      <w:r>
        <w:rPr>
          <w:rFonts w:hint="eastAsia" w:ascii="宋体" w:hAnsi="宋体" w:eastAsia="宋体" w:cs="宋体"/>
          <w:b w:val="0"/>
          <w:bCs w:val="0"/>
          <w:color w:val="000000"/>
          <w:sz w:val="28"/>
          <w:szCs w:val="28"/>
          <w:highlight w:val="none"/>
          <w:lang w:val="en-US" w:eastAsia="zh-CN" w:bidi="ar-SA"/>
        </w:rPr>
        <w:t xml:space="preserve">评标委员会</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22.1 开标后，采购人将立即组织评标委员会（以下简称评委会）进行评标。</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22.2 评委会由采购人代表和有关技术、经济等方面的专家组成，且人员构成符合政府采购有关规定。</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22.3</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评委会独立工作，负责评审所有投标文件并确定中标候选人。</w:t>
      </w:r>
      <w:r/>
    </w:p>
    <w:p>
      <w:pPr>
        <w:ind w:firstLine="420"/>
        <w:jc w:val="both"/>
        <w:keepLines/>
        <w:keepNext/>
        <w:spacing w:before="0" w:after="0" w:line="520" w:lineRule="exact"/>
        <w:widowControl w:val="off"/>
        <w:rPr>
          <w:rFonts w:ascii="宋体" w:hAnsi="宋体" w:eastAsia="宋体" w:cs="宋体"/>
          <w:b w:val="0"/>
          <w:bCs w:val="0"/>
          <w:color w:val="000000"/>
          <w:sz w:val="28"/>
          <w:szCs w:val="28"/>
          <w:highlight w:val="none"/>
          <w:lang w:val="en-US" w:eastAsia="zh-CN" w:bidi="ar-SA"/>
        </w:rPr>
        <w:outlineLvl w:val="3"/>
      </w:pPr>
      <w:r>
        <w:rPr>
          <w:rFonts w:hint="eastAsia" w:ascii="宋体" w:hAnsi="宋体" w:eastAsia="宋体" w:cs="宋体"/>
          <w:b w:val="0"/>
          <w:bCs w:val="0"/>
          <w:color w:val="000000"/>
          <w:sz w:val="28"/>
          <w:szCs w:val="28"/>
          <w:highlight w:val="none"/>
          <w:lang w:val="en-US" w:eastAsia="zh-CN" w:bidi="ar-SA"/>
        </w:rPr>
        <w:t xml:space="preserve">23.评标过程的保密与公正</w:t>
      </w:r>
      <w:bookmarkEnd w:id="129"/>
      <w:bookmarkEnd w:id="130"/>
      <w:bookmarkEnd w:id="131"/>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23.1</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凡是与审查、澄清、评价和比较投标的有关资料以及投标建议等，采购人、评委、采购代理机构均不得向投标人或与评标无关的其他人员透露。</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23.2</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在评标过程中，投标人不得以任何行为影响评标过程，否则其投标文件将被作为无效投标文件。</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23.3 采购人、采购代理机构和评标委员会不向未中标的投标人解释未中标原因，也不公布评标过程中的相关细节。</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23.4 采用综合评分法的项目，未中标的投标人可于中标结果公告期限届满之日起通过苏采云系统查看自己的评审得分及排序情况。</w:t>
      </w:r>
      <w:r/>
    </w:p>
    <w:p>
      <w:pPr>
        <w:ind w:firstLine="420"/>
        <w:jc w:val="both"/>
        <w:keepLines/>
        <w:keepNext/>
        <w:spacing w:before="0" w:after="0" w:line="520" w:lineRule="exact"/>
        <w:widowControl w:val="off"/>
        <w:rPr>
          <w:rFonts w:ascii="宋体" w:hAnsi="宋体" w:eastAsia="宋体" w:cs="宋体"/>
          <w:b w:val="0"/>
          <w:bCs w:val="0"/>
          <w:color w:val="000000"/>
          <w:sz w:val="28"/>
          <w:szCs w:val="28"/>
          <w:highlight w:val="none"/>
          <w:lang w:val="en-US" w:eastAsia="zh-CN" w:bidi="ar-SA"/>
        </w:rPr>
        <w:outlineLvl w:val="3"/>
      </w:pPr>
      <w:r/>
      <w:bookmarkStart w:id="132" w:name="_Toc16938548"/>
      <w:r/>
      <w:bookmarkStart w:id="133" w:name="_Toc513029232"/>
      <w:r/>
      <w:bookmarkStart w:id="134" w:name="_Toc20823304"/>
      <w:r>
        <w:rPr>
          <w:rFonts w:hint="eastAsia" w:ascii="宋体" w:hAnsi="宋体" w:eastAsia="宋体" w:cs="宋体"/>
          <w:b w:val="0"/>
          <w:bCs w:val="0"/>
          <w:color w:val="000000"/>
          <w:sz w:val="28"/>
          <w:szCs w:val="28"/>
          <w:highlight w:val="none"/>
          <w:lang w:val="en-US" w:eastAsia="zh-CN" w:bidi="ar-SA"/>
        </w:rPr>
        <w:t xml:space="preserve">24.投标文件的澄清</w:t>
      </w:r>
      <w:bookmarkEnd w:id="132"/>
      <w:r/>
      <w:bookmarkEnd w:id="133"/>
      <w:r/>
      <w:bookmarkEnd w:id="134"/>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24.1</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评标期间，评委会对投标文件中含义不明确、同类问题表述不一致或者有明显文字和计算错误的内容 ，有权要求投标人作出必要的澄清、说明或者补正。</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投标人的澄清、说明或者补正不得超出投标文件的范围或者改变投标文件的实质性内容。</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评标委员会并非对每个投标人都做澄清要求。</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24.2</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24.3 接到评委会澄清、说明和补正要求的投标人如未按规定做出澄清、说明和补正，其风险由投标人自行承担。</w:t>
      </w:r>
      <w:r/>
    </w:p>
    <w:p>
      <w:pPr>
        <w:ind w:firstLine="420"/>
        <w:jc w:val="both"/>
        <w:keepLines/>
        <w:keepNext/>
        <w:spacing w:before="0" w:after="0" w:line="520" w:lineRule="exact"/>
        <w:widowControl w:val="off"/>
        <w:rPr>
          <w:rFonts w:ascii="宋体" w:hAnsi="宋体" w:eastAsia="宋体" w:cs="宋体"/>
          <w:b w:val="0"/>
          <w:bCs w:val="0"/>
          <w:color w:val="000000"/>
          <w:sz w:val="28"/>
          <w:szCs w:val="28"/>
          <w:highlight w:val="none"/>
          <w:lang w:val="en-US" w:eastAsia="zh-CN" w:bidi="ar-SA"/>
        </w:rPr>
        <w:outlineLvl w:val="3"/>
      </w:pPr>
      <w:r/>
      <w:bookmarkStart w:id="135" w:name="_Toc513029233"/>
      <w:r/>
      <w:bookmarkStart w:id="136" w:name="_Toc16938549"/>
      <w:r/>
      <w:bookmarkStart w:id="137" w:name="_Toc20823305"/>
      <w:r>
        <w:rPr>
          <w:rFonts w:hint="eastAsia" w:ascii="宋体" w:hAnsi="宋体" w:eastAsia="宋体" w:cs="宋体"/>
          <w:b w:val="0"/>
          <w:bCs w:val="0"/>
          <w:color w:val="000000"/>
          <w:sz w:val="28"/>
          <w:szCs w:val="28"/>
          <w:highlight w:val="none"/>
          <w:lang w:val="en-US" w:eastAsia="zh-CN" w:bidi="ar-SA"/>
        </w:rPr>
        <w:t xml:space="preserve">25.对投标文件的初审</w:t>
      </w:r>
      <w:bookmarkEnd w:id="135"/>
      <w:r/>
      <w:bookmarkEnd w:id="136"/>
      <w:r/>
      <w:bookmarkEnd w:id="137"/>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25.1</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投标文件初审分为资格审查和符合性审查。</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25.1.1 资格审查：依据法律法规和招标文件的规定，由采购人对投标文件中的资格证明文件进行审查。资格审查的结论，采购人以书面形式向评委会进行反馈。</w:t>
      </w:r>
      <w:r/>
    </w:p>
    <w:p>
      <w:pPr>
        <w:ind w:firstLine="480"/>
        <w:jc w:val="left"/>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采购人在进行资格性审查的同时，将在“信用中国”网站（www.creditchina.gov.cn）查询投标人的信用记录，以确定投标人是否具备投标资格,查询结果留存并归档。</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接受联合体的项目，两个以上的自然人、法人或者其他组织组成一个联合体，以一个供应商的身份共同参加政府采购活动的,联合体成员存在不良信用记录的，视同联合体存在不良</w:t>
      </w:r>
      <w:r>
        <w:rPr>
          <w:rFonts w:hint="eastAsia" w:ascii="宋体" w:hAnsi="宋体" w:cs="宋体"/>
          <w:color w:val="000000"/>
          <w:sz w:val="24"/>
          <w:highlight w:val="none"/>
          <w:lang w:eastAsia="zh-CN"/>
        </w:rPr>
        <w:t xml:space="preserve">信用</w:t>
      </w:r>
      <w:r>
        <w:rPr>
          <w:rFonts w:hint="eastAsia" w:ascii="宋体" w:hAnsi="宋体" w:eastAsia="宋体" w:cs="宋体"/>
          <w:color w:val="000000"/>
          <w:sz w:val="24"/>
          <w:highlight w:val="none"/>
        </w:rPr>
        <w:t xml:space="preserve">记录。</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25.1.2 符合性审查：依据招标文件的规定，由评委会从投标文件的有效性、完整性和对招标文件的响应程度进行审查，以确定是否对招标文件的实质性要求作出响应。</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25.1.3 未通过资格审查或符合性审查的投标人，采购代理机构将在苏采云系统中告知未通过资格审查或符合性审查的原因，评标结束后，采购人或采购代理机构将不再告知未通过资格审查和符合性审查的原因。</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25.2</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sz w:val="24"/>
          <w:szCs w:val="24"/>
          <w:highlight w:val="none"/>
        </w:rPr>
        <w:t xml:space="preserve">采购人</w:t>
      </w:r>
      <w:r>
        <w:rPr>
          <w:rFonts w:hint="eastAsia" w:ascii="宋体" w:hAnsi="宋体" w:eastAsia="宋体" w:cs="宋体"/>
          <w:color w:val="000000"/>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25.3</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25.4</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评委会将对确定为实质性响应的投标进行进一步审核，确定其是否有计算上或累加上的算术错误，修正错误的原则如下：</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（1）投标文件中开标一览表内容与投标文件中相应内容不一致的，以开标一览表为准。</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（2）大写金额和小写金额不一致的，以大写金额为准。</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（3）单价金额小数点或者百分比有明显错位的，以开标一览表的总价为准，并修改单价。</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（4）总价金额与按单价汇总金额不一致的，以单价金额计算结果为准。</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同时出现两种以上错误的，按照前款规定的顺序修正。</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520" w:lineRule="exact"/>
        <w:rPr>
          <w:rFonts w:ascii="宋体" w:hAnsi="宋体" w:eastAsia="宋体" w:cs="宋体"/>
          <w:color w:val="000000"/>
          <w:sz w:val="24"/>
          <w:highlight w:val="none"/>
        </w:rPr>
      </w:pPr>
      <w:r/>
      <w:bookmarkStart w:id="138" w:name="_Toc16938550"/>
      <w:r/>
      <w:bookmarkStart w:id="139" w:name="_Toc20823306"/>
      <w:r/>
      <w:bookmarkStart w:id="140" w:name="_Toc513029234"/>
      <w:r>
        <w:rPr>
          <w:rFonts w:hint="eastAsia" w:ascii="宋体" w:hAnsi="宋体" w:eastAsia="宋体" w:cs="宋体"/>
          <w:color w:val="000000"/>
          <w:sz w:val="24"/>
          <w:highlight w:val="none"/>
        </w:rPr>
        <w:t xml:space="preserve">25.6</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投标人在开、评标全过程中应保持通讯畅通，及时登录苏采云系统查阅、答复相关信息，并安排专人与采购人、采购代理机构及评标委员会联系。</w:t>
      </w:r>
      <w:r/>
    </w:p>
    <w:p>
      <w:pPr>
        <w:ind w:firstLine="420"/>
        <w:jc w:val="both"/>
        <w:keepLines/>
        <w:keepNext/>
        <w:spacing w:before="0" w:after="0" w:line="520" w:lineRule="exact"/>
        <w:widowControl w:val="off"/>
        <w:rPr>
          <w:rFonts w:ascii="宋体" w:hAnsi="宋体" w:eastAsia="宋体" w:cs="宋体"/>
          <w:b w:val="0"/>
          <w:bCs w:val="0"/>
          <w:color w:val="000000"/>
          <w:sz w:val="28"/>
          <w:szCs w:val="28"/>
          <w:highlight w:val="none"/>
          <w:lang w:val="en-US" w:eastAsia="zh-CN" w:bidi="ar-SA"/>
        </w:rPr>
        <w:outlineLvl w:val="3"/>
      </w:pPr>
      <w:r>
        <w:rPr>
          <w:rFonts w:hint="eastAsia" w:ascii="宋体" w:hAnsi="宋体" w:eastAsia="宋体" w:cs="宋体"/>
          <w:b w:val="0"/>
          <w:bCs w:val="0"/>
          <w:color w:val="000000"/>
          <w:sz w:val="28"/>
          <w:szCs w:val="28"/>
          <w:highlight w:val="none"/>
          <w:lang w:val="en-US" w:eastAsia="zh-CN" w:bidi="ar-SA"/>
        </w:rPr>
        <w:t xml:space="preserve">26</w:t>
      </w:r>
      <w:bookmarkEnd w:id="138"/>
      <w:r/>
      <w:bookmarkEnd w:id="139"/>
      <w:r/>
      <w:bookmarkEnd w:id="140"/>
      <w:r>
        <w:rPr>
          <w:rFonts w:hint="eastAsia" w:ascii="宋体" w:hAnsi="宋体" w:eastAsia="宋体" w:cs="宋体"/>
          <w:b w:val="0"/>
          <w:bCs w:val="0"/>
          <w:color w:val="000000"/>
          <w:sz w:val="28"/>
          <w:szCs w:val="28"/>
          <w:highlight w:val="none"/>
          <w:lang w:val="en-US" w:eastAsia="zh-CN" w:bidi="ar-SA"/>
        </w:rPr>
        <w:t xml:space="preserve">.无效投标条款和废标条款</w:t>
      </w:r>
      <w:r/>
    </w:p>
    <w:p>
      <w:pPr>
        <w:ind w:firstLine="480"/>
        <w:spacing w:line="520" w:lineRule="exact"/>
        <w:rPr>
          <w:rFonts w:ascii="宋体" w:hAnsi="宋体" w:eastAsia="宋体" w:cs="宋体"/>
          <w:color w:val="000000"/>
          <w:sz w:val="24"/>
          <w:highlight w:val="none"/>
        </w:rPr>
      </w:pPr>
      <w:r/>
      <w:bookmarkStart w:id="141" w:name="_Toc16938551"/>
      <w:r/>
      <w:bookmarkStart w:id="142" w:name="_Toc513029235"/>
      <w:r/>
      <w:bookmarkStart w:id="143" w:name="_Toc20823307"/>
      <w:r>
        <w:rPr>
          <w:rFonts w:hint="eastAsia" w:ascii="宋体" w:hAnsi="宋体" w:eastAsia="宋体" w:cs="宋体"/>
          <w:color w:val="000000"/>
          <w:sz w:val="24"/>
          <w:highlight w:val="none"/>
        </w:rPr>
        <w:t xml:space="preserve">26.1</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无效投标条款</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26.1.1 投标人在苏采云系统规定的时间内未成功解密电子投标文件的。</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26.1.2 投标人未按照招标文件要求上传电子投标文件的。</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26.1.3</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同一投标人提交两个（含两个）以上不同的投标报价的。</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26.1.4</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投标人不具备招标文件中规定资格要求的。</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26.1.5</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投标人的报价超过了采购预算或最高限价的。</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26.1.6</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未通过符合性审查的。</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26.1.7</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不符合招标文件中规定的实质性要求和条件的。</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26.1.8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26.1.9 投标文件含有采购人不能接受的附加条件的。</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26.1.10</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评标委员会认为投标人的报价明显低于其他通过符合性审查的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26.1.11 投标文件未按照招标文件要求加盖CA电子公章的。</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26.1.12</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其他法律、法规及本招标文件规定的属无效投标的情形。</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26.2</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废标条款</w:t>
      </w:r>
      <w:r/>
    </w:p>
    <w:p>
      <w:pPr>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26.2.1</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符合专业条件的供应商或者对招标文件作实质响应的供应商不足三家的。</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26.2.2</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出现影响采购公正的违法、违规行为的。</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26.2.3</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因重大变故，采购任务取消的。</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26.2.4</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评标委员会认定招标文件存在歧义、重大缺陷导致评审工作无法进行。</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26.2.5 因苏采云系统故障原因造成开标不成功的。</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26.3 投标截止时间结束后参加投标的供应商不足三家的处理：</w:t>
      </w:r>
      <w:r/>
    </w:p>
    <w:p>
      <w:pPr>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26.3.1</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如出现投标截止时间结束后参加投标的供应商或者在评标期间对招标文件做出实质响应的供应商不足三家情况，按政府采购相关规定执行。</w:t>
      </w:r>
      <w:r/>
    </w:p>
    <w:p>
      <w:pPr>
        <w:ind w:firstLine="480"/>
        <w:spacing w:line="520" w:lineRule="exact"/>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26.4 政府采购异常低价审查： </w:t>
      </w:r>
      <w:r/>
    </w:p>
    <w:p>
      <w:pPr>
        <w:ind w:firstLine="480"/>
        <w:spacing w:line="52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政府采购评审中出现下列情形之一的，评审委员会应当启动异常低价投标审查程序：</w:t>
      </w:r>
      <w:r/>
    </w:p>
    <w:p>
      <w:pPr>
        <w:ind w:firstLine="480"/>
        <w:spacing w:line="52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1.投标报价低于全部通过符合性审查供应商投标报价平均值65%的，即投标报价</w:t>
      </w: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全部通过符合性审查供应商投标报价平均值）×65%； </w:t>
      </w:r>
      <w:r/>
    </w:p>
    <w:p>
      <w:pPr>
        <w:ind w:firstLine="480"/>
        <w:spacing w:line="52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2.投标报价低于通过符合性审查的次低报价供应商投标报价65%的，即投标报价</w:t>
      </w: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通过符合性审查的次低报价供应商投标报价×65%； </w:t>
      </w:r>
      <w:r/>
    </w:p>
    <w:p>
      <w:pPr>
        <w:ind w:firstLine="480"/>
        <w:spacing w:line="52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3.投标报价低于采购项目最高限价65%的，即投标报价</w:t>
      </w: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采购项目最高限价×65%； </w:t>
      </w:r>
      <w:r/>
    </w:p>
    <w:p>
      <w:pPr>
        <w:ind w:firstLine="480"/>
        <w:spacing w:line="52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4.评审委员会基于专业判断，认为供应商报价过低，有可能影响产品质量或者不能诚信履约的其他情形。 </w:t>
      </w:r>
      <w:r/>
    </w:p>
    <w:p>
      <w:pPr>
        <w:ind w:firstLine="480"/>
        <w:spacing w:line="520" w:lineRule="exact"/>
        <w:rPr>
          <w:rFonts w:hint="eastAsia" w:ascii="宋体" w:hAnsi="宋体" w:eastAsia="宋体" w:cs="宋体"/>
          <w:color w:val="000000"/>
          <w:sz w:val="24"/>
          <w:highlight w:val="none"/>
          <w:lang w:val="en-US" w:eastAsia="en-US"/>
        </w:rPr>
      </w:pPr>
      <w:r>
        <w:rPr>
          <w:rFonts w:hint="eastAsia" w:ascii="宋体" w:hAnsi="宋体" w:eastAsia="宋体" w:cs="宋体"/>
          <w:color w:val="000000"/>
          <w:sz w:val="24"/>
          <w:highlight w:val="none"/>
          <w:lang w:val="en-US" w:eastAsia="zh-CN"/>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w:t>
      </w:r>
      <w:r>
        <w:rPr>
          <w:rFonts w:hint="eastAsia" w:ascii="宋体" w:hAnsi="宋体" w:eastAsia="宋体" w:cs="宋体"/>
          <w:color w:val="000000"/>
          <w:sz w:val="24"/>
          <w:highlight w:val="none"/>
          <w:lang w:val="en-US" w:eastAsia="zh-CN"/>
        </w:rPr>
        <w:t xml:space="preserve">关书面说明及必要的证明材料的，在评审现场可不再重复提交。未设定最高限价的采购项目，以采购项目预算金额作为最高限价。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 采购人、采购代理机构应当为评审委员会在评审现场及时获取同类项目中标价格、类似产品市场价格水平、</w:t>
      </w:r>
      <w:r>
        <w:rPr>
          <w:rFonts w:hint="eastAsia" w:ascii="宋体" w:hAnsi="宋体" w:eastAsia="宋体" w:cs="宋体"/>
          <w:color w:val="000000"/>
          <w:sz w:val="24"/>
          <w:highlight w:val="none"/>
          <w:lang w:val="en-US" w:eastAsia="zh-CN"/>
        </w:rPr>
        <w:t xml:space="preserve">行业人工费用标准、国家有关部门指导行业协会发布的行业平均成本等相关信息资料提供便利。评审委员会借助互联网等渠道查询相关信息的，应当严格遵守评审工作纪律，不得实施影响评审公正的行为。 异常低价投标审查的启动原因、审查意见和审查结果应当在评审报告中记录，并随供应商提供的相关书面说明及证明材料，以及评审委员会有关互联网浏览、查询历史一并归档。 评委会将通过“苏采云”系统要求其在合理的时间内提供书面说明、证明材料。未通过资格审查或符合性审查的投标人，将通过“苏采云”系统中告知其未通过的原因，评审结束后，将不再告知。</w:t>
      </w:r>
      <w:r/>
    </w:p>
    <w:p>
      <w:pPr>
        <w:ind w:firstLine="482"/>
        <w:jc w:val="both"/>
        <w:keepLines/>
        <w:keepNext/>
        <w:spacing w:before="145" w:after="145" w:line="520" w:lineRule="exact"/>
        <w:widowControl w:val="off"/>
        <w:rPr>
          <w:rFonts w:ascii="宋体" w:hAnsi="宋体" w:eastAsia="宋体" w:cs="宋体"/>
          <w:b/>
          <w:bCs/>
          <w:color w:val="000000"/>
          <w:sz w:val="32"/>
          <w:szCs w:val="32"/>
          <w:highlight w:val="none"/>
          <w:lang w:val="en-US" w:eastAsia="zh-CN" w:bidi="ar-SA"/>
        </w:rPr>
        <w:outlineLvl w:val="2"/>
      </w:pPr>
      <w:r/>
      <w:bookmarkStart w:id="144" w:name="_Toc120614219"/>
      <w:r/>
      <w:bookmarkStart w:id="145" w:name="_Toc31095"/>
      <w:r/>
      <w:bookmarkStart w:id="146" w:name="_Toc3443"/>
      <w:r>
        <w:rPr>
          <w:rFonts w:hint="eastAsia" w:ascii="宋体" w:hAnsi="宋体" w:eastAsia="宋体" w:cs="宋体"/>
          <w:b/>
          <w:bCs/>
          <w:color w:val="000000"/>
          <w:sz w:val="32"/>
          <w:szCs w:val="32"/>
          <w:highlight w:val="none"/>
          <w:lang w:val="en-US" w:eastAsia="zh-CN" w:bidi="ar-SA"/>
        </w:rPr>
        <w:t xml:space="preserve">六、</w:t>
      </w:r>
      <w:bookmarkEnd w:id="141"/>
      <w:r/>
      <w:bookmarkEnd w:id="142"/>
      <w:r/>
      <w:bookmarkEnd w:id="143"/>
      <w:r>
        <w:rPr>
          <w:rFonts w:hint="eastAsia" w:ascii="宋体" w:hAnsi="宋体" w:eastAsia="宋体" w:cs="宋体"/>
          <w:b/>
          <w:bCs/>
          <w:color w:val="000000"/>
          <w:sz w:val="32"/>
          <w:szCs w:val="32"/>
          <w:highlight w:val="none"/>
          <w:lang w:val="en-US" w:eastAsia="zh-CN" w:bidi="ar-SA"/>
        </w:rPr>
        <w:t xml:space="preserve">定标</w:t>
      </w:r>
      <w:bookmarkEnd w:id="144"/>
      <w:r/>
      <w:bookmarkEnd w:id="145"/>
      <w:r/>
      <w:bookmarkEnd w:id="146"/>
      <w:r/>
      <w:r/>
    </w:p>
    <w:p>
      <w:pPr>
        <w:ind w:firstLine="600"/>
        <w:jc w:val="both"/>
        <w:keepLines/>
        <w:keepNext/>
        <w:spacing w:before="0" w:after="0" w:line="520" w:lineRule="exact"/>
        <w:widowControl w:val="off"/>
        <w:rPr>
          <w:rFonts w:ascii="宋体" w:hAnsi="宋体" w:eastAsia="宋体" w:cs="宋体"/>
          <w:b w:val="0"/>
          <w:bCs/>
          <w:color w:val="000000"/>
          <w:sz w:val="30"/>
          <w:szCs w:val="30"/>
          <w:highlight w:val="none"/>
          <w:lang w:val="en-US" w:eastAsia="zh-CN" w:bidi="ar-SA"/>
        </w:rPr>
        <w:outlineLvl w:val="3"/>
      </w:pPr>
      <w:r/>
      <w:bookmarkStart w:id="147" w:name="_Toc513029238"/>
      <w:r/>
      <w:bookmarkStart w:id="148" w:name="_Toc20823310"/>
      <w:r/>
      <w:bookmarkStart w:id="149" w:name="_Toc16938554"/>
      <w:r>
        <w:rPr>
          <w:rFonts w:hint="eastAsia" w:ascii="宋体" w:hAnsi="宋体" w:eastAsia="宋体" w:cs="宋体"/>
          <w:b w:val="0"/>
          <w:bCs/>
          <w:color w:val="000000"/>
          <w:sz w:val="30"/>
          <w:szCs w:val="30"/>
          <w:highlight w:val="none"/>
          <w:lang w:val="en-US" w:eastAsia="zh-CN" w:bidi="ar-SA"/>
        </w:rPr>
        <w:t xml:space="preserve">27</w:t>
      </w:r>
      <w:bookmarkEnd w:id="147"/>
      <w:r>
        <w:rPr>
          <w:rFonts w:hint="eastAsia" w:ascii="宋体" w:hAnsi="宋体" w:eastAsia="宋体" w:cs="宋体"/>
          <w:b w:val="0"/>
          <w:bCs/>
          <w:color w:val="000000"/>
          <w:sz w:val="30"/>
          <w:szCs w:val="30"/>
          <w:highlight w:val="none"/>
          <w:lang w:val="en-US" w:eastAsia="zh-CN" w:bidi="ar-SA"/>
        </w:rPr>
        <w:t xml:space="preserve">.确定</w:t>
      </w:r>
      <w:bookmarkEnd w:id="148"/>
      <w:r/>
      <w:bookmarkEnd w:id="149"/>
      <w:r>
        <w:rPr>
          <w:rFonts w:hint="eastAsia" w:ascii="宋体" w:hAnsi="宋体" w:eastAsia="宋体" w:cs="宋体"/>
          <w:b w:val="0"/>
          <w:bCs/>
          <w:color w:val="000000"/>
          <w:sz w:val="30"/>
          <w:szCs w:val="30"/>
          <w:highlight w:val="none"/>
          <w:lang w:val="en-US" w:eastAsia="zh-CN" w:bidi="ar-SA"/>
        </w:rPr>
        <w:t xml:space="preserve">中标单位</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27.1</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中标候选人的选取原则和数量见招标文件第五章规定。 </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27.2 评标结果按评审后得分由高到低顺序排列。投标文件满足招标文件全部实质性要求，且按照评审因素的量化指标评审得分由高到低排名 1-3 的投标人为中标候选人，若得分相同，由采购人以现场抽签方式确定排序。</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27.3 采购人或采购代理机构将在“江苏政府采购网”发布中标公告，公告期限为1个工作日。</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27.4 若有充分证据证明，中标人出现下列情况之一的，一经查实，将被取消中标资格：</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27.4.1</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提供虚假材料谋取中标的。</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27.4.2</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向采购人、采购代理机构行贿或者提供其他不正当利益的。</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27.4.3</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属于本文件规定的无效条件，但在评标过程中又未被评委会发现的。</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27.4.4</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与采购人或者其他供应商恶意串通的。</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27.4.5</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采取不正当手段诋毁、排挤其他供应商的。</w:t>
      </w:r>
      <w:r/>
    </w:p>
    <w:p>
      <w:pPr>
        <w:ind w:firstLine="480"/>
        <w:spacing w:line="520" w:lineRule="exact"/>
        <w:rPr>
          <w:rFonts w:ascii="宋体" w:hAnsi="宋体" w:eastAsia="宋体" w:cs="宋体"/>
          <w:color w:val="000000"/>
          <w:sz w:val="24"/>
          <w:highlight w:val="none"/>
        </w:rPr>
      </w:pPr>
      <w:r/>
      <w:bookmarkStart w:id="150" w:name="_Toc200451960"/>
      <w:r>
        <w:rPr>
          <w:rFonts w:hint="eastAsia" w:ascii="宋体" w:hAnsi="宋体" w:eastAsia="宋体" w:cs="宋体"/>
          <w:color w:val="000000"/>
          <w:sz w:val="24"/>
          <w:highlight w:val="none"/>
        </w:rPr>
        <w:t xml:space="preserve">27.5 有下列情形之一的，视为投标人串通投标，投标无效：</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27.5.1</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不同投标人的投标文件由同一单位或者个人编制。</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27.5.2</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不同投标人委托同一单位或者个人办理投标事宜。</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27.5.3 不同投标人的投标文件载明的项目管理成员或者联系人员为同一人。</w:t>
      </w:r>
      <w:r/>
    </w:p>
    <w:p>
      <w:pPr>
        <w:ind w:firstLine="480"/>
        <w:spacing w:line="520" w:lineRule="exact"/>
        <w:rPr>
          <w:rFonts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27.5.4</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不同投标人的投标文件异常一致或者投标报价呈规律性差异。</w:t>
      </w:r>
      <w:r/>
    </w:p>
    <w:p>
      <w:pPr>
        <w:ind w:firstLine="600"/>
        <w:jc w:val="both"/>
        <w:keepLines/>
        <w:keepNext/>
        <w:spacing w:before="0" w:after="0" w:line="520" w:lineRule="exact"/>
        <w:widowControl w:val="off"/>
        <w:rPr>
          <w:rFonts w:ascii="宋体" w:hAnsi="宋体" w:eastAsia="宋体" w:cs="宋体"/>
          <w:b w:val="0"/>
          <w:bCs/>
          <w:color w:val="000000"/>
          <w:sz w:val="30"/>
          <w:szCs w:val="30"/>
          <w:highlight w:val="none"/>
          <w:lang w:val="en-US" w:eastAsia="zh-CN" w:bidi="ar-SA"/>
        </w:rPr>
        <w:outlineLvl w:val="3"/>
      </w:pPr>
      <w:r>
        <w:rPr>
          <w:rFonts w:hint="eastAsia" w:ascii="宋体" w:hAnsi="宋体" w:eastAsia="宋体" w:cs="宋体"/>
          <w:b w:val="0"/>
          <w:bCs/>
          <w:color w:val="000000"/>
          <w:sz w:val="30"/>
          <w:szCs w:val="30"/>
          <w:highlight w:val="none"/>
          <w:lang w:val="en-US" w:eastAsia="zh-CN" w:bidi="ar-SA"/>
        </w:rPr>
        <w:t xml:space="preserve">28.质疑处理</w:t>
      </w:r>
      <w:bookmarkEnd w:id="150"/>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28.1 提出质疑的供应商应当是参与所质疑项目采购活动的供应商。潜在供应商依法获取其可质疑的采购文件的，可以对采购文件提出质疑。</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28.2</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28.2.1</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对可以质疑的采购文件提出质疑的，为收到采购文件之日或者采购文件公告期限届满之日；</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28.2.2</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对采购过程提出质疑的，为各采购程序环节结束之日；</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28.2.3</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对中标或者成交结果提出质疑的，为中标或者成交结果公告期限届满之日。</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28.3</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28.4</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供应商（含潜在供应商）对采购方式、招标文件中采购需求、合同文本及资格审查结果的询问、质疑请向采购人提出，由采购人负责答复。供应商对供应商资格条件、评标方法和评标标准的询问、质疑请向采购代理机构提出，由采购代理机构负责答复。</w:t>
      </w:r>
      <w:r/>
    </w:p>
    <w:p>
      <w:pPr>
        <w:ind w:firstLine="480"/>
        <w:spacing w:line="520" w:lineRule="exact"/>
        <w:rPr>
          <w:rFonts w:ascii="宋体" w:hAnsi="宋体" w:eastAsia="宋体" w:cs="宋体"/>
          <w:b/>
          <w:color w:val="000000"/>
          <w:sz w:val="24"/>
          <w:szCs w:val="24"/>
          <w:highlight w:val="none"/>
        </w:rPr>
      </w:pPr>
      <w:r>
        <w:rPr>
          <w:rFonts w:hint="eastAsia" w:ascii="宋体" w:hAnsi="宋体" w:eastAsia="宋体" w:cs="宋体"/>
          <w:color w:val="000000"/>
          <w:sz w:val="24"/>
          <w:highlight w:val="none"/>
        </w:rPr>
        <w:t xml:space="preserve">采购人及采购代理机构只接收以纸质原件形式送达的质疑，供应商可以通过现场递交或邮寄方式提交质疑。</w:t>
      </w:r>
      <w:r/>
    </w:p>
    <w:p>
      <w:pPr>
        <w:ind w:firstLine="480"/>
        <w:spacing w:line="520" w:lineRule="exact"/>
        <w:rPr>
          <w:rFonts w:ascii="宋体" w:hAnsi="宋体" w:eastAsia="宋体" w:cs="宋体"/>
          <w:color w:val="000000"/>
          <w:sz w:val="24"/>
          <w:highlight w:val="none"/>
        </w:rPr>
      </w:pPr>
      <w:r>
        <w:rPr>
          <w:rFonts w:hint="eastAsia" w:ascii="宋体" w:hAnsi="宋体" w:eastAsia="宋体" w:cs="宋体"/>
          <w:b/>
          <w:bCs/>
          <w:color w:val="000000"/>
          <w:sz w:val="24"/>
          <w:highlight w:val="none"/>
        </w:rPr>
        <w:t xml:space="preserve">采购代理机构质疑接收部门为</w:t>
      </w:r>
      <w:r>
        <w:rPr>
          <w:rFonts w:hint="eastAsia" w:ascii="宋体" w:hAnsi="宋体" w:cs="宋体"/>
          <w:b/>
          <w:bCs/>
          <w:color w:val="000000"/>
          <w:sz w:val="24"/>
          <w:szCs w:val="24"/>
          <w:highlight w:val="none"/>
          <w:lang w:eastAsia="zh-CN"/>
        </w:rPr>
        <w:t xml:space="preserve">江苏宏才项目管理有限公司</w:t>
      </w:r>
      <w:r>
        <w:rPr>
          <w:rFonts w:hint="eastAsia" w:ascii="宋体" w:hAnsi="宋体" w:eastAsia="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地址：连云港市海州区瀛洲路68号农商集团商务中心D区2号，</w:t>
      </w:r>
      <w:r>
        <w:rPr>
          <w:rFonts w:hint="eastAsia" w:ascii="宋体" w:hAnsi="宋体" w:eastAsia="宋体" w:cs="宋体"/>
          <w:b/>
          <w:bCs/>
          <w:color w:val="000000"/>
          <w:sz w:val="24"/>
          <w:highlight w:val="none"/>
          <w:lang w:val="en-US" w:eastAsia="zh-CN"/>
        </w:rPr>
        <w:t xml:space="preserve">联系人：</w:t>
      </w:r>
      <w:r>
        <w:rPr>
          <w:rFonts w:hint="eastAsia" w:ascii="宋体" w:hAnsi="宋体" w:cs="宋体"/>
          <w:b/>
          <w:bCs/>
          <w:color w:val="000000"/>
          <w:sz w:val="24"/>
          <w:highlight w:val="none"/>
          <w:lang w:val="en-US" w:eastAsia="zh-CN"/>
        </w:rPr>
        <w:t xml:space="preserve">陈工</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 xml:space="preserve">联系电话：</w:t>
      </w:r>
      <w:r>
        <w:rPr>
          <w:rFonts w:hint="eastAsia" w:ascii="宋体" w:hAnsi="宋体" w:cs="宋体"/>
          <w:b/>
          <w:bCs/>
          <w:color w:val="000000"/>
          <w:sz w:val="24"/>
          <w:highlight w:val="none"/>
          <w:lang w:val="en-US" w:eastAsia="zh-CN"/>
        </w:rPr>
        <w:t xml:space="preserve">15061931583</w:t>
      </w:r>
      <w:r>
        <w:rPr>
          <w:rFonts w:hint="eastAsia" w:ascii="宋体" w:hAnsi="宋体" w:eastAsia="宋体" w:cs="宋体"/>
          <w:color w:val="000000"/>
          <w:sz w:val="24"/>
          <w:highlight w:val="none"/>
        </w:rPr>
        <w:t xml:space="preserve">。</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采购人质疑接收人及联系方式见招标文件第一章。</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28.5 以下情形的质疑不予受理</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28.5.1 内容不符合《政府采购质疑和投诉办法》第十二条规定的质疑。</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28.5.2 超出政府采购法定期限的质疑。</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28.5.3 以传真、电子邮件等方式递交的非原件形式的质疑。</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28.5.4 未参加投标活动的供应商或在投标活动中自身权益未受到损害的供应商所提出的质疑。</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28.5.5</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供应商组成联合体参加投标，联合体中任何一方或多方未按要求签字、盖章、加盖公章的质疑。</w:t>
      </w:r>
      <w:r/>
    </w:p>
    <w:p>
      <w:pPr>
        <w:ind w:firstLine="480"/>
        <w:spacing w:line="520" w:lineRule="exact"/>
        <w:rPr>
          <w:rFonts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28.6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600"/>
        <w:jc w:val="both"/>
        <w:keepLines/>
        <w:keepNext/>
        <w:spacing w:before="0" w:after="0" w:line="520" w:lineRule="exact"/>
        <w:widowControl w:val="off"/>
        <w:rPr>
          <w:rFonts w:ascii="宋体" w:hAnsi="宋体" w:eastAsia="宋体" w:cs="宋体"/>
          <w:b w:val="0"/>
          <w:bCs/>
          <w:color w:val="000000"/>
          <w:sz w:val="30"/>
          <w:szCs w:val="30"/>
          <w:highlight w:val="none"/>
          <w:lang w:val="en-US" w:eastAsia="zh-CN" w:bidi="ar-SA"/>
        </w:rPr>
        <w:outlineLvl w:val="3"/>
      </w:pPr>
      <w:r>
        <w:rPr>
          <w:rFonts w:hint="eastAsia" w:ascii="宋体" w:hAnsi="宋体" w:eastAsia="宋体" w:cs="宋体"/>
          <w:b w:val="0"/>
          <w:bCs/>
          <w:color w:val="000000"/>
          <w:sz w:val="30"/>
          <w:szCs w:val="30"/>
          <w:highlight w:val="none"/>
          <w:lang w:val="en-US" w:eastAsia="zh-CN" w:bidi="ar-SA"/>
        </w:rPr>
        <w:t xml:space="preserve">29.中标通知书</w:t>
      </w:r>
      <w:r/>
    </w:p>
    <w:p>
      <w:pPr>
        <w:ind w:firstLine="600"/>
        <w:spacing w:line="52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29.l</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中标结果确定后，采购代理机构将向中标人发出中标通知书。</w:t>
      </w:r>
      <w:r>
        <w:rPr>
          <w:rFonts w:hint="eastAsia" w:ascii="宋体" w:hAnsi="宋体" w:eastAsia="宋体" w:cs="宋体"/>
          <w:b/>
          <w:bCs/>
          <w:color w:val="000000"/>
          <w:sz w:val="24"/>
          <w:szCs w:val="24"/>
          <w:highlight w:val="none"/>
        </w:rPr>
        <w:t xml:space="preserve">中标供应商在领取中标通知书时，需提供五份</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一份正本，四份副本）</w:t>
      </w:r>
      <w:r>
        <w:rPr>
          <w:rFonts w:hint="eastAsia" w:ascii="宋体" w:hAnsi="宋体" w:eastAsia="宋体" w:cs="宋体"/>
          <w:b/>
          <w:bCs/>
          <w:color w:val="000000"/>
          <w:sz w:val="24"/>
          <w:szCs w:val="24"/>
          <w:highlight w:val="none"/>
        </w:rPr>
        <w:t xml:space="preserve">与电子投标文件一致的纸质打印投标文件，须封面、骑缝加盖公章。</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29.2</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jc w:val="both"/>
        <w:keepLines/>
        <w:keepNext/>
        <w:spacing w:before="145" w:after="145" w:line="520" w:lineRule="exact"/>
        <w:widowControl w:val="off"/>
        <w:rPr>
          <w:rFonts w:ascii="宋体" w:hAnsi="宋体" w:eastAsia="宋体" w:cs="宋体"/>
          <w:b/>
          <w:bCs/>
          <w:color w:val="000000"/>
          <w:sz w:val="32"/>
          <w:szCs w:val="32"/>
          <w:highlight w:val="none"/>
          <w:lang w:val="en-US" w:eastAsia="zh-CN" w:bidi="ar-SA"/>
        </w:rPr>
        <w:outlineLvl w:val="2"/>
      </w:pPr>
      <w:r/>
      <w:bookmarkStart w:id="151" w:name="_Toc12848"/>
      <w:r/>
      <w:bookmarkStart w:id="152" w:name="_Toc120614220"/>
      <w:r/>
      <w:bookmarkStart w:id="153" w:name="_Toc31566"/>
      <w:r/>
      <w:bookmarkStart w:id="154" w:name="_Toc513029236"/>
      <w:r/>
      <w:bookmarkStart w:id="155" w:name="_Toc16938552"/>
      <w:r/>
      <w:bookmarkStart w:id="156" w:name="_Toc20823308"/>
      <w:r>
        <w:rPr>
          <w:rFonts w:hint="eastAsia" w:ascii="宋体" w:hAnsi="宋体" w:eastAsia="宋体" w:cs="宋体"/>
          <w:b/>
          <w:bCs/>
          <w:color w:val="000000"/>
          <w:sz w:val="32"/>
          <w:szCs w:val="32"/>
          <w:highlight w:val="none"/>
          <w:lang w:val="en-US" w:eastAsia="zh-CN" w:bidi="ar-SA"/>
        </w:rPr>
        <w:t xml:space="preserve">七、授予合同</w:t>
      </w:r>
      <w:bookmarkEnd w:id="151"/>
      <w:r/>
      <w:bookmarkEnd w:id="152"/>
      <w:r/>
      <w:bookmarkEnd w:id="153"/>
      <w:r/>
      <w:bookmarkEnd w:id="154"/>
      <w:bookmarkEnd w:id="155"/>
      <w:bookmarkEnd w:id="156"/>
      <w:r/>
    </w:p>
    <w:p>
      <w:pPr>
        <w:ind w:firstLine="600"/>
        <w:jc w:val="both"/>
        <w:keepLines/>
        <w:keepNext/>
        <w:spacing w:before="0" w:after="0" w:line="520" w:lineRule="exact"/>
        <w:widowControl w:val="off"/>
        <w:rPr>
          <w:rFonts w:ascii="宋体" w:hAnsi="宋体" w:eastAsia="宋体" w:cs="宋体"/>
          <w:b w:val="0"/>
          <w:bCs/>
          <w:color w:val="000000"/>
          <w:sz w:val="30"/>
          <w:szCs w:val="30"/>
          <w:highlight w:val="none"/>
          <w:lang w:val="en-US" w:eastAsia="zh-CN" w:bidi="ar-SA"/>
        </w:rPr>
        <w:outlineLvl w:val="3"/>
      </w:pPr>
      <w:r/>
      <w:bookmarkStart w:id="157" w:name="_Toc16938553"/>
      <w:r/>
      <w:bookmarkStart w:id="158" w:name="_Toc20823309"/>
      <w:r/>
      <w:bookmarkStart w:id="159" w:name="_Toc513029237"/>
      <w:r>
        <w:rPr>
          <w:rFonts w:hint="eastAsia" w:ascii="宋体" w:hAnsi="宋体" w:eastAsia="宋体" w:cs="宋体"/>
          <w:b w:val="0"/>
          <w:bCs/>
          <w:color w:val="000000"/>
          <w:sz w:val="30"/>
          <w:szCs w:val="30"/>
          <w:highlight w:val="none"/>
          <w:lang w:val="en-US" w:eastAsia="zh-CN" w:bidi="ar-SA"/>
        </w:rPr>
        <w:t xml:space="preserve">30. 签订合同</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30.l</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中标人应当在中标通知书发出之日起三十日内，按照招标文件确定的事项与采购人签订政府采购合同。</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30.2 招标文件、中标人的投标文件及招标过程中有关澄清、承诺文件均应作为合同附件。</w:t>
      </w:r>
      <w:r/>
    </w:p>
    <w:p>
      <w:pPr>
        <w:ind w:firstLine="600"/>
        <w:spacing w:line="520" w:lineRule="exact"/>
        <w:rPr>
          <w:rFonts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30.3 签订合同后，</w:t>
      </w:r>
      <w:r>
        <w:rPr>
          <w:rFonts w:hint="eastAsia" w:ascii="宋体" w:hAnsi="宋体" w:eastAsia="宋体" w:cs="宋体"/>
          <w:b/>
          <w:bCs/>
          <w:iCs/>
          <w:color w:val="000000"/>
          <w:sz w:val="24"/>
          <w:szCs w:val="24"/>
          <w:highlight w:val="none"/>
          <w:u w:val="single"/>
        </w:rPr>
        <w:t xml:space="preserve">中标人不得将合同标的进行转包</w:t>
      </w:r>
      <w:r>
        <w:rPr>
          <w:rFonts w:hint="eastAsia" w:ascii="宋体" w:hAnsi="宋体" w:eastAsia="宋体" w:cs="宋体"/>
          <w:color w:val="000000"/>
          <w:sz w:val="24"/>
          <w:szCs w:val="24"/>
          <w:highlight w:val="none"/>
        </w:rPr>
        <w:t xml:space="preserve">。未经采购人同意，中标人</w:t>
      </w:r>
      <w:r>
        <w:rPr>
          <w:rFonts w:hint="eastAsia" w:ascii="宋体" w:hAnsi="宋体" w:eastAsia="宋体" w:cs="宋体"/>
          <w:color w:val="000000"/>
          <w:sz w:val="24"/>
          <w:highlight w:val="none"/>
        </w:rPr>
        <w:t xml:space="preserve">也不得采用分包的形式履行合同，否则采购人有权终止合同。转包或分包造成采购人损失的，中标人应承担相应赔偿责任。</w:t>
      </w:r>
      <w:r/>
    </w:p>
    <w:p>
      <w:pPr>
        <w:ind w:firstLine="600"/>
        <w:jc w:val="both"/>
        <w:keepLines/>
        <w:keepNext/>
        <w:spacing w:before="0" w:after="0" w:line="520" w:lineRule="exact"/>
        <w:widowControl w:val="off"/>
        <w:rPr>
          <w:rFonts w:ascii="宋体" w:hAnsi="宋体" w:eastAsia="宋体" w:cs="宋体"/>
          <w:b w:val="0"/>
          <w:bCs/>
          <w:color w:val="000000"/>
          <w:sz w:val="30"/>
          <w:szCs w:val="30"/>
          <w:highlight w:val="none"/>
          <w:lang w:val="en-US" w:eastAsia="zh-CN" w:bidi="ar-SA"/>
        </w:rPr>
        <w:outlineLvl w:val="3"/>
      </w:pPr>
      <w:r>
        <w:rPr>
          <w:rFonts w:hint="eastAsia" w:ascii="宋体" w:hAnsi="宋体" w:eastAsia="宋体" w:cs="宋体"/>
          <w:b w:val="0"/>
          <w:bCs/>
          <w:color w:val="000000"/>
          <w:sz w:val="30"/>
          <w:szCs w:val="30"/>
          <w:highlight w:val="none"/>
          <w:lang w:val="en-US" w:eastAsia="zh-CN" w:bidi="ar-SA"/>
        </w:rPr>
        <w:t xml:space="preserve">31.服务（包含与服务相关的货物）的追加</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31.1</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bookmarkEnd w:id="157"/>
      <w:bookmarkEnd w:id="158"/>
      <w:bookmarkEnd w:id="159"/>
      <w:r/>
    </w:p>
    <w:p>
      <w:pPr>
        <w:ind w:firstLine="600"/>
        <w:jc w:val="both"/>
        <w:keepLines/>
        <w:keepNext/>
        <w:spacing w:before="0" w:after="0" w:line="520" w:lineRule="exact"/>
        <w:widowControl w:val="off"/>
        <w:rPr>
          <w:rFonts w:ascii="宋体" w:hAnsi="宋体" w:eastAsia="宋体" w:cs="宋体"/>
          <w:b w:val="0"/>
          <w:bCs/>
          <w:color w:val="000000"/>
          <w:sz w:val="30"/>
          <w:szCs w:val="30"/>
          <w:highlight w:val="none"/>
          <w:lang w:val="en-US" w:eastAsia="zh-CN" w:bidi="ar-SA"/>
        </w:rPr>
        <w:outlineLvl w:val="3"/>
      </w:pPr>
      <w:r>
        <w:rPr>
          <w:rFonts w:hint="eastAsia" w:ascii="宋体" w:hAnsi="宋体" w:eastAsia="宋体" w:cs="宋体"/>
          <w:b w:val="0"/>
          <w:bCs/>
          <w:color w:val="000000"/>
          <w:sz w:val="30"/>
          <w:szCs w:val="30"/>
          <w:highlight w:val="none"/>
          <w:lang w:val="en-US" w:eastAsia="zh-CN" w:bidi="ar-SA"/>
        </w:rPr>
        <w:t xml:space="preserve">32.政府采购履约资金扶持政策</w:t>
      </w:r>
      <w:r/>
    </w:p>
    <w:p>
      <w:pPr>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中标人可凭政府采购合同办理融资贷款，详情请见江苏政府采购网“政采贷”专栏。</w:t>
      </w:r>
      <w:r/>
    </w:p>
    <w:p>
      <w:pPr>
        <w:numPr>
          <w:ilvl w:val="0"/>
          <w:numId w:val="0"/>
        </w:numPr>
        <w:keepLines/>
        <w:keepNext/>
        <w:spacing w:line="520" w:lineRule="exact"/>
        <w:rPr>
          <w:rFonts w:ascii="宋体" w:hAnsi="宋体" w:eastAsia="宋体" w:cs="宋体"/>
          <w:b/>
          <w:bCs/>
          <w:color w:val="000000"/>
          <w:sz w:val="32"/>
          <w:szCs w:val="32"/>
          <w:highlight w:val="none"/>
        </w:rPr>
        <w:outlineLvl w:val="2"/>
      </w:pPr>
      <w:r/>
      <w:bookmarkStart w:id="160" w:name="_Toc27845"/>
      <w:r/>
      <w:bookmarkStart w:id="161" w:name="_Toc23014"/>
      <w:r/>
      <w:bookmarkStart w:id="162" w:name="_Toc19843"/>
      <w:r>
        <w:rPr>
          <w:rFonts w:hint="eastAsia" w:ascii="宋体" w:hAnsi="宋体" w:eastAsia="宋体" w:cs="宋体"/>
          <w:b/>
          <w:bCs/>
          <w:color w:val="000000"/>
          <w:sz w:val="32"/>
          <w:szCs w:val="32"/>
          <w:highlight w:val="none"/>
          <w:lang w:val="en-US" w:eastAsia="zh-CN" w:bidi="ar-SA"/>
        </w:rPr>
        <w:t xml:space="preserve">八、</w:t>
      </w:r>
      <w:r>
        <w:rPr>
          <w:rFonts w:hint="eastAsia" w:ascii="宋体" w:hAnsi="宋体" w:eastAsia="宋体" w:cs="宋体"/>
          <w:b/>
          <w:bCs/>
          <w:color w:val="000000"/>
          <w:sz w:val="32"/>
          <w:szCs w:val="32"/>
          <w:highlight w:val="none"/>
        </w:rPr>
        <w:t xml:space="preserve">政策功能</w:t>
      </w:r>
      <w:bookmarkEnd w:id="160"/>
      <w:r/>
      <w:bookmarkEnd w:id="161"/>
      <w:r/>
      <w:bookmarkEnd w:id="162"/>
      <w:r/>
      <w:r/>
    </w:p>
    <w:p>
      <w:pPr>
        <w:ind w:firstLine="600"/>
        <w:jc w:val="left"/>
        <w:keepLines w:val="0"/>
        <w:keepNext w:val="0"/>
        <w:pageBreakBefore w:val="0"/>
        <w:spacing w:line="480" w:lineRule="exact"/>
        <w:widowControl/>
        <w:rPr>
          <w:rFonts w:hint="eastAsia" w:ascii="宋体" w:hAnsi="宋体" w:eastAsia="宋体" w:cs="宋体"/>
          <w:b w:val="0"/>
          <w:bCs/>
          <w:color w:val="000000"/>
          <w:sz w:val="30"/>
          <w:szCs w:val="30"/>
          <w:highlight w:val="none"/>
          <w:lang w:val="en-US" w:eastAsia="zh-CN" w:bidi="ar-SA"/>
        </w:rPr>
      </w:pPr>
      <w:r>
        <w:rPr>
          <w:rFonts w:hint="eastAsia" w:ascii="宋体" w:hAnsi="宋体" w:eastAsia="宋体" w:cs="宋体"/>
          <w:b w:val="0"/>
          <w:bCs/>
          <w:color w:val="000000"/>
          <w:sz w:val="30"/>
          <w:szCs w:val="30"/>
          <w:highlight w:val="none"/>
          <w:lang w:val="en-US" w:eastAsia="zh-CN" w:bidi="ar-SA"/>
        </w:rPr>
        <w:t xml:space="preserve">33. 政策功能</w:t>
      </w:r>
      <w:r/>
    </w:p>
    <w:p>
      <w:pPr>
        <w:ind w:firstLine="723"/>
        <w:jc w:val="left"/>
        <w:pageBreakBefore w:val="0"/>
        <w:spacing w:line="480" w:lineRule="exact"/>
        <w:widowControl/>
        <w:rPr>
          <w:rFonts w:hint="eastAsia" w:ascii="宋体" w:hAnsi="宋体" w:eastAsia="宋体" w:cs="宋体"/>
          <w:color w:val="000000"/>
          <w:sz w:val="24"/>
          <w:highlight w:val="none"/>
        </w:rPr>
      </w:pPr>
      <w:r>
        <w:rPr>
          <w:rFonts w:hint="eastAsia" w:ascii="宋体" w:hAnsi="宋体" w:eastAsia="宋体" w:cs="宋体"/>
          <w:b/>
          <w:bCs/>
          <w:color w:val="000000"/>
          <w:sz w:val="24"/>
          <w:highlight w:val="none"/>
          <w:lang w:val="en-US" w:eastAsia="zh-CN"/>
        </w:rPr>
        <w:t xml:space="preserve">33.1 </w:t>
      </w:r>
      <w:r>
        <w:rPr>
          <w:rFonts w:hint="eastAsia" w:ascii="宋体" w:hAnsi="宋体" w:eastAsia="宋体" w:cs="宋体"/>
          <w:b/>
          <w:bCs/>
          <w:color w:val="000000"/>
          <w:sz w:val="24"/>
          <w:highlight w:val="none"/>
        </w:rPr>
        <w:t xml:space="preserve">本项目面向中小企业采购</w:t>
      </w:r>
      <w:r>
        <w:rPr>
          <w:rFonts w:hint="eastAsia" w:ascii="宋体" w:hAnsi="宋体" w:eastAsia="宋体" w:cs="宋体"/>
          <w:color w:val="000000"/>
          <w:sz w:val="24"/>
          <w:highlight w:val="none"/>
        </w:rPr>
        <w:t xml:space="preserve">：</w:t>
      </w:r>
      <w:r/>
    </w:p>
    <w:p>
      <w:pPr>
        <w:ind w:firstLine="480"/>
        <w:jc w:val="left"/>
        <w:pageBreakBefore w:val="0"/>
        <w:spacing w:line="4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1.本项目执行财政部、工业和信息化部关于印发《政府采购促进中小企业发展管理办法》的通知（财库〔2020〕46 号）、《关于印发中小企业划型标准规定的通知》（工信部联企业〔2011〕300 号）、《财政部 司法部关于政府采购支持监狱企业发展有关问题的通知》（财库〔2014〕68 号）、《关于促进残疾人就业政府采购政策的通知》（财库〔2017〕141 号）的规定。</w:t>
      </w:r>
      <w:r/>
    </w:p>
    <w:p>
      <w:pPr>
        <w:ind w:firstLine="480"/>
        <w:jc w:val="left"/>
        <w:pageBreakBefore w:val="0"/>
        <w:spacing w:line="4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2.根据财政部、工业和信息化部关于印发《政府采购促进中小企业发展管理办法》的通知（财库〔2020〕46 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82"/>
        <w:jc w:val="left"/>
        <w:pageBreakBefore w:val="0"/>
        <w:spacing w:line="480" w:lineRule="exact"/>
        <w:widowControl/>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中小企业参加政府采购活动，应当出具本办法规定的《中小企业声明函》，否则作无效标处理</w:t>
      </w:r>
      <w:r>
        <w:rPr>
          <w:rFonts w:hint="eastAsia" w:ascii="宋体" w:hAnsi="宋体" w:eastAsia="宋体" w:cs="宋体"/>
          <w:color w:val="000000"/>
          <w:sz w:val="24"/>
          <w:highlight w:val="none"/>
        </w:rPr>
        <w:t xml:space="preserve">。</w:t>
      </w:r>
      <w:r/>
    </w:p>
    <w:p>
      <w:pPr>
        <w:ind w:firstLine="480"/>
        <w:jc w:val="left"/>
        <w:pageBreakBefore w:val="0"/>
        <w:spacing w:line="4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3.投标人为残疾人福利性单位且提供的货物全部由残疾人福利性单位制造的，符合财库〔2017〕141 号文件规定条件的残疾人福利性单位视同小型、微型企业，提供《残疾人福利性单位声明函》。</w:t>
      </w:r>
      <w:r/>
    </w:p>
    <w:p>
      <w:pPr>
        <w:ind w:firstLine="480"/>
        <w:jc w:val="left"/>
        <w:pageBreakBefore w:val="0"/>
        <w:spacing w:line="4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4.投标人为监狱企业或提供的货</w:t>
      </w:r>
      <w:r>
        <w:rPr>
          <w:rFonts w:hint="eastAsia" w:ascii="宋体" w:hAnsi="宋体" w:eastAsia="宋体" w:cs="宋体"/>
          <w:color w:val="000000"/>
          <w:sz w:val="24"/>
          <w:highlight w:val="none"/>
        </w:rPr>
        <w:t xml:space="preserve">物由监狱企业制造的，提供省级以上监狱管理局、戒毒管理局（含新疆生产建设兵团）出具的属于监狱企业的证明文件。根据《财政部司法部关于政府采购支持监狱企业发展有关问题的通知》（财库〔2014〕68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jc w:val="both"/>
        <w:pageBreakBefore w:val="0"/>
        <w:spacing w:line="480" w:lineRule="exact"/>
        <w:rPr>
          <w:rFonts w:hint="eastAsia" w:ascii="宋体" w:hAnsi="宋体" w:eastAsia="宋体" w:cs="宋体"/>
          <w:b w:val="0"/>
          <w:bCs w:val="0"/>
          <w:color w:val="000000"/>
          <w:sz w:val="24"/>
          <w:szCs w:val="22"/>
          <w:highlight w:val="none"/>
          <w:lang w:val="en-US" w:eastAsia="zh-CN" w:bidi="ar-SA"/>
        </w:rPr>
      </w:pPr>
      <w:r>
        <w:rPr>
          <w:rFonts w:hint="eastAsia" w:ascii="宋体" w:hAnsi="宋体" w:eastAsia="宋体" w:cs="宋体"/>
          <w:b w:val="0"/>
          <w:bCs w:val="0"/>
          <w:color w:val="000000"/>
          <w:sz w:val="24"/>
          <w:szCs w:val="22"/>
          <w:highlight w:val="none"/>
          <w:lang w:val="en-US" w:eastAsia="zh-CN" w:bidi="ar-SA"/>
        </w:rPr>
        <w:t xml:space="preserve">监狱企业参加政府采购活动时，提供由省级以上监狱管理局、戒毒管理局（含新疆生产建设兵团）出具的属于监狱企业的证明文件。投标人按照本办法规定提供声明函内容不实的，属于提供虚假材料谋取中标依照《中华人民共和国政府采购法》等国家有关规定追究相应责任。</w:t>
      </w:r>
      <w:r/>
    </w:p>
    <w:p>
      <w:pPr>
        <w:ind w:firstLine="480"/>
        <w:jc w:val="both"/>
        <w:pageBreakBefore w:val="0"/>
        <w:spacing w:line="480" w:lineRule="exact"/>
        <w:rPr>
          <w:rFonts w:hint="eastAsia" w:ascii="宋体" w:hAnsi="宋体" w:eastAsia="宋体" w:cs="宋体"/>
          <w:b w:val="0"/>
          <w:bCs w:val="0"/>
          <w:color w:val="000000"/>
          <w:sz w:val="24"/>
          <w:szCs w:val="22"/>
          <w:highlight w:val="none"/>
          <w:lang w:val="en-US" w:eastAsia="zh-CN" w:bidi="ar-SA"/>
        </w:rPr>
      </w:pPr>
      <w:r>
        <w:rPr>
          <w:rFonts w:hint="eastAsia" w:ascii="宋体" w:hAnsi="宋体" w:eastAsia="宋体" w:cs="宋体"/>
          <w:b w:val="0"/>
          <w:bCs w:val="0"/>
          <w:color w:val="000000"/>
          <w:sz w:val="24"/>
          <w:szCs w:val="22"/>
          <w:highlight w:val="none"/>
          <w:lang w:val="en-US" w:eastAsia="zh-CN" w:bidi="ar-SA"/>
        </w:rPr>
        <w:t xml:space="preserve">5.在政府采购活动中，投标人提供的货物、工程或者服务符合下列情形的，享受本办法规定的中小企业扶持政策：</w:t>
      </w:r>
      <w:r/>
    </w:p>
    <w:p>
      <w:pPr>
        <w:ind w:firstLine="480"/>
        <w:jc w:val="both"/>
        <w:pageBreakBefore w:val="0"/>
        <w:spacing w:line="480" w:lineRule="exact"/>
        <w:rPr>
          <w:rFonts w:hint="eastAsia" w:ascii="宋体" w:hAnsi="宋体" w:eastAsia="宋体" w:cs="宋体"/>
          <w:b w:val="0"/>
          <w:bCs w:val="0"/>
          <w:color w:val="000000"/>
          <w:sz w:val="24"/>
          <w:szCs w:val="22"/>
          <w:highlight w:val="none"/>
          <w:lang w:val="en-US" w:eastAsia="zh-CN" w:bidi="ar-SA"/>
        </w:rPr>
      </w:pPr>
      <w:r>
        <w:rPr>
          <w:rFonts w:hint="eastAsia" w:ascii="宋体" w:hAnsi="宋体" w:eastAsia="宋体" w:cs="宋体"/>
          <w:b w:val="0"/>
          <w:bCs w:val="0"/>
          <w:color w:val="000000"/>
          <w:sz w:val="24"/>
          <w:szCs w:val="22"/>
          <w:highlight w:val="none"/>
          <w:lang w:val="en-US" w:eastAsia="zh-CN" w:bidi="ar-SA"/>
        </w:rPr>
        <w:t xml:space="preserve">（一）在货物采购项目中，货物由中小企业制造，即货物由中小企业生产且使用该中小企业商号或者注册商标；</w:t>
      </w:r>
      <w:r/>
    </w:p>
    <w:p>
      <w:pPr>
        <w:ind w:firstLine="480"/>
        <w:jc w:val="both"/>
        <w:pageBreakBefore w:val="0"/>
        <w:spacing w:line="480" w:lineRule="exact"/>
        <w:rPr>
          <w:rFonts w:hint="eastAsia" w:ascii="宋体" w:hAnsi="宋体" w:eastAsia="宋体" w:cs="宋体"/>
          <w:b w:val="0"/>
          <w:bCs w:val="0"/>
          <w:color w:val="000000"/>
          <w:sz w:val="24"/>
          <w:szCs w:val="22"/>
          <w:highlight w:val="none"/>
          <w:lang w:val="en-US" w:eastAsia="zh-CN" w:bidi="ar-SA"/>
        </w:rPr>
      </w:pPr>
      <w:r>
        <w:rPr>
          <w:rFonts w:hint="eastAsia" w:ascii="宋体" w:hAnsi="宋体" w:eastAsia="宋体" w:cs="宋体"/>
          <w:b w:val="0"/>
          <w:bCs w:val="0"/>
          <w:color w:val="000000"/>
          <w:sz w:val="24"/>
          <w:szCs w:val="22"/>
          <w:highlight w:val="none"/>
          <w:lang w:val="en-US" w:eastAsia="zh-CN" w:bidi="ar-SA"/>
        </w:rPr>
        <w:t xml:space="preserve">（二）在工程采购项目中，工程由中小企业承建，即工程施工单位为中小企业；</w:t>
      </w:r>
      <w:r/>
    </w:p>
    <w:p>
      <w:pPr>
        <w:ind w:firstLine="480"/>
        <w:jc w:val="both"/>
        <w:pageBreakBefore w:val="0"/>
        <w:spacing w:line="480" w:lineRule="exact"/>
        <w:rPr>
          <w:rFonts w:hint="eastAsia" w:ascii="宋体" w:hAnsi="宋体" w:eastAsia="宋体" w:cs="宋体"/>
          <w:b w:val="0"/>
          <w:bCs w:val="0"/>
          <w:color w:val="000000"/>
          <w:sz w:val="24"/>
          <w:szCs w:val="22"/>
          <w:highlight w:val="none"/>
          <w:lang w:val="en-US" w:eastAsia="zh-CN" w:bidi="ar-SA"/>
        </w:rPr>
      </w:pPr>
      <w:r>
        <w:rPr>
          <w:rFonts w:hint="eastAsia" w:ascii="宋体" w:hAnsi="宋体" w:eastAsia="宋体" w:cs="宋体"/>
          <w:b w:val="0"/>
          <w:bCs w:val="0"/>
          <w:color w:val="000000"/>
          <w:sz w:val="24"/>
          <w:szCs w:val="22"/>
          <w:highlight w:val="none"/>
          <w:lang w:val="en-US" w:eastAsia="zh-CN" w:bidi="ar-SA"/>
        </w:rPr>
        <w:t xml:space="preserve">（三）在服务采购项目中，服务由中小企业承接，即提供服务的人员为中小企业依照 《中华人民共和国劳动合同法》订立劳动合同的从业人员。 在货物采购项目中，投标人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firstLine="480"/>
        <w:jc w:val="both"/>
        <w:pageBreakBefore w:val="0"/>
        <w:spacing w:line="480" w:lineRule="exact"/>
        <w:rPr>
          <w:rFonts w:hint="eastAsia" w:ascii="宋体" w:hAnsi="宋体" w:eastAsia="宋体" w:cs="宋体"/>
          <w:b w:val="0"/>
          <w:bCs w:val="0"/>
          <w:color w:val="000000"/>
          <w:sz w:val="24"/>
          <w:szCs w:val="22"/>
          <w:highlight w:val="none"/>
          <w:lang w:val="en-US" w:eastAsia="zh-CN" w:bidi="ar-SA"/>
        </w:rPr>
      </w:pPr>
      <w:r>
        <w:rPr>
          <w:rFonts w:hint="eastAsia" w:ascii="宋体" w:hAnsi="宋体" w:eastAsia="宋体" w:cs="宋体"/>
          <w:b w:val="0"/>
          <w:bCs w:val="0"/>
          <w:color w:val="000000"/>
          <w:sz w:val="24"/>
          <w:szCs w:val="22"/>
          <w:highlight w:val="none"/>
          <w:lang w:val="en-US" w:eastAsia="zh-CN" w:bidi="ar-SA"/>
        </w:rPr>
        <w:t xml:space="preserve">以上规定未尽事项，按《政府采购促进中小企业发展管理办法》等有关制度规定执行。</w:t>
      </w:r>
      <w:r/>
    </w:p>
    <w:p>
      <w:pPr>
        <w:ind w:firstLine="480"/>
        <w:jc w:val="both"/>
        <w:pageBreakBefore w:val="0"/>
        <w:spacing w:line="480" w:lineRule="exact"/>
        <w:rPr>
          <w:rFonts w:hint="eastAsia" w:ascii="宋体" w:hAnsi="宋体" w:eastAsia="宋体" w:cs="宋体"/>
          <w:b w:val="0"/>
          <w:bCs w:val="0"/>
          <w:color w:val="000000"/>
          <w:sz w:val="24"/>
          <w:szCs w:val="22"/>
          <w:highlight w:val="none"/>
          <w:lang w:val="en-US" w:eastAsia="zh-CN" w:bidi="ar-SA"/>
        </w:rPr>
      </w:pPr>
      <w:r>
        <w:rPr>
          <w:rFonts w:hint="eastAsia" w:ascii="宋体" w:hAnsi="宋体" w:eastAsia="宋体" w:cs="宋体"/>
          <w:b w:val="0"/>
          <w:bCs w:val="0"/>
          <w:color w:val="000000"/>
          <w:sz w:val="24"/>
          <w:szCs w:val="22"/>
          <w:highlight w:val="none"/>
          <w:lang w:val="en-US" w:eastAsia="zh-CN" w:bidi="ar-SA"/>
        </w:rPr>
        <w:t xml:space="preserve">6.《中小企业声明函》等相关资料应上传至电子投标文件中，否则不予认可。</w:t>
      </w:r>
      <w:r/>
    </w:p>
    <w:p>
      <w:pPr>
        <w:ind w:firstLine="562"/>
        <w:jc w:val="left"/>
        <w:keepLines/>
        <w:keepNext/>
        <w:spacing w:before="0" w:after="0" w:line="360" w:lineRule="auto"/>
        <w:widowControl w:val="off"/>
        <w:rPr>
          <w:rFonts w:hint="eastAsia" w:ascii="宋体" w:hAnsi="宋体" w:eastAsia="宋体" w:cs="宋体"/>
          <w:b/>
          <w:bCs/>
          <w:sz w:val="28"/>
          <w:szCs w:val="28"/>
          <w:highlight w:val="none"/>
          <w:lang w:val="en-US" w:eastAsia="zh-CN" w:bidi="ar-SA"/>
        </w:rPr>
        <w:outlineLvl w:val="2"/>
      </w:pPr>
      <w:r>
        <w:rPr>
          <w:rFonts w:hint="eastAsia" w:ascii="宋体" w:hAnsi="宋体" w:eastAsia="宋体" w:cs="宋体"/>
          <w:b/>
          <w:bCs/>
          <w:color w:val="000000"/>
          <w:sz w:val="24"/>
          <w:szCs w:val="22"/>
          <w:highlight w:val="none"/>
          <w:lang w:val="en-US" w:eastAsia="zh-CN" w:bidi="ar-SA"/>
        </w:rPr>
        <w:t xml:space="preserve">33.2采购本国产品的支持政策</w:t>
      </w:r>
      <w:r/>
    </w:p>
    <w:p>
      <w:pPr>
        <w:ind w:firstLine="480"/>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根据《国务院办公厅关于在政府采购中实施本国产品标准及相关政策的通知》（国办发〔2025〕34号），本项目不涉及货物，不执行本国产品价格评审优惠。</w:t>
      </w:r>
      <w:r/>
    </w:p>
    <w:p>
      <w:pPr>
        <w:ind w:firstLine="482"/>
        <w:jc w:val="both"/>
        <w:pageBreakBefore w:val="0"/>
        <w:spacing w:line="480" w:lineRule="exact"/>
        <w:rPr>
          <w:rFonts w:hint="eastAsia" w:ascii="宋体" w:hAnsi="宋体" w:eastAsia="宋体" w:cs="宋体"/>
          <w:b w:val="0"/>
          <w:bCs w:val="0"/>
          <w:color w:val="000000"/>
          <w:sz w:val="24"/>
          <w:szCs w:val="22"/>
          <w:highlight w:val="none"/>
          <w:lang w:val="en-US" w:eastAsia="zh-CN" w:bidi="ar-SA"/>
        </w:rPr>
      </w:pPr>
      <w:r>
        <w:rPr>
          <w:rFonts w:hint="eastAsia" w:ascii="宋体" w:hAnsi="宋体" w:eastAsia="宋体" w:cs="宋体"/>
          <w:b/>
          <w:bCs/>
          <w:color w:val="000000"/>
          <w:sz w:val="24"/>
          <w:szCs w:val="22"/>
          <w:highlight w:val="none"/>
          <w:lang w:val="en-US" w:eastAsia="zh-CN" w:bidi="ar-SA"/>
        </w:rPr>
        <w:t xml:space="preserve">33.</w:t>
      </w:r>
      <w:r>
        <w:rPr>
          <w:rFonts w:hint="eastAsia" w:ascii="宋体" w:hAnsi="宋体" w:cs="宋体"/>
          <w:b/>
          <w:bCs/>
          <w:color w:val="000000"/>
          <w:sz w:val="24"/>
          <w:szCs w:val="22"/>
          <w:highlight w:val="none"/>
          <w:lang w:val="en-US" w:eastAsia="zh-CN" w:bidi="ar-SA"/>
        </w:rPr>
        <w:t xml:space="preserve">3</w:t>
      </w:r>
      <w:r>
        <w:rPr>
          <w:rFonts w:hint="eastAsia" w:ascii="宋体" w:hAnsi="宋体" w:eastAsia="宋体" w:cs="宋体"/>
          <w:b/>
          <w:bCs/>
          <w:color w:val="000000"/>
          <w:sz w:val="24"/>
          <w:szCs w:val="22"/>
          <w:highlight w:val="none"/>
          <w:lang w:val="en-US" w:eastAsia="zh-CN" w:bidi="ar-SA"/>
        </w:rPr>
        <w:t xml:space="preserve"> 支持绿色发展</w:t>
      </w:r>
      <w:r/>
    </w:p>
    <w:p>
      <w:pPr>
        <w:ind w:firstLine="480"/>
        <w:jc w:val="both"/>
        <w:pageBreakBefore w:val="0"/>
        <w:spacing w:line="480" w:lineRule="exact"/>
        <w:rPr>
          <w:rFonts w:hint="eastAsia" w:ascii="宋体" w:hAnsi="宋体" w:eastAsia="宋体" w:cs="宋体"/>
          <w:b w:val="0"/>
          <w:bCs w:val="0"/>
          <w:color w:val="000000"/>
          <w:sz w:val="24"/>
          <w:szCs w:val="22"/>
          <w:highlight w:val="none"/>
          <w:lang w:val="en-US" w:eastAsia="zh-CN" w:bidi="ar-SA"/>
        </w:rPr>
      </w:pPr>
      <w:r>
        <w:rPr>
          <w:rFonts w:hint="eastAsia" w:ascii="宋体" w:hAnsi="宋体" w:eastAsia="宋体" w:cs="宋体"/>
          <w:b w:val="0"/>
          <w:bCs w:val="0"/>
          <w:color w:val="000000"/>
          <w:sz w:val="24"/>
          <w:szCs w:val="22"/>
          <w:highlight w:val="none"/>
          <w:lang w:val="en-US" w:eastAsia="zh-CN" w:bidi="ar-SA"/>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jc w:val="both"/>
        <w:pageBreakBefore w:val="0"/>
        <w:spacing w:line="480" w:lineRule="exact"/>
        <w:rPr>
          <w:rFonts w:hint="eastAsia" w:ascii="宋体" w:hAnsi="宋体" w:eastAsia="宋体" w:cs="宋体"/>
          <w:b w:val="0"/>
          <w:bCs w:val="0"/>
          <w:color w:val="000000"/>
          <w:sz w:val="24"/>
          <w:szCs w:val="22"/>
          <w:highlight w:val="none"/>
          <w:lang w:val="en-US" w:eastAsia="zh-CN" w:bidi="ar-SA"/>
        </w:rPr>
      </w:pPr>
      <w:r>
        <w:rPr>
          <w:rFonts w:hint="eastAsia" w:ascii="宋体" w:hAnsi="宋体" w:eastAsia="宋体" w:cs="宋体"/>
          <w:b w:val="0"/>
          <w:bCs w:val="0"/>
          <w:color w:val="000000"/>
          <w:sz w:val="24"/>
          <w:szCs w:val="22"/>
          <w:highlight w:val="none"/>
          <w:lang w:val="en-US" w:eastAsia="zh-CN" w:bidi="ar-SA"/>
        </w:rPr>
        <w:t xml:space="preserve">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firstLine="480"/>
        <w:jc w:val="left"/>
        <w:pageBreakBefore w:val="0"/>
        <w:spacing w:line="48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highlight w:val="none"/>
        </w:rPr>
        <w:t xml:space="preserve">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bookmarkEnd w:id="7"/>
      <w:r/>
    </w:p>
    <w:p>
      <w:pPr>
        <w:ind w:firstLine="482"/>
        <w:spacing w:line="500" w:lineRule="exact"/>
        <w:rPr>
          <w:rFonts w:ascii="Arial" w:hAnsi="Arial" w:eastAsia="Arial" w:cs="Times New Roman"/>
          <w:b/>
          <w:sz w:val="24"/>
        </w:rPr>
      </w:pPr>
      <w:r>
        <w:rPr>
          <w:rFonts w:hint="eastAsia" w:ascii="宋体" w:hAnsi="宋体" w:eastAsia="宋体" w:cs="宋体"/>
          <w:b/>
          <w:bCs/>
          <w:color w:val="000000"/>
          <w:sz w:val="24"/>
          <w:szCs w:val="22"/>
          <w:highlight w:val="none"/>
          <w:lang w:val="en-US" w:eastAsia="zh-CN" w:bidi="ar-SA"/>
        </w:rPr>
        <w:t xml:space="preserve">33.</w:t>
      </w:r>
      <w:r>
        <w:rPr>
          <w:rFonts w:hint="eastAsia" w:ascii="宋体" w:hAnsi="宋体" w:cs="宋体"/>
          <w:b/>
          <w:bCs/>
          <w:color w:val="000000"/>
          <w:sz w:val="24"/>
          <w:szCs w:val="22"/>
          <w:highlight w:val="none"/>
          <w:lang w:val="en-US" w:eastAsia="zh-CN" w:bidi="ar-SA"/>
        </w:rPr>
        <w:t xml:space="preserve">4</w:t>
      </w:r>
      <w:r>
        <w:rPr>
          <w:rFonts w:hint="eastAsia" w:ascii="宋体" w:hAnsi="宋体" w:eastAsia="宋体" w:cs="宋体"/>
          <w:b/>
          <w:bCs/>
          <w:color w:val="000000"/>
          <w:sz w:val="24"/>
          <w:szCs w:val="22"/>
          <w:highlight w:val="none"/>
          <w:lang w:val="en-US" w:eastAsia="zh-CN" w:bidi="ar-SA"/>
        </w:rPr>
        <w:t xml:space="preserve">政府采购需求标准</w:t>
      </w:r>
      <w:r/>
    </w:p>
    <w:p>
      <w:pPr>
        <w:ind w:firstLine="480"/>
        <w:jc w:val="both"/>
        <w:pageBreakBefore w:val="0"/>
        <w:spacing w:line="480" w:lineRule="exact"/>
        <w:rPr>
          <w:rFonts w:hint="eastAsia" w:ascii="宋体" w:hAnsi="宋体" w:eastAsia="宋体" w:cs="宋体"/>
          <w:b w:val="0"/>
          <w:bCs w:val="0"/>
          <w:color w:val="000000"/>
          <w:sz w:val="24"/>
          <w:szCs w:val="22"/>
          <w:highlight w:val="none"/>
          <w:lang w:val="en-US" w:eastAsia="zh-CN" w:bidi="ar-SA"/>
        </w:rPr>
      </w:pPr>
      <w:r>
        <w:rPr>
          <w:rFonts w:hint="eastAsia" w:ascii="宋体" w:hAnsi="宋体" w:eastAsia="宋体" w:cs="宋体"/>
          <w:b w:val="0"/>
          <w:bCs w:val="0"/>
          <w:color w:val="000000"/>
          <w:sz w:val="24"/>
          <w:szCs w:val="22"/>
          <w:highlight w:val="none"/>
          <w:lang w:val="en-US" w:eastAsia="zh-CN" w:bidi="ar-SA"/>
        </w:rPr>
        <w:t xml:space="preserve">1.本项目执行《绿色数据中心政府采购需求</w:t>
      </w:r>
      <w:r>
        <w:rPr>
          <w:rFonts w:hint="eastAsia" w:ascii="宋体" w:hAnsi="宋体" w:eastAsia="宋体" w:cs="宋体"/>
          <w:b w:val="0"/>
          <w:bCs w:val="0"/>
          <w:color w:val="000000"/>
          <w:sz w:val="24"/>
          <w:szCs w:val="22"/>
          <w:highlight w:val="none"/>
          <w:lang w:val="en-US" w:eastAsia="zh-CN" w:bidi="ar-SA"/>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pStyle w:val="934"/>
        <w:jc w:val="center"/>
        <w:spacing w:before="156" w:after="156" w:line="360" w:lineRule="auto"/>
        <w:rPr>
          <w:rFonts w:ascii="黑体" w:hAnsi="黑体" w:eastAsia="黑体"/>
          <w:b w:val="0"/>
          <w:color w:val="000000"/>
          <w:highlight w:val="none"/>
        </w:rPr>
      </w:pPr>
      <w:r/>
      <w:bookmarkStart w:id="163" w:name="_Toc155796358"/>
      <w:r>
        <w:rPr>
          <w:rFonts w:hint="eastAsia" w:ascii="黑体" w:hAnsi="黑体" w:eastAsia="黑体"/>
          <w:b w:val="0"/>
          <w:color w:val="000000"/>
          <w:highlight w:val="none"/>
        </w:rPr>
        <w:br w:type="page" w:clear="all"/>
      </w:r>
      <w:bookmarkStart w:id="164" w:name="_Toc21342"/>
      <w:r>
        <w:rPr>
          <w:rFonts w:hint="eastAsia" w:ascii="黑体" w:hAnsi="黑体" w:eastAsia="黑体"/>
          <w:b w:val="0"/>
          <w:color w:val="000000"/>
          <w:highlight w:val="none"/>
        </w:rPr>
        <w:t xml:space="preserve">第三章  合同文本</w:t>
      </w:r>
      <w:bookmarkEnd w:id="163"/>
      <w:r/>
      <w:bookmarkEnd w:id="164"/>
      <w:r/>
      <w:r/>
    </w:p>
    <w:p>
      <w:pPr>
        <w:ind w:firstLine="480"/>
        <w:jc w:val="left"/>
        <w:spacing w:line="500" w:lineRule="exact"/>
        <w:rPr>
          <w:color w:val="000000"/>
          <w:sz w:val="24"/>
          <w:szCs w:val="24"/>
          <w:highlight w:val="none"/>
        </w:rPr>
      </w:pPr>
      <w:r>
        <w:rPr>
          <w:rFonts w:hint="eastAsia"/>
          <w:color w:val="000000"/>
          <w:sz w:val="24"/>
          <w:szCs w:val="24"/>
          <w:highlight w:val="none"/>
        </w:rPr>
        <w:t xml:space="preserve">（备注：以下为中标后签订本项目合同的通用条款，中标人不得提出实质性的修改，签订合同时请删除本条备注。）</w:t>
      </w:r>
      <w:r/>
    </w:p>
    <w:p>
      <w:pPr>
        <w:ind w:firstLine="480"/>
        <w:jc w:val="left"/>
        <w:spacing w:line="500" w:lineRule="exact"/>
        <w:rPr>
          <w:color w:val="000000"/>
          <w:sz w:val="24"/>
          <w:szCs w:val="24"/>
          <w:highlight w:val="none"/>
        </w:rPr>
      </w:pPr>
      <w:r>
        <w:rPr>
          <w:color w:val="000000"/>
          <w:sz w:val="24"/>
          <w:szCs w:val="24"/>
          <w:highlight w:val="none"/>
        </w:rPr>
      </w:r>
      <w:r/>
    </w:p>
    <w:p>
      <w:pPr>
        <w:jc w:val="center"/>
        <w:spacing w:line="500" w:lineRule="exact"/>
        <w:rPr>
          <w:rFonts w:ascii="黑体" w:hAnsi="黑体" w:eastAsia="黑体"/>
          <w:color w:val="000000"/>
          <w:sz w:val="32"/>
          <w:szCs w:val="24"/>
          <w:highlight w:val="none"/>
        </w:rPr>
      </w:pPr>
      <w:r>
        <w:rPr>
          <w:rFonts w:hint="eastAsia" w:ascii="黑体" w:hAnsi="黑体" w:eastAsia="黑体"/>
          <w:color w:val="000000"/>
          <w:sz w:val="32"/>
          <w:szCs w:val="24"/>
          <w:highlight w:val="none"/>
        </w:rPr>
        <w:t xml:space="preserve">连云港市政府采购合同（服务）</w:t>
      </w:r>
      <w:r/>
    </w:p>
    <w:p>
      <w:pPr>
        <w:jc w:val="center"/>
        <w:spacing w:line="500" w:lineRule="exact"/>
        <w:rPr>
          <w:rFonts w:ascii="黑体" w:hAnsi="黑体" w:eastAsia="黑体"/>
          <w:color w:val="000000"/>
          <w:sz w:val="28"/>
          <w:szCs w:val="24"/>
          <w:highlight w:val="none"/>
        </w:rPr>
      </w:pPr>
      <w:r>
        <w:rPr>
          <w:rFonts w:hint="eastAsia" w:ascii="黑体" w:hAnsi="黑体" w:eastAsia="黑体"/>
          <w:color w:val="000000"/>
          <w:sz w:val="28"/>
          <w:szCs w:val="24"/>
          <w:highlight w:val="none"/>
        </w:rPr>
        <w:t xml:space="preserve">（合同编号：***）</w:t>
      </w:r>
      <w:r/>
    </w:p>
    <w:p>
      <w:pPr>
        <w:jc w:val="left"/>
        <w:spacing w:line="500" w:lineRule="exact"/>
        <w:rPr>
          <w:color w:val="000000"/>
          <w:sz w:val="24"/>
          <w:szCs w:val="24"/>
          <w:highlight w:val="none"/>
        </w:rPr>
      </w:pPr>
      <w:r>
        <w:rPr>
          <w:rFonts w:hint="eastAsia"/>
          <w:color w:val="000000"/>
          <w:sz w:val="24"/>
          <w:szCs w:val="24"/>
          <w:highlight w:val="none"/>
        </w:rPr>
        <w:t xml:space="preserve">甲方：（买方）_________</w:t>
      </w:r>
      <w:r/>
    </w:p>
    <w:p>
      <w:pPr>
        <w:jc w:val="left"/>
        <w:spacing w:line="500" w:lineRule="exact"/>
        <w:rPr>
          <w:color w:val="000000"/>
          <w:sz w:val="24"/>
          <w:szCs w:val="24"/>
          <w:highlight w:val="none"/>
        </w:rPr>
      </w:pPr>
      <w:r>
        <w:rPr>
          <w:rFonts w:hint="eastAsia"/>
          <w:color w:val="000000"/>
          <w:sz w:val="24"/>
          <w:szCs w:val="24"/>
          <w:highlight w:val="none"/>
        </w:rPr>
        <w:t xml:space="preserve">乙方：（卖方）_________</w:t>
      </w:r>
      <w:r/>
    </w:p>
    <w:p>
      <w:pPr>
        <w:ind w:firstLine="480"/>
        <w:jc w:val="left"/>
        <w:spacing w:line="500" w:lineRule="exact"/>
        <w:rPr>
          <w:color w:val="000000"/>
          <w:sz w:val="24"/>
          <w:szCs w:val="24"/>
          <w:highlight w:val="none"/>
        </w:rPr>
      </w:pPr>
      <w:r>
        <w:rPr>
          <w:rFonts w:hint="eastAsia"/>
          <w:color w:val="000000"/>
          <w:sz w:val="24"/>
          <w:szCs w:val="24"/>
          <w:highlight w:val="none"/>
        </w:rPr>
        <w:t xml:space="preserve">甲、乙双方根据</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w:t>
      </w:r>
      <w:r>
        <w:rPr>
          <w:rFonts w:hint="eastAsia"/>
          <w:color w:val="000000"/>
          <w:sz w:val="24"/>
          <w:szCs w:val="24"/>
          <w:highlight w:val="none"/>
          <w:u w:val="single"/>
        </w:rPr>
        <w:t xml:space="preserve">         </w:t>
      </w:r>
      <w:r>
        <w:rPr>
          <w:rFonts w:hint="eastAsia"/>
          <w:color w:val="000000"/>
          <w:sz w:val="24"/>
          <w:szCs w:val="24"/>
          <w:highlight w:val="none"/>
        </w:rPr>
        <w:t xml:space="preserve">项目（项目编号：</w:t>
      </w:r>
      <w:r>
        <w:rPr>
          <w:rFonts w:hint="eastAsia"/>
          <w:color w:val="000000"/>
          <w:sz w:val="24"/>
          <w:szCs w:val="24"/>
          <w:highlight w:val="none"/>
          <w:u w:val="single"/>
        </w:rPr>
        <w:t xml:space="preserve">         </w:t>
      </w:r>
      <w:r>
        <w:rPr>
          <w:rFonts w:hint="eastAsia"/>
          <w:color w:val="000000"/>
          <w:sz w:val="24"/>
          <w:szCs w:val="24"/>
          <w:highlight w:val="none"/>
        </w:rPr>
        <w:t xml:space="preserve">）公开招标的结果，签订本合同。</w:t>
      </w:r>
      <w:r/>
    </w:p>
    <w:p>
      <w:pPr>
        <w:ind w:firstLine="480"/>
        <w:jc w:val="left"/>
        <w:spacing w:line="500" w:lineRule="exact"/>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一、合同内容</w:t>
      </w:r>
      <w:r/>
    </w:p>
    <w:p>
      <w:pPr>
        <w:ind w:firstLine="480"/>
        <w:jc w:val="left"/>
        <w:spacing w:line="500" w:lineRule="exact"/>
        <w:rPr>
          <w:color w:val="000000"/>
          <w:sz w:val="24"/>
          <w:szCs w:val="24"/>
          <w:highlight w:val="none"/>
        </w:rPr>
      </w:pPr>
      <w:r>
        <w:rPr>
          <w:color w:val="000000"/>
          <w:sz w:val="24"/>
          <w:szCs w:val="24"/>
          <w:highlight w:val="none"/>
        </w:rPr>
        <w:t xml:space="preserve">1.1 服务内容：</w:t>
      </w:r>
      <w:r>
        <w:rPr>
          <w:color w:val="000000"/>
          <w:sz w:val="24"/>
          <w:szCs w:val="24"/>
          <w:highlight w:val="none"/>
          <w:u w:val="single"/>
        </w:rPr>
        <w:t xml:space="preserve">      </w:t>
      </w:r>
      <w:r>
        <w:rPr>
          <w:color w:val="000000"/>
          <w:sz w:val="24"/>
          <w:szCs w:val="24"/>
          <w:highlight w:val="none"/>
        </w:rPr>
        <w:t xml:space="preserve">。</w:t>
      </w:r>
      <w:r/>
    </w:p>
    <w:p>
      <w:pPr>
        <w:ind w:firstLine="480"/>
        <w:jc w:val="left"/>
        <w:spacing w:line="500" w:lineRule="exact"/>
        <w:rPr>
          <w:color w:val="000000"/>
          <w:sz w:val="24"/>
          <w:szCs w:val="24"/>
          <w:highlight w:val="none"/>
        </w:rPr>
      </w:pPr>
      <w:r>
        <w:rPr>
          <w:color w:val="000000"/>
          <w:sz w:val="24"/>
          <w:szCs w:val="24"/>
          <w:highlight w:val="none"/>
        </w:rPr>
        <w:t xml:space="preserve">1.2 服务要求：</w:t>
      </w:r>
      <w:r>
        <w:rPr>
          <w:color w:val="000000"/>
          <w:sz w:val="24"/>
          <w:szCs w:val="24"/>
          <w:highlight w:val="none"/>
          <w:u w:val="single"/>
        </w:rPr>
        <w:t xml:space="preserve">      </w:t>
      </w:r>
      <w:r>
        <w:rPr>
          <w:color w:val="000000"/>
          <w:sz w:val="24"/>
          <w:szCs w:val="24"/>
          <w:highlight w:val="none"/>
        </w:rPr>
        <w:t xml:space="preserve">。</w:t>
      </w:r>
      <w:r/>
    </w:p>
    <w:p>
      <w:pPr>
        <w:ind w:firstLine="480"/>
        <w:jc w:val="left"/>
        <w:spacing w:line="500" w:lineRule="exact"/>
        <w:rPr>
          <w:color w:val="000000"/>
          <w:sz w:val="24"/>
          <w:szCs w:val="24"/>
          <w:highlight w:val="none"/>
        </w:rPr>
      </w:pPr>
      <w:r>
        <w:rPr>
          <w:rFonts w:hint="eastAsia"/>
          <w:color w:val="000000"/>
          <w:sz w:val="24"/>
          <w:szCs w:val="24"/>
          <w:highlight w:val="none"/>
        </w:rPr>
        <w:t xml:space="preserve">1.3 服务标准：</w:t>
      </w:r>
      <w:r>
        <w:rPr>
          <w:color w:val="000000"/>
          <w:sz w:val="24"/>
          <w:szCs w:val="24"/>
          <w:highlight w:val="none"/>
          <w:u w:val="single"/>
        </w:rPr>
        <w:t xml:space="preserve">      </w:t>
      </w:r>
      <w:r>
        <w:rPr>
          <w:color w:val="000000"/>
          <w:sz w:val="24"/>
          <w:szCs w:val="24"/>
          <w:highlight w:val="none"/>
        </w:rPr>
        <w:t xml:space="preserve">。</w:t>
      </w:r>
      <w:r/>
    </w:p>
    <w:p>
      <w:pPr>
        <w:ind w:firstLine="480"/>
        <w:jc w:val="left"/>
        <w:spacing w:line="500" w:lineRule="exact"/>
        <w:rPr>
          <w:color w:val="000000"/>
          <w:sz w:val="24"/>
          <w:szCs w:val="24"/>
          <w:highlight w:val="none"/>
        </w:rPr>
      </w:pPr>
      <w:r>
        <w:rPr>
          <w:color w:val="000000"/>
          <w:sz w:val="24"/>
          <w:szCs w:val="24"/>
          <w:highlight w:val="none"/>
        </w:rPr>
        <w:t xml:space="preserve">1.</w:t>
      </w:r>
      <w:r>
        <w:rPr>
          <w:rFonts w:hint="eastAsia"/>
          <w:color w:val="000000"/>
          <w:sz w:val="24"/>
          <w:szCs w:val="24"/>
          <w:highlight w:val="none"/>
        </w:rPr>
        <w:t xml:space="preserve">4</w:t>
      </w:r>
      <w:r>
        <w:rPr>
          <w:color w:val="000000"/>
          <w:sz w:val="24"/>
          <w:szCs w:val="24"/>
          <w:highlight w:val="none"/>
        </w:rPr>
        <w:t xml:space="preserve"> 补充条款：</w:t>
      </w:r>
      <w:r>
        <w:rPr>
          <w:color w:val="000000"/>
          <w:sz w:val="24"/>
          <w:szCs w:val="24"/>
          <w:highlight w:val="none"/>
          <w:u w:val="single"/>
        </w:rPr>
        <w:t xml:space="preserve">      </w:t>
      </w:r>
      <w:r>
        <w:rPr>
          <w:color w:val="000000"/>
          <w:sz w:val="24"/>
          <w:szCs w:val="24"/>
          <w:highlight w:val="none"/>
        </w:rPr>
        <w:t xml:space="preserve">。</w:t>
      </w:r>
      <w:r/>
    </w:p>
    <w:p>
      <w:pPr>
        <w:ind w:firstLine="480"/>
        <w:jc w:val="left"/>
        <w:spacing w:line="500" w:lineRule="exact"/>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二、合同金额</w:t>
      </w:r>
      <w:r/>
    </w:p>
    <w:p>
      <w:pPr>
        <w:ind w:firstLine="480"/>
        <w:jc w:val="left"/>
        <w:spacing w:line="500" w:lineRule="exact"/>
        <w:rPr>
          <w:color w:val="000000"/>
          <w:sz w:val="24"/>
          <w:szCs w:val="24"/>
          <w:highlight w:val="none"/>
        </w:rPr>
      </w:pPr>
      <w:r>
        <w:rPr>
          <w:rFonts w:hint="eastAsia"/>
          <w:color w:val="000000"/>
          <w:sz w:val="24"/>
          <w:szCs w:val="24"/>
          <w:highlight w:val="none"/>
        </w:rPr>
        <w:t xml:space="preserve">2.1 本合同金额为人民币（大写）：</w:t>
      </w:r>
      <w:r>
        <w:rPr>
          <w:rFonts w:hint="eastAsia"/>
          <w:color w:val="000000"/>
          <w:sz w:val="24"/>
          <w:szCs w:val="24"/>
          <w:highlight w:val="none"/>
          <w:u w:val="single"/>
        </w:rPr>
        <w:t xml:space="preserve">     </w:t>
      </w:r>
      <w:r>
        <w:rPr>
          <w:rFonts w:hint="eastAsia"/>
          <w:color w:val="000000"/>
          <w:sz w:val="24"/>
          <w:szCs w:val="24"/>
          <w:highlight w:val="none"/>
        </w:rPr>
        <w:t xml:space="preserve">元（¥</w:t>
      </w:r>
      <w:r>
        <w:rPr>
          <w:rFonts w:hint="eastAsia"/>
          <w:color w:val="000000"/>
          <w:sz w:val="24"/>
          <w:szCs w:val="24"/>
          <w:highlight w:val="none"/>
          <w:u w:val="single"/>
        </w:rPr>
        <w:t xml:space="preserve">     </w:t>
      </w:r>
      <w:r>
        <w:rPr>
          <w:rFonts w:hint="eastAsia"/>
          <w:color w:val="000000"/>
          <w:sz w:val="24"/>
          <w:szCs w:val="24"/>
          <w:highlight w:val="none"/>
        </w:rPr>
        <w:t xml:space="preserve">）。</w:t>
      </w:r>
      <w:r/>
    </w:p>
    <w:p>
      <w:pPr>
        <w:ind w:firstLine="480"/>
        <w:jc w:val="left"/>
        <w:spacing w:line="500" w:lineRule="exact"/>
        <w:rPr>
          <w:color w:val="000000"/>
          <w:sz w:val="24"/>
          <w:szCs w:val="24"/>
          <w:highlight w:val="none"/>
        </w:rPr>
      </w:pPr>
      <w:r>
        <w:rPr>
          <w:rFonts w:hint="eastAsia"/>
          <w:color w:val="000000"/>
          <w:sz w:val="24"/>
          <w:szCs w:val="24"/>
          <w:highlight w:val="none"/>
        </w:rPr>
        <w:t xml:space="preserve">2.2 本合同价款包含所有乙方提供合同约定产品和服务的报酬及乙方提供合同约定产品和服务所支出的必要费用，甲方在上述合同价款之外不再向乙方支付其他任何费用。</w:t>
      </w:r>
      <w:r/>
    </w:p>
    <w:p>
      <w:pPr>
        <w:ind w:firstLine="480"/>
        <w:jc w:val="left"/>
        <w:spacing w:line="500" w:lineRule="exact"/>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三、技术资料</w:t>
      </w:r>
      <w:r/>
    </w:p>
    <w:p>
      <w:pPr>
        <w:ind w:firstLine="480"/>
        <w:jc w:val="left"/>
        <w:spacing w:line="500" w:lineRule="exact"/>
        <w:rPr>
          <w:color w:val="000000"/>
          <w:sz w:val="24"/>
          <w:szCs w:val="24"/>
          <w:highlight w:val="none"/>
        </w:rPr>
      </w:pPr>
      <w:r>
        <w:rPr>
          <w:rFonts w:hint="eastAsia"/>
          <w:color w:val="000000"/>
          <w:sz w:val="24"/>
          <w:szCs w:val="24"/>
          <w:highlight w:val="none"/>
        </w:rPr>
        <w:t xml:space="preserve">3.1 乙方应按招标文件规定的时间向甲方提供有关技术资料。</w:t>
      </w:r>
      <w:r/>
    </w:p>
    <w:p>
      <w:pPr>
        <w:ind w:firstLine="480"/>
        <w:jc w:val="left"/>
        <w:spacing w:line="500" w:lineRule="exact"/>
        <w:rPr>
          <w:color w:val="000000"/>
          <w:sz w:val="24"/>
          <w:szCs w:val="24"/>
          <w:highlight w:val="none"/>
        </w:rPr>
      </w:pPr>
      <w:r>
        <w:rPr>
          <w:rFonts w:hint="eastAsia"/>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left"/>
        <w:spacing w:line="500" w:lineRule="exact"/>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四、知识产权</w:t>
      </w:r>
      <w:r/>
    </w:p>
    <w:p>
      <w:pPr>
        <w:ind w:firstLine="480"/>
        <w:jc w:val="left"/>
        <w:spacing w:line="500" w:lineRule="exact"/>
        <w:rPr>
          <w:color w:val="000000"/>
          <w:sz w:val="24"/>
          <w:szCs w:val="24"/>
          <w:highlight w:val="none"/>
        </w:rPr>
      </w:pPr>
      <w:r>
        <w:rPr>
          <w:rFonts w:hint="eastAsia"/>
          <w:color w:val="000000"/>
          <w:sz w:val="24"/>
          <w:szCs w:val="24"/>
          <w:highlight w:val="none"/>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0"/>
        <w:jc w:val="left"/>
        <w:spacing w:line="500" w:lineRule="exact"/>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五、产权担保</w:t>
      </w:r>
      <w:r/>
    </w:p>
    <w:p>
      <w:pPr>
        <w:ind w:firstLine="480"/>
        <w:jc w:val="left"/>
        <w:spacing w:line="500" w:lineRule="exact"/>
        <w:rPr>
          <w:color w:val="000000"/>
          <w:sz w:val="24"/>
          <w:szCs w:val="24"/>
          <w:highlight w:val="none"/>
        </w:rPr>
      </w:pPr>
      <w:r>
        <w:rPr>
          <w:rFonts w:hint="eastAsia"/>
          <w:color w:val="000000"/>
          <w:sz w:val="24"/>
          <w:szCs w:val="24"/>
          <w:highlight w:val="none"/>
        </w:rPr>
        <w:t xml:space="preserve">5.1 乙方保证所交付标的的所有权完全属于乙方且无任何抵押、查封等产权瑕疵。</w:t>
      </w:r>
      <w:r/>
    </w:p>
    <w:p>
      <w:pPr>
        <w:ind w:firstLine="480"/>
        <w:jc w:val="left"/>
        <w:spacing w:line="500" w:lineRule="exact"/>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六、履约保证金</w:t>
      </w:r>
      <w:r/>
    </w:p>
    <w:p>
      <w:pPr>
        <w:ind w:firstLine="480"/>
        <w:jc w:val="left"/>
        <w:spacing w:line="500" w:lineRule="exact"/>
        <w:rPr>
          <w:color w:val="000000"/>
          <w:sz w:val="24"/>
          <w:szCs w:val="24"/>
          <w:highlight w:val="none"/>
        </w:rPr>
      </w:pPr>
      <w:r>
        <w:rPr>
          <w:rFonts w:hint="eastAsia"/>
          <w:color w:val="000000"/>
          <w:sz w:val="24"/>
          <w:szCs w:val="24"/>
          <w:highlight w:val="none"/>
        </w:rPr>
        <w:t xml:space="preserve">6.1 本合同不收取履约保证金。</w:t>
      </w:r>
      <w:r/>
    </w:p>
    <w:p>
      <w:pPr>
        <w:ind w:firstLine="480"/>
        <w:jc w:val="left"/>
        <w:spacing w:line="500" w:lineRule="exact"/>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七、合同转包或分包</w:t>
      </w:r>
      <w:r/>
    </w:p>
    <w:p>
      <w:pPr>
        <w:ind w:firstLine="480"/>
        <w:jc w:val="left"/>
        <w:spacing w:line="500" w:lineRule="exact"/>
        <w:rPr>
          <w:color w:val="000000"/>
          <w:sz w:val="24"/>
          <w:szCs w:val="24"/>
          <w:highlight w:val="none"/>
        </w:rPr>
      </w:pPr>
      <w:r>
        <w:rPr>
          <w:rFonts w:hint="eastAsia"/>
          <w:color w:val="000000"/>
          <w:sz w:val="24"/>
          <w:szCs w:val="24"/>
          <w:highlight w:val="none"/>
        </w:rPr>
        <w:t xml:space="preserve">7.1 本合同范围内产品或服务，应由乙方直接供应，不得转让他人供应或部分分包给他人供应。</w:t>
      </w:r>
      <w:r/>
    </w:p>
    <w:p>
      <w:pPr>
        <w:ind w:firstLine="480"/>
        <w:jc w:val="left"/>
        <w:spacing w:line="500" w:lineRule="exact"/>
        <w:rPr>
          <w:color w:val="000000"/>
          <w:sz w:val="24"/>
          <w:szCs w:val="24"/>
          <w:highlight w:val="none"/>
        </w:rPr>
      </w:pPr>
      <w:r>
        <w:rPr>
          <w:rFonts w:hint="eastAsia"/>
          <w:color w:val="000000"/>
          <w:sz w:val="24"/>
          <w:szCs w:val="24"/>
          <w:highlight w:val="none"/>
        </w:rPr>
        <w:t xml:space="preserve">7.2 如有转让和未经甲方同意的分包行为，甲方有权终止合同。</w:t>
      </w:r>
      <w:r/>
    </w:p>
    <w:p>
      <w:pPr>
        <w:ind w:firstLine="480"/>
        <w:jc w:val="left"/>
        <w:spacing w:line="500" w:lineRule="exact"/>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八、服务时间</w:t>
      </w:r>
      <w:r/>
    </w:p>
    <w:p>
      <w:pPr>
        <w:ind w:firstLine="480"/>
        <w:jc w:val="left"/>
        <w:spacing w:line="500" w:lineRule="exact"/>
        <w:rPr>
          <w:rFonts w:ascii="黑体" w:hAnsi="黑体" w:eastAsia="黑体"/>
          <w:color w:val="000000"/>
          <w:sz w:val="24"/>
          <w:szCs w:val="24"/>
          <w:highlight w:val="none"/>
        </w:rPr>
      </w:pPr>
      <w:r>
        <w:rPr>
          <w:rFonts w:hint="eastAsia"/>
          <w:color w:val="000000"/>
          <w:sz w:val="24"/>
          <w:szCs w:val="24"/>
          <w:highlight w:val="none"/>
        </w:rPr>
        <w:t xml:space="preserve">8.1 服务时间：</w:t>
      </w:r>
      <w:r>
        <w:rPr>
          <w:rFonts w:hint="eastAsia"/>
          <w:color w:val="000000"/>
          <w:sz w:val="24"/>
          <w:szCs w:val="24"/>
          <w:highlight w:val="none"/>
          <w:u w:val="single"/>
        </w:rPr>
        <w:t xml:space="preserve">           </w:t>
      </w:r>
      <w:r>
        <w:rPr>
          <w:rFonts w:hint="eastAsia" w:ascii="黑体" w:hAnsi="黑体" w:eastAsia="黑体"/>
          <w:color w:val="000000"/>
          <w:sz w:val="24"/>
          <w:szCs w:val="24"/>
          <w:highlight w:val="none"/>
          <w:u w:val="single"/>
        </w:rPr>
        <w:t xml:space="preserve"> </w:t>
      </w:r>
      <w:r>
        <w:rPr>
          <w:rFonts w:hint="eastAsia" w:ascii="黑体" w:hAnsi="黑体" w:eastAsia="黑体"/>
          <w:color w:val="000000"/>
          <w:sz w:val="24"/>
          <w:szCs w:val="24"/>
          <w:highlight w:val="none"/>
        </w:rPr>
        <w:t xml:space="preserve">。</w:t>
      </w:r>
      <w:r/>
    </w:p>
    <w:p>
      <w:pPr>
        <w:ind w:firstLine="480"/>
        <w:jc w:val="left"/>
        <w:spacing w:line="500" w:lineRule="exact"/>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九、合同内容的交付</w:t>
      </w:r>
      <w:r/>
    </w:p>
    <w:p>
      <w:pPr>
        <w:ind w:firstLine="480"/>
        <w:jc w:val="left"/>
        <w:spacing w:line="500" w:lineRule="exact"/>
        <w:rPr>
          <w:color w:val="000000"/>
          <w:sz w:val="24"/>
          <w:szCs w:val="24"/>
          <w:highlight w:val="none"/>
        </w:rPr>
      </w:pPr>
      <w:r>
        <w:rPr>
          <w:rFonts w:hint="eastAsia"/>
          <w:color w:val="000000"/>
          <w:sz w:val="24"/>
          <w:szCs w:val="24"/>
          <w:highlight w:val="none"/>
        </w:rPr>
        <w:t xml:space="preserve">9.1 交 付 期：_________。</w:t>
      </w:r>
      <w:r/>
    </w:p>
    <w:p>
      <w:pPr>
        <w:ind w:firstLine="480"/>
        <w:jc w:val="left"/>
        <w:spacing w:line="500" w:lineRule="exact"/>
        <w:rPr>
          <w:color w:val="000000"/>
          <w:sz w:val="24"/>
          <w:szCs w:val="24"/>
          <w:highlight w:val="none"/>
        </w:rPr>
      </w:pPr>
      <w:r>
        <w:rPr>
          <w:rFonts w:hint="eastAsia"/>
          <w:color w:val="000000"/>
          <w:sz w:val="24"/>
          <w:szCs w:val="24"/>
          <w:highlight w:val="none"/>
        </w:rPr>
        <w:t xml:space="preserve">9.2 交付方式：_________。</w:t>
      </w:r>
      <w:r/>
    </w:p>
    <w:p>
      <w:pPr>
        <w:ind w:firstLine="480"/>
        <w:jc w:val="left"/>
        <w:spacing w:line="500" w:lineRule="exact"/>
        <w:rPr>
          <w:color w:val="000000"/>
          <w:sz w:val="24"/>
          <w:szCs w:val="24"/>
          <w:highlight w:val="none"/>
        </w:rPr>
      </w:pPr>
      <w:r>
        <w:rPr>
          <w:rFonts w:hint="eastAsia"/>
          <w:color w:val="000000"/>
          <w:sz w:val="24"/>
          <w:szCs w:val="24"/>
          <w:highlight w:val="none"/>
        </w:rPr>
        <w:t xml:space="preserve">9.3 交付地点：_________。</w:t>
      </w:r>
      <w:r/>
    </w:p>
    <w:p>
      <w:pPr>
        <w:ind w:firstLine="480"/>
        <w:jc w:val="left"/>
        <w:spacing w:line="500" w:lineRule="exact"/>
        <w:rPr>
          <w:color w:val="000000"/>
          <w:sz w:val="24"/>
          <w:szCs w:val="24"/>
          <w:highlight w:val="none"/>
        </w:rPr>
      </w:pPr>
      <w:r>
        <w:rPr>
          <w:color w:val="000000"/>
          <w:sz w:val="24"/>
          <w:szCs w:val="24"/>
          <w:highlight w:val="none"/>
        </w:rPr>
        <w:t xml:space="preserve">9.4</w:t>
      </w:r>
      <w:r>
        <w:rPr>
          <w:rFonts w:hint="eastAsia"/>
          <w:color w:val="000000"/>
          <w:sz w:val="24"/>
          <w:szCs w:val="24"/>
          <w:highlight w:val="none"/>
        </w:rPr>
        <w:t xml:space="preserve">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p>
    <w:p>
      <w:pPr>
        <w:ind w:firstLine="480"/>
        <w:jc w:val="left"/>
        <w:spacing w:line="500" w:lineRule="exact"/>
        <w:rPr>
          <w:color w:val="000000"/>
          <w:sz w:val="24"/>
          <w:szCs w:val="24"/>
          <w:highlight w:val="none"/>
        </w:rPr>
      </w:pPr>
      <w:r>
        <w:rPr>
          <w:color w:val="000000"/>
          <w:sz w:val="24"/>
          <w:szCs w:val="24"/>
          <w:highlight w:val="none"/>
        </w:rPr>
        <w:t xml:space="preserve">9.5</w:t>
      </w:r>
      <w:r>
        <w:rPr>
          <w:rFonts w:hint="eastAsia"/>
          <w:color w:val="000000"/>
          <w:sz w:val="24"/>
          <w:szCs w:val="24"/>
          <w:highlight w:val="none"/>
        </w:rPr>
        <w:t xml:space="preserve"> 乙方在合同标的交付甲方48小时前通知甲方准备接收。合同标的在规定的交付期限内由乙方送达甲方指定的地点视为交付，乙方同时需通知甲方已送达。</w:t>
      </w:r>
      <w:r/>
    </w:p>
    <w:p>
      <w:pPr>
        <w:ind w:firstLine="480"/>
        <w:jc w:val="left"/>
        <w:spacing w:line="500" w:lineRule="exact"/>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十、合同款支付</w:t>
      </w:r>
      <w:r/>
    </w:p>
    <w:p>
      <w:pPr>
        <w:ind w:firstLine="480"/>
        <w:jc w:val="left"/>
        <w:spacing w:line="500" w:lineRule="exact"/>
        <w:rPr>
          <w:color w:val="000000"/>
          <w:sz w:val="24"/>
          <w:szCs w:val="24"/>
          <w:highlight w:val="none"/>
        </w:rPr>
      </w:pPr>
      <w:r>
        <w:rPr>
          <w:rFonts w:hint="eastAsia"/>
          <w:color w:val="000000"/>
          <w:sz w:val="24"/>
          <w:szCs w:val="24"/>
          <w:highlight w:val="none"/>
        </w:rPr>
        <w:t xml:space="preserve">10.1 付款方式：_________。</w:t>
      </w:r>
      <w:r/>
    </w:p>
    <w:p>
      <w:pPr>
        <w:ind w:firstLine="480"/>
        <w:jc w:val="left"/>
        <w:spacing w:line="500" w:lineRule="exact"/>
        <w:rPr>
          <w:color w:val="000000"/>
          <w:sz w:val="24"/>
          <w:szCs w:val="24"/>
          <w:highlight w:val="none"/>
        </w:rPr>
      </w:pPr>
      <w:r>
        <w:rPr>
          <w:rFonts w:hint="eastAsia"/>
          <w:color w:val="000000"/>
          <w:sz w:val="24"/>
          <w:szCs w:val="24"/>
          <w:highlight w:val="none"/>
        </w:rPr>
        <w:t xml:space="preserve">10.2 当采购数量与实际使用数量不一致时，乙方应根据实际使用量提供产品和服务，合同的最终结算金额按实际使用量乘以中标单价计算。</w:t>
      </w:r>
      <w:r/>
    </w:p>
    <w:p>
      <w:pPr>
        <w:ind w:firstLine="480"/>
        <w:jc w:val="left"/>
        <w:spacing w:line="500" w:lineRule="exact"/>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十一、税费</w:t>
      </w:r>
      <w:r/>
    </w:p>
    <w:p>
      <w:pPr>
        <w:ind w:firstLine="480"/>
        <w:jc w:val="left"/>
        <w:spacing w:line="500" w:lineRule="exact"/>
        <w:rPr>
          <w:color w:val="000000"/>
          <w:sz w:val="24"/>
          <w:szCs w:val="24"/>
          <w:highlight w:val="none"/>
        </w:rPr>
      </w:pPr>
      <w:r>
        <w:rPr>
          <w:rFonts w:hint="eastAsia"/>
          <w:color w:val="000000"/>
          <w:sz w:val="24"/>
          <w:szCs w:val="24"/>
          <w:highlight w:val="none"/>
        </w:rPr>
        <w:t xml:space="preserve">11.1 本合同执行中相关的一切税费均由乙方负担。</w:t>
      </w:r>
      <w:r/>
    </w:p>
    <w:p>
      <w:pPr>
        <w:ind w:firstLine="480"/>
        <w:jc w:val="left"/>
        <w:spacing w:line="500" w:lineRule="exact"/>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十二、质量保证及售后服务</w:t>
      </w:r>
      <w:r/>
    </w:p>
    <w:p>
      <w:pPr>
        <w:ind w:firstLine="480"/>
        <w:jc w:val="left"/>
        <w:spacing w:line="500" w:lineRule="exact"/>
        <w:rPr>
          <w:color w:val="000000"/>
          <w:sz w:val="24"/>
          <w:szCs w:val="24"/>
          <w:highlight w:val="none"/>
        </w:rPr>
      </w:pPr>
      <w:r>
        <w:rPr>
          <w:rFonts w:hint="eastAsia"/>
          <w:color w:val="000000"/>
          <w:sz w:val="24"/>
          <w:szCs w:val="24"/>
          <w:highlight w:val="none"/>
        </w:rPr>
        <w:t xml:space="preserve">12.1 乙方应按招标文件规定和投标文件承诺的性能、技术要求、质量标准向甲方提供产品或服务。</w:t>
      </w:r>
      <w:r/>
    </w:p>
    <w:p>
      <w:pPr>
        <w:ind w:firstLine="480"/>
        <w:jc w:val="left"/>
        <w:spacing w:line="500" w:lineRule="exact"/>
        <w:rPr>
          <w:color w:val="000000"/>
          <w:sz w:val="24"/>
          <w:szCs w:val="24"/>
          <w:highlight w:val="none"/>
        </w:rPr>
      </w:pPr>
      <w:r>
        <w:rPr>
          <w:rFonts w:hint="eastAsia"/>
          <w:color w:val="000000"/>
          <w:sz w:val="24"/>
          <w:szCs w:val="24"/>
          <w:highlight w:val="none"/>
        </w:rPr>
        <w:t xml:space="preserve">12.2 乙方提供的产品或服务在服务期内因其本身出现质量问题，根据实际情况，经双方协商，可按以下办法处理：</w:t>
      </w:r>
      <w:r/>
    </w:p>
    <w:p>
      <w:pPr>
        <w:ind w:firstLine="480"/>
        <w:jc w:val="left"/>
        <w:spacing w:line="500" w:lineRule="exact"/>
        <w:rPr>
          <w:color w:val="000000"/>
          <w:sz w:val="24"/>
          <w:szCs w:val="24"/>
          <w:highlight w:val="none"/>
        </w:rPr>
      </w:pPr>
      <w:r>
        <w:rPr>
          <w:rFonts w:hint="eastAsia"/>
          <w:color w:val="000000"/>
          <w:sz w:val="24"/>
          <w:szCs w:val="24"/>
          <w:highlight w:val="none"/>
        </w:rPr>
        <w:t xml:space="preserve">（1）更换：由乙方承担所产生的全部费用。</w:t>
      </w:r>
      <w:r/>
    </w:p>
    <w:p>
      <w:pPr>
        <w:ind w:firstLine="480"/>
        <w:jc w:val="left"/>
        <w:spacing w:line="500" w:lineRule="exact"/>
        <w:rPr>
          <w:color w:val="000000"/>
          <w:sz w:val="24"/>
          <w:szCs w:val="24"/>
          <w:highlight w:val="none"/>
        </w:rPr>
      </w:pPr>
      <w:r>
        <w:rPr>
          <w:rFonts w:hint="eastAsia"/>
          <w:color w:val="000000"/>
          <w:sz w:val="24"/>
          <w:szCs w:val="24"/>
          <w:highlight w:val="none"/>
        </w:rPr>
        <w:t xml:space="preserve">（2）合同终止处理：合同终止，乙方退还甲方支付的合同款，同时承担由此产生的全部费用，甲方不承担任何产生费用。</w:t>
      </w:r>
      <w:r/>
    </w:p>
    <w:p>
      <w:pPr>
        <w:ind w:firstLine="480"/>
        <w:jc w:val="left"/>
        <w:spacing w:line="500" w:lineRule="exact"/>
        <w:rPr>
          <w:color w:val="000000"/>
          <w:sz w:val="24"/>
          <w:szCs w:val="24"/>
          <w:highlight w:val="none"/>
        </w:rPr>
      </w:pPr>
      <w:r>
        <w:rPr>
          <w:rFonts w:hint="eastAsia"/>
          <w:color w:val="000000"/>
          <w:sz w:val="24"/>
          <w:szCs w:val="24"/>
          <w:highlight w:val="none"/>
        </w:rPr>
        <w:t xml:space="preserve">12.3 如在使用过程中发生质量问题，乙方在接到甲方通知后</w:t>
      </w:r>
      <w:r>
        <w:rPr>
          <w:rFonts w:hint="eastAsia"/>
          <w:color w:val="000000"/>
          <w:sz w:val="24"/>
          <w:szCs w:val="24"/>
          <w:highlight w:val="none"/>
          <w:u w:val="single"/>
        </w:rPr>
        <w:t xml:space="preserve">   </w:t>
      </w:r>
      <w:r>
        <w:rPr>
          <w:rFonts w:hint="eastAsia"/>
          <w:color w:val="000000"/>
          <w:sz w:val="24"/>
          <w:szCs w:val="24"/>
          <w:highlight w:val="none"/>
        </w:rPr>
        <w:t xml:space="preserve">小时内到达甲方现场。</w:t>
      </w:r>
      <w:r/>
    </w:p>
    <w:p>
      <w:pPr>
        <w:ind w:firstLine="480"/>
        <w:jc w:val="left"/>
        <w:spacing w:line="500" w:lineRule="exact"/>
        <w:rPr>
          <w:color w:val="000000"/>
          <w:sz w:val="24"/>
          <w:szCs w:val="24"/>
          <w:highlight w:val="none"/>
        </w:rPr>
      </w:pPr>
      <w:r>
        <w:rPr>
          <w:rFonts w:hint="eastAsia"/>
          <w:color w:val="000000"/>
          <w:sz w:val="24"/>
          <w:szCs w:val="24"/>
          <w:highlight w:val="none"/>
        </w:rPr>
        <w:t xml:space="preserve">12.4 在服务期内，乙方应对产品或服务出现的质量及安全问题负责处理解决并承担一切费用。</w:t>
      </w:r>
      <w:r/>
    </w:p>
    <w:p>
      <w:pPr>
        <w:ind w:left="0" w:right="0" w:firstLine="482"/>
        <w:pageBreakBefore w:val="0"/>
        <w:spacing w:line="360" w:lineRule="auto"/>
        <w:widowControl w:val="off"/>
        <w:rPr>
          <w:rFonts w:hint="eastAsia" w:ascii="宋体" w:hAnsi="宋体" w:eastAsia="宋体" w:cs="宋体"/>
          <w:b/>
          <w:sz w:val="24"/>
          <w:szCs w:val="24"/>
          <w:highlight w:val="none"/>
        </w:rPr>
      </w:pPr>
      <w:r>
        <w:rPr>
          <w:rFonts w:hint="eastAsia"/>
          <w:b/>
          <w:bCs/>
          <w:color w:val="000000"/>
          <w:sz w:val="24"/>
          <w:szCs w:val="24"/>
          <w:highlight w:val="none"/>
          <w:lang w:val="en-US" w:eastAsia="zh-CN"/>
        </w:rPr>
        <w:t xml:space="preserve">12.5</w:t>
      </w:r>
      <w:r>
        <w:rPr>
          <w:rFonts w:hint="eastAsia"/>
          <w:b/>
          <w:bCs/>
          <w:color w:val="000000"/>
          <w:sz w:val="24"/>
          <w:szCs w:val="24"/>
          <w:highlight w:val="none"/>
        </w:rPr>
        <w:t xml:space="preserve">安保装备要求（新购，资产所有权归服务单位，损坏自行维修更换）</w:t>
      </w:r>
      <w:r/>
    </w:p>
    <w:tbl>
      <w:tblPr>
        <w:tblStyle w:val="761"/>
        <w:tblW w:w="457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7"/>
        <w:gridCol w:w="1873"/>
        <w:gridCol w:w="694"/>
        <w:gridCol w:w="4674"/>
      </w:tblGrid>
      <w:tr>
        <w:trPr>
          <w:jc w:val="center"/>
          <w:trHeight w:val="575"/>
        </w:trPr>
        <w:tc>
          <w:tcPr>
            <w:tcW w:w="369" w:type="pct"/>
            <w:vAlign w:val="center"/>
            <w:textDirection w:val="lrTb"/>
            <w:noWrap w:val="false"/>
          </w:tcPr>
          <w:p>
            <w:pPr>
              <w:ind w:right="0"/>
              <w:jc w:val="center"/>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序号</w:t>
            </w:r>
            <w:r/>
          </w:p>
        </w:tc>
        <w:tc>
          <w:tcPr>
            <w:tcW w:w="1198" w:type="pct"/>
            <w:vAlign w:val="center"/>
            <w:textDirection w:val="lrTb"/>
            <w:noWrap w:val="false"/>
          </w:tcPr>
          <w:p>
            <w:pPr>
              <w:ind w:right="0"/>
              <w:jc w:val="center"/>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设备</w:t>
            </w:r>
            <w:r/>
          </w:p>
        </w:tc>
        <w:tc>
          <w:tcPr>
            <w:tcBorders>
              <w:right w:val="single" w:color="auto" w:sz="4" w:space="0"/>
            </w:tcBorders>
            <w:tcW w:w="444" w:type="pct"/>
            <w:vAlign w:val="center"/>
            <w:textDirection w:val="lrTb"/>
            <w:noWrap w:val="false"/>
          </w:tcPr>
          <w:p>
            <w:pPr>
              <w:ind w:right="0"/>
              <w:jc w:val="center"/>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数量</w:t>
            </w:r>
            <w:r/>
          </w:p>
        </w:tc>
        <w:tc>
          <w:tcPr>
            <w:tcBorders>
              <w:right w:val="single" w:color="auto" w:sz="4" w:space="0"/>
            </w:tcBorders>
            <w:tcW w:w="2989" w:type="pct"/>
            <w:vAlign w:val="center"/>
            <w:textDirection w:val="lrTb"/>
            <w:noWrap w:val="false"/>
          </w:tcPr>
          <w:p>
            <w:pPr>
              <w:ind w:right="0"/>
              <w:jc w:val="center"/>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基本参数</w:t>
            </w:r>
            <w:r/>
          </w:p>
        </w:tc>
      </w:tr>
      <w:tr>
        <w:trPr>
          <w:jc w:val="center"/>
          <w:trHeight w:val="563"/>
        </w:trPr>
        <w:tc>
          <w:tcPr>
            <w:tcW w:w="369" w:type="pct"/>
            <w:vAlign w:val="center"/>
            <w:textDirection w:val="lrTb"/>
            <w:noWrap w:val="false"/>
          </w:tcPr>
          <w:p>
            <w:pPr>
              <w:ind w:right="0"/>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1198" w:type="pct"/>
            <w:vAlign w:val="center"/>
            <w:textDirection w:val="lrTb"/>
            <w:noWrap w:val="false"/>
          </w:tcPr>
          <w:p>
            <w:pPr>
              <w:ind w:right="0"/>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四轮巡逻电动车</w:t>
            </w:r>
            <w:r/>
          </w:p>
        </w:tc>
        <w:tc>
          <w:tcPr>
            <w:tcBorders>
              <w:right w:val="single" w:color="auto" w:sz="4" w:space="0"/>
            </w:tcBorders>
            <w:tcW w:w="444" w:type="pct"/>
            <w:vAlign w:val="center"/>
            <w:textDirection w:val="lrTb"/>
            <w:noWrap w:val="false"/>
          </w:tcPr>
          <w:p>
            <w:pPr>
              <w:ind w:right="0"/>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2台</w:t>
            </w:r>
            <w:r/>
          </w:p>
        </w:tc>
        <w:tc>
          <w:tcPr>
            <w:tcBorders>
              <w:right w:val="single" w:color="auto" w:sz="4" w:space="0"/>
            </w:tcBorders>
            <w:tcW w:w="2989" w:type="pct"/>
            <w:vAlign w:val="center"/>
            <w:textDirection w:val="lrTb"/>
            <w:noWrap w:val="false"/>
          </w:tcPr>
          <w:p>
            <w:pPr>
              <w:ind w:right="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载客数：≥6人；外型尺寸(长×宽×高)：≥3650*1400*2030mm；整车整备质量：≥800kg；额定载重：≥550kg。</w:t>
            </w:r>
            <w:r/>
          </w:p>
        </w:tc>
      </w:tr>
      <w:tr>
        <w:trPr>
          <w:jc w:val="center"/>
          <w:trHeight w:val="575"/>
        </w:trPr>
        <w:tc>
          <w:tcPr>
            <w:tcW w:w="369" w:type="pct"/>
            <w:vAlign w:val="center"/>
            <w:textDirection w:val="lrTb"/>
            <w:noWrap w:val="false"/>
          </w:tcPr>
          <w:p>
            <w:pPr>
              <w:ind w:right="0"/>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1198" w:type="pct"/>
            <w:vAlign w:val="center"/>
            <w:textDirection w:val="lrTb"/>
            <w:noWrap w:val="false"/>
          </w:tcPr>
          <w:p>
            <w:pPr>
              <w:ind w:right="0"/>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两轮巡逻电动车</w:t>
            </w:r>
            <w:r/>
          </w:p>
        </w:tc>
        <w:tc>
          <w:tcPr>
            <w:tcBorders>
              <w:right w:val="single" w:color="auto" w:sz="4" w:space="0"/>
            </w:tcBorders>
            <w:tcW w:w="444" w:type="pct"/>
            <w:vAlign w:val="center"/>
            <w:textDirection w:val="lrTb"/>
            <w:noWrap w:val="false"/>
          </w:tcPr>
          <w:p>
            <w:pPr>
              <w:ind w:right="0"/>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3辆</w:t>
            </w:r>
            <w:r/>
          </w:p>
        </w:tc>
        <w:tc>
          <w:tcPr>
            <w:tcBorders>
              <w:right w:val="single" w:color="auto" w:sz="4" w:space="0"/>
            </w:tcBorders>
            <w:tcW w:w="2989" w:type="pct"/>
            <w:vAlign w:val="center"/>
            <w:textDirection w:val="lrTb"/>
            <w:noWrap w:val="false"/>
          </w:tcPr>
          <w:p>
            <w:pPr>
              <w:ind w:right="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载客数2人。</w:t>
            </w:r>
            <w:r/>
          </w:p>
        </w:tc>
      </w:tr>
      <w:tr>
        <w:trPr>
          <w:jc w:val="center"/>
          <w:trHeight w:val="563"/>
        </w:trPr>
        <w:tc>
          <w:tcPr>
            <w:tcW w:w="369" w:type="pct"/>
            <w:vAlign w:val="center"/>
            <w:textDirection w:val="lrTb"/>
            <w:noWrap w:val="false"/>
          </w:tcPr>
          <w:p>
            <w:pPr>
              <w:ind w:right="0"/>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1198" w:type="pct"/>
            <w:vAlign w:val="center"/>
            <w:textDirection w:val="lrTb"/>
            <w:noWrap w:val="false"/>
          </w:tcPr>
          <w:p>
            <w:pPr>
              <w:ind w:right="0"/>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警用8件套</w:t>
            </w:r>
            <w:r/>
          </w:p>
        </w:tc>
        <w:tc>
          <w:tcPr>
            <w:tcBorders>
              <w:right w:val="single" w:color="auto" w:sz="4" w:space="0"/>
            </w:tcBorders>
            <w:tcW w:w="444" w:type="pct"/>
            <w:vAlign w:val="center"/>
            <w:textDirection w:val="lrTb"/>
            <w:noWrap w:val="false"/>
          </w:tcPr>
          <w:p>
            <w:pPr>
              <w:ind w:right="0"/>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套</w:t>
            </w:r>
            <w:r/>
          </w:p>
        </w:tc>
        <w:tc>
          <w:tcPr>
            <w:tcBorders>
              <w:right w:val="single" w:color="auto" w:sz="4" w:space="0"/>
            </w:tcBorders>
            <w:tcW w:w="2989" w:type="pct"/>
            <w:vAlign w:val="center"/>
            <w:textDirection w:val="lrTb"/>
            <w:noWrap w:val="false"/>
          </w:tcPr>
          <w:p>
            <w:pPr>
              <w:ind w:right="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公安部警用八件套标准(含橡胶棍、催泪喷射器、强光手电筒、防割手套、防暴钢叉、防刺背心、防暴盾牌、对讲机)。</w:t>
            </w:r>
            <w:r/>
          </w:p>
        </w:tc>
      </w:tr>
      <w:tr>
        <w:trPr>
          <w:jc w:val="center"/>
          <w:trHeight w:val="563"/>
        </w:trPr>
        <w:tc>
          <w:tcPr>
            <w:tcW w:w="369" w:type="pct"/>
            <w:vAlign w:val="center"/>
            <w:textDirection w:val="lrTb"/>
            <w:noWrap w:val="false"/>
          </w:tcPr>
          <w:p>
            <w:pPr>
              <w:ind w:right="0"/>
              <w:jc w:val="center"/>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1198" w:type="pct"/>
            <w:vAlign w:val="center"/>
            <w:textDirection w:val="lrTb"/>
            <w:noWrap w:val="false"/>
          </w:tcPr>
          <w:p>
            <w:pPr>
              <w:ind w:right="0"/>
              <w:jc w:val="center"/>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巡逻打点器</w:t>
            </w:r>
            <w:r/>
          </w:p>
        </w:tc>
        <w:tc>
          <w:tcPr>
            <w:tcBorders>
              <w:right w:val="single" w:color="auto" w:sz="4" w:space="0"/>
            </w:tcBorders>
            <w:tcW w:w="444" w:type="pct"/>
            <w:vAlign w:val="center"/>
            <w:textDirection w:val="lrTb"/>
            <w:noWrap w:val="false"/>
          </w:tcPr>
          <w:p>
            <w:pPr>
              <w:ind w:right="0"/>
              <w:jc w:val="center"/>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1套</w:t>
            </w:r>
            <w:r/>
          </w:p>
        </w:tc>
        <w:tc>
          <w:tcPr>
            <w:tcBorders>
              <w:right w:val="single" w:color="auto" w:sz="4" w:space="0"/>
            </w:tcBorders>
            <w:tcW w:w="2989" w:type="pct"/>
            <w:vAlign w:val="center"/>
            <w:textDirection w:val="lrTb"/>
            <w:noWrap w:val="false"/>
          </w:tcPr>
          <w:p>
            <w:pPr>
              <w:ind w:right="0"/>
              <w:jc w:val="both"/>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巡逻路线打点设备</w:t>
            </w:r>
            <w:r/>
          </w:p>
        </w:tc>
      </w:tr>
    </w:tbl>
    <w:p>
      <w:pPr>
        <w:ind w:firstLine="480"/>
        <w:jc w:val="left"/>
        <w:spacing w:line="500" w:lineRule="exact"/>
        <w:rPr>
          <w:rFonts w:hint="default" w:ascii="黑体" w:hAnsi="黑体" w:eastAsia="黑体"/>
          <w:color w:val="000000"/>
          <w:sz w:val="24"/>
          <w:szCs w:val="24"/>
          <w:highlight w:val="none"/>
          <w:lang w:val="en-US" w:eastAsia="zh-CN"/>
        </w:rPr>
      </w:pPr>
      <w:r>
        <w:rPr>
          <w:rFonts w:hint="default" w:ascii="黑体" w:hAnsi="黑体" w:eastAsia="黑体"/>
          <w:color w:val="000000"/>
          <w:sz w:val="24"/>
          <w:szCs w:val="24"/>
          <w:highlight w:val="none"/>
          <w:lang w:val="en-US" w:eastAsia="zh-CN"/>
        </w:rPr>
      </w:r>
      <w:r/>
    </w:p>
    <w:p>
      <w:pPr>
        <w:ind w:firstLine="480"/>
        <w:jc w:val="left"/>
        <w:spacing w:line="500" w:lineRule="exact"/>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十三、项目验收</w:t>
      </w:r>
      <w:r/>
    </w:p>
    <w:p>
      <w:pPr>
        <w:ind w:firstLine="480"/>
        <w:jc w:val="left"/>
        <w:spacing w:line="500" w:lineRule="exact"/>
        <w:rPr>
          <w:color w:val="000000"/>
          <w:sz w:val="24"/>
          <w:szCs w:val="24"/>
          <w:highlight w:val="none"/>
        </w:rPr>
      </w:pPr>
      <w:r>
        <w:rPr>
          <w:rFonts w:hint="eastAsia"/>
          <w:color w:val="000000"/>
          <w:sz w:val="24"/>
          <w:szCs w:val="24"/>
          <w:highlight w:val="none"/>
        </w:rPr>
        <w:t xml:space="preserve">13.1 甲方依法组织履约验收工作。</w:t>
      </w:r>
      <w:r/>
    </w:p>
    <w:p>
      <w:pPr>
        <w:ind w:firstLine="480"/>
        <w:jc w:val="left"/>
        <w:spacing w:line="500" w:lineRule="exact"/>
        <w:rPr>
          <w:color w:val="000000"/>
          <w:sz w:val="24"/>
          <w:szCs w:val="24"/>
          <w:highlight w:val="none"/>
        </w:rPr>
      </w:pPr>
      <w:r>
        <w:rPr>
          <w:rFonts w:hint="eastAsia"/>
          <w:color w:val="000000"/>
          <w:sz w:val="24"/>
          <w:szCs w:val="24"/>
          <w:highlight w:val="none"/>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color w:val="000000"/>
          <w:sz w:val="24"/>
          <w:szCs w:val="24"/>
          <w:highlight w:val="none"/>
        </w:rPr>
      </w:pPr>
      <w:r>
        <w:rPr>
          <w:rFonts w:hint="eastAsia"/>
          <w:color w:val="000000"/>
          <w:sz w:val="24"/>
          <w:szCs w:val="24"/>
          <w:highlight w:val="none"/>
        </w:rPr>
        <w:t xml:space="preserve">13.3 对于实际使用人和甲方分离的项目，甲方邀请实际使用人参与验收。</w:t>
      </w:r>
      <w:r/>
    </w:p>
    <w:p>
      <w:pPr>
        <w:ind w:firstLine="480"/>
        <w:jc w:val="left"/>
        <w:spacing w:line="500" w:lineRule="exact"/>
        <w:rPr>
          <w:color w:val="000000"/>
          <w:sz w:val="24"/>
          <w:szCs w:val="24"/>
          <w:highlight w:val="none"/>
        </w:rPr>
      </w:pPr>
      <w:r>
        <w:rPr>
          <w:rFonts w:hint="eastAsia"/>
          <w:color w:val="000000"/>
          <w:sz w:val="24"/>
          <w:szCs w:val="24"/>
          <w:highlight w:val="none"/>
        </w:rPr>
        <w:t xml:space="preserve">13.4 如有必要，甲方邀请参加本项目的其他供应商或第三方专业机构及专家参与验收，相关意见将作为验收书的参考资料。</w:t>
      </w:r>
      <w:r/>
    </w:p>
    <w:p>
      <w:pPr>
        <w:ind w:firstLine="480"/>
        <w:jc w:val="left"/>
        <w:spacing w:line="500" w:lineRule="exact"/>
        <w:rPr>
          <w:color w:val="000000"/>
          <w:sz w:val="24"/>
          <w:szCs w:val="24"/>
          <w:highlight w:val="none"/>
        </w:rPr>
      </w:pPr>
      <w:r>
        <w:rPr>
          <w:rFonts w:hint="eastAsia"/>
          <w:color w:val="000000"/>
          <w:sz w:val="24"/>
          <w:szCs w:val="24"/>
          <w:highlight w:val="none"/>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color w:val="000000"/>
          <w:sz w:val="24"/>
          <w:szCs w:val="24"/>
          <w:highlight w:val="none"/>
        </w:rPr>
      </w:pPr>
      <w:r>
        <w:rPr>
          <w:rFonts w:hint="eastAsia"/>
          <w:color w:val="000000"/>
          <w:sz w:val="24"/>
          <w:szCs w:val="24"/>
          <w:highlight w:val="none"/>
        </w:rPr>
        <w:t xml:space="preserve">13.6 验收合格的项目，甲方根据采购合同的约定及时向乙方支付合同款项、退还履约保证金。验收不合格的项目，甲方依法及时处理。采购合同的履行、违约责任和解决争议的方式等适用《</w:t>
      </w:r>
      <w:r>
        <w:rPr>
          <w:rFonts w:hint="eastAsia"/>
          <w:color w:val="000000"/>
          <w:sz w:val="24"/>
          <w:highlight w:val="none"/>
        </w:rPr>
        <w:t xml:space="preserve">中华人民共和国民法典</w:t>
      </w:r>
      <w:r>
        <w:rPr>
          <w:rFonts w:hint="eastAsia"/>
          <w:color w:val="000000"/>
          <w:sz w:val="24"/>
          <w:szCs w:val="24"/>
          <w:highlight w:val="none"/>
        </w:rPr>
        <w:t xml:space="preserve">》。乙方在履约过程中有政府采购法律法规规定的违法违规情形的，甲方将及时报告本级财政部门。</w:t>
      </w:r>
      <w:r/>
    </w:p>
    <w:p>
      <w:pPr>
        <w:ind w:firstLine="480"/>
        <w:jc w:val="left"/>
        <w:spacing w:line="500" w:lineRule="exact"/>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十四、违约责任</w:t>
      </w:r>
      <w:r/>
    </w:p>
    <w:p>
      <w:pPr>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 甲方无正当理由拒收的，甲方向乙方偿付拒收货款总值的</w:t>
      </w:r>
      <w:r>
        <w:rPr>
          <w:rFonts w:hint="eastAsia" w:ascii="宋体" w:hAnsi="宋体" w:eastAsia="宋体" w:cs="宋体"/>
          <w:color w:val="000000"/>
          <w:sz w:val="24"/>
          <w:szCs w:val="24"/>
          <w:highlight w:val="none"/>
          <w:u w:val="single"/>
        </w:rPr>
        <w:t xml:space="preserve">百分之五</w:t>
      </w:r>
      <w:r>
        <w:rPr>
          <w:rFonts w:hint="eastAsia" w:ascii="宋体" w:hAnsi="宋体" w:eastAsia="宋体" w:cs="宋体"/>
          <w:color w:val="000000"/>
          <w:sz w:val="24"/>
          <w:szCs w:val="24"/>
          <w:highlight w:val="none"/>
        </w:rPr>
        <w:t xml:space="preserve">违约金。</w:t>
      </w:r>
      <w:r/>
    </w:p>
    <w:p>
      <w:pPr>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 甲方无故逾期验收和办理合同款支付手续的,甲方应按逾期付款总额每日</w:t>
      </w:r>
      <w:r>
        <w:rPr>
          <w:rFonts w:hint="eastAsia" w:ascii="宋体" w:hAnsi="宋体" w:eastAsia="宋体" w:cs="宋体"/>
          <w:color w:val="000000"/>
          <w:sz w:val="24"/>
          <w:szCs w:val="24"/>
          <w:highlight w:val="none"/>
          <w:u w:val="single"/>
        </w:rPr>
        <w:t xml:space="preserve">万分之五</w:t>
      </w:r>
      <w:r>
        <w:rPr>
          <w:rFonts w:hint="eastAsia" w:ascii="宋体" w:hAnsi="宋体" w:eastAsia="宋体" w:cs="宋体"/>
          <w:color w:val="000000"/>
          <w:sz w:val="24"/>
          <w:szCs w:val="24"/>
          <w:highlight w:val="none"/>
        </w:rPr>
        <w:t xml:space="preserve">向乙方支付违约金，最高限额为本合同总额的</w:t>
      </w:r>
      <w:r>
        <w:rPr>
          <w:rFonts w:hint="eastAsia" w:ascii="宋体" w:hAnsi="宋体" w:eastAsia="宋体" w:cs="宋体"/>
          <w:color w:val="000000"/>
          <w:sz w:val="24"/>
          <w:szCs w:val="24"/>
          <w:highlight w:val="none"/>
          <w:u w:val="single"/>
        </w:rPr>
        <w:t xml:space="preserve">百分之五</w:t>
      </w:r>
      <w:r>
        <w:rPr>
          <w:rFonts w:hint="eastAsia" w:ascii="宋体" w:hAnsi="宋体" w:eastAsia="宋体" w:cs="宋体"/>
          <w:color w:val="000000"/>
          <w:sz w:val="24"/>
          <w:szCs w:val="24"/>
          <w:highlight w:val="none"/>
        </w:rPr>
        <w:t xml:space="preserve">。</w:t>
      </w:r>
      <w:r/>
    </w:p>
    <w:p>
      <w:pPr>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 乙方逾期交付合同标的的，乙方应按逾期交付总额每日</w:t>
      </w:r>
      <w:r>
        <w:rPr>
          <w:rFonts w:hint="eastAsia" w:ascii="宋体" w:hAnsi="宋体" w:eastAsia="宋体" w:cs="宋体"/>
          <w:color w:val="000000"/>
          <w:sz w:val="24"/>
          <w:szCs w:val="24"/>
          <w:highlight w:val="none"/>
          <w:u w:val="single"/>
        </w:rPr>
        <w:t xml:space="preserve">万分之五</w:t>
      </w:r>
      <w:r>
        <w:rPr>
          <w:rFonts w:hint="eastAsia" w:ascii="宋体" w:hAnsi="宋体" w:eastAsia="宋体" w:cs="宋体"/>
          <w:color w:val="000000"/>
          <w:sz w:val="24"/>
          <w:szCs w:val="24"/>
          <w:highlight w:val="none"/>
        </w:rPr>
        <w:t xml:space="preserve">向甲方支付违约金，由甲方从待付合同款中扣除，最高限额为本合同总额的</w:t>
      </w:r>
      <w:r>
        <w:rPr>
          <w:rFonts w:hint="eastAsia" w:ascii="宋体" w:hAnsi="宋体" w:eastAsia="宋体" w:cs="宋体"/>
          <w:color w:val="000000"/>
          <w:sz w:val="24"/>
          <w:szCs w:val="24"/>
          <w:highlight w:val="none"/>
          <w:u w:val="single"/>
        </w:rPr>
        <w:t xml:space="preserve">百分之十</w:t>
      </w:r>
      <w:r>
        <w:rPr>
          <w:rFonts w:hint="eastAsia" w:ascii="宋体" w:hAnsi="宋体" w:eastAsia="宋体" w:cs="宋体"/>
          <w:color w:val="000000"/>
          <w:sz w:val="24"/>
          <w:szCs w:val="24"/>
          <w:highlight w:val="none"/>
        </w:rPr>
        <w:t xml:space="preserve">。逾期超过约定日期10个工作日不能交付的，甲方可解除本合同。乙方因逾期交付或因其他违约行为导致甲方解除合同的，乙方应向甲方支付合同总额</w:t>
      </w:r>
      <w:r>
        <w:rPr>
          <w:rFonts w:hint="eastAsia" w:ascii="宋体" w:hAnsi="宋体" w:eastAsia="宋体" w:cs="宋体"/>
          <w:color w:val="000000"/>
          <w:sz w:val="24"/>
          <w:szCs w:val="24"/>
          <w:highlight w:val="none"/>
          <w:u w:val="single"/>
        </w:rPr>
        <w:t xml:space="preserve">百分之十</w:t>
      </w:r>
      <w:r>
        <w:rPr>
          <w:rFonts w:hint="eastAsia" w:ascii="宋体" w:hAnsi="宋体" w:eastAsia="宋体" w:cs="宋体"/>
          <w:color w:val="000000"/>
          <w:sz w:val="24"/>
          <w:szCs w:val="24"/>
          <w:highlight w:val="none"/>
        </w:rPr>
        <w:t xml:space="preserve">的违约金，如造成甲方损失超过违约金的，超出部分由乙方继续承担赔偿责任。</w:t>
      </w:r>
      <w:r/>
    </w:p>
    <w:p>
      <w:pPr>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.5 </w:t>
      </w:r>
      <w:r>
        <w:rPr>
          <w:rFonts w:hint="eastAsia" w:ascii="宋体" w:hAnsi="宋体" w:eastAsia="宋体" w:cs="宋体"/>
          <w:b/>
          <w:bCs/>
          <w:i w:val="0"/>
          <w:iCs w:val="0"/>
          <w:color w:val="ff0000"/>
          <w:sz w:val="24"/>
          <w:szCs w:val="24"/>
          <w:highlight w:val="none"/>
          <w:lang w:val="en-US" w:eastAsia="zh-CN"/>
        </w:rPr>
        <w:t xml:space="preserve">投标人中标后拟派人员按照</w:t>
      </w:r>
      <w:r>
        <w:rPr>
          <w:rFonts w:hint="eastAsia" w:ascii="宋体" w:hAnsi="宋体" w:eastAsia="宋体" w:cs="宋体"/>
          <w:b/>
          <w:bCs/>
          <w:i w:val="0"/>
          <w:iCs w:val="0"/>
          <w:color w:val="ff0000"/>
          <w:sz w:val="24"/>
          <w:szCs w:val="24"/>
          <w:highlight w:val="none"/>
        </w:rPr>
        <w:t xml:space="preserve">投标</w:t>
      </w:r>
      <w:r>
        <w:rPr>
          <w:rFonts w:hint="eastAsia" w:ascii="宋体" w:hAnsi="宋体" w:eastAsia="宋体" w:cs="宋体"/>
          <w:b/>
          <w:bCs/>
          <w:i w:val="0"/>
          <w:iCs w:val="0"/>
          <w:color w:val="ff0000"/>
          <w:sz w:val="24"/>
          <w:szCs w:val="24"/>
          <w:highlight w:val="none"/>
          <w:lang w:val="en-US" w:eastAsia="zh-CN"/>
        </w:rPr>
        <w:t xml:space="preserve">时</w:t>
      </w:r>
      <w:r>
        <w:rPr>
          <w:rFonts w:hint="eastAsia" w:ascii="宋体" w:hAnsi="宋体" w:eastAsia="宋体" w:cs="宋体"/>
          <w:b/>
          <w:bCs/>
          <w:i w:val="0"/>
          <w:iCs w:val="0"/>
          <w:color w:val="ff0000"/>
          <w:sz w:val="24"/>
          <w:szCs w:val="24"/>
          <w:highlight w:val="none"/>
        </w:rPr>
        <w:t xml:space="preserve">项目组</w:t>
      </w:r>
      <w:r>
        <w:rPr>
          <w:rFonts w:hint="eastAsia" w:ascii="宋体" w:hAnsi="宋体" w:eastAsia="宋体" w:cs="宋体"/>
          <w:b/>
          <w:bCs/>
          <w:i w:val="0"/>
          <w:iCs w:val="0"/>
          <w:color w:val="ff0000"/>
          <w:sz w:val="24"/>
          <w:szCs w:val="24"/>
          <w:highlight w:val="none"/>
          <w:lang w:val="en-US" w:eastAsia="zh-CN"/>
        </w:rPr>
        <w:t xml:space="preserve">人员组成表配备</w:t>
      </w:r>
      <w:r>
        <w:rPr>
          <w:rFonts w:hint="eastAsia" w:ascii="宋体" w:hAnsi="宋体" w:eastAsia="宋体" w:cs="宋体"/>
          <w:b/>
          <w:bCs/>
          <w:i w:val="0"/>
          <w:iCs w:val="0"/>
          <w:color w:val="ff0000"/>
          <w:sz w:val="24"/>
          <w:szCs w:val="24"/>
          <w:highlight w:val="none"/>
        </w:rPr>
        <w:t xml:space="preserve">，服务期间不得更换。</w:t>
      </w:r>
      <w:r>
        <w:rPr>
          <w:rFonts w:hint="eastAsia" w:ascii="宋体" w:hAnsi="宋体" w:eastAsia="宋体" w:cs="宋体"/>
          <w:b/>
          <w:bCs/>
          <w:i w:val="0"/>
          <w:iCs w:val="0"/>
          <w:color w:val="ff0000"/>
          <w:sz w:val="24"/>
          <w:szCs w:val="24"/>
          <w:highlight w:val="none"/>
          <w:lang w:val="en-US" w:eastAsia="zh-CN"/>
        </w:rPr>
        <w:t xml:space="preserve">如需更换需要经过招标人同意，更换人员与被替换人员须具有同等或以上水平（允许供应商在满足招标文件资质和人数要求的前提下合理调配人员），否则每出现一次罚款3000元</w:t>
      </w:r>
      <w:r>
        <w:rPr>
          <w:rFonts w:hint="eastAsia" w:ascii="宋体" w:hAnsi="宋体" w:eastAsia="宋体" w:cs="宋体"/>
          <w:color w:val="000000"/>
          <w:sz w:val="24"/>
          <w:szCs w:val="24"/>
          <w:highlight w:val="none"/>
        </w:rPr>
        <w:t xml:space="preserve">。</w:t>
      </w:r>
      <w:r/>
    </w:p>
    <w:p>
      <w:pPr>
        <w:ind w:firstLine="480"/>
        <w:jc w:val="left"/>
        <w:spacing w:line="500" w:lineRule="exact"/>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十五、不可抗力事件处理</w:t>
      </w:r>
      <w:r/>
    </w:p>
    <w:p>
      <w:pPr>
        <w:ind w:firstLine="480"/>
        <w:jc w:val="left"/>
        <w:spacing w:line="500" w:lineRule="exact"/>
        <w:rPr>
          <w:color w:val="000000"/>
          <w:sz w:val="24"/>
          <w:szCs w:val="24"/>
          <w:highlight w:val="none"/>
        </w:rPr>
      </w:pPr>
      <w:r>
        <w:rPr>
          <w:rFonts w:hint="eastAsia"/>
          <w:color w:val="000000"/>
          <w:sz w:val="24"/>
          <w:szCs w:val="24"/>
          <w:highlight w:val="none"/>
        </w:rPr>
        <w:t xml:space="preserve">15.1 在合同有效期内，任何一方因不可抗力事件导致不能履行合同的，则合同履行期可延长，其延长期与不可抗力影响期相同。</w:t>
      </w:r>
      <w:r/>
    </w:p>
    <w:p>
      <w:pPr>
        <w:ind w:firstLine="480"/>
        <w:jc w:val="left"/>
        <w:spacing w:line="500" w:lineRule="exact"/>
        <w:rPr>
          <w:color w:val="000000"/>
          <w:sz w:val="24"/>
          <w:szCs w:val="24"/>
          <w:highlight w:val="none"/>
        </w:rPr>
      </w:pPr>
      <w:r>
        <w:rPr>
          <w:rFonts w:hint="eastAsia"/>
          <w:color w:val="000000"/>
          <w:sz w:val="24"/>
          <w:szCs w:val="24"/>
          <w:highlight w:val="none"/>
        </w:rPr>
        <w:t xml:space="preserve">15.2 不可抗力事件发生后，应立即通知对方，并寄送有关权威机构出具的证明。</w:t>
      </w:r>
      <w:r/>
    </w:p>
    <w:p>
      <w:pPr>
        <w:ind w:firstLine="480"/>
        <w:jc w:val="left"/>
        <w:spacing w:line="500" w:lineRule="exact"/>
        <w:rPr>
          <w:color w:val="000000"/>
          <w:sz w:val="24"/>
          <w:szCs w:val="24"/>
          <w:highlight w:val="none"/>
        </w:rPr>
      </w:pPr>
      <w:r>
        <w:rPr>
          <w:rFonts w:hint="eastAsia"/>
          <w:color w:val="000000"/>
          <w:sz w:val="24"/>
          <w:szCs w:val="24"/>
          <w:highlight w:val="none"/>
        </w:rPr>
        <w:t xml:space="preserve">15.3 不可抗力事件延续120天以上，双方应通过友好协商，确定是否继续履行合同。</w:t>
      </w:r>
      <w:r/>
    </w:p>
    <w:p>
      <w:pPr>
        <w:ind w:firstLine="480"/>
        <w:jc w:val="left"/>
        <w:spacing w:line="500" w:lineRule="exact"/>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十六、解决争议的方法</w:t>
      </w:r>
      <w:r/>
    </w:p>
    <w:p>
      <w:pPr>
        <w:ind w:firstLine="480"/>
        <w:jc w:val="left"/>
        <w:spacing w:line="500" w:lineRule="exact"/>
        <w:rPr>
          <w:color w:val="000000"/>
          <w:sz w:val="24"/>
          <w:szCs w:val="24"/>
          <w:highlight w:val="none"/>
        </w:rPr>
      </w:pPr>
      <w:r>
        <w:rPr>
          <w:rFonts w:hint="eastAsia"/>
          <w:color w:val="000000"/>
          <w:sz w:val="24"/>
          <w:szCs w:val="24"/>
          <w:highlight w:val="none"/>
        </w:rPr>
        <w:t xml:space="preserve">16.1 甲乙双方因合同签订、履行而发生的一切争议，应通过友好协商解决。如协商不成，按下列第</w:t>
      </w:r>
      <w:r>
        <w:rPr>
          <w:rFonts w:hint="eastAsia"/>
          <w:color w:val="000000"/>
          <w:sz w:val="24"/>
          <w:szCs w:val="24"/>
          <w:highlight w:val="none"/>
          <w:u w:val="single"/>
        </w:rPr>
        <w:t xml:space="preserve">（1）</w:t>
      </w:r>
      <w:r>
        <w:rPr>
          <w:rFonts w:hint="eastAsia"/>
          <w:color w:val="000000"/>
          <w:sz w:val="24"/>
          <w:szCs w:val="24"/>
          <w:highlight w:val="none"/>
        </w:rPr>
        <w:t xml:space="preserve">种方式解决：</w:t>
      </w:r>
      <w:r/>
    </w:p>
    <w:p>
      <w:pPr>
        <w:ind w:firstLine="480"/>
        <w:jc w:val="left"/>
        <w:spacing w:line="500" w:lineRule="exact"/>
        <w:rPr>
          <w:color w:val="000000"/>
          <w:sz w:val="24"/>
          <w:szCs w:val="24"/>
          <w:highlight w:val="none"/>
        </w:rPr>
      </w:pPr>
      <w:r>
        <w:rPr>
          <w:rFonts w:hint="eastAsia"/>
          <w:color w:val="000000"/>
          <w:sz w:val="24"/>
          <w:szCs w:val="24"/>
          <w:highlight w:val="none"/>
        </w:rPr>
        <w:t xml:space="preserve">（1）向连云港仲裁委员会申请仲裁。</w:t>
      </w:r>
      <w:r/>
    </w:p>
    <w:p>
      <w:pPr>
        <w:ind w:firstLine="480"/>
        <w:jc w:val="left"/>
        <w:spacing w:line="500" w:lineRule="exact"/>
        <w:rPr>
          <w:color w:val="000000"/>
          <w:sz w:val="24"/>
          <w:szCs w:val="24"/>
          <w:highlight w:val="none"/>
        </w:rPr>
      </w:pPr>
      <w:r>
        <w:rPr>
          <w:rFonts w:hint="eastAsia"/>
          <w:color w:val="000000"/>
          <w:sz w:val="24"/>
          <w:szCs w:val="24"/>
          <w:highlight w:val="none"/>
        </w:rPr>
        <w:t xml:space="preserve">（2）向合同签订地法院起诉，合同签订地在此约定为连云港市。</w:t>
      </w:r>
      <w:r/>
    </w:p>
    <w:p>
      <w:pPr>
        <w:ind w:firstLine="480"/>
        <w:jc w:val="left"/>
        <w:spacing w:line="500" w:lineRule="exact"/>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十七、合同生效及其他</w:t>
      </w:r>
      <w:r/>
    </w:p>
    <w:p>
      <w:pPr>
        <w:ind w:firstLine="480"/>
        <w:jc w:val="left"/>
        <w:spacing w:line="500" w:lineRule="exact"/>
        <w:rPr>
          <w:color w:val="000000"/>
          <w:sz w:val="24"/>
          <w:szCs w:val="24"/>
          <w:highlight w:val="none"/>
        </w:rPr>
      </w:pPr>
      <w:r>
        <w:rPr>
          <w:rFonts w:hint="eastAsia"/>
          <w:color w:val="000000"/>
          <w:sz w:val="24"/>
          <w:szCs w:val="24"/>
          <w:highlight w:val="none"/>
        </w:rPr>
        <w:t xml:space="preserve">17.1 合同经双方法定代表人或授权代表签字并加盖单位公章后生效。</w:t>
      </w:r>
      <w:r/>
    </w:p>
    <w:p>
      <w:pPr>
        <w:ind w:firstLine="480"/>
        <w:jc w:val="left"/>
        <w:spacing w:line="500" w:lineRule="exact"/>
        <w:rPr>
          <w:color w:val="000000"/>
          <w:sz w:val="24"/>
          <w:szCs w:val="24"/>
          <w:highlight w:val="none"/>
        </w:rPr>
      </w:pPr>
      <w:r>
        <w:rPr>
          <w:rFonts w:hint="eastAsia"/>
          <w:color w:val="000000"/>
          <w:sz w:val="24"/>
          <w:szCs w:val="24"/>
          <w:highlight w:val="none"/>
        </w:rPr>
        <w:t xml:space="preserve">17.2 本合同未尽事宜，遵照</w:t>
      </w:r>
      <w:r>
        <w:rPr>
          <w:rFonts w:hint="eastAsia"/>
          <w:color w:val="000000"/>
          <w:sz w:val="24"/>
          <w:highlight w:val="none"/>
        </w:rPr>
        <w:t xml:space="preserve">《中华人民共和国民法典》</w:t>
      </w:r>
      <w:r>
        <w:rPr>
          <w:rFonts w:hint="eastAsia"/>
          <w:color w:val="000000"/>
          <w:sz w:val="24"/>
          <w:szCs w:val="24"/>
          <w:highlight w:val="none"/>
        </w:rPr>
        <w:t xml:space="preserve">、《</w:t>
      </w:r>
      <w:r>
        <w:rPr>
          <w:rFonts w:hint="eastAsia"/>
          <w:color w:val="000000"/>
          <w:sz w:val="24"/>
          <w:highlight w:val="none"/>
        </w:rPr>
        <w:t xml:space="preserve">中华人民共和国</w:t>
      </w:r>
      <w:r>
        <w:rPr>
          <w:rFonts w:hint="eastAsia"/>
          <w:color w:val="000000"/>
          <w:sz w:val="24"/>
          <w:szCs w:val="24"/>
          <w:highlight w:val="none"/>
        </w:rPr>
        <w:t xml:space="preserve">政府采购法》有关条文执行。</w:t>
      </w:r>
      <w:r/>
    </w:p>
    <w:p>
      <w:pPr>
        <w:ind w:firstLine="480"/>
        <w:jc w:val="left"/>
        <w:spacing w:line="500" w:lineRule="exact"/>
        <w:rPr>
          <w:color w:val="000000"/>
          <w:sz w:val="24"/>
          <w:szCs w:val="24"/>
          <w:highlight w:val="none"/>
        </w:rPr>
      </w:pPr>
      <w:r>
        <w:rPr>
          <w:rFonts w:hint="eastAsia"/>
          <w:color w:val="000000"/>
          <w:sz w:val="24"/>
          <w:szCs w:val="24"/>
          <w:highlight w:val="none"/>
        </w:rPr>
        <w:t xml:space="preserve">17.3 本合同正本一式四份，具有同等法律效力，</w:t>
      </w:r>
      <w:r>
        <w:rPr>
          <w:rFonts w:hint="eastAsia"/>
          <w:color w:val="000000"/>
          <w:sz w:val="24"/>
          <w:szCs w:val="24"/>
          <w:highlight w:val="none"/>
          <w:lang w:eastAsia="zh-CN"/>
        </w:rPr>
        <w:t xml:space="preserve">甲方执两份</w:t>
      </w:r>
      <w:r>
        <w:rPr>
          <w:rFonts w:hint="eastAsia"/>
          <w:color w:val="000000"/>
          <w:sz w:val="24"/>
          <w:szCs w:val="24"/>
          <w:highlight w:val="none"/>
        </w:rPr>
        <w:t xml:space="preserve">、乙方执一份，甲方报一份至政府采购监督管理部门。</w:t>
      </w:r>
      <w:r/>
    </w:p>
    <w:p>
      <w:pPr>
        <w:ind w:firstLine="480"/>
        <w:jc w:val="left"/>
        <w:spacing w:line="500" w:lineRule="exact"/>
        <w:rPr>
          <w:color w:val="000000"/>
          <w:sz w:val="24"/>
          <w:szCs w:val="24"/>
          <w:highlight w:val="none"/>
        </w:rPr>
      </w:pPr>
      <w:r>
        <w:rPr>
          <w:color w:val="000000"/>
          <w:sz w:val="24"/>
          <w:szCs w:val="24"/>
          <w:highlight w:val="none"/>
        </w:rPr>
      </w:r>
      <w:r/>
    </w:p>
    <w:p>
      <w:pPr>
        <w:ind w:firstLine="480"/>
        <w:jc w:val="left"/>
        <w:spacing w:line="500" w:lineRule="exact"/>
        <w:rPr>
          <w:color w:val="000000"/>
          <w:sz w:val="24"/>
          <w:szCs w:val="24"/>
          <w:highlight w:val="none"/>
        </w:rPr>
      </w:pPr>
      <w:r>
        <w:rPr>
          <w:color w:val="000000"/>
          <w:sz w:val="24"/>
          <w:szCs w:val="24"/>
          <w:highlight w:val="none"/>
        </w:rPr>
      </w:r>
      <w:r/>
    </w:p>
    <w:p>
      <w:pPr>
        <w:ind w:firstLine="480"/>
        <w:jc w:val="left"/>
        <w:spacing w:line="500" w:lineRule="exact"/>
        <w:rPr>
          <w:color w:val="000000"/>
          <w:sz w:val="24"/>
          <w:szCs w:val="24"/>
          <w:highlight w:val="none"/>
        </w:rPr>
      </w:pPr>
      <w:r>
        <w:rPr>
          <w:rFonts w:hint="eastAsia"/>
          <w:color w:val="000000"/>
          <w:sz w:val="24"/>
          <w:szCs w:val="24"/>
          <w:highlight w:val="none"/>
        </w:rPr>
        <w:t xml:space="preserve">甲方：                        乙方： </w:t>
      </w:r>
      <w:r/>
    </w:p>
    <w:p>
      <w:pPr>
        <w:ind w:firstLine="480"/>
        <w:jc w:val="left"/>
        <w:spacing w:line="500" w:lineRule="exact"/>
        <w:rPr>
          <w:color w:val="000000"/>
          <w:sz w:val="24"/>
          <w:szCs w:val="24"/>
          <w:highlight w:val="none"/>
        </w:rPr>
      </w:pPr>
      <w:r>
        <w:rPr>
          <w:rFonts w:hint="eastAsia"/>
          <w:color w:val="000000"/>
          <w:sz w:val="24"/>
          <w:szCs w:val="24"/>
          <w:highlight w:val="none"/>
        </w:rPr>
        <w:t xml:space="preserve">地址：                        地址： </w:t>
      </w:r>
      <w:r/>
    </w:p>
    <w:p>
      <w:pPr>
        <w:ind w:firstLine="480"/>
        <w:jc w:val="left"/>
        <w:spacing w:line="500" w:lineRule="exact"/>
        <w:rPr>
          <w:color w:val="000000"/>
          <w:sz w:val="24"/>
          <w:szCs w:val="24"/>
          <w:highlight w:val="none"/>
        </w:rPr>
      </w:pPr>
      <w:r>
        <w:rPr>
          <w:rFonts w:hint="eastAsia"/>
          <w:color w:val="000000"/>
          <w:sz w:val="24"/>
          <w:szCs w:val="24"/>
          <w:highlight w:val="none"/>
        </w:rPr>
        <w:t xml:space="preserve">法定代表人或授权代表：        法定代表人或授权代表：</w:t>
      </w:r>
      <w:r/>
    </w:p>
    <w:p>
      <w:pPr>
        <w:ind w:firstLine="480"/>
        <w:jc w:val="left"/>
        <w:spacing w:line="500" w:lineRule="exact"/>
        <w:rPr>
          <w:color w:val="000000"/>
          <w:sz w:val="24"/>
          <w:szCs w:val="24"/>
          <w:highlight w:val="none"/>
        </w:rPr>
      </w:pPr>
      <w:r>
        <w:rPr>
          <w:rFonts w:hint="eastAsia"/>
          <w:color w:val="000000"/>
          <w:sz w:val="24"/>
          <w:szCs w:val="24"/>
          <w:highlight w:val="none"/>
        </w:rPr>
        <w:t xml:space="preserve">联系电话：                    联系电话：     </w:t>
      </w:r>
      <w:r/>
    </w:p>
    <w:p>
      <w:pPr>
        <w:ind w:firstLine="480"/>
        <w:jc w:val="left"/>
        <w:spacing w:line="500" w:lineRule="exact"/>
        <w:rPr>
          <w:color w:val="000000"/>
          <w:sz w:val="24"/>
          <w:szCs w:val="24"/>
          <w:highlight w:val="none"/>
        </w:rPr>
      </w:pPr>
      <w:r>
        <w:rPr>
          <w:rFonts w:hint="eastAsia"/>
          <w:color w:val="000000"/>
          <w:sz w:val="24"/>
          <w:szCs w:val="24"/>
          <w:highlight w:val="none"/>
        </w:rPr>
        <w:t xml:space="preserve">                                     </w:t>
      </w:r>
      <w:r/>
    </w:p>
    <w:p>
      <w:pPr>
        <w:ind w:firstLine="480"/>
        <w:jc w:val="right"/>
        <w:spacing w:line="500" w:lineRule="exact"/>
        <w:rPr>
          <w:color w:val="000000"/>
          <w:sz w:val="24"/>
          <w:szCs w:val="24"/>
          <w:highlight w:val="none"/>
        </w:rPr>
      </w:pPr>
      <w:r>
        <w:rPr>
          <w:rFonts w:hint="eastAsia"/>
          <w:color w:val="000000"/>
          <w:sz w:val="24"/>
          <w:szCs w:val="24"/>
          <w:highlight w:val="none"/>
        </w:rPr>
        <w:t xml:space="preserve">签订日期：       年    月    日</w:t>
      </w:r>
      <w:r/>
    </w:p>
    <w:p>
      <w:pPr>
        <w:jc w:val="left"/>
        <w:widowControl/>
        <w:rPr>
          <w:color w:val="000000"/>
          <w:sz w:val="24"/>
          <w:szCs w:val="24"/>
          <w:highlight w:val="none"/>
        </w:rPr>
      </w:pPr>
      <w:r>
        <w:rPr>
          <w:color w:val="000000"/>
          <w:sz w:val="24"/>
          <w:szCs w:val="24"/>
          <w:highlight w:val="none"/>
        </w:rPr>
        <w:br w:type="page" w:clear="all"/>
      </w:r>
      <w:r/>
    </w:p>
    <w:p>
      <w:pPr>
        <w:pStyle w:val="934"/>
        <w:jc w:val="center"/>
        <w:spacing w:before="156" w:after="156" w:line="360" w:lineRule="auto"/>
        <w:rPr>
          <w:rFonts w:ascii="黑体" w:hAnsi="黑体" w:eastAsia="黑体"/>
          <w:b w:val="0"/>
          <w:color w:val="000000"/>
          <w:highlight w:val="none"/>
        </w:rPr>
      </w:pPr>
      <w:r/>
      <w:bookmarkStart w:id="165" w:name="_Toc155796359"/>
      <w:r/>
      <w:bookmarkStart w:id="166" w:name="_Toc2632"/>
      <w:r>
        <w:rPr>
          <w:rFonts w:hint="eastAsia" w:ascii="黑体" w:hAnsi="黑体" w:eastAsia="黑体"/>
          <w:b w:val="0"/>
          <w:color w:val="000000"/>
          <w:highlight w:val="none"/>
        </w:rPr>
        <w:t xml:space="preserve">第四章  采购需求</w:t>
      </w:r>
      <w:bookmarkEnd w:id="165"/>
      <w:r/>
      <w:bookmarkEnd w:id="166"/>
      <w:r/>
      <w:r/>
    </w:p>
    <w:p>
      <w:pPr>
        <w:ind w:firstLine="482"/>
        <w:spacing w:line="360" w:lineRule="auto"/>
        <w:rPr>
          <w:rFonts w:hint="eastAsia" w:ascii="宋体" w:hAnsi="宋体" w:eastAsia="宋体" w:cs="宋体"/>
          <w:b/>
          <w:bCs/>
          <w:color w:val="000000"/>
          <w:sz w:val="24"/>
          <w:szCs w:val="24"/>
          <w:highlight w:val="none"/>
        </w:rPr>
      </w:pPr>
      <w:r/>
      <w:bookmarkStart w:id="167" w:name="_Toc155796360"/>
      <w:r>
        <w:rPr>
          <w:rFonts w:hint="eastAsia" w:ascii="宋体" w:hAnsi="宋体" w:eastAsia="宋体" w:cs="宋体"/>
          <w:b/>
          <w:bCs/>
          <w:color w:val="000000"/>
          <w:sz w:val="24"/>
          <w:szCs w:val="24"/>
          <w:highlight w:val="none"/>
        </w:rPr>
        <w:t xml:space="preserve">说明：项目采购方式为公开招标，项目属性为服务，采购标的对应的中小企业划分标准所属行业为</w:t>
      </w:r>
      <w:r>
        <w:rPr>
          <w:rFonts w:hint="eastAsia" w:ascii="宋体" w:hAnsi="宋体" w:eastAsia="宋体" w:cs="宋体"/>
          <w:b/>
          <w:bCs/>
          <w:color w:val="000000"/>
          <w:sz w:val="24"/>
          <w:szCs w:val="24"/>
          <w:highlight w:val="none"/>
          <w:u w:val="single"/>
        </w:rPr>
        <w:t xml:space="preserve">租赁和商务服务业</w:t>
      </w:r>
      <w:r>
        <w:rPr>
          <w:rFonts w:hint="eastAsia" w:ascii="宋体" w:hAnsi="宋体" w:eastAsia="宋体" w:cs="宋体"/>
          <w:b/>
          <w:bCs/>
          <w:color w:val="000000"/>
          <w:sz w:val="24"/>
          <w:szCs w:val="24"/>
          <w:highlight w:val="none"/>
        </w:rPr>
        <w:t xml:space="preserve">。</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本章中标注★的款项为实质性要求和条件，投标人必须对实质性要求和条件逐条作出明确响应，否则按无效响应处理。</w:t>
      </w:r>
      <w:r/>
    </w:p>
    <w:tbl>
      <w:tblPr>
        <w:tblStyle w:val="76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W w:w="8505" w:type="dxa"/>
            <w:vAlign w:val="center"/>
            <w:textDirection w:val="lrTb"/>
            <w:noWrap w:val="false"/>
          </w:tcPr>
          <w:p>
            <w:pPr>
              <w:jc w:val="center"/>
              <w:spacing w:line="500" w:lineRule="exact"/>
              <w:rPr>
                <w:rFonts w:hint="default" w:ascii="黑体" w:hAnsi="黑体" w:eastAsia="黑体" w:cs="Times New Roman"/>
                <w:sz w:val="24"/>
                <w:szCs w:val="24"/>
              </w:rPr>
            </w:pPr>
            <w:r>
              <w:rPr>
                <w:rFonts w:hint="default" w:ascii="黑体" w:hAnsi="黑体" w:eastAsia="黑体" w:cs="Times New Roman"/>
                <w:sz w:val="24"/>
                <w:szCs w:val="24"/>
                <w:highlight w:val="none"/>
              </w:rPr>
              <w:t xml:space="preserve">采购需求中须满足的实质性要求和条件</w:t>
            </w:r>
            <w:r/>
          </w:p>
        </w:tc>
      </w:tr>
      <w:tr>
        <w:trPr>
          <w:jc w:val="center"/>
        </w:trPr>
        <w:tc>
          <w:tcPr>
            <w:tcW w:w="816" w:type="dxa"/>
            <w:vAlign w:val="top"/>
            <w:textDirection w:val="lrTb"/>
            <w:noWrap w:val="false"/>
          </w:tcPr>
          <w:p>
            <w:pPr>
              <w:jc w:val="center"/>
              <w:spacing w:line="500" w:lineRule="exact"/>
              <w:rPr>
                <w:rFonts w:hint="default" w:ascii="Calibri" w:hAnsi="Calibri" w:eastAsia="宋体" w:cs="Times New Roman"/>
                <w:b/>
                <w:sz w:val="24"/>
                <w:szCs w:val="24"/>
              </w:rPr>
            </w:pPr>
            <w:r>
              <w:rPr>
                <w:rFonts w:hint="default" w:ascii="Calibri" w:hAnsi="Calibri" w:eastAsia="宋体" w:cs="Times New Roman"/>
                <w:b/>
                <w:sz w:val="24"/>
                <w:szCs w:val="24"/>
              </w:rPr>
              <w:t xml:space="preserve">序号</w:t>
            </w:r>
            <w:r/>
          </w:p>
        </w:tc>
        <w:tc>
          <w:tcPr>
            <w:tcW w:w="7689" w:type="dxa"/>
            <w:vAlign w:val="top"/>
            <w:textDirection w:val="lrTb"/>
            <w:noWrap w:val="false"/>
          </w:tcPr>
          <w:p>
            <w:pPr>
              <w:jc w:val="center"/>
              <w:spacing w:line="500" w:lineRule="exact"/>
              <w:rPr>
                <w:rFonts w:hint="default" w:ascii="Calibri" w:hAnsi="Calibri" w:eastAsia="宋体" w:cs="Times New Roman"/>
                <w:b/>
                <w:sz w:val="24"/>
                <w:szCs w:val="24"/>
              </w:rPr>
            </w:pPr>
            <w:r>
              <w:rPr>
                <w:rFonts w:hint="default" w:ascii="Calibri" w:hAnsi="Calibri" w:eastAsia="宋体" w:cs="Times New Roman"/>
                <w:b/>
                <w:sz w:val="24"/>
                <w:szCs w:val="24"/>
              </w:rPr>
              <w:t xml:space="preserve">实质性要求和条件</w:t>
            </w:r>
            <w:r/>
          </w:p>
        </w:tc>
      </w:tr>
      <w:tr>
        <w:trPr>
          <w:jc w:val="center"/>
        </w:trPr>
        <w:tc>
          <w:tcPr>
            <w:tcW w:w="816" w:type="dxa"/>
            <w:vAlign w:val="top"/>
            <w:textDirection w:val="lrTb"/>
            <w:noWrap w:val="false"/>
          </w:tcPr>
          <w:p>
            <w:pPr>
              <w:jc w:val="center"/>
              <w:spacing w:line="500" w:lineRule="exact"/>
              <w:rPr>
                <w:rFonts w:hint="default" w:ascii="Calibri" w:hAnsi="Calibri" w:eastAsia="宋体" w:cs="Times New Roman"/>
                <w:b w:val="0"/>
                <w:bCs w:val="0"/>
                <w:sz w:val="24"/>
                <w:szCs w:val="24"/>
                <w:u w:val="none"/>
              </w:rPr>
            </w:pPr>
            <w:r>
              <w:rPr>
                <w:rFonts w:hint="eastAsia" w:ascii="Calibri" w:hAnsi="Calibri" w:eastAsia="宋体" w:cs="Times New Roman"/>
                <w:b w:val="0"/>
                <w:bCs w:val="0"/>
                <w:sz w:val="24"/>
                <w:szCs w:val="24"/>
                <w:u w:val="none"/>
              </w:rPr>
              <w:t xml:space="preserve">1</w:t>
            </w:r>
            <w:r/>
          </w:p>
        </w:tc>
        <w:tc>
          <w:tcPr>
            <w:tcW w:w="7689" w:type="dxa"/>
            <w:vAlign w:val="center"/>
            <w:textDirection w:val="lrTb"/>
            <w:noWrap w:val="false"/>
          </w:tcPr>
          <w:p>
            <w:pPr>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bCs/>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i w:val="0"/>
                <w:iCs w:val="0"/>
                <w:color w:val="000000"/>
                <w:spacing w:val="0"/>
                <w:sz w:val="24"/>
                <w:szCs w:val="24"/>
                <w:highlight w:val="none"/>
                <w:u w:val="none"/>
              </w:rPr>
              <w:t xml:space="preserve">岗位人数配置：</w:t>
            </w:r>
            <w:r>
              <w:rPr>
                <w:rFonts w:hint="eastAsia" w:ascii="宋体" w:hAnsi="宋体" w:eastAsia="宋体" w:cs="宋体"/>
                <w:b w:val="0"/>
                <w:bCs w:val="0"/>
                <w:color w:val="000000"/>
                <w:sz w:val="24"/>
                <w:szCs w:val="24"/>
                <w:highlight w:val="none"/>
                <w:lang w:val="en-US" w:eastAsia="zh-CN" w:bidi="ar-SA"/>
              </w:rPr>
              <w:t xml:space="preserve">保安队长1人、保安人员26人（其中东南门3人，西南门3人，西门3人，4号门3人，北门3人，消控室3人，监控室3人，班长3人，校园巡逻2人），合计27人。（除监控室外全部为男性保安员）</w:t>
            </w:r>
            <w:r/>
          </w:p>
          <w:p>
            <w:pPr>
              <w:ind w:firstLine="482"/>
              <w:jc w:val="both"/>
              <w:spacing w:line="360" w:lineRule="auto"/>
              <w:rPr>
                <w:rFonts w:hint="default" w:ascii="Calibri" w:hAnsi="Calibri" w:eastAsia="宋体" w:cs="Times New Roman"/>
                <w:b w:val="0"/>
                <w:bCs w:val="0"/>
                <w:i w:val="0"/>
                <w:iCs w:val="0"/>
                <w:sz w:val="24"/>
                <w:szCs w:val="24"/>
                <w:u w:val="none"/>
              </w:rPr>
            </w:pPr>
            <w:r>
              <w:rPr>
                <w:rFonts w:hint="eastAsia" w:ascii="宋体" w:hAnsi="宋体" w:eastAsia="宋体" w:cs="宋体"/>
                <w:b/>
                <w:bCs/>
                <w:color w:val="000000"/>
                <w:sz w:val="24"/>
                <w:szCs w:val="24"/>
                <w:highlight w:val="none"/>
                <w:lang w:val="en-US" w:eastAsia="zh-CN"/>
              </w:rPr>
              <w:t xml:space="preserve">注：</w:t>
            </w:r>
            <w:r>
              <w:rPr>
                <w:rFonts w:hint="eastAsia" w:ascii="宋体" w:hAnsi="宋体" w:eastAsia="宋体" w:cs="宋体"/>
                <w:b/>
                <w:bCs/>
                <w:color w:val="000000"/>
                <w:sz w:val="24"/>
                <w:szCs w:val="24"/>
                <w:highlight w:val="none"/>
              </w:rPr>
              <w:t xml:space="preserve">投标人必须</w:t>
            </w:r>
            <w:r>
              <w:rPr>
                <w:rFonts w:hint="eastAsia" w:ascii="宋体" w:hAnsi="宋体" w:eastAsia="宋体" w:cs="宋体"/>
                <w:b/>
                <w:bCs/>
                <w:color w:val="000000"/>
                <w:sz w:val="24"/>
                <w:szCs w:val="24"/>
                <w:highlight w:val="none"/>
                <w:lang w:val="en-US" w:eastAsia="zh-CN"/>
              </w:rPr>
              <w:t xml:space="preserve">提供</w:t>
            </w:r>
            <w:r>
              <w:rPr>
                <w:rFonts w:hint="eastAsia" w:ascii="宋体" w:hAnsi="宋体" w:eastAsia="宋体" w:cs="宋体"/>
                <w:b/>
                <w:bCs/>
                <w:color w:val="000000"/>
                <w:sz w:val="24"/>
                <w:szCs w:val="24"/>
                <w:highlight w:val="none"/>
              </w:rPr>
              <w:t xml:space="preserve">人员配置不少于各岗位最低人数配置</w:t>
            </w:r>
            <w:r>
              <w:rPr>
                <w:rFonts w:hint="eastAsia" w:ascii="宋体" w:hAnsi="宋体" w:eastAsia="宋体" w:cs="宋体"/>
                <w:b/>
                <w:bCs/>
                <w:color w:val="000000"/>
                <w:sz w:val="24"/>
                <w:szCs w:val="24"/>
                <w:highlight w:val="none"/>
                <w:lang w:val="en-US" w:eastAsia="zh-CN"/>
              </w:rPr>
              <w:t xml:space="preserve">的人员名单，以项目团队人员一览表名单为准。</w:t>
            </w:r>
            <w:r/>
          </w:p>
        </w:tc>
      </w:tr>
      <w:tr>
        <w:trPr>
          <w:jc w:val="center"/>
        </w:trPr>
        <w:tc>
          <w:tcPr>
            <w:tcW w:w="816" w:type="dxa"/>
            <w:vAlign w:val="top"/>
            <w:textDirection w:val="lrTb"/>
            <w:noWrap w:val="false"/>
          </w:tcPr>
          <w:p>
            <w:pPr>
              <w:jc w:val="center"/>
              <w:spacing w:line="500" w:lineRule="exact"/>
              <w:rPr>
                <w:rFonts w:hint="eastAsia" w:ascii="Calibri" w:hAnsi="Calibri" w:eastAsia="宋体" w:cs="Times New Roman"/>
                <w:b w:val="0"/>
                <w:bCs w:val="0"/>
                <w:sz w:val="24"/>
                <w:szCs w:val="24"/>
                <w:u w:val="none"/>
                <w:lang w:val="en-US" w:eastAsia="zh-CN"/>
              </w:rPr>
            </w:pPr>
            <w:r>
              <w:rPr>
                <w:rFonts w:hint="eastAsia" w:ascii="Calibri" w:hAnsi="Calibri" w:eastAsia="宋体" w:cs="Times New Roman"/>
                <w:b w:val="0"/>
                <w:bCs w:val="0"/>
                <w:sz w:val="24"/>
                <w:szCs w:val="24"/>
                <w:u w:val="none"/>
                <w:lang w:val="en-US" w:eastAsia="zh-CN"/>
              </w:rPr>
              <w:t xml:space="preserve">2</w:t>
            </w:r>
            <w:r/>
          </w:p>
        </w:tc>
        <w:tc>
          <w:tcPr>
            <w:tcW w:w="7689" w:type="dxa"/>
            <w:vAlign w:val="center"/>
            <w:textDirection w:val="lrTb"/>
            <w:noWrap w:val="false"/>
          </w:tcPr>
          <w:p>
            <w:pPr>
              <w:ind w:firstLine="482"/>
              <w:keepLines w:val="0"/>
              <w:keepNext w:val="0"/>
              <w:pageBreakBefore w:val="0"/>
              <w:spacing w:line="360" w:lineRule="auto"/>
              <w:widowControl/>
              <w:rPr>
                <w:rFonts w:hint="default" w:ascii="宋体" w:hAnsi="宋体" w:eastAsia="宋体" w:cs="宋体"/>
                <w:b w:val="0"/>
                <w:bCs w:val="0"/>
                <w:color w:val="000000"/>
                <w:sz w:val="24"/>
                <w:szCs w:val="24"/>
                <w:highlight w:val="none"/>
                <w:lang w:val="en-US"/>
              </w:rPr>
            </w:pP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1.1</w:t>
            </w:r>
            <w:r>
              <w:rPr>
                <w:rFonts w:hint="eastAsia" w:ascii="宋体" w:hAnsi="宋体" w:eastAsia="宋体" w:cs="宋体"/>
                <w:b w:val="0"/>
                <w:bCs w:val="0"/>
                <w:i w:val="0"/>
                <w:iCs w:val="0"/>
                <w:color w:val="auto"/>
                <w:sz w:val="24"/>
                <w:szCs w:val="24"/>
                <w:highlight w:val="none"/>
                <w:lang w:val="en-US" w:eastAsia="zh-CN"/>
              </w:rPr>
              <w:t xml:space="preserve">投标人中标后拟派人员按照</w:t>
            </w:r>
            <w:r>
              <w:rPr>
                <w:rFonts w:hint="eastAsia" w:ascii="宋体" w:hAnsi="宋体" w:eastAsia="宋体" w:cs="宋体"/>
                <w:b w:val="0"/>
                <w:bCs w:val="0"/>
                <w:i w:val="0"/>
                <w:iCs w:val="0"/>
                <w:color w:val="auto"/>
                <w:sz w:val="24"/>
                <w:szCs w:val="24"/>
                <w:highlight w:val="none"/>
              </w:rPr>
              <w:t xml:space="preserve">投标</w:t>
            </w:r>
            <w:r>
              <w:rPr>
                <w:rFonts w:hint="eastAsia" w:ascii="宋体" w:hAnsi="宋体" w:eastAsia="宋体" w:cs="宋体"/>
                <w:b w:val="0"/>
                <w:bCs w:val="0"/>
                <w:i w:val="0"/>
                <w:iCs w:val="0"/>
                <w:color w:val="auto"/>
                <w:sz w:val="24"/>
                <w:szCs w:val="24"/>
                <w:highlight w:val="none"/>
                <w:lang w:val="en-US" w:eastAsia="zh-CN"/>
              </w:rPr>
              <w:t xml:space="preserve">时</w:t>
            </w:r>
            <w:r>
              <w:rPr>
                <w:rFonts w:hint="eastAsia" w:ascii="宋体" w:hAnsi="宋体" w:eastAsia="宋体" w:cs="宋体"/>
                <w:b w:val="0"/>
                <w:bCs w:val="0"/>
                <w:i w:val="0"/>
                <w:iCs w:val="0"/>
                <w:color w:val="auto"/>
                <w:sz w:val="24"/>
                <w:szCs w:val="24"/>
                <w:highlight w:val="none"/>
              </w:rPr>
              <w:t xml:space="preserve">项目组</w:t>
            </w:r>
            <w:r>
              <w:rPr>
                <w:rFonts w:hint="eastAsia" w:ascii="宋体" w:hAnsi="宋体" w:eastAsia="宋体" w:cs="宋体"/>
                <w:b w:val="0"/>
                <w:bCs w:val="0"/>
                <w:i w:val="0"/>
                <w:iCs w:val="0"/>
                <w:color w:val="auto"/>
                <w:sz w:val="24"/>
                <w:szCs w:val="24"/>
                <w:highlight w:val="none"/>
                <w:lang w:val="en-US" w:eastAsia="zh-CN"/>
              </w:rPr>
              <w:t xml:space="preserve">人员组成配备</w:t>
            </w:r>
            <w:r>
              <w:rPr>
                <w:rFonts w:hint="eastAsia" w:ascii="宋体" w:hAnsi="宋体" w:eastAsia="宋体" w:cs="宋体"/>
                <w:b w:val="0"/>
                <w:bCs w:val="0"/>
                <w:i w:val="0"/>
                <w:iCs w:val="0"/>
                <w:color w:val="auto"/>
                <w:sz w:val="24"/>
                <w:szCs w:val="24"/>
                <w:highlight w:val="none"/>
              </w:rPr>
              <w:t xml:space="preserve">，服务期间不得更换。</w:t>
            </w:r>
            <w:r>
              <w:rPr>
                <w:rFonts w:hint="eastAsia" w:ascii="宋体" w:hAnsi="宋体" w:eastAsia="宋体" w:cs="宋体"/>
                <w:b w:val="0"/>
                <w:bCs w:val="0"/>
                <w:i w:val="0"/>
                <w:iCs w:val="0"/>
                <w:color w:val="auto"/>
                <w:sz w:val="24"/>
                <w:szCs w:val="24"/>
                <w:highlight w:val="none"/>
                <w:lang w:val="en-US" w:eastAsia="zh-CN"/>
              </w:rPr>
              <w:t xml:space="preserve">如需更换需要经过招标人同意，更换人员与被替换人员须具有同等或以上水平（允许供应商在满足招标文件资质和人数要求的前提下合理调配人员），否则每出现一次罚款3000元；</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1.2成交供应商单位</w:t>
            </w:r>
            <w:r>
              <w:rPr>
                <w:rFonts w:hint="eastAsia" w:ascii="宋体" w:hAnsi="宋体" w:eastAsia="宋体" w:cs="宋体"/>
                <w:color w:val="000000"/>
                <w:sz w:val="24"/>
                <w:szCs w:val="24"/>
                <w:highlight w:val="none"/>
              </w:rPr>
              <w:t xml:space="preserve">员工需统一着装上岗，其着装费用由</w:t>
            </w:r>
            <w:r>
              <w:rPr>
                <w:rFonts w:hint="eastAsia" w:ascii="宋体" w:hAnsi="宋体" w:eastAsia="宋体" w:cs="宋体"/>
                <w:color w:val="000000"/>
                <w:sz w:val="24"/>
                <w:szCs w:val="24"/>
                <w:highlight w:val="none"/>
                <w:lang w:val="en-US" w:eastAsia="zh-CN"/>
              </w:rPr>
              <w:t xml:space="preserve">成交供应商</w:t>
            </w:r>
            <w:r>
              <w:rPr>
                <w:rFonts w:hint="eastAsia" w:ascii="宋体" w:hAnsi="宋体" w:eastAsia="宋体" w:cs="宋体"/>
                <w:color w:val="000000"/>
                <w:sz w:val="24"/>
                <w:szCs w:val="24"/>
                <w:highlight w:val="none"/>
              </w:rPr>
              <w:t xml:space="preserve">承担。</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所有进驻的安保人员不得有任何不良记录（以公安部门登记为准）。</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公司应每周检查保安人员工作不少于一次，中途有人员调动须提前与学校沟通。</w:t>
            </w:r>
            <w:r/>
          </w:p>
          <w:p>
            <w:pPr>
              <w:ind w:firstLine="482"/>
              <w:jc w:val="both"/>
              <w:spacing w:line="360" w:lineRule="auto"/>
              <w:rPr>
                <w:rFonts w:hint="eastAsia" w:ascii="宋体" w:hAnsi="宋体" w:eastAsia="宋体" w:cs="Times New Roman"/>
                <w:b w:val="0"/>
                <w:bCs w:val="0"/>
                <w:i w:val="0"/>
                <w:iCs w:val="0"/>
                <w:sz w:val="24"/>
                <w:szCs w:val="22"/>
                <w:u w:val="none"/>
                <w:lang w:val="en-US" w:eastAsia="zh-CN"/>
              </w:rPr>
            </w:pPr>
            <w:r>
              <w:rPr>
                <w:rFonts w:hint="eastAsia" w:ascii="Times New Roman" w:hAnsi="Times New Roman" w:eastAsia="宋体" w:cs="Times New Roman"/>
                <w:b/>
                <w:bCs/>
                <w:i w:val="0"/>
                <w:iCs w:val="0"/>
                <w:color w:val="000000"/>
                <w:sz w:val="24"/>
                <w:szCs w:val="22"/>
                <w:highlight w:val="none"/>
                <w:u w:val="none"/>
                <w:lang w:val="en-US" w:eastAsia="zh-CN"/>
              </w:rPr>
              <w:t xml:space="preserve">注：以上1.1-1.4</w:t>
            </w:r>
            <w:r>
              <w:rPr>
                <w:rFonts w:hint="default" w:ascii="Times New Roman" w:hAnsi="Times New Roman" w:eastAsia="宋体" w:cs="Times New Roman"/>
                <w:b/>
                <w:bCs/>
                <w:i w:val="0"/>
                <w:iCs w:val="0"/>
                <w:color w:val="000000"/>
                <w:sz w:val="24"/>
                <w:szCs w:val="22"/>
                <w:highlight w:val="none"/>
                <w:u w:val="none"/>
              </w:rPr>
              <w:t xml:space="preserve">投标文件中</w:t>
            </w:r>
            <w:r>
              <w:rPr>
                <w:rFonts w:hint="eastAsia" w:ascii="Times New Roman" w:hAnsi="Times New Roman" w:eastAsia="宋体" w:cs="Times New Roman"/>
                <w:b/>
                <w:bCs/>
                <w:i w:val="0"/>
                <w:iCs w:val="0"/>
                <w:color w:val="000000"/>
                <w:sz w:val="24"/>
                <w:szCs w:val="22"/>
                <w:highlight w:val="none"/>
                <w:u w:val="none"/>
                <w:lang w:val="en-US" w:eastAsia="zh-CN"/>
              </w:rPr>
              <w:t xml:space="preserve">需要</w:t>
            </w:r>
            <w:r>
              <w:rPr>
                <w:rFonts w:hint="default" w:ascii="Times New Roman" w:hAnsi="Times New Roman" w:eastAsia="宋体" w:cs="Times New Roman"/>
                <w:b/>
                <w:bCs/>
                <w:i w:val="0"/>
                <w:iCs w:val="0"/>
                <w:color w:val="000000"/>
                <w:sz w:val="24"/>
                <w:szCs w:val="22"/>
                <w:highlight w:val="none"/>
                <w:u w:val="none"/>
              </w:rPr>
              <w:t xml:space="preserve">提供承诺书扫描件并加盖</w:t>
            </w:r>
            <w:r>
              <w:rPr>
                <w:rFonts w:hint="eastAsia" w:ascii="Times New Roman" w:hAnsi="Times New Roman" w:eastAsia="宋体" w:cs="Times New Roman"/>
                <w:b/>
                <w:bCs/>
                <w:i w:val="0"/>
                <w:iCs w:val="0"/>
                <w:color w:val="000000"/>
                <w:sz w:val="24"/>
                <w:szCs w:val="22"/>
                <w:highlight w:val="none"/>
                <w:u w:val="none"/>
                <w:lang w:eastAsia="zh-CN"/>
              </w:rPr>
              <w:t xml:space="preserve">投标</w:t>
            </w:r>
            <w:r>
              <w:rPr>
                <w:rFonts w:hint="default" w:ascii="Times New Roman" w:hAnsi="Times New Roman" w:eastAsia="宋体" w:cs="Times New Roman"/>
                <w:b/>
                <w:bCs/>
                <w:i w:val="0"/>
                <w:iCs w:val="0"/>
                <w:color w:val="000000"/>
                <w:sz w:val="24"/>
                <w:szCs w:val="22"/>
                <w:highlight w:val="none"/>
                <w:u w:val="none"/>
              </w:rPr>
              <w:t xml:space="preserve">人公章，格式自拟，否则投标无效</w:t>
            </w:r>
            <w:r>
              <w:rPr>
                <w:rFonts w:hint="eastAsia" w:ascii="Times New Roman" w:hAnsi="Times New Roman" w:eastAsia="宋体" w:cs="Times New Roman"/>
                <w:b/>
                <w:bCs/>
                <w:i w:val="0"/>
                <w:iCs w:val="0"/>
                <w:color w:val="000000"/>
                <w:sz w:val="24"/>
                <w:szCs w:val="22"/>
                <w:highlight w:val="none"/>
                <w:u w:val="none"/>
                <w:lang w:eastAsia="zh-CN"/>
              </w:rPr>
              <w:t xml:space="preserve">。</w:t>
            </w:r>
            <w:r/>
          </w:p>
        </w:tc>
      </w:tr>
      <w:tr>
        <w:trPr>
          <w:jc w:val="center"/>
        </w:trPr>
        <w:tc>
          <w:tcPr>
            <w:shd w:val="clear" w:color="auto" w:fill="auto"/>
            <w:tcW w:w="816" w:type="dxa"/>
            <w:vAlign w:val="top"/>
            <w:textDirection w:val="lrTb"/>
            <w:noWrap w:val="false"/>
          </w:tcPr>
          <w:p>
            <w:pPr>
              <w:jc w:val="center"/>
              <w:spacing w:line="500" w:lineRule="exact"/>
              <w:rPr>
                <w:rFonts w:hint="eastAsia" w:ascii="Calibri" w:hAnsi="Calibri" w:eastAsia="宋体" w:cs="Times New Roman"/>
                <w:b w:val="0"/>
                <w:bCs w:val="0"/>
                <w:sz w:val="24"/>
                <w:szCs w:val="24"/>
                <w:u w:val="none"/>
                <w:lang w:val="en-US" w:eastAsia="zh-CN" w:bidi="ar-SA"/>
              </w:rPr>
            </w:pPr>
            <w:r>
              <w:rPr>
                <w:rFonts w:hint="eastAsia" w:ascii="Calibri" w:hAnsi="Calibri" w:eastAsia="宋体" w:cs="Times New Roman"/>
                <w:b w:val="0"/>
                <w:bCs w:val="0"/>
                <w:sz w:val="24"/>
                <w:szCs w:val="24"/>
                <w:u w:val="none"/>
                <w:lang w:val="en-US" w:eastAsia="zh-CN"/>
              </w:rPr>
              <w:t xml:space="preserve">3</w:t>
            </w:r>
            <w:r/>
          </w:p>
        </w:tc>
        <w:tc>
          <w:tcPr>
            <w:tcW w:w="7689" w:type="dxa"/>
            <w:vAlign w:val="center"/>
            <w:textDirection w:val="lrTb"/>
            <w:noWrap w:val="false"/>
          </w:tcPr>
          <w:p>
            <w:pPr>
              <w:ind w:firstLine="482"/>
              <w:spacing w:line="360" w:lineRule="auto"/>
              <w:rPr>
                <w:rFonts w:hint="eastAsia" w:ascii="宋体" w:hAnsi="宋体" w:eastAsia="宋体" w:cs="宋体"/>
                <w:b/>
                <w:sz w:val="24"/>
                <w:szCs w:val="24"/>
                <w:lang w:eastAsia="zh-CN"/>
              </w:rPr>
            </w:pPr>
            <w:r>
              <w:rPr>
                <w:rFonts w:hint="eastAsia" w:ascii="宋体" w:hAnsi="宋体" w:eastAsia="宋体" w:cs="宋体"/>
                <w:b/>
                <w:bCs/>
                <w:color w:val="000000"/>
                <w:sz w:val="24"/>
                <w:szCs w:val="24"/>
                <w:highlight w:val="none"/>
              </w:rPr>
              <w:t xml:space="preserve">★</w:t>
            </w:r>
            <w:r>
              <w:rPr>
                <w:rFonts w:hint="eastAsia" w:ascii="宋体" w:hAnsi="宋体" w:eastAsia="宋体" w:cs="宋体"/>
                <w:b/>
                <w:sz w:val="24"/>
                <w:szCs w:val="24"/>
                <w:lang w:val="en-US" w:eastAsia="zh-CN"/>
              </w:rPr>
              <w:t xml:space="preserve">2.</w:t>
            </w:r>
            <w:r>
              <w:rPr>
                <w:rFonts w:hint="eastAsia" w:ascii="宋体" w:hAnsi="宋体" w:eastAsia="宋体" w:cs="宋体"/>
                <w:b/>
                <w:sz w:val="24"/>
                <w:szCs w:val="24"/>
              </w:rPr>
              <w:t xml:space="preserve">人员配备及岗位要求</w:t>
            </w:r>
            <w:r>
              <w:rPr>
                <w:rFonts w:hint="eastAsia" w:ascii="宋体" w:hAnsi="宋体" w:eastAsia="宋体" w:cs="宋体"/>
                <w:b/>
                <w:sz w:val="24"/>
                <w:szCs w:val="24"/>
                <w:lang w:eastAsia="zh-CN"/>
              </w:rPr>
              <w:t xml:space="preserve">：</w:t>
            </w:r>
            <w:r/>
          </w:p>
          <w:p>
            <w:pPr>
              <w:ind w:firstLine="482"/>
              <w:spacing w:line="360" w:lineRule="auto"/>
              <w:rPr>
                <w:rFonts w:hint="eastAsia" w:ascii="宋体" w:hAnsi="宋体" w:eastAsia="宋体" w:cs="宋体"/>
                <w:sz w:val="24"/>
                <w:szCs w:val="24"/>
              </w:rPr>
            </w:pPr>
            <w:r>
              <w:rPr>
                <w:rFonts w:hint="eastAsia" w:ascii="宋体" w:hAnsi="宋体" w:eastAsia="宋体" w:cs="宋体"/>
                <w:b/>
                <w:bCs/>
                <w:color w:val="000000"/>
                <w:sz w:val="24"/>
                <w:szCs w:val="24"/>
                <w:highlight w:val="none"/>
              </w:rPr>
              <w:t xml:space="preserve">★</w:t>
            </w:r>
            <w:r>
              <w:rPr>
                <w:rFonts w:hint="eastAsia" w:ascii="宋体" w:hAnsi="宋体" w:eastAsia="宋体" w:cs="宋体"/>
                <w:sz w:val="24"/>
                <w:szCs w:val="24"/>
              </w:rPr>
              <w:t xml:space="preserve">（1）保安队长（男性）应具备高中及以上学历，持有中级保安员证，年龄不超过 </w:t>
            </w:r>
            <w:r>
              <w:rPr>
                <w:rFonts w:hint="eastAsia" w:ascii="宋体" w:hAnsi="宋体" w:eastAsia="宋体" w:cs="宋体"/>
                <w:color w:val="0070c0"/>
                <w:sz w:val="24"/>
                <w:szCs w:val="24"/>
              </w:rPr>
              <w:t xml:space="preserve">50</w:t>
            </w:r>
            <w:r>
              <w:rPr>
                <w:rFonts w:hint="eastAsia" w:ascii="宋体" w:hAnsi="宋体" w:eastAsia="宋体" w:cs="宋体"/>
                <w:sz w:val="24"/>
                <w:szCs w:val="24"/>
              </w:rPr>
              <w:t xml:space="preserve">周岁，身体健康，无违法犯罪记录，从事过 3 年及以上保安服务管理工作。负责保安服务的日常工作，指导各岗位开展工作，与学校主管部门保持联系，定期汇报托管服务情况，配合学校做好保安服务管理工作。熟悉并会熟练使用安防器材、消防器材，能够组织开展防暴训练、消防业务训练、会组织队员开展队列训练。工作认真负责，体貌端正，吃苦耐劳，仔细心细，服务态度好，统一着装，上岗必须经过岗前培训。合同一经签订，拟派保安队长不得更换，如有特殊原因需更换，须经采购人考核认可后，方可更换。</w:t>
            </w:r>
            <w:r/>
          </w:p>
          <w:p>
            <w:pPr>
              <w:ind w:firstLine="482"/>
              <w:spacing w:line="360" w:lineRule="auto"/>
              <w:rPr>
                <w:rFonts w:hint="default" w:ascii="宋体" w:hAnsi="宋体" w:eastAsia="宋体" w:cs="宋体"/>
                <w:sz w:val="24"/>
                <w:szCs w:val="24"/>
              </w:rPr>
            </w:pPr>
            <w:r>
              <w:rPr>
                <w:rFonts w:hint="eastAsia" w:ascii="宋体" w:hAnsi="宋体" w:eastAsia="宋体" w:cs="宋体"/>
                <w:b/>
                <w:bCs/>
                <w:color w:val="000000"/>
                <w:sz w:val="24"/>
                <w:szCs w:val="24"/>
                <w:highlight w:val="none"/>
              </w:rPr>
              <w:t xml:space="preserve">★</w:t>
            </w:r>
            <w:r>
              <w:rPr>
                <w:rFonts w:hint="eastAsia" w:ascii="宋体" w:hAnsi="宋体" w:eastAsia="宋体" w:cs="宋体"/>
                <w:sz w:val="24"/>
                <w:szCs w:val="24"/>
              </w:rPr>
              <w:t xml:space="preserve">（2）消控员应具备消防设施操作员或建（构）物筑消防中级资格证书；年龄不超过 55 周岁，身体健康，无违法犯罪记录，24 小时单人</w:t>
            </w:r>
            <w:r>
              <w:rPr>
                <w:rFonts w:hint="eastAsia" w:ascii="宋体" w:hAnsi="宋体" w:eastAsia="宋体" w:cs="宋体"/>
                <w:sz w:val="24"/>
                <w:szCs w:val="24"/>
              </w:rPr>
              <w:t xml:space="preserve">在岗。熟悉并会熟练操作火灾自动报警系统、防排烟系统、消防水泵等设施设备，能够独立开展防火巡查、一般报警处置。熟悉建筑消防设施格局、熟悉安全出口和疏散通道位置、会穿戴防火服、会使用灭火器和消火栓等常规器材。如有报警需及时通知巡逻人员赶赴现场查看并记录查看情况；需对监控系统实时监视，对发现的任何异常情况及各类报警马上联系相关人员及时到达现场，能熟练调阅图像资料，对不能处置的事项及时向保安队长汇报。做好各类台帐的记录整理存档。工作认真负责，体貌端正，吃苦耐劳，仔细心细，服务态度好，统一着装，上岗必须经过岗前培训。</w:t>
            </w:r>
            <w:r/>
          </w:p>
          <w:p>
            <w:pPr>
              <w:ind w:firstLine="482"/>
              <w:spacing w:line="360" w:lineRule="auto"/>
              <w:rPr>
                <w:rFonts w:hint="default" w:ascii="宋体" w:hAnsi="宋体" w:eastAsia="宋体" w:cs="宋体"/>
                <w:sz w:val="24"/>
                <w:szCs w:val="24"/>
              </w:rPr>
            </w:pPr>
            <w:r>
              <w:rPr>
                <w:rFonts w:hint="eastAsia" w:ascii="宋体" w:hAnsi="宋体" w:eastAsia="宋体" w:cs="宋体"/>
                <w:b/>
                <w:bCs/>
                <w:color w:val="000000"/>
                <w:sz w:val="24"/>
                <w:szCs w:val="24"/>
                <w:highlight w:val="none"/>
              </w:rPr>
              <w:t xml:space="preserve">★</w:t>
            </w:r>
            <w:r>
              <w:rPr>
                <w:rFonts w:hint="eastAsia" w:ascii="宋体" w:hAnsi="宋体" w:eastAsia="宋体" w:cs="宋体"/>
                <w:sz w:val="24"/>
                <w:szCs w:val="24"/>
              </w:rPr>
              <w:t xml:space="preserve">（3）保安员持有效期内的保安员证，年龄不超过 55 周岁，身体健康，无违法犯罪记录，服从保安队长管理和工作安排，配合学校做好保安服务管理工作。</w:t>
            </w:r>
            <w:r/>
          </w:p>
          <w:p>
            <w:pPr>
              <w:ind w:firstLine="482"/>
              <w:jc w:val="both"/>
              <w:spacing w:line="360" w:lineRule="auto"/>
              <w:rPr>
                <w:rFonts w:hint="eastAsia" w:ascii="Times New Roman" w:hAnsi="Times New Roman" w:eastAsia="宋体" w:cs="Times New Roman"/>
                <w:b/>
                <w:bCs/>
                <w:i w:val="0"/>
                <w:iCs w:val="0"/>
                <w:color w:val="000000"/>
                <w:sz w:val="24"/>
                <w:szCs w:val="22"/>
                <w:highlight w:val="none"/>
                <w:u w:val="none"/>
                <w:lang w:val="en-US" w:eastAsia="zh-CN"/>
              </w:rPr>
            </w:pPr>
            <w:r>
              <w:rPr>
                <w:rFonts w:hint="eastAsia" w:ascii="宋体" w:hAnsi="宋体" w:eastAsia="宋体" w:cs="宋体"/>
                <w:b/>
                <w:bCs/>
                <w:color w:val="000000"/>
                <w:sz w:val="24"/>
                <w:szCs w:val="24"/>
                <w:highlight w:val="none"/>
                <w:lang w:val="en-US" w:eastAsia="zh-CN"/>
              </w:rPr>
              <w:t xml:space="preserve">注：</w:t>
            </w:r>
            <w:r>
              <w:rPr>
                <w:rFonts w:hint="eastAsia" w:ascii="宋体" w:hAnsi="宋体" w:eastAsia="宋体" w:cs="宋体"/>
                <w:b/>
                <w:bCs/>
                <w:color w:val="000000"/>
                <w:sz w:val="24"/>
                <w:szCs w:val="24"/>
                <w:highlight w:val="none"/>
              </w:rPr>
              <w:t xml:space="preserve">投标人必须</w:t>
            </w:r>
            <w:r>
              <w:rPr>
                <w:rFonts w:hint="eastAsia" w:ascii="宋体" w:hAnsi="宋体" w:eastAsia="宋体" w:cs="宋体"/>
                <w:b/>
                <w:bCs/>
                <w:color w:val="000000"/>
                <w:sz w:val="24"/>
                <w:szCs w:val="24"/>
                <w:highlight w:val="none"/>
                <w:lang w:val="en-US" w:eastAsia="zh-CN"/>
              </w:rPr>
              <w:t xml:space="preserve">提供</w:t>
            </w:r>
            <w:r>
              <w:rPr>
                <w:rFonts w:hint="eastAsia" w:ascii="宋体" w:hAnsi="宋体" w:eastAsia="宋体" w:cs="宋体"/>
                <w:b/>
                <w:bCs/>
                <w:color w:val="000000"/>
                <w:sz w:val="24"/>
                <w:szCs w:val="24"/>
                <w:highlight w:val="none"/>
              </w:rPr>
              <w:t xml:space="preserve">人员</w:t>
            </w:r>
            <w:r>
              <w:rPr>
                <w:rFonts w:hint="eastAsia" w:ascii="宋体" w:hAnsi="宋体" w:eastAsia="宋体" w:cs="宋体"/>
                <w:b/>
                <w:bCs/>
                <w:color w:val="000000"/>
                <w:sz w:val="24"/>
                <w:szCs w:val="24"/>
                <w:highlight w:val="none"/>
                <w:lang w:val="en-US" w:eastAsia="zh-CN"/>
              </w:rPr>
              <w:t xml:space="preserve">配置要求</w:t>
            </w:r>
            <w:r>
              <w:rPr>
                <w:rFonts w:hint="eastAsia" w:ascii="宋体" w:hAnsi="宋体" w:eastAsia="宋体" w:cs="宋体"/>
                <w:b/>
                <w:bCs/>
                <w:color w:val="000000"/>
                <w:sz w:val="24"/>
                <w:szCs w:val="24"/>
                <w:highlight w:val="none"/>
              </w:rPr>
              <w:t xml:space="preserve">不</w:t>
            </w:r>
            <w:r>
              <w:rPr>
                <w:rFonts w:hint="eastAsia" w:ascii="宋体" w:hAnsi="宋体" w:eastAsia="宋体" w:cs="宋体"/>
                <w:b/>
                <w:bCs/>
                <w:color w:val="000000"/>
                <w:sz w:val="24"/>
                <w:szCs w:val="24"/>
                <w:highlight w:val="none"/>
                <w:lang w:val="en-US" w:eastAsia="zh-CN"/>
              </w:rPr>
              <w:t xml:space="preserve">得低于</w:t>
            </w:r>
            <w:r>
              <w:rPr>
                <w:rFonts w:hint="eastAsia" w:ascii="宋体" w:hAnsi="宋体" w:eastAsia="宋体" w:cs="宋体"/>
                <w:b/>
                <w:sz w:val="24"/>
                <w:szCs w:val="24"/>
              </w:rPr>
              <w:t xml:space="preserve">人员配备及岗位要求</w:t>
            </w: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以投标人提供的人员相关证书为准</w:t>
            </w:r>
            <w:r>
              <w:rPr>
                <w:rFonts w:hint="eastAsia" w:ascii="宋体" w:hAnsi="宋体" w:eastAsia="宋体" w:cs="宋体"/>
                <w:b/>
                <w:bCs/>
                <w:color w:val="000000"/>
                <w:sz w:val="24"/>
                <w:szCs w:val="24"/>
                <w:highlight w:val="none"/>
              </w:rPr>
              <w:t xml:space="preserve">。</w:t>
            </w:r>
            <w:r/>
          </w:p>
        </w:tc>
      </w:tr>
      <w:tr>
        <w:trPr>
          <w:jc w:val="center"/>
        </w:trPr>
        <w:tc>
          <w:tcPr>
            <w:shd w:val="clear" w:color="auto" w:fill="auto"/>
            <w:tcW w:w="816" w:type="dxa"/>
            <w:vAlign w:val="top"/>
            <w:textDirection w:val="lrTb"/>
            <w:noWrap w:val="false"/>
          </w:tcPr>
          <w:p>
            <w:pPr>
              <w:jc w:val="center"/>
              <w:spacing w:line="500" w:lineRule="exact"/>
              <w:rPr>
                <w:rFonts w:hint="eastAsia" w:ascii="Calibri" w:hAnsi="Calibri" w:eastAsia="宋体" w:cs="Times New Roman"/>
                <w:b w:val="0"/>
                <w:bCs w:val="0"/>
                <w:sz w:val="24"/>
                <w:szCs w:val="24"/>
                <w:u w:val="none"/>
                <w:lang w:val="en-US" w:eastAsia="zh-CN" w:bidi="ar-SA"/>
              </w:rPr>
            </w:pPr>
            <w:r>
              <w:rPr>
                <w:rFonts w:hint="eastAsia" w:ascii="Calibri" w:hAnsi="Calibri" w:eastAsia="宋体" w:cs="Times New Roman"/>
                <w:b w:val="0"/>
                <w:bCs w:val="0"/>
                <w:sz w:val="24"/>
                <w:szCs w:val="24"/>
                <w:u w:val="none"/>
                <w:lang w:val="en-US" w:eastAsia="zh-CN"/>
              </w:rPr>
              <w:t xml:space="preserve">4</w:t>
            </w:r>
            <w:r/>
          </w:p>
        </w:tc>
        <w:tc>
          <w:tcPr>
            <w:tcW w:w="7689" w:type="dxa"/>
            <w:vAlign w:val="center"/>
            <w:textDirection w:val="lrTb"/>
            <w:noWrap w:val="false"/>
          </w:tcPr>
          <w:p>
            <w:pPr>
              <w:ind w:firstLine="480"/>
              <w:jc w:val="both"/>
              <w:spacing w:line="360" w:lineRule="auto"/>
              <w:rPr>
                <w:rFonts w:hint="default" w:ascii="Calibri" w:hAnsi="Calibri" w:eastAsia="宋体" w:cs="Times New Roman"/>
                <w:b w:val="0"/>
                <w:bCs w:val="0"/>
                <w:sz w:val="24"/>
                <w:szCs w:val="24"/>
                <w:u w:val="none"/>
              </w:rPr>
            </w:pPr>
            <w:r>
              <w:rPr>
                <w:rFonts w:hint="eastAsia" w:ascii="宋体" w:hAnsi="宋体" w:eastAsia="宋体" w:cs="宋体"/>
                <w:sz w:val="24"/>
                <w:szCs w:val="24"/>
              </w:rPr>
              <w:t xml:space="preserve">★学校举办重大活动时，中标人必须积极配合采购人做好安全保卫工作，充分考虑保安人员的配备到位。如因中标人造成重大事故，给学校造成损失及不良影响的，采购人有权解除合同，并赔偿采购人所有的经济损失。</w:t>
            </w:r>
            <w:r>
              <w:rPr>
                <w:rFonts w:hint="default" w:ascii="Times New Roman" w:hAnsi="Times New Roman" w:eastAsia="宋体" w:cs="Times New Roman"/>
                <w:b/>
                <w:bCs/>
                <w:i w:val="0"/>
                <w:iCs w:val="0"/>
                <w:color w:val="000000"/>
                <w:sz w:val="24"/>
                <w:szCs w:val="22"/>
                <w:highlight w:val="none"/>
                <w:u w:val="none"/>
              </w:rPr>
              <w:t xml:space="preserve">（投标文件中提供承诺书扫描件并加盖</w:t>
            </w:r>
            <w:r>
              <w:rPr>
                <w:rFonts w:hint="eastAsia" w:ascii="Times New Roman" w:hAnsi="Times New Roman" w:eastAsia="宋体" w:cs="Times New Roman"/>
                <w:b/>
                <w:bCs/>
                <w:i w:val="0"/>
                <w:iCs w:val="0"/>
                <w:color w:val="000000"/>
                <w:sz w:val="24"/>
                <w:szCs w:val="22"/>
                <w:highlight w:val="none"/>
                <w:u w:val="none"/>
                <w:lang w:eastAsia="zh-CN"/>
              </w:rPr>
              <w:t xml:space="preserve">投标</w:t>
            </w:r>
            <w:r>
              <w:rPr>
                <w:rFonts w:hint="default" w:ascii="Times New Roman" w:hAnsi="Times New Roman" w:eastAsia="宋体" w:cs="Times New Roman"/>
                <w:b/>
                <w:bCs/>
                <w:i w:val="0"/>
                <w:iCs w:val="0"/>
                <w:color w:val="000000"/>
                <w:sz w:val="24"/>
                <w:szCs w:val="22"/>
                <w:highlight w:val="none"/>
                <w:u w:val="none"/>
              </w:rPr>
              <w:t xml:space="preserve">人公章，格式自拟，否则投标无效）</w:t>
            </w:r>
            <w:r/>
          </w:p>
        </w:tc>
      </w:tr>
      <w:tr>
        <w:trPr>
          <w:jc w:val="center"/>
        </w:trPr>
        <w:tc>
          <w:tcPr>
            <w:shd w:val="clear" w:color="auto" w:fill="auto"/>
            <w:tcW w:w="816" w:type="dxa"/>
            <w:vAlign w:val="top"/>
            <w:textDirection w:val="lrTb"/>
            <w:noWrap w:val="false"/>
          </w:tcPr>
          <w:p>
            <w:pPr>
              <w:jc w:val="center"/>
              <w:spacing w:line="500" w:lineRule="exact"/>
              <w:rPr>
                <w:rFonts w:hint="eastAsia" w:ascii="Calibri" w:hAnsi="Calibri" w:eastAsia="宋体" w:cs="Times New Roman"/>
                <w:b w:val="0"/>
                <w:bCs w:val="0"/>
                <w:sz w:val="24"/>
                <w:szCs w:val="24"/>
                <w:u w:val="none"/>
                <w:lang w:val="en-US" w:eastAsia="zh-CN" w:bidi="ar-SA"/>
              </w:rPr>
            </w:pPr>
            <w:r>
              <w:rPr>
                <w:rFonts w:hint="eastAsia" w:ascii="Calibri" w:hAnsi="Calibri" w:eastAsia="宋体" w:cs="Times New Roman"/>
                <w:b w:val="0"/>
                <w:bCs w:val="0"/>
                <w:sz w:val="24"/>
                <w:szCs w:val="24"/>
                <w:u w:val="none"/>
                <w:lang w:val="en-US" w:eastAsia="zh-CN"/>
              </w:rPr>
              <w:t xml:space="preserve">5</w:t>
            </w:r>
            <w:r/>
          </w:p>
        </w:tc>
        <w:tc>
          <w:tcPr>
            <w:tcW w:w="7689" w:type="dxa"/>
            <w:vAlign w:val="center"/>
            <w:textDirection w:val="lrTb"/>
            <w:noWrap w:val="false"/>
          </w:tcPr>
          <w:p>
            <w:pPr>
              <w:ind w:left="0" w:right="0" w:firstLine="482"/>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安保装备要求（新购，资产所有权归服务单位，损坏自行维修更换）</w:t>
            </w:r>
            <w:r/>
          </w:p>
          <w:tbl>
            <w:tblPr>
              <w:tblStyle w:val="761"/>
              <w:tblW w:w="464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8"/>
              <w:gridCol w:w="1635"/>
              <w:gridCol w:w="605"/>
              <w:gridCol w:w="4080"/>
            </w:tblGrid>
            <w:tr>
              <w:trPr>
                <w:jc w:val="center"/>
                <w:trHeight w:val="575"/>
              </w:trPr>
              <w:tc>
                <w:tcPr>
                  <w:tcW w:w="445" w:type="pct"/>
                  <w:vAlign w:val="center"/>
                  <w:textDirection w:val="lrTb"/>
                  <w:noWrap w:val="false"/>
                </w:tcPr>
                <w:p>
                  <w:pPr>
                    <w:ind w:right="0"/>
                    <w:jc w:val="center"/>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序号</w:t>
                  </w:r>
                  <w:r/>
                </w:p>
              </w:tc>
              <w:tc>
                <w:tcPr>
                  <w:tcW w:w="1178" w:type="pct"/>
                  <w:vAlign w:val="center"/>
                  <w:textDirection w:val="lrTb"/>
                  <w:noWrap w:val="false"/>
                </w:tcPr>
                <w:p>
                  <w:pPr>
                    <w:ind w:right="0"/>
                    <w:jc w:val="center"/>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设备</w:t>
                  </w:r>
                  <w:r/>
                </w:p>
              </w:tc>
              <w:tc>
                <w:tcPr>
                  <w:tcBorders>
                    <w:right w:val="single" w:color="auto" w:sz="4" w:space="0"/>
                  </w:tcBorders>
                  <w:tcW w:w="436" w:type="pct"/>
                  <w:vAlign w:val="center"/>
                  <w:textDirection w:val="lrTb"/>
                  <w:noWrap w:val="false"/>
                </w:tcPr>
                <w:p>
                  <w:pPr>
                    <w:ind w:right="0"/>
                    <w:jc w:val="center"/>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数量</w:t>
                  </w:r>
                  <w:r/>
                </w:p>
              </w:tc>
              <w:tc>
                <w:tcPr>
                  <w:tcBorders>
                    <w:right w:val="single" w:color="auto" w:sz="4" w:space="0"/>
                  </w:tcBorders>
                  <w:tcW w:w="2939" w:type="pct"/>
                  <w:vAlign w:val="center"/>
                  <w:textDirection w:val="lrTb"/>
                  <w:noWrap w:val="false"/>
                </w:tcPr>
                <w:p>
                  <w:pPr>
                    <w:ind w:right="0"/>
                    <w:jc w:val="center"/>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基本参数</w:t>
                  </w:r>
                  <w:r/>
                </w:p>
              </w:tc>
            </w:tr>
            <w:tr>
              <w:trPr>
                <w:jc w:val="center"/>
                <w:trHeight w:val="563"/>
              </w:trPr>
              <w:tc>
                <w:tcPr>
                  <w:tcW w:w="445" w:type="pct"/>
                  <w:vAlign w:val="center"/>
                  <w:textDirection w:val="lrTb"/>
                  <w:noWrap w:val="false"/>
                </w:tcPr>
                <w:p>
                  <w:pPr>
                    <w:ind w:right="0"/>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1178" w:type="pct"/>
                  <w:vAlign w:val="center"/>
                  <w:textDirection w:val="lrTb"/>
                  <w:noWrap w:val="false"/>
                </w:tcPr>
                <w:p>
                  <w:pPr>
                    <w:ind w:right="0"/>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四轮巡逻电动车</w:t>
                  </w:r>
                  <w:r/>
                </w:p>
              </w:tc>
              <w:tc>
                <w:tcPr>
                  <w:tcBorders>
                    <w:right w:val="single" w:color="auto" w:sz="4" w:space="0"/>
                  </w:tcBorders>
                  <w:tcW w:w="436" w:type="pct"/>
                  <w:vAlign w:val="center"/>
                  <w:textDirection w:val="lrTb"/>
                  <w:noWrap w:val="false"/>
                </w:tcPr>
                <w:p>
                  <w:pPr>
                    <w:ind w:right="0"/>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2台</w:t>
                  </w:r>
                  <w:r/>
                </w:p>
              </w:tc>
              <w:tc>
                <w:tcPr>
                  <w:tcBorders>
                    <w:right w:val="single" w:color="auto" w:sz="4" w:space="0"/>
                  </w:tcBorders>
                  <w:tcW w:w="2939" w:type="pct"/>
                  <w:vAlign w:val="center"/>
                  <w:textDirection w:val="lrTb"/>
                  <w:noWrap w:val="false"/>
                </w:tcPr>
                <w:p>
                  <w:pPr>
                    <w:ind w:right="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载客数：≥6人；</w:t>
                  </w:r>
                  <w:r>
                    <w:rPr>
                      <w:rFonts w:hint="eastAsia" w:ascii="宋体" w:hAnsi="宋体" w:cs="宋体"/>
                      <w:sz w:val="24"/>
                      <w:szCs w:val="24"/>
                      <w:highlight w:val="none"/>
                      <w:lang w:eastAsia="zh-CN"/>
                    </w:rPr>
                    <w:t xml:space="preserve">外形尺寸</w:t>
                  </w:r>
                  <w:r>
                    <w:rPr>
                      <w:rFonts w:hint="eastAsia" w:ascii="宋体" w:hAnsi="宋体" w:eastAsia="宋体" w:cs="宋体"/>
                      <w:sz w:val="24"/>
                      <w:szCs w:val="24"/>
                      <w:highlight w:val="none"/>
                    </w:rPr>
                    <w:t xml:space="preserve">(长×宽×高)：≥3650*1400*2030mm；整车整备质量：≥800kg；额定载重：≥550kg。</w:t>
                  </w:r>
                  <w:r/>
                </w:p>
              </w:tc>
            </w:tr>
            <w:tr>
              <w:trPr>
                <w:jc w:val="center"/>
                <w:trHeight w:val="575"/>
              </w:trPr>
              <w:tc>
                <w:tcPr>
                  <w:tcW w:w="445" w:type="pct"/>
                  <w:vAlign w:val="center"/>
                  <w:textDirection w:val="lrTb"/>
                  <w:noWrap w:val="false"/>
                </w:tcPr>
                <w:p>
                  <w:pPr>
                    <w:ind w:right="0"/>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1178" w:type="pct"/>
                  <w:vAlign w:val="center"/>
                  <w:textDirection w:val="lrTb"/>
                  <w:noWrap w:val="false"/>
                </w:tcPr>
                <w:p>
                  <w:pPr>
                    <w:ind w:right="0"/>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两轮巡逻电动车</w:t>
                  </w:r>
                  <w:r/>
                </w:p>
              </w:tc>
              <w:tc>
                <w:tcPr>
                  <w:tcBorders>
                    <w:right w:val="single" w:color="auto" w:sz="4" w:space="0"/>
                  </w:tcBorders>
                  <w:tcW w:w="436" w:type="pct"/>
                  <w:vAlign w:val="center"/>
                  <w:textDirection w:val="lrTb"/>
                  <w:noWrap w:val="false"/>
                </w:tcPr>
                <w:p>
                  <w:pPr>
                    <w:ind w:right="0"/>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3辆</w:t>
                  </w:r>
                  <w:r/>
                </w:p>
              </w:tc>
              <w:tc>
                <w:tcPr>
                  <w:tcBorders>
                    <w:right w:val="single" w:color="auto" w:sz="4" w:space="0"/>
                  </w:tcBorders>
                  <w:tcW w:w="2939" w:type="pct"/>
                  <w:vAlign w:val="center"/>
                  <w:textDirection w:val="lrTb"/>
                  <w:noWrap w:val="false"/>
                </w:tcPr>
                <w:p>
                  <w:pPr>
                    <w:ind w:right="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载客数2人。</w:t>
                  </w:r>
                  <w:r/>
                </w:p>
              </w:tc>
            </w:tr>
            <w:tr>
              <w:trPr>
                <w:jc w:val="center"/>
                <w:trHeight w:val="563"/>
              </w:trPr>
              <w:tc>
                <w:tcPr>
                  <w:tcW w:w="445" w:type="pct"/>
                  <w:vAlign w:val="center"/>
                  <w:textDirection w:val="lrTb"/>
                  <w:noWrap w:val="false"/>
                </w:tcPr>
                <w:p>
                  <w:pPr>
                    <w:ind w:right="0"/>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1178" w:type="pct"/>
                  <w:vAlign w:val="center"/>
                  <w:textDirection w:val="lrTb"/>
                  <w:noWrap w:val="false"/>
                </w:tcPr>
                <w:p>
                  <w:pPr>
                    <w:ind w:right="0"/>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警用8件套</w:t>
                  </w:r>
                  <w:r/>
                </w:p>
              </w:tc>
              <w:tc>
                <w:tcPr>
                  <w:tcBorders>
                    <w:right w:val="single" w:color="auto" w:sz="4" w:space="0"/>
                  </w:tcBorders>
                  <w:tcW w:w="436" w:type="pct"/>
                  <w:vAlign w:val="center"/>
                  <w:textDirection w:val="lrTb"/>
                  <w:noWrap w:val="false"/>
                </w:tcPr>
                <w:p>
                  <w:pPr>
                    <w:ind w:right="0"/>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套</w:t>
                  </w:r>
                  <w:r/>
                </w:p>
              </w:tc>
              <w:tc>
                <w:tcPr>
                  <w:tcBorders>
                    <w:right w:val="single" w:color="auto" w:sz="4" w:space="0"/>
                  </w:tcBorders>
                  <w:tcW w:w="2939" w:type="pct"/>
                  <w:vAlign w:val="center"/>
                  <w:textDirection w:val="lrTb"/>
                  <w:noWrap w:val="false"/>
                </w:tcPr>
                <w:p>
                  <w:pPr>
                    <w:ind w:right="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公安部警用八件套标准(含橡胶棍、催泪喷射器、强光手电筒、防割手套、防暴钢叉、防刺背心、防暴盾牌、对讲机)。</w:t>
                  </w:r>
                  <w:r/>
                </w:p>
              </w:tc>
            </w:tr>
            <w:tr>
              <w:trPr>
                <w:jc w:val="center"/>
                <w:trHeight w:val="563"/>
              </w:trPr>
              <w:tc>
                <w:tcPr>
                  <w:tcW w:w="445" w:type="pct"/>
                  <w:vAlign w:val="center"/>
                  <w:textDirection w:val="lrTb"/>
                  <w:noWrap w:val="false"/>
                </w:tcPr>
                <w:p>
                  <w:pPr>
                    <w:ind w:right="0"/>
                    <w:jc w:val="center"/>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1178" w:type="pct"/>
                  <w:vAlign w:val="center"/>
                  <w:textDirection w:val="lrTb"/>
                  <w:noWrap w:val="false"/>
                </w:tcPr>
                <w:p>
                  <w:pPr>
                    <w:ind w:right="0"/>
                    <w:jc w:val="center"/>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巡逻打点器</w:t>
                  </w:r>
                  <w:r/>
                </w:p>
              </w:tc>
              <w:tc>
                <w:tcPr>
                  <w:tcBorders>
                    <w:right w:val="single" w:color="auto" w:sz="4" w:space="0"/>
                  </w:tcBorders>
                  <w:tcW w:w="436" w:type="pct"/>
                  <w:vAlign w:val="center"/>
                  <w:textDirection w:val="lrTb"/>
                  <w:noWrap w:val="false"/>
                </w:tcPr>
                <w:p>
                  <w:pPr>
                    <w:ind w:right="0"/>
                    <w:jc w:val="center"/>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1套</w:t>
                  </w:r>
                  <w:r/>
                </w:p>
              </w:tc>
              <w:tc>
                <w:tcPr>
                  <w:tcBorders>
                    <w:right w:val="single" w:color="auto" w:sz="4" w:space="0"/>
                  </w:tcBorders>
                  <w:tcW w:w="2939" w:type="pct"/>
                  <w:vAlign w:val="center"/>
                  <w:textDirection w:val="lrTb"/>
                  <w:noWrap w:val="false"/>
                </w:tcPr>
                <w:p>
                  <w:pPr>
                    <w:ind w:right="0"/>
                    <w:jc w:val="both"/>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巡逻路线打点设备</w:t>
                  </w:r>
                  <w:r/>
                </w:p>
              </w:tc>
            </w:tr>
          </w:tbl>
          <w:p>
            <w:pPr>
              <w:ind w:firstLine="480"/>
              <w:jc w:val="left"/>
              <w:keepLines w:val="0"/>
              <w:keepNext w:val="0"/>
              <w:pageBreakBefore w:val="0"/>
              <w:spacing w:line="480" w:lineRule="exact"/>
              <w:widowControl w:val="off"/>
              <w:rPr>
                <w:rFonts w:hint="default" w:ascii="Calibri" w:hAnsi="Calibri" w:eastAsia="宋体" w:cs="Times New Roman"/>
                <w:b w:val="0"/>
                <w:bCs w:val="0"/>
                <w:sz w:val="24"/>
                <w:szCs w:val="24"/>
                <w:u w:val="none"/>
              </w:rPr>
            </w:pPr>
            <w:r>
              <w:rPr>
                <w:rFonts w:hint="eastAsia" w:ascii="宋体" w:hAnsi="宋体" w:eastAsia="宋体" w:cs="宋体"/>
                <w:b/>
                <w:bCs/>
                <w:color w:val="000000"/>
                <w:sz w:val="24"/>
                <w:szCs w:val="24"/>
                <w:highlight w:val="none"/>
              </w:rPr>
              <w:t xml:space="preserve">投标文件中提供承诺书</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包括但不限于中标后提供安保装备要求及</w:t>
            </w:r>
            <w:r>
              <w:rPr>
                <w:rFonts w:hint="eastAsia" w:ascii="宋体" w:hAnsi="宋体" w:eastAsia="宋体" w:cs="宋体"/>
                <w:b/>
                <w:bCs/>
                <w:color w:val="000000"/>
                <w:sz w:val="24"/>
                <w:szCs w:val="24"/>
                <w:highlight w:val="none"/>
              </w:rPr>
              <w:t xml:space="preserve">新购，资产所有权归服务单位，损坏自行维修更换</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扫描件并加盖投标人公章，格式自拟，否则投标无效</w:t>
            </w:r>
            <w:r>
              <w:rPr>
                <w:rFonts w:hint="eastAsia" w:ascii="宋体" w:hAnsi="宋体" w:eastAsia="宋体" w:cs="宋体"/>
                <w:b/>
                <w:bCs/>
                <w:color w:val="000000"/>
                <w:sz w:val="24"/>
                <w:szCs w:val="24"/>
                <w:highlight w:val="none"/>
                <w:lang w:eastAsia="zh-CN"/>
              </w:rPr>
              <w:t xml:space="preserve">。</w:t>
            </w:r>
            <w:r/>
          </w:p>
        </w:tc>
      </w:tr>
      <w:tr>
        <w:trPr>
          <w:jc w:val="center"/>
        </w:trPr>
        <w:tc>
          <w:tcPr>
            <w:shd w:val="clear" w:color="auto" w:fill="auto"/>
            <w:tcW w:w="816" w:type="dxa"/>
            <w:vAlign w:val="top"/>
            <w:textDirection w:val="lrTb"/>
            <w:noWrap w:val="false"/>
          </w:tcPr>
          <w:p>
            <w:pPr>
              <w:jc w:val="center"/>
              <w:spacing w:line="500" w:lineRule="exact"/>
              <w:rPr>
                <w:rFonts w:hint="default" w:ascii="Calibri" w:hAnsi="Calibri" w:eastAsia="宋体" w:cs="Times New Roman"/>
                <w:b w:val="0"/>
                <w:bCs w:val="0"/>
                <w:sz w:val="24"/>
                <w:szCs w:val="24"/>
                <w:u w:val="none"/>
                <w:lang w:val="en-US" w:eastAsia="zh-CN" w:bidi="ar-SA"/>
              </w:rPr>
            </w:pPr>
            <w:r>
              <w:rPr>
                <w:rFonts w:hint="eastAsia" w:ascii="Calibri" w:hAnsi="Calibri" w:eastAsia="宋体" w:cs="Times New Roman"/>
                <w:b w:val="0"/>
                <w:bCs w:val="0"/>
                <w:sz w:val="24"/>
                <w:szCs w:val="24"/>
                <w:u w:val="none"/>
                <w:lang w:val="en-US" w:eastAsia="zh-CN"/>
              </w:rPr>
              <w:t xml:space="preserve">6</w:t>
            </w:r>
            <w:r/>
          </w:p>
        </w:tc>
        <w:tc>
          <w:tcPr>
            <w:tcW w:w="7689" w:type="dxa"/>
            <w:vAlign w:val="center"/>
            <w:textDirection w:val="lrTb"/>
            <w:noWrap w:val="false"/>
          </w:tcPr>
          <w:p>
            <w:pPr>
              <w:jc w:val="both"/>
              <w:spacing w:line="360" w:lineRule="auto"/>
              <w:rPr>
                <w:rFonts w:hint="eastAsia" w:ascii="宋体" w:hAnsi="宋体" w:eastAsia="宋体" w:cs="宋体"/>
                <w:b w:val="0"/>
                <w:bCs w:val="0"/>
                <w:sz w:val="24"/>
                <w:szCs w:val="24"/>
                <w:u w:val="none"/>
              </w:rPr>
            </w:pPr>
            <w:r>
              <w:rPr>
                <w:rFonts w:hint="eastAsia" w:ascii="宋体" w:hAnsi="宋体" w:eastAsia="宋体" w:cs="宋体"/>
                <w:b/>
                <w:bCs/>
                <w:color w:val="000000"/>
                <w:sz w:val="24"/>
                <w:szCs w:val="24"/>
                <w:highlight w:val="none"/>
              </w:rPr>
              <w:t xml:space="preserve">★</w:t>
            </w:r>
            <w:r>
              <w:rPr>
                <w:rFonts w:hint="eastAsia" w:ascii="宋体" w:hAnsi="宋体" w:eastAsia="宋体" w:cs="宋体"/>
                <w:b/>
                <w:bCs/>
                <w:i w:val="0"/>
                <w:iCs w:val="0"/>
                <w:color w:val="000000"/>
                <w:sz w:val="24"/>
                <w:szCs w:val="24"/>
                <w:highlight w:val="none"/>
                <w:u w:val="single"/>
              </w:rPr>
              <w:t xml:space="preserve">服务时间：</w:t>
            </w:r>
            <w:r>
              <w:rPr>
                <w:rFonts w:hint="eastAsia" w:ascii="宋体" w:hAnsi="宋体" w:eastAsia="宋体" w:cs="宋体"/>
                <w:b/>
                <w:bCs/>
                <w:i w:val="0"/>
                <w:iCs w:val="0"/>
                <w:color w:val="000000"/>
                <w:sz w:val="24"/>
                <w:szCs w:val="24"/>
                <w:highlight w:val="none"/>
                <w:u w:val="single"/>
                <w:lang w:val="en-US" w:eastAsia="zh-CN"/>
              </w:rPr>
              <w:t xml:space="preserve">3</w:t>
            </w:r>
            <w:r>
              <w:rPr>
                <w:rFonts w:hint="eastAsia" w:ascii="宋体" w:hAnsi="宋体" w:eastAsia="宋体" w:cs="宋体"/>
                <w:b/>
                <w:bCs/>
                <w:i w:val="0"/>
                <w:iCs w:val="0"/>
                <w:color w:val="000000"/>
                <w:sz w:val="24"/>
                <w:szCs w:val="24"/>
                <w:highlight w:val="none"/>
                <w:u w:val="single"/>
              </w:rPr>
              <w:t xml:space="preserve">年（合同签订之日起算）</w:t>
            </w:r>
            <w:r/>
          </w:p>
        </w:tc>
      </w:tr>
      <w:tr>
        <w:trPr>
          <w:jc w:val="center"/>
        </w:trPr>
        <w:tc>
          <w:tcPr>
            <w:tcW w:w="816" w:type="dxa"/>
            <w:vAlign w:val="top"/>
            <w:textDirection w:val="lrTb"/>
            <w:noWrap w:val="false"/>
          </w:tcPr>
          <w:p>
            <w:pPr>
              <w:jc w:val="center"/>
              <w:spacing w:line="500" w:lineRule="exact"/>
              <w:rPr>
                <w:rFonts w:hint="default" w:ascii="Calibri" w:hAnsi="Calibri" w:eastAsia="宋体" w:cs="Times New Roman"/>
                <w:b w:val="0"/>
                <w:bCs w:val="0"/>
                <w:sz w:val="24"/>
                <w:szCs w:val="24"/>
                <w:u w:val="none"/>
                <w:lang w:val="en-US" w:eastAsia="zh-CN"/>
              </w:rPr>
            </w:pPr>
            <w:r>
              <w:rPr>
                <w:rFonts w:hint="eastAsia" w:ascii="Calibri" w:hAnsi="Calibri" w:eastAsia="宋体" w:cs="Times New Roman"/>
                <w:b w:val="0"/>
                <w:bCs w:val="0"/>
                <w:sz w:val="24"/>
                <w:szCs w:val="24"/>
                <w:u w:val="none"/>
                <w:lang w:val="en-US" w:eastAsia="zh-CN"/>
              </w:rPr>
              <w:t xml:space="preserve">7</w:t>
            </w:r>
            <w:r/>
          </w:p>
        </w:tc>
        <w:tc>
          <w:tcPr>
            <w:tcW w:w="7689" w:type="dxa"/>
            <w:vAlign w:val="center"/>
            <w:textDirection w:val="lrTb"/>
            <w:noWrap w:val="false"/>
          </w:tcPr>
          <w:p>
            <w:pPr>
              <w:jc w:val="both"/>
              <w:spacing w:line="360" w:lineRule="auto"/>
              <w:rPr>
                <w:rFonts w:hint="eastAsia" w:ascii="宋体" w:hAnsi="宋体" w:eastAsia="宋体" w:cs="宋体"/>
                <w:b w:val="0"/>
                <w:bCs w:val="0"/>
                <w:sz w:val="24"/>
                <w:szCs w:val="24"/>
                <w:u w:val="none"/>
              </w:rPr>
            </w:pPr>
            <w:r>
              <w:rPr>
                <w:rFonts w:hint="eastAsia" w:ascii="宋体" w:hAnsi="宋体" w:eastAsia="宋体" w:cs="宋体"/>
                <w:b/>
                <w:bCs/>
                <w:color w:val="000000"/>
                <w:sz w:val="24"/>
                <w:szCs w:val="24"/>
                <w:highlight w:val="none"/>
              </w:rPr>
              <w:t xml:space="preserve">★</w:t>
            </w:r>
            <w:r>
              <w:rPr>
                <w:rFonts w:hint="eastAsia" w:ascii="宋体" w:hAnsi="宋体" w:eastAsia="宋体" w:cs="宋体"/>
                <w:b/>
                <w:bCs/>
                <w:i w:val="0"/>
                <w:iCs w:val="0"/>
                <w:color w:val="000000"/>
                <w:sz w:val="24"/>
                <w:szCs w:val="24"/>
                <w:highlight w:val="none"/>
                <w:u w:val="single"/>
                <w:lang w:val="en-US" w:eastAsia="zh-CN"/>
              </w:rPr>
              <w:t xml:space="preserve">采购人</w:t>
            </w:r>
            <w:r>
              <w:rPr>
                <w:rFonts w:hint="eastAsia" w:ascii="宋体" w:hAnsi="宋体" w:eastAsia="宋体" w:cs="宋体"/>
                <w:b/>
                <w:bCs/>
                <w:i w:val="0"/>
                <w:iCs w:val="0"/>
                <w:color w:val="000000"/>
                <w:sz w:val="24"/>
                <w:szCs w:val="24"/>
                <w:highlight w:val="none"/>
                <w:u w:val="single"/>
              </w:rPr>
              <w:t xml:space="preserve">每两个月付一次款</w:t>
            </w:r>
            <w:r>
              <w:rPr>
                <w:rFonts w:hint="eastAsia" w:ascii="宋体" w:hAnsi="宋体" w:eastAsia="宋体" w:cs="宋体"/>
                <w:b/>
                <w:bCs/>
                <w:i w:val="0"/>
                <w:iCs w:val="0"/>
                <w:color w:val="000000"/>
                <w:sz w:val="24"/>
                <w:szCs w:val="24"/>
                <w:highlight w:val="none"/>
                <w:u w:val="single"/>
                <w:lang w:val="en-US" w:eastAsia="zh-CN"/>
              </w:rPr>
              <w:t xml:space="preserve">；经采购人</w:t>
            </w:r>
            <w:r>
              <w:rPr>
                <w:rFonts w:hint="eastAsia" w:ascii="宋体" w:hAnsi="宋体" w:eastAsia="宋体" w:cs="宋体"/>
                <w:b/>
                <w:bCs/>
                <w:i w:val="0"/>
                <w:iCs w:val="0"/>
                <w:color w:val="000000"/>
                <w:sz w:val="24"/>
                <w:szCs w:val="24"/>
                <w:highlight w:val="none"/>
                <w:u w:val="single"/>
              </w:rPr>
              <w:t xml:space="preserve">考核合格后</w:t>
            </w:r>
            <w:r>
              <w:rPr>
                <w:rFonts w:hint="eastAsia" w:ascii="宋体" w:hAnsi="宋体" w:eastAsia="宋体" w:cs="宋体"/>
                <w:b/>
                <w:bCs/>
                <w:i w:val="0"/>
                <w:iCs w:val="0"/>
                <w:color w:val="000000"/>
                <w:sz w:val="24"/>
                <w:szCs w:val="24"/>
                <w:highlight w:val="none"/>
                <w:u w:val="single"/>
                <w:lang w:eastAsia="zh-CN"/>
              </w:rPr>
              <w:t xml:space="preserve">，</w:t>
            </w:r>
            <w:r>
              <w:rPr>
                <w:rFonts w:hint="eastAsia" w:ascii="宋体" w:hAnsi="宋体" w:eastAsia="宋体" w:cs="宋体"/>
                <w:b/>
                <w:bCs/>
                <w:i w:val="0"/>
                <w:iCs w:val="0"/>
                <w:color w:val="000000"/>
                <w:sz w:val="24"/>
                <w:szCs w:val="24"/>
                <w:highlight w:val="none"/>
                <w:u w:val="single"/>
                <w:lang w:val="en-US" w:eastAsia="zh-CN"/>
              </w:rPr>
              <w:t xml:space="preserve">中标人</w:t>
            </w:r>
            <w:r>
              <w:rPr>
                <w:rFonts w:hint="eastAsia" w:ascii="宋体" w:hAnsi="宋体" w:eastAsia="宋体" w:cs="宋体"/>
                <w:b/>
                <w:bCs/>
                <w:i w:val="0"/>
                <w:iCs w:val="0"/>
                <w:color w:val="000000"/>
                <w:sz w:val="24"/>
                <w:szCs w:val="24"/>
                <w:highlight w:val="none"/>
                <w:u w:val="single"/>
              </w:rPr>
              <w:t xml:space="preserve">提供的</w:t>
            </w:r>
            <w:r>
              <w:rPr>
                <w:rFonts w:hint="eastAsia" w:ascii="宋体" w:hAnsi="宋体" w:eastAsia="宋体" w:cs="宋体"/>
                <w:b/>
                <w:bCs/>
                <w:i w:val="0"/>
                <w:iCs w:val="0"/>
                <w:color w:val="000000"/>
                <w:sz w:val="24"/>
                <w:szCs w:val="24"/>
                <w:highlight w:val="none"/>
                <w:u w:val="single"/>
                <w:lang w:val="en-US" w:eastAsia="zh-CN"/>
              </w:rPr>
              <w:t xml:space="preserve">正规合法的增值税发票后10个工作日内</w:t>
            </w:r>
            <w:r>
              <w:rPr>
                <w:rFonts w:hint="eastAsia" w:ascii="宋体" w:hAnsi="宋体" w:eastAsia="宋体" w:cs="宋体"/>
                <w:b/>
                <w:bCs/>
                <w:i w:val="0"/>
                <w:iCs w:val="0"/>
                <w:color w:val="000000"/>
                <w:sz w:val="24"/>
                <w:szCs w:val="24"/>
                <w:highlight w:val="none"/>
                <w:u w:val="single"/>
              </w:rPr>
              <w:t xml:space="preserve">，</w:t>
            </w:r>
            <w:r>
              <w:rPr>
                <w:rFonts w:hint="eastAsia" w:ascii="宋体" w:hAnsi="宋体" w:eastAsia="宋体" w:cs="宋体"/>
                <w:b/>
                <w:bCs/>
                <w:i w:val="0"/>
                <w:iCs w:val="0"/>
                <w:color w:val="000000"/>
                <w:sz w:val="24"/>
                <w:szCs w:val="24"/>
                <w:highlight w:val="none"/>
                <w:u w:val="single"/>
                <w:lang w:val="en-US" w:eastAsia="zh-CN"/>
              </w:rPr>
              <w:t xml:space="preserve">支付上两个月的服务费用。</w:t>
            </w:r>
            <w:r/>
          </w:p>
        </w:tc>
      </w:tr>
    </w:tbl>
    <w:p>
      <w:pP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一、项目背景</w:t>
      </w:r>
      <w:r/>
    </w:p>
    <w:p>
      <w:pPr>
        <w:pStyle w:val="972"/>
        <w:ind w:firstLine="480"/>
        <w:jc w:val="both"/>
        <w:keepLines w:val="0"/>
        <w:keepNext w:val="0"/>
        <w:pageBreakBefore w:val="0"/>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江苏省连云港中等专业学校</w:t>
      </w:r>
      <w:r>
        <w:rPr>
          <w:rFonts w:hint="eastAsia" w:ascii="宋体" w:hAnsi="宋体" w:eastAsia="宋体" w:cs="宋体"/>
          <w:color w:val="000000"/>
          <w:sz w:val="24"/>
          <w:szCs w:val="24"/>
          <w:highlight w:val="none"/>
          <w:lang w:val="en-US" w:eastAsia="zh-CN" w:bidi="ar-SA"/>
        </w:rPr>
        <w:t xml:space="preserve">校园及周边安保，门岗执勤、车辆管理、设备和视频监控的操作等校园安全保卫，24小时值班巡逻及重大活动增加安保人员(无偿)配合和突发事件处置等安保服务。</w:t>
      </w:r>
      <w:r/>
    </w:p>
    <w:p>
      <w:pP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二、项目需求</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
          <w:bCs/>
          <w:color w:val="000000"/>
          <w:sz w:val="24"/>
          <w:szCs w:val="24"/>
          <w:highlight w:val="none"/>
        </w:rPr>
        <w:t xml:space="preserve"> </w:t>
      </w:r>
      <w:r>
        <w:rPr>
          <w:rFonts w:hint="eastAsia" w:ascii="宋体" w:hAnsi="宋体" w:cs="宋体"/>
          <w:color w:val="000000"/>
          <w:sz w:val="24"/>
          <w:szCs w:val="24"/>
          <w:highlight w:val="none"/>
          <w:lang w:val="en-US" w:eastAsia="zh-CN" w:bidi="ar-SA"/>
        </w:rPr>
        <w:t xml:space="preserve">江苏省连云港中等专业学校</w:t>
      </w:r>
      <w:r>
        <w:rPr>
          <w:rFonts w:hint="eastAsia" w:ascii="宋体" w:hAnsi="宋体" w:eastAsia="宋体" w:cs="宋体"/>
          <w:color w:val="000000"/>
          <w:sz w:val="24"/>
          <w:szCs w:val="24"/>
          <w:highlight w:val="none"/>
          <w:lang w:val="en-US" w:eastAsia="zh-CN" w:bidi="ar-SA"/>
        </w:rPr>
        <w:t xml:space="preserve">校园及周边安保，门岗执勤、车辆管理、设备和视频监控的操作等校园安全保卫，24小时值班巡逻及重大活动增加安保人员(无偿)配合和突发事件处置等安保服务</w:t>
      </w:r>
      <w:r>
        <w:rPr>
          <w:rFonts w:hint="eastAsia" w:ascii="宋体" w:hAnsi="宋体" w:eastAsia="宋体" w:cs="宋体"/>
          <w:bCs/>
          <w:color w:val="000000"/>
          <w:sz w:val="24"/>
          <w:szCs w:val="24"/>
          <w:highlight w:val="none"/>
        </w:rPr>
        <w:t xml:space="preserve">。</w:t>
      </w:r>
      <w:r/>
    </w:p>
    <w:p>
      <w:pPr>
        <w:ind w:firstLine="480"/>
        <w:spacing w:line="360" w:lineRule="auto"/>
        <w:rPr>
          <w:rFonts w:hint="eastAsia" w:ascii="宋体" w:hAnsi="宋体" w:eastAsia="宋体" w:cs="宋体"/>
          <w:color w:val="0000ff"/>
          <w:sz w:val="24"/>
          <w:szCs w:val="24"/>
          <w:highlight w:val="none"/>
          <w:lang w:val="en-US" w:eastAsia="zh-CN" w:bidi="ar-SA"/>
        </w:rPr>
      </w:pPr>
      <w:r>
        <w:rPr>
          <w:rFonts w:hint="eastAsia" w:ascii="宋体" w:hAnsi="宋体" w:eastAsia="宋体" w:cs="宋体"/>
          <w:color w:val="0000ff"/>
          <w:sz w:val="24"/>
          <w:szCs w:val="24"/>
          <w:highlight w:val="none"/>
          <w:lang w:val="en-US" w:eastAsia="zh-CN" w:bidi="ar-SA"/>
        </w:rPr>
        <w:t xml:space="preserve">岗位人数配置：</w:t>
      </w:r>
      <w:r>
        <w:rPr>
          <w:rFonts w:hint="eastAsia" w:ascii="宋体" w:hAnsi="宋体" w:eastAsia="宋体" w:cs="宋体"/>
          <w:b/>
          <w:bCs/>
          <w:color w:val="0000ff"/>
          <w:sz w:val="24"/>
          <w:szCs w:val="24"/>
          <w:highlight w:val="none"/>
          <w:lang w:val="en-US" w:eastAsia="zh-CN" w:bidi="ar-SA"/>
        </w:rPr>
        <w:t xml:space="preserve">保安队长1人、保安人员</w:t>
      </w:r>
      <w:r>
        <w:rPr>
          <w:rFonts w:hint="eastAsia" w:ascii="宋体" w:hAnsi="宋体" w:cs="宋体"/>
          <w:b/>
          <w:bCs/>
          <w:color w:val="0000ff"/>
          <w:sz w:val="24"/>
          <w:szCs w:val="24"/>
          <w:highlight w:val="none"/>
          <w:lang w:val="en-US" w:eastAsia="zh-CN" w:bidi="ar-SA"/>
        </w:rPr>
        <w:t xml:space="preserve">26</w:t>
      </w:r>
      <w:r>
        <w:rPr>
          <w:rFonts w:hint="eastAsia" w:ascii="宋体" w:hAnsi="宋体" w:eastAsia="宋体" w:cs="宋体"/>
          <w:b/>
          <w:bCs/>
          <w:color w:val="0000ff"/>
          <w:sz w:val="24"/>
          <w:szCs w:val="24"/>
          <w:highlight w:val="none"/>
          <w:lang w:val="en-US" w:eastAsia="zh-CN" w:bidi="ar-SA"/>
        </w:rPr>
        <w:t xml:space="preserve">人（其中东南门3人，西南门3人，</w:t>
      </w:r>
      <w:r>
        <w:rPr>
          <w:rFonts w:hint="eastAsia" w:ascii="宋体" w:hAnsi="宋体" w:cs="宋体"/>
          <w:b/>
          <w:bCs/>
          <w:color w:val="0000ff"/>
          <w:sz w:val="24"/>
          <w:szCs w:val="24"/>
          <w:highlight w:val="none"/>
          <w:lang w:val="en-US" w:eastAsia="zh-CN" w:bidi="ar-SA"/>
        </w:rPr>
        <w:t xml:space="preserve">西门3人，4号门3人，</w:t>
      </w:r>
      <w:r>
        <w:rPr>
          <w:rFonts w:hint="eastAsia" w:ascii="宋体" w:hAnsi="宋体" w:eastAsia="宋体" w:cs="宋体"/>
          <w:b/>
          <w:bCs/>
          <w:color w:val="0000ff"/>
          <w:sz w:val="24"/>
          <w:szCs w:val="24"/>
          <w:highlight w:val="none"/>
          <w:lang w:val="en-US" w:eastAsia="zh-CN" w:bidi="ar-SA"/>
        </w:rPr>
        <w:t xml:space="preserve">北门3人，</w:t>
      </w:r>
      <w:r>
        <w:rPr>
          <w:rFonts w:hint="eastAsia" w:ascii="宋体" w:hAnsi="宋体" w:cs="宋体"/>
          <w:b/>
          <w:bCs/>
          <w:color w:val="0000ff"/>
          <w:sz w:val="24"/>
          <w:szCs w:val="24"/>
          <w:highlight w:val="none"/>
          <w:lang w:val="en-US" w:eastAsia="zh-CN" w:bidi="ar-SA"/>
        </w:rPr>
        <w:t xml:space="preserve">消控室3人，监控室3人，班长3人，</w:t>
      </w:r>
      <w:r>
        <w:rPr>
          <w:rFonts w:hint="eastAsia" w:ascii="宋体" w:hAnsi="宋体" w:eastAsia="宋体" w:cs="宋体"/>
          <w:b/>
          <w:bCs/>
          <w:color w:val="0000ff"/>
          <w:sz w:val="24"/>
          <w:szCs w:val="24"/>
          <w:highlight w:val="none"/>
          <w:lang w:val="en-US" w:eastAsia="zh-CN" w:bidi="ar-SA"/>
        </w:rPr>
        <w:t xml:space="preserve">校园巡逻2人），合计</w:t>
      </w:r>
      <w:r>
        <w:rPr>
          <w:rFonts w:hint="eastAsia" w:ascii="宋体" w:hAnsi="宋体" w:cs="宋体"/>
          <w:b/>
          <w:bCs/>
          <w:color w:val="0000ff"/>
          <w:sz w:val="24"/>
          <w:szCs w:val="24"/>
          <w:highlight w:val="none"/>
          <w:lang w:val="en-US" w:eastAsia="zh-CN" w:bidi="ar-SA"/>
        </w:rPr>
        <w:t xml:space="preserve">27</w:t>
      </w:r>
      <w:r>
        <w:rPr>
          <w:rFonts w:hint="eastAsia" w:ascii="宋体" w:hAnsi="宋体" w:eastAsia="宋体" w:cs="宋体"/>
          <w:b/>
          <w:bCs/>
          <w:color w:val="0000ff"/>
          <w:sz w:val="24"/>
          <w:szCs w:val="24"/>
          <w:highlight w:val="none"/>
          <w:lang w:val="en-US" w:eastAsia="zh-CN" w:bidi="ar-SA"/>
        </w:rPr>
        <w:t xml:space="preserve">人</w:t>
      </w:r>
      <w:r>
        <w:rPr>
          <w:rFonts w:hint="eastAsia" w:ascii="宋体" w:hAnsi="宋体" w:eastAsia="宋体" w:cs="宋体"/>
          <w:color w:val="0000ff"/>
          <w:sz w:val="24"/>
          <w:szCs w:val="24"/>
          <w:highlight w:val="none"/>
          <w:lang w:val="en-US" w:eastAsia="zh-CN" w:bidi="ar-SA"/>
        </w:rPr>
        <w:t xml:space="preserve">。</w:t>
      </w:r>
      <w:r/>
    </w:p>
    <w:p>
      <w:pPr>
        <w:spacing w:line="360" w:lineRule="auto"/>
        <w:rPr>
          <w:rFonts w:ascii="Times New Roman" w:hAnsi="Times New Roman" w:eastAsia="宋体" w:cs="Times New Roman"/>
          <w:b/>
          <w:color w:val="000000"/>
          <w:sz w:val="28"/>
          <w:szCs w:val="28"/>
          <w:highlight w:val="none"/>
        </w:rPr>
      </w:pPr>
      <w:r>
        <w:rPr>
          <w:rFonts w:hint="eastAsia" w:ascii="Times New Roman" w:hAnsi="Times New Roman" w:eastAsia="宋体" w:cs="Times New Roman"/>
          <w:b/>
          <w:color w:val="000000"/>
          <w:sz w:val="28"/>
          <w:szCs w:val="28"/>
          <w:highlight w:val="none"/>
          <w:lang w:val="en-US" w:eastAsia="zh-CN"/>
        </w:rPr>
        <w:t xml:space="preserve">三</w:t>
      </w:r>
      <w:r>
        <w:rPr>
          <w:rFonts w:hint="eastAsia" w:ascii="Times New Roman" w:hAnsi="Times New Roman" w:eastAsia="宋体" w:cs="Times New Roman"/>
          <w:b/>
          <w:color w:val="000000"/>
          <w:sz w:val="28"/>
          <w:szCs w:val="28"/>
          <w:highlight w:val="none"/>
        </w:rPr>
        <w:t xml:space="preserve">、服务技术要求</w:t>
      </w:r>
      <w:r/>
    </w:p>
    <w:p>
      <w:pPr>
        <w:ind w:firstLine="480"/>
        <w:spacing w:line="360" w:lineRule="auto"/>
        <w:rPr>
          <w:rFonts w:eastAsia="宋体" w:cs="Times New Roman"/>
          <w:color w:val="000000"/>
          <w:sz w:val="24"/>
          <w:highlight w:val="none"/>
        </w:rPr>
      </w:pPr>
      <w:r>
        <w:rPr>
          <w:rFonts w:hint="eastAsia" w:eastAsia="宋体" w:cs="Times New Roman"/>
          <w:color w:val="000000"/>
          <w:sz w:val="24"/>
          <w:highlight w:val="none"/>
        </w:rPr>
        <w:t xml:space="preserve">1、服务范围（服务内容）</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val="0"/>
          <w:bCs/>
          <w:color w:val="000000"/>
          <w:spacing w:val="0"/>
          <w:sz w:val="24"/>
          <w:szCs w:val="24"/>
          <w:highlight w:val="none"/>
          <w:lang w:val="en-US" w:eastAsia="zh-CN"/>
        </w:rPr>
        <w:t xml:space="preserve">保安实行24小时值班制，需24小时全天候做好学校安全保卫工作。保证学校的</w:t>
      </w:r>
      <w:r>
        <w:rPr>
          <w:rFonts w:hint="eastAsia" w:ascii="宋体" w:hAnsi="宋体" w:eastAsia="宋体" w:cs="宋体"/>
          <w:color w:val="000000"/>
          <w:sz w:val="24"/>
          <w:szCs w:val="24"/>
          <w:highlight w:val="none"/>
        </w:rPr>
        <w:t xml:space="preserve">为维护服务区域内治安秩序；并做好防火、防盗、防抢劫、防破坏、防自然灾害等安全守护工作，及时发现各类突发安全事故，减少治安事件的发生，为采购人提供良好的工作、生活环境，确保目标区域的财产和人身安全。</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保安公司要做好各校园门卫管理</w:t>
      </w:r>
      <w:r>
        <w:rPr>
          <w:rFonts w:hint="eastAsia" w:ascii="宋体" w:hAnsi="宋体" w:eastAsia="宋体" w:cs="宋体"/>
          <w:color w:val="000000"/>
          <w:sz w:val="24"/>
          <w:szCs w:val="24"/>
          <w:highlight w:val="none"/>
          <w:lang w:val="en-US" w:eastAsia="zh-CN"/>
        </w:rPr>
        <w:t xml:space="preserve">并按照服务内容相关要求</w:t>
      </w:r>
      <w:r>
        <w:rPr>
          <w:rFonts w:hint="eastAsia" w:ascii="宋体" w:hAnsi="宋体" w:eastAsia="宋体" w:cs="宋体"/>
          <w:color w:val="000000"/>
          <w:sz w:val="24"/>
          <w:szCs w:val="24"/>
          <w:highlight w:val="none"/>
        </w:rPr>
        <w:t xml:space="preserve">，及时发现和消除安全隐患，做好校园内部治安综合治理工作。</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熟悉使用安防设施设备，及时受理校区内各类纠纷和治安案件，及时、正确处 理校园内的各类突发事件。</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协助校园内各部门安全防范，提供安全力量支援。</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随时出员，为师生提供紧急救助服务。</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抽调临时保安力量，义务做好学校重大活动安全保卫工作。</w:t>
      </w:r>
      <w:r/>
    </w:p>
    <w:p>
      <w:pPr>
        <w:ind w:firstLine="480"/>
        <w:jc w:val="left"/>
        <w:keepLines w:val="0"/>
        <w:keepNext w:val="0"/>
        <w:pageBreakBefore w:val="0"/>
        <w:spacing w:line="360" w:lineRule="auto"/>
        <w:widowControl w:val="off"/>
        <w:rPr>
          <w:rFonts w:eastAsia="宋体" w:cs="Times New Roman"/>
          <w:color w:val="000000"/>
          <w:sz w:val="24"/>
          <w:highlight w:val="none"/>
        </w:rPr>
      </w:pPr>
      <w:r>
        <w:rPr>
          <w:rFonts w:hint="eastAsia" w:ascii="宋体" w:hAnsi="宋体" w:eastAsia="宋体" w:cs="宋体"/>
          <w:color w:val="000000"/>
          <w:sz w:val="24"/>
          <w:szCs w:val="24"/>
          <w:highlight w:val="none"/>
        </w:rPr>
        <w:t xml:space="preserve">(6) 配合公安机关，打击校园内部与周边的违法犯罪活动。</w:t>
      </w:r>
      <w:r/>
    </w:p>
    <w:p>
      <w:pPr>
        <w:ind w:firstLine="480"/>
        <w:spacing w:line="360" w:lineRule="auto"/>
        <w:rPr>
          <w:rFonts w:eastAsia="宋体" w:cs="Times New Roman"/>
          <w:color w:val="000000"/>
          <w:sz w:val="24"/>
          <w:highlight w:val="none"/>
        </w:rPr>
      </w:pPr>
      <w:r>
        <w:rPr>
          <w:rFonts w:hint="eastAsia" w:eastAsia="宋体" w:cs="Times New Roman"/>
          <w:color w:val="000000"/>
          <w:sz w:val="24"/>
          <w:highlight w:val="none"/>
        </w:rPr>
        <w:t xml:space="preserve">2、服务技术要求</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站岗制度固定岗的责任区为：校门，站立值班时间为：7:00至8:00、11:00至11:50、13:30至14:05、16:00至17:00。（具体时间以学生上下学执行），按规着装、衣领、扣子、帽子等均需整齐，工作期间统一佩戴工作记录仪。</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(1)站岗时不得用餐、抽烟、不与人闲聊，不随意接听电话，不做与工作无关的事情，保持良好的形象。</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(2)进出人员管理制度凡来访人员、学生家长，须问清情况填写好来访登记单，征得有关人员同意，方可放行，按学校智慧校园要求，来访人员进行访客网络登记。</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(3)学校保卫人员应认真查验进入学校的外来不明人员的相关证件，严禁闲杂人员、推销商品人员、不明身份人员进入学校，确保校园平安。</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(4)在校时间不允许学生外出，学生确因特殊情况需出校门时，须有班主任签字的请假条，或有班主任及家长陪同方可离校。</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(5)学校保卫人员查验后方可放行并将请假条存档备查。</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车辆准入放行制度:学校在正常教育教学工作期间，应关闭好校门。严格控制学生在校期间，家长接送学生的自行车、三轮车和机动车辆进入校园。确因工作需要进入学校的车辆或其他为学校服务的车辆，需经学校领导同意后，填写车辆登记单后，在保卫人员的引导下停放到指定地点。</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巡逻制度：每天做到</w:t>
      </w:r>
      <w:r>
        <w:rPr>
          <w:rFonts w:hint="eastAsia" w:ascii="宋体" w:hAnsi="宋体" w:eastAsia="宋体" w:cs="宋体"/>
          <w:color w:val="000000"/>
          <w:sz w:val="24"/>
          <w:szCs w:val="24"/>
          <w:highlight w:val="none"/>
          <w:lang w:val="en-US" w:eastAsia="zh-CN"/>
        </w:rPr>
        <w:t xml:space="preserve">七</w:t>
      </w:r>
      <w:r>
        <w:rPr>
          <w:rFonts w:hint="eastAsia" w:ascii="宋体" w:hAnsi="宋体" w:eastAsia="宋体" w:cs="宋体"/>
          <w:color w:val="000000"/>
          <w:sz w:val="24"/>
          <w:szCs w:val="24"/>
          <w:highlight w:val="none"/>
        </w:rPr>
        <w:t xml:space="preserve">次定时校</w:t>
      </w:r>
      <w:r>
        <w:rPr>
          <w:rFonts w:hint="eastAsia" w:ascii="宋体" w:hAnsi="宋体" w:eastAsia="宋体" w:cs="宋体"/>
          <w:color w:val="000000"/>
          <w:sz w:val="24"/>
          <w:szCs w:val="24"/>
          <w:highlight w:val="none"/>
          <w:lang w:val="en-US" w:eastAsia="zh-CN"/>
        </w:rPr>
        <w:t xml:space="preserve">园</w:t>
      </w:r>
      <w:r>
        <w:rPr>
          <w:rFonts w:hint="eastAsia" w:ascii="宋体" w:hAnsi="宋体" w:eastAsia="宋体" w:cs="宋体"/>
          <w:color w:val="000000"/>
          <w:sz w:val="24"/>
          <w:szCs w:val="24"/>
          <w:highlight w:val="none"/>
        </w:rPr>
        <w:t xml:space="preserve">巡逻</w:t>
      </w:r>
      <w:r>
        <w:rPr>
          <w:rFonts w:hint="eastAsia" w:ascii="宋体" w:hAnsi="宋体" w:eastAsia="宋体" w:cs="宋体"/>
          <w:color w:val="000000"/>
          <w:sz w:val="24"/>
          <w:szCs w:val="24"/>
          <w:highlight w:val="none"/>
          <w:lang w:val="en-US" w:eastAsia="zh-CN"/>
        </w:rPr>
        <w:t xml:space="preserve">和三次视频监控巡查</w:t>
      </w:r>
      <w:r>
        <w:rPr>
          <w:rFonts w:hint="eastAsia" w:ascii="宋体" w:hAnsi="宋体" w:eastAsia="宋体" w:cs="宋体"/>
          <w:color w:val="000000"/>
          <w:sz w:val="24"/>
          <w:szCs w:val="24"/>
          <w:highlight w:val="none"/>
        </w:rPr>
        <w:t xml:space="preserve">（其中老师晚上下班后巡视校园、夜里上半夜下半夜各一次，这三次巡视必须保证，巡查时查看门窗、水电有无关闭，及时发现并消除安全隐患），以巡</w:t>
      </w:r>
      <w:r>
        <w:rPr>
          <w:rFonts w:hint="eastAsia" w:ascii="宋体" w:hAnsi="宋体" w:eastAsia="宋体" w:cs="宋体"/>
          <w:color w:val="000000"/>
          <w:sz w:val="24"/>
          <w:szCs w:val="24"/>
          <w:highlight w:val="none"/>
          <w:lang w:val="en-US" w:eastAsia="zh-CN"/>
        </w:rPr>
        <w:t xml:space="preserve">逻和巡查</w:t>
      </w:r>
      <w:r>
        <w:rPr>
          <w:rFonts w:hint="eastAsia" w:ascii="宋体" w:hAnsi="宋体" w:eastAsia="宋体" w:cs="宋体"/>
          <w:color w:val="000000"/>
          <w:sz w:val="24"/>
          <w:szCs w:val="24"/>
          <w:highlight w:val="none"/>
        </w:rPr>
        <w:t xml:space="preserve">记录为准并及时做好《安全巡逻日记》记载，如发现可疑、异常情况或恶劣天气，要及时汇报或报警。放学后，应协助学校做好清校工作，规劝个别学生离校。</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其他工作要求：</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（1）学校保安人员肩负着学校安全保卫重任，要严格遵守保安职业道德，必须全天24小时3人到岗</w:t>
      </w:r>
      <w:r>
        <w:rPr>
          <w:rFonts w:hint="eastAsia" w:ascii="宋体" w:hAnsi="宋体" w:eastAsia="宋体" w:cs="宋体"/>
          <w:color w:val="000000"/>
          <w:sz w:val="24"/>
          <w:szCs w:val="24"/>
          <w:highlight w:val="none"/>
          <w:lang w:val="en-US" w:eastAsia="zh-CN"/>
        </w:rPr>
        <w:t xml:space="preserve">履职</w:t>
      </w:r>
      <w:r>
        <w:rPr>
          <w:rFonts w:hint="eastAsia" w:ascii="宋体" w:hAnsi="宋体" w:eastAsia="宋体" w:cs="宋体"/>
          <w:color w:val="000000"/>
          <w:sz w:val="24"/>
          <w:szCs w:val="24"/>
          <w:highlight w:val="none"/>
        </w:rPr>
        <w:t xml:space="preserve">，同时做好邮件快递的收发登记工作,不得擅自离岗。</w:t>
      </w:r>
      <w:r/>
    </w:p>
    <w:p>
      <w:pPr>
        <w:ind w:firstLine="480"/>
        <w:jc w:val="left"/>
        <w:keepLines w:val="0"/>
        <w:keepNext w:val="0"/>
        <w:pageBreakBefore w:val="0"/>
        <w:spacing w:line="360" w:lineRule="auto"/>
        <w:widowControl w:val="off"/>
        <w:rPr>
          <w:rFonts w:hint="eastAsia" w:ascii="宋体" w:hAnsi="宋体" w:cs="宋体"/>
          <w:color w:val="000000"/>
          <w:sz w:val="24"/>
          <w:szCs w:val="24"/>
          <w:highlight w:val="red"/>
          <w:lang w:val="en-US" w:eastAsia="zh-CN"/>
        </w:rPr>
      </w:pPr>
      <w:r>
        <w:rPr>
          <w:rFonts w:hint="eastAsia" w:ascii="宋体" w:hAnsi="宋体" w:eastAsia="宋体" w:cs="宋体"/>
          <w:color w:val="000000"/>
          <w:sz w:val="24"/>
          <w:szCs w:val="24"/>
          <w:highlight w:val="none"/>
        </w:rPr>
        <w:t xml:space="preserve">（2）白天巡逻次数不少于</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次，夜间巡逻次数不少于3次，重点部位、重点时间以及特殊情况加强巡逻，及时发现和处理不安全隐患（如遇恶劣天气，加强巡逻次数，保障校园安全）。</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（3）接受业主（使用人）投诉和求助；</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（4）在遇到突发事件时，及时报告警方与</w:t>
      </w:r>
      <w:r>
        <w:rPr>
          <w:rFonts w:hint="eastAsia" w:ascii="宋体" w:hAnsi="宋体" w:eastAsia="宋体" w:cs="宋体"/>
          <w:color w:val="000000"/>
          <w:sz w:val="24"/>
          <w:szCs w:val="24"/>
          <w:highlight w:val="none"/>
          <w:lang w:val="en-US" w:eastAsia="zh-CN"/>
        </w:rPr>
        <w:t xml:space="preserve">学校管理部门</w:t>
      </w:r>
      <w:r>
        <w:rPr>
          <w:rFonts w:hint="eastAsia" w:ascii="宋体" w:hAnsi="宋体" w:eastAsia="宋体" w:cs="宋体"/>
          <w:color w:val="000000"/>
          <w:sz w:val="24"/>
          <w:szCs w:val="24"/>
          <w:highlight w:val="none"/>
        </w:rPr>
        <w:t xml:space="preserve">，必要时采取正当防卫，防止事态扩大，协助保护现场和证据。</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（5）安全巡逻有记录有检查。学生在上学放学时间内，要疏通车辆预防堵塞，有效疏通学生</w:t>
      </w:r>
      <w:r>
        <w:rPr>
          <w:rFonts w:hint="eastAsia" w:ascii="宋体" w:hAnsi="宋体" w:eastAsia="宋体" w:cs="宋体"/>
          <w:color w:val="000000"/>
          <w:sz w:val="24"/>
          <w:szCs w:val="24"/>
          <w:highlight w:val="none"/>
          <w:lang w:val="en-US" w:eastAsia="zh-CN"/>
        </w:rPr>
        <w:t xml:space="preserve">家长</w:t>
      </w:r>
      <w:r>
        <w:rPr>
          <w:rFonts w:hint="eastAsia" w:ascii="宋体" w:hAnsi="宋体" w:eastAsia="宋体" w:cs="宋体"/>
          <w:color w:val="000000"/>
          <w:sz w:val="24"/>
          <w:szCs w:val="24"/>
          <w:highlight w:val="none"/>
        </w:rPr>
        <w:t xml:space="preserve">拥挤现象。</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（6）及时做好大门的开关工作态度和蔼、语言谦虚，不急不躁，认真细致。</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（7）协同学校组做好相关工作。完成领导交办的其它工作，既要明确责任分工，又要加强合作。</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val="en-US" w:eastAsia="zh-CN"/>
        </w:rPr>
        <w:t xml:space="preserve">熟悉使用并</w:t>
      </w:r>
      <w:r>
        <w:rPr>
          <w:rFonts w:hint="eastAsia" w:ascii="宋体" w:hAnsi="宋体" w:eastAsia="宋体" w:cs="宋体"/>
          <w:color w:val="000000"/>
          <w:sz w:val="24"/>
          <w:szCs w:val="24"/>
          <w:highlight w:val="none"/>
        </w:rPr>
        <w:t xml:space="preserve">妥善保管好头盔、橡皮警棍、防割手套、催泪喷雾器、叉等应急器械。</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（9）保安人员应在校长、主任的领导下，严格执行好以上制度。如因工作失职，造成学校财产损失或人员伤亡，</w:t>
      </w:r>
      <w:r>
        <w:rPr>
          <w:rFonts w:hint="eastAsia" w:ascii="宋体" w:hAnsi="宋体" w:eastAsia="宋体" w:cs="宋体"/>
          <w:color w:val="000000"/>
          <w:sz w:val="24"/>
          <w:szCs w:val="24"/>
          <w:highlight w:val="none"/>
          <w:lang w:val="en-US" w:eastAsia="zh-CN"/>
        </w:rPr>
        <w:t xml:space="preserve">成交供应商</w:t>
      </w:r>
      <w:r>
        <w:rPr>
          <w:rFonts w:hint="eastAsia" w:ascii="宋体" w:hAnsi="宋体" w:eastAsia="宋体" w:cs="宋体"/>
          <w:color w:val="000000"/>
          <w:sz w:val="24"/>
          <w:szCs w:val="24"/>
          <w:highlight w:val="none"/>
        </w:rPr>
        <w:t xml:space="preserve">承担相应责任。</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（10）做好传达室及周边卫生保洁工作。教师、学生离校后及时开启安保监控设备，做好楼道照明，大楼大门开关等工作。</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做好上下学时段南北面交通疏导，严禁流动摊贩在校门口两侧100米内摆摊设点。</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）配合完成学校布置的临时性工作。</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eastAsia="zh-CN"/>
        </w:rPr>
        <w:t xml:space="preserve">）为提高管理水平和工作效率，中标单位需运用信息化管理软件对本项目进行管理。内容涉及人员考勤、每日工作完成情况以及日常检查情况等。需给采购人提供权限、可以查看相关管理信息。</w:t>
      </w:r>
      <w:r/>
    </w:p>
    <w:p>
      <w:pPr>
        <w:spacing w:line="360" w:lineRule="auto"/>
        <w:rPr>
          <w:rFonts w:hint="eastAsia" w:ascii="Times New Roman" w:hAnsi="Times New Roman" w:eastAsia="宋体" w:cs="Times New Roman"/>
          <w:b/>
          <w:color w:val="000000"/>
          <w:sz w:val="28"/>
          <w:szCs w:val="28"/>
          <w:highlight w:val="none"/>
        </w:rPr>
      </w:pPr>
      <w:r>
        <w:rPr>
          <w:rFonts w:hint="eastAsia" w:ascii="Times New Roman" w:hAnsi="Times New Roman" w:eastAsia="宋体" w:cs="Times New Roman"/>
          <w:b/>
          <w:color w:val="000000"/>
          <w:sz w:val="28"/>
          <w:szCs w:val="28"/>
          <w:highlight w:val="none"/>
          <w:lang w:val="en-US" w:eastAsia="zh-CN"/>
        </w:rPr>
        <w:t xml:space="preserve">四、</w:t>
      </w:r>
      <w:r>
        <w:rPr>
          <w:rFonts w:hint="eastAsia" w:ascii="Times New Roman" w:hAnsi="Times New Roman" w:eastAsia="宋体" w:cs="Times New Roman"/>
          <w:b/>
          <w:color w:val="000000"/>
          <w:sz w:val="28"/>
          <w:szCs w:val="28"/>
          <w:highlight w:val="none"/>
        </w:rPr>
        <w:t xml:space="preserve">人员配备要求</w:t>
      </w:r>
      <w:r/>
    </w:p>
    <w:p>
      <w:pPr>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bCs/>
          <w:color w:val="000000"/>
          <w:sz w:val="24"/>
          <w:szCs w:val="24"/>
          <w:highlight w:val="none"/>
        </w:rPr>
        <w:t xml:space="preserve">★</w:t>
      </w:r>
      <w:r>
        <w:rPr>
          <w:rFonts w:hint="eastAsia" w:ascii="宋体" w:hAnsi="宋体" w:cs="宋体"/>
          <w:b w:val="0"/>
          <w:bCs w:val="0"/>
          <w:color w:val="000000"/>
          <w:sz w:val="24"/>
          <w:szCs w:val="24"/>
          <w:highlight w:val="none"/>
          <w:lang w:val="en-US" w:eastAsia="zh-CN"/>
        </w:rPr>
        <w:t xml:space="preserve">1.</w:t>
      </w:r>
      <w:r>
        <w:rPr>
          <w:rFonts w:hint="eastAsia" w:ascii="宋体" w:hAnsi="宋体" w:eastAsia="宋体" w:cs="宋体"/>
          <w:b w:val="0"/>
          <w:bCs w:val="0"/>
          <w:i w:val="0"/>
          <w:iCs w:val="0"/>
          <w:color w:val="000000"/>
          <w:spacing w:val="0"/>
          <w:sz w:val="24"/>
          <w:szCs w:val="24"/>
          <w:highlight w:val="none"/>
          <w:u w:val="none"/>
        </w:rPr>
        <w:t xml:space="preserve">岗位人数配置：</w:t>
      </w:r>
      <w:r>
        <w:rPr>
          <w:rFonts w:hint="eastAsia" w:ascii="宋体" w:hAnsi="宋体" w:eastAsia="宋体" w:cs="宋体"/>
          <w:b w:val="0"/>
          <w:bCs w:val="0"/>
          <w:color w:val="000000"/>
          <w:sz w:val="24"/>
          <w:szCs w:val="24"/>
          <w:highlight w:val="none"/>
          <w:lang w:val="en-US" w:eastAsia="zh-CN" w:bidi="ar-SA"/>
        </w:rPr>
        <w:t xml:space="preserve">保安队长1人、保安人员</w:t>
      </w:r>
      <w:r>
        <w:rPr>
          <w:rFonts w:hint="eastAsia" w:ascii="宋体" w:hAnsi="宋体" w:cs="宋体"/>
          <w:b w:val="0"/>
          <w:bCs w:val="0"/>
          <w:color w:val="000000"/>
          <w:sz w:val="24"/>
          <w:szCs w:val="24"/>
          <w:highlight w:val="none"/>
          <w:lang w:val="en-US" w:eastAsia="zh-CN" w:bidi="ar-SA"/>
        </w:rPr>
        <w:t xml:space="preserve">26</w:t>
      </w:r>
      <w:r>
        <w:rPr>
          <w:rFonts w:hint="eastAsia" w:ascii="宋体" w:hAnsi="宋体" w:eastAsia="宋体" w:cs="宋体"/>
          <w:b w:val="0"/>
          <w:bCs w:val="0"/>
          <w:color w:val="000000"/>
          <w:sz w:val="24"/>
          <w:szCs w:val="24"/>
          <w:highlight w:val="none"/>
          <w:lang w:val="en-US" w:eastAsia="zh-CN" w:bidi="ar-SA"/>
        </w:rPr>
        <w:t xml:space="preserve">人（其中东南门3人，西南门3人，</w:t>
      </w:r>
      <w:r>
        <w:rPr>
          <w:rFonts w:hint="eastAsia" w:ascii="宋体" w:hAnsi="宋体" w:cs="宋体"/>
          <w:b w:val="0"/>
          <w:bCs w:val="0"/>
          <w:color w:val="000000"/>
          <w:sz w:val="24"/>
          <w:szCs w:val="24"/>
          <w:highlight w:val="none"/>
          <w:lang w:val="en-US" w:eastAsia="zh-CN" w:bidi="ar-SA"/>
        </w:rPr>
        <w:t xml:space="preserve">西门3人，4号门3人，</w:t>
      </w:r>
      <w:r>
        <w:rPr>
          <w:rFonts w:hint="eastAsia" w:ascii="宋体" w:hAnsi="宋体" w:eastAsia="宋体" w:cs="宋体"/>
          <w:b w:val="0"/>
          <w:bCs w:val="0"/>
          <w:color w:val="000000"/>
          <w:sz w:val="24"/>
          <w:szCs w:val="24"/>
          <w:highlight w:val="none"/>
          <w:lang w:val="en-US" w:eastAsia="zh-CN" w:bidi="ar-SA"/>
        </w:rPr>
        <w:t xml:space="preserve">北门3人，</w:t>
      </w:r>
      <w:r>
        <w:rPr>
          <w:rFonts w:hint="eastAsia" w:ascii="宋体" w:hAnsi="宋体" w:cs="宋体"/>
          <w:b w:val="0"/>
          <w:bCs w:val="0"/>
          <w:color w:val="000000"/>
          <w:sz w:val="24"/>
          <w:szCs w:val="24"/>
          <w:highlight w:val="none"/>
          <w:lang w:val="en-US" w:eastAsia="zh-CN" w:bidi="ar-SA"/>
        </w:rPr>
        <w:t xml:space="preserve">消控室3人，监控室3人，班长3人，</w:t>
      </w:r>
      <w:r>
        <w:rPr>
          <w:rFonts w:hint="eastAsia" w:ascii="宋体" w:hAnsi="宋体" w:eastAsia="宋体" w:cs="宋体"/>
          <w:b w:val="0"/>
          <w:bCs w:val="0"/>
          <w:color w:val="000000"/>
          <w:sz w:val="24"/>
          <w:szCs w:val="24"/>
          <w:highlight w:val="none"/>
          <w:lang w:val="en-US" w:eastAsia="zh-CN" w:bidi="ar-SA"/>
        </w:rPr>
        <w:t xml:space="preserve">校园巡逻2人），合计</w:t>
      </w:r>
      <w:r>
        <w:rPr>
          <w:rFonts w:hint="eastAsia" w:ascii="宋体" w:hAnsi="宋体" w:cs="宋体"/>
          <w:b w:val="0"/>
          <w:bCs w:val="0"/>
          <w:color w:val="000000"/>
          <w:sz w:val="24"/>
          <w:szCs w:val="24"/>
          <w:highlight w:val="none"/>
          <w:lang w:val="en-US" w:eastAsia="zh-CN" w:bidi="ar-SA"/>
        </w:rPr>
        <w:t xml:space="preserve">27</w:t>
      </w:r>
      <w:r>
        <w:rPr>
          <w:rFonts w:hint="eastAsia" w:ascii="宋体" w:hAnsi="宋体" w:eastAsia="宋体" w:cs="宋体"/>
          <w:b w:val="0"/>
          <w:bCs w:val="0"/>
          <w:color w:val="000000"/>
          <w:sz w:val="24"/>
          <w:szCs w:val="24"/>
          <w:highlight w:val="none"/>
          <w:lang w:val="en-US" w:eastAsia="zh-CN" w:bidi="ar-SA"/>
        </w:rPr>
        <w:t xml:space="preserve">人。</w:t>
      </w:r>
      <w:r>
        <w:rPr>
          <w:rFonts w:hint="eastAsia" w:ascii="宋体" w:hAnsi="宋体" w:cs="宋体"/>
          <w:b w:val="0"/>
          <w:bCs w:val="0"/>
          <w:color w:val="000000"/>
          <w:sz w:val="24"/>
          <w:szCs w:val="24"/>
          <w:highlight w:val="none"/>
          <w:lang w:val="en-US" w:eastAsia="zh-CN" w:bidi="ar-SA"/>
        </w:rPr>
        <w:t xml:space="preserve">（除监控室外全部为男性保安员）</w:t>
      </w:r>
      <w:r/>
    </w:p>
    <w:p>
      <w:pPr>
        <w:ind w:firstLine="480"/>
        <w:keepLines w:val="0"/>
        <w:keepNext w:val="0"/>
        <w:pageBreakBefore w:val="0"/>
        <w:spacing w:line="360" w:lineRule="auto"/>
        <w:rPr>
          <w:rFonts w:hint="eastAsia" w:ascii="宋体" w:hAnsi="宋体" w:cs="宋体"/>
          <w:b w:val="0"/>
          <w:bCs w:val="0"/>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岗位性别说明：</w:t>
      </w:r>
      <w:r>
        <w:rPr>
          <w:rFonts w:hint="eastAsia" w:ascii="宋体" w:hAnsi="宋体" w:cs="宋体"/>
          <w:b w:val="0"/>
          <w:bCs w:val="0"/>
          <w:color w:val="auto"/>
          <w:sz w:val="24"/>
          <w:szCs w:val="24"/>
          <w:highlight w:val="none"/>
          <w:lang w:val="en-US" w:eastAsia="zh-CN" w:bidi="ar-SA"/>
        </w:rPr>
        <w:t xml:space="preserve">东南门、西南门、西门、4 号门、北门、消控室、保安班长、保安队长、校园巡逻岗位实行 24 小时户外 / 夜间外勤值守，需承担突发事件现场处置、深夜全域徒步巡逻、重型安保器材搬运、校园未成年人安全防护等高强度应急工作，结合校园安全管理要求，上述岗位均配置男性保安员；监控室为纯室内静态值守岗位，无外勤夜间巡逻及高强度应急处置任务，男女保安员均可派驻。因学校是职业学校，且工科专业较多，在校男生占大多数，基于最基本的秩序维护力量，故现场执勤人员需要男性。</w:t>
      </w:r>
      <w:r/>
    </w:p>
    <w:p>
      <w:pPr>
        <w:ind w:firstLine="482"/>
        <w:keepLines w:val="0"/>
        <w:keepNext w:val="0"/>
        <w:pageBreakBefore w:val="0"/>
        <w:spacing w:line="360" w:lineRule="auto"/>
        <w:widowControl/>
        <w:rPr>
          <w:rFonts w:hint="eastAsia" w:ascii="宋体" w:hAnsi="宋体" w:eastAsia="宋体" w:cs="宋体"/>
          <w:b w:val="0"/>
          <w:bCs w:val="0"/>
          <w:color w:val="000000"/>
          <w:sz w:val="24"/>
          <w:szCs w:val="24"/>
          <w:highlight w:val="none"/>
          <w:lang w:eastAsia="zh-CN"/>
        </w:rPr>
      </w:pPr>
      <w:r>
        <w:rPr>
          <w:rFonts w:hint="eastAsia" w:ascii="宋体" w:hAnsi="宋体" w:cs="宋体"/>
          <w:b/>
          <w:bCs/>
          <w:color w:val="000000"/>
          <w:sz w:val="24"/>
          <w:szCs w:val="24"/>
          <w:highlight w:val="none"/>
          <w:lang w:val="en-US" w:eastAsia="zh-CN"/>
        </w:rPr>
        <w:t xml:space="preserve">注：</w:t>
      </w:r>
      <w:r>
        <w:rPr>
          <w:rFonts w:hint="eastAsia" w:ascii="宋体" w:hAnsi="宋体" w:eastAsia="宋体" w:cs="宋体"/>
          <w:b/>
          <w:bCs/>
          <w:color w:val="000000"/>
          <w:sz w:val="24"/>
          <w:szCs w:val="24"/>
          <w:highlight w:val="none"/>
        </w:rPr>
        <w:t xml:space="preserve">投标人必须</w:t>
      </w:r>
      <w:r>
        <w:rPr>
          <w:rFonts w:hint="eastAsia" w:ascii="宋体" w:hAnsi="宋体" w:cs="宋体"/>
          <w:b/>
          <w:bCs/>
          <w:color w:val="000000"/>
          <w:sz w:val="24"/>
          <w:szCs w:val="24"/>
          <w:highlight w:val="none"/>
          <w:lang w:val="en-US" w:eastAsia="zh-CN"/>
        </w:rPr>
        <w:t xml:space="preserve">提供</w:t>
      </w:r>
      <w:r>
        <w:rPr>
          <w:rFonts w:hint="eastAsia" w:ascii="宋体" w:hAnsi="宋体" w:eastAsia="宋体" w:cs="宋体"/>
          <w:b/>
          <w:bCs/>
          <w:color w:val="000000"/>
          <w:sz w:val="24"/>
          <w:szCs w:val="24"/>
          <w:highlight w:val="none"/>
        </w:rPr>
        <w:t xml:space="preserve">人员配置不少于各岗位最低人数配置</w:t>
      </w:r>
      <w:r>
        <w:rPr>
          <w:rFonts w:hint="eastAsia" w:ascii="宋体" w:hAnsi="宋体" w:cs="宋体"/>
          <w:b/>
          <w:bCs/>
          <w:color w:val="000000"/>
          <w:sz w:val="24"/>
          <w:szCs w:val="24"/>
          <w:highlight w:val="none"/>
          <w:lang w:val="en-US" w:eastAsia="zh-CN"/>
        </w:rPr>
        <w:t xml:space="preserve">的人员名单，以项目团队人员一览表名单为准</w:t>
      </w:r>
      <w:r>
        <w:rPr>
          <w:rFonts w:hint="eastAsia" w:ascii="宋体" w:hAnsi="宋体" w:eastAsia="宋体" w:cs="宋体"/>
          <w:b/>
          <w:bCs/>
          <w:color w:val="000000"/>
          <w:sz w:val="24"/>
          <w:szCs w:val="24"/>
          <w:highlight w:val="none"/>
        </w:rPr>
        <w:t xml:space="preserve">。</w:t>
      </w:r>
      <w:r/>
    </w:p>
    <w:p>
      <w:pPr>
        <w:ind w:firstLine="482"/>
        <w:keepLines w:val="0"/>
        <w:keepNext w:val="0"/>
        <w:pageBreakBefore w:val="0"/>
        <w:spacing w:line="360" w:lineRule="auto"/>
        <w:widowControl/>
        <w:rPr>
          <w:rFonts w:ascii="宋体" w:hAnsi="宋体" w:eastAsia="宋体" w:cs="宋体"/>
          <w:b w:val="0"/>
          <w:bCs w:val="0"/>
          <w:color w:val="000000"/>
          <w:sz w:val="24"/>
          <w:szCs w:val="24"/>
          <w:highlight w:val="none"/>
          <w:lang w:val="en-US"/>
        </w:rPr>
      </w:pPr>
      <w:r>
        <w:rPr>
          <w:rFonts w:hint="eastAsia" w:ascii="宋体" w:hAnsi="宋体" w:eastAsia="宋体" w:cs="宋体"/>
          <w:b w:val="0"/>
          <w:bCs w:val="0"/>
          <w:color w:val="000000"/>
          <w:sz w:val="24"/>
          <w:szCs w:val="24"/>
          <w:highlight w:val="none"/>
        </w:rPr>
        <w:t xml:space="preserve">★</w:t>
      </w:r>
      <w:r>
        <w:rPr>
          <w:rFonts w:hint="eastAsia" w:ascii="宋体" w:hAnsi="宋体" w:cs="宋体"/>
          <w:b w:val="0"/>
          <w:bCs w:val="0"/>
          <w:color w:val="000000"/>
          <w:sz w:val="24"/>
          <w:szCs w:val="24"/>
          <w:highlight w:val="none"/>
          <w:lang w:val="en-US" w:eastAsia="zh-CN"/>
        </w:rPr>
        <w:t xml:space="preserve">1.1</w:t>
      </w:r>
      <w:r>
        <w:rPr>
          <w:rFonts w:hint="eastAsia" w:ascii="宋体" w:hAnsi="宋体" w:eastAsia="宋体" w:cs="宋体"/>
          <w:b w:val="0"/>
          <w:bCs w:val="0"/>
          <w:i w:val="0"/>
          <w:iCs w:val="0"/>
          <w:color w:val="auto"/>
          <w:sz w:val="24"/>
          <w:szCs w:val="24"/>
          <w:highlight w:val="none"/>
          <w:lang w:val="en-US" w:eastAsia="zh-CN"/>
        </w:rPr>
        <w:t xml:space="preserve">投标人中标后拟派人员按照</w:t>
      </w:r>
      <w:r>
        <w:rPr>
          <w:rFonts w:hint="eastAsia" w:ascii="宋体" w:hAnsi="宋体" w:eastAsia="宋体" w:cs="宋体"/>
          <w:b w:val="0"/>
          <w:bCs w:val="0"/>
          <w:i w:val="0"/>
          <w:iCs w:val="0"/>
          <w:color w:val="auto"/>
          <w:sz w:val="24"/>
          <w:szCs w:val="24"/>
          <w:highlight w:val="none"/>
        </w:rPr>
        <w:t xml:space="preserve">投标</w:t>
      </w:r>
      <w:r>
        <w:rPr>
          <w:rFonts w:hint="eastAsia" w:ascii="宋体" w:hAnsi="宋体" w:eastAsia="宋体" w:cs="宋体"/>
          <w:b w:val="0"/>
          <w:bCs w:val="0"/>
          <w:i w:val="0"/>
          <w:iCs w:val="0"/>
          <w:color w:val="auto"/>
          <w:sz w:val="24"/>
          <w:szCs w:val="24"/>
          <w:highlight w:val="none"/>
          <w:lang w:val="en-US" w:eastAsia="zh-CN"/>
        </w:rPr>
        <w:t xml:space="preserve">时</w:t>
      </w:r>
      <w:r>
        <w:rPr>
          <w:rFonts w:hint="eastAsia" w:ascii="宋体" w:hAnsi="宋体" w:eastAsia="宋体" w:cs="宋体"/>
          <w:b w:val="0"/>
          <w:bCs w:val="0"/>
          <w:i w:val="0"/>
          <w:iCs w:val="0"/>
          <w:color w:val="auto"/>
          <w:sz w:val="24"/>
          <w:szCs w:val="24"/>
          <w:highlight w:val="none"/>
        </w:rPr>
        <w:t xml:space="preserve">项目组</w:t>
      </w:r>
      <w:r>
        <w:rPr>
          <w:rFonts w:hint="eastAsia" w:ascii="宋体" w:hAnsi="宋体" w:eastAsia="宋体" w:cs="宋体"/>
          <w:b w:val="0"/>
          <w:bCs w:val="0"/>
          <w:i w:val="0"/>
          <w:iCs w:val="0"/>
          <w:color w:val="auto"/>
          <w:sz w:val="24"/>
          <w:szCs w:val="24"/>
          <w:highlight w:val="none"/>
          <w:lang w:val="en-US" w:eastAsia="zh-CN"/>
        </w:rPr>
        <w:t xml:space="preserve">人员组成配备</w:t>
      </w:r>
      <w:r>
        <w:rPr>
          <w:rFonts w:hint="eastAsia" w:ascii="宋体" w:hAnsi="宋体" w:eastAsia="宋体" w:cs="宋体"/>
          <w:b w:val="0"/>
          <w:bCs w:val="0"/>
          <w:i w:val="0"/>
          <w:iCs w:val="0"/>
          <w:color w:val="auto"/>
          <w:sz w:val="24"/>
          <w:szCs w:val="24"/>
          <w:highlight w:val="none"/>
        </w:rPr>
        <w:t xml:space="preserve">，服务期间不得更换。</w:t>
      </w:r>
      <w:r>
        <w:rPr>
          <w:rFonts w:hint="eastAsia" w:ascii="宋体" w:hAnsi="宋体" w:eastAsia="宋体" w:cs="宋体"/>
          <w:b w:val="0"/>
          <w:bCs w:val="0"/>
          <w:i w:val="0"/>
          <w:iCs w:val="0"/>
          <w:color w:val="auto"/>
          <w:sz w:val="24"/>
          <w:szCs w:val="24"/>
          <w:highlight w:val="none"/>
          <w:lang w:val="en-US" w:eastAsia="zh-CN"/>
        </w:rPr>
        <w:t xml:space="preserve">如需更换需要经过招标人同意，更换人员与被替换人员须具有同等或以上水平（允许供应商在满足招标文件资质和人数要求的前提下合理调配人员），否则每出现一次罚款3000元；</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en-US" w:eastAsia="zh-CN"/>
        </w:rPr>
        <w:t xml:space="preserve">成交供应商单位</w:t>
      </w:r>
      <w:r>
        <w:rPr>
          <w:rFonts w:hint="eastAsia" w:ascii="宋体" w:hAnsi="宋体" w:eastAsia="宋体" w:cs="宋体"/>
          <w:color w:val="000000"/>
          <w:sz w:val="24"/>
          <w:szCs w:val="24"/>
          <w:highlight w:val="none"/>
        </w:rPr>
        <w:t xml:space="preserve">员工需统一着装上岗，其着装费用由</w:t>
      </w:r>
      <w:r>
        <w:rPr>
          <w:rFonts w:hint="eastAsia" w:ascii="宋体" w:hAnsi="宋体" w:eastAsia="宋体" w:cs="宋体"/>
          <w:color w:val="000000"/>
          <w:sz w:val="24"/>
          <w:szCs w:val="24"/>
          <w:highlight w:val="none"/>
          <w:lang w:val="en-US" w:eastAsia="zh-CN"/>
        </w:rPr>
        <w:t xml:space="preserve">成交供应商</w:t>
      </w:r>
      <w:r>
        <w:rPr>
          <w:rFonts w:hint="eastAsia" w:ascii="宋体" w:hAnsi="宋体" w:eastAsia="宋体" w:cs="宋体"/>
          <w:color w:val="000000"/>
          <w:sz w:val="24"/>
          <w:szCs w:val="24"/>
          <w:highlight w:val="none"/>
        </w:rPr>
        <w:t xml:space="preserve">承担。</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所有进驻的安保人员不得有任何不良记录（以公安部门登记为准）。</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公司应每周检查保安人员工作不少于一次，中途有人员调动须提前与学校沟通。</w:t>
      </w:r>
      <w:r/>
    </w:p>
    <w:p>
      <w:pPr>
        <w:ind w:firstLine="482"/>
        <w:keepLines w:val="0"/>
        <w:keepNext w:val="0"/>
        <w:pageBreakBefore w:val="0"/>
        <w:spacing w:line="360" w:lineRule="auto"/>
        <w:rPr>
          <w:rFonts w:ascii="Times New Roman" w:hAnsi="Times New Roman" w:eastAsia="宋体" w:cs="Times New Roman"/>
          <w:b/>
          <w:bCs/>
          <w:i w:val="0"/>
          <w:iCs w:val="0"/>
          <w:color w:val="000000"/>
          <w:sz w:val="24"/>
          <w:szCs w:val="22"/>
          <w:highlight w:val="none"/>
          <w:u w:val="none"/>
        </w:rPr>
      </w:pPr>
      <w:r>
        <w:rPr>
          <w:rFonts w:hint="eastAsia" w:ascii="Times New Roman" w:hAnsi="Times New Roman" w:cs="Times New Roman"/>
          <w:b/>
          <w:bCs/>
          <w:i w:val="0"/>
          <w:iCs w:val="0"/>
          <w:color w:val="000000"/>
          <w:sz w:val="24"/>
          <w:szCs w:val="22"/>
          <w:highlight w:val="none"/>
          <w:u w:val="none"/>
          <w:lang w:val="en-US" w:eastAsia="zh-CN"/>
        </w:rPr>
        <w:t xml:space="preserve">（注：以上1.1-1.4</w:t>
      </w:r>
      <w:r>
        <w:rPr>
          <w:rFonts w:ascii="Times New Roman" w:hAnsi="Times New Roman" w:eastAsia="宋体" w:cs="Times New Roman"/>
          <w:b/>
          <w:bCs/>
          <w:i w:val="0"/>
          <w:iCs w:val="0"/>
          <w:color w:val="000000"/>
          <w:sz w:val="24"/>
          <w:szCs w:val="22"/>
          <w:highlight w:val="none"/>
          <w:u w:val="none"/>
        </w:rPr>
        <w:t xml:space="preserve">投标文件中</w:t>
      </w:r>
      <w:r>
        <w:rPr>
          <w:rFonts w:hint="eastAsia" w:ascii="Times New Roman" w:hAnsi="Times New Roman" w:cs="Times New Roman"/>
          <w:b/>
          <w:bCs/>
          <w:i w:val="0"/>
          <w:iCs w:val="0"/>
          <w:color w:val="000000"/>
          <w:sz w:val="24"/>
          <w:szCs w:val="22"/>
          <w:highlight w:val="none"/>
          <w:u w:val="none"/>
          <w:lang w:val="en-US" w:eastAsia="zh-CN"/>
        </w:rPr>
        <w:t xml:space="preserve">需要</w:t>
      </w:r>
      <w:r>
        <w:rPr>
          <w:rFonts w:ascii="Times New Roman" w:hAnsi="Times New Roman" w:eastAsia="宋体" w:cs="Times New Roman"/>
          <w:b/>
          <w:bCs/>
          <w:i w:val="0"/>
          <w:iCs w:val="0"/>
          <w:color w:val="000000"/>
          <w:sz w:val="24"/>
          <w:szCs w:val="22"/>
          <w:highlight w:val="none"/>
          <w:u w:val="none"/>
        </w:rPr>
        <w:t xml:space="preserve">提供承诺书扫描件并加盖</w:t>
      </w:r>
      <w:r>
        <w:rPr>
          <w:rFonts w:hint="eastAsia" w:ascii="Times New Roman" w:hAnsi="Times New Roman" w:eastAsia="宋体" w:cs="Times New Roman"/>
          <w:b/>
          <w:bCs/>
          <w:i w:val="0"/>
          <w:iCs w:val="0"/>
          <w:color w:val="000000"/>
          <w:sz w:val="24"/>
          <w:szCs w:val="22"/>
          <w:highlight w:val="none"/>
          <w:u w:val="none"/>
          <w:lang w:eastAsia="zh-CN"/>
        </w:rPr>
        <w:t xml:space="preserve">投标</w:t>
      </w:r>
      <w:r>
        <w:rPr>
          <w:rFonts w:ascii="Times New Roman" w:hAnsi="Times New Roman" w:eastAsia="宋体" w:cs="Times New Roman"/>
          <w:b/>
          <w:bCs/>
          <w:i w:val="0"/>
          <w:iCs w:val="0"/>
          <w:color w:val="000000"/>
          <w:sz w:val="24"/>
          <w:szCs w:val="22"/>
          <w:highlight w:val="none"/>
          <w:u w:val="none"/>
        </w:rPr>
        <w:t xml:space="preserve">人公章，格式自拟，否则投标无效）</w:t>
      </w:r>
      <w:r/>
    </w:p>
    <w:p>
      <w:pPr>
        <w:ind w:firstLine="482"/>
        <w:spacing w:line="360" w:lineRule="auto"/>
        <w:rPr>
          <w:rFonts w:hint="eastAsia" w:ascii="宋体" w:hAnsi="宋体" w:eastAsia="宋体" w:cs="宋体"/>
          <w:b/>
          <w:sz w:val="24"/>
          <w:szCs w:val="24"/>
          <w:lang w:eastAsia="zh-CN"/>
        </w:rPr>
      </w:pPr>
      <w:r>
        <w:rPr>
          <w:rFonts w:hint="eastAsia" w:ascii="宋体" w:hAnsi="宋体" w:eastAsia="宋体" w:cs="宋体"/>
          <w:b/>
          <w:bCs/>
          <w:color w:val="000000"/>
          <w:sz w:val="24"/>
          <w:szCs w:val="24"/>
          <w:highlight w:val="none"/>
        </w:rPr>
        <w:t xml:space="preserve">★</w:t>
      </w:r>
      <w:r>
        <w:rPr>
          <w:rFonts w:hint="eastAsia" w:ascii="宋体" w:hAnsi="宋体" w:eastAsia="宋体" w:cs="宋体"/>
          <w:b/>
          <w:sz w:val="24"/>
          <w:szCs w:val="24"/>
          <w:lang w:val="en-US" w:eastAsia="zh-CN"/>
        </w:rPr>
        <w:t xml:space="preserve">2.</w:t>
      </w:r>
      <w:r>
        <w:rPr>
          <w:rFonts w:hint="eastAsia" w:ascii="宋体" w:hAnsi="宋体" w:eastAsia="宋体" w:cs="宋体"/>
          <w:b/>
          <w:sz w:val="24"/>
          <w:szCs w:val="24"/>
        </w:rPr>
        <w:t xml:space="preserve">人员配备及岗位要求</w:t>
      </w:r>
      <w:r>
        <w:rPr>
          <w:rFonts w:hint="eastAsia" w:ascii="宋体" w:hAnsi="宋体" w:eastAsia="宋体" w:cs="宋体"/>
          <w:b/>
          <w:sz w:val="24"/>
          <w:szCs w:val="24"/>
          <w:lang w:eastAsia="zh-CN"/>
        </w:rPr>
        <w:t xml:space="preserve">：</w:t>
      </w:r>
      <w:r/>
    </w:p>
    <w:p>
      <w:pPr>
        <w:ind w:firstLine="482"/>
        <w:spacing w:line="360" w:lineRule="auto"/>
        <w:rPr>
          <w:rFonts w:hint="eastAsia" w:ascii="宋体" w:hAnsi="宋体" w:eastAsia="宋体" w:cs="宋体"/>
          <w:sz w:val="24"/>
          <w:szCs w:val="24"/>
        </w:rPr>
      </w:pPr>
      <w:r>
        <w:rPr>
          <w:rFonts w:hint="eastAsia" w:ascii="宋体" w:hAnsi="宋体" w:eastAsia="宋体" w:cs="宋体"/>
          <w:b/>
          <w:bCs/>
          <w:color w:val="000000"/>
          <w:sz w:val="24"/>
          <w:szCs w:val="24"/>
          <w:highlight w:val="none"/>
        </w:rPr>
        <w:t xml:space="preserve">★</w:t>
      </w:r>
      <w:r>
        <w:rPr>
          <w:rFonts w:hint="eastAsia" w:ascii="宋体" w:hAnsi="宋体" w:eastAsia="宋体" w:cs="宋体"/>
          <w:sz w:val="24"/>
          <w:szCs w:val="24"/>
        </w:rPr>
        <w:t xml:space="preserve">（1）保安队长（男性）应具备高中及以上学历，持有中级保安员证，年龄不超过 </w:t>
      </w:r>
      <w:r>
        <w:rPr>
          <w:rFonts w:hint="eastAsia" w:ascii="宋体" w:hAnsi="宋体" w:eastAsia="宋体" w:cs="宋体"/>
          <w:color w:val="0070c0"/>
          <w:sz w:val="24"/>
          <w:szCs w:val="24"/>
        </w:rPr>
        <w:t xml:space="preserve">50</w:t>
      </w:r>
      <w:r>
        <w:rPr>
          <w:rFonts w:hint="eastAsia" w:ascii="宋体" w:hAnsi="宋体" w:eastAsia="宋体" w:cs="宋体"/>
          <w:sz w:val="24"/>
          <w:szCs w:val="24"/>
        </w:rPr>
        <w:t xml:space="preserve">周岁，身体健康，无违法犯罪记录，从事过 3 年及以上保安服务管理工作。负责保安服务的日常工作，指导各岗位开展工作，与学校主管部门保持联系，定期汇报托管服务情况，配合学校做好保安服务管理工作。熟悉并会熟练使用安防器材、消防器材，能够组织开展防暴训练、消防业务训练、会组织队员开展队列训练。工作认真负责，体貌端正，吃苦耐劳，仔细心细，服务态度好，统一着装，上岗必须经过岗前培训。合同一经签订，拟派保安队长不得更换，如有特殊原因需更换，须经采购人考核认可后，方可更换。</w:t>
      </w:r>
      <w:r/>
    </w:p>
    <w:p>
      <w:pPr>
        <w:ind w:firstLine="482"/>
        <w:spacing w:line="360" w:lineRule="auto"/>
        <w:rPr>
          <w:rFonts w:ascii="宋体" w:hAnsi="宋体" w:eastAsia="宋体" w:cs="宋体"/>
          <w:sz w:val="24"/>
          <w:szCs w:val="24"/>
        </w:rPr>
      </w:pPr>
      <w:r>
        <w:rPr>
          <w:rFonts w:hint="eastAsia" w:ascii="宋体" w:hAnsi="宋体" w:eastAsia="宋体" w:cs="宋体"/>
          <w:b/>
          <w:bCs/>
          <w:color w:val="000000"/>
          <w:sz w:val="24"/>
          <w:szCs w:val="24"/>
          <w:highlight w:val="none"/>
        </w:rPr>
        <w:t xml:space="preserve">★</w:t>
      </w:r>
      <w:r>
        <w:rPr>
          <w:rFonts w:hint="eastAsia" w:ascii="宋体" w:hAnsi="宋体" w:eastAsia="宋体" w:cs="宋体"/>
          <w:sz w:val="24"/>
          <w:szCs w:val="24"/>
        </w:rPr>
        <w:t xml:space="preserve">（2）消控员应具备消防设施操作员或建（构）物筑消防中级资格证书；年龄不超过 55 周岁，身体健康，无违法犯罪记录，24 小时单人</w:t>
      </w:r>
      <w:r>
        <w:rPr>
          <w:rFonts w:hint="eastAsia" w:ascii="宋体" w:hAnsi="宋体" w:eastAsia="宋体" w:cs="宋体"/>
          <w:sz w:val="24"/>
          <w:szCs w:val="24"/>
        </w:rPr>
        <w:t xml:space="preserve">在岗。熟悉并会熟练操作火灾自动报警系统、防排烟系统、消防水泵等设施设备，能够独立开展防火巡查、一般报警处置。熟悉建筑消防设施格局、熟悉安全出口和疏散通道位置、会穿戴防火服、会使用灭火器和消火栓等常规器材。如有报警需及时通知巡逻人员赶赴现场查看并记录查看情况；需对监控系统实时监视，对发现的任何异常情况及各类报警马上联系相关人员及时到达现场，能熟练调阅图像资料，对不能处置的事项及时向保安队长汇报。做好各类台帐的记录整理存档。工作认真负责，体貌端正，吃苦耐劳，仔细心细，服务态度好，统一着装，上岗必须经过岗前培训。</w:t>
      </w:r>
      <w:r/>
    </w:p>
    <w:p>
      <w:pPr>
        <w:ind w:firstLine="482"/>
        <w:spacing w:line="360" w:lineRule="auto"/>
        <w:rPr>
          <w:rFonts w:ascii="宋体" w:hAnsi="宋体" w:eastAsia="宋体" w:cs="宋体"/>
          <w:sz w:val="24"/>
          <w:szCs w:val="24"/>
        </w:rPr>
      </w:pPr>
      <w:r>
        <w:rPr>
          <w:rFonts w:hint="eastAsia" w:ascii="宋体" w:hAnsi="宋体" w:eastAsia="宋体" w:cs="宋体"/>
          <w:b/>
          <w:bCs/>
          <w:color w:val="000000"/>
          <w:sz w:val="24"/>
          <w:szCs w:val="24"/>
          <w:highlight w:val="none"/>
        </w:rPr>
        <w:t xml:space="preserve">★</w:t>
      </w:r>
      <w:r>
        <w:rPr>
          <w:rFonts w:hint="eastAsia" w:ascii="宋体" w:hAnsi="宋体" w:eastAsia="宋体" w:cs="宋体"/>
          <w:sz w:val="24"/>
          <w:szCs w:val="24"/>
        </w:rPr>
        <w:t xml:space="preserve">（3）保安员持有效期内的保安员证，年龄不超过 55 周岁，身体健康，无违法犯罪记录，服从保安队长管理和工作安排，配合学校做好保安服务管理工作。</w:t>
      </w:r>
      <w:r/>
    </w:p>
    <w:p>
      <w:pPr>
        <w:ind w:firstLine="482"/>
        <w:spacing w:line="360" w:lineRule="auto"/>
        <w:rPr>
          <w:rFonts w:hint="eastAsia" w:ascii="宋体" w:hAnsi="宋体" w:eastAsia="宋体" w:cs="宋体"/>
          <w:sz w:val="24"/>
          <w:szCs w:val="24"/>
        </w:rPr>
      </w:pPr>
      <w:r>
        <w:rPr>
          <w:rFonts w:hint="eastAsia" w:ascii="宋体" w:hAnsi="宋体" w:cs="宋体"/>
          <w:b/>
          <w:bCs/>
          <w:color w:val="000000"/>
          <w:sz w:val="24"/>
          <w:szCs w:val="24"/>
          <w:highlight w:val="none"/>
          <w:lang w:val="en-US" w:eastAsia="zh-CN"/>
        </w:rPr>
        <w:t xml:space="preserve">注：</w:t>
      </w:r>
      <w:r>
        <w:rPr>
          <w:rFonts w:hint="eastAsia" w:ascii="宋体" w:hAnsi="宋体" w:eastAsia="宋体" w:cs="宋体"/>
          <w:b/>
          <w:bCs/>
          <w:color w:val="000000"/>
          <w:sz w:val="24"/>
          <w:szCs w:val="24"/>
          <w:highlight w:val="none"/>
        </w:rPr>
        <w:t xml:space="preserve">投标人必须</w:t>
      </w:r>
      <w:r>
        <w:rPr>
          <w:rFonts w:hint="eastAsia" w:ascii="宋体" w:hAnsi="宋体" w:cs="宋体"/>
          <w:b/>
          <w:bCs/>
          <w:color w:val="000000"/>
          <w:sz w:val="24"/>
          <w:szCs w:val="24"/>
          <w:highlight w:val="none"/>
          <w:lang w:val="en-US" w:eastAsia="zh-CN"/>
        </w:rPr>
        <w:t xml:space="preserve">提供</w:t>
      </w:r>
      <w:r>
        <w:rPr>
          <w:rFonts w:hint="eastAsia" w:ascii="宋体" w:hAnsi="宋体" w:eastAsia="宋体" w:cs="宋体"/>
          <w:b/>
          <w:bCs/>
          <w:color w:val="000000"/>
          <w:sz w:val="24"/>
          <w:szCs w:val="24"/>
          <w:highlight w:val="none"/>
        </w:rPr>
        <w:t xml:space="preserve">人员</w:t>
      </w:r>
      <w:r>
        <w:rPr>
          <w:rFonts w:hint="eastAsia" w:ascii="宋体" w:hAnsi="宋体" w:cs="宋体"/>
          <w:b/>
          <w:bCs/>
          <w:color w:val="000000"/>
          <w:sz w:val="24"/>
          <w:szCs w:val="24"/>
          <w:highlight w:val="none"/>
          <w:lang w:val="en-US" w:eastAsia="zh-CN"/>
        </w:rPr>
        <w:t xml:space="preserve">配置要求</w:t>
      </w:r>
      <w:r>
        <w:rPr>
          <w:rFonts w:hint="eastAsia" w:ascii="宋体" w:hAnsi="宋体" w:eastAsia="宋体" w:cs="宋体"/>
          <w:b/>
          <w:bCs/>
          <w:color w:val="000000"/>
          <w:sz w:val="24"/>
          <w:szCs w:val="24"/>
          <w:highlight w:val="none"/>
        </w:rPr>
        <w:t xml:space="preserve">不</w:t>
      </w:r>
      <w:r>
        <w:rPr>
          <w:rFonts w:hint="eastAsia" w:ascii="宋体" w:hAnsi="宋体" w:cs="宋体"/>
          <w:b/>
          <w:bCs/>
          <w:color w:val="000000"/>
          <w:sz w:val="24"/>
          <w:szCs w:val="24"/>
          <w:highlight w:val="none"/>
          <w:lang w:val="en-US" w:eastAsia="zh-CN"/>
        </w:rPr>
        <w:t xml:space="preserve">得低于</w:t>
      </w:r>
      <w:r>
        <w:rPr>
          <w:rFonts w:hint="eastAsia" w:ascii="宋体" w:hAnsi="宋体" w:eastAsia="宋体" w:cs="宋体"/>
          <w:b/>
          <w:sz w:val="24"/>
          <w:szCs w:val="24"/>
        </w:rPr>
        <w:t xml:space="preserve">人员配备及岗位要求</w:t>
      </w:r>
      <w:r>
        <w:rPr>
          <w:rFonts w:hint="eastAsia" w:ascii="宋体" w:hAnsi="宋体" w:cs="宋体"/>
          <w:b/>
          <w:sz w:val="24"/>
          <w:szCs w:val="24"/>
          <w:lang w:eastAsia="zh-CN"/>
        </w:rPr>
        <w:t xml:space="preserve">，</w:t>
      </w:r>
      <w:r>
        <w:rPr>
          <w:rFonts w:hint="eastAsia" w:ascii="宋体" w:hAnsi="宋体" w:cs="宋体"/>
          <w:b/>
          <w:sz w:val="24"/>
          <w:szCs w:val="24"/>
          <w:lang w:val="en-US" w:eastAsia="zh-CN"/>
        </w:rPr>
        <w:t xml:space="preserve">以投标人提供的人员相关证书为准</w:t>
      </w:r>
      <w:r>
        <w:rPr>
          <w:rFonts w:hint="eastAsia" w:ascii="宋体" w:hAnsi="宋体" w:eastAsia="宋体" w:cs="宋体"/>
          <w:b/>
          <w:bCs/>
          <w:color w:val="000000"/>
          <w:sz w:val="24"/>
          <w:szCs w:val="24"/>
          <w:highlight w:val="none"/>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学校举办重大活动时，中标人必须积极配合采购人做好安全保卫工作，充分考虑保安人员的配备到位。如因中标人造成重大事故，给学校造成损失及不良影响的，采购人有权解除合同，并赔偿采购人所有的经济损失。</w:t>
      </w:r>
      <w:r>
        <w:rPr>
          <w:rFonts w:ascii="Times New Roman" w:hAnsi="Times New Roman" w:eastAsia="宋体" w:cs="Times New Roman"/>
          <w:b/>
          <w:bCs/>
          <w:i w:val="0"/>
          <w:iCs w:val="0"/>
          <w:color w:val="000000"/>
          <w:sz w:val="24"/>
          <w:szCs w:val="22"/>
          <w:highlight w:val="none"/>
          <w:u w:val="none"/>
        </w:rPr>
        <w:t xml:space="preserve">（投标文件中提供承诺书扫描件并加盖</w:t>
      </w:r>
      <w:r>
        <w:rPr>
          <w:rFonts w:hint="eastAsia" w:ascii="Times New Roman" w:hAnsi="Times New Roman" w:eastAsia="宋体" w:cs="Times New Roman"/>
          <w:b/>
          <w:bCs/>
          <w:i w:val="0"/>
          <w:iCs w:val="0"/>
          <w:color w:val="000000"/>
          <w:sz w:val="24"/>
          <w:szCs w:val="22"/>
          <w:highlight w:val="none"/>
          <w:u w:val="none"/>
          <w:lang w:eastAsia="zh-CN"/>
        </w:rPr>
        <w:t xml:space="preserve">投标</w:t>
      </w:r>
      <w:r>
        <w:rPr>
          <w:rFonts w:ascii="Times New Roman" w:hAnsi="Times New Roman" w:eastAsia="宋体" w:cs="Times New Roman"/>
          <w:b/>
          <w:bCs/>
          <w:i w:val="0"/>
          <w:iCs w:val="0"/>
          <w:color w:val="000000"/>
          <w:sz w:val="24"/>
          <w:szCs w:val="22"/>
          <w:highlight w:val="none"/>
          <w:u w:val="none"/>
        </w:rPr>
        <w:t xml:space="preserve">人公章，格式自拟，否则投标无效）</w:t>
      </w:r>
      <w:r/>
    </w:p>
    <w:p>
      <w:pPr>
        <w:ind w:firstLine="480"/>
        <w:jc w:val="left"/>
        <w:keepLines w:val="0"/>
        <w:keepNext w:val="0"/>
        <w:pageBreakBefore w:val="0"/>
        <w:spacing w:line="360" w:lineRule="auto"/>
        <w:widowControl w:val="off"/>
        <w:rPr>
          <w:rFonts w:hint="eastAsia" w:ascii="宋体" w:hAnsi="宋体" w:eastAsia="宋体" w:cs="宋体"/>
          <w:b/>
          <w:sz w:val="24"/>
          <w:szCs w:val="24"/>
          <w:lang w:eastAsia="zh-CN"/>
        </w:rPr>
      </w:pPr>
      <w:r>
        <w:rPr>
          <w:rFonts w:hint="eastAsia" w:ascii="宋体" w:hAnsi="宋体" w:eastAsia="宋体" w:cs="宋体"/>
          <w:b/>
          <w:bCs/>
          <w:color w:val="000000"/>
          <w:sz w:val="24"/>
          <w:szCs w:val="24"/>
          <w:highlight w:val="none"/>
          <w:lang w:val="en-US" w:eastAsia="zh-CN" w:bidi="ar-SA"/>
        </w:rPr>
        <w:t xml:space="preserve">3、</w:t>
      </w:r>
      <w:r>
        <w:rPr>
          <w:rFonts w:hint="eastAsia" w:ascii="宋体" w:hAnsi="宋体" w:eastAsia="宋体" w:cs="宋体"/>
          <w:b/>
          <w:sz w:val="24"/>
          <w:szCs w:val="24"/>
        </w:rPr>
        <w:t xml:space="preserve">服务人员岗位职责</w:t>
      </w:r>
      <w:r>
        <w:rPr>
          <w:rFonts w:hint="eastAsia" w:ascii="宋体" w:hAnsi="宋体" w:eastAsia="宋体" w:cs="宋体"/>
          <w:b/>
          <w:sz w:val="24"/>
          <w:szCs w:val="24"/>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保安队长岗位职责：</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（1）服从学校领导交给的各项任务，在学校主管部门的领导下，负责安全事务包括日常的工作纪律检查和工作安排；</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（2）负责各项组织培训，如治安、消防、法律、法规、保安相关业务知识、业务技能等；</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（3）维护学校内部及周边正常秩序，对出入学校的人员、车辆进行管理，负责车辆引导停放和人员通行秩序；</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（4）负责校内巡逻、治安检查、消防安全巡查；</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（5）负责做好各种突发事件、群体事件的处理，并及时上报学校管理部门；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（6）做好每月、季度、半年、年终的工作计划及总结报告，做好各岗位台账收集整理，并交到学校主管部门备案；</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（7）负责每半月组织保安人员召开安全例会，学习上级安全文件、会议精神，分析近期安全工作形势，汇报近期安全值班工作情况，对平时工作中存在的问题提出改进意见，布置下一阶段的安全工作；</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（8）完成领导交办的其他临时性工作任务。</w:t>
      </w:r>
      <w:r/>
    </w:p>
    <w:p>
      <w:pPr>
        <w:ind w:firstLine="482"/>
        <w:spacing w:line="360" w:lineRule="auto"/>
        <w:rPr>
          <w:rFonts w:hint="eastAsia" w:ascii="宋体" w:hAnsi="宋体" w:eastAsia="宋体" w:cs="宋体"/>
          <w:b/>
          <w:sz w:val="24"/>
          <w:szCs w:val="24"/>
          <w:lang w:eastAsia="zh-CN"/>
        </w:rPr>
      </w:pPr>
      <w:r>
        <w:rPr>
          <w:rFonts w:hint="eastAsia" w:ascii="宋体" w:hAnsi="宋体" w:eastAsia="宋体" w:cs="宋体"/>
          <w:b/>
          <w:sz w:val="24"/>
          <w:szCs w:val="24"/>
        </w:rPr>
        <w:t xml:space="preserve">消控员职责</w:t>
      </w:r>
      <w:r>
        <w:rPr>
          <w:rFonts w:hint="eastAsia" w:ascii="宋体" w:hAnsi="宋体" w:eastAsia="宋体" w:cs="宋体"/>
          <w:b/>
          <w:sz w:val="24"/>
          <w:szCs w:val="24"/>
          <w:lang w:eastAsia="zh-CN"/>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（1）负责对消防、安防设备的监视和运用，做好检查和操作等工作；</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（2）熟悉消防、安防系统的基本原理、功能，熟练掌握操作服务，协助服务人员进行修理、维护，不得擅自拆卸、挪用或停用系统设备，保证系统正常运行；</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（3）消防、安防控制室接到火警报告后要及时通知保安员和火警现场工作人员到现场进行查看，确认为真火警后，控制室工作人员必须严格按照火灾预案进行操作；</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（4）发现消防、安防系统设备出现故障时，必须及时通知相关人员或维保单位进行维修；</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（5）对消防、安防控制室设备及通讯器材等要进行经常性的检查，做好各系统功能试验，以确保消防、安防各系统运行状况良好；</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（6）消防控制室值班人员，要做到人到、心到、眼到，严密监视，及时发现可疑人员和一切违法犯罪活动并立即报告附近的值班保安员；</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（7）为了确保治安与消防安全值班人员必须精神饱满，认真负责，不得擅离岗位，玩忽职守；</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（8）除正常工作需要之外，值班人员不准随意拨弄安防监控和消防报警系统；</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（9）阻止无关人员严禁进入消防控制室；</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（10）未经学校主管部门的许可，不准向无关人员提供安防、消防系统的任何情况；</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（11）严格执行交接班制度，值班人员交接班时应详细清楚，准确无误，同时应做好工作记录和交接班登记；</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（12）协助公安部门调阅监控录像，为公安机关提供线索；</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（13）完成领导交办的其他临时性工作任务。</w:t>
      </w:r>
      <w:r/>
    </w:p>
    <w:p>
      <w:pPr>
        <w:ind w:firstLine="482"/>
        <w:spacing w:line="360" w:lineRule="auto"/>
        <w:rPr>
          <w:rFonts w:hint="eastAsia" w:ascii="宋体" w:hAnsi="宋体" w:eastAsia="宋体" w:cs="宋体"/>
          <w:b/>
          <w:sz w:val="24"/>
          <w:szCs w:val="24"/>
          <w:lang w:eastAsia="zh-CN"/>
        </w:rPr>
      </w:pPr>
      <w:r>
        <w:rPr>
          <w:rFonts w:hint="eastAsia" w:ascii="宋体" w:hAnsi="宋体" w:eastAsia="宋体" w:cs="宋体"/>
          <w:b/>
          <w:sz w:val="24"/>
          <w:szCs w:val="24"/>
        </w:rPr>
        <w:t xml:space="preserve">门卫保安职责</w:t>
      </w:r>
      <w:r>
        <w:rPr>
          <w:rFonts w:hint="eastAsia" w:ascii="宋体" w:hAnsi="宋体" w:eastAsia="宋体" w:cs="宋体"/>
          <w:b/>
          <w:sz w:val="24"/>
          <w:szCs w:val="24"/>
          <w:lang w:eastAsia="zh-CN"/>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（1）门岗执勤要求白班实行 12 小时的户外立岗值勤制，其他时间实行坐岗制（含白班雨雪天气时间段）。上、下午学生上学时段，协助学校开展进出校门师生的检查。</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（2）上班期间着装整齐，警械佩戴齐整，注重礼节礼貌。</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（3）维持好校门周围、校园的道路交通及安全秩序，禁止非机动车进入校园，安排教职工机动车有序规范停放到指定车位，确保校门及校园区域交通畅通。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检查出入学校的各种车辆，校内车辆从南门东侧和北门通过车辆自动识别系统进入；施工车辆、送货车辆凭颁发的临时车辆出入证从西门南进出；其他校外车辆要问清楚进入校园的理由，并办理登记换证手续，经检验无误后准予进入。</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（5）检查出入校门的物资，校外物资送入校园，要认真登记检查，防止危险物品带入校园；校内物资、设备运出或搬出学校凭后勤保障处出具的证明材料，并经学生工作处批准，经检验无误后放行。</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（6）盘查进入学校的校外人员，要问清楚进入校园的理由，电话联系核实并办理登记手续后，准予进入。</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（7）学生家长不得随意进入校园，电话联系班主任（院系辅导员）并办理登记手续后方可进入，新疆籍学生按照学生工作处要求进出校园。</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（8）毕业生回校须电话联系老师，经老师同意并登记后方可进校。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（9）学生跑操期间，或学校重大活动期间，配合学校实行临时交通管制，确保校园交通安全。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值班期间须开展日间、夜间校园巡查，校园巡查由保安队长组织实施，巡查应在保证南门东、南门西、西门南各有一人在岗情况下进行。巡查期间应严格按规定着装，两人一组进行。日间巡查范围包括：校园主干道、围墙、车库、食堂及宿舍周边、变电室、水泵房等重点部位。夜间巡查包括教学楼、实训楼、校园主干道、地下车库、食堂及宿舍周边、变电室、水泵房等重点部位。</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（11）认真填写值班记录，记录要及时、真实、完整。白班须进行 5 个班次日间校园巡查，上午大课间一次、中午学生放学一次、、中午学生上学一次、下午课外活动期间一次、晚自习后进行一次校园巡查。夜间巡查班次为 22:00-23:00、23:00-00:00、00:00-1:00、1:00-2:00、2:00-3:00、3:00-4:00。每次巡查时间不少于 40 分钟，每次巡查打点数量不少于 12 个。其中 00:00-1:00班次为双人巡查，对教学楼未关闭门窗的班级及办公室进行登记，并于第二天早上反馈检查结果。</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（12）校门附近不允许小商小贩摆摊；送外卖车辆一律不准停在校门口。</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（13）学生外出没有班主任（院系辅导员）和院系书记批准的假条不放行。</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（14）午间静校时间为 12:30-13:30（夏令时中午静校时间为 12:30—13:40），无特殊情况不得出入校门。晚自习开始后关闭校门，闭门后住校生不准出门。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（15）值班期间保持传达室(校园警务室)内外整洁，各类值班执勤用品存放有序，交班前打扫室内外卫生，保持校门区域清洁。</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（16）交接班时要说清校园情况和动态，对未处理完的工作应向下一班做好书面和口头移交。接班人员未到，本班值勤人员不得擅自离岗。</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（17）值班期间严禁吸烟、饮酒和脱岗。</w:t>
      </w:r>
      <w:r/>
    </w:p>
    <w:p>
      <w:pPr>
        <w:ind w:firstLine="480"/>
        <w:jc w:val="left"/>
        <w:keepLines w:val="0"/>
        <w:keepNext w:val="0"/>
        <w:pageBreakBefore w:val="0"/>
        <w:spacing w:line="480" w:lineRule="exact"/>
        <w:widowControl w:val="off"/>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特别提醒：</w:t>
      </w:r>
      <w:r/>
    </w:p>
    <w:p>
      <w:pPr>
        <w:ind w:firstLine="480"/>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1.本管理要求在运行中不断补充完善，随着安保管理逐步完善及气候变化等因素，人员数量及作息安排必要时应做对性的调整；</w:t>
      </w:r>
      <w:r/>
    </w:p>
    <w:p>
      <w:pPr>
        <w:ind w:firstLine="480"/>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2.现场工作人员须固定，如遇员工离职等必须更换人员的情况，安保单位应提前到甲方将人员信息登记备案；甲方始终对现场人员工作有监督检举权，对工作不合格的人员有权要求安保单位更换；</w:t>
      </w:r>
      <w:r/>
    </w:p>
    <w:p>
      <w:pPr>
        <w:ind w:left="0" w:right="0" w:firstLine="482"/>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bCs/>
          <w:color w:val="000000"/>
          <w:sz w:val="24"/>
          <w:szCs w:val="24"/>
          <w:highlight w:val="none"/>
        </w:rPr>
        <w:t xml:space="preserve">★</w:t>
      </w:r>
      <w:r>
        <w:rPr>
          <w:rFonts w:hint="eastAsia" w:ascii="宋体" w:hAnsi="宋体" w:eastAsia="宋体" w:cs="宋体"/>
          <w:b/>
          <w:sz w:val="24"/>
          <w:szCs w:val="24"/>
          <w:highlight w:val="none"/>
        </w:rPr>
        <w:t xml:space="preserve">五、安保装备要求（新购，资产所有权归服务单位，损坏自行维修更换）</w:t>
      </w:r>
      <w:r/>
    </w:p>
    <w:tbl>
      <w:tblPr>
        <w:tblStyle w:val="761"/>
        <w:tblW w:w="457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7"/>
        <w:gridCol w:w="1873"/>
        <w:gridCol w:w="694"/>
        <w:gridCol w:w="4674"/>
      </w:tblGrid>
      <w:tr>
        <w:trPr>
          <w:jc w:val="center"/>
          <w:trHeight w:val="575"/>
        </w:trPr>
        <w:tc>
          <w:tcPr>
            <w:tcW w:w="369" w:type="pct"/>
            <w:vAlign w:val="center"/>
            <w:textDirection w:val="lrTb"/>
            <w:noWrap w:val="false"/>
          </w:tcPr>
          <w:p>
            <w:pPr>
              <w:ind w:right="0"/>
              <w:jc w:val="center"/>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序号</w:t>
            </w:r>
            <w:r/>
          </w:p>
        </w:tc>
        <w:tc>
          <w:tcPr>
            <w:tcW w:w="1198" w:type="pct"/>
            <w:vAlign w:val="center"/>
            <w:textDirection w:val="lrTb"/>
            <w:noWrap w:val="false"/>
          </w:tcPr>
          <w:p>
            <w:pPr>
              <w:ind w:right="0"/>
              <w:jc w:val="center"/>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设备</w:t>
            </w:r>
            <w:r/>
          </w:p>
        </w:tc>
        <w:tc>
          <w:tcPr>
            <w:tcBorders>
              <w:right w:val="single" w:color="auto" w:sz="4" w:space="0"/>
            </w:tcBorders>
            <w:tcW w:w="444" w:type="pct"/>
            <w:vAlign w:val="center"/>
            <w:textDirection w:val="lrTb"/>
            <w:noWrap w:val="false"/>
          </w:tcPr>
          <w:p>
            <w:pPr>
              <w:ind w:right="0"/>
              <w:jc w:val="center"/>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数量</w:t>
            </w:r>
            <w:r/>
          </w:p>
        </w:tc>
        <w:tc>
          <w:tcPr>
            <w:tcBorders>
              <w:right w:val="single" w:color="auto" w:sz="4" w:space="0"/>
            </w:tcBorders>
            <w:tcW w:w="2989" w:type="pct"/>
            <w:vAlign w:val="center"/>
            <w:textDirection w:val="lrTb"/>
            <w:noWrap w:val="false"/>
          </w:tcPr>
          <w:p>
            <w:pPr>
              <w:ind w:right="0"/>
              <w:jc w:val="center"/>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基本参数</w:t>
            </w:r>
            <w:r/>
          </w:p>
        </w:tc>
      </w:tr>
      <w:tr>
        <w:trPr>
          <w:jc w:val="center"/>
          <w:trHeight w:val="563"/>
        </w:trPr>
        <w:tc>
          <w:tcPr>
            <w:tcW w:w="369" w:type="pct"/>
            <w:vAlign w:val="center"/>
            <w:textDirection w:val="lrTb"/>
            <w:noWrap w:val="false"/>
          </w:tcPr>
          <w:p>
            <w:pPr>
              <w:ind w:right="0"/>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1198" w:type="pct"/>
            <w:vAlign w:val="center"/>
            <w:textDirection w:val="lrTb"/>
            <w:noWrap w:val="false"/>
          </w:tcPr>
          <w:p>
            <w:pPr>
              <w:ind w:right="0"/>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四轮巡逻电动车</w:t>
            </w:r>
            <w:r/>
          </w:p>
        </w:tc>
        <w:tc>
          <w:tcPr>
            <w:tcBorders>
              <w:right w:val="single" w:color="auto" w:sz="4" w:space="0"/>
            </w:tcBorders>
            <w:tcW w:w="444" w:type="pct"/>
            <w:vAlign w:val="center"/>
            <w:textDirection w:val="lrTb"/>
            <w:noWrap w:val="false"/>
          </w:tcPr>
          <w:p>
            <w:pPr>
              <w:ind w:right="0"/>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2台</w:t>
            </w:r>
            <w:r/>
          </w:p>
        </w:tc>
        <w:tc>
          <w:tcPr>
            <w:tcBorders>
              <w:right w:val="single" w:color="auto" w:sz="4" w:space="0"/>
            </w:tcBorders>
            <w:tcW w:w="2989" w:type="pct"/>
            <w:vAlign w:val="center"/>
            <w:textDirection w:val="lrTb"/>
            <w:noWrap w:val="false"/>
          </w:tcPr>
          <w:p>
            <w:pPr>
              <w:ind w:right="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载客数：≥6人；</w:t>
            </w:r>
            <w:r>
              <w:rPr>
                <w:rFonts w:hint="eastAsia" w:ascii="宋体" w:hAnsi="宋体" w:cs="宋体"/>
                <w:sz w:val="24"/>
                <w:szCs w:val="24"/>
                <w:highlight w:val="none"/>
                <w:lang w:eastAsia="zh-CN"/>
              </w:rPr>
              <w:t xml:space="preserve">外形尺寸</w:t>
            </w:r>
            <w:r>
              <w:rPr>
                <w:rFonts w:hint="eastAsia" w:ascii="宋体" w:hAnsi="宋体" w:eastAsia="宋体" w:cs="宋体"/>
                <w:sz w:val="24"/>
                <w:szCs w:val="24"/>
                <w:highlight w:val="none"/>
              </w:rPr>
              <w:t xml:space="preserve">(长×宽×高)：≥3650*1400*2030mm；整车整备质量：≥800kg；额定载重：≥550kg。</w:t>
            </w:r>
            <w:r/>
          </w:p>
        </w:tc>
      </w:tr>
      <w:tr>
        <w:trPr>
          <w:jc w:val="center"/>
          <w:trHeight w:val="575"/>
        </w:trPr>
        <w:tc>
          <w:tcPr>
            <w:tcW w:w="369" w:type="pct"/>
            <w:vAlign w:val="center"/>
            <w:textDirection w:val="lrTb"/>
            <w:noWrap w:val="false"/>
          </w:tcPr>
          <w:p>
            <w:pPr>
              <w:ind w:right="0"/>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1198" w:type="pct"/>
            <w:vAlign w:val="center"/>
            <w:textDirection w:val="lrTb"/>
            <w:noWrap w:val="false"/>
          </w:tcPr>
          <w:p>
            <w:pPr>
              <w:ind w:right="0"/>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两轮巡逻电动车</w:t>
            </w:r>
            <w:r/>
          </w:p>
        </w:tc>
        <w:tc>
          <w:tcPr>
            <w:tcBorders>
              <w:right w:val="single" w:color="auto" w:sz="4" w:space="0"/>
            </w:tcBorders>
            <w:tcW w:w="444" w:type="pct"/>
            <w:vAlign w:val="center"/>
            <w:textDirection w:val="lrTb"/>
            <w:noWrap w:val="false"/>
          </w:tcPr>
          <w:p>
            <w:pPr>
              <w:ind w:right="0"/>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3辆</w:t>
            </w:r>
            <w:r/>
          </w:p>
        </w:tc>
        <w:tc>
          <w:tcPr>
            <w:tcBorders>
              <w:right w:val="single" w:color="auto" w:sz="4" w:space="0"/>
            </w:tcBorders>
            <w:tcW w:w="2989" w:type="pct"/>
            <w:vAlign w:val="center"/>
            <w:textDirection w:val="lrTb"/>
            <w:noWrap w:val="false"/>
          </w:tcPr>
          <w:p>
            <w:pPr>
              <w:ind w:right="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载客数2人。</w:t>
            </w:r>
            <w:r/>
          </w:p>
        </w:tc>
      </w:tr>
      <w:tr>
        <w:trPr>
          <w:jc w:val="center"/>
          <w:trHeight w:val="563"/>
        </w:trPr>
        <w:tc>
          <w:tcPr>
            <w:tcW w:w="369" w:type="pct"/>
            <w:vAlign w:val="center"/>
            <w:textDirection w:val="lrTb"/>
            <w:noWrap w:val="false"/>
          </w:tcPr>
          <w:p>
            <w:pPr>
              <w:ind w:right="0"/>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1198" w:type="pct"/>
            <w:vAlign w:val="center"/>
            <w:textDirection w:val="lrTb"/>
            <w:noWrap w:val="false"/>
          </w:tcPr>
          <w:p>
            <w:pPr>
              <w:ind w:right="0"/>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警用8件套</w:t>
            </w:r>
            <w:r/>
          </w:p>
        </w:tc>
        <w:tc>
          <w:tcPr>
            <w:tcBorders>
              <w:right w:val="single" w:color="auto" w:sz="4" w:space="0"/>
            </w:tcBorders>
            <w:tcW w:w="444" w:type="pct"/>
            <w:vAlign w:val="center"/>
            <w:textDirection w:val="lrTb"/>
            <w:noWrap w:val="false"/>
          </w:tcPr>
          <w:p>
            <w:pPr>
              <w:ind w:right="0"/>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套</w:t>
            </w:r>
            <w:r/>
          </w:p>
        </w:tc>
        <w:tc>
          <w:tcPr>
            <w:tcBorders>
              <w:right w:val="single" w:color="auto" w:sz="4" w:space="0"/>
            </w:tcBorders>
            <w:tcW w:w="2989" w:type="pct"/>
            <w:vAlign w:val="center"/>
            <w:textDirection w:val="lrTb"/>
            <w:noWrap w:val="false"/>
          </w:tcPr>
          <w:p>
            <w:pPr>
              <w:ind w:right="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公安部警用八件套标准(含橡胶棍、催泪喷射器、强光手电筒、防割手套、防暴钢叉、防刺背心、防暴盾牌、对讲机)。</w:t>
            </w:r>
            <w:r/>
          </w:p>
        </w:tc>
      </w:tr>
      <w:tr>
        <w:trPr>
          <w:jc w:val="center"/>
          <w:trHeight w:val="563"/>
        </w:trPr>
        <w:tc>
          <w:tcPr>
            <w:tcW w:w="369" w:type="pct"/>
            <w:vAlign w:val="center"/>
            <w:textDirection w:val="lrTb"/>
            <w:noWrap w:val="false"/>
          </w:tcPr>
          <w:p>
            <w:pPr>
              <w:ind w:right="0"/>
              <w:jc w:val="center"/>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1198" w:type="pct"/>
            <w:vAlign w:val="center"/>
            <w:textDirection w:val="lrTb"/>
            <w:noWrap w:val="false"/>
          </w:tcPr>
          <w:p>
            <w:pPr>
              <w:ind w:right="0"/>
              <w:jc w:val="center"/>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巡逻打点器</w:t>
            </w:r>
            <w:r/>
          </w:p>
        </w:tc>
        <w:tc>
          <w:tcPr>
            <w:tcBorders>
              <w:right w:val="single" w:color="auto" w:sz="4" w:space="0"/>
            </w:tcBorders>
            <w:tcW w:w="444" w:type="pct"/>
            <w:vAlign w:val="center"/>
            <w:textDirection w:val="lrTb"/>
            <w:noWrap w:val="false"/>
          </w:tcPr>
          <w:p>
            <w:pPr>
              <w:ind w:right="0"/>
              <w:jc w:val="center"/>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1套</w:t>
            </w:r>
            <w:r/>
          </w:p>
        </w:tc>
        <w:tc>
          <w:tcPr>
            <w:tcBorders>
              <w:right w:val="single" w:color="auto" w:sz="4" w:space="0"/>
            </w:tcBorders>
            <w:tcW w:w="2989" w:type="pct"/>
            <w:vAlign w:val="center"/>
            <w:textDirection w:val="lrTb"/>
            <w:noWrap w:val="false"/>
          </w:tcPr>
          <w:p>
            <w:pPr>
              <w:ind w:right="0"/>
              <w:jc w:val="both"/>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巡逻路线打点设备</w:t>
            </w:r>
            <w:r/>
          </w:p>
        </w:tc>
      </w:tr>
    </w:tbl>
    <w:p>
      <w:pPr>
        <w:ind w:firstLine="480"/>
        <w:jc w:val="left"/>
        <w:keepLines w:val="0"/>
        <w:keepNext w:val="0"/>
        <w:pageBreakBefore w:val="0"/>
        <w:spacing w:line="480" w:lineRule="exact"/>
        <w:widowControl w:val="off"/>
        <w:rPr>
          <w:rFonts w:hint="eastAsia" w:ascii="Times New Roman" w:hAnsi="Times New Roman" w:eastAsia="宋体" w:cs="Times New Roman"/>
          <w:b/>
          <w:bCs/>
          <w:color w:val="000000"/>
          <w:sz w:val="28"/>
          <w:szCs w:val="28"/>
          <w:highlight w:val="none"/>
          <w:lang w:val="en-US" w:eastAsia="zh-CN"/>
        </w:rPr>
      </w:pPr>
      <w:r>
        <w:rPr>
          <w:rFonts w:hint="eastAsia" w:ascii="宋体" w:hAnsi="宋体" w:eastAsia="宋体" w:cs="宋体"/>
          <w:b/>
          <w:bCs/>
          <w:color w:val="000000"/>
          <w:sz w:val="24"/>
          <w:szCs w:val="24"/>
          <w:highlight w:val="none"/>
        </w:rPr>
        <w:t xml:space="preserve">投标文件中提供承诺书</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包括但不限于中标后提供安保装备要求及</w:t>
      </w:r>
      <w:r>
        <w:rPr>
          <w:rFonts w:hint="eastAsia" w:ascii="宋体" w:hAnsi="宋体" w:eastAsia="宋体" w:cs="宋体"/>
          <w:b/>
          <w:bCs/>
          <w:color w:val="000000"/>
          <w:sz w:val="24"/>
          <w:szCs w:val="24"/>
          <w:highlight w:val="none"/>
        </w:rPr>
        <w:t xml:space="preserve">新购，资产所有权归服务单位，损坏自行维修更换</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扫描件并加盖投标人公章，格式自拟，否则投标无效</w:t>
      </w:r>
      <w:r>
        <w:rPr>
          <w:rFonts w:hint="eastAsia" w:ascii="宋体" w:hAnsi="宋体" w:cs="宋体"/>
          <w:b/>
          <w:bCs/>
          <w:color w:val="000000"/>
          <w:sz w:val="24"/>
          <w:szCs w:val="24"/>
          <w:highlight w:val="none"/>
          <w:lang w:eastAsia="zh-CN"/>
        </w:rPr>
        <w:t xml:space="preserve">。</w:t>
      </w:r>
      <w:r/>
    </w:p>
    <w:p>
      <w:pPr>
        <w:ind w:firstLine="562"/>
        <w:keepLines w:val="0"/>
        <w:keepNext w:val="0"/>
        <w:pageBreakBefore w:val="0"/>
        <w:spacing w:line="480" w:lineRule="exact"/>
        <w:widowControl w:val="off"/>
        <w:rPr>
          <w:rFonts w:ascii="Times New Roman" w:hAnsi="Times New Roman" w:eastAsia="宋体" w:cs="Times New Roman"/>
          <w:b/>
          <w:color w:val="000000"/>
          <w:sz w:val="28"/>
          <w:szCs w:val="28"/>
          <w:highlight w:val="none"/>
        </w:rPr>
      </w:pPr>
      <w:r>
        <w:rPr>
          <w:rFonts w:hint="eastAsia" w:ascii="Times New Roman" w:hAnsi="Times New Roman" w:cs="Times New Roman"/>
          <w:b/>
          <w:color w:val="000000"/>
          <w:sz w:val="28"/>
          <w:szCs w:val="28"/>
          <w:highlight w:val="none"/>
          <w:lang w:val="en-US" w:eastAsia="zh-CN"/>
        </w:rPr>
        <w:t xml:space="preserve">六</w:t>
      </w:r>
      <w:r>
        <w:rPr>
          <w:rFonts w:hint="eastAsia" w:ascii="Times New Roman" w:hAnsi="Times New Roman" w:eastAsia="宋体" w:cs="Times New Roman"/>
          <w:b/>
          <w:color w:val="000000"/>
          <w:sz w:val="28"/>
          <w:szCs w:val="28"/>
          <w:highlight w:val="none"/>
        </w:rPr>
        <w:t xml:space="preserve">、服务期限与项目进度安排</w:t>
      </w:r>
      <w:r/>
    </w:p>
    <w:p>
      <w:pPr>
        <w:ind w:firstLine="482"/>
        <w:keepLines w:val="0"/>
        <w:keepNext w:val="0"/>
        <w:pageBreakBefore w:val="0"/>
        <w:spacing w:line="480" w:lineRule="exact"/>
        <w:widowControl w:val="off"/>
        <w:rPr>
          <w:rFonts w:hint="eastAsia" w:ascii="宋体" w:hAnsi="宋体" w:eastAsia="宋体" w:cs="宋体"/>
          <w:b/>
          <w:bCs/>
          <w:i w:val="0"/>
          <w:iCs w:val="0"/>
          <w:color w:val="000000"/>
          <w:sz w:val="24"/>
          <w:szCs w:val="24"/>
          <w:highlight w:val="none"/>
          <w:u w:val="single"/>
        </w:rPr>
      </w:pPr>
      <w:r>
        <w:rPr>
          <w:rFonts w:hint="eastAsia" w:ascii="宋体" w:hAnsi="宋体" w:eastAsia="宋体" w:cs="宋体"/>
          <w:b/>
          <w:bCs/>
          <w:color w:val="000000"/>
          <w:sz w:val="24"/>
          <w:szCs w:val="24"/>
          <w:highlight w:val="none"/>
        </w:rPr>
        <w:t xml:space="preserve">★</w:t>
      </w:r>
      <w:r>
        <w:rPr>
          <w:rFonts w:hint="eastAsia" w:ascii="宋体" w:hAnsi="宋体" w:eastAsia="宋体" w:cs="宋体"/>
          <w:b/>
          <w:bCs/>
          <w:i w:val="0"/>
          <w:iCs w:val="0"/>
          <w:color w:val="000000"/>
          <w:sz w:val="24"/>
          <w:szCs w:val="24"/>
          <w:highlight w:val="none"/>
          <w:u w:val="single"/>
        </w:rPr>
        <w:t xml:space="preserve">服务时间：</w:t>
      </w:r>
      <w:r>
        <w:rPr>
          <w:rFonts w:hint="eastAsia" w:ascii="宋体" w:hAnsi="宋体" w:cs="宋体"/>
          <w:b/>
          <w:bCs/>
          <w:i w:val="0"/>
          <w:iCs w:val="0"/>
          <w:color w:val="000000"/>
          <w:sz w:val="24"/>
          <w:szCs w:val="24"/>
          <w:highlight w:val="none"/>
          <w:u w:val="single"/>
          <w:lang w:val="en-US" w:eastAsia="zh-CN"/>
        </w:rPr>
        <w:t xml:space="preserve">3</w:t>
      </w:r>
      <w:r>
        <w:rPr>
          <w:rFonts w:hint="eastAsia" w:ascii="宋体" w:hAnsi="宋体" w:eastAsia="宋体" w:cs="宋体"/>
          <w:b/>
          <w:bCs/>
          <w:i w:val="0"/>
          <w:iCs w:val="0"/>
          <w:color w:val="000000"/>
          <w:sz w:val="24"/>
          <w:szCs w:val="24"/>
          <w:highlight w:val="none"/>
          <w:u w:val="single"/>
        </w:rPr>
        <w:t xml:space="preserve">年（合同签订之日起算）。</w:t>
      </w:r>
      <w:r/>
    </w:p>
    <w:p>
      <w:pPr>
        <w:ind w:firstLine="562"/>
        <w:keepLines w:val="0"/>
        <w:keepNext w:val="0"/>
        <w:pageBreakBefore w:val="0"/>
        <w:spacing w:line="480" w:lineRule="exact"/>
        <w:widowControl w:val="off"/>
        <w:rPr>
          <w:rFonts w:ascii="Times New Roman" w:hAnsi="Times New Roman" w:eastAsia="宋体" w:cs="Times New Roman"/>
          <w:b/>
          <w:color w:val="000000"/>
          <w:sz w:val="28"/>
          <w:szCs w:val="28"/>
          <w:highlight w:val="none"/>
        </w:rPr>
      </w:pPr>
      <w:r>
        <w:rPr>
          <w:rFonts w:hint="eastAsia" w:ascii="Times New Roman" w:hAnsi="Times New Roman" w:cs="Times New Roman"/>
          <w:b/>
          <w:color w:val="000000"/>
          <w:sz w:val="28"/>
          <w:szCs w:val="28"/>
          <w:highlight w:val="none"/>
          <w:lang w:val="en-US" w:eastAsia="zh-CN"/>
        </w:rPr>
        <w:t xml:space="preserve">七</w:t>
      </w:r>
      <w:r>
        <w:rPr>
          <w:rFonts w:hint="eastAsia" w:ascii="Times New Roman" w:hAnsi="Times New Roman" w:eastAsia="宋体" w:cs="Times New Roman"/>
          <w:b/>
          <w:color w:val="000000"/>
          <w:sz w:val="28"/>
          <w:szCs w:val="28"/>
          <w:highlight w:val="none"/>
        </w:rPr>
        <w:t xml:space="preserve">、服务标准（或成果要求）</w:t>
      </w:r>
      <w:r/>
    </w:p>
    <w:p>
      <w:pPr>
        <w:ind w:firstLine="480"/>
        <w:keepLines w:val="0"/>
        <w:keepNext w:val="0"/>
        <w:pageBreakBefore w:val="0"/>
        <w:spacing w:line="480" w:lineRule="exact"/>
        <w:widowControl w:val="off"/>
        <w:rPr>
          <w:rFonts w:ascii="Segoe UI Emoji" w:hAnsi="Segoe UI Emoji" w:eastAsia="Segoe UI Emoji" w:cs="Segoe UI Emoji"/>
          <w:i w:val="0"/>
          <w:iCs w:val="0"/>
          <w:caps w:val="0"/>
          <w:color w:val="000000"/>
          <w:spacing w:val="0"/>
          <w:sz w:val="24"/>
          <w:szCs w:val="24"/>
          <w:highlight w:val="none"/>
          <w:shd w:val="clear" w:color="auto" w:fill="ffffff"/>
        </w:rPr>
      </w:pPr>
      <w:r>
        <w:rPr>
          <w:rFonts w:hint="eastAsia" w:ascii="Segoe UI Emoji" w:hAnsi="Segoe UI Emoji" w:eastAsia="宋体" w:cs="Segoe UI Emoji"/>
          <w:i w:val="0"/>
          <w:iCs w:val="0"/>
          <w:caps w:val="0"/>
          <w:color w:val="000000"/>
          <w:spacing w:val="0"/>
          <w:sz w:val="24"/>
          <w:szCs w:val="24"/>
          <w:highlight w:val="none"/>
          <w:shd w:val="clear" w:color="auto" w:fill="ffffff"/>
          <w:lang w:val="en-US" w:eastAsia="zh-CN"/>
        </w:rPr>
        <w:t xml:space="preserve">1.</w:t>
      </w:r>
      <w:r>
        <w:rPr>
          <w:rFonts w:ascii="Segoe UI Emoji" w:hAnsi="Segoe UI Emoji" w:eastAsia="Segoe UI Emoji" w:cs="Segoe UI Emoji"/>
          <w:i w:val="0"/>
          <w:iCs w:val="0"/>
          <w:caps w:val="0"/>
          <w:color w:val="000000"/>
          <w:spacing w:val="0"/>
          <w:sz w:val="24"/>
          <w:szCs w:val="24"/>
          <w:highlight w:val="none"/>
          <w:shd w:val="clear" w:color="auto" w:fill="ffffff"/>
        </w:rPr>
        <w:t xml:space="preserve">严格按照招标要求配备安保人员，全员持有效安保从业资质证书上岗，着装统一规范、佩戴标识，24小时保证规定人数到岗，无擅自离岗、脱岗、睡岗现象。​</w:t>
      </w:r>
      <w:r/>
    </w:p>
    <w:p>
      <w:pPr>
        <w:ind w:firstLine="480"/>
        <w:keepLines w:val="0"/>
        <w:keepNext w:val="0"/>
        <w:pageBreakBefore w:val="0"/>
        <w:spacing w:line="480" w:lineRule="exact"/>
        <w:widowControl w:val="off"/>
        <w:rPr>
          <w:rFonts w:ascii="Segoe UI Emoji" w:hAnsi="Segoe UI Emoji" w:eastAsia="Segoe UI Emoji" w:cs="Segoe UI Emoji"/>
          <w:i w:val="0"/>
          <w:iCs w:val="0"/>
          <w:caps w:val="0"/>
          <w:color w:val="000000"/>
          <w:spacing w:val="0"/>
          <w:sz w:val="24"/>
          <w:szCs w:val="24"/>
          <w:highlight w:val="none"/>
          <w:shd w:val="clear" w:color="auto" w:fill="ffffff"/>
        </w:rPr>
      </w:pPr>
      <w:r>
        <w:rPr>
          <w:rFonts w:hint="eastAsia" w:ascii="Segoe UI Emoji" w:hAnsi="Segoe UI Emoji" w:eastAsia="宋体" w:cs="Segoe UI Emoji"/>
          <w:i w:val="0"/>
          <w:iCs w:val="0"/>
          <w:caps w:val="0"/>
          <w:color w:val="000000"/>
          <w:spacing w:val="0"/>
          <w:sz w:val="24"/>
          <w:szCs w:val="24"/>
          <w:highlight w:val="none"/>
          <w:shd w:val="clear" w:color="auto" w:fill="ffffff"/>
          <w:lang w:val="en-US" w:eastAsia="zh-CN"/>
        </w:rPr>
        <w:t xml:space="preserve">2</w:t>
      </w:r>
      <w:r>
        <w:rPr>
          <w:rFonts w:ascii="Segoe UI Emoji" w:hAnsi="Segoe UI Emoji" w:eastAsia="Segoe UI Emoji" w:cs="Segoe UI Emoji"/>
          <w:i w:val="0"/>
          <w:iCs w:val="0"/>
          <w:caps w:val="0"/>
          <w:color w:val="000000"/>
          <w:spacing w:val="0"/>
          <w:sz w:val="24"/>
          <w:szCs w:val="24"/>
          <w:highlight w:val="none"/>
          <w:shd w:val="clear" w:color="auto" w:fill="ffffff"/>
        </w:rPr>
        <w:t xml:space="preserve">. 落实校园各项安保管理制度，按时完成校门站岗、校园常态化巡逻及上下学时段交通疏导工作，巡逻每2小时1次，重点区域加密频次，巡查有完整记录、隐患早发现早处置，学校重大活动无偿配合做好安保值守。​</w:t>
      </w:r>
      <w:r/>
    </w:p>
    <w:p>
      <w:pPr>
        <w:ind w:firstLine="480"/>
        <w:keepLines w:val="0"/>
        <w:keepNext w:val="0"/>
        <w:pageBreakBefore w:val="0"/>
        <w:spacing w:line="480" w:lineRule="exact"/>
        <w:widowControl w:val="off"/>
        <w:rPr>
          <w:rFonts w:ascii="Segoe UI Emoji" w:hAnsi="Segoe UI Emoji" w:eastAsia="Segoe UI Emoji" w:cs="Segoe UI Emoji"/>
          <w:i w:val="0"/>
          <w:iCs w:val="0"/>
          <w:caps w:val="0"/>
          <w:color w:val="000000"/>
          <w:spacing w:val="0"/>
          <w:sz w:val="24"/>
          <w:szCs w:val="24"/>
          <w:highlight w:val="none"/>
          <w:shd w:val="clear" w:color="auto" w:fill="ffffff"/>
        </w:rPr>
      </w:pPr>
      <w:r>
        <w:rPr>
          <w:rFonts w:hint="eastAsia" w:ascii="Segoe UI Emoji" w:hAnsi="Segoe UI Emoji" w:eastAsia="宋体" w:cs="Segoe UI Emoji"/>
          <w:i w:val="0"/>
          <w:iCs w:val="0"/>
          <w:caps w:val="0"/>
          <w:color w:val="000000"/>
          <w:spacing w:val="0"/>
          <w:sz w:val="24"/>
          <w:szCs w:val="24"/>
          <w:highlight w:val="none"/>
          <w:shd w:val="clear" w:color="auto" w:fill="ffffff"/>
          <w:lang w:val="en-US" w:eastAsia="zh-CN"/>
        </w:rPr>
        <w:t xml:space="preserve">3</w:t>
      </w:r>
      <w:r>
        <w:rPr>
          <w:rFonts w:ascii="Segoe UI Emoji" w:hAnsi="Segoe UI Emoji" w:eastAsia="Segoe UI Emoji" w:cs="Segoe UI Emoji"/>
          <w:i w:val="0"/>
          <w:iCs w:val="0"/>
          <w:caps w:val="0"/>
          <w:color w:val="000000"/>
          <w:spacing w:val="0"/>
          <w:sz w:val="24"/>
          <w:szCs w:val="24"/>
          <w:highlight w:val="none"/>
          <w:shd w:val="clear" w:color="auto" w:fill="ffffff"/>
        </w:rPr>
        <w:t xml:space="preserve">. 规范执行校园人员、车辆准入管理，严格核实外来人员、车辆身份及事由，做好登记备案，文明执勤、礼貌服务，及时响应师生求助，杜绝与师生发生争执。​</w:t>
      </w:r>
      <w:r/>
    </w:p>
    <w:p>
      <w:pPr>
        <w:ind w:firstLine="480"/>
        <w:keepLines w:val="0"/>
        <w:keepNext w:val="0"/>
        <w:pageBreakBefore w:val="0"/>
        <w:spacing w:line="480" w:lineRule="exact"/>
        <w:widowControl w:val="off"/>
        <w:rPr>
          <w:rFonts w:ascii="Segoe UI Emoji" w:hAnsi="Segoe UI Emoji" w:eastAsia="Segoe UI Emoji" w:cs="Segoe UI Emoji"/>
          <w:i w:val="0"/>
          <w:iCs w:val="0"/>
          <w:caps w:val="0"/>
          <w:color w:val="000000"/>
          <w:spacing w:val="0"/>
          <w:sz w:val="24"/>
          <w:szCs w:val="24"/>
          <w:highlight w:val="none"/>
          <w:shd w:val="clear" w:color="auto" w:fill="ffffff"/>
        </w:rPr>
      </w:pPr>
      <w:r>
        <w:rPr>
          <w:rFonts w:hint="eastAsia" w:ascii="Segoe UI Emoji" w:hAnsi="Segoe UI Emoji" w:eastAsia="宋体" w:cs="Segoe UI Emoji"/>
          <w:i w:val="0"/>
          <w:iCs w:val="0"/>
          <w:caps w:val="0"/>
          <w:color w:val="000000"/>
          <w:spacing w:val="0"/>
          <w:sz w:val="24"/>
          <w:szCs w:val="24"/>
          <w:highlight w:val="none"/>
          <w:shd w:val="clear" w:color="auto" w:fill="ffffff"/>
          <w:lang w:val="en-US" w:eastAsia="zh-CN"/>
        </w:rPr>
        <w:t xml:space="preserve">4</w:t>
      </w:r>
      <w:r>
        <w:rPr>
          <w:rFonts w:ascii="Segoe UI Emoji" w:hAnsi="Segoe UI Emoji" w:eastAsia="Segoe UI Emoji" w:cs="Segoe UI Emoji"/>
          <w:i w:val="0"/>
          <w:iCs w:val="0"/>
          <w:caps w:val="0"/>
          <w:color w:val="000000"/>
          <w:spacing w:val="0"/>
          <w:sz w:val="24"/>
          <w:szCs w:val="24"/>
          <w:highlight w:val="none"/>
          <w:shd w:val="clear" w:color="auto" w:fill="ffffff"/>
        </w:rPr>
        <w:t xml:space="preserve">. 妥善处置校园突发事件，制定应急处置预案，遇突发情况第一时间启动预案、现场处置，并按规定流程上报学校后勤及相关部门，不得迟报、漏报、瞒报。​</w:t>
      </w:r>
      <w:r/>
    </w:p>
    <w:p>
      <w:pPr>
        <w:ind w:firstLine="480"/>
        <w:keepLines w:val="0"/>
        <w:keepNext w:val="0"/>
        <w:pageBreakBefore w:val="0"/>
        <w:spacing w:line="480" w:lineRule="exact"/>
        <w:widowControl w:val="off"/>
        <w:rPr>
          <w:rFonts w:ascii="Segoe UI Emoji" w:hAnsi="Segoe UI Emoji" w:eastAsia="Segoe UI Emoji" w:cs="Segoe UI Emoji"/>
          <w:i w:val="0"/>
          <w:iCs w:val="0"/>
          <w:caps w:val="0"/>
          <w:color w:val="000000"/>
          <w:spacing w:val="0"/>
          <w:sz w:val="24"/>
          <w:szCs w:val="24"/>
          <w:highlight w:val="none"/>
          <w:shd w:val="clear" w:color="auto" w:fill="ffffff"/>
        </w:rPr>
      </w:pPr>
      <w:r>
        <w:rPr>
          <w:rFonts w:hint="eastAsia" w:ascii="Segoe UI Emoji" w:hAnsi="Segoe UI Emoji" w:eastAsia="宋体" w:cs="Segoe UI Emoji"/>
          <w:i w:val="0"/>
          <w:iCs w:val="0"/>
          <w:caps w:val="0"/>
          <w:color w:val="000000"/>
          <w:spacing w:val="0"/>
          <w:sz w:val="24"/>
          <w:szCs w:val="24"/>
          <w:highlight w:val="none"/>
          <w:shd w:val="clear" w:color="auto" w:fill="ffffff"/>
          <w:lang w:val="en-US" w:eastAsia="zh-CN"/>
        </w:rPr>
        <w:t xml:space="preserve">5</w:t>
      </w:r>
      <w:r>
        <w:rPr>
          <w:rFonts w:ascii="Segoe UI Emoji" w:hAnsi="Segoe UI Emoji" w:eastAsia="Segoe UI Emoji" w:cs="Segoe UI Emoji"/>
          <w:i w:val="0"/>
          <w:iCs w:val="0"/>
          <w:caps w:val="0"/>
          <w:color w:val="000000"/>
          <w:spacing w:val="0"/>
          <w:sz w:val="24"/>
          <w:szCs w:val="24"/>
          <w:highlight w:val="none"/>
          <w:shd w:val="clear" w:color="auto" w:fill="ffffff"/>
        </w:rPr>
        <w:t xml:space="preserve">. 做好校园安防设备、应急器械的日常巡检、维护及保管工作，每周巡检1次，确保设备正常运行，应急器械完好可用，运用信息化软件管理项目，开放相关权限供采购人查看管理信息。​</w:t>
      </w:r>
      <w:r/>
    </w:p>
    <w:p>
      <w:pPr>
        <w:ind w:firstLine="480"/>
        <w:keepLines w:val="0"/>
        <w:keepNext w:val="0"/>
        <w:pageBreakBefore w:val="0"/>
        <w:spacing w:line="480" w:lineRule="exact"/>
        <w:widowControl w:val="off"/>
        <w:rPr>
          <w:rFonts w:ascii="Segoe UI Emoji" w:hAnsi="Segoe UI Emoji" w:eastAsia="Segoe UI Emoji" w:cs="Segoe UI Emoji"/>
          <w:i w:val="0"/>
          <w:iCs w:val="0"/>
          <w:caps w:val="0"/>
          <w:color w:val="000000"/>
          <w:spacing w:val="0"/>
          <w:sz w:val="24"/>
          <w:szCs w:val="24"/>
          <w:highlight w:val="none"/>
          <w:shd w:val="clear" w:color="auto" w:fill="ffffff"/>
        </w:rPr>
      </w:pPr>
      <w:r>
        <w:rPr>
          <w:rFonts w:hint="eastAsia" w:ascii="Segoe UI Emoji" w:hAnsi="Segoe UI Emoji" w:eastAsia="宋体" w:cs="Segoe UI Emoji"/>
          <w:i w:val="0"/>
          <w:iCs w:val="0"/>
          <w:caps w:val="0"/>
          <w:color w:val="000000"/>
          <w:spacing w:val="0"/>
          <w:sz w:val="24"/>
          <w:szCs w:val="24"/>
          <w:highlight w:val="none"/>
          <w:shd w:val="clear" w:color="auto" w:fill="ffffff"/>
          <w:lang w:val="en-US" w:eastAsia="zh-CN"/>
        </w:rPr>
        <w:t xml:space="preserve">6</w:t>
      </w:r>
      <w:r>
        <w:rPr>
          <w:rFonts w:ascii="Segoe UI Emoji" w:hAnsi="Segoe UI Emoji" w:eastAsia="Segoe UI Emoji" w:cs="Segoe UI Emoji"/>
          <w:i w:val="0"/>
          <w:iCs w:val="0"/>
          <w:caps w:val="0"/>
          <w:color w:val="000000"/>
          <w:spacing w:val="0"/>
          <w:sz w:val="24"/>
          <w:szCs w:val="24"/>
          <w:highlight w:val="none"/>
          <w:shd w:val="clear" w:color="auto" w:fill="ffffff"/>
        </w:rPr>
        <w:t xml:space="preserve">. 服从学校后勤部门的统一管理、调度及考核，配合完成各类临时性安保工作，主动接受学校的监督检查，对指出的问题及时整改到位。​</w:t>
      </w:r>
      <w:r/>
    </w:p>
    <w:p>
      <w:pPr>
        <w:ind w:firstLine="480"/>
        <w:keepLines w:val="0"/>
        <w:keepNext w:val="0"/>
        <w:pageBreakBefore w:val="0"/>
        <w:spacing w:line="480" w:lineRule="exact"/>
        <w:widowControl w:val="off"/>
        <w:rPr>
          <w:rFonts w:ascii="Segoe UI Emoji" w:hAnsi="Segoe UI Emoji" w:eastAsia="Segoe UI Emoji" w:cs="Segoe UI Emoji"/>
          <w:i w:val="0"/>
          <w:iCs w:val="0"/>
          <w:caps w:val="0"/>
          <w:color w:val="000000"/>
          <w:spacing w:val="0"/>
          <w:sz w:val="24"/>
          <w:szCs w:val="24"/>
          <w:highlight w:val="none"/>
          <w:shd w:val="clear" w:color="auto" w:fill="ffffff"/>
        </w:rPr>
      </w:pPr>
      <w:r>
        <w:rPr>
          <w:rFonts w:hint="eastAsia" w:ascii="Segoe UI Emoji" w:hAnsi="Segoe UI Emoji" w:eastAsia="宋体" w:cs="Segoe UI Emoji"/>
          <w:i w:val="0"/>
          <w:iCs w:val="0"/>
          <w:caps w:val="0"/>
          <w:color w:val="000000"/>
          <w:spacing w:val="0"/>
          <w:sz w:val="24"/>
          <w:szCs w:val="24"/>
          <w:highlight w:val="none"/>
          <w:shd w:val="clear" w:color="auto" w:fill="ffffff"/>
          <w:lang w:val="en-US" w:eastAsia="zh-CN"/>
        </w:rPr>
        <w:t xml:space="preserve">7</w:t>
      </w:r>
      <w:r>
        <w:rPr>
          <w:rFonts w:ascii="Segoe UI Emoji" w:hAnsi="Segoe UI Emoji" w:eastAsia="Segoe UI Emoji" w:cs="Segoe UI Emoji"/>
          <w:i w:val="0"/>
          <w:iCs w:val="0"/>
          <w:caps w:val="0"/>
          <w:color w:val="000000"/>
          <w:spacing w:val="0"/>
          <w:sz w:val="24"/>
          <w:szCs w:val="24"/>
          <w:highlight w:val="none"/>
          <w:shd w:val="clear" w:color="auto" w:fill="ffffff"/>
        </w:rPr>
        <w:t xml:space="preserve">. 加强校园周边安全防控，重点关注校门周边200米范围，及时劝阻违规占道、寻衅滋事等行为，维护校园周边安全秩序。​</w:t>
      </w:r>
      <w:r/>
    </w:p>
    <w:p>
      <w:pPr>
        <w:ind w:firstLine="480"/>
        <w:keepLines w:val="0"/>
        <w:keepNext w:val="0"/>
        <w:pageBreakBefore w:val="0"/>
        <w:spacing w:line="480" w:lineRule="exact"/>
        <w:widowControl w:val="off"/>
        <w:rPr>
          <w:rFonts w:ascii="Segoe UI Emoji" w:hAnsi="Segoe UI Emoji" w:eastAsia="Segoe UI Emoji" w:cs="Segoe UI Emoji"/>
          <w:i w:val="0"/>
          <w:iCs w:val="0"/>
          <w:caps w:val="0"/>
          <w:color w:val="000000"/>
          <w:spacing w:val="0"/>
          <w:sz w:val="24"/>
          <w:szCs w:val="24"/>
          <w:highlight w:val="none"/>
          <w:shd w:val="clear" w:color="auto" w:fill="ffffff"/>
        </w:rPr>
      </w:pPr>
      <w:r>
        <w:rPr>
          <w:rFonts w:hint="eastAsia" w:ascii="Segoe UI Emoji" w:hAnsi="Segoe UI Emoji" w:eastAsia="宋体" w:cs="Segoe UI Emoji"/>
          <w:i w:val="0"/>
          <w:iCs w:val="0"/>
          <w:caps w:val="0"/>
          <w:color w:val="000000"/>
          <w:spacing w:val="0"/>
          <w:sz w:val="24"/>
          <w:szCs w:val="24"/>
          <w:highlight w:val="none"/>
          <w:shd w:val="clear" w:color="auto" w:fill="ffffff"/>
          <w:lang w:val="en-US" w:eastAsia="zh-CN"/>
        </w:rPr>
        <w:t xml:space="preserve">8</w:t>
      </w:r>
      <w:r>
        <w:rPr>
          <w:rFonts w:ascii="Segoe UI Emoji" w:hAnsi="Segoe UI Emoji" w:eastAsia="Segoe UI Emoji" w:cs="Segoe UI Emoji"/>
          <w:i w:val="0"/>
          <w:iCs w:val="0"/>
          <w:caps w:val="0"/>
          <w:color w:val="000000"/>
          <w:spacing w:val="0"/>
          <w:sz w:val="24"/>
          <w:szCs w:val="24"/>
          <w:highlight w:val="none"/>
          <w:shd w:val="clear" w:color="auto" w:fill="ffffff"/>
        </w:rPr>
        <w:t xml:space="preserve">. 定期开展安保人员培训及应急演练，每月至少开展1次业务培训、每季度开展1次应急演练，提升安保人员处置能力和服务水平。​</w:t>
      </w:r>
      <w:r/>
    </w:p>
    <w:p>
      <w:pPr>
        <w:ind w:firstLine="480"/>
        <w:keepLines w:val="0"/>
        <w:keepNext w:val="0"/>
        <w:pageBreakBefore w:val="0"/>
        <w:spacing w:line="480" w:lineRule="exact"/>
        <w:widowControl w:val="off"/>
        <w:rPr>
          <w:rFonts w:ascii="Segoe UI Emoji" w:hAnsi="Segoe UI Emoji" w:eastAsia="Segoe UI Emoji" w:cs="Segoe UI Emoji"/>
          <w:i w:val="0"/>
          <w:iCs w:val="0"/>
          <w:caps w:val="0"/>
          <w:color w:val="000000"/>
          <w:spacing w:val="0"/>
          <w:sz w:val="24"/>
          <w:szCs w:val="24"/>
          <w:highlight w:val="none"/>
          <w:shd w:val="clear" w:color="auto" w:fill="ffffff"/>
        </w:rPr>
      </w:pPr>
      <w:r>
        <w:rPr>
          <w:rFonts w:hint="eastAsia" w:ascii="Segoe UI Emoji" w:hAnsi="Segoe UI Emoji" w:eastAsia="宋体" w:cs="Segoe UI Emoji"/>
          <w:i w:val="0"/>
          <w:iCs w:val="0"/>
          <w:caps w:val="0"/>
          <w:color w:val="000000"/>
          <w:spacing w:val="0"/>
          <w:sz w:val="24"/>
          <w:szCs w:val="24"/>
          <w:highlight w:val="none"/>
          <w:shd w:val="clear" w:color="auto" w:fill="ffffff"/>
          <w:lang w:val="en-US" w:eastAsia="zh-CN"/>
        </w:rPr>
        <w:t xml:space="preserve">9</w:t>
      </w:r>
      <w:r>
        <w:rPr>
          <w:rFonts w:ascii="Segoe UI Emoji" w:hAnsi="Segoe UI Emoji" w:eastAsia="Segoe UI Emoji" w:cs="Segoe UI Emoji"/>
          <w:i w:val="0"/>
          <w:iCs w:val="0"/>
          <w:caps w:val="0"/>
          <w:color w:val="000000"/>
          <w:spacing w:val="0"/>
          <w:sz w:val="24"/>
          <w:szCs w:val="24"/>
          <w:highlight w:val="none"/>
          <w:shd w:val="clear" w:color="auto" w:fill="ffffff"/>
        </w:rPr>
        <w:t xml:space="preserve">. 严格遵守校园保密规定，不得泄露学校师生信息、校园安防布局及相关工作秘密，不得擅自对外传播校园内部影像、文字资料。​</w:t>
      </w:r>
      <w:r/>
    </w:p>
    <w:p>
      <w:pPr>
        <w:ind w:firstLine="480"/>
        <w:keepLines w:val="0"/>
        <w:keepNext w:val="0"/>
        <w:pageBreakBefore w:val="0"/>
        <w:spacing w:line="480" w:lineRule="exact"/>
        <w:widowControl w:val="off"/>
        <w:rPr>
          <w:rFonts w:ascii="Segoe UI Emoji" w:hAnsi="Segoe UI Emoji" w:eastAsia="Segoe UI Emoji" w:cs="Segoe UI Emoji"/>
          <w:i w:val="0"/>
          <w:iCs w:val="0"/>
          <w:caps w:val="0"/>
          <w:color w:val="000000"/>
          <w:spacing w:val="0"/>
          <w:sz w:val="24"/>
          <w:szCs w:val="24"/>
          <w:highlight w:val="none"/>
          <w:shd w:val="clear" w:color="auto" w:fill="ffffff"/>
        </w:rPr>
      </w:pPr>
      <w:r>
        <w:rPr>
          <w:rFonts w:ascii="Segoe UI Emoji" w:hAnsi="Segoe UI Emoji" w:eastAsia="Segoe UI Emoji" w:cs="Segoe UI Emoji"/>
          <w:i w:val="0"/>
          <w:iCs w:val="0"/>
          <w:caps w:val="0"/>
          <w:color w:val="000000"/>
          <w:spacing w:val="0"/>
          <w:sz w:val="24"/>
          <w:szCs w:val="24"/>
          <w:highlight w:val="none"/>
          <w:shd w:val="clear" w:color="auto" w:fill="ffffff"/>
        </w:rPr>
        <w:t xml:space="preserve">1</w:t>
      </w:r>
      <w:r>
        <w:rPr>
          <w:rFonts w:hint="eastAsia" w:ascii="Segoe UI Emoji" w:hAnsi="Segoe UI Emoji" w:eastAsia="宋体" w:cs="Segoe UI Emoji"/>
          <w:i w:val="0"/>
          <w:iCs w:val="0"/>
          <w:caps w:val="0"/>
          <w:color w:val="000000"/>
          <w:spacing w:val="0"/>
          <w:sz w:val="24"/>
          <w:szCs w:val="24"/>
          <w:highlight w:val="none"/>
          <w:shd w:val="clear" w:color="auto" w:fill="ffffff"/>
          <w:lang w:val="en-US" w:eastAsia="zh-CN"/>
        </w:rPr>
        <w:t xml:space="preserve">0</w:t>
      </w:r>
      <w:r>
        <w:rPr>
          <w:rFonts w:ascii="Segoe UI Emoji" w:hAnsi="Segoe UI Emoji" w:eastAsia="Segoe UI Emoji" w:cs="Segoe UI Emoji"/>
          <w:i w:val="0"/>
          <w:iCs w:val="0"/>
          <w:caps w:val="0"/>
          <w:color w:val="000000"/>
          <w:spacing w:val="0"/>
          <w:sz w:val="24"/>
          <w:szCs w:val="24"/>
          <w:highlight w:val="none"/>
          <w:shd w:val="clear" w:color="auto" w:fill="ffffff"/>
        </w:rPr>
        <w:t xml:space="preserve">. 负责安保岗位周边环境卫生保洁，保持岗亭及周边整洁有序，同时配合学校做好校园安全宣传辅助工作，确保校园及周边安全有序，杜绝因工作失职造成的安全事故及财产损失。</w:t>
      </w:r>
      <w:r/>
    </w:p>
    <w:p>
      <w:pPr>
        <w:ind w:firstLine="562"/>
        <w:keepLines w:val="0"/>
        <w:keepNext w:val="0"/>
        <w:pageBreakBefore w:val="0"/>
        <w:spacing w:line="480" w:lineRule="exact"/>
        <w:widowControl w:val="off"/>
        <w:rPr>
          <w:rFonts w:ascii="Times New Roman" w:hAnsi="Times New Roman" w:eastAsia="宋体" w:cs="Times New Roman"/>
          <w:b/>
          <w:color w:val="000000"/>
          <w:sz w:val="28"/>
          <w:szCs w:val="28"/>
          <w:highlight w:val="none"/>
        </w:rPr>
      </w:pPr>
      <w:r>
        <w:rPr>
          <w:rFonts w:hint="eastAsia" w:ascii="Times New Roman" w:hAnsi="Times New Roman" w:cs="Times New Roman"/>
          <w:b/>
          <w:color w:val="000000"/>
          <w:sz w:val="28"/>
          <w:szCs w:val="28"/>
          <w:highlight w:val="none"/>
          <w:lang w:val="en-US" w:eastAsia="zh-CN"/>
        </w:rPr>
        <w:t xml:space="preserve">八</w:t>
      </w:r>
      <w:r>
        <w:rPr>
          <w:rFonts w:hint="eastAsia" w:ascii="Times New Roman" w:hAnsi="Times New Roman" w:eastAsia="宋体" w:cs="Times New Roman"/>
          <w:b/>
          <w:color w:val="000000"/>
          <w:sz w:val="28"/>
          <w:szCs w:val="28"/>
          <w:highlight w:val="none"/>
        </w:rPr>
        <w:t xml:space="preserve">、培训要求（如有）</w:t>
      </w:r>
      <w:r/>
    </w:p>
    <w:p>
      <w:pPr>
        <w:ind w:firstLine="480"/>
        <w:keepLines w:val="0"/>
        <w:keepNext w:val="0"/>
        <w:pageBreakBefore w:val="0"/>
        <w:spacing w:line="480" w:lineRule="exact"/>
        <w:shd w:val="clear" w:color="auto" w:fill="auto"/>
        <w:widowControl w:val="off"/>
        <w:rPr>
          <w:rFonts w:hint="eastAsia" w:ascii="宋体" w:hAnsi="宋体" w:eastAsia="宋体" w:cs="宋体"/>
          <w:color w:val="000000"/>
          <w:spacing w:val="0"/>
          <w:sz w:val="24"/>
          <w:szCs w:val="24"/>
          <w:highlight w:val="none"/>
          <w:lang w:val="en-US" w:eastAsia="zh-CN" w:bidi="ar-SA"/>
        </w:rPr>
        <w:outlineLvl w:val="9"/>
      </w:pPr>
      <w:r>
        <w:rPr>
          <w:rFonts w:hint="eastAsia" w:ascii="宋体" w:hAnsi="宋体" w:eastAsia="宋体" w:cs="宋体"/>
          <w:color w:val="000000"/>
          <w:spacing w:val="0"/>
          <w:sz w:val="24"/>
          <w:szCs w:val="24"/>
          <w:highlight w:val="none"/>
          <w:lang w:val="en-US" w:eastAsia="zh-CN" w:bidi="ar-SA"/>
        </w:rPr>
        <w:t xml:space="preserve">为本项目配备的相关人员应熟悉有</w:t>
      </w:r>
      <w:r>
        <w:rPr>
          <w:rFonts w:hint="eastAsia" w:ascii="宋体" w:hAnsi="宋体" w:eastAsia="宋体" w:cs="宋体"/>
          <w:b/>
          <w:bCs/>
          <w:color w:val="000000"/>
          <w:spacing w:val="0"/>
          <w:sz w:val="24"/>
          <w:szCs w:val="24"/>
          <w:highlight w:val="none"/>
          <w:lang w:val="en-US" w:eastAsia="zh-CN" w:bidi="ar-SA"/>
        </w:rPr>
        <w:t xml:space="preserve">关</w:t>
      </w:r>
      <w:r>
        <w:rPr>
          <w:rFonts w:hint="eastAsia" w:ascii="宋体" w:hAnsi="宋体" w:eastAsia="宋体" w:cs="宋体"/>
          <w:color w:val="000000"/>
          <w:spacing w:val="0"/>
          <w:sz w:val="24"/>
          <w:szCs w:val="24"/>
          <w:highlight w:val="none"/>
          <w:lang w:val="en-US" w:eastAsia="zh-CN" w:bidi="ar-SA"/>
        </w:rPr>
        <w:t xml:space="preserve">法律法规，接受过治安保卫、消防等技能培训，掌握基本安全保卫工作技能，具备保安员证。</w:t>
      </w:r>
      <w:r/>
    </w:p>
    <w:p>
      <w:pPr>
        <w:ind w:firstLine="562"/>
        <w:keepLines w:val="0"/>
        <w:keepNext w:val="0"/>
        <w:pageBreakBefore w:val="0"/>
        <w:spacing w:line="480" w:lineRule="exact"/>
        <w:widowControl w:val="off"/>
        <w:rPr>
          <w:rFonts w:ascii="Times New Roman" w:hAnsi="Times New Roman" w:eastAsia="宋体" w:cs="Times New Roman"/>
          <w:b/>
          <w:color w:val="000000"/>
          <w:sz w:val="28"/>
          <w:szCs w:val="28"/>
          <w:highlight w:val="none"/>
        </w:rPr>
      </w:pPr>
      <w:r>
        <w:rPr>
          <w:rFonts w:hint="eastAsia" w:ascii="Times New Roman" w:hAnsi="Times New Roman" w:cs="Times New Roman"/>
          <w:b/>
          <w:color w:val="000000"/>
          <w:sz w:val="28"/>
          <w:szCs w:val="28"/>
          <w:highlight w:val="none"/>
          <w:lang w:val="en-US" w:eastAsia="zh-CN"/>
        </w:rPr>
        <w:t xml:space="preserve">九</w:t>
      </w:r>
      <w:r>
        <w:rPr>
          <w:rFonts w:hint="eastAsia" w:ascii="Times New Roman" w:hAnsi="Times New Roman" w:eastAsia="宋体" w:cs="Times New Roman"/>
          <w:b/>
          <w:color w:val="000000"/>
          <w:sz w:val="28"/>
          <w:szCs w:val="28"/>
          <w:highlight w:val="none"/>
        </w:rPr>
        <w:t xml:space="preserve">、考核标准及考核办法（或绩效评价：绩效目标及指标或交付标准等）</w:t>
      </w:r>
      <w:r/>
    </w:p>
    <w:p>
      <w:pPr>
        <w:ind w:left="-359" w:firstLine="482"/>
        <w:jc w:val="center"/>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考核细则（参考）</w:t>
      </w:r>
      <w:r/>
    </w:p>
    <w:tbl>
      <w:tblPr>
        <w:tblStyle w:val="761"/>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6"/>
        <w:gridCol w:w="1725"/>
        <w:gridCol w:w="645"/>
        <w:gridCol w:w="4395"/>
        <w:gridCol w:w="837"/>
        <w:gridCol w:w="851"/>
      </w:tblGrid>
      <w:tr>
        <w:trPr>
          <w:trHeight w:val="597"/>
        </w:trPr>
        <w:tc>
          <w:tcPr>
            <w:tcW w:w="586" w:type="dxa"/>
            <w:vAlign w:val="center"/>
            <w:textDirection w:val="lrTb"/>
            <w:noWrap w:val="false"/>
          </w:tcPr>
          <w:p>
            <w:pPr>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序号</w:t>
            </w:r>
            <w:r/>
          </w:p>
        </w:tc>
        <w:tc>
          <w:tcPr>
            <w:tcW w:w="1725" w:type="dxa"/>
            <w:vAlign w:val="center"/>
            <w:textDirection w:val="lrTb"/>
            <w:noWrap w:val="false"/>
          </w:tcPr>
          <w:p>
            <w:pPr>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考核内容</w:t>
            </w:r>
            <w:r/>
          </w:p>
        </w:tc>
        <w:tc>
          <w:tcPr>
            <w:tcW w:w="645" w:type="dxa"/>
            <w:vAlign w:val="center"/>
            <w:textDirection w:val="lrTb"/>
            <w:noWrap w:val="false"/>
          </w:tcPr>
          <w:p>
            <w:pPr>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分值</w:t>
            </w:r>
            <w:r/>
          </w:p>
        </w:tc>
        <w:tc>
          <w:tcPr>
            <w:tcW w:w="4395" w:type="dxa"/>
            <w:vAlign w:val="center"/>
            <w:textDirection w:val="lrTb"/>
            <w:noWrap w:val="false"/>
          </w:tcPr>
          <w:p>
            <w:pPr>
              <w:ind w:right="-827"/>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评分标准</w:t>
            </w:r>
            <w:r/>
          </w:p>
        </w:tc>
        <w:tc>
          <w:tcPr>
            <w:tcW w:w="837" w:type="dxa"/>
            <w:vAlign w:val="center"/>
            <w:textDirection w:val="lrTb"/>
            <w:noWrap w:val="false"/>
          </w:tcPr>
          <w:p>
            <w:pPr>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扣分</w:t>
            </w:r>
            <w:r/>
          </w:p>
        </w:tc>
        <w:tc>
          <w:tcPr>
            <w:tcW w:w="851" w:type="dxa"/>
            <w:vAlign w:val="center"/>
            <w:textDirection w:val="lrTb"/>
            <w:noWrap w:val="false"/>
          </w:tcPr>
          <w:p>
            <w:pPr>
              <w:jc w:val="center"/>
              <w:spacing w:line="360" w:lineRule="auto"/>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 xml:space="preserve">得分</w:t>
            </w:r>
            <w:r/>
          </w:p>
        </w:tc>
      </w:tr>
      <w:tr>
        <w:trPr>
          <w:trHeight w:val="1342"/>
        </w:trPr>
        <w:tc>
          <w:tcPr>
            <w:tcW w:w="586" w:type="dxa"/>
            <w:vAlign w:val="center"/>
            <w:textDirection w:val="lrTb"/>
            <w:noWrap w:val="false"/>
          </w:tcPr>
          <w:p>
            <w:pPr>
              <w:jc w:val="center"/>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p>
        </w:tc>
        <w:tc>
          <w:tcPr>
            <w:tcW w:w="1725" w:type="dxa"/>
            <w:vAlign w:val="center"/>
            <w:textDirection w:val="lrTb"/>
            <w:noWrap w:val="false"/>
          </w:tcPr>
          <w:p>
            <w:pPr>
              <w:jc w:val="left"/>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执行学校校门治安管理规定</w:t>
            </w:r>
            <w:r/>
          </w:p>
        </w:tc>
        <w:tc>
          <w:tcPr>
            <w:tcW w:w="645" w:type="dxa"/>
            <w:vAlign w:val="center"/>
            <w:textDirection w:val="lrTb"/>
            <w:noWrap w:val="false"/>
          </w:tcPr>
          <w:p>
            <w:pPr>
              <w:jc w:val="center"/>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10分</w:t>
            </w:r>
            <w:r/>
          </w:p>
        </w:tc>
        <w:tc>
          <w:tcPr>
            <w:tcW w:w="4395" w:type="dxa"/>
            <w:vAlign w:val="center"/>
            <w:textDirection w:val="lrTb"/>
            <w:noWrap w:val="false"/>
          </w:tcPr>
          <w:p>
            <w:pPr>
              <w:jc w:val="left"/>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门卫24小时值班，有值班、交班记录（3分）；值班期间按要求着装，文明执勤、礼貌待人（2分）；执行门卫制度，维护区域秩序（2分）；执行物资出入制度（2分）；校门机动车出入，人员登记（1分）；</w:t>
            </w:r>
            <w:r/>
          </w:p>
        </w:tc>
        <w:tc>
          <w:tcPr>
            <w:tcW w:w="837" w:type="dxa"/>
            <w:vAlign w:val="top"/>
            <w:textDirection w:val="lrTb"/>
            <w:noWrap w:val="false"/>
          </w:tcPr>
          <w:p>
            <w:pPr>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51" w:type="dxa"/>
            <w:vAlign w:val="top"/>
            <w:textDirection w:val="lrTb"/>
            <w:noWrap w:val="false"/>
          </w:tcPr>
          <w:p>
            <w:pPr>
              <w:ind w:firstLine="360"/>
              <w:jc w:val="lef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1282"/>
        </w:trPr>
        <w:tc>
          <w:tcPr>
            <w:tcW w:w="586" w:type="dxa"/>
            <w:vAlign w:val="center"/>
            <w:textDirection w:val="lrTb"/>
            <w:noWrap w:val="false"/>
          </w:tcPr>
          <w:p>
            <w:pPr>
              <w:jc w:val="center"/>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p>
        </w:tc>
        <w:tc>
          <w:tcPr>
            <w:tcW w:w="1725" w:type="dxa"/>
            <w:vAlign w:val="center"/>
            <w:textDirection w:val="lrTb"/>
            <w:noWrap w:val="false"/>
          </w:tcPr>
          <w:p>
            <w:pPr>
              <w:jc w:val="left"/>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执行校园治安巡逻暂行规定</w:t>
            </w:r>
            <w:r/>
          </w:p>
        </w:tc>
        <w:tc>
          <w:tcPr>
            <w:tcW w:w="645" w:type="dxa"/>
            <w:vAlign w:val="center"/>
            <w:textDirection w:val="lrTb"/>
            <w:noWrap w:val="false"/>
          </w:tcPr>
          <w:p>
            <w:pPr>
              <w:jc w:val="center"/>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10分</w:t>
            </w:r>
            <w:r/>
          </w:p>
        </w:tc>
        <w:tc>
          <w:tcPr>
            <w:tcW w:w="4395" w:type="dxa"/>
            <w:vAlign w:val="center"/>
            <w:textDirection w:val="lrTb"/>
            <w:noWrap w:val="false"/>
          </w:tcPr>
          <w:p>
            <w:pPr>
              <w:jc w:val="left"/>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严格执行《学校校园安全秩序管理若干管理规定》和《校园治安巡逻暂行规定》（5分）；有巡逻值班记录，交班记录（2分）；按规定时间路线巡视校园，重点地段、文明执勤（2分）；及时出警维护校园治安秩序（1分）；</w:t>
            </w:r>
            <w:r/>
          </w:p>
        </w:tc>
        <w:tc>
          <w:tcPr>
            <w:tcW w:w="837" w:type="dxa"/>
            <w:vAlign w:val="top"/>
            <w:textDirection w:val="lrTb"/>
            <w:noWrap w:val="false"/>
          </w:tcPr>
          <w:p>
            <w:pPr>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51" w:type="dxa"/>
            <w:vAlign w:val="top"/>
            <w:textDirection w:val="lrTb"/>
            <w:noWrap w:val="false"/>
          </w:tcPr>
          <w:p>
            <w:pPr>
              <w:ind w:firstLine="360"/>
              <w:jc w:val="lef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613"/>
        </w:trPr>
        <w:tc>
          <w:tcPr>
            <w:tcW w:w="586" w:type="dxa"/>
            <w:vAlign w:val="center"/>
            <w:textDirection w:val="lrTb"/>
            <w:noWrap w:val="false"/>
          </w:tcPr>
          <w:p>
            <w:pPr>
              <w:jc w:val="center"/>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p>
        </w:tc>
        <w:tc>
          <w:tcPr>
            <w:tcW w:w="1725" w:type="dxa"/>
            <w:vAlign w:val="center"/>
            <w:textDirection w:val="lrTb"/>
            <w:noWrap w:val="false"/>
          </w:tcPr>
          <w:p>
            <w:pPr>
              <w:jc w:val="left"/>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执行校园交通秩序管理管理规定</w:t>
            </w:r>
            <w:r/>
          </w:p>
        </w:tc>
        <w:tc>
          <w:tcPr>
            <w:tcW w:w="645" w:type="dxa"/>
            <w:vAlign w:val="center"/>
            <w:textDirection w:val="lrTb"/>
            <w:noWrap w:val="false"/>
          </w:tcPr>
          <w:p>
            <w:pPr>
              <w:jc w:val="center"/>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10分</w:t>
            </w:r>
            <w:r/>
          </w:p>
        </w:tc>
        <w:tc>
          <w:tcPr>
            <w:tcW w:w="4395" w:type="dxa"/>
            <w:vAlign w:val="center"/>
            <w:textDirection w:val="lrTb"/>
            <w:noWrap w:val="false"/>
          </w:tcPr>
          <w:p>
            <w:pPr>
              <w:jc w:val="left"/>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校园道路交通秩序管理（5分)；校园车辆管理措施落实，校园内部车辆无乱停乱放现象（5分）；</w:t>
            </w:r>
            <w:r/>
          </w:p>
        </w:tc>
        <w:tc>
          <w:tcPr>
            <w:tcW w:w="837" w:type="dxa"/>
            <w:vAlign w:val="top"/>
            <w:textDirection w:val="lrTb"/>
            <w:noWrap w:val="false"/>
          </w:tcPr>
          <w:p>
            <w:pPr>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51" w:type="dxa"/>
            <w:vAlign w:val="top"/>
            <w:textDirection w:val="lrTb"/>
            <w:noWrap w:val="false"/>
          </w:tcPr>
          <w:p>
            <w:pPr>
              <w:ind w:firstLine="360"/>
              <w:jc w:val="lef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1016"/>
        </w:trPr>
        <w:tc>
          <w:tcPr>
            <w:tcW w:w="586" w:type="dxa"/>
            <w:vAlign w:val="center"/>
            <w:textDirection w:val="lrTb"/>
            <w:noWrap w:val="false"/>
          </w:tcPr>
          <w:p>
            <w:pPr>
              <w:jc w:val="center"/>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p>
        </w:tc>
        <w:tc>
          <w:tcPr>
            <w:tcW w:w="1725" w:type="dxa"/>
            <w:vAlign w:val="center"/>
            <w:textDirection w:val="lrTb"/>
            <w:noWrap w:val="false"/>
          </w:tcPr>
          <w:p>
            <w:pPr>
              <w:jc w:val="left"/>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执行校园治安重点部位定点守护</w:t>
            </w:r>
            <w:r/>
          </w:p>
        </w:tc>
        <w:tc>
          <w:tcPr>
            <w:tcW w:w="645" w:type="dxa"/>
            <w:vAlign w:val="center"/>
            <w:textDirection w:val="lrTb"/>
            <w:noWrap w:val="false"/>
          </w:tcPr>
          <w:p>
            <w:pPr>
              <w:jc w:val="center"/>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10分</w:t>
            </w:r>
            <w:r/>
          </w:p>
        </w:tc>
        <w:tc>
          <w:tcPr>
            <w:tcW w:w="4395" w:type="dxa"/>
            <w:vAlign w:val="center"/>
            <w:textDirection w:val="lrTb"/>
            <w:noWrap w:val="false"/>
          </w:tcPr>
          <w:p>
            <w:pPr>
              <w:jc w:val="left"/>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重点部位守护有值班、交班记录，24小时值班（2分）；重点守护范围内公共安全设施保护（3分）；值守人员仪表着装整齐（1分）；值守区域清楼、安全管理（1分）；值守单位零投诉（1分），值守区域无公共财物被盗案件（1分）；个人财物道义性保护有效（1分）；</w:t>
            </w:r>
            <w:r/>
          </w:p>
        </w:tc>
        <w:tc>
          <w:tcPr>
            <w:tcW w:w="837" w:type="dxa"/>
            <w:vAlign w:val="top"/>
            <w:textDirection w:val="lrTb"/>
            <w:noWrap w:val="false"/>
          </w:tcPr>
          <w:p>
            <w:pPr>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51" w:type="dxa"/>
            <w:vAlign w:val="top"/>
            <w:textDirection w:val="lrTb"/>
            <w:noWrap w:val="false"/>
          </w:tcPr>
          <w:p>
            <w:pPr>
              <w:ind w:firstLine="360"/>
              <w:jc w:val="lef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412"/>
        </w:trPr>
        <w:tc>
          <w:tcPr>
            <w:tcW w:w="586" w:type="dxa"/>
            <w:vAlign w:val="center"/>
            <w:textDirection w:val="lrTb"/>
            <w:noWrap w:val="false"/>
          </w:tcPr>
          <w:p>
            <w:pPr>
              <w:jc w:val="center"/>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p>
        </w:tc>
        <w:tc>
          <w:tcPr>
            <w:tcW w:w="1725" w:type="dxa"/>
            <w:vAlign w:val="center"/>
            <w:textDirection w:val="lrTb"/>
            <w:noWrap w:val="false"/>
          </w:tcPr>
          <w:p>
            <w:pPr>
              <w:jc w:val="left"/>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执行校园内张贴广告（海报）等宣传品管理规定</w:t>
            </w:r>
            <w:r/>
          </w:p>
        </w:tc>
        <w:tc>
          <w:tcPr>
            <w:tcW w:w="645" w:type="dxa"/>
            <w:vAlign w:val="center"/>
            <w:textDirection w:val="lrTb"/>
            <w:noWrap w:val="false"/>
          </w:tcPr>
          <w:p>
            <w:pPr>
              <w:jc w:val="center"/>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5分</w:t>
            </w:r>
            <w:r/>
          </w:p>
        </w:tc>
        <w:tc>
          <w:tcPr>
            <w:tcW w:w="4395" w:type="dxa"/>
            <w:vAlign w:val="center"/>
            <w:textDirection w:val="lrTb"/>
            <w:noWrap w:val="false"/>
          </w:tcPr>
          <w:p>
            <w:pPr>
              <w:jc w:val="left"/>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及时、发现、清理校园违法小广告、宣传品（3分）；校园宣传活动管理、校园大型活动秩序维护(2分)</w:t>
            </w:r>
            <w:r/>
          </w:p>
        </w:tc>
        <w:tc>
          <w:tcPr>
            <w:tcW w:w="837" w:type="dxa"/>
            <w:vAlign w:val="top"/>
            <w:textDirection w:val="lrTb"/>
            <w:noWrap w:val="false"/>
          </w:tcPr>
          <w:p>
            <w:pPr>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51" w:type="dxa"/>
            <w:vAlign w:val="top"/>
            <w:textDirection w:val="lrTb"/>
            <w:noWrap w:val="false"/>
          </w:tcPr>
          <w:p>
            <w:pPr>
              <w:ind w:firstLine="360"/>
              <w:jc w:val="lef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412"/>
        </w:trPr>
        <w:tc>
          <w:tcPr>
            <w:tcW w:w="586" w:type="dxa"/>
            <w:vAlign w:val="center"/>
            <w:textDirection w:val="lrTb"/>
            <w:noWrap w:val="false"/>
          </w:tcPr>
          <w:p>
            <w:pPr>
              <w:jc w:val="center"/>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p>
        </w:tc>
        <w:tc>
          <w:tcPr>
            <w:tcW w:w="1725" w:type="dxa"/>
            <w:vAlign w:val="center"/>
            <w:textDirection w:val="lrTb"/>
            <w:noWrap w:val="false"/>
          </w:tcPr>
          <w:p>
            <w:pPr>
              <w:jc w:val="left"/>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按月拟定、上报保卫工作计划和总结</w:t>
            </w:r>
            <w:r/>
          </w:p>
        </w:tc>
        <w:tc>
          <w:tcPr>
            <w:tcW w:w="645" w:type="dxa"/>
            <w:vAlign w:val="center"/>
            <w:textDirection w:val="lrTb"/>
            <w:noWrap w:val="false"/>
          </w:tcPr>
          <w:p>
            <w:pPr>
              <w:jc w:val="center"/>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3分</w:t>
            </w:r>
            <w:r/>
          </w:p>
        </w:tc>
        <w:tc>
          <w:tcPr>
            <w:tcW w:w="4395" w:type="dxa"/>
            <w:vAlign w:val="center"/>
            <w:textDirection w:val="lrTb"/>
            <w:noWrap w:val="false"/>
          </w:tcPr>
          <w:p>
            <w:pPr>
              <w:jc w:val="left"/>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按月拟定校区保安服务工作计划（2分）；总结上月工作并整改工作缺陷（1分）；</w:t>
            </w:r>
            <w:r/>
          </w:p>
        </w:tc>
        <w:tc>
          <w:tcPr>
            <w:tcW w:w="837" w:type="dxa"/>
            <w:vAlign w:val="top"/>
            <w:textDirection w:val="lrTb"/>
            <w:noWrap w:val="false"/>
          </w:tcPr>
          <w:p>
            <w:pPr>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51" w:type="dxa"/>
            <w:vAlign w:val="top"/>
            <w:textDirection w:val="lrTb"/>
            <w:noWrap w:val="false"/>
          </w:tcPr>
          <w:p>
            <w:pPr>
              <w:ind w:firstLine="360"/>
              <w:jc w:val="lef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412"/>
        </w:trPr>
        <w:tc>
          <w:tcPr>
            <w:tcW w:w="586" w:type="dxa"/>
            <w:vAlign w:val="center"/>
            <w:textDirection w:val="lrTb"/>
            <w:noWrap w:val="false"/>
          </w:tcPr>
          <w:p>
            <w:pPr>
              <w:jc w:val="center"/>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w:t>
            </w:r>
            <w:r/>
          </w:p>
        </w:tc>
        <w:tc>
          <w:tcPr>
            <w:tcW w:w="1725" w:type="dxa"/>
            <w:vAlign w:val="center"/>
            <w:textDirection w:val="lrTb"/>
            <w:noWrap w:val="false"/>
          </w:tcPr>
          <w:p>
            <w:pPr>
              <w:jc w:val="left"/>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监控室（消防控制室）值班</w:t>
            </w:r>
            <w:r/>
          </w:p>
        </w:tc>
        <w:tc>
          <w:tcPr>
            <w:tcW w:w="645" w:type="dxa"/>
            <w:vAlign w:val="center"/>
            <w:textDirection w:val="lrTb"/>
            <w:noWrap w:val="false"/>
          </w:tcPr>
          <w:p>
            <w:pPr>
              <w:jc w:val="center"/>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3分</w:t>
            </w:r>
            <w:r/>
          </w:p>
        </w:tc>
        <w:tc>
          <w:tcPr>
            <w:tcW w:w="4395" w:type="dxa"/>
            <w:vAlign w:val="center"/>
            <w:textDirection w:val="lrTb"/>
            <w:noWrap w:val="false"/>
          </w:tcPr>
          <w:p>
            <w:pPr>
              <w:jc w:val="left"/>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监控室有值班记录，设备运行记录（2分）；及时通报校园安全情况（1分）；</w:t>
            </w:r>
            <w:r/>
          </w:p>
        </w:tc>
        <w:tc>
          <w:tcPr>
            <w:tcW w:w="837" w:type="dxa"/>
            <w:vAlign w:val="top"/>
            <w:textDirection w:val="lrTb"/>
            <w:noWrap w:val="false"/>
          </w:tcPr>
          <w:p>
            <w:pPr>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51" w:type="dxa"/>
            <w:vAlign w:val="top"/>
            <w:textDirection w:val="lrTb"/>
            <w:noWrap w:val="false"/>
          </w:tcPr>
          <w:p>
            <w:pPr>
              <w:ind w:firstLine="360"/>
              <w:jc w:val="lef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412"/>
        </w:trPr>
        <w:tc>
          <w:tcPr>
            <w:tcW w:w="586" w:type="dxa"/>
            <w:vAlign w:val="center"/>
            <w:textDirection w:val="lrTb"/>
            <w:noWrap w:val="false"/>
          </w:tcPr>
          <w:p>
            <w:pPr>
              <w:jc w:val="center"/>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w:t>
            </w:r>
            <w:r/>
          </w:p>
        </w:tc>
        <w:tc>
          <w:tcPr>
            <w:tcW w:w="1725" w:type="dxa"/>
            <w:vAlign w:val="center"/>
            <w:textDirection w:val="lrTb"/>
            <w:noWrap w:val="false"/>
          </w:tcPr>
          <w:p>
            <w:pPr>
              <w:jc w:val="left"/>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每周召开工作例会，有记录</w:t>
            </w:r>
            <w:r/>
          </w:p>
        </w:tc>
        <w:tc>
          <w:tcPr>
            <w:tcW w:w="645" w:type="dxa"/>
            <w:vAlign w:val="center"/>
            <w:textDirection w:val="lrTb"/>
            <w:noWrap w:val="false"/>
          </w:tcPr>
          <w:p>
            <w:pPr>
              <w:jc w:val="center"/>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2分</w:t>
            </w:r>
            <w:r/>
          </w:p>
        </w:tc>
        <w:tc>
          <w:tcPr>
            <w:tcW w:w="4395" w:type="dxa"/>
            <w:vAlign w:val="center"/>
            <w:textDirection w:val="lrTb"/>
            <w:noWrap w:val="false"/>
          </w:tcPr>
          <w:p>
            <w:pPr>
              <w:jc w:val="left"/>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每周召开保安工作例会，分析、通报校园治安形势，有会议记录（2分）；</w:t>
            </w:r>
            <w:r/>
          </w:p>
        </w:tc>
        <w:tc>
          <w:tcPr>
            <w:tcW w:w="837" w:type="dxa"/>
            <w:vAlign w:val="top"/>
            <w:textDirection w:val="lrTb"/>
            <w:noWrap w:val="false"/>
          </w:tcPr>
          <w:p>
            <w:pPr>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51" w:type="dxa"/>
            <w:vAlign w:val="top"/>
            <w:textDirection w:val="lrTb"/>
            <w:noWrap w:val="false"/>
          </w:tcPr>
          <w:p>
            <w:pPr>
              <w:ind w:firstLine="360"/>
              <w:jc w:val="lef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412"/>
        </w:trPr>
        <w:tc>
          <w:tcPr>
            <w:tcW w:w="586" w:type="dxa"/>
            <w:vAlign w:val="center"/>
            <w:textDirection w:val="lrTb"/>
            <w:noWrap w:val="false"/>
          </w:tcPr>
          <w:p>
            <w:pPr>
              <w:jc w:val="center"/>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w:t>
            </w:r>
            <w:r/>
          </w:p>
        </w:tc>
        <w:tc>
          <w:tcPr>
            <w:tcW w:w="1725" w:type="dxa"/>
            <w:vAlign w:val="center"/>
            <w:textDirection w:val="lrTb"/>
            <w:noWrap w:val="false"/>
          </w:tcPr>
          <w:p>
            <w:pPr>
              <w:jc w:val="left"/>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足额考勤管理</w:t>
            </w:r>
            <w:r/>
          </w:p>
        </w:tc>
        <w:tc>
          <w:tcPr>
            <w:tcW w:w="645" w:type="dxa"/>
            <w:vAlign w:val="center"/>
            <w:textDirection w:val="lrTb"/>
            <w:noWrap w:val="false"/>
          </w:tcPr>
          <w:p>
            <w:pPr>
              <w:jc w:val="center"/>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4分</w:t>
            </w:r>
            <w:r/>
          </w:p>
        </w:tc>
        <w:tc>
          <w:tcPr>
            <w:tcW w:w="4395" w:type="dxa"/>
            <w:vAlign w:val="center"/>
            <w:textDirection w:val="lrTb"/>
            <w:noWrap w:val="false"/>
          </w:tcPr>
          <w:p>
            <w:pPr>
              <w:jc w:val="left"/>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按合同要求考核保安在岗人数（2分）；保安出勤在岗工作情况（2分）；</w:t>
            </w:r>
            <w:r/>
          </w:p>
        </w:tc>
        <w:tc>
          <w:tcPr>
            <w:tcW w:w="837" w:type="dxa"/>
            <w:vAlign w:val="top"/>
            <w:textDirection w:val="lrTb"/>
            <w:noWrap w:val="false"/>
          </w:tcPr>
          <w:p>
            <w:pPr>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51" w:type="dxa"/>
            <w:vAlign w:val="top"/>
            <w:textDirection w:val="lrTb"/>
            <w:noWrap w:val="false"/>
          </w:tcPr>
          <w:p>
            <w:pPr>
              <w:ind w:firstLine="360"/>
              <w:jc w:val="lef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491"/>
        </w:trPr>
        <w:tc>
          <w:tcPr>
            <w:tcW w:w="586" w:type="dxa"/>
            <w:vAlign w:val="center"/>
            <w:textDirection w:val="lrTb"/>
            <w:noWrap w:val="false"/>
          </w:tcPr>
          <w:p>
            <w:pPr>
              <w:jc w:val="center"/>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w:t>
            </w:r>
            <w:r/>
          </w:p>
        </w:tc>
        <w:tc>
          <w:tcPr>
            <w:tcW w:w="1725" w:type="dxa"/>
            <w:vAlign w:val="center"/>
            <w:textDirection w:val="lrTb"/>
            <w:noWrap w:val="false"/>
          </w:tcPr>
          <w:p>
            <w:pPr>
              <w:jc w:val="left"/>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发现问题及时制止，敢同违法犯罪分子作斗争</w:t>
            </w:r>
            <w:r/>
          </w:p>
        </w:tc>
        <w:tc>
          <w:tcPr>
            <w:tcW w:w="645" w:type="dxa"/>
            <w:vAlign w:val="center"/>
            <w:textDirection w:val="lrTb"/>
            <w:noWrap w:val="false"/>
          </w:tcPr>
          <w:p>
            <w:pPr>
              <w:jc w:val="center"/>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3分</w:t>
            </w:r>
            <w:r/>
          </w:p>
        </w:tc>
        <w:tc>
          <w:tcPr>
            <w:tcW w:w="4395" w:type="dxa"/>
            <w:vAlign w:val="center"/>
            <w:textDirection w:val="lrTb"/>
            <w:noWrap w:val="false"/>
          </w:tcPr>
          <w:p>
            <w:pPr>
              <w:jc w:val="left"/>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及时制止违反犯罪，敢于管理（2分）；发现校园存在的安全隐患并及时汇报（1分）；</w:t>
            </w:r>
            <w:r/>
          </w:p>
        </w:tc>
        <w:tc>
          <w:tcPr>
            <w:tcW w:w="837" w:type="dxa"/>
            <w:vAlign w:val="top"/>
            <w:textDirection w:val="lrTb"/>
            <w:noWrap w:val="false"/>
          </w:tcPr>
          <w:p>
            <w:pPr>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51" w:type="dxa"/>
            <w:vAlign w:val="top"/>
            <w:textDirection w:val="lrTb"/>
            <w:noWrap w:val="false"/>
          </w:tcPr>
          <w:p>
            <w:pPr>
              <w:ind w:firstLine="360"/>
              <w:jc w:val="lef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224"/>
        </w:trPr>
        <w:tc>
          <w:tcPr>
            <w:tcW w:w="586" w:type="dxa"/>
            <w:vAlign w:val="center"/>
            <w:textDirection w:val="lrTb"/>
            <w:noWrap w:val="false"/>
          </w:tcPr>
          <w:p>
            <w:pPr>
              <w:jc w:val="center"/>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w:t>
            </w:r>
            <w:r/>
          </w:p>
        </w:tc>
        <w:tc>
          <w:tcPr>
            <w:tcW w:w="1725" w:type="dxa"/>
            <w:vAlign w:val="center"/>
            <w:textDirection w:val="lrTb"/>
            <w:noWrap w:val="false"/>
          </w:tcPr>
          <w:p>
            <w:pPr>
              <w:jc w:val="left"/>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师生代表按月评分考核，师生满意度≥85%，完成主管部门交办工作任务</w:t>
            </w:r>
            <w:r/>
          </w:p>
        </w:tc>
        <w:tc>
          <w:tcPr>
            <w:tcW w:w="645" w:type="dxa"/>
            <w:vAlign w:val="center"/>
            <w:textDirection w:val="lrTb"/>
            <w:noWrap w:val="false"/>
          </w:tcPr>
          <w:p>
            <w:pPr>
              <w:jc w:val="center"/>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30分</w:t>
            </w:r>
            <w:r/>
          </w:p>
        </w:tc>
        <w:tc>
          <w:tcPr>
            <w:tcW w:w="4395" w:type="dxa"/>
            <w:vAlign w:val="center"/>
            <w:textDirection w:val="lrTb"/>
            <w:noWrap w:val="false"/>
          </w:tcPr>
          <w:p>
            <w:pPr>
              <w:jc w:val="left"/>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每月邀请师生代表定期对当月保安工作情况进行测评（5分）</w:t>
            </w:r>
            <w:r/>
          </w:p>
          <w:p>
            <w:pPr>
              <w:jc w:val="left"/>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完成主管部门交办工作任务（25分）；</w:t>
            </w:r>
            <w:r/>
          </w:p>
        </w:tc>
        <w:tc>
          <w:tcPr>
            <w:tcW w:w="837" w:type="dxa"/>
            <w:vAlign w:val="top"/>
            <w:textDirection w:val="lrTb"/>
            <w:noWrap w:val="false"/>
          </w:tcPr>
          <w:p>
            <w:pPr>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51" w:type="dxa"/>
            <w:vAlign w:val="top"/>
            <w:textDirection w:val="lrTb"/>
            <w:noWrap w:val="false"/>
          </w:tcPr>
          <w:p>
            <w:pPr>
              <w:ind w:firstLine="360"/>
              <w:jc w:val="lef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1327"/>
        </w:trPr>
        <w:tc>
          <w:tcPr>
            <w:tcW w:w="586" w:type="dxa"/>
            <w:vAlign w:val="center"/>
            <w:textDirection w:val="lrTb"/>
            <w:noWrap w:val="false"/>
          </w:tcPr>
          <w:p>
            <w:pPr>
              <w:jc w:val="center"/>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w:t>
            </w:r>
            <w:r/>
          </w:p>
        </w:tc>
        <w:tc>
          <w:tcPr>
            <w:tcW w:w="1725" w:type="dxa"/>
            <w:vAlign w:val="center"/>
            <w:textDirection w:val="lrTb"/>
            <w:noWrap w:val="false"/>
          </w:tcPr>
          <w:p>
            <w:pPr>
              <w:jc w:val="left"/>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保安聘任、录用、离职等管理档案规范，手续齐全，相应资料必须报学校</w:t>
            </w:r>
            <w:r>
              <w:rPr>
                <w:rFonts w:hint="eastAsia" w:ascii="宋体" w:hAnsi="宋体" w:eastAsia="宋体" w:cs="宋体"/>
                <w:color w:val="000000"/>
                <w:szCs w:val="21"/>
                <w:highlight w:val="none"/>
                <w:lang w:val="en-US" w:eastAsia="zh-CN"/>
              </w:rPr>
              <w:t xml:space="preserve">学生部</w:t>
            </w:r>
            <w:r>
              <w:rPr>
                <w:rFonts w:hint="eastAsia" w:ascii="宋体" w:hAnsi="宋体" w:eastAsia="宋体" w:cs="宋体"/>
                <w:color w:val="000000"/>
                <w:szCs w:val="21"/>
                <w:highlight w:val="none"/>
              </w:rPr>
              <w:t xml:space="preserve">备案</w:t>
            </w:r>
            <w:r/>
          </w:p>
        </w:tc>
        <w:tc>
          <w:tcPr>
            <w:tcW w:w="645" w:type="dxa"/>
            <w:vAlign w:val="center"/>
            <w:textDirection w:val="lrTb"/>
            <w:noWrap w:val="false"/>
          </w:tcPr>
          <w:p>
            <w:pPr>
              <w:jc w:val="center"/>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10分</w:t>
            </w:r>
            <w:r/>
          </w:p>
        </w:tc>
        <w:tc>
          <w:tcPr>
            <w:tcW w:w="4395" w:type="dxa"/>
            <w:vAlign w:val="center"/>
            <w:textDirection w:val="lrTb"/>
            <w:noWrap w:val="false"/>
          </w:tcPr>
          <w:p>
            <w:pPr>
              <w:jc w:val="left"/>
              <w:spacing w:line="2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人员劳务关系及社会保险处理符合法律规范并报</w:t>
            </w:r>
            <w:r>
              <w:rPr>
                <w:rFonts w:hint="eastAsia" w:ascii="宋体" w:hAnsi="宋体" w:eastAsia="宋体" w:cs="宋体"/>
                <w:color w:val="000000"/>
                <w:szCs w:val="21"/>
                <w:highlight w:val="none"/>
                <w:lang w:eastAsia="zh-CN"/>
              </w:rPr>
              <w:t xml:space="preserve">学生部</w:t>
            </w:r>
            <w:r>
              <w:rPr>
                <w:rFonts w:hint="eastAsia" w:ascii="宋体" w:hAnsi="宋体" w:eastAsia="宋体" w:cs="宋体"/>
                <w:color w:val="000000"/>
                <w:szCs w:val="21"/>
                <w:highlight w:val="none"/>
              </w:rPr>
              <w:t xml:space="preserve">备案（3分）聘用、派驻、更换保安手续齐全合法，报</w:t>
            </w:r>
            <w:r>
              <w:rPr>
                <w:rFonts w:hint="eastAsia" w:ascii="宋体" w:hAnsi="宋体" w:eastAsia="宋体" w:cs="宋体"/>
                <w:color w:val="000000"/>
                <w:szCs w:val="21"/>
                <w:highlight w:val="none"/>
                <w:lang w:eastAsia="zh-CN"/>
              </w:rPr>
              <w:t xml:space="preserve">学生部</w:t>
            </w:r>
            <w:r>
              <w:rPr>
                <w:rFonts w:hint="eastAsia" w:ascii="宋体" w:hAnsi="宋体" w:eastAsia="宋体" w:cs="宋体"/>
                <w:color w:val="000000"/>
                <w:szCs w:val="21"/>
                <w:highlight w:val="none"/>
              </w:rPr>
              <w:t xml:space="preserve">备案（2分）；按合同要求按比例配备保安、按校方要求及时调配保安（2分）；按国家规定为保安购买保险发放福利（3分）。</w:t>
            </w:r>
            <w:r/>
          </w:p>
        </w:tc>
        <w:tc>
          <w:tcPr>
            <w:tcW w:w="837" w:type="dxa"/>
            <w:vAlign w:val="top"/>
            <w:textDirection w:val="lrTb"/>
            <w:noWrap w:val="false"/>
          </w:tcPr>
          <w:p>
            <w:pPr>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51" w:type="dxa"/>
            <w:vAlign w:val="top"/>
            <w:textDirection w:val="lrTb"/>
            <w:noWrap w:val="false"/>
          </w:tcPr>
          <w:p>
            <w:pPr>
              <w:ind w:firstLine="360"/>
              <w:jc w:val="lef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364"/>
        </w:trPr>
        <w:tc>
          <w:tcPr>
            <w:tcW w:w="586" w:type="dxa"/>
            <w:vAlign w:val="center"/>
            <w:textDirection w:val="lrTb"/>
            <w:noWrap w:val="false"/>
          </w:tcPr>
          <w:p>
            <w:pPr>
              <w:ind w:firstLine="360"/>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1725" w:type="dxa"/>
            <w:vAlign w:val="center"/>
            <w:textDirection w:val="lrTb"/>
            <w:noWrap w:val="false"/>
          </w:tcPr>
          <w:p>
            <w:pPr>
              <w:ind w:firstLine="440"/>
              <w:jc w:val="center"/>
              <w:rPr>
                <w:rFonts w:hint="eastAsia" w:ascii="宋体" w:hAnsi="宋体" w:eastAsia="宋体" w:cs="宋体"/>
                <w:color w:val="000000"/>
                <w:sz w:val="28"/>
                <w:szCs w:val="28"/>
                <w:highlight w:val="none"/>
              </w:rPr>
            </w:pPr>
            <w:r>
              <w:rPr>
                <w:rFonts w:hint="eastAsia" w:ascii="宋体" w:hAnsi="宋体" w:eastAsia="宋体" w:cs="宋体"/>
                <w:color w:val="000000"/>
                <w:sz w:val="22"/>
                <w:szCs w:val="22"/>
                <w:highlight w:val="none"/>
              </w:rPr>
              <w:t xml:space="preserve">合计</w:t>
            </w:r>
            <w:r/>
          </w:p>
        </w:tc>
        <w:tc>
          <w:tcPr>
            <w:gridSpan w:val="4"/>
            <w:tcW w:w="6728" w:type="dxa"/>
            <w:vAlign w:val="top"/>
            <w:textDirection w:val="lrTb"/>
            <w:noWrap w:val="false"/>
          </w:tcPr>
          <w:p>
            <w:pPr>
              <w:ind w:firstLine="360"/>
              <w:jc w:val="lef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ind w:firstLine="360"/>
              <w:jc w:val="lef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bl>
    <w:p>
      <w:pPr>
        <w:ind w:firstLine="482"/>
        <w:spacing w:line="360" w:lineRule="auto"/>
        <w:rPr>
          <w:rFonts w:ascii="黑体" w:hAnsi="黑体" w:eastAsia="黑体" w:cs="Times New Roman"/>
          <w:b/>
          <w:color w:val="000000"/>
          <w:sz w:val="24"/>
          <w:highlight w:val="none"/>
        </w:rPr>
      </w:pPr>
      <w:r>
        <w:rPr>
          <w:rFonts w:ascii="黑体" w:hAnsi="黑体" w:eastAsia="黑体" w:cs="Times New Roman"/>
          <w:b/>
          <w:color w:val="000000"/>
          <w:sz w:val="24"/>
          <w:highlight w:val="none"/>
        </w:rPr>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考核分数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考核办法</w:t>
      </w:r>
      <w:r>
        <w:rPr>
          <w:rFonts w:hint="eastAsia" w:ascii="宋体" w:hAnsi="宋体" w:eastAsia="宋体" w:cs="宋体"/>
          <w:color w:val="000000"/>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考核分数90（含）分以上为优；90分（不含）--80分（含）为良好；80（不含）--70（含）分为合格；70分（不含）以下为不合格。每月由学校</w:t>
      </w:r>
      <w:r>
        <w:rPr>
          <w:rFonts w:hint="eastAsia" w:ascii="宋体" w:hAnsi="宋体" w:eastAsia="宋体" w:cs="宋体"/>
          <w:color w:val="000000"/>
          <w:sz w:val="24"/>
          <w:szCs w:val="24"/>
          <w:highlight w:val="none"/>
          <w:lang w:eastAsia="zh-CN"/>
        </w:rPr>
        <w:t xml:space="preserve">学生部</w:t>
      </w:r>
      <w:r>
        <w:rPr>
          <w:rFonts w:hint="eastAsia" w:ascii="宋体" w:hAnsi="宋体" w:eastAsia="宋体" w:cs="宋体"/>
          <w:color w:val="000000"/>
          <w:sz w:val="24"/>
          <w:szCs w:val="24"/>
          <w:highlight w:val="none"/>
        </w:rPr>
        <w:t xml:space="preserve">汇总当月各次检查情况，得出考核综合得分。综合得分取当月每周检查的平均分值。</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考核分数</w:t>
      </w:r>
      <w:r>
        <w:rPr>
          <w:rFonts w:hint="eastAsia" w:ascii="宋体" w:hAnsi="宋体" w:eastAsia="宋体" w:cs="宋体"/>
          <w:color w:val="000000"/>
          <w:sz w:val="24"/>
          <w:szCs w:val="24"/>
          <w:highlight w:val="none"/>
        </w:rPr>
        <w:t xml:space="preserve">公布</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每次检查后，按标准评定成绩及时反馈，每月由学校</w:t>
      </w:r>
      <w:r>
        <w:rPr>
          <w:rFonts w:hint="eastAsia" w:ascii="宋体" w:hAnsi="宋体" w:eastAsia="宋体" w:cs="宋体"/>
          <w:color w:val="000000"/>
          <w:sz w:val="24"/>
          <w:szCs w:val="24"/>
          <w:highlight w:val="none"/>
          <w:lang w:val="en-US" w:eastAsia="zh-CN"/>
        </w:rPr>
        <w:t xml:space="preserve">学生部</w:t>
      </w:r>
      <w:r>
        <w:rPr>
          <w:rFonts w:hint="eastAsia" w:ascii="宋体" w:hAnsi="宋体" w:eastAsia="宋体" w:cs="宋体"/>
          <w:color w:val="000000"/>
          <w:sz w:val="24"/>
          <w:szCs w:val="24"/>
          <w:highlight w:val="none"/>
        </w:rPr>
        <w:t xml:space="preserve">整理当月考核情况、成绩，在学校校园网上公布。</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（3）奖惩与经费挂钩。凡当月综合得分≥85分，达到</w:t>
      </w:r>
      <w:r>
        <w:rPr>
          <w:rFonts w:hint="eastAsia" w:ascii="宋体" w:hAnsi="宋体" w:eastAsia="宋体" w:cs="宋体"/>
          <w:color w:val="000000"/>
          <w:sz w:val="24"/>
          <w:szCs w:val="24"/>
          <w:highlight w:val="none"/>
          <w:lang w:val="en-US" w:eastAsia="zh-CN"/>
        </w:rPr>
        <w:t xml:space="preserve">良好</w:t>
      </w:r>
      <w:r>
        <w:rPr>
          <w:rFonts w:hint="eastAsia" w:ascii="宋体" w:hAnsi="宋体" w:eastAsia="宋体" w:cs="宋体"/>
          <w:color w:val="000000"/>
          <w:sz w:val="24"/>
          <w:szCs w:val="24"/>
          <w:highlight w:val="none"/>
        </w:rPr>
        <w:t xml:space="preserve">的，则全额划拨上月物管费，达不到</w:t>
      </w:r>
      <w:r>
        <w:rPr>
          <w:rFonts w:hint="eastAsia" w:ascii="宋体" w:hAnsi="宋体" w:eastAsia="宋体" w:cs="宋体"/>
          <w:color w:val="000000"/>
          <w:sz w:val="24"/>
          <w:szCs w:val="24"/>
          <w:highlight w:val="none"/>
          <w:lang w:val="en-US" w:eastAsia="zh-CN"/>
        </w:rPr>
        <w:t xml:space="preserve">良好</w:t>
      </w:r>
      <w:r>
        <w:rPr>
          <w:rFonts w:hint="eastAsia" w:ascii="宋体" w:hAnsi="宋体" w:eastAsia="宋体" w:cs="宋体"/>
          <w:color w:val="000000"/>
          <w:sz w:val="24"/>
          <w:szCs w:val="24"/>
          <w:highlight w:val="none"/>
        </w:rPr>
        <w:t xml:space="preserve">标准的，成绩每降低1分，划拨经费则降低1个百分点（以次类推），同时</w:t>
      </w:r>
      <w:r>
        <w:rPr>
          <w:rFonts w:hint="eastAsia" w:ascii="宋体" w:hAnsi="宋体" w:eastAsia="宋体" w:cs="宋体"/>
          <w:color w:val="000000"/>
          <w:sz w:val="24"/>
          <w:szCs w:val="24"/>
          <w:highlight w:val="none"/>
          <w:lang w:val="en-US" w:eastAsia="zh-CN"/>
        </w:rPr>
        <w:t xml:space="preserve">成交供应商</w:t>
      </w:r>
      <w:r>
        <w:rPr>
          <w:rFonts w:hint="eastAsia" w:ascii="宋体" w:hAnsi="宋体" w:eastAsia="宋体" w:cs="宋体"/>
          <w:color w:val="000000"/>
          <w:sz w:val="24"/>
          <w:szCs w:val="24"/>
          <w:highlight w:val="none"/>
        </w:rPr>
        <w:t xml:space="preserve">必须进行整改；月考核综合得分如低于75分，学校有权解除合同，并处合同金额10%的违约金。其中，师生月考评分由</w:t>
      </w:r>
      <w:r>
        <w:rPr>
          <w:rFonts w:hint="eastAsia" w:ascii="宋体" w:hAnsi="宋体" w:eastAsia="宋体" w:cs="宋体"/>
          <w:color w:val="000000"/>
          <w:sz w:val="24"/>
          <w:szCs w:val="24"/>
          <w:highlight w:val="none"/>
          <w:lang w:eastAsia="zh-CN"/>
        </w:rPr>
        <w:t xml:space="preserve">学生部</w:t>
      </w:r>
      <w:r>
        <w:rPr>
          <w:rFonts w:hint="eastAsia" w:ascii="宋体" w:hAnsi="宋体" w:eastAsia="宋体" w:cs="宋体"/>
          <w:color w:val="000000"/>
          <w:sz w:val="24"/>
          <w:szCs w:val="24"/>
          <w:highlight w:val="none"/>
        </w:rPr>
        <w:t xml:space="preserve">每月利用问卷调查的方式，从保安的德、能、仪表、服务态度等方面邀请各系、部门兼职保卫干部和学生代表对保安当月的服务质量征求师生员工代表的意见，调查所得出的综合满意率×所占分值（5分）作为该月师生月考评分。</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（4）如师生对于保安服务质量综合满意率连续三个月低于75%，学校有权解除合同，并处以合同总金额的10%作为违约金。</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在合同期内，未履行责任和义务，造成采购人人员伤亡或公共财产，损失形成案件的，应承担相应违约责任，赔偿采购人由此引起的经济损失。具体由校保卫部门和公安机关认定的案件责任和经济损失确定</w:t>
      </w:r>
      <w:r>
        <w:rPr>
          <w:rFonts w:hint="eastAsia" w:ascii="宋体" w:hAnsi="宋体" w:eastAsia="宋体" w:cs="宋体"/>
          <w:color w:val="000000"/>
          <w:sz w:val="24"/>
          <w:szCs w:val="24"/>
          <w:highlight w:val="none"/>
          <w:lang w:val="en-US" w:eastAsia="zh-CN"/>
        </w:rPr>
        <w:t xml:space="preserve">成交供应商</w:t>
      </w:r>
      <w:r>
        <w:rPr>
          <w:rFonts w:hint="eastAsia" w:ascii="宋体" w:hAnsi="宋体" w:eastAsia="宋体" w:cs="宋体"/>
          <w:color w:val="000000"/>
          <w:sz w:val="24"/>
          <w:szCs w:val="24"/>
          <w:highlight w:val="none"/>
        </w:rPr>
        <w:t xml:space="preserve">赔偿方法和金额。</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（6）在保安进入校区为我校提供校区保安服务之前，安保公司须将聘用保安的各类手续、身份证（复印件）、照片，健康证明等报</w:t>
      </w:r>
      <w:r>
        <w:rPr>
          <w:rFonts w:hint="eastAsia" w:ascii="宋体" w:hAnsi="宋体" w:eastAsia="宋体" w:cs="宋体"/>
          <w:color w:val="000000"/>
          <w:sz w:val="24"/>
          <w:szCs w:val="24"/>
          <w:highlight w:val="none"/>
          <w:lang w:eastAsia="zh-CN"/>
        </w:rPr>
        <w:t xml:space="preserve">学生部</w:t>
      </w:r>
      <w:r>
        <w:rPr>
          <w:rFonts w:hint="eastAsia" w:ascii="宋体" w:hAnsi="宋体" w:eastAsia="宋体" w:cs="宋体"/>
          <w:color w:val="000000"/>
          <w:sz w:val="24"/>
          <w:szCs w:val="24"/>
          <w:highlight w:val="none"/>
        </w:rPr>
        <w:t xml:space="preserve">备案。</w:t>
      </w:r>
      <w:r>
        <w:rPr>
          <w:rFonts w:hint="eastAsia" w:ascii="宋体" w:hAnsi="宋体" w:eastAsia="宋体" w:cs="宋体"/>
          <w:color w:val="000000"/>
          <w:sz w:val="24"/>
          <w:szCs w:val="24"/>
          <w:highlight w:val="none"/>
          <w:lang w:eastAsia="zh-CN"/>
        </w:rPr>
        <w:t xml:space="preserve">学生部</w:t>
      </w:r>
      <w:r>
        <w:rPr>
          <w:rFonts w:hint="eastAsia" w:ascii="宋体" w:hAnsi="宋体" w:eastAsia="宋体" w:cs="宋体"/>
          <w:color w:val="000000"/>
          <w:sz w:val="24"/>
          <w:szCs w:val="24"/>
          <w:highlight w:val="none"/>
        </w:rPr>
        <w:t xml:space="preserve">指定专人根据安保报送的月保安工作计划的安排对派驻我校的保安进行白班和晚班的定岗、定员考勤，考勤检查每周不少于三次，抽查不少于2次。以保证保安足额、满勤、符合合同要求，每次考核由</w:t>
      </w:r>
      <w:r>
        <w:rPr>
          <w:rFonts w:hint="eastAsia" w:ascii="宋体" w:hAnsi="宋体" w:eastAsia="宋体" w:cs="宋体"/>
          <w:color w:val="000000"/>
          <w:sz w:val="24"/>
          <w:szCs w:val="24"/>
          <w:highlight w:val="none"/>
          <w:lang w:eastAsia="zh-CN"/>
        </w:rPr>
        <w:t xml:space="preserve">学生部</w:t>
      </w:r>
      <w:r>
        <w:rPr>
          <w:rFonts w:hint="eastAsia" w:ascii="宋体" w:hAnsi="宋体" w:eastAsia="宋体" w:cs="宋体"/>
          <w:color w:val="000000"/>
          <w:sz w:val="24"/>
          <w:szCs w:val="24"/>
          <w:highlight w:val="none"/>
        </w:rPr>
        <w:t xml:space="preserve">3名工作人员参加，并作专项记录。</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学校为保安在岗位上正常履行职务工作提供法律上支持和协助。保安因维护学校生命财产受伤的费用应由安保提供的职业保险解决，采购人提供道义上的支持。保安在学校岗位上的工作视为安保向学校派出劳务，学校与安保公司派出的劳务工不存在劳务关系。</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校内发生</w:t>
      </w:r>
      <w:r>
        <w:rPr>
          <w:rFonts w:hint="eastAsia" w:ascii="宋体" w:hAnsi="宋体" w:eastAsia="宋体" w:cs="宋体"/>
          <w:color w:val="000000"/>
          <w:sz w:val="24"/>
          <w:szCs w:val="24"/>
          <w:highlight w:val="none"/>
        </w:rPr>
        <w:t xml:space="preserve">各类刑事、治安案件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火灾、</w:t>
      </w:r>
      <w:r>
        <w:rPr>
          <w:rFonts w:hint="eastAsia" w:ascii="宋体" w:hAnsi="宋体" w:eastAsia="宋体" w:cs="宋体"/>
          <w:color w:val="000000"/>
          <w:sz w:val="24"/>
          <w:szCs w:val="24"/>
          <w:highlight w:val="none"/>
        </w:rPr>
        <w:t xml:space="preserve">重大事故、一般事故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造成甲方人员伤亡或公共财产损失的，分类和责任认定工作由校保卫部门和公安机关</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消防等部门</w:t>
      </w:r>
      <w:r>
        <w:rPr>
          <w:rFonts w:hint="eastAsia" w:ascii="宋体" w:hAnsi="宋体" w:eastAsia="宋体" w:cs="宋体"/>
          <w:color w:val="000000"/>
          <w:sz w:val="24"/>
          <w:szCs w:val="24"/>
          <w:highlight w:val="none"/>
        </w:rPr>
        <w:t xml:space="preserve">具体认定的案件责任和经济损失，以确定</w:t>
      </w:r>
      <w:r>
        <w:rPr>
          <w:rFonts w:hint="eastAsia" w:ascii="宋体" w:hAnsi="宋体" w:eastAsia="宋体" w:cs="宋体"/>
          <w:color w:val="000000"/>
          <w:sz w:val="24"/>
          <w:szCs w:val="24"/>
          <w:highlight w:val="none"/>
          <w:lang w:val="en-US" w:eastAsia="zh-CN"/>
        </w:rPr>
        <w:t xml:space="preserve">成交供应商</w:t>
      </w:r>
      <w:r>
        <w:rPr>
          <w:rFonts w:hint="eastAsia" w:ascii="宋体" w:hAnsi="宋体" w:eastAsia="宋体" w:cs="宋体"/>
          <w:color w:val="000000"/>
          <w:sz w:val="24"/>
          <w:szCs w:val="24"/>
          <w:highlight w:val="none"/>
        </w:rPr>
        <w:t xml:space="preserve">赔偿方法和金额。</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学生部</w:t>
      </w:r>
      <w:r>
        <w:rPr>
          <w:rFonts w:hint="eastAsia" w:ascii="宋体" w:hAnsi="宋体" w:eastAsia="宋体" w:cs="宋体"/>
          <w:color w:val="000000"/>
          <w:sz w:val="24"/>
          <w:szCs w:val="24"/>
          <w:highlight w:val="none"/>
        </w:rPr>
        <w:t xml:space="preserve">对每一位派驻学校的保安进行逐月询问或登记的方式来确定安保公司是否为他们提供了国家要求的各项保险福利，并及时对安保进行反馈和督察，确保保安的合法权益不受损害。</w:t>
      </w:r>
      <w:r/>
    </w:p>
    <w:p>
      <w:pPr>
        <w:ind w:firstLine="562"/>
        <w:spacing w:line="360" w:lineRule="auto"/>
        <w:rPr>
          <w:rFonts w:ascii="Times New Roman" w:hAnsi="Times New Roman" w:eastAsia="宋体" w:cs="Times New Roman"/>
          <w:b/>
          <w:color w:val="000000"/>
          <w:sz w:val="28"/>
          <w:szCs w:val="28"/>
          <w:highlight w:val="none"/>
        </w:rPr>
      </w:pPr>
      <w:r>
        <w:rPr>
          <w:rFonts w:hint="eastAsia" w:ascii="Times New Roman" w:hAnsi="Times New Roman" w:cs="Times New Roman"/>
          <w:b/>
          <w:color w:val="000000"/>
          <w:sz w:val="28"/>
          <w:szCs w:val="28"/>
          <w:highlight w:val="none"/>
          <w:lang w:val="en-US" w:eastAsia="zh-CN"/>
        </w:rPr>
        <w:t xml:space="preserve">十</w:t>
      </w:r>
      <w:r>
        <w:rPr>
          <w:rFonts w:hint="eastAsia" w:ascii="Times New Roman" w:hAnsi="Times New Roman" w:eastAsia="宋体" w:cs="Times New Roman"/>
          <w:b/>
          <w:color w:val="000000"/>
          <w:sz w:val="28"/>
          <w:szCs w:val="28"/>
          <w:highlight w:val="none"/>
        </w:rPr>
        <w:t xml:space="preserve">、付款方式与履约保证金</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1、付款方式</w:t>
      </w:r>
      <w:r/>
    </w:p>
    <w:p>
      <w:pPr>
        <w:ind w:firstLine="482"/>
        <w:keepLines w:val="0"/>
        <w:keepNext w:val="0"/>
        <w:pageBreakBefore w:val="0"/>
        <w:spacing w:line="360" w:lineRule="auto"/>
        <w:widowControl w:val="off"/>
        <w:rPr>
          <w:rFonts w:ascii="宋体" w:hAnsi="宋体" w:eastAsia="宋体" w:cs="宋体"/>
          <w:b/>
          <w:bCs/>
          <w:i w:val="0"/>
          <w:iCs w:val="0"/>
          <w:color w:val="000000"/>
          <w:sz w:val="24"/>
          <w:szCs w:val="24"/>
          <w:highlight w:val="none"/>
          <w:u w:val="single"/>
          <w:lang w:val="en-US" w:eastAsia="zh-CN"/>
        </w:rPr>
      </w:pPr>
      <w:r>
        <w:rPr>
          <w:rFonts w:hint="eastAsia" w:ascii="宋体" w:hAnsi="宋体" w:eastAsia="宋体" w:cs="宋体"/>
          <w:b/>
          <w:bCs/>
          <w:color w:val="000000"/>
          <w:sz w:val="24"/>
          <w:szCs w:val="24"/>
          <w:highlight w:val="none"/>
        </w:rPr>
        <w:t xml:space="preserve">★</w:t>
      </w:r>
      <w:r>
        <w:rPr>
          <w:rFonts w:hint="eastAsia" w:ascii="宋体" w:hAnsi="宋体" w:eastAsia="宋体" w:cs="宋体"/>
          <w:b/>
          <w:bCs/>
          <w:i w:val="0"/>
          <w:iCs w:val="0"/>
          <w:color w:val="000000"/>
          <w:sz w:val="24"/>
          <w:szCs w:val="24"/>
          <w:highlight w:val="none"/>
          <w:u w:val="single"/>
          <w:lang w:val="en-US" w:eastAsia="zh-CN"/>
        </w:rPr>
        <w:t xml:space="preserve">采购人</w:t>
      </w:r>
      <w:r>
        <w:rPr>
          <w:rFonts w:hint="eastAsia" w:ascii="宋体" w:hAnsi="宋体" w:eastAsia="宋体" w:cs="宋体"/>
          <w:b/>
          <w:bCs/>
          <w:i w:val="0"/>
          <w:iCs w:val="0"/>
          <w:color w:val="000000"/>
          <w:sz w:val="24"/>
          <w:szCs w:val="24"/>
          <w:highlight w:val="none"/>
          <w:u w:val="single"/>
        </w:rPr>
        <w:t xml:space="preserve">每两个月付一次款</w:t>
      </w:r>
      <w:r>
        <w:rPr>
          <w:rFonts w:hint="eastAsia" w:ascii="宋体" w:hAnsi="宋体" w:eastAsia="宋体" w:cs="宋体"/>
          <w:b/>
          <w:bCs/>
          <w:i w:val="0"/>
          <w:iCs w:val="0"/>
          <w:color w:val="000000"/>
          <w:sz w:val="24"/>
          <w:szCs w:val="24"/>
          <w:highlight w:val="none"/>
          <w:u w:val="single"/>
          <w:lang w:val="en-US" w:eastAsia="zh-CN"/>
        </w:rPr>
        <w:t xml:space="preserve">；经采购人</w:t>
      </w:r>
      <w:r>
        <w:rPr>
          <w:rFonts w:hint="eastAsia" w:ascii="宋体" w:hAnsi="宋体" w:eastAsia="宋体" w:cs="宋体"/>
          <w:b/>
          <w:bCs/>
          <w:i w:val="0"/>
          <w:iCs w:val="0"/>
          <w:color w:val="000000"/>
          <w:sz w:val="24"/>
          <w:szCs w:val="24"/>
          <w:highlight w:val="none"/>
          <w:u w:val="single"/>
        </w:rPr>
        <w:t xml:space="preserve">考核合格后</w:t>
      </w:r>
      <w:r>
        <w:rPr>
          <w:rFonts w:hint="eastAsia" w:ascii="宋体" w:hAnsi="宋体" w:eastAsia="宋体" w:cs="宋体"/>
          <w:b/>
          <w:bCs/>
          <w:i w:val="0"/>
          <w:iCs w:val="0"/>
          <w:color w:val="000000"/>
          <w:sz w:val="24"/>
          <w:szCs w:val="24"/>
          <w:highlight w:val="none"/>
          <w:u w:val="single"/>
          <w:lang w:eastAsia="zh-CN"/>
        </w:rPr>
        <w:t xml:space="preserve">，</w:t>
      </w:r>
      <w:r>
        <w:rPr>
          <w:rFonts w:hint="eastAsia" w:ascii="宋体" w:hAnsi="宋体" w:eastAsia="宋体" w:cs="宋体"/>
          <w:b/>
          <w:bCs/>
          <w:i w:val="0"/>
          <w:iCs w:val="0"/>
          <w:color w:val="000000"/>
          <w:sz w:val="24"/>
          <w:szCs w:val="24"/>
          <w:highlight w:val="none"/>
          <w:u w:val="single"/>
          <w:lang w:val="en-US" w:eastAsia="zh-CN"/>
        </w:rPr>
        <w:t xml:space="preserve">中标人</w:t>
      </w:r>
      <w:r>
        <w:rPr>
          <w:rFonts w:hint="eastAsia" w:ascii="宋体" w:hAnsi="宋体" w:eastAsia="宋体" w:cs="宋体"/>
          <w:b/>
          <w:bCs/>
          <w:i w:val="0"/>
          <w:iCs w:val="0"/>
          <w:color w:val="000000"/>
          <w:sz w:val="24"/>
          <w:szCs w:val="24"/>
          <w:highlight w:val="none"/>
          <w:u w:val="single"/>
        </w:rPr>
        <w:t xml:space="preserve">提供的</w:t>
      </w:r>
      <w:r>
        <w:rPr>
          <w:rFonts w:hint="eastAsia" w:ascii="宋体" w:hAnsi="宋体" w:eastAsia="宋体" w:cs="宋体"/>
          <w:b/>
          <w:bCs/>
          <w:i w:val="0"/>
          <w:iCs w:val="0"/>
          <w:color w:val="000000"/>
          <w:sz w:val="24"/>
          <w:szCs w:val="24"/>
          <w:highlight w:val="none"/>
          <w:u w:val="single"/>
          <w:lang w:val="en-US" w:eastAsia="zh-CN"/>
        </w:rPr>
        <w:t xml:space="preserve">正规合法的增值税发票后10个工作日内</w:t>
      </w:r>
      <w:r>
        <w:rPr>
          <w:rFonts w:hint="eastAsia" w:ascii="宋体" w:hAnsi="宋体" w:eastAsia="宋体" w:cs="宋体"/>
          <w:b/>
          <w:bCs/>
          <w:i w:val="0"/>
          <w:iCs w:val="0"/>
          <w:color w:val="000000"/>
          <w:sz w:val="24"/>
          <w:szCs w:val="24"/>
          <w:highlight w:val="none"/>
          <w:u w:val="single"/>
        </w:rPr>
        <w:t xml:space="preserve">，</w:t>
      </w:r>
      <w:r>
        <w:rPr>
          <w:rFonts w:hint="eastAsia" w:ascii="宋体" w:hAnsi="宋体" w:eastAsia="宋体" w:cs="宋体"/>
          <w:b/>
          <w:bCs/>
          <w:i w:val="0"/>
          <w:iCs w:val="0"/>
          <w:color w:val="000000"/>
          <w:sz w:val="24"/>
          <w:szCs w:val="24"/>
          <w:highlight w:val="none"/>
          <w:u w:val="single"/>
          <w:lang w:val="en-US" w:eastAsia="zh-CN"/>
        </w:rPr>
        <w:t xml:space="preserve">支付上两个月的服务费用。</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2、履约保证金</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本项目不收取履约保证金。</w:t>
      </w:r>
      <w:r/>
    </w:p>
    <w:p>
      <w:pPr>
        <w:ind w:firstLine="562"/>
        <w:spacing w:line="360" w:lineRule="auto"/>
        <w:rPr>
          <w:rFonts w:ascii="Times New Roman" w:hAnsi="Times New Roman" w:eastAsia="宋体" w:cs="Times New Roman"/>
          <w:b/>
          <w:color w:val="000000"/>
          <w:sz w:val="28"/>
          <w:szCs w:val="28"/>
          <w:highlight w:val="none"/>
        </w:rPr>
      </w:pPr>
      <w:r>
        <w:rPr>
          <w:rFonts w:hint="eastAsia" w:ascii="Times New Roman" w:hAnsi="Times New Roman" w:cs="Times New Roman"/>
          <w:b/>
          <w:color w:val="000000"/>
          <w:sz w:val="28"/>
          <w:szCs w:val="28"/>
          <w:highlight w:val="none"/>
          <w:lang w:val="en-US" w:eastAsia="zh-CN"/>
        </w:rPr>
        <w:t xml:space="preserve">十一</w:t>
      </w:r>
      <w:r>
        <w:rPr>
          <w:rFonts w:hint="eastAsia" w:ascii="Times New Roman" w:hAnsi="Times New Roman" w:eastAsia="宋体" w:cs="Times New Roman"/>
          <w:b/>
          <w:color w:val="000000"/>
          <w:sz w:val="28"/>
          <w:szCs w:val="28"/>
          <w:highlight w:val="none"/>
        </w:rPr>
        <w:t xml:space="preserve">、报价要求</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报价内容应包括但不限于人员工资、加班费、社会保障缴费、福利、工具、通讯设施、办公设备、保险、物资消耗、服装、管理费、利润、税费、政策性文件规定及合同包含的所有风险、责任等。供应商要充分考虑所有工作人员的值休、轮休、法定假日休息以及岗位顶班、日常机动人员的配备，对所响应项目的全部内容进行报价，完成招标文件规定的服务工作所涉及到的一切相关费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以上所有费用均计入总价。</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b/>
          <w:bCs/>
          <w:color w:val="000000"/>
          <w:sz w:val="24"/>
          <w:szCs w:val="24"/>
          <w:highlight w:val="none"/>
        </w:rPr>
        <w:t xml:space="preserve">报价时，</w:t>
      </w:r>
      <w:r>
        <w:rPr>
          <w:rFonts w:hint="eastAsia" w:ascii="宋体" w:hAnsi="宋体" w:eastAsia="宋体" w:cs="宋体"/>
          <w:b/>
          <w:bCs/>
          <w:color w:val="000000"/>
          <w:sz w:val="24"/>
          <w:szCs w:val="24"/>
          <w:highlight w:val="none"/>
          <w:lang w:val="en-US" w:eastAsia="zh-CN"/>
        </w:rPr>
        <w:t xml:space="preserve">计算结果（四舍五入）保留2位小数；</w:t>
      </w:r>
      <w:r>
        <w:rPr>
          <w:rFonts w:hint="eastAsia" w:ascii="宋体" w:hAnsi="宋体" w:eastAsia="宋体" w:cs="宋体"/>
          <w:b/>
          <w:bCs/>
          <w:color w:val="000000"/>
          <w:sz w:val="24"/>
          <w:szCs w:val="24"/>
          <w:highlight w:val="none"/>
        </w:rPr>
        <w:t xml:space="preserve">所有人员工资及五险不能低于连云港市最低标准等规定（否则视为无效响应）</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最低工资标准2430.00</w:t>
      </w:r>
      <w:r>
        <w:rPr>
          <w:rFonts w:hint="eastAsia" w:ascii="宋体" w:hAnsi="宋体" w:eastAsia="宋体" w:cs="宋体"/>
          <w:b/>
          <w:bCs/>
          <w:color w:val="000000"/>
          <w:sz w:val="24"/>
          <w:szCs w:val="24"/>
          <w:highlight w:val="none"/>
        </w:rPr>
        <w:t xml:space="preserve">元/人•月，社保月缴费基数不低于</w:t>
      </w:r>
      <w:r>
        <w:rPr>
          <w:rFonts w:hint="eastAsia" w:ascii="宋体" w:hAnsi="宋体" w:eastAsia="宋体" w:cs="宋体"/>
          <w:b/>
          <w:bCs/>
          <w:color w:val="000000"/>
          <w:sz w:val="24"/>
          <w:szCs w:val="24"/>
          <w:highlight w:val="none"/>
          <w:lang w:val="en-US" w:eastAsia="zh-CN"/>
        </w:rPr>
        <w:t xml:space="preserve">4952.00</w:t>
      </w:r>
      <w:r>
        <w:rPr>
          <w:rFonts w:hint="eastAsia" w:ascii="宋体" w:hAnsi="宋体" w:eastAsia="宋体" w:cs="宋体"/>
          <w:b/>
          <w:bCs/>
          <w:color w:val="000000"/>
          <w:sz w:val="24"/>
          <w:szCs w:val="24"/>
          <w:highlight w:val="none"/>
        </w:rPr>
        <w:t xml:space="preserve">元，社保月缴费比例</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单位）</w:t>
      </w:r>
      <w:r>
        <w:rPr>
          <w:rFonts w:hint="eastAsia" w:ascii="宋体" w:hAnsi="宋体" w:eastAsia="宋体" w:cs="宋体"/>
          <w:b/>
          <w:bCs/>
          <w:color w:val="000000"/>
          <w:sz w:val="24"/>
          <w:szCs w:val="24"/>
          <w:highlight w:val="none"/>
        </w:rPr>
        <w:t xml:space="preserve">不低于</w:t>
      </w:r>
      <w:r>
        <w:rPr>
          <w:rFonts w:hint="eastAsia" w:ascii="宋体" w:hAnsi="宋体" w:eastAsia="宋体" w:cs="宋体"/>
          <w:b/>
          <w:bCs/>
          <w:color w:val="000000"/>
          <w:sz w:val="24"/>
          <w:szCs w:val="24"/>
          <w:highlight w:val="none"/>
          <w:lang w:val="en-US" w:eastAsia="zh-CN"/>
        </w:rPr>
        <w:t xml:space="preserve">24.70</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大病医疗不低于6.00元/人</w:t>
      </w:r>
      <w:r>
        <w:rPr>
          <w:rFonts w:hint="eastAsia" w:ascii="宋体" w:hAnsi="宋体" w:eastAsia="宋体" w:cs="宋体"/>
          <w:b/>
          <w:bCs/>
          <w:color w:val="000000"/>
          <w:sz w:val="24"/>
          <w:szCs w:val="24"/>
          <w:highlight w:val="none"/>
        </w:rPr>
        <w:t xml:space="preserve">•月</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社保费用必须体现和计算在投标报价中；</w:t>
      </w:r>
      <w:r>
        <w:rPr>
          <w:rFonts w:hint="eastAsia" w:ascii="宋体" w:hAnsi="宋体" w:eastAsia="宋体" w:cs="宋体"/>
          <w:b/>
          <w:bCs/>
          <w:color w:val="000000"/>
          <w:sz w:val="24"/>
          <w:szCs w:val="24"/>
          <w:highlight w:val="none"/>
        </w:rPr>
        <w:t xml:space="preserve">不得发生拖欠员工工资等的情况。在合同期内不得因国家提高最低工资标准、保险金比例等因素而调整合同价格，供应商在响应时综合考虑在内，成交后不予调整</w:t>
      </w:r>
      <w:r>
        <w:rPr>
          <w:rFonts w:hint="eastAsia" w:ascii="宋体" w:hAnsi="宋体" w:eastAsia="宋体" w:cs="宋体"/>
          <w:color w:val="000000"/>
          <w:sz w:val="24"/>
          <w:szCs w:val="24"/>
          <w:highlight w:val="none"/>
        </w:rPr>
        <w:t xml:space="preserve">。</w:t>
      </w:r>
      <w:r/>
    </w:p>
    <w:p>
      <w:pPr>
        <w:ind w:firstLine="480"/>
        <w:jc w:val="left"/>
        <w:keepLines w:val="0"/>
        <w:keepNext w:val="0"/>
        <w:pageBreakBefore w:val="0"/>
        <w:spacing w:line="360" w:lineRule="auto"/>
        <w:widowControl w:val="off"/>
        <w:rPr>
          <w:rFonts w:hint="eastAsia" w:ascii="Times New Roman" w:hAnsi="Times New Roman" w:eastAsia="宋体" w:cs="Times New Roman"/>
          <w:b/>
          <w:color w:val="000000"/>
          <w:sz w:val="28"/>
          <w:szCs w:val="28"/>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.供应商应采用分项报价最终汇总的方式进行，标明拟提供服务的单价和总价，详细分析各项费用组成（表格自拟）。</w:t>
      </w:r>
      <w:r/>
    </w:p>
    <w:p>
      <w:pPr>
        <w:ind w:firstLine="562"/>
        <w:spacing w:line="360" w:lineRule="auto"/>
        <w:rPr>
          <w:rFonts w:ascii="Times New Roman" w:hAnsi="Times New Roman" w:eastAsia="宋体" w:cs="Times New Roman"/>
          <w:b/>
          <w:color w:val="000000"/>
          <w:sz w:val="28"/>
          <w:szCs w:val="28"/>
          <w:highlight w:val="none"/>
        </w:rPr>
      </w:pPr>
      <w:r>
        <w:rPr>
          <w:rFonts w:hint="eastAsia" w:ascii="Times New Roman" w:hAnsi="Times New Roman" w:eastAsia="宋体" w:cs="Times New Roman"/>
          <w:b/>
          <w:color w:val="000000"/>
          <w:sz w:val="28"/>
          <w:szCs w:val="28"/>
          <w:highlight w:val="none"/>
          <w:lang w:val="en-US" w:eastAsia="zh-CN"/>
        </w:rPr>
        <w:t xml:space="preserve">十</w:t>
      </w:r>
      <w:r>
        <w:rPr>
          <w:rFonts w:hint="eastAsia" w:ascii="Times New Roman" w:hAnsi="Times New Roman" w:cs="Times New Roman"/>
          <w:b/>
          <w:color w:val="000000"/>
          <w:sz w:val="28"/>
          <w:szCs w:val="28"/>
          <w:highlight w:val="none"/>
          <w:lang w:val="en-US" w:eastAsia="zh-CN"/>
        </w:rPr>
        <w:t xml:space="preserve">二</w:t>
      </w:r>
      <w:r>
        <w:rPr>
          <w:rFonts w:hint="eastAsia" w:ascii="Times New Roman" w:hAnsi="Times New Roman" w:eastAsia="宋体" w:cs="Times New Roman"/>
          <w:b/>
          <w:color w:val="000000"/>
          <w:sz w:val="28"/>
          <w:szCs w:val="28"/>
          <w:highlight w:val="none"/>
        </w:rPr>
        <w:t xml:space="preserve">、其他</w:t>
      </w:r>
      <w:r/>
    </w:p>
    <w:p>
      <w:pPr>
        <w:ind w:firstLine="480"/>
        <w:spacing w:line="360" w:lineRule="auto"/>
        <w:rPr>
          <w:rFonts w:eastAsia="宋体" w:cs="Times New Roman"/>
          <w:color w:val="000000"/>
          <w:sz w:val="24"/>
          <w:highlight w:val="none"/>
        </w:rPr>
      </w:pPr>
      <w:r>
        <w:rPr>
          <w:rFonts w:hint="eastAsia" w:eastAsia="宋体" w:cs="Times New Roman"/>
          <w:color w:val="000000"/>
          <w:sz w:val="24"/>
          <w:highlight w:val="none"/>
        </w:rPr>
        <w:t xml:space="preserve">本项目报价不得超过预算价（最高限价）。</w:t>
      </w:r>
      <w:r/>
    </w:p>
    <w:p>
      <w:pPr>
        <w:ind w:firstLine="480"/>
        <w:spacing w:line="360" w:lineRule="auto"/>
        <w:rPr>
          <w:rFonts w:eastAsia="宋体" w:cs="Times New Roman"/>
          <w:color w:val="000000"/>
          <w:sz w:val="24"/>
          <w:highlight w:val="none"/>
        </w:rPr>
      </w:pPr>
      <w:r>
        <w:rPr>
          <w:rFonts w:hint="eastAsia" w:eastAsia="宋体" w:cs="Times New Roman"/>
          <w:color w:val="000000"/>
          <w:sz w:val="24"/>
          <w:highlight w:val="none"/>
        </w:rPr>
        <w:t xml:space="preserve">特别提醒投标人：应根据国家收费标准并结合市场实际进行报价，总价包干。</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eastAsia="宋体" w:cs="Times New Roman"/>
          <w:color w:val="000000"/>
          <w:sz w:val="24"/>
          <w:highlight w:val="none"/>
        </w:rPr>
        <w:t xml:space="preserve">工作中涉及的敏感资料、电子数据等相关信息，中标人应严格执行保密的相关规定，不得以任何方式向任何第三人披露、泄露或许可第三人使用，否则追究其相应法律责任。</w:t>
      </w:r>
      <w:r/>
    </w:p>
    <w:p>
      <w:pPr>
        <w:pStyle w:val="967"/>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934"/>
        <w:jc w:val="center"/>
        <w:spacing w:before="156" w:after="156" w:line="360" w:lineRule="auto"/>
        <w:rPr>
          <w:rFonts w:ascii="黑体" w:hAnsi="黑体" w:eastAsia="黑体"/>
          <w:b w:val="0"/>
          <w:color w:val="000000"/>
          <w:highlight w:val="none"/>
        </w:rPr>
      </w:pPr>
      <w:r/>
      <w:bookmarkStart w:id="168" w:name="_Toc9324"/>
      <w:r>
        <w:rPr>
          <w:rFonts w:ascii="黑体" w:hAnsi="黑体" w:eastAsia="黑体"/>
          <w:b w:val="0"/>
          <w:color w:val="000000"/>
          <w:highlight w:val="none"/>
        </w:rPr>
        <w:t xml:space="preserve">第五章</w:t>
      </w:r>
      <w:r>
        <w:rPr>
          <w:rFonts w:hint="eastAsia" w:ascii="黑体" w:hAnsi="黑体" w:eastAsia="黑体"/>
          <w:b w:val="0"/>
          <w:color w:val="000000"/>
          <w:highlight w:val="none"/>
        </w:rPr>
        <w:t xml:space="preserve">  评标方法与评标标准</w:t>
      </w:r>
      <w:bookmarkEnd w:id="167"/>
      <w:r/>
      <w:bookmarkEnd w:id="168"/>
      <w:r/>
      <w:r/>
    </w:p>
    <w:p>
      <w:pPr>
        <w:ind w:firstLine="480"/>
        <w:jc w:val="left"/>
        <w:spacing w:line="500" w:lineRule="exact"/>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一、评标方法</w:t>
      </w:r>
      <w:r/>
    </w:p>
    <w:p>
      <w:pPr>
        <w:ind w:firstLine="480"/>
        <w:jc w:val="left"/>
        <w:spacing w:line="500" w:lineRule="exact"/>
        <w:rPr>
          <w:color w:val="000000"/>
          <w:sz w:val="24"/>
          <w:szCs w:val="24"/>
          <w:highlight w:val="none"/>
        </w:rPr>
      </w:pPr>
      <w:r>
        <w:rPr>
          <w:rFonts w:hint="eastAsia"/>
          <w:color w:val="000000"/>
          <w:sz w:val="24"/>
          <w:szCs w:val="24"/>
          <w:highlight w:val="none"/>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ind w:firstLine="480"/>
        <w:jc w:val="left"/>
        <w:spacing w:line="500" w:lineRule="exact"/>
        <w:rPr>
          <w:rFonts w:ascii="黑体" w:hAnsi="黑体" w:eastAsia="黑体"/>
          <w:color w:val="000000"/>
          <w:sz w:val="24"/>
          <w:szCs w:val="24"/>
          <w:highlight w:val="none"/>
        </w:rPr>
      </w:pPr>
      <w:r>
        <w:rPr>
          <w:rFonts w:ascii="黑体" w:hAnsi="黑体" w:eastAsia="黑体"/>
          <w:color w:val="000000"/>
          <w:sz w:val="24"/>
          <w:szCs w:val="24"/>
          <w:highlight w:val="none"/>
        </w:rPr>
        <w:t xml:space="preserve">二、评标标准</w:t>
      </w:r>
      <w:r/>
    </w:p>
    <w:p>
      <w:pPr>
        <w:ind w:firstLine="480"/>
        <w:jc w:val="left"/>
        <w:spacing w:line="500" w:lineRule="exact"/>
        <w:rPr>
          <w:color w:val="000000"/>
          <w:sz w:val="24"/>
          <w:szCs w:val="24"/>
          <w:highlight w:val="none"/>
        </w:rPr>
      </w:pPr>
      <w:r>
        <w:rPr>
          <w:rFonts w:hint="eastAsia"/>
          <w:color w:val="000000"/>
          <w:sz w:val="24"/>
          <w:szCs w:val="24"/>
          <w:highlight w:val="none"/>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color w:val="000000"/>
          <w:sz w:val="24"/>
          <w:szCs w:val="24"/>
          <w:highlight w:val="none"/>
        </w:rPr>
      </w:pPr>
      <w:r>
        <w:rPr>
          <w:rFonts w:hint="eastAsia"/>
          <w:color w:val="000000"/>
          <w:sz w:val="24"/>
          <w:szCs w:val="24"/>
          <w:highlight w:val="none"/>
        </w:rPr>
        <w:t xml:space="preserve">（2）本项目评分总分为100分，按四舍五入取至小数点后两位。</w:t>
      </w:r>
      <w:r/>
    </w:p>
    <w:p>
      <w:pPr>
        <w:ind w:firstLine="480"/>
        <w:jc w:val="left"/>
        <w:spacing w:line="500" w:lineRule="exact"/>
        <w:rPr>
          <w:color w:val="000000"/>
          <w:sz w:val="24"/>
          <w:szCs w:val="24"/>
          <w:highlight w:val="none"/>
        </w:rPr>
      </w:pPr>
      <w:r>
        <w:rPr>
          <w:rFonts w:hint="eastAsia"/>
          <w:color w:val="000000"/>
          <w:sz w:val="24"/>
          <w:szCs w:val="24"/>
          <w:highlight w:val="none"/>
        </w:rPr>
        <w:t xml:space="preserve">（3）总得分=价格分+技术分+商务分。</w:t>
      </w:r>
      <w:r/>
    </w:p>
    <w:p>
      <w:pPr>
        <w:jc w:val="center"/>
        <w:spacing w:line="500" w:lineRule="exact"/>
        <w:rPr>
          <w:rFonts w:ascii="黑体" w:hAnsi="黑体" w:eastAsia="黑体"/>
          <w:color w:val="000000"/>
          <w:sz w:val="32"/>
          <w:szCs w:val="24"/>
          <w:highlight w:val="none"/>
        </w:rPr>
      </w:pPr>
      <w:r>
        <w:rPr>
          <w:rFonts w:hint="eastAsia" w:ascii="黑体" w:hAnsi="黑体" w:eastAsia="黑体"/>
          <w:color w:val="000000"/>
          <w:sz w:val="32"/>
          <w:szCs w:val="24"/>
          <w:highlight w:val="none"/>
        </w:rPr>
        <w:t xml:space="preserve">综合评分法</w:t>
      </w:r>
      <w:r/>
    </w:p>
    <w:p>
      <w:pPr>
        <w:ind w:firstLine="480"/>
        <w:jc w:val="left"/>
        <w:spacing w:line="500" w:lineRule="exact"/>
        <w:rPr>
          <w:color w:val="000000"/>
          <w:sz w:val="24"/>
          <w:szCs w:val="24"/>
          <w:highlight w:val="none"/>
        </w:rPr>
      </w:pPr>
      <w:r>
        <w:rPr>
          <w:rFonts w:hint="eastAsia"/>
          <w:color w:val="000000"/>
          <w:sz w:val="24"/>
          <w:szCs w:val="24"/>
          <w:highlight w:val="none"/>
        </w:rPr>
        <w:t xml:space="preserve">（1）价格分（</w:t>
      </w:r>
      <w:r>
        <w:rPr>
          <w:rFonts w:hint="eastAsia"/>
          <w:color w:val="000000"/>
          <w:sz w:val="24"/>
          <w:szCs w:val="24"/>
          <w:highlight w:val="none"/>
          <w:lang w:val="en-US" w:eastAsia="zh-CN"/>
        </w:rPr>
        <w:t xml:space="preserve">15</w:t>
      </w:r>
      <w:r>
        <w:rPr>
          <w:rFonts w:hint="eastAsia"/>
          <w:color w:val="000000"/>
          <w:sz w:val="24"/>
          <w:szCs w:val="24"/>
          <w:highlight w:val="none"/>
        </w:rPr>
        <w:t xml:space="preserve">分）</w:t>
      </w:r>
      <w:r/>
    </w:p>
    <w:p>
      <w:pPr>
        <w:ind w:firstLine="480"/>
        <w:jc w:val="left"/>
        <w:spacing w:line="500" w:lineRule="exact"/>
        <w:rPr>
          <w:color w:val="000000"/>
          <w:sz w:val="24"/>
          <w:szCs w:val="24"/>
          <w:highlight w:val="none"/>
        </w:rPr>
      </w:pPr>
      <w:r>
        <w:rPr>
          <w:rFonts w:hint="eastAsia"/>
          <w:color w:val="000000"/>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color w:val="000000"/>
          <w:sz w:val="24"/>
          <w:szCs w:val="24"/>
          <w:highlight w:val="none"/>
        </w:rPr>
      </w:pPr>
      <w:r>
        <w:rPr>
          <w:rFonts w:hint="eastAsia"/>
          <w:color w:val="000000"/>
          <w:sz w:val="24"/>
          <w:szCs w:val="24"/>
          <w:highlight w:val="none"/>
        </w:rPr>
        <w:t xml:space="preserve">投标报价得分=（评标基准价／投标报价）×</w:t>
      </w:r>
      <w:r>
        <w:rPr>
          <w:rFonts w:hint="eastAsia"/>
          <w:color w:val="000000"/>
          <w:sz w:val="24"/>
          <w:szCs w:val="24"/>
          <w:highlight w:val="none"/>
          <w:lang w:val="en-US" w:eastAsia="zh-CN"/>
        </w:rPr>
        <w:t xml:space="preserve">15</w:t>
      </w:r>
      <w:r>
        <w:rPr>
          <w:rFonts w:hint="eastAsia"/>
          <w:color w:val="000000"/>
          <w:sz w:val="24"/>
          <w:szCs w:val="24"/>
          <w:highlight w:val="none"/>
        </w:rPr>
        <w:t xml:space="preserve">分</w:t>
      </w:r>
      <w:r/>
    </w:p>
    <w:p>
      <w:pPr>
        <w:ind w:firstLine="480"/>
        <w:jc w:val="left"/>
        <w:spacing w:line="500" w:lineRule="exact"/>
        <w:rPr>
          <w:color w:val="000000"/>
          <w:sz w:val="24"/>
          <w:szCs w:val="24"/>
          <w:highlight w:val="none"/>
        </w:rPr>
      </w:pPr>
      <w:r>
        <w:rPr>
          <w:rFonts w:hint="eastAsia"/>
          <w:color w:val="000000"/>
          <w:sz w:val="24"/>
          <w:szCs w:val="24"/>
          <w:highlight w:val="none"/>
        </w:rPr>
        <w:t xml:space="preserve">（2）技术分（</w:t>
      </w:r>
      <w:r>
        <w:rPr>
          <w:rFonts w:hint="eastAsia"/>
          <w:color w:val="000000"/>
          <w:sz w:val="24"/>
          <w:szCs w:val="24"/>
          <w:highlight w:val="none"/>
          <w:lang w:val="en-US" w:eastAsia="zh-CN"/>
        </w:rPr>
        <w:t xml:space="preserve">39</w:t>
      </w:r>
      <w:r>
        <w:rPr>
          <w:rFonts w:hint="eastAsia"/>
          <w:color w:val="000000"/>
          <w:sz w:val="24"/>
          <w:szCs w:val="24"/>
          <w:highlight w:val="none"/>
        </w:rPr>
        <w:t xml:space="preserve">分）</w:t>
      </w:r>
      <w:r/>
    </w:p>
    <w:tbl>
      <w:tblPr>
        <w:tblStyle w:val="76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评审因素</w:t>
            </w:r>
            <w:r/>
          </w:p>
        </w:tc>
        <w:tc>
          <w:tcPr>
            <w:tcW w:w="684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评审标准</w:t>
            </w:r>
            <w:r/>
          </w:p>
        </w:tc>
      </w:tr>
      <w:tr>
        <w:trPr>
          <w:jc w:val="center"/>
          <w:trHeight w:val="621"/>
        </w:trPr>
        <w:tc>
          <w:tcPr>
            <w:tcW w:w="1660" w:type="dxa"/>
            <w:vAlign w:val="center"/>
            <w:textDirection w:val="lrTb"/>
            <w:noWrap w:val="false"/>
          </w:tcPr>
          <w:p>
            <w:pPr>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整体设想</w:t>
            </w:r>
            <w:r/>
          </w:p>
          <w:p>
            <w:pPr>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000000"/>
                <w:highlight w:val="none"/>
              </w:rPr>
            </w:pPr>
            <w:r>
              <w:rPr>
                <w:rFonts w:hint="eastAsia" w:ascii="宋体" w:hAnsi="宋体" w:eastAsia="宋体" w:cs="宋体"/>
                <w:bCs/>
                <w:color w:val="000000"/>
                <w:sz w:val="21"/>
                <w:szCs w:val="21"/>
                <w:highlight w:val="none"/>
              </w:rPr>
              <w:t xml:space="preserve">（</w:t>
            </w:r>
            <w:r>
              <w:rPr>
                <w:rFonts w:hint="eastAsia" w:ascii="宋体" w:hAnsi="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分）</w:t>
            </w:r>
            <w:r/>
          </w:p>
        </w:tc>
        <w:tc>
          <w:tcPr>
            <w:tcW w:w="6845"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供应商提供项目的整体设想及策划方案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至少包括</w:t>
            </w:r>
            <w:r>
              <w:rPr>
                <w:rFonts w:hint="eastAsia" w:ascii="宋体" w:hAnsi="宋体" w:eastAsia="宋体" w:cs="宋体"/>
                <w:color w:val="000000"/>
                <w:sz w:val="21"/>
                <w:szCs w:val="21"/>
                <w:highlight w:val="none"/>
              </w:rPr>
              <w:t xml:space="preserve">对</w:t>
            </w:r>
            <w:r>
              <w:rPr>
                <w:rFonts w:hint="eastAsia" w:ascii="宋体" w:hAnsi="宋体" w:eastAsia="宋体" w:cs="宋体"/>
                <w:color w:val="000000"/>
                <w:sz w:val="21"/>
                <w:szCs w:val="21"/>
                <w:highlight w:val="none"/>
                <w:lang w:val="en-US" w:eastAsia="zh-CN"/>
              </w:rPr>
              <w:t xml:space="preserve">本</w:t>
            </w:r>
            <w:r>
              <w:rPr>
                <w:rFonts w:hint="eastAsia" w:ascii="宋体" w:hAnsi="宋体" w:eastAsia="宋体" w:cs="宋体"/>
                <w:color w:val="000000"/>
                <w:sz w:val="21"/>
                <w:szCs w:val="21"/>
                <w:highlight w:val="none"/>
              </w:rPr>
              <w:t xml:space="preserve">项目总体理解、定位、针对性方案、合理化建议等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p>
          <w:p>
            <w:pP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项目的整体设想及策划方案详细完整、目标明确清晰、整体设想贴合服务内容：</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p>
          <w:p>
            <w:pP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项目的整体设想及策划方案较详细完整、目标较明确清晰、整体设想较贴合服务内容：</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p>
          <w:p>
            <w:pP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项目的整体设想及策划方案基本详细完整、目标基本明确清晰、整体设想基本贴合服务内容：</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p>
          <w:p>
            <w:pPr>
              <w:keepLines w:val="0"/>
              <w:keepNext w:val="0"/>
              <w:pageBreakBefore w:val="0"/>
              <w:spacing w:line="360" w:lineRule="auto"/>
              <w:widowControl w:val="off"/>
              <w:rPr>
                <w:color w:val="000000"/>
                <w:highlight w:val="none"/>
              </w:rPr>
            </w:pPr>
            <w:r>
              <w:rPr>
                <w:rFonts w:hint="eastAsia" w:ascii="宋体" w:hAnsi="宋体" w:eastAsia="宋体" w:cs="宋体"/>
                <w:color w:val="000000"/>
                <w:sz w:val="21"/>
                <w:szCs w:val="21"/>
                <w:highlight w:val="none"/>
              </w:rPr>
              <w:t xml:space="preserve">未见阐述不得分。</w:t>
            </w:r>
            <w:r/>
          </w:p>
        </w:tc>
      </w:tr>
      <w:tr>
        <w:trPr>
          <w:jc w:val="center"/>
          <w:trHeight w:val="621"/>
        </w:trPr>
        <w:tc>
          <w:tcPr>
            <w:tcW w:w="1660" w:type="dxa"/>
            <w:vAlign w:val="center"/>
            <w:textDirection w:val="lrTb"/>
            <w:noWrap w:val="false"/>
          </w:tcPr>
          <w:p>
            <w:pPr>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管理规章制度</w:t>
            </w:r>
            <w:r/>
          </w:p>
          <w:p>
            <w:pPr>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000000"/>
                <w:highlight w:val="none"/>
              </w:rPr>
            </w:pP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rPr>
              <w:t xml:space="preserve">分）</w:t>
            </w:r>
            <w:r/>
          </w:p>
        </w:tc>
        <w:tc>
          <w:tcPr>
            <w:tcW w:w="6845" w:type="dxa"/>
            <w:vAlign w:val="top"/>
            <w:textDirection w:val="lrTb"/>
            <w:noWrap w:val="false"/>
          </w:tcPr>
          <w:p>
            <w:pPr>
              <w:pStyle w:val="973"/>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供应商提供管理规章制度</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至少包括对本项目的</w:t>
            </w:r>
            <w:r>
              <w:rPr>
                <w:rFonts w:hint="eastAsia" w:ascii="宋体" w:hAnsi="宋体" w:eastAsia="宋体" w:cs="宋体"/>
                <w:color w:val="000000"/>
                <w:sz w:val="21"/>
                <w:szCs w:val="21"/>
                <w:highlight w:val="none"/>
              </w:rPr>
              <w:t xml:space="preserve">合理的奖惩、考核制度，建立自查表格、工作流程、规章制度等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p>
          <w:p>
            <w:pP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管理规章制度科学合理、完善严谨、规章合理完整、内容详细：</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p>
          <w:p>
            <w:pP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管理规章制度较科学合理、较完善严谨、规章较合理完整、内容较详细：</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p>
          <w:p>
            <w:pP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管理规章制度基本科学合理、基本完善严谨、规章基本合理完整、内容基本详细：</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p>
          <w:p>
            <w:pPr>
              <w:pStyle w:val="973"/>
              <w:jc w:val="both"/>
              <w:keepLines w:val="0"/>
              <w:keepNext w:val="0"/>
              <w:pageBreakBefore w:val="0"/>
              <w:spacing w:line="360" w:lineRule="auto"/>
              <w:widowControl w:val="off"/>
              <w:rPr>
                <w:color w:val="000000"/>
                <w:highlight w:val="none"/>
              </w:rPr>
            </w:pPr>
            <w:r>
              <w:rPr>
                <w:rFonts w:hint="eastAsia" w:ascii="宋体" w:hAnsi="宋体" w:eastAsia="宋体" w:cs="宋体"/>
                <w:color w:val="000000"/>
                <w:sz w:val="21"/>
                <w:szCs w:val="21"/>
                <w:highlight w:val="none"/>
              </w:rPr>
              <w:t xml:space="preserve">未见阐述不得分。</w:t>
            </w:r>
            <w:r/>
          </w:p>
        </w:tc>
      </w:tr>
      <w:tr>
        <w:trPr>
          <w:jc w:val="center"/>
          <w:trHeight w:val="621"/>
        </w:trPr>
        <w:tc>
          <w:tcPr>
            <w:tcW w:w="1660" w:type="dxa"/>
            <w:vAlign w:val="center"/>
            <w:textDirection w:val="lrTb"/>
            <w:noWrap w:val="false"/>
          </w:tcPr>
          <w:p>
            <w:pPr>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日常管理方案</w:t>
            </w:r>
            <w:r/>
          </w:p>
          <w:p>
            <w:pPr>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000000"/>
                <w:highlight w:val="none"/>
              </w:rPr>
            </w:pPr>
            <w:r>
              <w:rPr>
                <w:rFonts w:hint="eastAsia" w:ascii="宋体" w:hAnsi="宋体" w:eastAsia="宋体" w:cs="宋体"/>
                <w:bCs/>
                <w:color w:val="000000"/>
                <w:sz w:val="21"/>
                <w:szCs w:val="21"/>
                <w:highlight w:val="none"/>
              </w:rPr>
              <w:t xml:space="preserve">（</w:t>
            </w:r>
            <w:r>
              <w:rPr>
                <w:rFonts w:hint="eastAsia" w:ascii="宋体" w:hAnsi="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分）</w:t>
            </w:r>
            <w:r/>
          </w:p>
        </w:tc>
        <w:tc>
          <w:tcPr>
            <w:tcW w:w="6845"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供应商提供日常管理方案。内容包含但不限于</w:t>
            </w:r>
            <w:r>
              <w:rPr>
                <w:rFonts w:hint="eastAsia" w:ascii="宋体" w:hAnsi="宋体" w:eastAsia="宋体" w:cs="宋体"/>
                <w:color w:val="000000"/>
                <w:sz w:val="21"/>
                <w:szCs w:val="21"/>
                <w:highlight w:val="none"/>
                <w:lang w:val="en-US" w:eastAsia="zh-CN"/>
              </w:rPr>
              <w:t xml:space="preserve">安保</w:t>
            </w:r>
            <w:r>
              <w:rPr>
                <w:rFonts w:hint="eastAsia" w:ascii="宋体" w:hAnsi="宋体" w:eastAsia="宋体" w:cs="宋体"/>
                <w:color w:val="000000"/>
                <w:sz w:val="21"/>
                <w:szCs w:val="21"/>
                <w:highlight w:val="none"/>
              </w:rPr>
              <w:t xml:space="preserve">服务。</w:t>
            </w:r>
            <w:r/>
          </w:p>
          <w:p>
            <w:pP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方案科学合理、内容详细完整、措施具有很强可行性：</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p>
          <w:p>
            <w:pP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方案较科学合理、内容较详细完整、措施具有较强可行性：</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p>
          <w:p>
            <w:pP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方案基本科学合理、内容基本详细、措施可行性一般：</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p>
          <w:p>
            <w:pPr>
              <w:pStyle w:val="973"/>
              <w:jc w:val="both"/>
              <w:keepLines w:val="0"/>
              <w:keepNext w:val="0"/>
              <w:pageBreakBefore w:val="0"/>
              <w:spacing w:line="360" w:lineRule="auto"/>
              <w:widowControl w:val="off"/>
              <w:rPr>
                <w:color w:val="000000"/>
                <w:highlight w:val="none"/>
              </w:rPr>
            </w:pPr>
            <w:r>
              <w:rPr>
                <w:rFonts w:hint="eastAsia" w:ascii="宋体" w:hAnsi="宋体" w:eastAsia="宋体" w:cs="宋体"/>
                <w:color w:val="000000"/>
                <w:sz w:val="21"/>
                <w:szCs w:val="21"/>
                <w:highlight w:val="none"/>
              </w:rPr>
              <w:t xml:space="preserve">未见阐述不得分。</w:t>
            </w:r>
            <w:r/>
          </w:p>
        </w:tc>
      </w:tr>
      <w:tr>
        <w:trPr>
          <w:jc w:val="center"/>
          <w:trHeight w:val="621"/>
        </w:trPr>
        <w:tc>
          <w:tcPr>
            <w:tcW w:w="16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计划投入的人员情况和使用计划</w:t>
            </w:r>
            <w:r/>
          </w:p>
          <w:p>
            <w:pPr>
              <w:jc w:val="center"/>
              <w:keepLines w:val="0"/>
              <w:keepNext w:val="0"/>
              <w:pageBreakBefore w:val="0"/>
              <w:spacing w:line="360" w:lineRule="auto"/>
              <w:widowControl w:val="off"/>
              <w:rPr>
                <w:color w:val="000000"/>
                <w:highlight w:val="none"/>
              </w:rPr>
            </w:pP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p>
        </w:tc>
        <w:tc>
          <w:tcPr>
            <w:tcW w:w="6845"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w:t>
            </w:r>
            <w:r>
              <w:rPr>
                <w:rFonts w:hint="eastAsia" w:ascii="宋体" w:hAnsi="宋体" w:eastAsia="宋体" w:cs="宋体"/>
                <w:bCs/>
                <w:color w:val="000000"/>
                <w:sz w:val="21"/>
                <w:szCs w:val="21"/>
                <w:highlight w:val="none"/>
              </w:rPr>
              <w:t xml:space="preserve">针对本项目拟投入的人员情况和使用计划方案。</w:t>
            </w:r>
            <w:r>
              <w:rPr>
                <w:rFonts w:hint="eastAsia" w:ascii="宋体" w:hAnsi="宋体" w:eastAsia="宋体" w:cs="宋体"/>
                <w:color w:val="000000"/>
                <w:sz w:val="21"/>
                <w:szCs w:val="21"/>
                <w:highlight w:val="none"/>
              </w:rPr>
              <w:t xml:space="preserve">内容包含但不限于人员</w:t>
            </w:r>
            <w:r>
              <w:rPr>
                <w:rFonts w:hint="eastAsia" w:ascii="宋体" w:hAnsi="宋体" w:eastAsia="宋体" w:cs="宋体"/>
                <w:color w:val="000000"/>
                <w:sz w:val="21"/>
                <w:szCs w:val="21"/>
                <w:highlight w:val="none"/>
                <w:lang w:val="en-US" w:eastAsia="zh-CN"/>
              </w:rPr>
              <w:t xml:space="preserve">稳定措施</w:t>
            </w:r>
            <w:r>
              <w:rPr>
                <w:rFonts w:hint="eastAsia" w:ascii="宋体" w:hAnsi="宋体" w:eastAsia="宋体" w:cs="宋体"/>
                <w:color w:val="000000"/>
                <w:sz w:val="21"/>
                <w:szCs w:val="21"/>
                <w:highlight w:val="none"/>
              </w:rPr>
              <w:t xml:space="preserve">等。</w:t>
            </w:r>
            <w:r/>
          </w:p>
          <w:p>
            <w:pP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人员情况安排得当、使用计划满足需求：</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p>
          <w:p>
            <w:pP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人员情况安排较得当、使用计划较满足需求：</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p>
          <w:p>
            <w:pP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人员情况安排基本得当、使用计划基本满足需求：</w:t>
            </w:r>
            <w:r>
              <w:rPr>
                <w:rFonts w:hint="eastAsia" w:ascii="宋体" w:hAnsi="宋体" w:cs="宋体"/>
                <w:bCs/>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p>
          <w:p>
            <w:pPr>
              <w:keepLines w:val="0"/>
              <w:keepNext w:val="0"/>
              <w:pageBreakBefore w:val="0"/>
              <w:spacing w:line="360" w:lineRule="auto"/>
              <w:widowControl w:val="off"/>
              <w:rPr>
                <w:color w:val="000000"/>
                <w:highlight w:val="none"/>
              </w:rPr>
            </w:pPr>
            <w:r>
              <w:rPr>
                <w:rFonts w:hint="eastAsia" w:ascii="宋体" w:hAnsi="宋体" w:eastAsia="宋体" w:cs="宋体"/>
                <w:color w:val="000000"/>
                <w:sz w:val="21"/>
                <w:szCs w:val="21"/>
                <w:highlight w:val="none"/>
              </w:rPr>
              <w:t xml:space="preserve">未见阐述不得分。</w:t>
            </w:r>
            <w:r/>
          </w:p>
        </w:tc>
      </w:tr>
      <w:tr>
        <w:trPr>
          <w:jc w:val="center"/>
          <w:trHeight w:val="621"/>
        </w:trPr>
        <w:tc>
          <w:tcPr>
            <w:tcW w:w="16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作业和进退场交接方案</w:t>
            </w:r>
            <w:r/>
          </w:p>
          <w:p>
            <w:pPr>
              <w:jc w:val="center"/>
              <w:keepLines w:val="0"/>
              <w:keepNext w:val="0"/>
              <w:pageBreakBefore w:val="0"/>
              <w:spacing w:line="360" w:lineRule="auto"/>
              <w:widowControl w:val="off"/>
              <w:rPr>
                <w:color w:val="000000"/>
                <w:highlight w:val="none"/>
              </w:rPr>
            </w:pP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p>
        </w:tc>
        <w:tc>
          <w:tcPr>
            <w:tcW w:w="6845" w:type="dxa"/>
            <w:vAlign w:val="top"/>
            <w:textDirection w:val="lrTb"/>
            <w:noWrap w:val="false"/>
          </w:tcPr>
          <w:p>
            <w:pPr>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供应商提供详细的进退场交接方案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至少包括</w:t>
            </w:r>
            <w:r>
              <w:rPr>
                <w:rFonts w:hint="eastAsia" w:ascii="宋体" w:hAnsi="宋体" w:eastAsia="宋体" w:cs="宋体"/>
                <w:color w:val="000000"/>
                <w:sz w:val="21"/>
                <w:szCs w:val="21"/>
                <w:highlight w:val="none"/>
              </w:rPr>
              <w:t xml:space="preserve">进场前与前一服务单位的工作任务、档案交接的详细方案、进场后工作安排以及合同到期后与交接单位的工作任务、档案等交接工作的详细方案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p>
          <w:p>
            <w:pPr>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进退场交接方案完整、阐述合理、条理清晰详尽、具有可行性： </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p>
          <w:p>
            <w:pPr>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进退场交接方案较完整、阐述较合理、条理较清晰详尽、有一定可行性：</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p>
          <w:p>
            <w:pPr>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进退场交接方案基本完整、阐述基本合理、条理可行性一般：</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p>
          <w:p>
            <w:pPr>
              <w:keepLines w:val="0"/>
              <w:keepNext w:val="0"/>
              <w:pageBreakBefore w:val="0"/>
              <w:spacing w:line="360" w:lineRule="auto"/>
              <w:widowControl w:val="off"/>
              <w:rPr>
                <w:color w:val="000000"/>
                <w:highlight w:val="none"/>
              </w:rPr>
            </w:pPr>
            <w:r>
              <w:rPr>
                <w:rFonts w:hint="eastAsia" w:ascii="宋体" w:hAnsi="宋体" w:eastAsia="宋体" w:cs="宋体"/>
                <w:color w:val="000000"/>
                <w:sz w:val="21"/>
                <w:szCs w:val="21"/>
                <w:highlight w:val="none"/>
              </w:rPr>
              <w:t xml:space="preserve">未见阐述不得分。</w:t>
            </w:r>
            <w:r/>
          </w:p>
        </w:tc>
      </w:tr>
      <w:tr>
        <w:trPr>
          <w:jc w:val="center"/>
          <w:trHeight w:val="621"/>
        </w:trPr>
        <w:tc>
          <w:tcPr>
            <w:tcW w:w="16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培训服务方案</w:t>
            </w:r>
            <w:r/>
          </w:p>
          <w:p>
            <w:pPr>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000000"/>
                <w:highlight w:val="none"/>
              </w:rPr>
            </w:pP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rPr>
              <w:t xml:space="preserve">分）</w:t>
            </w:r>
            <w:r/>
          </w:p>
        </w:tc>
        <w:tc>
          <w:tcPr>
            <w:tcW w:w="6845" w:type="dxa"/>
            <w:vAlign w:val="top"/>
            <w:textDirection w:val="lrTb"/>
            <w:noWrap w:val="false"/>
          </w:tcPr>
          <w:p>
            <w:pPr>
              <w:pStyle w:val="973"/>
              <w:jc w:val="both"/>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供应商</w:t>
            </w:r>
            <w:r>
              <w:rPr>
                <w:rFonts w:hint="eastAsia" w:ascii="宋体" w:hAnsi="宋体" w:eastAsia="宋体" w:cs="宋体"/>
                <w:bCs/>
                <w:color w:val="000000"/>
                <w:sz w:val="21"/>
                <w:szCs w:val="21"/>
                <w:highlight w:val="none"/>
              </w:rPr>
              <w:t xml:space="preserve">提供培训服务方案</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内容</w:t>
            </w:r>
            <w:r>
              <w:rPr>
                <w:rFonts w:hint="eastAsia" w:ascii="宋体" w:hAnsi="宋体" w:eastAsia="宋体" w:cs="宋体"/>
                <w:bCs/>
                <w:color w:val="000000"/>
                <w:sz w:val="21"/>
                <w:szCs w:val="21"/>
                <w:highlight w:val="none"/>
                <w:lang w:val="en-US" w:eastAsia="zh-CN"/>
              </w:rPr>
              <w:t xml:space="preserve">至少</w:t>
            </w:r>
            <w:r>
              <w:rPr>
                <w:rFonts w:hint="eastAsia" w:ascii="宋体" w:hAnsi="宋体" w:eastAsia="宋体" w:cs="宋体"/>
                <w:bCs/>
                <w:color w:val="000000"/>
                <w:sz w:val="21"/>
                <w:szCs w:val="21"/>
                <w:highlight w:val="none"/>
              </w:rPr>
              <w:t xml:space="preserve">包含日常服务培训、消防培训、技能培训、交流学习等</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w:t>
            </w:r>
            <w:r/>
          </w:p>
          <w:p>
            <w:pPr>
              <w:pStyle w:val="973"/>
              <w:jc w:val="both"/>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方案科学合理、内容详细完整、操作性与实用性强：</w:t>
            </w: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rPr>
              <w:t xml:space="preserve">分；</w:t>
            </w:r>
            <w:r/>
          </w:p>
          <w:p>
            <w:pPr>
              <w:pStyle w:val="973"/>
              <w:jc w:val="both"/>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方案较科学合理，内容较详细完整，操作性与实用性较强：</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分；</w:t>
            </w:r>
            <w:r/>
          </w:p>
          <w:p>
            <w:pPr>
              <w:pStyle w:val="973"/>
              <w:jc w:val="both"/>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方案基本科学合理，内容基本详细完整，操作性与实用性一般</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rPr>
              <w:t xml:space="preserve">分。</w:t>
            </w:r>
            <w:r/>
          </w:p>
          <w:p>
            <w:pPr>
              <w:pStyle w:val="973"/>
              <w:jc w:val="both"/>
              <w:keepLines w:val="0"/>
              <w:keepNext w:val="0"/>
              <w:pageBreakBefore w:val="0"/>
              <w:spacing w:line="360" w:lineRule="auto"/>
              <w:widowControl w:val="off"/>
              <w:rPr>
                <w:color w:val="000000"/>
                <w:highlight w:val="none"/>
              </w:rPr>
            </w:pPr>
            <w:r>
              <w:rPr>
                <w:rFonts w:hint="eastAsia" w:ascii="宋体" w:hAnsi="宋体" w:eastAsia="宋体" w:cs="宋体"/>
                <w:color w:val="000000"/>
                <w:sz w:val="21"/>
                <w:szCs w:val="21"/>
                <w:highlight w:val="none"/>
              </w:rPr>
              <w:t xml:space="preserve">未见阐述不得分。</w:t>
            </w:r>
            <w:r/>
          </w:p>
        </w:tc>
      </w:tr>
      <w:tr>
        <w:trPr>
          <w:jc w:val="center"/>
          <w:trHeight w:val="621"/>
        </w:trPr>
        <w:tc>
          <w:tcPr>
            <w:tcW w:w="1660" w:type="dxa"/>
            <w:vAlign w:val="center"/>
            <w:textDirection w:val="lrTb"/>
            <w:noWrap w:val="false"/>
          </w:tcPr>
          <w:p>
            <w:pPr>
              <w:pStyle w:val="973"/>
              <w:jc w:val="center"/>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突发事件处理方案</w:t>
            </w:r>
            <w:r/>
          </w:p>
          <w:p>
            <w:pPr>
              <w:pStyle w:val="973"/>
              <w:jc w:val="center"/>
              <w:keepLines w:val="0"/>
              <w:keepNext w:val="0"/>
              <w:pageBreakBefore w:val="0"/>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rPr>
              <w:t xml:space="preserve">（</w:t>
            </w:r>
            <w:r>
              <w:rPr>
                <w:rFonts w:hint="eastAsia" w:ascii="宋体" w:hAnsi="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分）</w:t>
            </w:r>
            <w:r/>
          </w:p>
        </w:tc>
        <w:tc>
          <w:tcPr>
            <w:tcW w:w="6845" w:type="dxa"/>
            <w:vAlign w:val="top"/>
            <w:textDirection w:val="lrTb"/>
            <w:noWrap w:val="false"/>
          </w:tcPr>
          <w:p>
            <w:pPr>
              <w:pStyle w:val="973"/>
              <w:jc w:val="both"/>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供应商</w:t>
            </w:r>
            <w:r>
              <w:rPr>
                <w:rFonts w:hint="eastAsia" w:ascii="宋体" w:hAnsi="宋体" w:eastAsia="宋体" w:cs="宋体"/>
                <w:bCs/>
                <w:color w:val="000000"/>
                <w:sz w:val="21"/>
                <w:szCs w:val="21"/>
                <w:highlight w:val="none"/>
              </w:rPr>
              <w:t xml:space="preserve">提供各种突发事件的具体处理方案及流程。包括停电、停水、火灾、盗窃、恶劣天气、节假日、重大活动等。</w:t>
            </w:r>
            <w:r/>
          </w:p>
          <w:p>
            <w:pP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方案流程完整、条理清晰、具有强可行性：</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p>
          <w:p>
            <w:pP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方案流程较完整、条理较清晰、可行性较强：</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p>
          <w:p>
            <w:pP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方案流程有缺失且一般、条理基本清晰、可行性一般：</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p>
          <w:p>
            <w:pPr>
              <w:pStyle w:val="973"/>
              <w:jc w:val="both"/>
              <w:keepLines w:val="0"/>
              <w:keepNext w:val="0"/>
              <w:pageBreakBefore w:val="0"/>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未见阐述不得分。</w:t>
            </w:r>
            <w:r/>
          </w:p>
        </w:tc>
      </w:tr>
    </w:tbl>
    <w:p>
      <w:pPr>
        <w:ind w:firstLine="480"/>
        <w:jc w:val="left"/>
        <w:spacing w:line="500" w:lineRule="exact"/>
        <w:rPr>
          <w:color w:val="000000"/>
          <w:sz w:val="24"/>
          <w:szCs w:val="24"/>
          <w:highlight w:val="none"/>
        </w:rPr>
      </w:pPr>
      <w:r>
        <w:rPr>
          <w:rFonts w:hint="eastAsia"/>
          <w:color w:val="000000"/>
          <w:sz w:val="24"/>
          <w:szCs w:val="24"/>
          <w:highlight w:val="none"/>
        </w:rPr>
        <w:t xml:space="preserve">（3）商务分（</w:t>
      </w:r>
      <w:r>
        <w:rPr>
          <w:rFonts w:hint="eastAsia"/>
          <w:color w:val="000000"/>
          <w:sz w:val="24"/>
          <w:szCs w:val="24"/>
          <w:highlight w:val="none"/>
          <w:lang w:val="en-US" w:eastAsia="zh-CN"/>
        </w:rPr>
        <w:t xml:space="preserve">46</w:t>
      </w:r>
      <w:r>
        <w:rPr>
          <w:rFonts w:hint="eastAsia"/>
          <w:color w:val="000000"/>
          <w:sz w:val="24"/>
          <w:szCs w:val="24"/>
          <w:highlight w:val="none"/>
        </w:rPr>
        <w:t xml:space="preserve">分）</w:t>
      </w:r>
      <w:r/>
    </w:p>
    <w:tbl>
      <w:tblPr>
        <w:tblStyle w:val="76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评审因素</w:t>
            </w:r>
            <w:r/>
          </w:p>
        </w:tc>
        <w:tc>
          <w:tcPr>
            <w:tcW w:w="684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评审标准</w:t>
            </w:r>
            <w:r/>
          </w:p>
        </w:tc>
      </w:tr>
      <w:tr>
        <w:trPr>
          <w:jc w:val="center"/>
          <w:trHeight w:val="621"/>
        </w:trPr>
        <w:tc>
          <w:tcPr>
            <w:tcW w:w="16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管理体系</w:t>
            </w:r>
            <w:r/>
          </w:p>
          <w:p>
            <w:pPr>
              <w:jc w:val="center"/>
              <w:keepLines w:val="0"/>
              <w:keepNext w:val="0"/>
              <w:pageBreakBefore w:val="0"/>
              <w:spacing w:line="360" w:lineRule="auto"/>
              <w:widowControl w:val="off"/>
              <w:rPr>
                <w:rFonts w:hint="default"/>
                <w:lang w:val="en-US" w:eastAsia="zh-CN"/>
              </w:rPr>
            </w:pPr>
            <w:r>
              <w:rPr>
                <w:rFonts w:hint="eastAsia" w:ascii="宋体" w:hAnsi="宋体" w:eastAsia="宋体" w:cs="宋体"/>
                <w:bCs/>
                <w:color w:val="000000"/>
                <w:sz w:val="21"/>
                <w:szCs w:val="21"/>
                <w:highlight w:val="none"/>
              </w:rPr>
              <w:t xml:space="preserve">（</w:t>
            </w:r>
            <w:r>
              <w:rPr>
                <w:rFonts w:hint="eastAsia" w:ascii="宋体" w:hAnsi="宋体" w:cs="宋体"/>
                <w:bCs/>
                <w:color w:val="000000"/>
                <w:sz w:val="21"/>
                <w:szCs w:val="21"/>
                <w:highlight w:val="none"/>
                <w:lang w:val="en-US" w:eastAsia="zh-CN"/>
              </w:rPr>
              <w:t xml:space="preserve">10</w:t>
            </w:r>
            <w:r>
              <w:rPr>
                <w:rFonts w:hint="eastAsia" w:ascii="宋体" w:hAnsi="宋体" w:eastAsia="宋体" w:cs="宋体"/>
                <w:bCs/>
                <w:color w:val="000000"/>
                <w:sz w:val="21"/>
                <w:szCs w:val="21"/>
                <w:highlight w:val="none"/>
              </w:rPr>
              <w:t xml:space="preserve">分）</w:t>
            </w:r>
            <w:r/>
          </w:p>
        </w:tc>
        <w:tc>
          <w:tcPr>
            <w:tcW w:w="6845" w:type="dxa"/>
            <w:vAlign w:val="top"/>
            <w:textDirection w:val="lrTb"/>
            <w:noWrap w:val="false"/>
          </w:tcPr>
          <w:p>
            <w:pP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提供有效期内的：</w:t>
            </w:r>
            <w:r/>
          </w:p>
          <w:p>
            <w:pP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质量管理体系认证证书。</w:t>
            </w:r>
            <w:r/>
          </w:p>
          <w:p>
            <w:pP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环境管理体系认证证书。</w:t>
            </w:r>
            <w:r/>
          </w:p>
          <w:p>
            <w:pP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职业健</w:t>
            </w:r>
            <w:r>
              <w:rPr>
                <w:rFonts w:hint="eastAsia" w:ascii="宋体" w:hAnsi="宋体" w:eastAsia="宋体" w:cs="宋体"/>
                <w:color w:val="auto"/>
                <w:sz w:val="21"/>
                <w:szCs w:val="21"/>
                <w:highlight w:val="none"/>
              </w:rPr>
              <w:t xml:space="preserve">康安全管理体系认证证书。</w:t>
            </w:r>
            <w:r/>
          </w:p>
          <w:p>
            <w:pP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保安服务认证证书</w:t>
            </w:r>
            <w:r>
              <w:rPr>
                <w:rFonts w:hint="eastAsia" w:ascii="宋体" w:hAnsi="宋体" w:cs="宋体"/>
                <w:color w:val="auto"/>
                <w:sz w:val="21"/>
                <w:szCs w:val="21"/>
                <w:highlight w:val="none"/>
                <w:lang w:val="en-US" w:eastAsia="zh-CN"/>
              </w:rPr>
              <w:t xml:space="preserve">。</w:t>
            </w:r>
            <w:r/>
          </w:p>
          <w:p>
            <w:pP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防暴力管理体系认证证书</w:t>
            </w:r>
            <w:r>
              <w:rPr>
                <w:rFonts w:hint="eastAsia" w:ascii="宋体" w:hAnsi="宋体" w:cs="宋体"/>
                <w:color w:val="auto"/>
                <w:sz w:val="21"/>
                <w:szCs w:val="21"/>
                <w:highlight w:val="none"/>
                <w:lang w:val="en-US" w:eastAsia="zh-CN"/>
              </w:rPr>
              <w:t xml:space="preserve">。</w:t>
            </w:r>
            <w:r/>
          </w:p>
          <w:p>
            <w:pP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每提供一项证书得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分，本项最高得</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p>
            <w:pP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auto"/>
                <w:sz w:val="21"/>
                <w:szCs w:val="21"/>
                <w:highlight w:val="none"/>
              </w:rPr>
              <w:t xml:space="preserve">注：</w:t>
            </w:r>
            <w:r>
              <w:rPr>
                <w:rFonts w:hint="eastAsia" w:ascii="宋体" w:hAnsi="宋体" w:eastAsia="宋体" w:cs="宋体"/>
                <w:color w:val="auto"/>
                <w:sz w:val="21"/>
                <w:szCs w:val="21"/>
                <w:highlight w:val="none"/>
                <w:lang w:val="en-US" w:eastAsia="zh-CN"/>
              </w:rPr>
              <w:t xml:space="preserve">投标文件中同时提供：（1）有效证书原件扫描件（认证范围：保安服务相关业务），（2</w:t>
            </w:r>
            <w:r>
              <w:rPr>
                <w:rFonts w:hint="eastAsia" w:ascii="宋体" w:hAnsi="宋体" w:cs="宋体"/>
                <w:color w:val="auto"/>
                <w:sz w:val="21"/>
                <w:szCs w:val="21"/>
                <w:highlight w:val="none"/>
                <w:lang w:val="en-US" w:eastAsia="zh-CN"/>
              </w:rPr>
              <w:t xml:space="preserve">）在</w:t>
            </w:r>
            <w:r>
              <w:rPr>
                <w:rFonts w:hint="eastAsia" w:ascii="宋体" w:hAnsi="宋体" w:eastAsia="宋体" w:cs="宋体"/>
                <w:color w:val="auto"/>
                <w:sz w:val="21"/>
                <w:szCs w:val="21"/>
                <w:highlight w:val="none"/>
                <w:lang w:val="en-US" w:eastAsia="zh-CN"/>
              </w:rPr>
              <w:t xml:space="preserve">国家认证认可监督管理委员会官方网站（www.cnca.gov.cn）上查询结果截图并加盖投标</w:t>
            </w:r>
            <w:r>
              <w:rPr>
                <w:rFonts w:hint="eastAsia" w:ascii="宋体" w:hAnsi="宋体" w:eastAsia="宋体" w:cs="宋体"/>
                <w:color w:val="000000"/>
                <w:sz w:val="21"/>
                <w:szCs w:val="21"/>
                <w:highlight w:val="none"/>
                <w:lang w:val="en-US" w:eastAsia="zh-CN"/>
              </w:rPr>
              <w:t xml:space="preserve">人公章。缺项或未提供不得分。</w:t>
            </w:r>
            <w:r/>
          </w:p>
        </w:tc>
      </w:tr>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企业荣誉</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w:t>
            </w: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rPr>
              <w:t xml:space="preserve">分）</w:t>
            </w:r>
            <w:r/>
          </w:p>
        </w:tc>
        <w:tc>
          <w:tcPr>
            <w:tcW w:w="6845"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自20</w:t>
            </w:r>
            <w:r>
              <w:rPr>
                <w:rFonts w:hint="eastAsia" w:ascii="宋体" w:hAnsi="宋体" w:eastAsia="宋体" w:cs="宋体"/>
                <w:color w:val="auto"/>
                <w:sz w:val="21"/>
                <w:szCs w:val="21"/>
                <w:highlight w:val="none"/>
                <w:lang w:val="en-US" w:eastAsia="zh-CN"/>
              </w:rPr>
              <w:t xml:space="preserve">23</w:t>
            </w:r>
            <w:r>
              <w:rPr>
                <w:rFonts w:hint="eastAsia" w:ascii="宋体" w:hAnsi="宋体" w:eastAsia="宋体" w:cs="宋体"/>
                <w:color w:val="auto"/>
                <w:sz w:val="21"/>
                <w:szCs w:val="21"/>
                <w:highlight w:val="none"/>
              </w:rPr>
              <w:t xml:space="preserve">年1月1日起至今，</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获得</w:t>
            </w:r>
            <w:r>
              <w:rPr>
                <w:rFonts w:hint="eastAsia" w:ascii="宋体" w:hAnsi="宋体" w:cs="宋体"/>
                <w:color w:val="auto"/>
                <w:sz w:val="21"/>
                <w:szCs w:val="21"/>
                <w:highlight w:val="none"/>
                <w:lang w:val="en-US" w:eastAsia="zh-CN"/>
              </w:rPr>
              <w:t xml:space="preserve">省级或以上政府部门表彰的，每有一个得4分；获得市级政府部门</w:t>
            </w:r>
            <w:r>
              <w:rPr>
                <w:rFonts w:hint="eastAsia" w:ascii="宋体" w:hAnsi="宋体" w:eastAsia="宋体" w:cs="宋体"/>
                <w:bCs/>
                <w:color w:val="auto"/>
                <w:sz w:val="21"/>
                <w:szCs w:val="21"/>
                <w:highlight w:val="none"/>
                <w:lang w:val="en-US" w:eastAsia="zh-CN"/>
              </w:rPr>
              <w:t xml:space="preserve">荣誉表彰</w:t>
            </w:r>
            <w:r>
              <w:rPr>
                <w:rFonts w:hint="eastAsia" w:ascii="宋体" w:hAnsi="宋体" w:eastAsia="宋体" w:cs="宋体"/>
                <w:color w:val="auto"/>
                <w:sz w:val="21"/>
                <w:szCs w:val="21"/>
                <w:highlight w:val="none"/>
              </w:rPr>
              <w:t xml:space="preserve">的，每有一个得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分；本项最高得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auto"/>
                <w:sz w:val="21"/>
                <w:szCs w:val="21"/>
                <w:highlight w:val="none"/>
              </w:rPr>
              <w:t xml:space="preserve">注：提供获</w:t>
            </w:r>
            <w:r>
              <w:rPr>
                <w:rFonts w:hint="eastAsia" w:ascii="宋体" w:hAnsi="宋体" w:eastAsia="宋体" w:cs="宋体"/>
                <w:color w:val="000000"/>
                <w:sz w:val="21"/>
                <w:szCs w:val="21"/>
                <w:highlight w:val="none"/>
              </w:rPr>
              <w:t xml:space="preserve">奖证明文件扫描件，时间以获奖时间为准，加盖</w:t>
            </w:r>
            <w:r>
              <w:rPr>
                <w:rFonts w:hint="eastAsia" w:ascii="宋体" w:hAnsi="宋体" w:eastAsia="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rPr>
              <w:t xml:space="preserve">公章。</w:t>
            </w:r>
            <w:r/>
          </w:p>
        </w:tc>
      </w:tr>
      <w:tr>
        <w:trPr>
          <w:jc w:val="center"/>
          <w:trHeight w:val="621"/>
        </w:trPr>
        <w:tc>
          <w:tcPr>
            <w:tcW w:w="1660"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信息化管理</w:t>
            </w:r>
            <w:r/>
          </w:p>
          <w:p>
            <w:pPr>
              <w:ind w:left="0" w:right="0"/>
              <w:jc w:val="center"/>
              <w:keepLines w:val="0"/>
              <w:keepNext w:val="0"/>
              <w:pageBreakBefore w:val="0"/>
              <w:spacing w:line="360" w:lineRule="auto"/>
              <w:rPr>
                <w:rFonts w:hint="default" w:ascii="宋体" w:hAnsi="宋体" w:eastAsia="宋体" w:cs="宋体"/>
                <w:color w:val="auto"/>
                <w:sz w:val="21"/>
                <w:szCs w:val="21"/>
                <w:highlight w:val="yellow"/>
                <w:lang w:val="en-US" w:eastAsia="zh-CN"/>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w:t>
            </w:r>
            <w:r/>
          </w:p>
        </w:tc>
        <w:tc>
          <w:tcPr>
            <w:tcW w:w="6845" w:type="dxa"/>
            <w:vAlign w:val="center"/>
            <w:textDirection w:val="lrTb"/>
            <w:noWrap w:val="false"/>
          </w:tcPr>
          <w:p>
            <w:pPr>
              <w:ind w:right="0"/>
              <w:keepLines w:val="0"/>
              <w:keepNext w:val="0"/>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b w:val="0"/>
                <w:bCs w:val="0"/>
                <w:color w:val="000000"/>
                <w:sz w:val="21"/>
                <w:szCs w:val="21"/>
                <w:highlight w:val="none"/>
                <w:lang w:val="en-US" w:eastAsia="zh-CN" w:bidi="ar"/>
              </w:rPr>
              <w:t xml:space="preserve">为提高秩序管理的安全性，投标人具有保安管理服务相关信息化管理软件（具备园区安全技术防范系统等相关功能）且承诺应用于本项目的</w:t>
            </w:r>
            <w:r>
              <w:rPr>
                <w:rFonts w:hint="eastAsia" w:ascii="宋体" w:hAnsi="宋体" w:eastAsia="宋体" w:cs="宋体"/>
                <w:color w:val="000000"/>
                <w:sz w:val="21"/>
                <w:szCs w:val="21"/>
                <w:lang w:val="en-US" w:eastAsia="zh-CN"/>
              </w:rPr>
              <w:t xml:space="preserve">得2分；</w:t>
            </w:r>
            <w:r/>
          </w:p>
          <w:p>
            <w:pPr>
              <w:ind w:right="0"/>
              <w:keepLines w:val="0"/>
              <w:keepNext w:val="0"/>
              <w:pageBreakBefore w:val="0"/>
              <w:spacing w:line="360" w:lineRule="auto"/>
              <w:rPr>
                <w:rFonts w:hint="eastAsia" w:ascii="宋体" w:hAnsi="宋体" w:eastAsia="宋体" w:cs="宋体"/>
                <w:b w:val="0"/>
                <w:bCs w:val="0"/>
                <w:color w:val="auto"/>
                <w:sz w:val="21"/>
                <w:szCs w:val="21"/>
                <w:highlight w:val="yellow"/>
                <w:lang w:val="en-US" w:eastAsia="zh-CN"/>
              </w:rPr>
            </w:pPr>
            <w:r>
              <w:rPr>
                <w:rFonts w:hint="eastAsia" w:ascii="宋体" w:hAnsi="宋体" w:eastAsia="宋体" w:cs="宋体"/>
                <w:b w:val="0"/>
                <w:bCs w:val="0"/>
                <w:color w:val="000000"/>
                <w:sz w:val="21"/>
                <w:szCs w:val="21"/>
                <w:lang w:val="en-US" w:eastAsia="zh-CN"/>
              </w:rPr>
              <w:t xml:space="preserve">注：投标文件中提供自主开发的软件著作权登记证书或购买软件合同 (协议) 复印件加盖公章及加盖公章的承诺函(格式自拟)，缺一不得分。</w:t>
            </w:r>
            <w:r/>
          </w:p>
        </w:tc>
      </w:tr>
      <w:tr>
        <w:trPr>
          <w:jc w:val="center"/>
          <w:trHeight w:val="3955"/>
        </w:trPr>
        <w:tc>
          <w:tcPr>
            <w:tcW w:w="1660"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 xml:space="preserve">保安队长</w:t>
            </w:r>
            <w:r/>
          </w:p>
          <w:p>
            <w:pPr>
              <w:jc w:val="center"/>
              <w:keepLines w:val="0"/>
              <w:keepNext w:val="0"/>
              <w:pageBreakBefore w:val="0"/>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rPr>
              <w:t xml:space="preserve">（</w:t>
            </w:r>
            <w:r>
              <w:rPr>
                <w:rFonts w:hint="eastAsia" w:ascii="宋体" w:hAnsi="宋体" w:cs="宋体"/>
                <w:bCs/>
                <w:color w:val="000000"/>
                <w:sz w:val="21"/>
                <w:szCs w:val="21"/>
                <w:highlight w:val="none"/>
                <w:lang w:val="en-US" w:eastAsia="zh-CN"/>
              </w:rPr>
              <w:t xml:space="preserve">10</w:t>
            </w:r>
            <w:r>
              <w:rPr>
                <w:rFonts w:hint="eastAsia" w:ascii="宋体" w:hAnsi="宋体" w:eastAsia="宋体" w:cs="宋体"/>
                <w:bCs/>
                <w:color w:val="000000"/>
                <w:sz w:val="21"/>
                <w:szCs w:val="21"/>
                <w:highlight w:val="none"/>
              </w:rPr>
              <w:t xml:space="preserve">分）</w:t>
            </w:r>
            <w:r/>
          </w:p>
        </w:tc>
        <w:tc>
          <w:tcPr>
            <w:tcW w:w="6845" w:type="dxa"/>
            <w:vAlign w:val="top"/>
            <w:textDirection w:val="lrTb"/>
            <w:noWrap w:val="false"/>
          </w:tcPr>
          <w:p>
            <w:pP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rPr>
              <w:t xml:space="preserve">拟派</w:t>
            </w:r>
            <w:r>
              <w:rPr>
                <w:rFonts w:hint="eastAsia" w:ascii="宋体" w:hAnsi="宋体" w:cs="宋体"/>
                <w:bCs/>
                <w:color w:val="000000"/>
                <w:sz w:val="21"/>
                <w:szCs w:val="21"/>
                <w:highlight w:val="none"/>
                <w:lang w:val="en-US" w:eastAsia="zh-CN"/>
              </w:rPr>
              <w:t xml:space="preserve">保安队长</w:t>
            </w:r>
            <w:r>
              <w:rPr>
                <w:rFonts w:hint="eastAsia" w:ascii="宋体" w:hAnsi="宋体" w:eastAsia="宋体" w:cs="宋体"/>
                <w:color w:val="000000"/>
                <w:sz w:val="21"/>
                <w:szCs w:val="21"/>
                <w:highlight w:val="none"/>
              </w:rPr>
              <w:t xml:space="preserve">具有：</w:t>
            </w:r>
            <w:r/>
          </w:p>
          <w:p>
            <w:pP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w:t>
            </w:r>
            <w:r>
              <w:rPr>
                <w:rFonts w:hint="eastAsia"/>
                <w:lang w:eastAsia="zh-CN"/>
              </w:rPr>
              <w:t xml:space="preserve">具有专科以上学历证书得</w:t>
            </w:r>
            <w:r>
              <w:rPr>
                <w:rFonts w:hint="eastAsia"/>
                <w:lang w:val="en-US" w:eastAsia="zh-CN"/>
              </w:rPr>
              <w:t xml:space="preserve">1分，</w:t>
            </w:r>
            <w:r>
              <w:rPr>
                <w:rFonts w:hint="eastAsia" w:ascii="宋体" w:hAnsi="宋体" w:eastAsia="宋体" w:cs="宋体"/>
                <w:color w:val="000000"/>
                <w:sz w:val="21"/>
                <w:szCs w:val="21"/>
                <w:highlight w:val="none"/>
              </w:rPr>
              <w:t xml:space="preserve">具有</w:t>
            </w:r>
            <w:r>
              <w:rPr>
                <w:rFonts w:hint="eastAsia" w:ascii="宋体" w:hAnsi="宋体" w:eastAsia="宋体" w:cs="宋体"/>
                <w:color w:val="000000"/>
                <w:sz w:val="21"/>
                <w:szCs w:val="21"/>
                <w:highlight w:val="none"/>
                <w:lang w:val="en-US" w:eastAsia="zh-CN"/>
              </w:rPr>
              <w:t xml:space="preserve">本科及以上学历证书的</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p>
          <w:p>
            <w:pP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cs="宋体"/>
                <w:color w:val="000000"/>
                <w:sz w:val="21"/>
                <w:szCs w:val="21"/>
                <w:highlight w:val="none"/>
                <w:lang w:val="en-US" w:eastAsia="zh-CN"/>
              </w:rPr>
              <w:t xml:space="preserve">.</w:t>
            </w:r>
            <w:r>
              <w:rPr>
                <w:rFonts w:hint="eastAsia" w:ascii="Calibri" w:hAnsi="Calibri" w:eastAsia="宋体" w:cs="Times New Roman"/>
                <w:sz w:val="21"/>
                <w:szCs w:val="22"/>
                <w:lang w:val="en-US" w:eastAsia="zh-CN" w:bidi="ar-SA"/>
              </w:rPr>
              <w:t xml:space="preserve">具有退伍证明或义务兵、士官等退出现役证明</w:t>
            </w:r>
            <w:r>
              <w:rPr>
                <w:rFonts w:hint="eastAsia" w:eastAsia="宋体" w:cs="Times New Roman"/>
                <w:sz w:val="21"/>
                <w:szCs w:val="22"/>
                <w:lang w:val="en-US" w:eastAsia="zh-CN" w:bidi="ar-SA"/>
              </w:rPr>
              <w:t xml:space="preserve">得2分，服役期间</w:t>
            </w:r>
            <w:r>
              <w:rPr>
                <w:rFonts w:hint="eastAsia" w:ascii="Calibri" w:hAnsi="Calibri" w:eastAsia="宋体" w:cs="Times New Roman"/>
                <w:sz w:val="21"/>
                <w:szCs w:val="22"/>
                <w:lang w:val="en-US" w:eastAsia="zh-CN" w:bidi="ar-SA"/>
              </w:rPr>
              <w:t xml:space="preserve">荣获得有关个人荣誉表彰</w:t>
            </w:r>
            <w:r>
              <w:rPr>
                <w:rFonts w:hint="eastAsia" w:ascii="宋体" w:hAnsi="宋体" w:cs="宋体"/>
                <w:bCs/>
                <w:color w:val="auto"/>
                <w:sz w:val="21"/>
                <w:szCs w:val="21"/>
                <w:highlight w:val="none"/>
                <w:lang w:val="en-US" w:eastAsia="zh-CN"/>
              </w:rPr>
              <w:t xml:space="preserve">（部队或政府部门）</w:t>
            </w:r>
            <w:r>
              <w:rPr>
                <w:rFonts w:hint="eastAsia" w:ascii="Calibri" w:hAnsi="Calibri" w:eastAsia="宋体" w:cs="Times New Roman"/>
                <w:sz w:val="21"/>
                <w:szCs w:val="22"/>
                <w:lang w:val="en-US" w:eastAsia="zh-CN" w:bidi="ar-SA"/>
              </w:rPr>
              <w:t xml:space="preserve">的，</w:t>
            </w:r>
            <w:r>
              <w:rPr>
                <w:rFonts w:hint="eastAsia" w:ascii="宋体" w:hAnsi="宋体" w:eastAsia="宋体" w:cs="宋体"/>
                <w:color w:val="auto"/>
                <w:sz w:val="21"/>
                <w:szCs w:val="21"/>
                <w:highlight w:val="none"/>
              </w:rPr>
              <w:t xml:space="preserve">每有一个</w:t>
            </w:r>
            <w:r>
              <w:rPr>
                <w:rFonts w:hint="eastAsia" w:ascii="Calibri" w:hAnsi="Calibri" w:eastAsia="宋体" w:cs="Times New Roman"/>
                <w:sz w:val="21"/>
                <w:szCs w:val="22"/>
                <w:lang w:val="en-US" w:eastAsia="zh-CN" w:bidi="ar-SA"/>
              </w:rPr>
              <w:t xml:space="preserve">得</w:t>
            </w:r>
            <w:r>
              <w:rPr>
                <w:rFonts w:hint="eastAsia" w:eastAsia="宋体" w:cs="Times New Roman"/>
                <w:sz w:val="21"/>
                <w:szCs w:val="22"/>
                <w:lang w:val="en-US" w:eastAsia="zh-CN" w:bidi="ar-SA"/>
              </w:rPr>
              <w:t xml:space="preserve">2</w:t>
            </w:r>
            <w:r>
              <w:rPr>
                <w:rFonts w:hint="eastAsia" w:ascii="Calibri" w:hAnsi="Calibri" w:eastAsia="宋体" w:cs="Times New Roman"/>
                <w:sz w:val="21"/>
                <w:szCs w:val="22"/>
                <w:lang w:val="en-US" w:eastAsia="zh-CN" w:bidi="ar-SA"/>
              </w:rPr>
              <w:t xml:space="preserve">分</w:t>
            </w:r>
            <w:r>
              <w:rPr>
                <w:rFonts w:hint="eastAsia" w:eastAsia="宋体" w:cs="Times New Roman"/>
                <w:sz w:val="21"/>
                <w:szCs w:val="22"/>
                <w:lang w:val="en-US" w:eastAsia="zh-CN" w:bidi="ar-SA"/>
              </w:rPr>
              <w:t xml:space="preserve">。本项</w:t>
            </w:r>
            <w:r>
              <w:rPr>
                <w:rFonts w:hint="eastAsia" w:ascii="Calibri" w:hAnsi="Calibri" w:eastAsia="宋体" w:cs="Times New Roman"/>
                <w:sz w:val="21"/>
                <w:szCs w:val="22"/>
                <w:lang w:val="en-US" w:eastAsia="zh-CN" w:bidi="ar-SA"/>
              </w:rPr>
              <w:t xml:space="preserve">最高得4分</w:t>
            </w:r>
            <w:r>
              <w:rPr>
                <w:rFonts w:hint="eastAsia" w:ascii="宋体" w:hAnsi="宋体" w:eastAsia="宋体" w:cs="宋体"/>
                <w:color w:val="000000"/>
                <w:sz w:val="21"/>
                <w:szCs w:val="21"/>
                <w:highlight w:val="none"/>
              </w:rPr>
              <w:t xml:space="preserve">； </w:t>
            </w:r>
            <w:r/>
          </w:p>
          <w:p>
            <w:pP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具有</w:t>
            </w:r>
            <w:r>
              <w:rPr>
                <w:rFonts w:hint="eastAsia" w:ascii="宋体" w:hAnsi="宋体" w:eastAsia="宋体" w:cs="宋体"/>
                <w:color w:val="000000"/>
                <w:sz w:val="21"/>
                <w:szCs w:val="21"/>
                <w:highlight w:val="none"/>
                <w:lang w:val="en-US" w:eastAsia="zh-CN"/>
              </w:rPr>
              <w:t xml:space="preserve">高级保安员（三级）及以上职业资格证书的得2分</w:t>
            </w:r>
            <w:r>
              <w:rPr>
                <w:rFonts w:hint="eastAsia" w:ascii="宋体" w:hAnsi="宋体" w:eastAsia="宋体" w:cs="宋体"/>
                <w:color w:val="000000"/>
                <w:sz w:val="21"/>
                <w:szCs w:val="21"/>
                <w:highlight w:val="none"/>
              </w:rPr>
              <w:t xml:space="preserve">；</w:t>
            </w:r>
            <w:r/>
          </w:p>
          <w:p>
            <w:pPr>
              <w:keepLines w:val="0"/>
              <w:keepNext w:val="0"/>
              <w:pageBreakBefore w:val="0"/>
              <w:spacing w:line="360" w:lineRule="auto"/>
              <w:widowControl w:val="off"/>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4</w:t>
            </w:r>
            <w:r>
              <w:rPr>
                <w:rFonts w:hint="eastAsia" w:ascii="宋体" w:hAnsi="宋体" w:cs="宋体"/>
                <w:bCs/>
                <w:color w:val="000000"/>
                <w:sz w:val="21"/>
                <w:szCs w:val="21"/>
                <w:highlight w:val="none"/>
                <w:lang w:val="en-US" w:eastAsia="zh-CN"/>
              </w:rPr>
              <w:t xml:space="preserve">.退役后，</w:t>
            </w:r>
            <w:r>
              <w:rPr>
                <w:rFonts w:hint="eastAsia" w:ascii="宋体" w:hAnsi="宋体" w:eastAsia="宋体" w:cs="宋体"/>
                <w:bCs/>
                <w:color w:val="auto"/>
                <w:sz w:val="21"/>
                <w:szCs w:val="21"/>
                <w:highlight w:val="none"/>
                <w:lang w:val="en-US" w:eastAsia="zh-CN"/>
              </w:rPr>
              <w:t xml:space="preserve">自202</w:t>
            </w:r>
            <w:r>
              <w:rPr>
                <w:rFonts w:hint="eastAsia" w:ascii="宋体" w:hAnsi="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lang w:val="en-US" w:eastAsia="zh-CN"/>
              </w:rPr>
              <w:t xml:space="preserve">年1月1日至今（时间以获奖时间为准），获得荣誉表彰</w:t>
            </w:r>
            <w:r>
              <w:rPr>
                <w:rFonts w:hint="eastAsia" w:ascii="宋体" w:hAnsi="宋体" w:cs="宋体"/>
                <w:bCs/>
                <w:color w:val="auto"/>
                <w:sz w:val="21"/>
                <w:szCs w:val="21"/>
                <w:highlight w:val="none"/>
                <w:lang w:val="en-US" w:eastAsia="zh-CN"/>
              </w:rPr>
              <w:t xml:space="preserve">（政府部门）</w:t>
            </w:r>
            <w:r>
              <w:rPr>
                <w:rFonts w:hint="eastAsia" w:ascii="宋体" w:hAnsi="宋体" w:eastAsia="宋体" w:cs="宋体"/>
                <w:bCs/>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每有一个得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本项最高得2分。</w:t>
            </w:r>
            <w:r/>
          </w:p>
          <w:p>
            <w:pPr>
              <w:keepLines w:val="0"/>
              <w:keepNext w:val="0"/>
              <w:pageBreakBefore w:val="0"/>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rPr>
              <w:t xml:space="preserve">提供</w:t>
            </w:r>
            <w:r>
              <w:rPr>
                <w:rFonts w:hint="eastAsia" w:ascii="宋体" w:hAnsi="宋体" w:eastAsia="宋体" w:cs="宋体"/>
                <w:bCs/>
                <w:color w:val="000000"/>
                <w:sz w:val="21"/>
                <w:szCs w:val="21"/>
                <w:highlight w:val="none"/>
                <w:lang w:val="en-US" w:eastAsia="zh-CN"/>
              </w:rPr>
              <w:t xml:space="preserve">身份证和</w:t>
            </w:r>
            <w:r>
              <w:rPr>
                <w:rFonts w:hint="eastAsia" w:ascii="宋体" w:hAnsi="宋体" w:eastAsia="宋体" w:cs="宋体"/>
                <w:bCs/>
                <w:color w:val="000000"/>
                <w:sz w:val="21"/>
                <w:szCs w:val="21"/>
                <w:highlight w:val="none"/>
              </w:rPr>
              <w:t xml:space="preserve">有效期内证书</w:t>
            </w:r>
            <w:r>
              <w:rPr>
                <w:rFonts w:hint="eastAsia" w:ascii="宋体" w:hAnsi="宋体" w:eastAsia="宋体" w:cs="宋体"/>
                <w:bCs/>
                <w:color w:val="000000"/>
                <w:sz w:val="21"/>
                <w:szCs w:val="21"/>
                <w:highlight w:val="none"/>
                <w:lang w:val="en-US" w:eastAsia="zh-CN"/>
              </w:rPr>
              <w:t xml:space="preserve">及证明材料原件</w:t>
            </w:r>
            <w:r>
              <w:rPr>
                <w:rFonts w:hint="eastAsia" w:ascii="宋体" w:hAnsi="宋体" w:eastAsia="宋体" w:cs="宋体"/>
                <w:color w:val="000000"/>
                <w:sz w:val="21"/>
                <w:szCs w:val="21"/>
                <w:highlight w:val="none"/>
              </w:rPr>
              <w:t xml:space="preserve">扫描件</w:t>
            </w:r>
            <w:r>
              <w:rPr>
                <w:rFonts w:hint="eastAsia" w:ascii="宋体" w:hAnsi="宋体" w:eastAsia="宋体" w:cs="宋体"/>
                <w:bCs/>
                <w:color w:val="000000"/>
                <w:sz w:val="21"/>
                <w:szCs w:val="21"/>
                <w:highlight w:val="none"/>
              </w:rPr>
              <w:t xml:space="preserve">，加盖</w:t>
            </w:r>
            <w:r>
              <w:rPr>
                <w:rFonts w:hint="eastAsia" w:ascii="宋体" w:hAnsi="宋体" w:eastAsia="宋体" w:cs="宋体"/>
                <w:bCs/>
                <w:color w:val="000000"/>
                <w:sz w:val="21"/>
                <w:szCs w:val="21"/>
                <w:highlight w:val="none"/>
                <w:lang w:eastAsia="zh-CN"/>
              </w:rPr>
              <w:t xml:space="preserve">投标人</w:t>
            </w:r>
            <w:r>
              <w:rPr>
                <w:rFonts w:hint="eastAsia" w:ascii="宋体" w:hAnsi="宋体" w:eastAsia="宋体" w:cs="宋体"/>
                <w:bCs/>
                <w:color w:val="000000"/>
                <w:sz w:val="21"/>
                <w:szCs w:val="21"/>
                <w:highlight w:val="none"/>
              </w:rPr>
              <w:t xml:space="preserve">公章，并提供20</w:t>
            </w:r>
            <w:r>
              <w:rPr>
                <w:rFonts w:hint="eastAsia" w:ascii="宋体" w:hAnsi="宋体" w:eastAsia="宋体" w:cs="宋体"/>
                <w:bCs/>
                <w:color w:val="000000"/>
                <w:sz w:val="21"/>
                <w:szCs w:val="21"/>
                <w:highlight w:val="none"/>
                <w:lang w:val="en-US" w:eastAsia="zh-CN"/>
              </w:rPr>
              <w:t xml:space="preserve">25</w:t>
            </w:r>
            <w:r>
              <w:rPr>
                <w:rFonts w:hint="eastAsia" w:ascii="宋体" w:hAnsi="宋体" w:eastAsia="宋体" w:cs="宋体"/>
                <w:bCs/>
                <w:color w:val="000000"/>
                <w:sz w:val="21"/>
                <w:szCs w:val="21"/>
                <w:highlight w:val="none"/>
              </w:rPr>
              <w:t xml:space="preserve">年</w:t>
            </w:r>
            <w:r>
              <w:rPr>
                <w:rFonts w:hint="eastAsia" w:ascii="宋体" w:hAnsi="宋体" w:eastAsia="宋体" w:cs="宋体"/>
                <w:bCs/>
                <w:color w:val="000000"/>
                <w:sz w:val="21"/>
                <w:szCs w:val="21"/>
                <w:highlight w:val="none"/>
                <w:lang w:val="en-US" w:eastAsia="zh-CN"/>
              </w:rPr>
              <w:t xml:space="preserve">10月至今</w:t>
            </w:r>
            <w:r>
              <w:rPr>
                <w:rFonts w:hint="eastAsia" w:ascii="宋体" w:hAnsi="宋体" w:eastAsia="宋体" w:cs="宋体"/>
                <w:bCs/>
                <w:color w:val="000000"/>
                <w:sz w:val="21"/>
                <w:szCs w:val="21"/>
                <w:highlight w:val="none"/>
              </w:rPr>
              <w:t xml:space="preserve">任意一个月由</w:t>
            </w:r>
            <w:r>
              <w:rPr>
                <w:rFonts w:hint="eastAsia" w:ascii="宋体" w:hAnsi="宋体" w:eastAsia="宋体" w:cs="宋体"/>
                <w:bCs/>
                <w:color w:val="000000"/>
                <w:sz w:val="21"/>
                <w:szCs w:val="21"/>
                <w:highlight w:val="none"/>
                <w:lang w:eastAsia="zh-CN"/>
              </w:rPr>
              <w:t xml:space="preserve">投标人</w:t>
            </w:r>
            <w:r>
              <w:rPr>
                <w:rFonts w:hint="eastAsia" w:ascii="宋体" w:hAnsi="宋体" w:eastAsia="宋体" w:cs="宋体"/>
                <w:bCs/>
                <w:color w:val="000000"/>
                <w:sz w:val="21"/>
                <w:szCs w:val="21"/>
                <w:highlight w:val="none"/>
              </w:rPr>
              <w:t xml:space="preserve">为其缴纳社保证明材料，否则不得分。</w:t>
            </w:r>
            <w:r/>
          </w:p>
        </w:tc>
      </w:tr>
      <w:tr>
        <w:trPr>
          <w:jc w:val="center"/>
          <w:trHeight w:val="621"/>
        </w:trPr>
        <w:tc>
          <w:tcPr>
            <w:tcW w:w="1660" w:type="dxa"/>
            <w:vAlign w:val="center"/>
            <w:textDirection w:val="lrTb"/>
            <w:noWrap w:val="false"/>
          </w:tcPr>
          <w:p>
            <w:pPr>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保安服务团队成员</w:t>
            </w:r>
            <w:r/>
          </w:p>
          <w:p>
            <w:pPr>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bCs/>
                <w:color w:val="000000"/>
                <w:sz w:val="21"/>
                <w:szCs w:val="21"/>
                <w:highlight w:val="none"/>
              </w:rPr>
              <w:t xml:space="preserve">（</w:t>
            </w:r>
            <w:r>
              <w:rPr>
                <w:rFonts w:hint="eastAsia" w:ascii="宋体" w:hAnsi="宋体" w:cs="宋体"/>
                <w:bCs/>
                <w:color w:val="000000"/>
                <w:sz w:val="21"/>
                <w:szCs w:val="21"/>
                <w:highlight w:val="none"/>
                <w:lang w:val="en-US" w:eastAsia="zh-CN"/>
              </w:rPr>
              <w:t xml:space="preserve">8</w:t>
            </w:r>
            <w:r>
              <w:rPr>
                <w:rFonts w:hint="eastAsia" w:ascii="宋体" w:hAnsi="宋体" w:eastAsia="宋体" w:cs="宋体"/>
                <w:bCs/>
                <w:color w:val="000000"/>
                <w:sz w:val="21"/>
                <w:szCs w:val="21"/>
                <w:highlight w:val="none"/>
              </w:rPr>
              <w:t xml:space="preserve">分）</w:t>
            </w:r>
            <w:r/>
          </w:p>
        </w:tc>
        <w:tc>
          <w:tcPr>
            <w:tcW w:w="6845"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拟派保安团队成员</w:t>
            </w:r>
            <w:r>
              <w:rPr>
                <w:rFonts w:hint="eastAsia" w:ascii="宋体" w:hAnsi="宋体" w:eastAsia="宋体" w:cs="宋体"/>
                <w:color w:val="000000"/>
                <w:sz w:val="21"/>
                <w:szCs w:val="21"/>
                <w:highlight w:val="none"/>
                <w:lang w:val="en-US" w:eastAsia="zh-CN"/>
              </w:rPr>
              <w:t xml:space="preserve">中</w:t>
            </w:r>
            <w:r>
              <w:rPr>
                <w:rFonts w:hint="eastAsia" w:ascii="宋体" w:hAnsi="宋体" w:eastAsia="宋体" w:cs="宋体"/>
                <w:color w:val="000000"/>
                <w:sz w:val="21"/>
                <w:szCs w:val="21"/>
                <w:highlight w:val="none"/>
              </w:rPr>
              <w:t xml:space="preserve">（不含</w:t>
            </w:r>
            <w:r>
              <w:rPr>
                <w:rFonts w:hint="eastAsia" w:ascii="宋体" w:hAnsi="宋体" w:eastAsia="宋体" w:cs="宋体"/>
                <w:color w:val="000000"/>
                <w:sz w:val="21"/>
                <w:szCs w:val="21"/>
                <w:highlight w:val="none"/>
                <w:lang w:val="en-US" w:eastAsia="zh-CN"/>
              </w:rPr>
              <w:t xml:space="preserve">项目负责人</w:t>
            </w:r>
            <w:r>
              <w:rPr>
                <w:rFonts w:hint="eastAsia" w:ascii="宋体" w:hAnsi="宋体" w:eastAsia="宋体" w:cs="宋体"/>
                <w:color w:val="000000"/>
                <w:sz w:val="21"/>
                <w:szCs w:val="21"/>
                <w:highlight w:val="none"/>
              </w:rPr>
              <w:t xml:space="preserve">）：</w:t>
            </w:r>
            <w:r/>
          </w:p>
          <w:p>
            <w:pP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同时</w:t>
            </w:r>
            <w:r>
              <w:rPr>
                <w:rFonts w:hint="eastAsia" w:ascii="宋体" w:hAnsi="宋体" w:eastAsia="宋体" w:cs="宋体"/>
                <w:color w:val="000000"/>
                <w:sz w:val="21"/>
                <w:szCs w:val="21"/>
                <w:highlight w:val="none"/>
              </w:rPr>
              <w:t xml:space="preserve">具有</w:t>
            </w:r>
            <w:r>
              <w:rPr>
                <w:rFonts w:hint="eastAsia" w:ascii="宋体" w:hAnsi="宋体" w:eastAsia="宋体" w:cs="宋体"/>
                <w:color w:val="000000"/>
                <w:sz w:val="21"/>
                <w:szCs w:val="21"/>
                <w:highlight w:val="none"/>
                <w:lang w:val="en-US" w:eastAsia="zh-CN"/>
              </w:rPr>
              <w:t xml:space="preserve">中级（四级）</w:t>
            </w:r>
            <w:r>
              <w:rPr>
                <w:rFonts w:hint="eastAsia" w:ascii="宋体" w:hAnsi="宋体" w:eastAsia="宋体" w:cs="宋体"/>
                <w:color w:val="000000"/>
                <w:sz w:val="21"/>
                <w:szCs w:val="21"/>
                <w:highlight w:val="none"/>
              </w:rPr>
              <w:t xml:space="preserve">及以上</w:t>
            </w:r>
            <w:r>
              <w:rPr>
                <w:rFonts w:hint="eastAsia" w:ascii="宋体" w:hAnsi="宋体" w:eastAsia="宋体" w:cs="宋体"/>
                <w:color w:val="000000"/>
                <w:sz w:val="21"/>
                <w:szCs w:val="21"/>
                <w:highlight w:val="none"/>
                <w:lang w:val="en-US" w:eastAsia="zh-CN"/>
              </w:rPr>
              <w:t xml:space="preserve">保安员</w:t>
            </w:r>
            <w:r>
              <w:rPr>
                <w:rFonts w:hint="eastAsia" w:ascii="宋体" w:hAnsi="宋体" w:eastAsia="宋体" w:cs="宋体"/>
                <w:color w:val="000000"/>
                <w:sz w:val="21"/>
                <w:szCs w:val="21"/>
                <w:highlight w:val="none"/>
              </w:rPr>
              <w:t xml:space="preserve">证书</w:t>
            </w:r>
            <w:r>
              <w:rPr>
                <w:rFonts w:hint="eastAsia" w:ascii="宋体" w:hAnsi="宋体" w:eastAsia="宋体" w:cs="宋体"/>
                <w:color w:val="000000"/>
                <w:sz w:val="21"/>
                <w:szCs w:val="21"/>
                <w:highlight w:val="none"/>
                <w:lang w:val="en-US" w:eastAsia="zh-CN"/>
              </w:rPr>
              <w:t xml:space="preserve">及中级（四级）及以上消防设施操作员或建（构）筑物消防员证书</w:t>
            </w:r>
            <w:r>
              <w:rPr>
                <w:rFonts w:hint="eastAsia" w:ascii="宋体" w:hAnsi="宋体" w:eastAsia="宋体" w:cs="宋体"/>
                <w:color w:val="000000"/>
                <w:sz w:val="21"/>
                <w:szCs w:val="21"/>
                <w:highlight w:val="none"/>
              </w:rPr>
              <w:t xml:space="preserve">的，每有一人得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分，最高得</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p>
          <w:p>
            <w:pP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具有</w:t>
            </w:r>
            <w:r>
              <w:rPr>
                <w:rFonts w:hint="eastAsia" w:ascii="宋体" w:hAnsi="宋体" w:eastAsia="宋体" w:cs="宋体"/>
                <w:color w:val="000000"/>
                <w:sz w:val="21"/>
                <w:szCs w:val="21"/>
                <w:highlight w:val="none"/>
                <w:lang w:val="en-US" w:eastAsia="zh-CN"/>
              </w:rPr>
              <w:t xml:space="preserve">高</w:t>
            </w:r>
            <w:r>
              <w:rPr>
                <w:rFonts w:hint="eastAsia" w:ascii="宋体" w:hAnsi="宋体" w:eastAsia="宋体" w:cs="宋体"/>
                <w:color w:val="000000"/>
                <w:sz w:val="21"/>
                <w:szCs w:val="21"/>
                <w:highlight w:val="none"/>
              </w:rPr>
              <w:t xml:space="preserve">级（</w:t>
            </w:r>
            <w:r>
              <w:rPr>
                <w:rFonts w:hint="eastAsia" w:ascii="宋体" w:hAnsi="宋体" w:eastAsia="宋体" w:cs="宋体"/>
                <w:color w:val="000000"/>
                <w:sz w:val="21"/>
                <w:szCs w:val="21"/>
                <w:highlight w:val="none"/>
                <w:lang w:val="en-US" w:eastAsia="zh-CN"/>
              </w:rPr>
              <w:t xml:space="preserve">三</w:t>
            </w:r>
            <w:r>
              <w:rPr>
                <w:rFonts w:hint="eastAsia" w:ascii="宋体" w:hAnsi="宋体" w:eastAsia="宋体" w:cs="宋体"/>
                <w:color w:val="000000"/>
                <w:sz w:val="21"/>
                <w:szCs w:val="21"/>
                <w:highlight w:val="none"/>
              </w:rPr>
              <w:t xml:space="preserve">级）及以上保安员</w:t>
            </w:r>
            <w:r>
              <w:rPr>
                <w:rFonts w:hint="eastAsia" w:ascii="宋体" w:hAnsi="宋体" w:eastAsia="宋体" w:cs="宋体"/>
                <w:color w:val="000000"/>
                <w:sz w:val="21"/>
                <w:szCs w:val="21"/>
                <w:highlight w:val="none"/>
                <w:lang w:val="en-US" w:eastAsia="zh-CN"/>
              </w:rPr>
              <w:t xml:space="preserve">证书的</w:t>
            </w:r>
            <w:r>
              <w:rPr>
                <w:rFonts w:hint="eastAsia" w:ascii="宋体" w:hAnsi="宋体" w:eastAsia="宋体" w:cs="宋体"/>
                <w:color w:val="000000"/>
                <w:sz w:val="21"/>
                <w:szCs w:val="21"/>
                <w:highlight w:val="none"/>
              </w:rPr>
              <w:t xml:space="preserve">，每有一人得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分，最高得</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p>
          <w:p>
            <w:pP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（上述1-</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项响应文件中提供证书</w:t>
            </w:r>
            <w:r>
              <w:rPr>
                <w:rFonts w:hint="eastAsia" w:ascii="宋体" w:hAnsi="宋体" w:eastAsia="宋体" w:cs="宋体"/>
                <w:color w:val="000000"/>
                <w:sz w:val="21"/>
                <w:szCs w:val="21"/>
                <w:highlight w:val="none"/>
                <w:lang w:val="en-US" w:eastAsia="zh-CN"/>
              </w:rPr>
              <w:t xml:space="preserve">扫描件</w:t>
            </w:r>
            <w:r>
              <w:rPr>
                <w:rFonts w:hint="eastAsia" w:ascii="宋体" w:hAnsi="宋体" w:eastAsia="宋体" w:cs="宋体"/>
                <w:color w:val="000000"/>
                <w:sz w:val="21"/>
                <w:szCs w:val="21"/>
                <w:highlight w:val="none"/>
              </w:rPr>
              <w:t xml:space="preserve">，加盖</w:t>
            </w:r>
            <w:r>
              <w:rPr>
                <w:rFonts w:hint="eastAsia" w:ascii="宋体" w:hAnsi="宋体" w:eastAsia="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rPr>
              <w:t xml:space="preserve">公章，并提供</w:t>
            </w:r>
            <w:r>
              <w:rPr>
                <w:rFonts w:hint="eastAsia" w:ascii="宋体" w:hAnsi="宋体" w:eastAsia="宋体" w:cs="宋体"/>
                <w:bCs/>
                <w:color w:val="000000"/>
                <w:sz w:val="21"/>
                <w:szCs w:val="21"/>
                <w:highlight w:val="none"/>
              </w:rPr>
              <w:t xml:space="preserve">20</w:t>
            </w:r>
            <w:r>
              <w:rPr>
                <w:rFonts w:hint="eastAsia" w:ascii="宋体" w:hAnsi="宋体" w:eastAsia="宋体" w:cs="宋体"/>
                <w:bCs/>
                <w:color w:val="000000"/>
                <w:sz w:val="21"/>
                <w:szCs w:val="21"/>
                <w:highlight w:val="none"/>
                <w:lang w:val="en-US" w:eastAsia="zh-CN"/>
              </w:rPr>
              <w:t xml:space="preserve">25</w:t>
            </w:r>
            <w:r>
              <w:rPr>
                <w:rFonts w:hint="eastAsia" w:ascii="宋体" w:hAnsi="宋体" w:eastAsia="宋体" w:cs="宋体"/>
                <w:bCs/>
                <w:color w:val="000000"/>
                <w:sz w:val="21"/>
                <w:szCs w:val="21"/>
                <w:highlight w:val="none"/>
              </w:rPr>
              <w:t xml:space="preserve">年</w:t>
            </w:r>
            <w:r>
              <w:rPr>
                <w:rFonts w:hint="eastAsia" w:ascii="宋体" w:hAnsi="宋体" w:eastAsia="宋体" w:cs="宋体"/>
                <w:bCs/>
                <w:color w:val="000000"/>
                <w:sz w:val="21"/>
                <w:szCs w:val="21"/>
                <w:highlight w:val="none"/>
                <w:lang w:val="en-US" w:eastAsia="zh-CN"/>
              </w:rPr>
              <w:t xml:space="preserve">10月至今</w:t>
            </w:r>
            <w:r>
              <w:rPr>
                <w:rFonts w:hint="eastAsia" w:ascii="宋体" w:hAnsi="宋体" w:eastAsia="宋体" w:cs="宋体"/>
                <w:bCs/>
                <w:color w:val="000000"/>
                <w:sz w:val="21"/>
                <w:szCs w:val="21"/>
                <w:highlight w:val="none"/>
              </w:rPr>
              <w:t xml:space="preserve">任意一个月</w:t>
            </w:r>
            <w:r>
              <w:rPr>
                <w:rFonts w:hint="eastAsia" w:ascii="宋体" w:hAnsi="宋体" w:eastAsia="宋体" w:cs="宋体"/>
                <w:color w:val="000000"/>
                <w:sz w:val="21"/>
                <w:szCs w:val="21"/>
                <w:highlight w:val="none"/>
              </w:rPr>
              <w:t xml:space="preserve">由</w:t>
            </w:r>
            <w:r>
              <w:rPr>
                <w:rFonts w:hint="eastAsia" w:ascii="宋体" w:hAnsi="宋体" w:eastAsia="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rPr>
              <w:t xml:space="preserve">为其缴纳社保证明材料，否则不得分。）</w:t>
            </w:r>
            <w:r/>
          </w:p>
        </w:tc>
      </w:tr>
      <w:tr>
        <w:trPr>
          <w:jc w:val="center"/>
          <w:trHeight w:val="621"/>
        </w:trPr>
        <w:tc>
          <w:tcPr>
            <w:tcW w:w="16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业绩</w:t>
            </w:r>
            <w:r/>
          </w:p>
          <w:p>
            <w:pPr>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分）</w:t>
            </w:r>
            <w:r/>
          </w:p>
        </w:tc>
        <w:tc>
          <w:tcPr>
            <w:tcW w:w="6845" w:type="dxa"/>
            <w:vAlign w:val="top"/>
            <w:textDirection w:val="lrTb"/>
            <w:noWrap w:val="false"/>
          </w:tcPr>
          <w:p>
            <w:pPr>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eastAsia="宋体" w:cs="Times New Roman"/>
                <w:lang w:val="en-US" w:eastAsia="zh-CN"/>
              </w:rPr>
            </w:pPr>
            <w:r>
              <w:rPr>
                <w:rFonts w:hint="eastAsia" w:ascii="宋体" w:hAnsi="宋体" w:eastAsia="宋体" w:cs="宋体"/>
                <w:b w:val="0"/>
                <w:bCs w:val="0"/>
                <w:color w:val="000000"/>
                <w:sz w:val="21"/>
                <w:szCs w:val="21"/>
                <w:highlight w:val="none"/>
              </w:rPr>
              <w:t xml:space="preserve">1</w:t>
            </w:r>
            <w:r>
              <w:rPr>
                <w:rFonts w:hint="eastAsia" w:ascii="宋体" w:hAnsi="宋体" w:cs="宋体"/>
                <w:b w:val="0"/>
                <w:bCs w:val="0"/>
                <w:color w:val="000000"/>
                <w:sz w:val="21"/>
                <w:szCs w:val="21"/>
                <w:highlight w:val="none"/>
                <w:lang w:val="en-US" w:eastAsia="zh-CN"/>
              </w:rPr>
              <w:t xml:space="preserve">.</w:t>
            </w:r>
            <w:r>
              <w:rPr>
                <w:rFonts w:hint="eastAsia" w:ascii="宋体" w:hAnsi="宋体" w:eastAsia="宋体" w:cs="宋体"/>
                <w:b w:val="0"/>
                <w:bCs w:val="0"/>
                <w:color w:val="auto"/>
                <w:sz w:val="21"/>
                <w:szCs w:val="21"/>
                <w:highlight w:val="none"/>
              </w:rPr>
              <w:t xml:space="preserve">202</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年1月1日至今（时间以合同签订为准）</w:t>
            </w:r>
            <w:r>
              <w:rPr>
                <w:rFonts w:hint="eastAsia" w:ascii="宋体" w:hAnsi="宋体" w:eastAsia="宋体" w:cs="宋体"/>
                <w:color w:val="auto"/>
                <w:sz w:val="22"/>
                <w:szCs w:val="22"/>
                <w:lang w:val="en-US" w:eastAsia="zh-CN"/>
              </w:rPr>
              <w:t xml:space="preserve">承担过安保管理服务业绩的</w:t>
            </w:r>
            <w:r>
              <w:rPr>
                <w:rFonts w:hint="eastAsia" w:eastAsia="宋体" w:cs="Times New Roman"/>
                <w:lang w:val="en-US" w:eastAsia="zh-CN"/>
              </w:rPr>
              <w:t xml:space="preserve">，每有一个得1分，本项最高得</w:t>
            </w:r>
            <w:r>
              <w:rPr>
                <w:rFonts w:hint="eastAsia" w:cs="Times New Roman"/>
                <w:lang w:val="en-US" w:eastAsia="zh-CN"/>
              </w:rPr>
              <w:t xml:space="preserve">4</w:t>
            </w:r>
            <w:r>
              <w:rPr>
                <w:rFonts w:hint="eastAsia" w:eastAsia="宋体" w:cs="Times New Roman"/>
                <w:lang w:val="en-US" w:eastAsia="zh-CN"/>
              </w:rPr>
              <w:t xml:space="preserve">分。</w:t>
            </w:r>
            <w:r/>
          </w:p>
          <w:p>
            <w:pPr>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eastAsia="宋体" w:cs="Times New Roman"/>
                <w:lang w:val="en-US" w:eastAsia="zh-CN"/>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202</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年1月1日至今（时间以合同签订为准）承担过</w:t>
            </w:r>
            <w:r>
              <w:rPr>
                <w:rFonts w:hint="eastAsia" w:ascii="宋体" w:hAnsi="宋体" w:eastAsia="宋体" w:cs="宋体"/>
                <w:b w:val="0"/>
                <w:bCs w:val="0"/>
                <w:color w:val="auto"/>
                <w:sz w:val="21"/>
                <w:szCs w:val="21"/>
                <w:highlight w:val="none"/>
                <w:lang w:val="en-US" w:eastAsia="zh-CN"/>
              </w:rPr>
              <w:t xml:space="preserve">校园安保</w:t>
            </w:r>
            <w:r>
              <w:rPr>
                <w:rFonts w:hint="eastAsia" w:ascii="宋体" w:hAnsi="宋体" w:eastAsia="宋体" w:cs="宋体"/>
                <w:b w:val="0"/>
                <w:bCs w:val="0"/>
                <w:color w:val="auto"/>
                <w:sz w:val="21"/>
                <w:szCs w:val="21"/>
                <w:highlight w:val="none"/>
              </w:rPr>
              <w:t xml:space="preserve">服务业绩，每有一个得</w:t>
            </w: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分，最高得</w:t>
            </w:r>
            <w:r>
              <w:rPr>
                <w:rFonts w:hint="eastAsia" w:ascii="宋体" w:hAnsi="宋体" w:cs="宋体"/>
                <w:b w:val="0"/>
                <w:bCs w:val="0"/>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rPr>
              <w:t xml:space="preserve">分。</w:t>
            </w:r>
            <w:r/>
          </w:p>
          <w:p>
            <w:pP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bidi="zh-CN"/>
              </w:rPr>
              <w:t xml:space="preserve">注：投标文件中需提供完整合同</w:t>
            </w:r>
            <w:r>
              <w:rPr>
                <w:rFonts w:hint="eastAsia" w:ascii="宋体" w:hAnsi="宋体" w:eastAsia="宋体" w:cs="宋体"/>
                <w:b w:val="0"/>
                <w:bCs w:val="0"/>
                <w:color w:val="000000"/>
                <w:sz w:val="21"/>
                <w:szCs w:val="21"/>
                <w:highlight w:val="none"/>
                <w:lang w:val="en-US" w:bidi="zh-CN"/>
              </w:rPr>
              <w:t xml:space="preserve">及服务期内任意一个月开具的服务费发票</w:t>
            </w:r>
            <w:r>
              <w:rPr>
                <w:rFonts w:hint="eastAsia" w:ascii="宋体" w:hAnsi="宋体" w:eastAsia="宋体" w:cs="宋体"/>
                <w:b w:val="0"/>
                <w:bCs w:val="0"/>
                <w:color w:val="000000"/>
                <w:sz w:val="21"/>
                <w:szCs w:val="21"/>
                <w:highlight w:val="none"/>
                <w:lang w:bidi="zh-CN"/>
              </w:rPr>
              <w:t xml:space="preserve">扫描件并加盖投标人公章，</w:t>
            </w:r>
            <w:r>
              <w:rPr>
                <w:rFonts w:hint="eastAsia" w:ascii="宋体" w:hAnsi="宋体" w:eastAsia="宋体" w:cs="宋体"/>
                <w:b w:val="0"/>
                <w:bCs w:val="0"/>
                <w:color w:val="000000"/>
                <w:sz w:val="21"/>
                <w:szCs w:val="21"/>
                <w:highlight w:val="none"/>
              </w:rPr>
              <w:t xml:space="preserve">否则不得分。</w:t>
            </w:r>
            <w:r/>
          </w:p>
        </w:tc>
      </w:tr>
    </w:tbl>
    <w:p>
      <w:pPr>
        <w:jc w:val="left"/>
        <w:widowControl/>
        <w:rPr>
          <w:color w:val="000000"/>
          <w:sz w:val="24"/>
          <w:szCs w:val="24"/>
          <w:highlight w:val="none"/>
        </w:rPr>
      </w:pPr>
      <w:r>
        <w:rPr>
          <w:color w:val="000000"/>
          <w:sz w:val="24"/>
          <w:szCs w:val="24"/>
          <w:highlight w:val="none"/>
        </w:rPr>
        <w:br w:type="page" w:clear="all"/>
      </w:r>
      <w:r/>
    </w:p>
    <w:p>
      <w:pPr>
        <w:pStyle w:val="934"/>
        <w:jc w:val="center"/>
        <w:spacing w:before="156" w:after="156" w:line="360" w:lineRule="auto"/>
        <w:rPr>
          <w:rFonts w:ascii="黑体" w:hAnsi="黑体" w:eastAsia="黑体"/>
          <w:b w:val="0"/>
          <w:color w:val="000000"/>
          <w:highlight w:val="none"/>
        </w:rPr>
      </w:pPr>
      <w:r/>
      <w:bookmarkStart w:id="169" w:name="_Toc155796361"/>
      <w:r/>
      <w:bookmarkStart w:id="170" w:name="_Toc15882"/>
      <w:r>
        <w:rPr>
          <w:rFonts w:hint="eastAsia" w:ascii="黑体" w:hAnsi="黑体" w:eastAsia="黑体"/>
          <w:b w:val="0"/>
          <w:color w:val="000000"/>
          <w:highlight w:val="none"/>
        </w:rPr>
        <w:t xml:space="preserve">第六章  投标文件格式</w:t>
      </w:r>
      <w:bookmarkEnd w:id="169"/>
      <w:r/>
      <w:bookmarkEnd w:id="170"/>
      <w:r/>
      <w:r/>
    </w:p>
    <w:p>
      <w:pPr>
        <w:jc w:val="left"/>
        <w:spacing w:line="500" w:lineRule="exact"/>
        <w:rPr>
          <w:color w:val="000000"/>
          <w:sz w:val="24"/>
          <w:szCs w:val="24"/>
          <w:highlight w:val="none"/>
        </w:rPr>
      </w:pPr>
      <w:r>
        <w:rPr>
          <w:color w:val="000000"/>
          <w:sz w:val="24"/>
          <w:szCs w:val="24"/>
          <w:highlight w:val="none"/>
        </w:rPr>
      </w:r>
      <w:r/>
    </w:p>
    <w:p>
      <w:pPr>
        <w:jc w:val="center"/>
        <w:rPr>
          <w:rFonts w:ascii="宋体" w:hAnsi="宋体"/>
          <w:b/>
          <w:color w:val="000000"/>
          <w:sz w:val="72"/>
          <w:szCs w:val="21"/>
          <w:highlight w:val="none"/>
        </w:rPr>
      </w:pPr>
      <w:r>
        <w:rPr>
          <w:rFonts w:ascii="宋体" w:hAnsi="宋体"/>
          <w:b/>
          <w:color w:val="000000"/>
          <w:sz w:val="72"/>
          <w:szCs w:val="21"/>
          <w:highlight w:val="none"/>
        </w:rPr>
      </w:r>
      <w:r/>
    </w:p>
    <w:p>
      <w:pPr>
        <w:jc w:val="center"/>
        <w:rPr>
          <w:rFonts w:ascii="宋体" w:hAnsi="宋体"/>
          <w:b/>
          <w:color w:val="000000"/>
          <w:sz w:val="72"/>
          <w:szCs w:val="21"/>
          <w:highlight w:val="none"/>
        </w:rPr>
      </w:pPr>
      <w:r>
        <w:rPr>
          <w:rFonts w:hint="eastAsia" w:ascii="宋体" w:hAnsi="宋体"/>
          <w:b/>
          <w:color w:val="000000"/>
          <w:sz w:val="72"/>
          <w:szCs w:val="21"/>
          <w:highlight w:val="none"/>
        </w:rPr>
        <w:t xml:space="preserve">投  标  文  件</w:t>
      </w:r>
      <w:r/>
    </w:p>
    <w:p>
      <w:pPr>
        <w:jc w:val="center"/>
        <w:rPr>
          <w:rFonts w:ascii="宋体" w:hAnsi="宋体"/>
          <w:b/>
          <w:color w:val="000000"/>
          <w:sz w:val="72"/>
          <w:szCs w:val="21"/>
          <w:highlight w:val="none"/>
        </w:rPr>
      </w:pPr>
      <w:r>
        <w:rPr>
          <w:rFonts w:ascii="宋体" w:hAnsi="宋体"/>
          <w:b/>
          <w:color w:val="000000"/>
          <w:sz w:val="72"/>
          <w:szCs w:val="21"/>
          <w:highlight w:val="none"/>
        </w:rPr>
      </w:r>
      <w:r/>
    </w:p>
    <w:p>
      <w:pPr>
        <w:jc w:val="center"/>
        <w:rPr>
          <w:rFonts w:ascii="宋体" w:hAnsi="宋体"/>
          <w:b/>
          <w:color w:val="000000"/>
          <w:sz w:val="72"/>
          <w:szCs w:val="21"/>
          <w:highlight w:val="none"/>
        </w:rPr>
      </w:pPr>
      <w:r>
        <w:rPr>
          <w:rFonts w:ascii="宋体" w:hAnsi="宋体"/>
          <w:b/>
          <w:color w:val="000000"/>
          <w:sz w:val="72"/>
          <w:szCs w:val="21"/>
          <w:highlight w:val="none"/>
        </w:rPr>
      </w:r>
      <w:r/>
    </w:p>
    <w:p>
      <w:pPr>
        <w:jc w:val="center"/>
        <w:rPr>
          <w:rFonts w:ascii="宋体" w:hAnsi="宋体"/>
          <w:b/>
          <w:color w:val="000000"/>
          <w:sz w:val="36"/>
          <w:szCs w:val="21"/>
          <w:highlight w:val="none"/>
        </w:rPr>
      </w:pPr>
      <w:r>
        <w:rPr>
          <w:rFonts w:ascii="宋体" w:hAnsi="宋体"/>
          <w:b/>
          <w:color w:val="000000"/>
          <w:sz w:val="36"/>
          <w:szCs w:val="21"/>
          <w:highlight w:val="none"/>
        </w:rPr>
      </w:r>
      <w:r/>
    </w:p>
    <w:p>
      <w:pPr>
        <w:jc w:val="center"/>
        <w:rPr>
          <w:rFonts w:ascii="宋体" w:hAnsi="宋体"/>
          <w:b/>
          <w:color w:val="000000"/>
          <w:sz w:val="36"/>
          <w:szCs w:val="21"/>
          <w:highlight w:val="none"/>
        </w:rPr>
      </w:pPr>
      <w:r>
        <w:rPr>
          <w:rFonts w:ascii="宋体" w:hAnsi="宋体"/>
          <w:b/>
          <w:color w:val="000000"/>
          <w:sz w:val="36"/>
          <w:szCs w:val="21"/>
          <w:highlight w:val="none"/>
        </w:rPr>
      </w:r>
      <w:r/>
    </w:p>
    <w:p>
      <w:pPr>
        <w:jc w:val="center"/>
        <w:rPr>
          <w:rFonts w:ascii="宋体" w:hAnsi="宋体"/>
          <w:b/>
          <w:color w:val="000000"/>
          <w:sz w:val="36"/>
          <w:szCs w:val="21"/>
          <w:highlight w:val="none"/>
        </w:rPr>
      </w:pPr>
      <w:r>
        <w:rPr>
          <w:rFonts w:ascii="宋体" w:hAnsi="宋体"/>
          <w:b/>
          <w:color w:val="000000"/>
          <w:sz w:val="36"/>
          <w:szCs w:val="21"/>
          <w:highlight w:val="none"/>
        </w:rPr>
      </w:r>
      <w:r/>
    </w:p>
    <w:p>
      <w:pPr>
        <w:ind w:firstLine="1084"/>
        <w:rPr>
          <w:rFonts w:ascii="宋体" w:hAnsi="宋体"/>
          <w:b/>
          <w:color w:val="000000"/>
          <w:sz w:val="36"/>
          <w:szCs w:val="21"/>
          <w:highlight w:val="none"/>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p>
    <w:p>
      <w:pPr>
        <w:ind w:firstLine="1084"/>
        <w:rPr>
          <w:rFonts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p>
    <w:p>
      <w:pPr>
        <w:rPr>
          <w:rFonts w:ascii="宋体" w:hAnsi="宋体"/>
          <w:b/>
          <w:color w:val="000000"/>
          <w:sz w:val="36"/>
          <w:szCs w:val="21"/>
          <w:highlight w:val="none"/>
          <w:u w:val="single"/>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（加盖CA电子公章）</w:t>
      </w:r>
      <w:r/>
    </w:p>
    <w:p>
      <w:pPr>
        <w:rPr>
          <w:rFonts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p>
    <w:p>
      <w:pPr>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spacing w:line="440" w:lineRule="exact"/>
        <w:rPr>
          <w:rFonts w:ascii="宋体" w:hAnsi="宋体"/>
          <w:color w:val="000000"/>
          <w:szCs w:val="21"/>
          <w:highlight w:val="none"/>
        </w:rPr>
      </w:pPr>
      <w:r>
        <w:rPr>
          <w:rFonts w:ascii="宋体" w:hAnsi="宋体"/>
          <w:color w:val="000000"/>
          <w:szCs w:val="21"/>
          <w:highlight w:val="none"/>
        </w:rPr>
      </w:r>
      <w:r/>
    </w:p>
    <w:p>
      <w:pPr>
        <w:jc w:val="left"/>
        <w:spacing w:line="500" w:lineRule="exact"/>
        <w:rPr>
          <w:color w:val="000000"/>
          <w:sz w:val="24"/>
          <w:szCs w:val="24"/>
          <w:highlight w:val="none"/>
        </w:rPr>
      </w:pPr>
      <w:r>
        <w:rPr>
          <w:color w:val="000000"/>
          <w:sz w:val="24"/>
          <w:szCs w:val="24"/>
          <w:highlight w:val="none"/>
        </w:rPr>
      </w:r>
      <w:r/>
    </w:p>
    <w:p>
      <w:pPr>
        <w:jc w:val="left"/>
        <w:spacing w:line="500" w:lineRule="exact"/>
        <w:rPr>
          <w:color w:val="000000"/>
          <w:sz w:val="24"/>
          <w:szCs w:val="24"/>
          <w:highlight w:val="none"/>
        </w:rPr>
      </w:pPr>
      <w:r>
        <w:rPr>
          <w:color w:val="000000"/>
          <w:sz w:val="24"/>
          <w:szCs w:val="24"/>
          <w:highlight w:val="none"/>
        </w:rPr>
      </w:r>
      <w:r/>
    </w:p>
    <w:p>
      <w:pPr>
        <w:jc w:val="left"/>
        <w:spacing w:line="500" w:lineRule="exact"/>
        <w:rPr>
          <w:color w:val="000000"/>
          <w:sz w:val="24"/>
          <w:szCs w:val="24"/>
          <w:highlight w:val="none"/>
        </w:rPr>
      </w:pPr>
      <w:r>
        <w:rPr>
          <w:color w:val="000000"/>
          <w:sz w:val="24"/>
          <w:szCs w:val="24"/>
          <w:highlight w:val="none"/>
        </w:rPr>
      </w:r>
      <w:r/>
    </w:p>
    <w:p>
      <w:pPr>
        <w:jc w:val="left"/>
        <w:widowControl/>
        <w:rPr>
          <w:color w:val="000000"/>
          <w:sz w:val="24"/>
          <w:szCs w:val="24"/>
          <w:highlight w:val="none"/>
        </w:rPr>
      </w:pPr>
      <w:r>
        <w:rPr>
          <w:color w:val="000000"/>
          <w:sz w:val="24"/>
          <w:szCs w:val="24"/>
          <w:highlight w:val="none"/>
        </w:rPr>
        <w:br w:type="page" w:clear="all"/>
      </w:r>
      <w:r/>
    </w:p>
    <w:p>
      <w:pPr>
        <w:keepLines/>
        <w:keepNext/>
        <w:rPr>
          <w:rFonts w:ascii="Arial" w:hAnsi="Arial" w:eastAsia="黑体" w:cs="Times New Roman"/>
          <w:b/>
          <w:bCs/>
          <w:color w:val="000000"/>
          <w:sz w:val="32"/>
          <w:szCs w:val="32"/>
          <w:highlight w:val="none"/>
        </w:rPr>
        <w:outlineLvl w:val="1"/>
      </w:pPr>
      <w:r/>
      <w:bookmarkStart w:id="171" w:name="_Toc32532"/>
      <w:r>
        <w:rPr>
          <w:rFonts w:ascii="Arial" w:hAnsi="Arial" w:eastAsia="黑体" w:cs="Times New Roman"/>
          <w:b/>
          <w:bCs/>
          <w:color w:val="000000"/>
          <w:sz w:val="24"/>
          <w:szCs w:val="32"/>
          <w:highlight w:val="none"/>
        </w:rPr>
        <w:t xml:space="preserve">格式</w:t>
      </w:r>
      <w:r>
        <w:rPr>
          <w:rFonts w:hint="eastAsia" w:ascii="Arial" w:hAnsi="Arial" w:eastAsia="黑体" w:cs="Times New Roman"/>
          <w:b/>
          <w:bCs/>
          <w:color w:val="000000"/>
          <w:sz w:val="24"/>
          <w:szCs w:val="32"/>
          <w:highlight w:val="none"/>
        </w:rPr>
        <w:t xml:space="preserve">1、响应函</w:t>
      </w:r>
      <w:bookmarkEnd w:id="171"/>
      <w:r/>
      <w:r/>
    </w:p>
    <w:p>
      <w:pPr>
        <w:jc w:val="center"/>
        <w:rPr>
          <w:rFonts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响 应 函</w:t>
      </w:r>
      <w:r/>
    </w:p>
    <w:p>
      <w:pPr>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致：【采购单位】</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根据贵方</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标段（标段编号：</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）采购文件，正式授权下述签字人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全权代表</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参加贵方组织的采购活动，按照采购文件要求提交响应文件。</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据此函，签字人兹宣布同意如下：</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1.按采购文件项目需求提交响应报价，报价、交货期等详见开标一览表。</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2.我方同意在本标段采购文件中规定的响应文件递交截止之日起60天内遵守本响应文件中的承诺且在此期限期满之前均具有约束力。</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3.我方承诺已经具备《中华人民共和国政府采购法》中规定的参加政府采购活动的供应商应当具备的条件：</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(1)具有独立承担民事责任的能力；</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(2)具有良好的商业信誉和健全的财务会计制度；</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(3)具有履行合同所必需的设备和专业技术能力；</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(4)有依法缴纳税收和社会保障资金的良好记录；</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(5)参加此项采购活动前三年内，在经营活动中没有重大违法记录。</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4.我方根据采购文件的规定，承担完成合同的责任和义务。</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5.我方已详细审核采购文件，我方知道必须放弃提出含糊不清或误解问题的权利。</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6.如果在响应文件有效期内撤回或者有其他违约行为，我方的保证金可被贵方全部或部分没收。</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7.同意应贵方要求提供与本次采购活动有关的任何数据或资料。</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8.我方完全理解，最低报价不是中标（成交）的唯一条件。</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9.若贵方需要，我方愿意提供我方作出的一切承诺的证明材料。</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(1)提供虚假材料谋取中标、成交的；</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(2)采取不正当手段诋毁、排挤其他供应商的；</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(3)与采购人、其他供应商或者采购代理机构恶意串通的；</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(4)向采购人、采购代理机构行贿或者提供其他不正当利益的；</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(5)在招标采购过程中与采购人进行协商谈判的；</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(6)拒绝有关部门监督检查或提供虚假情况的。</w:t>
      </w:r>
      <w:r/>
    </w:p>
    <w:p>
      <w:pPr>
        <w:ind w:firstLine="480"/>
        <w:jc w:val="left"/>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 </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法定代表人或其委托代理人签字（或盖章）： 　　</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供应商公章： </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日期： </w:t>
      </w:r>
      <w:r/>
    </w:p>
    <w:p>
      <w:pPr>
        <w:ind w:firstLine="480"/>
        <w:jc w:val="left"/>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 </w:t>
      </w:r>
      <w:r/>
    </w:p>
    <w:p>
      <w:pPr>
        <w:ind w:firstLine="480"/>
        <w:jc w:val="left"/>
        <w:spacing w:line="360" w:lineRule="auto"/>
        <w:rPr>
          <w:rFonts w:ascii="宋体" w:hAnsi="宋体" w:eastAsia="宋体" w:cs="Times New Roman"/>
          <w:bCs/>
          <w:color w:val="000000"/>
          <w:sz w:val="24"/>
          <w:szCs w:val="24"/>
          <w:highlight w:val="none"/>
        </w:rPr>
      </w:pPr>
      <w:r>
        <w:rPr>
          <w:rFonts w:hint="eastAsia" w:ascii="宋体" w:hAnsi="宋体" w:eastAsia="宋体" w:cs="Times New Roman"/>
          <w:color w:val="000000"/>
          <w:sz w:val="24"/>
          <w:szCs w:val="24"/>
          <w:highlight w:val="none"/>
        </w:rPr>
        <w:t xml:space="preserve">注：未按照本响应函的格式要求填写的，将造成非实质响应，从而导致该供应商响应无效。</w:t>
      </w:r>
      <w:bookmarkStart w:id="172" w:name="_Toc91256336"/>
      <w:r/>
      <w:bookmarkStart w:id="173" w:name="_Toc91183848"/>
      <w:r/>
      <w:r/>
    </w:p>
    <w:p>
      <w:pPr>
        <w:keepLines/>
        <w:keepNext/>
        <w:rPr>
          <w:rFonts w:ascii="Arial" w:hAnsi="Arial" w:eastAsia="黑体" w:cs="Times New Roman"/>
          <w:b/>
          <w:bCs/>
          <w:color w:val="000000"/>
          <w:sz w:val="32"/>
          <w:szCs w:val="32"/>
          <w:highlight w:val="none"/>
        </w:rPr>
        <w:outlineLvl w:val="1"/>
      </w:pPr>
      <w:r>
        <w:rPr>
          <w:rFonts w:ascii="Arial" w:hAnsi="Arial" w:eastAsia="黑体" w:cs="Times New Roman"/>
          <w:b/>
          <w:bCs/>
          <w:color w:val="000000"/>
          <w:sz w:val="32"/>
          <w:szCs w:val="32"/>
          <w:highlight w:val="none"/>
        </w:rPr>
        <w:br w:type="page" w:clear="all"/>
      </w:r>
      <w:bookmarkStart w:id="174" w:name="_Toc19898"/>
      <w:r>
        <w:rPr>
          <w:rFonts w:ascii="Arial" w:hAnsi="Arial" w:eastAsia="黑体" w:cs="Times New Roman"/>
          <w:b/>
          <w:bCs/>
          <w:color w:val="000000"/>
          <w:sz w:val="24"/>
          <w:szCs w:val="32"/>
          <w:highlight w:val="none"/>
        </w:rPr>
        <w:t xml:space="preserve">格式</w:t>
      </w:r>
      <w:r>
        <w:rPr>
          <w:rFonts w:hint="eastAsia" w:ascii="Arial" w:hAnsi="Arial" w:eastAsia="黑体" w:cs="Times New Roman"/>
          <w:b/>
          <w:bCs/>
          <w:color w:val="000000"/>
          <w:sz w:val="24"/>
          <w:szCs w:val="32"/>
          <w:highlight w:val="none"/>
        </w:rPr>
        <w:t xml:space="preserve">2、开标一览表</w:t>
      </w:r>
      <w:bookmarkEnd w:id="174"/>
      <w:r/>
      <w:r/>
    </w:p>
    <w:p>
      <w:pPr>
        <w:jc w:val="center"/>
        <w:rPr>
          <w:rFonts w:ascii="宋体" w:hAnsi="宋体" w:eastAsia="宋体" w:cs="Times New Roman"/>
          <w:bCs/>
          <w:color w:val="000000"/>
          <w:sz w:val="24"/>
          <w:szCs w:val="24"/>
          <w:highlight w:val="none"/>
        </w:rPr>
      </w:pPr>
      <w:r>
        <w:rPr>
          <w:rFonts w:ascii="黑体" w:hAnsi="黑体" w:eastAsia="黑体" w:cs="宋体"/>
          <w:bCs/>
          <w:color w:val="000000"/>
          <w:sz w:val="36"/>
          <w:szCs w:val="28"/>
          <w:highlight w:val="none"/>
        </w:rPr>
        <w:t xml:space="preserve">开标一览表</w:t>
      </w:r>
      <w:r/>
    </w:p>
    <w:p>
      <w:pPr>
        <w:ind w:firstLine="480"/>
        <w:jc w:val="left"/>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标段编号：【标段编号】</w:t>
      </w:r>
      <w:r/>
    </w:p>
    <w:p>
      <w:pPr>
        <w:ind w:firstLine="480"/>
        <w:jc w:val="left"/>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标段名称：【标段名称】</w:t>
      </w:r>
      <w:r/>
    </w:p>
    <w:p>
      <w:pPr>
        <w:jc w:val="left"/>
        <w:rPr>
          <w:rFonts w:ascii="MS Mincho" w:hAnsi="Calibri" w:eastAsia="宋体" w:cs="Times New Roman"/>
          <w:color w:val="000000"/>
          <w:sz w:val="24"/>
          <w:szCs w:val="24"/>
          <w:highlight w:val="none"/>
        </w:rPr>
      </w:pPr>
      <w:r>
        <w:rPr>
          <w:rFonts w:ascii="MS Mincho" w:hAnsi="Calibri" w:eastAsia="宋体" w:cs="Times New Roman"/>
          <w:color w:val="000000"/>
          <w:sz w:val="24"/>
          <w:szCs w:val="24"/>
          <w:highlight w:val="none"/>
        </w:rPr>
      </w:r>
      <w:r/>
    </w:p>
    <w:tbl>
      <w:tblPr>
        <w:tblStyle w:val="76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53"/>
        <w:gridCol w:w="3651"/>
      </w:tblGrid>
      <w:tr>
        <w:trPr>
          <w:cantSplit/>
          <w:jc w:val="center"/>
          <w:trHeight w:val="1310"/>
        </w:trPr>
        <w:tc>
          <w:tcPr>
            <w:tcW w:w="3653" w:type="dxa"/>
            <w:vAlign w:val="center"/>
            <w:textDirection w:val="lrTb"/>
            <w:noWrap w:val="false"/>
          </w:tcPr>
          <w:p>
            <w:pPr>
              <w:jc w:val="center"/>
              <w:rPr>
                <w:rFonts w:ascii="宋体" w:hAnsi="宋体" w:eastAsia="宋体" w:cs="Times New Roman"/>
                <w:bCs/>
                <w:color w:val="000000"/>
                <w:sz w:val="28"/>
                <w:szCs w:val="28"/>
                <w:highlight w:val="none"/>
              </w:rPr>
            </w:pPr>
            <w:r>
              <w:rPr>
                <w:rFonts w:ascii="宋体" w:hAnsi="宋体" w:eastAsia="宋体" w:cs="Times New Roman"/>
                <w:bCs/>
                <w:color w:val="000000"/>
                <w:sz w:val="28"/>
                <w:szCs w:val="28"/>
                <w:highlight w:val="none"/>
              </w:rPr>
              <w:t xml:space="preserve">标题</w:t>
            </w:r>
            <w:r/>
          </w:p>
        </w:tc>
        <w:tc>
          <w:tcPr>
            <w:tcW w:w="3651" w:type="dxa"/>
            <w:vAlign w:val="center"/>
            <w:textDirection w:val="lrTb"/>
            <w:noWrap w:val="false"/>
          </w:tcPr>
          <w:p>
            <w:pPr>
              <w:jc w:val="center"/>
              <w:rPr>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t xml:space="preserve">内容</w:t>
            </w:r>
            <w:r/>
          </w:p>
        </w:tc>
      </w:tr>
      <w:tr>
        <w:trPr>
          <w:cantSplit/>
          <w:jc w:val="center"/>
          <w:trHeight w:val="1310"/>
        </w:trPr>
        <w:tc>
          <w:tcPr>
            <w:tcW w:w="3653" w:type="dxa"/>
            <w:vAlign w:val="center"/>
            <w:textDirection w:val="lrTb"/>
            <w:noWrap w:val="false"/>
          </w:tcPr>
          <w:p>
            <w:pPr>
              <w:jc w:val="center"/>
              <w:rPr>
                <w:rFonts w:ascii="宋体" w:hAnsi="宋体" w:eastAsia="宋体" w:cs="Times New Roman"/>
                <w:bCs/>
                <w:color w:val="000000"/>
                <w:sz w:val="28"/>
                <w:szCs w:val="28"/>
                <w:highlight w:val="none"/>
              </w:rPr>
            </w:pPr>
            <w:r>
              <w:rPr>
                <w:rFonts w:ascii="宋体" w:hAnsi="宋体" w:eastAsia="宋体" w:cs="Times New Roman"/>
                <w:bCs/>
                <w:color w:val="000000"/>
                <w:sz w:val="28"/>
                <w:szCs w:val="28"/>
                <w:highlight w:val="none"/>
              </w:rPr>
              <w:t xml:space="preserve">投标报价</w:t>
            </w:r>
            <w:r/>
          </w:p>
        </w:tc>
        <w:tc>
          <w:tcPr>
            <w:tcW w:w="3651" w:type="dxa"/>
            <w:vAlign w:val="center"/>
            <w:textDirection w:val="lrTb"/>
            <w:noWrap w:val="false"/>
          </w:tcPr>
          <w:p>
            <w:pPr>
              <w:jc w:val="center"/>
              <w:rPr>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r>
            <w:r/>
          </w:p>
        </w:tc>
      </w:tr>
      <w:tr>
        <w:trPr>
          <w:cantSplit/>
          <w:jc w:val="center"/>
          <w:trHeight w:val="1310"/>
        </w:trPr>
        <w:tc>
          <w:tcPr>
            <w:tcW w:w="3653" w:type="dxa"/>
            <w:vAlign w:val="center"/>
            <w:textDirection w:val="lrTb"/>
            <w:noWrap w:val="false"/>
          </w:tcPr>
          <w:p>
            <w:pPr>
              <w:jc w:val="center"/>
              <w:rPr>
                <w:rFonts w:ascii="宋体" w:hAnsi="宋体" w:eastAsia="宋体" w:cs="Times New Roman"/>
                <w:bCs/>
                <w:color w:val="000000"/>
                <w:sz w:val="28"/>
                <w:szCs w:val="28"/>
                <w:highlight w:val="none"/>
              </w:rPr>
            </w:pPr>
            <w:r>
              <w:rPr>
                <w:rFonts w:ascii="宋体" w:hAnsi="宋体" w:eastAsia="宋体" w:cs="Times New Roman"/>
                <w:bCs/>
                <w:color w:val="000000"/>
                <w:sz w:val="28"/>
                <w:szCs w:val="28"/>
                <w:highlight w:val="none"/>
              </w:rPr>
              <w:t xml:space="preserve">服务期限</w:t>
            </w:r>
            <w:r/>
          </w:p>
        </w:tc>
        <w:tc>
          <w:tcPr>
            <w:tcW w:w="3651" w:type="dxa"/>
            <w:vAlign w:val="center"/>
            <w:textDirection w:val="lrTb"/>
            <w:noWrap w:val="false"/>
          </w:tcPr>
          <w:p>
            <w:pPr>
              <w:jc w:val="center"/>
              <w:rPr>
                <w:rFonts w:ascii="宋体" w:hAnsi="宋体" w:eastAsia="宋体" w:cs="Times New Roman"/>
                <w:color w:val="000000"/>
                <w:sz w:val="28"/>
                <w:szCs w:val="28"/>
                <w:highlight w:val="none"/>
                <w:lang w:val="en-US" w:eastAsia="zh-CN"/>
              </w:rPr>
            </w:pPr>
            <w:r>
              <w:rPr>
                <w:rFonts w:hint="eastAsia" w:ascii="宋体" w:hAnsi="宋体" w:eastAsia="宋体" w:cs="Times New Roman"/>
                <w:color w:val="000000"/>
                <w:sz w:val="28"/>
                <w:szCs w:val="28"/>
                <w:highlight w:val="none"/>
                <w:lang w:val="en-US" w:eastAsia="zh-CN"/>
              </w:rPr>
              <w:t xml:space="preserve">3年（合同签订之日起算）</w:t>
            </w:r>
            <w:r/>
          </w:p>
        </w:tc>
      </w:tr>
    </w:tbl>
    <w:p>
      <w:pPr>
        <w:ind w:firstLine="480"/>
        <w:jc w:val="left"/>
        <w:spacing w:line="360" w:lineRule="auto"/>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r>
      <w:r/>
    </w:p>
    <w:p>
      <w:pPr>
        <w:ind w:firstLine="480"/>
        <w:jc w:val="left"/>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投标人（盖章）：</w:t>
      </w:r>
      <w:r/>
    </w:p>
    <w:p>
      <w:pPr>
        <w:ind w:firstLine="480"/>
        <w:jc w:val="left"/>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法定代表人或委托代理人（签字或盖章）：</w:t>
      </w:r>
      <w:r/>
    </w:p>
    <w:p>
      <w:pPr>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日期：    年     月     日</w:t>
      </w:r>
      <w:r/>
    </w:p>
    <w:p>
      <w:pPr>
        <w:ind w:firstLine="480"/>
        <w:spacing w:line="360" w:lineRule="auto"/>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r>
      <w:r/>
    </w:p>
    <w:p>
      <w:pPr>
        <w:keepLines/>
        <w:keepNext/>
        <w:rPr>
          <w:rFonts w:ascii="宋体" w:hAnsi="宋体" w:eastAsia="黑体" w:cs="Times New Roman"/>
          <w:bCs/>
          <w:color w:val="000000"/>
          <w:sz w:val="32"/>
          <w:szCs w:val="21"/>
          <w:highlight w:val="none"/>
        </w:rPr>
        <w:outlineLvl w:val="1"/>
      </w:pPr>
      <w:r>
        <w:rPr>
          <w:rFonts w:ascii="宋体" w:hAnsi="宋体" w:eastAsia="黑体" w:cs="Times New Roman"/>
          <w:b/>
          <w:color w:val="000000"/>
          <w:sz w:val="24"/>
          <w:szCs w:val="32"/>
          <w:highlight w:val="none"/>
        </w:rPr>
        <w:br w:type="page" w:clear="all"/>
      </w:r>
      <w:bookmarkStart w:id="175" w:name="_Toc3399"/>
      <w:r>
        <w:rPr>
          <w:rFonts w:ascii="Arial" w:hAnsi="Arial" w:eastAsia="黑体" w:cs="Times New Roman"/>
          <w:b/>
          <w:bCs/>
          <w:color w:val="000000"/>
          <w:sz w:val="24"/>
          <w:szCs w:val="32"/>
          <w:highlight w:val="none"/>
        </w:rPr>
        <w:t xml:space="preserve">格式</w:t>
      </w:r>
      <w:r>
        <w:rPr>
          <w:rFonts w:hint="eastAsia" w:ascii="Arial" w:hAnsi="Arial" w:eastAsia="黑体" w:cs="Times New Roman"/>
          <w:b/>
          <w:bCs/>
          <w:color w:val="000000"/>
          <w:sz w:val="24"/>
          <w:szCs w:val="32"/>
          <w:highlight w:val="none"/>
        </w:rPr>
        <w:t xml:space="preserve">3、详细报价书</w:t>
      </w:r>
      <w:bookmarkEnd w:id="175"/>
      <w:r/>
      <w:r/>
    </w:p>
    <w:p>
      <w:pPr>
        <w:jc w:val="center"/>
        <w:rPr>
          <w:rFonts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详细报价书</w:t>
      </w:r>
      <w:r/>
    </w:p>
    <w:p>
      <w:pPr>
        <w:jc w:val="center"/>
        <w:spacing w:line="400" w:lineRule="exact"/>
        <w:rPr>
          <w:rFonts w:ascii="宋体" w:hAnsi="宋体" w:eastAsia="宋体" w:cs="Times New Roman"/>
          <w:b/>
          <w:color w:val="000000"/>
          <w:sz w:val="28"/>
          <w:szCs w:val="30"/>
          <w:highlight w:val="none"/>
        </w:rPr>
      </w:pPr>
      <w:r>
        <w:rPr>
          <w:rFonts w:ascii="宋体" w:hAnsi="宋体" w:eastAsia="宋体" w:cs="Times New Roman"/>
          <w:b/>
          <w:color w:val="000000"/>
          <w:sz w:val="28"/>
          <w:szCs w:val="30"/>
          <w:highlight w:val="none"/>
        </w:rPr>
      </w:r>
      <w:r/>
    </w:p>
    <w:p>
      <w:pPr>
        <w:jc w:val="center"/>
        <w:spacing w:line="400" w:lineRule="exact"/>
        <w:rPr>
          <w:rFonts w:hint="eastAsia" w:ascii="宋体" w:hAnsi="宋体" w:eastAsia="宋体" w:cs="Times New Roman"/>
          <w:b/>
          <w:color w:val="000000"/>
          <w:sz w:val="28"/>
          <w:szCs w:val="30"/>
          <w:highlight w:val="none"/>
        </w:rPr>
      </w:pPr>
      <w:r>
        <w:rPr>
          <w:rFonts w:hint="eastAsia" w:ascii="宋体" w:hAnsi="宋体" w:eastAsia="宋体" w:cs="Times New Roman"/>
          <w:b/>
          <w:color w:val="000000"/>
          <w:sz w:val="28"/>
          <w:szCs w:val="30"/>
          <w:highlight w:val="none"/>
        </w:rPr>
        <w:t xml:space="preserve">（格式自拟）</w:t>
      </w:r>
      <w:r/>
    </w:p>
    <w:p>
      <w:pPr>
        <w:pStyle w:val="948"/>
        <w:spacing w:line="256" w:lineRule="auto"/>
        <w:rPr>
          <w:rFonts w:ascii="Times New Roman" w:hAnsi="Times New Roman" w:cs="Times New Roman"/>
          <w:color w:val="000000"/>
          <w:highlight w:val="none"/>
        </w:rPr>
      </w:pPr>
      <w:r>
        <w:rPr>
          <w:rFonts w:ascii="Times New Roman" w:hAnsi="Times New Roman" w:cs="Times New Roman"/>
          <w:color w:val="000000"/>
          <w:highlight w:val="none"/>
        </w:rPr>
      </w:r>
      <w:r/>
    </w:p>
    <w:p>
      <w:pPr>
        <w:pStyle w:val="948"/>
        <w:spacing w:line="257" w:lineRule="auto"/>
        <w:rPr>
          <w:rFonts w:ascii="Times New Roman" w:hAnsi="Times New Roman" w:cs="Times New Roman"/>
          <w:color w:val="000000"/>
          <w:highlight w:val="none"/>
        </w:rPr>
      </w:pPr>
      <w:r>
        <w:rPr>
          <w:rFonts w:ascii="Times New Roman" w:hAnsi="Times New Roman" w:cs="Times New Roman"/>
          <w:color w:val="000000"/>
          <w:highlight w:val="none"/>
        </w:rPr>
      </w:r>
      <w:r/>
    </w:p>
    <w:p>
      <w:pPr>
        <w:ind w:left="233"/>
        <w:spacing w:before="65" w:line="227" w:lineRule="auto"/>
        <w:rPr>
          <w:rFonts w:ascii="宋体" w:hAnsi="宋体" w:eastAsia="宋体" w:cs="宋体"/>
          <w:color w:val="000000"/>
          <w:sz w:val="20"/>
          <w:szCs w:val="20"/>
          <w:highlight w:val="none"/>
        </w:rPr>
      </w:pPr>
      <w:r/>
      <w:bookmarkStart w:id="176" w:name="bookmark31"/>
      <w:r/>
      <w:bookmarkEnd w:id="176"/>
      <w:r>
        <w:rPr>
          <w:rFonts w:ascii="宋体" w:hAnsi="宋体" w:eastAsia="宋体" w:cs="宋体"/>
          <w:color w:val="000000"/>
          <w:spacing w:val="8"/>
          <w:sz w:val="20"/>
          <w:szCs w:val="20"/>
          <w:highlight w:val="none"/>
        </w:rPr>
        <w:t xml:space="preserve">投标人名称（公章</w:t>
      </w:r>
      <w:r>
        <w:rPr>
          <w:rFonts w:ascii="宋体" w:hAnsi="宋体" w:eastAsia="宋体" w:cs="宋体"/>
          <w:color w:val="000000"/>
          <w:spacing w:val="1"/>
          <w:sz w:val="20"/>
          <w:szCs w:val="20"/>
          <w:highlight w:val="none"/>
        </w:rPr>
        <w:t xml:space="preserve">）：</w:t>
      </w:r>
      <w:r/>
    </w:p>
    <w:p>
      <w:pPr>
        <w:ind w:left="231"/>
        <w:spacing w:before="114" w:line="227" w:lineRule="auto"/>
        <w:rPr>
          <w:rFonts w:ascii="宋体" w:hAnsi="宋体" w:eastAsia="宋体" w:cs="宋体"/>
          <w:color w:val="000000"/>
          <w:sz w:val="20"/>
          <w:szCs w:val="20"/>
          <w:highlight w:val="none"/>
        </w:rPr>
      </w:pPr>
      <w:r>
        <w:rPr>
          <w:rFonts w:ascii="宋体" w:hAnsi="宋体" w:eastAsia="宋体" w:cs="宋体"/>
          <w:color w:val="000000"/>
          <w:spacing w:val="9"/>
          <w:sz w:val="20"/>
          <w:szCs w:val="20"/>
          <w:highlight w:val="none"/>
        </w:rPr>
        <w:t xml:space="preserve">法定代表人或代理人（签字或盖章</w:t>
      </w:r>
      <w:r>
        <w:rPr>
          <w:rFonts w:ascii="宋体" w:hAnsi="宋体" w:eastAsia="宋体" w:cs="宋体"/>
          <w:color w:val="000000"/>
          <w:spacing w:val="1"/>
          <w:sz w:val="20"/>
          <w:szCs w:val="20"/>
          <w:highlight w:val="none"/>
        </w:rPr>
        <w:t xml:space="preserve">）：</w:t>
      </w:r>
      <w:r/>
    </w:p>
    <w:p>
      <w:pPr>
        <w:ind w:left="266"/>
        <w:spacing w:before="114" w:line="228" w:lineRule="auto"/>
        <w:rPr>
          <w:rFonts w:ascii="宋体" w:hAnsi="宋体" w:eastAsia="宋体" w:cs="宋体"/>
          <w:color w:val="000000"/>
          <w:sz w:val="20"/>
          <w:szCs w:val="20"/>
          <w:highlight w:val="none"/>
        </w:rPr>
      </w:pPr>
      <w:r>
        <w:rPr>
          <w:rFonts w:ascii="宋体" w:hAnsi="宋体" w:eastAsia="宋体" w:cs="宋体"/>
          <w:color w:val="000000"/>
          <w:spacing w:val="-6"/>
          <w:sz w:val="20"/>
          <w:szCs w:val="20"/>
          <w:highlight w:val="none"/>
        </w:rPr>
        <w:t xml:space="preserve">日期：</w:t>
      </w:r>
      <w:r>
        <w:rPr>
          <w:rFonts w:ascii="宋体" w:hAnsi="宋体" w:eastAsia="宋体" w:cs="宋体"/>
          <w:color w:val="000000"/>
          <w:spacing w:val="9"/>
          <w:sz w:val="20"/>
          <w:szCs w:val="20"/>
          <w:highlight w:val="none"/>
        </w:rPr>
        <w:t xml:space="preserve">      </w:t>
      </w:r>
      <w:r>
        <w:rPr>
          <w:rFonts w:ascii="宋体" w:hAnsi="宋体" w:eastAsia="宋体" w:cs="宋体"/>
          <w:color w:val="000000"/>
          <w:spacing w:val="-6"/>
          <w:sz w:val="20"/>
          <w:szCs w:val="20"/>
          <w:highlight w:val="none"/>
        </w:rPr>
        <w:t xml:space="preserve">年</w:t>
      </w:r>
      <w:r>
        <w:rPr>
          <w:rFonts w:ascii="宋体" w:hAnsi="宋体" w:eastAsia="宋体" w:cs="宋体"/>
          <w:color w:val="000000"/>
          <w:spacing w:val="12"/>
          <w:sz w:val="20"/>
          <w:szCs w:val="20"/>
          <w:highlight w:val="none"/>
        </w:rPr>
        <w:t xml:space="preserve">  </w:t>
      </w:r>
      <w:r>
        <w:rPr>
          <w:rFonts w:ascii="宋体" w:hAnsi="宋体" w:eastAsia="宋体" w:cs="宋体"/>
          <w:color w:val="000000"/>
          <w:spacing w:val="-6"/>
          <w:sz w:val="20"/>
          <w:szCs w:val="20"/>
          <w:highlight w:val="none"/>
        </w:rPr>
        <w:t xml:space="preserve">月</w:t>
      </w:r>
      <w:r>
        <w:rPr>
          <w:rFonts w:ascii="宋体" w:hAnsi="宋体" w:eastAsia="宋体" w:cs="宋体"/>
          <w:color w:val="000000"/>
          <w:spacing w:val="20"/>
          <w:sz w:val="20"/>
          <w:szCs w:val="20"/>
          <w:highlight w:val="none"/>
        </w:rPr>
        <w:t xml:space="preserve">   </w:t>
      </w:r>
      <w:r>
        <w:rPr>
          <w:rFonts w:ascii="宋体" w:hAnsi="宋体" w:eastAsia="宋体" w:cs="宋体"/>
          <w:color w:val="000000"/>
          <w:spacing w:val="-6"/>
          <w:sz w:val="20"/>
          <w:szCs w:val="20"/>
          <w:highlight w:val="none"/>
        </w:rPr>
        <w:t xml:space="preserve">日</w:t>
      </w:r>
      <w:r/>
    </w:p>
    <w:p>
      <w:pPr>
        <w:spacing w:line="228" w:lineRule="auto"/>
        <w:rPr>
          <w:rFonts w:ascii="宋体" w:hAnsi="宋体" w:cs="宋体"/>
          <w:color w:val="000000"/>
          <w:sz w:val="20"/>
          <w:szCs w:val="20"/>
          <w:highlight w:val="none"/>
        </w:rPr>
        <w:sectPr>
          <w:footerReference w:type="default" r:id="rId9"/>
          <w:footnotePr/>
          <w:endnotePr/>
          <w:type w:val="nextPage"/>
          <w:pgSz w:w="11906" w:h="16839" w:orient="portrait"/>
          <w:pgMar w:top="1252" w:right="1785" w:bottom="1362" w:left="1785" w:header="851" w:footer="1200" w:gutter="0"/>
          <w:cols w:num="1" w:sep="0" w:space="1701" w:equalWidth="1"/>
          <w:docGrid w:linePitch="360"/>
        </w:sectPr>
      </w:pPr>
      <w:r>
        <w:rPr>
          <w:rFonts w:ascii="宋体" w:hAnsi="宋体" w:cs="宋体"/>
          <w:color w:val="000000"/>
          <w:sz w:val="20"/>
          <w:szCs w:val="20"/>
          <w:highlight w:val="none"/>
        </w:rPr>
      </w:r>
      <w:bookmarkEnd w:id="172"/>
      <w:bookmarkEnd w:id="173"/>
      <w:r/>
    </w:p>
    <w:p>
      <w:pPr>
        <w:keepLines/>
        <w:keepNext/>
        <w:rPr>
          <w:rFonts w:ascii="Arial" w:hAnsi="Arial" w:eastAsia="黑体" w:cs="Times New Roman"/>
          <w:b/>
          <w:bCs/>
          <w:color w:val="000000"/>
          <w:sz w:val="24"/>
          <w:szCs w:val="32"/>
          <w:highlight w:val="none"/>
        </w:rPr>
        <w:outlineLvl w:val="1"/>
      </w:pPr>
      <w:r/>
      <w:bookmarkStart w:id="177" w:name="_Toc3953"/>
      <w:r>
        <w:rPr>
          <w:rFonts w:ascii="Arial" w:hAnsi="Arial" w:eastAsia="黑体" w:cs="Times New Roman"/>
          <w:b/>
          <w:bCs/>
          <w:color w:val="000000"/>
          <w:sz w:val="24"/>
          <w:szCs w:val="32"/>
          <w:highlight w:val="none"/>
        </w:rPr>
        <w:t xml:space="preserve">格式</w:t>
      </w:r>
      <w:r>
        <w:rPr>
          <w:rFonts w:hint="eastAsia" w:ascii="Arial" w:hAnsi="Arial" w:eastAsia="黑体" w:cs="Times New Roman"/>
          <w:b/>
          <w:bCs/>
          <w:color w:val="000000"/>
          <w:sz w:val="24"/>
          <w:szCs w:val="32"/>
          <w:highlight w:val="none"/>
        </w:rPr>
        <w:t xml:space="preserve">4、具备履行合同所必需的设备和专业技术能力的声明及证明材料</w:t>
      </w:r>
      <w:bookmarkEnd w:id="177"/>
      <w:r/>
      <w:r/>
    </w:p>
    <w:p>
      <w:pPr>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p>
      <w:pPr>
        <w:jc w:val="center"/>
        <w:rPr>
          <w:rFonts w:ascii="Times New Roman" w:hAnsi="Times New Roman" w:eastAsia="宋体" w:cs="Times New Roman"/>
          <w:color w:val="000000"/>
          <w:szCs w:val="24"/>
          <w:highlight w:val="none"/>
        </w:rPr>
      </w:pPr>
      <w:r>
        <w:rPr>
          <w:rFonts w:hint="eastAsia" w:ascii="黑体" w:hAnsi="黑体" w:eastAsia="黑体" w:cs="宋体"/>
          <w:bCs/>
          <w:color w:val="000000"/>
          <w:sz w:val="36"/>
          <w:szCs w:val="28"/>
          <w:highlight w:val="none"/>
        </w:rPr>
        <w:t xml:space="preserve">具备履行合同所必需的设备和专业技术能力的声明</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u w:val="single"/>
        </w:rPr>
        <w:t xml:space="preserve">（供应商名称）</w:t>
      </w:r>
      <w:r>
        <w:rPr>
          <w:rFonts w:hint="eastAsia" w:ascii="Times New Roman" w:hAnsi="Times New Roman" w:eastAsia="宋体" w:cs="Times New Roman"/>
          <w:color w:val="000000"/>
          <w:sz w:val="24"/>
          <w:szCs w:val="24"/>
          <w:highlight w:val="none"/>
        </w:rPr>
        <w:t xml:space="preserve">郑重声明：我单位具备履行本项采购合同所必需的设备和专业技术能力，为履行本项采购合同我单位具备如下主要设备和主要专业技术能力：</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主要设备有：</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主要专业技术能力有：</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w:t>
      </w:r>
      <w:r/>
    </w:p>
    <w:p>
      <w:pPr>
        <w:ind w:firstLine="482"/>
        <w:spacing w:line="360" w:lineRule="auto"/>
        <w:rPr>
          <w:rFonts w:ascii="Times New Roman" w:hAnsi="Times New Roman" w:eastAsia="宋体" w:cs="Times New Roman"/>
          <w:b/>
          <w:color w:val="000000"/>
          <w:sz w:val="24"/>
          <w:szCs w:val="24"/>
          <w:highlight w:val="none"/>
        </w:rPr>
      </w:pPr>
      <w:r>
        <w:rPr>
          <w:rFonts w:hint="eastAsia" w:ascii="Times New Roman" w:hAnsi="Times New Roman" w:eastAsia="宋体" w:cs="Times New Roman"/>
          <w:b/>
          <w:color w:val="000000"/>
          <w:sz w:val="24"/>
          <w:szCs w:val="24"/>
          <w:highlight w:val="none"/>
        </w:rPr>
        <w:t xml:space="preserve">注：须附证明材料。</w:t>
      </w:r>
      <w:r/>
    </w:p>
    <w:p>
      <w:pPr>
        <w:ind w:firstLine="480"/>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声明人（盖章）：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ind w:firstLine="422"/>
        <w:spacing w:line="460" w:lineRule="exact"/>
        <w:rPr>
          <w:rFonts w:ascii="Times New Roman" w:hAnsi="Times New Roman" w:eastAsia="宋体" w:cs="Times New Roman"/>
          <w:b/>
          <w:color w:val="000000"/>
          <w:szCs w:val="24"/>
          <w:highlight w:val="none"/>
        </w:rPr>
      </w:pPr>
      <w:r>
        <w:rPr>
          <w:rFonts w:ascii="Times New Roman" w:hAnsi="Times New Roman" w:eastAsia="宋体" w:cs="Times New Roman"/>
          <w:b/>
          <w:color w:val="000000"/>
          <w:szCs w:val="24"/>
          <w:highlight w:val="none"/>
        </w:rPr>
      </w:r>
      <w:r/>
    </w:p>
    <w:p>
      <w:pPr>
        <w:keepLines/>
        <w:keepNext/>
        <w:rPr>
          <w:rFonts w:ascii="Arial" w:hAnsi="Arial" w:eastAsia="黑体" w:cs="Times New Roman"/>
          <w:bCs/>
          <w:color w:val="000000"/>
          <w:sz w:val="32"/>
          <w:szCs w:val="32"/>
          <w:highlight w:val="none"/>
        </w:rPr>
        <w:outlineLvl w:val="1"/>
      </w:pPr>
      <w:r>
        <w:rPr>
          <w:rFonts w:ascii="Arial" w:hAnsi="Arial" w:eastAsia="黑体" w:cs="Times New Roman"/>
          <w:bCs/>
          <w:color w:val="000000"/>
          <w:sz w:val="32"/>
          <w:szCs w:val="32"/>
          <w:highlight w:val="none"/>
        </w:rPr>
        <w:br w:type="page" w:clear="all"/>
      </w:r>
      <w:bookmarkStart w:id="178" w:name="_Toc31607"/>
      <w:r>
        <w:rPr>
          <w:rFonts w:ascii="Arial" w:hAnsi="Arial" w:eastAsia="黑体" w:cs="Times New Roman"/>
          <w:b/>
          <w:bCs/>
          <w:color w:val="000000"/>
          <w:sz w:val="24"/>
          <w:szCs w:val="32"/>
          <w:highlight w:val="none"/>
        </w:rPr>
        <w:t xml:space="preserve">格式</w:t>
      </w:r>
      <w:r>
        <w:rPr>
          <w:rFonts w:hint="eastAsia" w:ascii="Arial" w:hAnsi="Arial" w:eastAsia="黑体" w:cs="Times New Roman"/>
          <w:b/>
          <w:bCs/>
          <w:color w:val="000000"/>
          <w:sz w:val="24"/>
          <w:szCs w:val="32"/>
          <w:highlight w:val="none"/>
        </w:rPr>
        <w:t xml:space="preserve">5、参加政府采购活动前3年内在经营活动中没有重大违法记录的书面声明</w:t>
      </w:r>
      <w:bookmarkEnd w:id="178"/>
      <w:r/>
      <w:r/>
    </w:p>
    <w:p>
      <w:pPr>
        <w:ind w:firstLine="422"/>
        <w:spacing w:line="460" w:lineRule="exact"/>
        <w:rPr>
          <w:rFonts w:ascii="Times New Roman" w:hAnsi="Times New Roman" w:eastAsia="宋体" w:cs="Times New Roman"/>
          <w:b/>
          <w:color w:val="000000"/>
          <w:szCs w:val="24"/>
          <w:highlight w:val="none"/>
        </w:rPr>
      </w:pPr>
      <w:r>
        <w:rPr>
          <w:rFonts w:ascii="Times New Roman" w:hAnsi="Times New Roman" w:eastAsia="宋体" w:cs="Times New Roman"/>
          <w:b/>
          <w:color w:val="000000"/>
          <w:szCs w:val="24"/>
          <w:highlight w:val="none"/>
        </w:rPr>
      </w:r>
      <w:r/>
    </w:p>
    <w:p>
      <w:pPr>
        <w:jc w:val="center"/>
        <w:rPr>
          <w:rFonts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声  明</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0"/>
        <w:spacing w:line="360" w:lineRule="auto"/>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投标人（盖章）：</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法定代表人或委托代理人（签字或盖章）：</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日期：    年     月     日</w:t>
      </w:r>
      <w:r/>
    </w:p>
    <w:p>
      <w:pPr>
        <w:keepLines/>
        <w:keepNext/>
        <w:rPr>
          <w:rFonts w:ascii="Arial" w:hAnsi="Arial" w:eastAsia="宋体" w:cs="Times New Roman"/>
          <w:b/>
          <w:bCs/>
          <w:color w:val="000000"/>
          <w:sz w:val="32"/>
          <w:szCs w:val="32"/>
          <w:highlight w:val="none"/>
        </w:rPr>
        <w:outlineLvl w:val="1"/>
      </w:pPr>
      <w:r>
        <w:rPr>
          <w:rFonts w:ascii="宋体" w:hAnsi="宋体" w:eastAsia="黑体" w:cs="Times New Roman"/>
          <w:b/>
          <w:bCs/>
          <w:color w:val="000000"/>
          <w:sz w:val="24"/>
          <w:szCs w:val="32"/>
          <w:highlight w:val="none"/>
        </w:rPr>
        <w:br w:type="page" w:clear="all"/>
      </w:r>
      <w:bookmarkStart w:id="179" w:name="_Toc13529"/>
      <w:r>
        <w:rPr>
          <w:rFonts w:hint="eastAsia" w:ascii="Arial" w:hAnsi="Arial" w:eastAsia="黑体" w:cs="Times New Roman"/>
          <w:b/>
          <w:bCs/>
          <w:color w:val="000000"/>
          <w:sz w:val="24"/>
          <w:szCs w:val="32"/>
          <w:highlight w:val="none"/>
        </w:rPr>
        <w:t xml:space="preserve">格式6、法定代表人授权委托书</w:t>
      </w:r>
      <w:bookmarkEnd w:id="179"/>
      <w:r/>
      <w:r/>
    </w:p>
    <w:p>
      <w:pPr>
        <w:ind w:firstLine="720"/>
        <w:jc w:val="center"/>
        <w:rPr>
          <w:rFonts w:ascii="黑体" w:hAnsi="黑体" w:eastAsia="黑体" w:cs="宋体"/>
          <w:bCs/>
          <w:color w:val="000000"/>
          <w:sz w:val="36"/>
          <w:szCs w:val="28"/>
          <w:highlight w:val="none"/>
        </w:rPr>
      </w:pPr>
      <w:r>
        <w:rPr>
          <w:rFonts w:ascii="黑体" w:hAnsi="黑体" w:eastAsia="黑体" w:cs="宋体"/>
          <w:bCs/>
          <w:color w:val="000000"/>
          <w:sz w:val="36"/>
          <w:szCs w:val="28"/>
          <w:highlight w:val="none"/>
        </w:rPr>
      </w:r>
      <w:r/>
    </w:p>
    <w:p>
      <w:pPr>
        <w:ind w:firstLine="720"/>
        <w:jc w:val="center"/>
        <w:rPr>
          <w:rFonts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法定代表人授权委托书</w:t>
      </w:r>
      <w:r/>
    </w:p>
    <w:p>
      <w:pPr>
        <w:spacing w:line="360" w:lineRule="auto"/>
        <w:rPr>
          <w:rFonts w:ascii="宋体" w:hAnsi="宋体" w:eastAsia="宋体" w:cs="Times New Roman"/>
          <w:b/>
          <w:bCs/>
          <w:color w:val="000000"/>
          <w:sz w:val="24"/>
          <w:szCs w:val="24"/>
          <w:highlight w:val="none"/>
        </w:rPr>
      </w:pPr>
      <w:r>
        <w:rPr>
          <w:rFonts w:hint="eastAsia" w:ascii="宋体" w:hAnsi="宋体" w:eastAsia="宋体" w:cs="Times New Roman"/>
          <w:color w:val="000000"/>
          <w:sz w:val="24"/>
          <w:szCs w:val="24"/>
          <w:highlight w:val="none"/>
        </w:rPr>
        <w:t xml:space="preserve">【采购单位】：</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本授权书声明：注册于</w:t>
      </w:r>
      <w:r>
        <w:rPr>
          <w:rFonts w:hint="eastAsia" w:ascii="宋体" w:hAnsi="宋体" w:eastAsia="宋体" w:cs="Times New Roman"/>
          <w:color w:val="000000"/>
          <w:sz w:val="24"/>
          <w:szCs w:val="24"/>
          <w:highlight w:val="none"/>
          <w:u w:val="single"/>
        </w:rPr>
        <w:t xml:space="preserve">  （委托单位全称） </w:t>
      </w:r>
      <w:r>
        <w:rPr>
          <w:rFonts w:hint="eastAsia" w:ascii="宋体" w:hAnsi="宋体" w:eastAsia="宋体" w:cs="Times New Roman"/>
          <w:color w:val="000000"/>
          <w:sz w:val="24"/>
          <w:szCs w:val="24"/>
          <w:highlight w:val="none"/>
        </w:rPr>
        <w:t xml:space="preserve">的法定代表人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代表本公司授权</w:t>
      </w:r>
      <w:r>
        <w:rPr>
          <w:rFonts w:hint="eastAsia" w:ascii="宋体" w:hAnsi="宋体" w:eastAsia="宋体" w:cs="Times New Roman"/>
          <w:color w:val="000000"/>
          <w:sz w:val="24"/>
          <w:szCs w:val="24"/>
          <w:highlight w:val="none"/>
          <w:u w:val="single"/>
        </w:rPr>
        <w:t xml:space="preserve">（姓名和职务）</w:t>
      </w:r>
      <w:r>
        <w:rPr>
          <w:rFonts w:hint="eastAsia" w:ascii="宋体" w:hAnsi="宋体" w:eastAsia="宋体" w:cs="Times New Roman"/>
          <w:color w:val="000000"/>
          <w:sz w:val="24"/>
          <w:szCs w:val="24"/>
          <w:highlight w:val="none"/>
        </w:rPr>
        <w:t xml:space="preserve">为本公司合法代理人，就贵方组织的有关</w:t>
      </w:r>
      <w:r>
        <w:rPr>
          <w:rFonts w:hint="eastAsia" w:ascii="宋体" w:hAnsi="宋体" w:eastAsia="宋体" w:cs="Times New Roman"/>
          <w:color w:val="000000"/>
          <w:sz w:val="24"/>
          <w:szCs w:val="24"/>
          <w:highlight w:val="none"/>
          <w:u w:val="single"/>
        </w:rPr>
        <w:t xml:space="preserve">【标段名称】</w:t>
      </w:r>
      <w:r>
        <w:rPr>
          <w:rFonts w:hint="eastAsia" w:ascii="宋体" w:hAnsi="宋体" w:eastAsia="宋体" w:cs="Times New Roman"/>
          <w:color w:val="000000"/>
          <w:sz w:val="24"/>
          <w:szCs w:val="24"/>
          <w:highlight w:val="none"/>
        </w:rPr>
        <w:t xml:space="preserve">项目（标段编号：</w:t>
      </w:r>
      <w:r>
        <w:rPr>
          <w:rFonts w:hint="eastAsia" w:ascii="宋体" w:hAnsi="宋体" w:eastAsia="宋体" w:cs="Times New Roman"/>
          <w:color w:val="000000"/>
          <w:sz w:val="24"/>
          <w:szCs w:val="24"/>
          <w:highlight w:val="none"/>
          <w:u w:val="single"/>
        </w:rPr>
        <w:t xml:space="preserve">【标段编号】</w:t>
      </w:r>
      <w:r>
        <w:rPr>
          <w:rFonts w:hint="eastAsia" w:ascii="宋体" w:hAnsi="宋体" w:eastAsia="宋体" w:cs="Times New Roman"/>
          <w:color w:val="000000"/>
          <w:sz w:val="24"/>
          <w:szCs w:val="24"/>
          <w:highlight w:val="none"/>
        </w:rPr>
        <w:t xml:space="preserve">）的招标采购及合同签订、执行、完成，以本单位名义处理一切与之有关的事务。</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本授权书于</w:t>
      </w:r>
      <w:r>
        <w:rPr>
          <w:rFonts w:hint="eastAsia" w:ascii="宋体" w:hAnsi="宋体" w:eastAsia="宋体" w:cs="Times New Roman"/>
          <w:color w:val="000000"/>
          <w:spacing w:val="10"/>
          <w:sz w:val="24"/>
          <w:szCs w:val="24"/>
          <w:highlight w:val="none"/>
          <w:u w:val="single"/>
        </w:rPr>
        <w:t xml:space="preserve">     </w:t>
      </w:r>
      <w:r>
        <w:rPr>
          <w:rFonts w:hint="eastAsia" w:ascii="宋体" w:hAnsi="宋体" w:eastAsia="宋体" w:cs="Times New Roman"/>
          <w:color w:val="000000"/>
          <w:sz w:val="24"/>
          <w:szCs w:val="24"/>
          <w:highlight w:val="none"/>
        </w:rPr>
        <w:t xml:space="preserve">年</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月</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日签字（或盖章）生效，特此声明。</w:t>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委托单位（盖章）：                      法定代表人（签字或盖章）：</w:t>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签发日期：</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年</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月</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日</w:t>
      </w:r>
      <w:r/>
    </w:p>
    <w:p>
      <w:pPr>
        <w:ind w:firstLine="482"/>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附法定代表人与委托代理人身份证明正反面电子件。</w:t>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说明：</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1．委托书内容填写应当明确、文字工整清楚，涂改无效。</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2．委托书不得转借、转让、买卖。</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3．委托代理人根据授权范围，以委托单位的名义签订合同，并将此委托书提交给采购单位作为合同附件。</w:t>
      </w:r>
      <w:r/>
    </w:p>
    <w:p>
      <w:pPr>
        <w:keepLines/>
        <w:keepNext/>
        <w:rPr>
          <w:rFonts w:ascii="Arial" w:hAnsi="Arial" w:eastAsia="黑体" w:cs="Times New Roman"/>
          <w:color w:val="000000"/>
          <w:sz w:val="32"/>
          <w:szCs w:val="21"/>
          <w:highlight w:val="none"/>
        </w:rPr>
        <w:outlineLvl w:val="1"/>
      </w:pPr>
      <w:r>
        <w:rPr>
          <w:rFonts w:ascii="宋体" w:hAnsi="宋体" w:eastAsia="黑体" w:cs="Times New Roman"/>
          <w:b/>
          <w:bCs/>
          <w:color w:val="000000"/>
          <w:sz w:val="24"/>
          <w:szCs w:val="32"/>
          <w:highlight w:val="none"/>
        </w:rPr>
        <w:br w:type="page" w:clear="all"/>
      </w:r>
      <w:bookmarkStart w:id="180" w:name="_Toc9285"/>
      <w:r>
        <w:rPr>
          <w:rFonts w:hint="eastAsia" w:ascii="Arial" w:hAnsi="Arial" w:eastAsia="黑体" w:cs="Times New Roman"/>
          <w:b/>
          <w:bCs/>
          <w:color w:val="000000"/>
          <w:sz w:val="24"/>
          <w:szCs w:val="32"/>
          <w:highlight w:val="none"/>
        </w:rPr>
        <w:t xml:space="preserve">格式7、商务条款偏离表</w:t>
      </w:r>
      <w:bookmarkEnd w:id="180"/>
      <w:r/>
      <w:r/>
    </w:p>
    <w:p>
      <w:pPr>
        <w:jc w:val="center"/>
        <w:rPr>
          <w:rFonts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商务条款偏离表</w:t>
      </w:r>
      <w:r/>
    </w:p>
    <w:p>
      <w:pPr>
        <w:ind w:firstLine="480"/>
        <w:spacing w:line="360" w:lineRule="auto"/>
        <w:rPr>
          <w:rFonts w:ascii="宋体" w:hAnsi="宋体" w:eastAsia="宋体" w:cs="Times New Roman"/>
          <w:b/>
          <w:bCs/>
          <w:color w:val="000000"/>
          <w:sz w:val="24"/>
          <w:szCs w:val="24"/>
          <w:highlight w:val="none"/>
        </w:rPr>
      </w:pPr>
      <w:r>
        <w:rPr>
          <w:rFonts w:hint="eastAsia" w:ascii="宋体" w:hAnsi="宋体" w:eastAsia="宋体" w:cs="Times New Roman"/>
          <w:color w:val="000000"/>
          <w:sz w:val="24"/>
          <w:szCs w:val="24"/>
          <w:highlight w:val="none"/>
        </w:rPr>
        <w:t xml:space="preserve">请逐条对应采购文件“项目需求”等内容要求的商务条件，填写该表。</w:t>
      </w:r>
      <w:r/>
    </w:p>
    <w:tbl>
      <w:tblPr>
        <w:tblStyle w:val="76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0"/>
        <w:gridCol w:w="2602"/>
        <w:gridCol w:w="2746"/>
        <w:gridCol w:w="2293"/>
      </w:tblGrid>
      <w:tr>
        <w:trPr>
          <w:jc w:val="center"/>
          <w:trHeight w:val="496"/>
        </w:trPr>
        <w:tc>
          <w:tcPr>
            <w:tcW w:w="1010" w:type="dxa"/>
            <w:vAlign w:val="center"/>
            <w:textDirection w:val="lrTb"/>
            <w:noWrap w:val="false"/>
          </w:tcPr>
          <w:p>
            <w:pPr>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项号</w:t>
            </w:r>
            <w:r/>
          </w:p>
        </w:tc>
        <w:tc>
          <w:tcPr>
            <w:tcW w:w="2602" w:type="dxa"/>
            <w:vAlign w:val="center"/>
            <w:textDirection w:val="lrTb"/>
            <w:noWrap w:val="false"/>
          </w:tcPr>
          <w:p>
            <w:pPr>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采购文件的商务条款</w:t>
            </w:r>
            <w:r/>
          </w:p>
        </w:tc>
        <w:tc>
          <w:tcPr>
            <w:tcW w:w="2746" w:type="dxa"/>
            <w:vAlign w:val="center"/>
            <w:textDirection w:val="lrTb"/>
            <w:noWrap w:val="false"/>
          </w:tcPr>
          <w:p>
            <w:pPr>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响应文件的商务条款</w:t>
            </w:r>
            <w:r/>
          </w:p>
        </w:tc>
        <w:tc>
          <w:tcPr>
            <w:tcW w:w="2293" w:type="dxa"/>
            <w:vAlign w:val="center"/>
            <w:textDirection w:val="lrTb"/>
            <w:noWrap w:val="false"/>
          </w:tcPr>
          <w:p>
            <w:pPr>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偏离说明</w:t>
            </w:r>
            <w:r/>
          </w:p>
        </w:tc>
      </w:tr>
      <w:tr>
        <w:trPr>
          <w:jc w:val="center"/>
          <w:trHeight w:val="496"/>
        </w:trPr>
        <w:tc>
          <w:tcPr>
            <w:tcW w:w="1010" w:type="dxa"/>
            <w:vAlign w:val="top"/>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602" w:type="dxa"/>
            <w:vAlign w:val="top"/>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746" w:type="dxa"/>
            <w:vAlign w:val="top"/>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293" w:type="dxa"/>
            <w:vAlign w:val="top"/>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jc w:val="center"/>
          <w:trHeight w:val="496"/>
        </w:trPr>
        <w:tc>
          <w:tcPr>
            <w:tcW w:w="1010" w:type="dxa"/>
            <w:vAlign w:val="top"/>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602" w:type="dxa"/>
            <w:vAlign w:val="top"/>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746" w:type="dxa"/>
            <w:vAlign w:val="top"/>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293" w:type="dxa"/>
            <w:vAlign w:val="top"/>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jc w:val="center"/>
          <w:trHeight w:val="496"/>
        </w:trPr>
        <w:tc>
          <w:tcPr>
            <w:tcW w:w="1010" w:type="dxa"/>
            <w:vAlign w:val="top"/>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602" w:type="dxa"/>
            <w:vAlign w:val="top"/>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746" w:type="dxa"/>
            <w:vAlign w:val="top"/>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293" w:type="dxa"/>
            <w:vAlign w:val="top"/>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jc w:val="center"/>
          <w:trHeight w:val="496"/>
        </w:trPr>
        <w:tc>
          <w:tcPr>
            <w:tcW w:w="1010" w:type="dxa"/>
            <w:vAlign w:val="top"/>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602" w:type="dxa"/>
            <w:vAlign w:val="top"/>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746" w:type="dxa"/>
            <w:vAlign w:val="top"/>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293" w:type="dxa"/>
            <w:vAlign w:val="top"/>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jc w:val="center"/>
          <w:trHeight w:val="496"/>
        </w:trPr>
        <w:tc>
          <w:tcPr>
            <w:tcW w:w="1010" w:type="dxa"/>
            <w:vAlign w:val="top"/>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602" w:type="dxa"/>
            <w:vAlign w:val="top"/>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746" w:type="dxa"/>
            <w:vAlign w:val="top"/>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293" w:type="dxa"/>
            <w:vAlign w:val="top"/>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jc w:val="center"/>
          <w:trHeight w:val="496"/>
        </w:trPr>
        <w:tc>
          <w:tcPr>
            <w:tcW w:w="1010" w:type="dxa"/>
            <w:vAlign w:val="top"/>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602" w:type="dxa"/>
            <w:vAlign w:val="top"/>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746" w:type="dxa"/>
            <w:vAlign w:val="top"/>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293" w:type="dxa"/>
            <w:vAlign w:val="top"/>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jc w:val="center"/>
          <w:trHeight w:val="496"/>
        </w:trPr>
        <w:tc>
          <w:tcPr>
            <w:tcW w:w="1010" w:type="dxa"/>
            <w:vAlign w:val="top"/>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602" w:type="dxa"/>
            <w:vAlign w:val="top"/>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746" w:type="dxa"/>
            <w:vAlign w:val="top"/>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293" w:type="dxa"/>
            <w:vAlign w:val="top"/>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jc w:val="center"/>
          <w:trHeight w:val="496"/>
        </w:trPr>
        <w:tc>
          <w:tcPr>
            <w:tcW w:w="1010" w:type="dxa"/>
            <w:vAlign w:val="top"/>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602" w:type="dxa"/>
            <w:vAlign w:val="top"/>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746" w:type="dxa"/>
            <w:vAlign w:val="top"/>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293" w:type="dxa"/>
            <w:vAlign w:val="top"/>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jc w:val="center"/>
          <w:trHeight w:val="496"/>
        </w:trPr>
        <w:tc>
          <w:tcPr>
            <w:tcW w:w="1010" w:type="dxa"/>
            <w:vAlign w:val="top"/>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602" w:type="dxa"/>
            <w:vAlign w:val="top"/>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746" w:type="dxa"/>
            <w:vAlign w:val="top"/>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293" w:type="dxa"/>
            <w:vAlign w:val="top"/>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jc w:val="center"/>
          <w:trHeight w:val="496"/>
        </w:trPr>
        <w:tc>
          <w:tcPr>
            <w:tcW w:w="1010" w:type="dxa"/>
            <w:vAlign w:val="top"/>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602" w:type="dxa"/>
            <w:vAlign w:val="top"/>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746" w:type="dxa"/>
            <w:vAlign w:val="top"/>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293" w:type="dxa"/>
            <w:vAlign w:val="top"/>
            <w:textDirection w:val="lrTb"/>
            <w:noWrap w:val="false"/>
          </w:tcPr>
          <w:p>
            <w:pPr>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bl>
    <w:p>
      <w:pPr>
        <w:spacing w:line="400" w:lineRule="exact"/>
        <w:rPr>
          <w:rFonts w:ascii="宋体" w:hAnsi="宋体" w:eastAsia="宋体" w:cs="Times New Roman"/>
          <w:color w:val="000000"/>
          <w:szCs w:val="20"/>
          <w:highlight w:val="none"/>
        </w:rPr>
      </w:pPr>
      <w:r>
        <w:rPr>
          <w:rFonts w:hint="eastAsia" w:ascii="宋体" w:hAnsi="宋体" w:eastAsia="宋体" w:cs="Times New Roman"/>
          <w:color w:val="000000"/>
          <w:sz w:val="24"/>
          <w:szCs w:val="24"/>
          <w:highlight w:val="none"/>
        </w:rPr>
        <w:t xml:space="preserve">注：“偏离说明”填写“正偏离”“负偏离”或“无偏离”。</w:t>
      </w:r>
      <w:r/>
    </w:p>
    <w:p>
      <w:pPr>
        <w:ind w:firstLine="480"/>
        <w:jc w:val="left"/>
        <w:spacing w:line="360" w:lineRule="auto"/>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法定代表人或委托代理人（签字或盖章）：</w:t>
      </w:r>
      <w:r/>
    </w:p>
    <w:p>
      <w:pPr>
        <w:ind w:firstLine="480"/>
        <w:spacing w:line="360" w:lineRule="auto"/>
        <w:rPr>
          <w:rFonts w:ascii="宋体" w:hAnsi="Courier New" w:eastAsia="宋体" w:cs="Times New Roman"/>
          <w:color w:val="000000"/>
          <w:sz w:val="24"/>
          <w:szCs w:val="24"/>
          <w:highlight w:val="none"/>
        </w:rPr>
      </w:pPr>
      <w:r>
        <w:rPr>
          <w:rFonts w:hint="eastAsia" w:ascii="宋体" w:hAnsi="Courier New" w:eastAsia="宋体" w:cs="Times New Roman"/>
          <w:color w:val="000000"/>
          <w:sz w:val="24"/>
          <w:szCs w:val="24"/>
          <w:highlight w:val="none"/>
        </w:rPr>
        <w:t xml:space="preserve">日期：    年     月     日</w:t>
      </w:r>
      <w:r/>
    </w:p>
    <w:p>
      <w:pPr>
        <w:keepLines/>
        <w:keepNext/>
        <w:rPr>
          <w:rFonts w:ascii="Arial" w:hAnsi="宋体" w:eastAsia="黑体" w:cs="Times New Roman"/>
          <w:b/>
          <w:bCs/>
          <w:color w:val="000000"/>
          <w:sz w:val="32"/>
          <w:szCs w:val="21"/>
          <w:highlight w:val="none"/>
        </w:rPr>
        <w:outlineLvl w:val="1"/>
      </w:pPr>
      <w:r>
        <w:rPr>
          <w:rFonts w:ascii="Arial" w:hAnsi="Arial" w:eastAsia="黑体" w:cs="Times New Roman"/>
          <w:b/>
          <w:bCs/>
          <w:color w:val="000000"/>
          <w:sz w:val="32"/>
          <w:szCs w:val="32"/>
          <w:highlight w:val="none"/>
        </w:rPr>
        <w:br w:type="page" w:clear="all"/>
      </w:r>
      <w:bookmarkStart w:id="181" w:name="_Toc1910"/>
      <w:r>
        <w:rPr>
          <w:rFonts w:hint="eastAsia" w:ascii="Arial" w:hAnsi="Arial" w:eastAsia="黑体" w:cs="Times New Roman"/>
          <w:b/>
          <w:bCs/>
          <w:color w:val="000000"/>
          <w:sz w:val="24"/>
          <w:szCs w:val="32"/>
          <w:highlight w:val="none"/>
        </w:rPr>
        <w:t xml:space="preserve">格式8、售后服务承诺书</w:t>
      </w:r>
      <w:bookmarkEnd w:id="181"/>
      <w:r/>
      <w:r/>
    </w:p>
    <w:p>
      <w:pPr>
        <w:jc w:val="center"/>
        <w:rPr>
          <w:rFonts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售后服务承诺书</w:t>
      </w:r>
      <w:r/>
    </w:p>
    <w:p>
      <w:pPr>
        <w:ind w:firstLine="480"/>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0"/>
          <w:highlight w:val="none"/>
        </w:rPr>
        <w:t xml:space="preserve">（供应商按“项目需求”等内容要求自行填写，格式自定)</w:t>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法定代表人或委托代理人（签字或盖章）：</w:t>
      </w:r>
      <w:r/>
    </w:p>
    <w:p>
      <w:pPr>
        <w:ind w:firstLine="480"/>
        <w:spacing w:line="360" w:lineRule="auto"/>
        <w:rPr>
          <w:rFonts w:ascii="宋体" w:hAnsi="Courier New" w:eastAsia="宋体" w:cs="Times New Roman"/>
          <w:color w:val="000000"/>
          <w:sz w:val="24"/>
          <w:szCs w:val="24"/>
          <w:highlight w:val="none"/>
        </w:rPr>
      </w:pPr>
      <w:r>
        <w:rPr>
          <w:rFonts w:hint="eastAsia" w:ascii="宋体" w:hAnsi="Courier New" w:eastAsia="宋体" w:cs="Times New Roman"/>
          <w:color w:val="000000"/>
          <w:sz w:val="24"/>
          <w:szCs w:val="24"/>
          <w:highlight w:val="none"/>
        </w:rPr>
        <w:t xml:space="preserve">日期：    年     月     日</w:t>
      </w:r>
      <w:r/>
    </w:p>
    <w:p>
      <w:pPr>
        <w:keepLines/>
        <w:keepNext/>
        <w:rPr>
          <w:rFonts w:ascii="Arial" w:hAnsi="宋体" w:eastAsia="黑体" w:cs="Times New Roman"/>
          <w:b/>
          <w:bCs/>
          <w:color w:val="000000"/>
          <w:sz w:val="32"/>
          <w:szCs w:val="21"/>
          <w:highlight w:val="none"/>
        </w:rPr>
        <w:outlineLvl w:val="1"/>
      </w:pPr>
      <w:r>
        <w:rPr>
          <w:rFonts w:ascii="Arial" w:hAnsi="Arial" w:eastAsia="黑体" w:cs="Times New Roman"/>
          <w:b/>
          <w:bCs/>
          <w:color w:val="000000"/>
          <w:sz w:val="32"/>
          <w:szCs w:val="32"/>
          <w:highlight w:val="none"/>
        </w:rPr>
        <w:br w:type="page" w:clear="all"/>
      </w:r>
      <w:bookmarkStart w:id="182" w:name="_Toc31985"/>
      <w:r>
        <w:rPr>
          <w:rFonts w:hint="eastAsia" w:ascii="Arial" w:hAnsi="Arial" w:eastAsia="黑体" w:cs="Times New Roman"/>
          <w:b/>
          <w:bCs/>
          <w:color w:val="000000"/>
          <w:sz w:val="24"/>
          <w:szCs w:val="32"/>
          <w:highlight w:val="none"/>
        </w:rPr>
        <w:t xml:space="preserve">格式9、项目团队人员一览表</w:t>
      </w:r>
      <w:bookmarkEnd w:id="182"/>
      <w:r/>
      <w:r/>
    </w:p>
    <w:p>
      <w:pPr>
        <w:ind w:firstLine="3233"/>
        <w:spacing w:line="520" w:lineRule="exact"/>
        <w:rPr>
          <w:rFonts w:ascii="宋体" w:hAnsi="宋体" w:eastAsia="宋体" w:cs="Times New Roman"/>
          <w:b/>
          <w:bCs/>
          <w:color w:val="000000"/>
          <w:sz w:val="28"/>
          <w:szCs w:val="24"/>
          <w:highlight w:val="none"/>
        </w:rPr>
      </w:pPr>
      <w:r>
        <w:rPr>
          <w:rFonts w:ascii="宋体" w:hAnsi="宋体" w:eastAsia="宋体" w:cs="Times New Roman"/>
          <w:b/>
          <w:bCs/>
          <w:color w:val="000000"/>
          <w:sz w:val="28"/>
          <w:szCs w:val="24"/>
          <w:highlight w:val="none"/>
        </w:rPr>
      </w:r>
      <w:r/>
    </w:p>
    <w:p>
      <w:pPr>
        <w:jc w:val="center"/>
        <w:rPr>
          <w:rFonts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项目团队人员一览表</w:t>
      </w:r>
      <w:r/>
    </w:p>
    <w:tbl>
      <w:tblPr>
        <w:tblStyle w:val="76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905"/>
        <w:gridCol w:w="1127"/>
        <w:gridCol w:w="896"/>
        <w:gridCol w:w="896"/>
        <w:gridCol w:w="2814"/>
      </w:tblGrid>
      <w:tr>
        <w:trPr>
          <w:jc w:val="center"/>
          <w:trHeight w:val="930"/>
        </w:trPr>
        <w:tc>
          <w:tcPr>
            <w:tcW w:w="1470" w:type="dxa"/>
            <w:vAlign w:val="center"/>
            <w:textDirection w:val="lrTb"/>
            <w:noWrap w:val="false"/>
          </w:tcPr>
          <w:p>
            <w:pPr>
              <w:jc w:val="center"/>
              <w:spacing w:line="520" w:lineRule="exact"/>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姓  名</w:t>
            </w:r>
            <w:r/>
          </w:p>
        </w:tc>
        <w:tc>
          <w:tcPr>
            <w:tcW w:w="1905" w:type="dxa"/>
            <w:vAlign w:val="center"/>
            <w:textDirection w:val="lrTb"/>
            <w:noWrap w:val="false"/>
          </w:tcPr>
          <w:p>
            <w:pPr>
              <w:jc w:val="center"/>
              <w:spacing w:line="520" w:lineRule="exact"/>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本项目拟任</w:t>
            </w:r>
            <w:r/>
          </w:p>
          <w:p>
            <w:pPr>
              <w:jc w:val="center"/>
              <w:spacing w:line="520" w:lineRule="exact"/>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职  务</w:t>
            </w:r>
            <w:r/>
          </w:p>
        </w:tc>
        <w:tc>
          <w:tcPr>
            <w:tcW w:w="1127" w:type="dxa"/>
            <w:vAlign w:val="center"/>
            <w:textDirection w:val="lrTb"/>
            <w:noWrap w:val="false"/>
          </w:tcPr>
          <w:p>
            <w:pPr>
              <w:jc w:val="center"/>
              <w:spacing w:line="520" w:lineRule="exact"/>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技术</w:t>
            </w:r>
            <w:r/>
          </w:p>
          <w:p>
            <w:pPr>
              <w:jc w:val="center"/>
              <w:spacing w:line="520" w:lineRule="exact"/>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职称</w:t>
            </w:r>
            <w:r/>
          </w:p>
        </w:tc>
        <w:tc>
          <w:tcPr>
            <w:tcW w:w="896" w:type="dxa"/>
            <w:vAlign w:val="center"/>
            <w:textDirection w:val="lrTb"/>
            <w:noWrap w:val="false"/>
          </w:tcPr>
          <w:p>
            <w:pPr>
              <w:jc w:val="center"/>
              <w:spacing w:line="520" w:lineRule="exact"/>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年龄</w:t>
            </w:r>
            <w:r/>
          </w:p>
        </w:tc>
        <w:tc>
          <w:tcPr>
            <w:tcW w:w="896" w:type="dxa"/>
            <w:vAlign w:val="center"/>
            <w:textDirection w:val="lrTb"/>
            <w:noWrap w:val="false"/>
          </w:tcPr>
          <w:p>
            <w:pPr>
              <w:jc w:val="center"/>
              <w:spacing w:line="520" w:lineRule="exact"/>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学历</w:t>
            </w:r>
            <w:r/>
          </w:p>
        </w:tc>
        <w:tc>
          <w:tcPr>
            <w:tcW w:w="2814" w:type="dxa"/>
            <w:vAlign w:val="center"/>
            <w:textDirection w:val="lrTb"/>
            <w:noWrap w:val="false"/>
          </w:tcPr>
          <w:p>
            <w:pPr>
              <w:jc w:val="center"/>
              <w:spacing w:line="520" w:lineRule="exact"/>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主要资历及担任过的职务</w:t>
            </w:r>
            <w:r/>
          </w:p>
        </w:tc>
      </w:tr>
      <w:tr>
        <w:trPr>
          <w:jc w:val="center"/>
          <w:trHeight w:val="729"/>
        </w:trPr>
        <w:tc>
          <w:tcPr>
            <w:tcW w:w="1470"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1905"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1127"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896"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896"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2814"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r>
      <w:tr>
        <w:trPr>
          <w:jc w:val="center"/>
          <w:trHeight w:val="729"/>
        </w:trPr>
        <w:tc>
          <w:tcPr>
            <w:tcW w:w="1470"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1905"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1127"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896"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896"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2814"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r>
      <w:tr>
        <w:trPr>
          <w:jc w:val="center"/>
          <w:trHeight w:val="729"/>
        </w:trPr>
        <w:tc>
          <w:tcPr>
            <w:tcW w:w="1470"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1905"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1127"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896"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896"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2814"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r>
      <w:tr>
        <w:trPr>
          <w:jc w:val="center"/>
          <w:trHeight w:val="729"/>
        </w:trPr>
        <w:tc>
          <w:tcPr>
            <w:tcW w:w="1470"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1905"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1127"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896"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896"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2814"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r>
      <w:tr>
        <w:trPr>
          <w:jc w:val="center"/>
          <w:trHeight w:val="729"/>
        </w:trPr>
        <w:tc>
          <w:tcPr>
            <w:tcW w:w="1470"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1905"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1127"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896"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896"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2814"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r>
      <w:tr>
        <w:trPr>
          <w:jc w:val="center"/>
          <w:trHeight w:val="729"/>
        </w:trPr>
        <w:tc>
          <w:tcPr>
            <w:tcW w:w="1470"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1905"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1127"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896"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896"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2814"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r>
      <w:tr>
        <w:trPr>
          <w:jc w:val="center"/>
          <w:trHeight w:val="729"/>
        </w:trPr>
        <w:tc>
          <w:tcPr>
            <w:tcW w:w="1470"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1905"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1127"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896"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896"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2814"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r>
      <w:tr>
        <w:trPr>
          <w:jc w:val="center"/>
          <w:trHeight w:val="729"/>
        </w:trPr>
        <w:tc>
          <w:tcPr>
            <w:tcW w:w="1470"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1905"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1127"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896"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896"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2814"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r>
      <w:tr>
        <w:trPr>
          <w:jc w:val="center"/>
          <w:trHeight w:val="729"/>
        </w:trPr>
        <w:tc>
          <w:tcPr>
            <w:tcW w:w="1470"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1905"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1127"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896"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896"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2814"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r>
    </w:tbl>
    <w:p>
      <w:pPr>
        <w:spacing w:line="400" w:lineRule="exact"/>
        <w:rPr>
          <w:rFonts w:ascii="宋体" w:hAnsi="宋体" w:eastAsia="宋体" w:cs="Times New Roman"/>
          <w:b/>
          <w:color w:val="000000"/>
          <w:sz w:val="28"/>
          <w:szCs w:val="30"/>
          <w:highlight w:val="none"/>
        </w:rPr>
      </w:pPr>
      <w:r>
        <w:rPr>
          <w:rFonts w:ascii="宋体" w:hAnsi="宋体" w:eastAsia="宋体" w:cs="Times New Roman"/>
          <w:b/>
          <w:color w:val="000000"/>
          <w:sz w:val="28"/>
          <w:szCs w:val="30"/>
          <w:highlight w:val="none"/>
        </w:rPr>
      </w:r>
      <w:r/>
    </w:p>
    <w:p>
      <w:pPr>
        <w:jc w:val="center"/>
        <w:spacing w:line="400" w:lineRule="exact"/>
        <w:rPr>
          <w:rFonts w:ascii="宋体" w:hAnsi="宋体" w:eastAsia="宋体" w:cs="Times New Roman"/>
          <w:b/>
          <w:color w:val="000000"/>
          <w:sz w:val="28"/>
          <w:szCs w:val="30"/>
          <w:highlight w:val="none"/>
        </w:rPr>
      </w:pPr>
      <w:r>
        <w:rPr>
          <w:rFonts w:ascii="宋体" w:hAnsi="宋体" w:eastAsia="宋体" w:cs="Times New Roman"/>
          <w:b/>
          <w:color w:val="000000"/>
          <w:sz w:val="28"/>
          <w:szCs w:val="30"/>
          <w:highlight w:val="none"/>
        </w:rPr>
      </w:r>
      <w:r/>
    </w:p>
    <w:p>
      <w:pPr>
        <w:jc w:val="center"/>
        <w:spacing w:line="400" w:lineRule="exact"/>
        <w:rPr>
          <w:rFonts w:ascii="宋体" w:hAnsi="宋体" w:eastAsia="宋体" w:cs="Times New Roman"/>
          <w:b/>
          <w:color w:val="000000"/>
          <w:sz w:val="28"/>
          <w:szCs w:val="30"/>
          <w:highlight w:val="none"/>
        </w:rPr>
      </w:pPr>
      <w:r>
        <w:rPr>
          <w:rFonts w:ascii="宋体" w:hAnsi="宋体" w:eastAsia="宋体" w:cs="Times New Roman"/>
          <w:b/>
          <w:color w:val="000000"/>
          <w:sz w:val="28"/>
          <w:szCs w:val="30"/>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法定代表人或委托代理人（签字或盖章）：</w:t>
      </w:r>
      <w:r/>
    </w:p>
    <w:p>
      <w:pPr>
        <w:ind w:firstLine="480"/>
        <w:spacing w:line="360" w:lineRule="auto"/>
        <w:rPr>
          <w:rFonts w:ascii="宋体" w:hAnsi="Courier New" w:eastAsia="宋体" w:cs="Times New Roman"/>
          <w:color w:val="000000"/>
          <w:sz w:val="24"/>
          <w:szCs w:val="24"/>
          <w:highlight w:val="none"/>
        </w:rPr>
      </w:pPr>
      <w:r>
        <w:rPr>
          <w:rFonts w:hint="eastAsia" w:ascii="宋体" w:hAnsi="Courier New" w:eastAsia="宋体" w:cs="Times New Roman"/>
          <w:color w:val="000000"/>
          <w:sz w:val="24"/>
          <w:szCs w:val="24"/>
          <w:highlight w:val="none"/>
        </w:rPr>
        <w:t xml:space="preserve">日期：    年     月     日</w:t>
      </w:r>
      <w:r/>
    </w:p>
    <w:p>
      <w:pPr>
        <w:ind w:firstLine="480"/>
        <w:spacing w:line="360" w:lineRule="auto"/>
        <w:rPr>
          <w:rFonts w:ascii="宋体" w:hAnsi="Courier New" w:eastAsia="宋体" w:cs="Times New Roman"/>
          <w:color w:val="000000"/>
          <w:sz w:val="24"/>
          <w:szCs w:val="24"/>
          <w:highlight w:val="none"/>
        </w:rPr>
      </w:pPr>
      <w:r>
        <w:rPr>
          <w:rFonts w:ascii="宋体" w:hAnsi="Courier New" w:eastAsia="宋体" w:cs="Times New Roman"/>
          <w:color w:val="000000"/>
          <w:sz w:val="24"/>
          <w:szCs w:val="24"/>
          <w:highlight w:val="none"/>
        </w:rPr>
      </w:r>
      <w:r/>
    </w:p>
    <w:p>
      <w:pPr>
        <w:keepLines/>
        <w:keepNext/>
        <w:rPr>
          <w:rFonts w:ascii="Arial" w:hAnsi="Arial" w:eastAsia="黑体" w:cs="Times New Roman"/>
          <w:b/>
          <w:bCs/>
          <w:color w:val="000000"/>
          <w:sz w:val="32"/>
          <w:szCs w:val="32"/>
          <w:highlight w:val="none"/>
        </w:rPr>
        <w:outlineLvl w:val="1"/>
      </w:pPr>
      <w:r>
        <w:rPr>
          <w:rFonts w:ascii="Arial" w:hAnsi="Arial" w:eastAsia="黑体" w:cs="Times New Roman"/>
          <w:b/>
          <w:bCs/>
          <w:color w:val="000000"/>
          <w:sz w:val="32"/>
          <w:szCs w:val="32"/>
          <w:highlight w:val="none"/>
        </w:rPr>
        <w:br w:type="page" w:clear="all"/>
      </w:r>
      <w:bookmarkStart w:id="183" w:name="_Toc25865"/>
      <w:r>
        <w:rPr>
          <w:rFonts w:hint="eastAsia" w:ascii="Arial" w:hAnsi="Arial" w:eastAsia="黑体" w:cs="Times New Roman"/>
          <w:b/>
          <w:bCs/>
          <w:color w:val="000000"/>
          <w:sz w:val="24"/>
          <w:szCs w:val="32"/>
          <w:highlight w:val="none"/>
        </w:rPr>
        <w:t xml:space="preserve">格式10、类似项目业绩一览表</w:t>
      </w:r>
      <w:bookmarkEnd w:id="183"/>
      <w:r/>
      <w:r/>
    </w:p>
    <w:p>
      <w:pPr>
        <w:jc w:val="center"/>
        <w:spacing w:line="520" w:lineRule="exact"/>
        <w:rPr>
          <w:rFonts w:ascii="宋体" w:hAnsi="宋体" w:eastAsia="宋体" w:cs="Times New Roman"/>
          <w:b/>
          <w:bCs/>
          <w:color w:val="000000"/>
          <w:sz w:val="28"/>
          <w:szCs w:val="24"/>
          <w:highlight w:val="none"/>
        </w:rPr>
      </w:pPr>
      <w:r>
        <w:rPr>
          <w:rFonts w:ascii="宋体" w:hAnsi="宋体" w:eastAsia="宋体" w:cs="Times New Roman"/>
          <w:b/>
          <w:bCs/>
          <w:color w:val="000000"/>
          <w:sz w:val="28"/>
          <w:szCs w:val="24"/>
          <w:highlight w:val="none"/>
        </w:rPr>
      </w:r>
      <w:r/>
    </w:p>
    <w:p>
      <w:pPr>
        <w:jc w:val="center"/>
        <w:rPr>
          <w:rFonts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类似项目业绩一览表</w:t>
      </w:r>
      <w:r/>
    </w:p>
    <w:tbl>
      <w:tblPr>
        <w:tblStyle w:val="76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jc w:val="center"/>
          <w:trHeight w:val="753"/>
        </w:trPr>
        <w:tc>
          <w:tcPr>
            <w:tcW w:w="1014"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hint="eastAsia" w:ascii="宋体" w:hAnsi="宋体" w:eastAsia="宋体" w:cs="Times New Roman"/>
                <w:color w:val="000000"/>
                <w:sz w:val="28"/>
                <w:szCs w:val="24"/>
                <w:highlight w:val="none"/>
              </w:rPr>
              <w:t xml:space="preserve">序号</w:t>
            </w:r>
            <w:r/>
          </w:p>
        </w:tc>
        <w:tc>
          <w:tcPr>
            <w:tcW w:w="2439"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hint="eastAsia" w:ascii="宋体" w:hAnsi="宋体" w:eastAsia="宋体" w:cs="Times New Roman"/>
                <w:color w:val="000000"/>
                <w:sz w:val="28"/>
                <w:szCs w:val="24"/>
                <w:highlight w:val="none"/>
              </w:rPr>
              <w:t xml:space="preserve">项目名称</w:t>
            </w:r>
            <w:r/>
          </w:p>
        </w:tc>
        <w:tc>
          <w:tcPr>
            <w:tcW w:w="2135"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hint="eastAsia" w:ascii="宋体" w:hAnsi="宋体" w:eastAsia="宋体" w:cs="Times New Roman"/>
                <w:color w:val="000000"/>
                <w:sz w:val="28"/>
                <w:szCs w:val="24"/>
                <w:highlight w:val="none"/>
              </w:rPr>
              <w:t xml:space="preserve">签订时间</w:t>
            </w:r>
            <w:r/>
          </w:p>
        </w:tc>
        <w:tc>
          <w:tcPr>
            <w:tcW w:w="1358"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hint="eastAsia" w:ascii="宋体" w:hAnsi="宋体" w:eastAsia="宋体" w:cs="Times New Roman"/>
                <w:color w:val="000000"/>
                <w:sz w:val="28"/>
                <w:szCs w:val="24"/>
                <w:highlight w:val="none"/>
              </w:rPr>
              <w:t xml:space="preserve">采购单位</w:t>
            </w:r>
            <w:r/>
          </w:p>
        </w:tc>
        <w:tc>
          <w:tcPr>
            <w:tcW w:w="2418"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hint="eastAsia" w:ascii="宋体" w:hAnsi="宋体" w:eastAsia="宋体" w:cs="Times New Roman"/>
                <w:color w:val="000000"/>
                <w:sz w:val="28"/>
                <w:szCs w:val="24"/>
                <w:highlight w:val="none"/>
              </w:rPr>
              <w:t xml:space="preserve">合同金额</w:t>
            </w:r>
            <w:r/>
          </w:p>
        </w:tc>
      </w:tr>
      <w:tr>
        <w:trPr>
          <w:jc w:val="center"/>
          <w:trHeight w:val="753"/>
        </w:trPr>
        <w:tc>
          <w:tcPr>
            <w:tcW w:w="1014"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2439"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2135"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1358"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2418"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2439"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2135"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1358"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2418"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2439"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2135"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1358"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2418"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2439"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2135"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1358"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2418"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2439"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2135"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1358"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2418"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2439"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2135"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1358"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2418"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2439"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2135"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1358"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2418"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2439"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2135"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1358"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2418"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2439"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2135"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1358"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2418"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r>
      <w:tr>
        <w:trPr>
          <w:jc w:val="center"/>
          <w:trHeight w:val="772"/>
        </w:trPr>
        <w:tc>
          <w:tcPr>
            <w:tcW w:w="1014"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2439"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2135"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1358"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c>
          <w:tcPr>
            <w:tcW w:w="2418" w:type="dxa"/>
            <w:vAlign w:val="center"/>
            <w:textDirection w:val="lrTb"/>
            <w:noWrap w:val="false"/>
          </w:tcPr>
          <w:p>
            <w:pPr>
              <w:jc w:val="center"/>
              <w:spacing w:line="520" w:lineRule="exact"/>
              <w:rPr>
                <w:rFonts w:ascii="宋体" w:hAnsi="宋体" w:eastAsia="宋体" w:cs="Times New Roman"/>
                <w:color w:val="000000"/>
                <w:sz w:val="28"/>
                <w:szCs w:val="24"/>
                <w:highlight w:val="none"/>
              </w:rPr>
            </w:pPr>
            <w:r>
              <w:rPr>
                <w:rFonts w:ascii="宋体" w:hAnsi="宋体" w:eastAsia="宋体" w:cs="Times New Roman"/>
                <w:color w:val="000000"/>
                <w:sz w:val="28"/>
                <w:szCs w:val="24"/>
                <w:highlight w:val="none"/>
              </w:rPr>
            </w:r>
            <w:r/>
          </w:p>
        </w:tc>
      </w:tr>
    </w:tbl>
    <w:p>
      <w:pPr>
        <w:jc w:val="center"/>
        <w:spacing w:line="400" w:lineRule="exact"/>
        <w:rPr>
          <w:rFonts w:ascii="宋体" w:hAnsi="宋体" w:eastAsia="宋体" w:cs="Times New Roman"/>
          <w:b/>
          <w:color w:val="000000"/>
          <w:sz w:val="28"/>
          <w:szCs w:val="30"/>
          <w:highlight w:val="none"/>
        </w:rPr>
      </w:pPr>
      <w:r>
        <w:rPr>
          <w:rFonts w:ascii="宋体" w:hAnsi="宋体" w:eastAsia="宋体" w:cs="Times New Roman"/>
          <w:b/>
          <w:color w:val="000000"/>
          <w:sz w:val="28"/>
          <w:szCs w:val="30"/>
          <w:highlight w:val="none"/>
        </w:rPr>
      </w:r>
      <w:r/>
    </w:p>
    <w:p>
      <w:pPr>
        <w:spacing w:line="400" w:lineRule="exact"/>
        <w:rPr>
          <w:rFonts w:ascii="宋体" w:hAnsi="宋体" w:eastAsia="宋体" w:cs="Times New Roman"/>
          <w:b/>
          <w:color w:val="000000"/>
          <w:sz w:val="28"/>
          <w:szCs w:val="30"/>
          <w:highlight w:val="none"/>
        </w:rPr>
      </w:pPr>
      <w:r>
        <w:rPr>
          <w:rFonts w:ascii="宋体" w:hAnsi="宋体" w:eastAsia="宋体" w:cs="Times New Roman"/>
          <w:b/>
          <w:color w:val="000000"/>
          <w:sz w:val="28"/>
          <w:szCs w:val="30"/>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法定代表人或委托代理人（签字或盖章）：</w:t>
      </w:r>
      <w:r/>
    </w:p>
    <w:p>
      <w:pPr>
        <w:ind w:firstLine="480"/>
        <w:spacing w:line="360" w:lineRule="auto"/>
        <w:rPr>
          <w:rFonts w:ascii="宋体" w:hAnsi="Courier New" w:eastAsia="宋体" w:cs="Times New Roman"/>
          <w:color w:val="000000"/>
          <w:sz w:val="24"/>
          <w:szCs w:val="24"/>
          <w:highlight w:val="none"/>
        </w:rPr>
      </w:pPr>
      <w:r>
        <w:rPr>
          <w:rFonts w:hint="eastAsia" w:ascii="宋体" w:hAnsi="Courier New" w:eastAsia="宋体" w:cs="Times New Roman"/>
          <w:color w:val="000000"/>
          <w:sz w:val="24"/>
          <w:szCs w:val="24"/>
          <w:highlight w:val="none"/>
        </w:rPr>
        <w:t xml:space="preserve">日期：    年     月     日</w:t>
      </w:r>
      <w:r/>
    </w:p>
    <w:p>
      <w:pPr>
        <w:ind w:firstLine="480"/>
        <w:spacing w:line="360" w:lineRule="auto"/>
        <w:rPr>
          <w:rFonts w:ascii="宋体" w:hAnsi="Courier New" w:eastAsia="宋体" w:cs="Times New Roman"/>
          <w:color w:val="000000"/>
          <w:sz w:val="24"/>
          <w:szCs w:val="24"/>
          <w:highlight w:val="none"/>
        </w:rPr>
      </w:pPr>
      <w:r>
        <w:rPr>
          <w:rFonts w:ascii="宋体" w:hAnsi="Courier New" w:eastAsia="宋体" w:cs="Times New Roman"/>
          <w:color w:val="000000"/>
          <w:sz w:val="24"/>
          <w:szCs w:val="24"/>
          <w:highlight w:val="none"/>
        </w:rPr>
      </w:r>
      <w:r/>
    </w:p>
    <w:p>
      <w:pPr>
        <w:keepLines/>
        <w:keepNext/>
        <w:rPr>
          <w:rFonts w:ascii="Arial" w:hAnsi="Arial" w:eastAsia="黑体" w:cs="Times New Roman"/>
          <w:b/>
          <w:bCs/>
          <w:color w:val="000000"/>
          <w:sz w:val="32"/>
          <w:szCs w:val="32"/>
          <w:highlight w:val="none"/>
        </w:rPr>
        <w:outlineLvl w:val="1"/>
      </w:pPr>
      <w:r>
        <w:rPr>
          <w:rFonts w:ascii="Arial" w:hAnsi="Arial" w:eastAsia="黑体" w:cs="Times New Roman"/>
          <w:b/>
          <w:bCs/>
          <w:color w:val="000000"/>
          <w:sz w:val="32"/>
          <w:szCs w:val="32"/>
          <w:highlight w:val="none"/>
        </w:rPr>
        <w:br w:type="page" w:clear="all"/>
      </w:r>
      <w:bookmarkStart w:id="184" w:name="_Toc8730"/>
      <w:r>
        <w:rPr>
          <w:rFonts w:hint="eastAsia" w:ascii="Arial" w:hAnsi="Arial" w:eastAsia="黑体" w:cs="Times New Roman"/>
          <w:b/>
          <w:bCs/>
          <w:color w:val="000000"/>
          <w:sz w:val="24"/>
          <w:szCs w:val="32"/>
          <w:highlight w:val="none"/>
        </w:rPr>
        <w:t xml:space="preserve">格式11、项目需求响应</w:t>
      </w:r>
      <w:bookmarkEnd w:id="184"/>
      <w:r/>
      <w:r/>
    </w:p>
    <w:p>
      <w:pPr>
        <w:jc w:val="center"/>
        <w:rPr>
          <w:rFonts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项目需求响应</w:t>
      </w:r>
      <w:r/>
    </w:p>
    <w:p>
      <w:pPr>
        <w:jc w:val="center"/>
        <w:spacing w:line="520" w:lineRule="exact"/>
        <w:rPr>
          <w:rFonts w:ascii="宋体" w:hAnsi="宋体" w:eastAsia="宋体" w:cs="Times New Roman"/>
          <w:color w:val="000000"/>
          <w:sz w:val="24"/>
          <w:szCs w:val="24"/>
          <w:highlight w:val="none"/>
        </w:rPr>
      </w:pPr>
      <w:r>
        <w:rPr>
          <w:rFonts w:hint="eastAsia" w:ascii="宋体" w:hAnsi="宋体" w:eastAsia="宋体" w:cs="Times New Roman"/>
          <w:color w:val="000000"/>
          <w:szCs w:val="24"/>
          <w:highlight w:val="none"/>
        </w:rPr>
        <w:t xml:space="preserve">（供应商按“项目需求”等内容要求自行填写，格式自定）</w:t>
      </w:r>
      <w:r/>
    </w:p>
    <w:p>
      <w:pPr>
        <w:spacing w:line="52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spacing w:line="52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spacing w:line="52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spacing w:line="52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spacing w:line="52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spacing w:line="52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spacing w:line="52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spacing w:line="52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spacing w:line="52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spacing w:line="52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spacing w:line="52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spacing w:line="52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spacing w:line="52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spacing w:line="52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spacing w:line="52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spacing w:line="52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spacing w:line="52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spacing w:line="52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spacing w:line="400" w:lineRule="exact"/>
        <w:rPr>
          <w:rFonts w:ascii="宋体" w:hAnsi="宋体" w:eastAsia="宋体" w:cs="Times New Roman"/>
          <w:b/>
          <w:color w:val="000000"/>
          <w:sz w:val="28"/>
          <w:szCs w:val="30"/>
          <w:highlight w:val="none"/>
        </w:rPr>
      </w:pPr>
      <w:r>
        <w:rPr>
          <w:rFonts w:ascii="宋体" w:hAnsi="宋体" w:eastAsia="宋体" w:cs="Times New Roman"/>
          <w:b/>
          <w:color w:val="000000"/>
          <w:sz w:val="28"/>
          <w:szCs w:val="30"/>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法定代表人或委托代理人（签字或盖章）：</w:t>
      </w:r>
      <w:r/>
    </w:p>
    <w:p>
      <w:pPr>
        <w:ind w:firstLine="480"/>
        <w:spacing w:line="360" w:lineRule="auto"/>
        <w:rPr>
          <w:rFonts w:hint="eastAsia" w:ascii="宋体" w:hAnsi="Courier New" w:eastAsia="宋体" w:cs="Times New Roman"/>
          <w:color w:val="000000"/>
          <w:sz w:val="24"/>
          <w:szCs w:val="24"/>
          <w:highlight w:val="none"/>
        </w:rPr>
      </w:pPr>
      <w:r>
        <w:rPr>
          <w:rFonts w:hint="eastAsia" w:ascii="宋体" w:hAnsi="Courier New" w:eastAsia="宋体" w:cs="Times New Roman"/>
          <w:color w:val="000000"/>
          <w:sz w:val="24"/>
          <w:szCs w:val="24"/>
          <w:highlight w:val="none"/>
        </w:rPr>
        <w:t xml:space="preserve">日期：    年     月     日</w:t>
      </w:r>
      <w:r/>
    </w:p>
    <w:p>
      <w:pPr>
        <w:pStyle w:val="982"/>
        <w:rPr>
          <w:rFonts w:hint="eastAsia" w:ascii="宋体" w:hAnsi="Courier New" w:eastAsia="宋体" w:cs="Times New Roman"/>
          <w:color w:val="000000"/>
          <w:sz w:val="24"/>
          <w:highlight w:val="none"/>
        </w:rPr>
      </w:pPr>
      <w:r>
        <w:rPr>
          <w:rFonts w:hint="eastAsia" w:ascii="宋体" w:hAnsi="Courier New" w:eastAsia="宋体" w:cs="Times New Roman"/>
          <w:color w:val="000000"/>
          <w:sz w:val="24"/>
          <w:highlight w:val="none"/>
        </w:rPr>
      </w:r>
      <w:r/>
    </w:p>
    <w:p>
      <w:pPr>
        <w:pStyle w:val="982"/>
        <w:rPr>
          <w:rFonts w:hint="eastAsia" w:ascii="宋体" w:hAnsi="Courier New" w:eastAsia="宋体" w:cs="Times New Roman"/>
          <w:color w:val="000000"/>
          <w:sz w:val="24"/>
          <w:highlight w:val="none"/>
        </w:rPr>
      </w:pPr>
      <w:r>
        <w:rPr>
          <w:rFonts w:hint="eastAsia" w:ascii="宋体" w:hAnsi="Courier New" w:eastAsia="宋体" w:cs="Times New Roman"/>
          <w:color w:val="000000"/>
          <w:sz w:val="24"/>
          <w:highlight w:val="none"/>
        </w:rPr>
      </w:r>
      <w:r/>
    </w:p>
    <w:p>
      <w:pPr>
        <w:pStyle w:val="982"/>
        <w:rPr>
          <w:rFonts w:hint="eastAsia" w:ascii="宋体" w:hAnsi="Courier New" w:eastAsia="宋体" w:cs="Times New Roman"/>
          <w:color w:val="000000"/>
          <w:sz w:val="24"/>
          <w:highlight w:val="none"/>
        </w:rPr>
      </w:pPr>
      <w:r>
        <w:rPr>
          <w:rFonts w:hint="eastAsia" w:ascii="宋体" w:hAnsi="Courier New" w:eastAsia="宋体" w:cs="Times New Roman"/>
          <w:color w:val="000000"/>
          <w:sz w:val="24"/>
          <w:highlight w:val="none"/>
        </w:rPr>
      </w:r>
      <w:r/>
    </w:p>
    <w:p>
      <w:pPr>
        <w:jc w:val="both"/>
        <w:keepLines/>
        <w:keepNext/>
        <w:spacing w:before="0" w:after="0" w:line="240" w:lineRule="auto"/>
        <w:widowControl w:val="off"/>
        <w:rPr>
          <w:rFonts w:hint="eastAsia" w:ascii="Arial" w:hAnsi="Arial" w:eastAsia="黑体" w:cs="Times New Roman"/>
          <w:b/>
          <w:bCs/>
          <w:color w:val="000000"/>
          <w:sz w:val="24"/>
          <w:szCs w:val="32"/>
          <w:highlight w:val="none"/>
          <w:lang w:val="en-US" w:eastAsia="zh-CN" w:bidi="ar-SA"/>
        </w:rPr>
        <w:outlineLvl w:val="1"/>
      </w:pPr>
      <w:r>
        <w:rPr>
          <w:rFonts w:hint="eastAsia" w:ascii="Arial" w:hAnsi="Arial" w:eastAsia="黑体" w:cs="Times New Roman"/>
          <w:b/>
          <w:bCs/>
          <w:color w:val="000000"/>
          <w:sz w:val="24"/>
          <w:szCs w:val="32"/>
          <w:highlight w:val="none"/>
          <w:lang w:val="en-US" w:eastAsia="zh-CN" w:bidi="ar-SA"/>
        </w:rPr>
      </w:r>
      <w:r/>
    </w:p>
    <w:p>
      <w:pPr>
        <w:keepLines/>
        <w:keepNext/>
        <w:rPr>
          <w:rFonts w:hint="eastAsia" w:ascii="Arial" w:hAnsi="Arial" w:eastAsia="黑体" w:cs="Times New Roman"/>
          <w:b/>
          <w:bCs/>
          <w:color w:val="000000"/>
          <w:sz w:val="24"/>
          <w:szCs w:val="32"/>
          <w:highlight w:val="none"/>
        </w:rPr>
        <w:outlineLvl w:val="1"/>
      </w:pPr>
      <w:r/>
      <w:bookmarkStart w:id="185" w:name="_Toc24070"/>
      <w:r>
        <w:rPr>
          <w:rFonts w:hint="eastAsia" w:ascii="Arial" w:hAnsi="Arial" w:eastAsia="黑体" w:cs="Times New Roman"/>
          <w:b/>
          <w:bCs/>
          <w:color w:val="000000"/>
          <w:sz w:val="24"/>
          <w:szCs w:val="32"/>
          <w:highlight w:val="none"/>
        </w:rPr>
        <w:t xml:space="preserve">格式12、财务状况报告及税收、社会保障资金缴纳情况承诺函</w:t>
      </w:r>
      <w:bookmarkEnd w:id="185"/>
      <w:r/>
      <w:r/>
    </w:p>
    <w:p>
      <w:pPr>
        <w:rPr>
          <w:rFonts w:hint="eastAsia"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r>
      <w:r/>
    </w:p>
    <w:p>
      <w:pPr>
        <w:jc w:val="center"/>
        <w:spacing w:line="360" w:lineRule="auto"/>
        <w:rPr>
          <w:rFonts w:hint="eastAsia"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财务状况报告及税收、社会保障资金缴纳情况承诺函</w:t>
      </w:r>
      <w:r/>
    </w:p>
    <w:p>
      <w:pPr>
        <w:jc w:val="left"/>
        <w:rPr>
          <w:rFonts w:ascii="MS Mincho" w:hAnsi="Calibri" w:eastAsia="宋体" w:cs="Times New Roman"/>
          <w:color w:val="000000"/>
          <w:szCs w:val="24"/>
          <w:highlight w:val="none"/>
        </w:rPr>
      </w:pPr>
      <w:r>
        <w:rPr>
          <w:rFonts w:ascii="MS Mincho" w:hAnsi="Calibri" w:eastAsia="宋体" w:cs="Times New Roman"/>
          <w:color w:val="000000"/>
          <w:szCs w:val="24"/>
          <w:highlight w:val="none"/>
        </w:rPr>
      </w:r>
      <w:r/>
    </w:p>
    <w:p>
      <w:pPr>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致：</w:t>
      </w:r>
      <w:r>
        <w:rPr>
          <w:rFonts w:hint="eastAsia" w:ascii="宋体" w:hAnsi="宋体" w:eastAsia="宋体" w:cs="Times New Roman"/>
          <w:color w:val="000000"/>
          <w:sz w:val="24"/>
          <w:szCs w:val="24"/>
          <w:highlight w:val="none"/>
          <w:u w:val="single"/>
        </w:rPr>
        <w:t xml:space="preserve">【采购单位】</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我方</w:t>
      </w:r>
      <w:r>
        <w:rPr>
          <w:rFonts w:hint="eastAsia" w:ascii="宋体" w:hAnsi="宋体" w:eastAsia="宋体" w:cs="Times New Roman"/>
          <w:color w:val="000000"/>
          <w:sz w:val="24"/>
          <w:szCs w:val="24"/>
          <w:highlight w:val="none"/>
          <w:u w:val="single"/>
        </w:rPr>
        <w:t xml:space="preserve"> 供应商名称 </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rPr>
        <w:t xml:space="preserve">【标段名称】</w:t>
      </w:r>
      <w:r>
        <w:rPr>
          <w:rFonts w:hint="eastAsia" w:ascii="宋体" w:hAnsi="宋体" w:eastAsia="宋体" w:cs="Times New Roman"/>
          <w:color w:val="000000"/>
          <w:sz w:val="24"/>
          <w:szCs w:val="24"/>
          <w:highlight w:val="none"/>
        </w:rPr>
        <w:t xml:space="preserve">（项目编号：</w:t>
      </w:r>
      <w:r>
        <w:rPr>
          <w:rFonts w:hint="eastAsia" w:ascii="宋体" w:hAnsi="宋体" w:eastAsia="宋体" w:cs="Times New Roman"/>
          <w:color w:val="000000"/>
          <w:sz w:val="24"/>
          <w:szCs w:val="24"/>
          <w:highlight w:val="none"/>
          <w:u w:val="single"/>
        </w:rPr>
        <w:t xml:space="preserve">【标段编号】</w:t>
      </w:r>
      <w:r>
        <w:rPr>
          <w:rFonts w:hint="eastAsia" w:ascii="宋体" w:hAnsi="宋体" w:eastAsia="宋体" w:cs="Times New Roman"/>
          <w:color w:val="000000"/>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（1）具有良好的商业信誉和健全的财务会计制度（财务状况报告）；</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（2）有依法缴纳税收和社会保障资金的良好记录。</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特此承诺</w:t>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投标人（盖章）：</w:t>
      </w:r>
      <w:r/>
    </w:p>
    <w:p>
      <w:pPr>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法定代表人或委托代理人（签字或盖章）：</w:t>
      </w:r>
      <w:r/>
    </w:p>
    <w:p>
      <w:pPr>
        <w:jc w:val="left"/>
        <w:spacing w:line="520" w:lineRule="exact"/>
        <w:rPr>
          <w:rFonts w:ascii="宋体" w:hAnsi="宋体" w:eastAsia="宋体" w:cs="Times New Roman"/>
          <w:b/>
          <w:color w:val="000000"/>
          <w:szCs w:val="21"/>
          <w:highlight w:val="none"/>
        </w:rPr>
      </w:pPr>
      <w:r>
        <w:rPr>
          <w:rFonts w:hint="eastAsia" w:ascii="宋体" w:hAnsi="宋体" w:eastAsia="宋体" w:cs="Times New Roman"/>
          <w:color w:val="000000"/>
          <w:sz w:val="24"/>
          <w:szCs w:val="24"/>
          <w:highlight w:val="none"/>
        </w:rPr>
        <w:t xml:space="preserve">日期：    年     月     日</w:t>
      </w:r>
      <w:r/>
    </w:p>
    <w:p>
      <w:pPr>
        <w:jc w:val="left"/>
        <w:widowControl/>
        <w:rPr>
          <w:rFonts w:ascii="Arial" w:hAnsi="Arial" w:eastAsia="黑体" w:cs="Times New Roman"/>
          <w:b/>
          <w:bCs/>
          <w:color w:val="000000"/>
          <w:sz w:val="24"/>
          <w:szCs w:val="32"/>
          <w:highlight w:val="none"/>
        </w:rPr>
      </w:pPr>
      <w:r>
        <w:rPr>
          <w:rFonts w:ascii="Arial" w:hAnsi="Arial" w:eastAsia="黑体" w:cs="Times New Roman"/>
          <w:b/>
          <w:bCs/>
          <w:color w:val="000000"/>
          <w:sz w:val="24"/>
          <w:szCs w:val="32"/>
          <w:highlight w:val="none"/>
        </w:rPr>
        <w:br w:type="page" w:clear="all"/>
      </w:r>
      <w:r/>
    </w:p>
    <w:p>
      <w:pPr>
        <w:keepLines/>
        <w:keepNext/>
        <w:rPr>
          <w:rFonts w:ascii="Arial" w:hAnsi="Arial" w:eastAsia="黑体" w:cs="Times New Roman"/>
          <w:b/>
          <w:bCs/>
          <w:color w:val="000000"/>
          <w:sz w:val="24"/>
          <w:szCs w:val="32"/>
          <w:highlight w:val="none"/>
        </w:rPr>
        <w:outlineLvl w:val="1"/>
      </w:pPr>
      <w:r/>
      <w:bookmarkStart w:id="186" w:name="_Toc5975"/>
      <w:r>
        <w:rPr>
          <w:rFonts w:hint="eastAsia" w:ascii="Arial" w:hAnsi="Arial" w:eastAsia="黑体" w:cs="Times New Roman"/>
          <w:b/>
          <w:bCs/>
          <w:color w:val="000000"/>
          <w:sz w:val="24"/>
          <w:szCs w:val="32"/>
          <w:highlight w:val="none"/>
        </w:rPr>
        <w:t xml:space="preserve">格式13、其他材料</w:t>
      </w:r>
      <w:bookmarkEnd w:id="186"/>
      <w:r/>
      <w:r/>
    </w:p>
    <w:p>
      <w:pPr>
        <w:jc w:val="center"/>
        <w:rPr>
          <w:rFonts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其它材料</w:t>
      </w:r>
      <w:r/>
    </w:p>
    <w:p>
      <w:pPr>
        <w:jc w:val="center"/>
        <w:spacing w:line="52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（投标人对招标文件响应有必要提供的材料或评标办法中要求提供的材料）</w:t>
      </w:r>
      <w:r/>
    </w:p>
    <w:p>
      <w:pPr>
        <w:spacing w:line="52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spacing w:line="52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spacing w:line="52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spacing w:line="52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spacing w:line="52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spacing w:line="52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spacing w:line="52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spacing w:line="52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spacing w:line="52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spacing w:line="52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spacing w:line="52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spacing w:line="52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spacing w:line="52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spacing w:line="52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spacing w:line="52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spacing w:line="52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spacing w:line="52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spacing w:line="400" w:lineRule="exact"/>
        <w:rPr>
          <w:rFonts w:ascii="宋体" w:hAnsi="宋体" w:eastAsia="宋体" w:cs="Times New Roman"/>
          <w:b/>
          <w:color w:val="000000"/>
          <w:sz w:val="28"/>
          <w:szCs w:val="30"/>
          <w:highlight w:val="none"/>
        </w:rPr>
      </w:pPr>
      <w:r>
        <w:rPr>
          <w:rFonts w:ascii="宋体" w:hAnsi="宋体" w:eastAsia="宋体" w:cs="Times New Roman"/>
          <w:b/>
          <w:color w:val="000000"/>
          <w:sz w:val="28"/>
          <w:szCs w:val="30"/>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法定代表人或委托代理人（签字或盖章）：</w:t>
      </w:r>
      <w:r/>
    </w:p>
    <w:p>
      <w:pPr>
        <w:ind w:firstLine="480"/>
        <w:spacing w:line="360" w:lineRule="auto"/>
        <w:rPr>
          <w:rFonts w:hint="eastAsia" w:ascii="宋体" w:hAnsi="Courier New"/>
          <w:color w:val="000000"/>
          <w:sz w:val="24"/>
          <w:highlight w:val="none"/>
        </w:rPr>
        <w:sectPr>
          <w:headerReference w:type="default" r:id="rId8"/>
          <w:footerReference w:type="default" r:id="rId10"/>
          <w:footerReference w:type="even" r:id="rId11"/>
          <w:footnotePr/>
          <w:endnotePr/>
          <w:type w:val="oddPage"/>
          <w:pgSz w:w="11906" w:h="16838" w:orient="portrait"/>
          <w:pgMar w:top="1440" w:right="1134" w:bottom="1440" w:left="1418" w:header="851" w:footer="992" w:gutter="0"/>
          <w:cols w:num="1" w:sep="0" w:space="1701" w:equalWidth="1"/>
          <w:docGrid w:linePitch="360"/>
          <w:titlePg/>
        </w:sectPr>
      </w:pPr>
      <w:r>
        <w:rPr>
          <w:rFonts w:hint="eastAsia" w:ascii="宋体" w:hAnsi="Courier New" w:eastAsia="宋体" w:cs="Times New Roman"/>
          <w:color w:val="000000"/>
          <w:sz w:val="24"/>
          <w:szCs w:val="24"/>
          <w:highlight w:val="none"/>
        </w:rPr>
        <w:t xml:space="preserve">日期：    年     月     日</w:t>
      </w:r>
      <w:r>
        <w:rPr>
          <w:rFonts w:hint="eastAsia" w:ascii="宋体" w:hAnsi="Courier New"/>
          <w:color w:val="000000"/>
          <w:sz w:val="24"/>
          <w:highlight w:val="none"/>
        </w:rPr>
        <w:br w:type="page" w:clear="all"/>
      </w:r>
      <w:r/>
    </w:p>
    <w:p>
      <w:pPr>
        <w:numPr>
          <w:ilvl w:val="0"/>
          <w:numId w:val="0"/>
        </w:numPr>
        <w:jc w:val="both"/>
        <w:keepLines/>
        <w:keepNext/>
        <w:spacing w:before="0" w:after="0" w:line="240" w:lineRule="auto"/>
        <w:widowControl w:val="off"/>
        <w:rPr>
          <w:rFonts w:hint="eastAsia" w:ascii="Cambria" w:hAnsi="Cambria" w:eastAsia="黑体" w:cs="Times New Roman"/>
          <w:b/>
          <w:bCs/>
          <w:color w:val="000000"/>
          <w:sz w:val="32"/>
          <w:szCs w:val="32"/>
          <w:highlight w:val="none"/>
          <w:lang w:val="en-US" w:eastAsia="zh-CN" w:bidi="ar-SA"/>
        </w:rPr>
        <w:outlineLvl w:val="1"/>
      </w:pPr>
      <w:r>
        <w:rPr>
          <w:rFonts w:hint="eastAsia" w:ascii="Arial" w:hAnsi="Arial" w:eastAsia="黑体" w:cs="Times New Roman"/>
          <w:b/>
          <w:bCs/>
          <w:color w:val="000000"/>
          <w:sz w:val="24"/>
          <w:szCs w:val="32"/>
          <w:highlight w:val="none"/>
        </w:rPr>
        <w:t xml:space="preserve">格式1</w:t>
      </w:r>
      <w:r>
        <w:rPr>
          <w:rFonts w:hint="eastAsia" w:ascii="Arial" w:hAnsi="Arial" w:eastAsia="黑体" w:cs="Times New Roman"/>
          <w:b/>
          <w:bCs/>
          <w:color w:val="000000"/>
          <w:sz w:val="24"/>
          <w:szCs w:val="32"/>
          <w:highlight w:val="none"/>
          <w:lang w:val="en-US" w:eastAsia="zh-CN"/>
        </w:rPr>
        <w:t xml:space="preserve">4</w:t>
      </w:r>
      <w:r>
        <w:rPr>
          <w:rFonts w:hint="eastAsia" w:ascii="Arial" w:hAnsi="Arial" w:eastAsia="黑体" w:cs="Times New Roman"/>
          <w:b/>
          <w:bCs/>
          <w:color w:val="000000"/>
          <w:sz w:val="24"/>
          <w:szCs w:val="32"/>
          <w:highlight w:val="none"/>
        </w:rPr>
        <w:t xml:space="preserve">、</w:t>
      </w:r>
      <w:r>
        <w:rPr>
          <w:rFonts w:hint="eastAsia" w:ascii="Cambria" w:hAnsi="Cambria" w:eastAsia="黑体" w:cs="Times New Roman"/>
          <w:b/>
          <w:bCs/>
          <w:color w:val="000000"/>
          <w:sz w:val="24"/>
          <w:szCs w:val="32"/>
          <w:highlight w:val="none"/>
          <w:lang w:val="en-US" w:eastAsia="zh-CN" w:bidi="ar-SA"/>
        </w:rPr>
        <w:t xml:space="preserve">中小企业声明函</w:t>
      </w:r>
      <w:r/>
    </w:p>
    <w:p>
      <w:pPr>
        <w:jc w:val="center"/>
        <w:spacing w:before="312" w:after="312" w:line="360" w:lineRule="auto"/>
        <w:rPr>
          <w:rFonts w:hint="eastAsia"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中小企业声明函</w:t>
      </w:r>
      <w:r/>
    </w:p>
    <w:p>
      <w:pPr>
        <w:ind w:firstLine="480"/>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t xml:space="preserve">本公司郑重声明，根据《政府采购促进中小企业发展管理办法》（财库﹝2020﹞46号）的规定，本公司参加</w:t>
      </w:r>
      <w:r>
        <w:rPr>
          <w:rFonts w:ascii="宋体" w:hAnsi="宋体" w:eastAsia="宋体" w:cs="Times New Roman"/>
          <w:color w:val="000000"/>
          <w:sz w:val="24"/>
          <w:highlight w:val="none"/>
          <w:u w:val="single"/>
        </w:rPr>
        <w:t xml:space="preserve">（单位名称）</w:t>
      </w:r>
      <w:r>
        <w:rPr>
          <w:rFonts w:ascii="宋体" w:hAnsi="宋体" w:eastAsia="宋体" w:cs="Times New Roman"/>
          <w:color w:val="000000"/>
          <w:sz w:val="24"/>
          <w:highlight w:val="none"/>
        </w:rPr>
        <w:t xml:space="preserve">的</w:t>
      </w:r>
      <w:r>
        <w:rPr>
          <w:rFonts w:ascii="宋体" w:hAnsi="宋体" w:eastAsia="宋体" w:cs="Times New Roman"/>
          <w:color w:val="000000"/>
          <w:sz w:val="24"/>
          <w:highlight w:val="none"/>
          <w:u w:val="single"/>
        </w:rPr>
        <w:t xml:space="preserve">（项目名称）</w:t>
      </w:r>
      <w:r>
        <w:rPr>
          <w:rFonts w:ascii="宋体" w:hAnsi="宋体" w:eastAsia="宋体" w:cs="Times New Roman"/>
          <w:color w:val="000000"/>
          <w:sz w:val="24"/>
          <w:highlight w:val="none"/>
        </w:rPr>
        <w:t xml:space="preserve">采购活动，服务全部由符合政策要求的中小企业承接。</w:t>
      </w:r>
      <w:r/>
    </w:p>
    <w:p>
      <w:pPr>
        <w:ind w:firstLine="480"/>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u w:val="single"/>
        </w:rPr>
        <w:t xml:space="preserve">（标的名称） </w:t>
      </w:r>
      <w:r>
        <w:rPr>
          <w:rFonts w:ascii="宋体" w:hAnsi="宋体" w:eastAsia="宋体" w:cs="Times New Roman"/>
          <w:color w:val="000000"/>
          <w:sz w:val="24"/>
          <w:highlight w:val="none"/>
        </w:rPr>
        <w:t xml:space="preserve">，属于</w:t>
      </w:r>
      <w:r>
        <w:rPr>
          <w:rFonts w:ascii="宋体" w:hAnsi="宋体" w:eastAsia="宋体" w:cs="Times New Roman"/>
          <w:color w:val="000000"/>
          <w:sz w:val="24"/>
          <w:highlight w:val="none"/>
          <w:u w:val="single"/>
        </w:rPr>
        <w:t xml:space="preserve">（采购文件中明确的所属行业） </w:t>
      </w:r>
      <w:r>
        <w:rPr>
          <w:rFonts w:ascii="宋体" w:hAnsi="宋体" w:eastAsia="宋体" w:cs="Times New Roman"/>
          <w:color w:val="000000"/>
          <w:sz w:val="24"/>
          <w:highlight w:val="none"/>
        </w:rPr>
        <w:t xml:space="preserve">行业；</w:t>
      </w:r>
      <w:r>
        <w:rPr>
          <w:rFonts w:hint="eastAsia" w:ascii="宋体" w:hAnsi="宋体" w:eastAsia="宋体" w:cs="Times New Roman"/>
          <w:color w:val="000000"/>
          <w:sz w:val="24"/>
          <w:highlight w:val="none"/>
        </w:rPr>
        <w:t xml:space="preserve">承接企业</w:t>
      </w:r>
      <w:r>
        <w:rPr>
          <w:rFonts w:ascii="宋体" w:hAnsi="宋体" w:eastAsia="宋体" w:cs="Times New Roman"/>
          <w:color w:val="000000"/>
          <w:sz w:val="24"/>
          <w:highlight w:val="none"/>
        </w:rPr>
        <w:t xml:space="preserve">为</w:t>
      </w:r>
      <w:r>
        <w:rPr>
          <w:rFonts w:ascii="宋体" w:hAnsi="宋体" w:eastAsia="宋体" w:cs="Times New Roman"/>
          <w:color w:val="000000"/>
          <w:sz w:val="24"/>
          <w:highlight w:val="none"/>
          <w:u w:val="single"/>
        </w:rPr>
        <w:t xml:space="preserve">（企业名称）</w:t>
      </w:r>
      <w:r>
        <w:rPr>
          <w:rFonts w:ascii="宋体" w:hAnsi="宋体" w:eastAsia="宋体" w:cs="Times New Roman"/>
          <w:color w:val="000000"/>
          <w:sz w:val="24"/>
          <w:highlight w:val="none"/>
        </w:rPr>
        <w:t xml:space="preserve">，从业人员</w:t>
      </w:r>
      <w:r>
        <w:rPr>
          <w:rFonts w:ascii="宋体" w:hAnsi="宋体" w:eastAsia="宋体" w:cs="Times New Roman"/>
          <w:color w:val="000000"/>
          <w:sz w:val="24"/>
          <w:highlight w:val="none"/>
          <w:u w:val="single"/>
        </w:rPr>
        <w:t xml:space="preserve">   </w:t>
      </w:r>
      <w:r>
        <w:rPr>
          <w:rFonts w:ascii="宋体" w:hAnsi="宋体" w:eastAsia="宋体" w:cs="Times New Roman"/>
          <w:color w:val="000000"/>
          <w:sz w:val="24"/>
          <w:highlight w:val="none"/>
        </w:rPr>
        <w:t xml:space="preserve">人，营业收入为</w:t>
      </w:r>
      <w:r>
        <w:rPr>
          <w:rFonts w:ascii="宋体" w:hAnsi="宋体" w:eastAsia="宋体" w:cs="Times New Roman"/>
          <w:color w:val="000000"/>
          <w:sz w:val="24"/>
          <w:highlight w:val="none"/>
          <w:u w:val="single"/>
        </w:rPr>
        <w:t xml:space="preserve">   </w:t>
      </w:r>
      <w:r>
        <w:rPr>
          <w:rFonts w:ascii="宋体" w:hAnsi="宋体" w:eastAsia="宋体" w:cs="Times New Roman"/>
          <w:color w:val="000000"/>
          <w:sz w:val="24"/>
          <w:highlight w:val="none"/>
        </w:rPr>
        <w:t xml:space="preserve">万元，资产总额为</w:t>
      </w:r>
      <w:r>
        <w:rPr>
          <w:rFonts w:ascii="宋体" w:hAnsi="宋体" w:eastAsia="宋体" w:cs="Times New Roman"/>
          <w:color w:val="000000"/>
          <w:sz w:val="24"/>
          <w:highlight w:val="none"/>
          <w:u w:val="single"/>
        </w:rPr>
        <w:t xml:space="preserve">   </w:t>
      </w:r>
      <w:r>
        <w:rPr>
          <w:rFonts w:ascii="宋体" w:hAnsi="宋体" w:eastAsia="宋体" w:cs="Times New Roman"/>
          <w:color w:val="000000"/>
          <w:sz w:val="24"/>
          <w:highlight w:val="none"/>
        </w:rPr>
        <w:t xml:space="preserve">万元，属于</w:t>
      </w:r>
      <w:r>
        <w:rPr>
          <w:rFonts w:ascii="宋体" w:hAnsi="宋体" w:eastAsia="宋体" w:cs="Times New Roman"/>
          <w:color w:val="000000"/>
          <w:sz w:val="24"/>
          <w:highlight w:val="none"/>
          <w:u w:val="single"/>
        </w:rPr>
        <w:t xml:space="preserve">（中型企业、小型企业、微型企业）</w:t>
      </w:r>
      <w:r>
        <w:rPr>
          <w:rFonts w:ascii="宋体" w:hAnsi="宋体" w:eastAsia="宋体" w:cs="Times New Roman"/>
          <w:color w:val="000000"/>
          <w:sz w:val="24"/>
          <w:highlight w:val="none"/>
        </w:rPr>
        <w:t xml:space="preserve">； </w:t>
      </w:r>
      <w:r/>
    </w:p>
    <w:p>
      <w:pPr>
        <w:ind w:firstLine="480"/>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t xml:space="preserve">本企业对上述声明内容的真实性负责。如有虚假，将依法承担相应责任。 </w:t>
      </w:r>
      <w:r/>
    </w:p>
    <w:p>
      <w:pPr>
        <w:ind w:firstLine="480"/>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r>
      <w:r/>
    </w:p>
    <w:p>
      <w:pPr>
        <w:ind w:right="480" w:firstLine="4920"/>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r>
      <w:r/>
    </w:p>
    <w:p>
      <w:pPr>
        <w:ind w:right="480" w:firstLine="4920"/>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t xml:space="preserve">企业名称（盖章）： </w:t>
      </w:r>
      <w:r/>
    </w:p>
    <w:p>
      <w:pPr>
        <w:ind w:right="480" w:firstLine="4920"/>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t xml:space="preserve">日 期：</w:t>
      </w:r>
      <w:r/>
    </w:p>
    <w:p>
      <w:pPr>
        <w:ind w:right="480" w:firstLine="4920"/>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r>
      <w:r/>
    </w:p>
    <w:p>
      <w:pPr>
        <w:ind w:right="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ind w:right="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ind w:right="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ind w:right="480"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填报说明：</w:t>
      </w:r>
      <w:r/>
    </w:p>
    <w:p>
      <w:pPr>
        <w:ind w:right="480" w:firstLine="480"/>
        <w:spacing w:line="360" w:lineRule="auto"/>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ascii="宋体" w:hAnsi="宋体" w:eastAsia="宋体" w:cs="Times New Roman"/>
          <w:color w:val="000000"/>
          <w:sz w:val="24"/>
          <w:highlight w:val="none"/>
        </w:rPr>
        <w:t xml:space="preserve">从业人员、营业收入、资产总额填报上一年度数据，无上一年度数据的新成立企业可不填报。</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2、请供应商如实填写，所填内容将作为评审的依据。如填写不完整或填写有误，将不享受扶持政策。</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3、中标供应商的《中小企业声明函》随中标结果公开。</w:t>
      </w:r>
      <w:r/>
    </w:p>
    <w:p>
      <w:pPr>
        <w:numPr>
          <w:ilvl w:val="0"/>
          <w:numId w:val="0"/>
        </w:numPr>
        <w:jc w:val="both"/>
        <w:keepLines/>
        <w:keepNext/>
        <w:spacing w:before="0" w:after="0" w:line="240" w:lineRule="auto"/>
        <w:widowControl w:val="off"/>
        <w:rPr>
          <w:rFonts w:hint="eastAsia" w:ascii="宋体" w:hAnsi="宋体" w:eastAsia="宋体" w:cs="宋体"/>
          <w:color w:val="000000"/>
          <w:spacing w:val="0"/>
          <w:sz w:val="36"/>
          <w:highlight w:val="none"/>
        </w:rPr>
        <w:outlineLvl w:val="1"/>
      </w:pPr>
      <w:r>
        <w:rPr>
          <w:rFonts w:hint="eastAsia" w:ascii="宋体" w:hAnsi="宋体" w:eastAsia="宋体" w:cs="Times New Roman"/>
          <w:color w:val="000000"/>
          <w:sz w:val="24"/>
          <w:highlight w:val="none"/>
        </w:rPr>
        <w:br w:type="page" w:clear="all"/>
      </w:r>
      <w:r>
        <w:rPr>
          <w:rFonts w:hint="eastAsia" w:ascii="Arial" w:hAnsi="Arial" w:eastAsia="黑体" w:cs="Times New Roman"/>
          <w:b/>
          <w:bCs/>
          <w:color w:val="000000"/>
          <w:sz w:val="24"/>
          <w:szCs w:val="32"/>
          <w:highlight w:val="none"/>
          <w:lang w:val="en-US" w:eastAsia="zh-CN"/>
        </w:rPr>
        <w:t xml:space="preserve">十五、</w:t>
      </w:r>
      <w:r>
        <w:rPr>
          <w:rFonts w:hint="eastAsia" w:ascii="Arial" w:hAnsi="Arial" w:eastAsia="黑体" w:cs="Times New Roman"/>
          <w:b/>
          <w:bCs/>
          <w:color w:val="000000"/>
          <w:sz w:val="24"/>
          <w:szCs w:val="32"/>
          <w:highlight w:val="none"/>
        </w:rPr>
        <w:t xml:space="preserve">残疾人福利性单位声明函</w:t>
      </w:r>
      <w:r/>
    </w:p>
    <w:p>
      <w:pPr>
        <w:jc w:val="center"/>
        <w:spacing w:line="360" w:lineRule="auto"/>
        <w:tabs>
          <w:tab w:val="left" w:pos="360" w:leader="none"/>
        </w:tabs>
        <w:rPr>
          <w:rFonts w:hint="eastAsia" w:ascii="宋体" w:hAnsi="宋体" w:eastAsia="宋体" w:cs="宋体"/>
          <w:bCs/>
          <w:color w:val="000000"/>
          <w:spacing w:val="0"/>
          <w:sz w:val="36"/>
          <w:szCs w:val="28"/>
          <w:highlight w:val="none"/>
        </w:rPr>
      </w:pPr>
      <w:r>
        <w:rPr>
          <w:rFonts w:hint="eastAsia" w:ascii="宋体" w:hAnsi="宋体" w:eastAsia="宋体" w:cs="宋体"/>
          <w:bCs/>
          <w:color w:val="000000"/>
          <w:spacing w:val="0"/>
          <w:sz w:val="36"/>
          <w:szCs w:val="28"/>
          <w:highlight w:val="none"/>
        </w:rPr>
      </w:r>
      <w:r/>
    </w:p>
    <w:p>
      <w:pPr>
        <w:jc w:val="center"/>
        <w:spacing w:before="312" w:after="312" w:line="360" w:lineRule="auto"/>
        <w:rPr>
          <w:rFonts w:hint="eastAsia"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残疾人福利性单位声明函</w:t>
      </w:r>
      <w:r/>
    </w:p>
    <w:p>
      <w:pPr>
        <w:ind w:firstLine="480"/>
        <w:jc w:val="left"/>
        <w:spacing w:line="500" w:lineRule="exact"/>
        <w:rPr>
          <w:rFonts w:hint="eastAsia" w:ascii="宋体" w:hAnsi="宋体" w:eastAsia="宋体" w:cs="宋体"/>
          <w:color w:val="000000"/>
          <w:spacing w:val="0"/>
          <w:sz w:val="24"/>
          <w:szCs w:val="21"/>
          <w:highlight w:val="none"/>
        </w:rPr>
      </w:pPr>
      <w:r>
        <w:rPr>
          <w:rFonts w:hint="eastAsia" w:ascii="宋体" w:hAnsi="宋体" w:eastAsia="宋体" w:cs="宋体"/>
          <w:color w:val="000000"/>
          <w:spacing w:val="0"/>
          <w:sz w:val="24"/>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pacing w:val="0"/>
          <w:sz w:val="24"/>
          <w:szCs w:val="24"/>
          <w:highlight w:val="none"/>
        </w:rPr>
        <w:t xml:space="preserve">〔2017〕</w:t>
      </w:r>
      <w:r>
        <w:rPr>
          <w:rFonts w:hint="eastAsia" w:ascii="宋体" w:hAnsi="宋体" w:eastAsia="宋体" w:cs="宋体"/>
          <w:color w:val="000000"/>
          <w:spacing w:val="0"/>
          <w:sz w:val="24"/>
          <w:szCs w:val="21"/>
          <w:highlight w:val="none"/>
        </w:rPr>
        <w:t xml:space="preserve">141号）的规定，本单位为符合条件的残疾人福利性单位，且本单位参加</w:t>
      </w:r>
      <w:r>
        <w:rPr>
          <w:rFonts w:hint="eastAsia" w:ascii="宋体" w:hAnsi="宋体" w:eastAsia="宋体" w:cs="宋体"/>
          <w:color w:val="000000"/>
          <w:spacing w:val="0"/>
          <w:sz w:val="24"/>
          <w:szCs w:val="21"/>
          <w:highlight w:val="none"/>
          <w:u w:val="single"/>
          <w:lang w:val="en-US" w:eastAsia="zh-CN"/>
        </w:rPr>
        <w:t xml:space="preserve">        </w:t>
      </w:r>
      <w:r>
        <w:rPr>
          <w:rFonts w:hint="eastAsia" w:ascii="宋体" w:hAnsi="宋体" w:eastAsia="宋体" w:cs="宋体"/>
          <w:color w:val="000000"/>
          <w:spacing w:val="0"/>
          <w:sz w:val="24"/>
          <w:szCs w:val="21"/>
          <w:highlight w:val="none"/>
        </w:rPr>
        <w:t xml:space="preserve">单位的</w:t>
      </w:r>
      <w:r>
        <w:rPr>
          <w:rFonts w:hint="eastAsia" w:ascii="宋体" w:hAnsi="宋体" w:eastAsia="宋体" w:cs="宋体"/>
          <w:color w:val="000000"/>
          <w:spacing w:val="0"/>
          <w:sz w:val="24"/>
          <w:szCs w:val="21"/>
          <w:highlight w:val="none"/>
          <w:u w:val="single"/>
          <w:lang w:val="en-US" w:eastAsia="zh-CN"/>
        </w:rPr>
        <w:t xml:space="preserve">       </w:t>
      </w:r>
      <w:r>
        <w:rPr>
          <w:rFonts w:hint="eastAsia" w:ascii="宋体" w:hAnsi="宋体" w:eastAsia="宋体" w:cs="宋体"/>
          <w:color w:val="000000"/>
          <w:spacing w:val="0"/>
          <w:sz w:val="24"/>
          <w:szCs w:val="21"/>
          <w:highlight w:val="none"/>
        </w:rPr>
        <w:t xml:space="preserve">项目（</w:t>
      </w:r>
      <w:r>
        <w:rPr>
          <w:rFonts w:hint="eastAsia" w:ascii="宋体" w:hAnsi="宋体" w:eastAsia="宋体" w:cs="宋体"/>
          <w:color w:val="000000"/>
          <w:spacing w:val="0"/>
          <w:sz w:val="24"/>
          <w:szCs w:val="24"/>
          <w:highlight w:val="none"/>
        </w:rPr>
        <w:t xml:space="preserve">项目编号：</w:t>
      </w:r>
      <w:r>
        <w:rPr>
          <w:rFonts w:hint="eastAsia" w:ascii="宋体" w:hAnsi="宋体" w:eastAsia="宋体" w:cs="宋体"/>
          <w:color w:val="000000"/>
          <w:spacing w:val="0"/>
          <w:sz w:val="24"/>
          <w:szCs w:val="24"/>
          <w:highlight w:val="none"/>
          <w:u w:val="single"/>
          <w:lang w:val="en-US" w:eastAsia="zh-CN"/>
        </w:rPr>
        <w:t xml:space="preserve">      </w:t>
      </w:r>
      <w:r>
        <w:rPr>
          <w:rFonts w:hint="eastAsia" w:ascii="宋体" w:hAnsi="宋体" w:eastAsia="宋体" w:cs="宋体"/>
          <w:color w:val="000000"/>
          <w:spacing w:val="0"/>
          <w:sz w:val="24"/>
          <w:szCs w:val="24"/>
          <w:highlight w:val="none"/>
        </w:rPr>
        <w:t xml:space="preserve">，分包号：</w:t>
      </w:r>
      <w:r>
        <w:rPr>
          <w:rFonts w:hint="eastAsia" w:ascii="宋体" w:hAnsi="宋体" w:eastAsia="宋体" w:cs="宋体"/>
          <w:color w:val="000000"/>
          <w:spacing w:val="0"/>
          <w:sz w:val="24"/>
          <w:szCs w:val="24"/>
          <w:highlight w:val="none"/>
          <w:u w:val="single"/>
          <w:lang w:val="en-US" w:eastAsia="zh-CN"/>
        </w:rPr>
        <w:t xml:space="preserve">      </w:t>
      </w:r>
      <w:r>
        <w:rPr>
          <w:rFonts w:hint="eastAsia" w:ascii="宋体" w:hAnsi="宋体" w:eastAsia="宋体" w:cs="宋体"/>
          <w:color w:val="000000"/>
          <w:spacing w:val="0"/>
          <w:sz w:val="24"/>
          <w:szCs w:val="21"/>
          <w:highlight w:val="none"/>
        </w:rPr>
        <w:t xml:space="preserve">）采购活动由本单位提供全部服务。</w:t>
      </w:r>
      <w:r/>
    </w:p>
    <w:p>
      <w:pPr>
        <w:ind w:firstLine="480"/>
        <w:spacing w:line="500" w:lineRule="exact"/>
        <w:rPr>
          <w:rFonts w:hint="eastAsia" w:ascii="宋体" w:hAnsi="宋体" w:eastAsia="宋体" w:cs="宋体"/>
          <w:color w:val="000000"/>
          <w:spacing w:val="0"/>
          <w:sz w:val="24"/>
          <w:szCs w:val="21"/>
          <w:highlight w:val="none"/>
        </w:rPr>
      </w:pPr>
      <w:r>
        <w:rPr>
          <w:rFonts w:hint="eastAsia" w:ascii="宋体" w:hAnsi="宋体" w:eastAsia="宋体" w:cs="宋体"/>
          <w:color w:val="000000"/>
          <w:spacing w:val="0"/>
          <w:sz w:val="24"/>
          <w:szCs w:val="21"/>
          <w:highlight w:val="none"/>
        </w:rPr>
        <w:t xml:space="preserve">本单位对上述声明的真实性负责。如有虚假，将依法承担相应责任。</w:t>
      </w:r>
      <w:r/>
    </w:p>
    <w:p>
      <w:pPr>
        <w:ind w:firstLine="480"/>
        <w:spacing w:line="500" w:lineRule="exact"/>
        <w:rPr>
          <w:rFonts w:hint="eastAsia" w:ascii="宋体" w:hAnsi="宋体" w:eastAsia="宋体" w:cs="宋体"/>
          <w:color w:val="000000"/>
          <w:spacing w:val="0"/>
          <w:sz w:val="24"/>
          <w:szCs w:val="21"/>
          <w:highlight w:val="none"/>
        </w:rPr>
      </w:pPr>
      <w:r>
        <w:rPr>
          <w:rFonts w:hint="eastAsia" w:ascii="宋体" w:hAnsi="宋体" w:eastAsia="宋体" w:cs="宋体"/>
          <w:color w:val="000000"/>
          <w:spacing w:val="0"/>
          <w:sz w:val="24"/>
          <w:szCs w:val="21"/>
          <w:highlight w:val="none"/>
        </w:rPr>
      </w:r>
      <w:r/>
    </w:p>
    <w:p>
      <w:pPr>
        <w:ind w:right="1620" w:firstLine="2880"/>
        <w:spacing w:line="560" w:lineRule="exact"/>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单位名称（盖章）：</w:t>
      </w:r>
      <w:r/>
    </w:p>
    <w:p>
      <w:pPr>
        <w:ind w:right="1140" w:firstLine="2880"/>
        <w:spacing w:line="560" w:lineRule="exact"/>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日   期：</w:t>
      </w:r>
      <w:r/>
    </w:p>
    <w:p>
      <w:pPr>
        <w:rPr>
          <w:rFonts w:hint="eastAsia" w:ascii="宋体" w:hAnsi="宋体" w:eastAsia="宋体" w:cs="宋体"/>
          <w:color w:val="000000"/>
          <w:spacing w:val="0"/>
          <w:highlight w:val="none"/>
        </w:rPr>
      </w:pPr>
      <w:r>
        <w:rPr>
          <w:rFonts w:hint="eastAsia" w:ascii="宋体" w:hAnsi="宋体" w:eastAsia="宋体" w:cs="宋体"/>
          <w:color w:val="000000"/>
          <w:spacing w:val="0"/>
          <w:highlight w:val="none"/>
        </w:rPr>
      </w:r>
      <w:r/>
    </w:p>
    <w:p>
      <w:pPr>
        <w:rPr>
          <w:rFonts w:hint="eastAsia" w:ascii="宋体" w:hAnsi="宋体" w:eastAsia="宋体" w:cs="宋体"/>
          <w:color w:val="000000"/>
          <w:spacing w:val="0"/>
          <w:highlight w:val="none"/>
        </w:rPr>
      </w:pPr>
      <w:r>
        <w:rPr>
          <w:rFonts w:hint="eastAsia" w:ascii="宋体" w:hAnsi="宋体" w:eastAsia="宋体" w:cs="宋体"/>
          <w:color w:val="000000"/>
          <w:spacing w:val="0"/>
          <w:highlight w:val="none"/>
        </w:rPr>
      </w:r>
      <w:r/>
    </w:p>
    <w:p>
      <w:pPr>
        <w:spacing w:line="360" w:lineRule="auto"/>
        <w:rPr>
          <w:rFonts w:hint="eastAsia" w:ascii="宋体" w:hAnsi="宋体" w:eastAsia="宋体" w:cs="宋体"/>
          <w:bCs/>
          <w:color w:val="000000"/>
          <w:spacing w:val="0"/>
          <w:sz w:val="24"/>
          <w:szCs w:val="24"/>
          <w:highlight w:val="none"/>
        </w:rPr>
      </w:pPr>
      <w:r>
        <w:rPr>
          <w:rFonts w:hint="eastAsia" w:ascii="宋体" w:hAnsi="宋体" w:eastAsia="宋体" w:cs="宋体"/>
          <w:bCs/>
          <w:color w:val="000000"/>
          <w:spacing w:val="0"/>
          <w:sz w:val="24"/>
          <w:szCs w:val="24"/>
          <w:highlight w:val="none"/>
        </w:rPr>
        <w:t xml:space="preserve">填报说明：</w:t>
      </w:r>
      <w:r/>
    </w:p>
    <w:p>
      <w:pPr>
        <w:ind w:firstLine="480"/>
        <w:jc w:val="left"/>
        <w:spacing w:line="360" w:lineRule="auto"/>
        <w:rPr>
          <w:rFonts w:hint="eastAsia" w:ascii="宋体" w:hAnsi="宋体" w:eastAsia="宋体" w:cs="宋体"/>
          <w:bCs/>
          <w:color w:val="000000"/>
          <w:spacing w:val="0"/>
          <w:sz w:val="24"/>
          <w:szCs w:val="24"/>
          <w:highlight w:val="none"/>
        </w:rPr>
      </w:pPr>
      <w:r>
        <w:rPr>
          <w:rFonts w:hint="eastAsia" w:ascii="宋体" w:hAnsi="宋体" w:eastAsia="宋体" w:cs="宋体"/>
          <w:bCs/>
          <w:color w:val="000000"/>
          <w:spacing w:val="0"/>
          <w:sz w:val="24"/>
          <w:szCs w:val="24"/>
          <w:highlight w:val="none"/>
        </w:rPr>
        <w:t xml:space="preserve">1、</w:t>
      </w:r>
      <w:r>
        <w:rPr>
          <w:rFonts w:hint="eastAsia" w:ascii="宋体" w:hAnsi="宋体" w:eastAsia="宋体" w:cs="宋体"/>
          <w:color w:val="000000"/>
          <w:spacing w:val="0"/>
          <w:sz w:val="24"/>
          <w:szCs w:val="24"/>
          <w:highlight w:val="none"/>
        </w:rPr>
        <w:t xml:space="preserve">请供应商如实填写，</w:t>
      </w:r>
      <w:r>
        <w:rPr>
          <w:rFonts w:hint="eastAsia" w:ascii="宋体" w:hAnsi="宋体" w:eastAsia="宋体" w:cs="宋体"/>
          <w:bCs/>
          <w:color w:val="000000"/>
          <w:spacing w:val="0"/>
          <w:sz w:val="24"/>
          <w:highlight w:val="none"/>
        </w:rPr>
        <w:t xml:space="preserve">所填内容将作为评审的依据</w:t>
      </w:r>
      <w:r>
        <w:rPr>
          <w:rFonts w:hint="eastAsia" w:ascii="宋体" w:hAnsi="宋体" w:eastAsia="宋体" w:cs="宋体"/>
          <w:color w:val="000000"/>
          <w:spacing w:val="0"/>
          <w:sz w:val="24"/>
          <w:szCs w:val="24"/>
          <w:highlight w:val="none"/>
        </w:rPr>
        <w:t xml:space="preserve">，如填写不完整或不一致或填写有误，将不享受扶持政策。</w:t>
      </w:r>
      <w:r/>
    </w:p>
    <w:p>
      <w:pPr>
        <w:ind w:firstLine="480"/>
        <w:jc w:val="left"/>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bCs/>
          <w:color w:val="000000"/>
          <w:spacing w:val="0"/>
          <w:sz w:val="24"/>
          <w:szCs w:val="24"/>
          <w:highlight w:val="none"/>
        </w:rPr>
        <w:t xml:space="preserve">2、中标人的《残疾人福利性单位声明函》随中标结果公开。</w:t>
      </w:r>
      <w:r/>
    </w:p>
    <w:p>
      <w:pPr>
        <w:rPr>
          <w:rFonts w:hint="eastAsia" w:ascii="宋体" w:hAnsi="宋体" w:eastAsia="宋体" w:cs="宋体"/>
          <w:color w:val="000000"/>
          <w:spacing w:val="0"/>
          <w:highlight w:val="none"/>
        </w:rPr>
      </w:pPr>
      <w:r>
        <w:rPr>
          <w:rFonts w:hint="eastAsia" w:ascii="宋体" w:hAnsi="宋体" w:eastAsia="宋体" w:cs="宋体"/>
          <w:color w:val="000000"/>
          <w:spacing w:val="0"/>
          <w:highlight w:val="none"/>
        </w:rPr>
      </w:r>
      <w:r/>
    </w:p>
    <w:p>
      <w:pPr>
        <w:ind w:firstLine="480"/>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r>
      <w:r/>
    </w:p>
    <w:p>
      <w:pPr>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28"/>
          <w:szCs w:val="28"/>
          <w:highlight w:val="none"/>
        </w:rPr>
        <w:br w:type="page" w:clear="all"/>
      </w:r>
      <w:r>
        <w:rPr>
          <w:rFonts w:hint="eastAsia" w:ascii="宋体" w:hAnsi="宋体" w:eastAsia="宋体" w:cs="宋体"/>
          <w:b/>
          <w:bCs/>
          <w:color w:val="000000"/>
          <w:sz w:val="28"/>
          <w:szCs w:val="28"/>
          <w:highlight w:val="none"/>
        </w:rPr>
        <w:t xml:space="preserve">质疑函范本</w:t>
      </w:r>
      <w:r/>
    </w:p>
    <w:p>
      <w:pPr>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一、质疑供应商基本信息</w:t>
      </w:r>
      <w:r/>
    </w:p>
    <w:p>
      <w:pPr>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质疑供应商：</w:t>
      </w:r>
      <w:r>
        <w:rPr>
          <w:rFonts w:hint="eastAsia" w:ascii="宋体" w:hAnsi="宋体" w:eastAsia="宋体" w:cs="宋体"/>
          <w:color w:val="000000"/>
          <w:szCs w:val="21"/>
          <w:highlight w:val="none"/>
          <w:u w:val="single"/>
        </w:rPr>
        <w:t xml:space="preserve">                                                              </w:t>
      </w:r>
      <w:r/>
    </w:p>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地址：</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邮编：</w:t>
      </w:r>
      <w:r>
        <w:rPr>
          <w:rFonts w:hint="eastAsia" w:ascii="宋体" w:hAnsi="宋体" w:eastAsia="宋体" w:cs="宋体"/>
          <w:color w:val="000000"/>
          <w:szCs w:val="21"/>
          <w:highlight w:val="none"/>
          <w:u w:val="single"/>
        </w:rPr>
        <w:t xml:space="preserve">                                    </w:t>
      </w:r>
      <w:r/>
    </w:p>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联系电话：</w:t>
      </w:r>
      <w:r>
        <w:rPr>
          <w:rFonts w:hint="eastAsia" w:ascii="宋体" w:hAnsi="宋体" w:eastAsia="宋体" w:cs="宋体"/>
          <w:color w:val="000000"/>
          <w:szCs w:val="21"/>
          <w:highlight w:val="none"/>
          <w:u w:val="single"/>
        </w:rPr>
        <w:t xml:space="preserve">                                       </w:t>
      </w:r>
      <w:r/>
    </w:p>
    <w:p>
      <w:pPr>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授权代表：</w:t>
      </w:r>
      <w:r>
        <w:rPr>
          <w:rFonts w:hint="eastAsia" w:ascii="宋体" w:hAnsi="宋体" w:eastAsia="宋体" w:cs="宋体"/>
          <w:color w:val="000000"/>
          <w:szCs w:val="21"/>
          <w:highlight w:val="none"/>
          <w:u w:val="single"/>
        </w:rPr>
        <w:t xml:space="preserve">                                                                 </w:t>
      </w:r>
      <w:r/>
    </w:p>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联系电话：</w:t>
      </w:r>
      <w:r>
        <w:rPr>
          <w:rFonts w:hint="eastAsia" w:ascii="宋体" w:hAnsi="宋体" w:eastAsia="宋体" w:cs="宋体"/>
          <w:color w:val="000000"/>
          <w:szCs w:val="21"/>
          <w:highlight w:val="none"/>
          <w:u w:val="single"/>
        </w:rPr>
        <w:t xml:space="preserve">                                                                </w:t>
      </w:r>
      <w:r/>
    </w:p>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地址：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邮编：</w:t>
      </w:r>
      <w:r>
        <w:rPr>
          <w:rFonts w:hint="eastAsia" w:ascii="宋体" w:hAnsi="宋体" w:eastAsia="宋体" w:cs="宋体"/>
          <w:color w:val="000000"/>
          <w:szCs w:val="21"/>
          <w:highlight w:val="none"/>
          <w:u w:val="single"/>
        </w:rPr>
        <w:t xml:space="preserve">                                     </w:t>
      </w:r>
      <w:r/>
    </w:p>
    <w:p>
      <w:pPr>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二、质疑项目基本情况</w:t>
      </w:r>
      <w:r/>
    </w:p>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质疑项目的名称：</w:t>
      </w:r>
      <w:r>
        <w:rPr>
          <w:rFonts w:hint="eastAsia" w:ascii="宋体" w:hAnsi="宋体" w:eastAsia="宋体" w:cs="宋体"/>
          <w:color w:val="000000"/>
          <w:szCs w:val="21"/>
          <w:highlight w:val="none"/>
          <w:u w:val="single"/>
        </w:rPr>
        <w:t xml:space="preserve">                                                          </w:t>
      </w:r>
      <w:r/>
    </w:p>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质疑项目的编号：</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包号：</w:t>
      </w:r>
      <w:r>
        <w:rPr>
          <w:rFonts w:hint="eastAsia" w:ascii="宋体" w:hAnsi="宋体" w:eastAsia="宋体" w:cs="宋体"/>
          <w:color w:val="000000"/>
          <w:szCs w:val="21"/>
          <w:highlight w:val="none"/>
          <w:u w:val="single"/>
        </w:rPr>
        <w:t xml:space="preserve">                           </w:t>
      </w:r>
      <w:r/>
    </w:p>
    <w:p>
      <w:pPr>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采购人名称：</w:t>
      </w:r>
      <w:r>
        <w:rPr>
          <w:rFonts w:hint="eastAsia" w:ascii="宋体" w:hAnsi="宋体" w:eastAsia="宋体" w:cs="宋体"/>
          <w:color w:val="000000"/>
          <w:szCs w:val="21"/>
          <w:highlight w:val="none"/>
          <w:u w:val="single"/>
        </w:rPr>
        <w:t xml:space="preserve">                                                              </w:t>
      </w:r>
      <w:r/>
    </w:p>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采购文件获取日期：</w:t>
      </w:r>
      <w:r>
        <w:rPr>
          <w:rFonts w:hint="eastAsia" w:ascii="宋体" w:hAnsi="宋体" w:eastAsia="宋体" w:cs="宋体"/>
          <w:color w:val="000000"/>
          <w:szCs w:val="21"/>
          <w:highlight w:val="none"/>
          <w:u w:val="single"/>
        </w:rPr>
        <w:t xml:space="preserve">                                                        </w:t>
      </w:r>
      <w:r/>
    </w:p>
    <w:p>
      <w:pPr>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三、质疑事项具体内容</w:t>
      </w:r>
      <w:r/>
    </w:p>
    <w:p>
      <w:pPr>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质疑事项1：</w:t>
      </w:r>
      <w:r>
        <w:rPr>
          <w:rFonts w:hint="eastAsia" w:ascii="宋体" w:hAnsi="宋体" w:eastAsia="宋体" w:cs="宋体"/>
          <w:color w:val="000000"/>
          <w:szCs w:val="21"/>
          <w:highlight w:val="none"/>
          <w:u w:val="single"/>
        </w:rPr>
        <w:t xml:space="preserve">                                                              </w:t>
      </w:r>
      <w:r/>
    </w:p>
    <w:p>
      <w:pPr>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事实依据：</w:t>
      </w:r>
      <w:r>
        <w:rPr>
          <w:rFonts w:hint="eastAsia" w:ascii="宋体" w:hAnsi="宋体" w:eastAsia="宋体" w:cs="宋体"/>
          <w:color w:val="000000"/>
          <w:szCs w:val="21"/>
          <w:highlight w:val="none"/>
          <w:u w:val="single"/>
        </w:rPr>
        <w:t xml:space="preserve">                                                                </w:t>
      </w:r>
      <w:r/>
    </w:p>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u w:val="single"/>
        </w:rPr>
        <w:t xml:space="preserve">                                                                           </w:t>
      </w:r>
      <w:r/>
    </w:p>
    <w:p>
      <w:pPr>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法律依据：</w:t>
      </w:r>
      <w:r>
        <w:rPr>
          <w:rFonts w:hint="eastAsia" w:ascii="宋体" w:hAnsi="宋体" w:eastAsia="宋体" w:cs="宋体"/>
          <w:color w:val="000000"/>
          <w:szCs w:val="21"/>
          <w:highlight w:val="none"/>
          <w:u w:val="single"/>
        </w:rPr>
        <w:t xml:space="preserve">                                                                 </w:t>
      </w:r>
      <w:r/>
    </w:p>
    <w:p>
      <w:pPr>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                                                                           </w:t>
      </w:r>
      <w:r/>
    </w:p>
    <w:p>
      <w:pPr>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质疑事项2</w:t>
      </w:r>
      <w:r/>
    </w:p>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p>
    <w:p>
      <w:pPr>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四、与质疑事项相关的质疑请求</w:t>
      </w:r>
      <w:r/>
    </w:p>
    <w:p>
      <w:pPr>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请求：</w:t>
      </w:r>
      <w:r>
        <w:rPr>
          <w:rFonts w:hint="eastAsia" w:ascii="宋体" w:hAnsi="宋体" w:eastAsia="宋体" w:cs="宋体"/>
          <w:color w:val="000000"/>
          <w:szCs w:val="21"/>
          <w:highlight w:val="none"/>
          <w:u w:val="single"/>
        </w:rPr>
        <w:t xml:space="preserve">                                                                     </w:t>
      </w:r>
      <w:r/>
    </w:p>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签字(签章)：                   公章：                      </w:t>
      </w:r>
      <w:r/>
    </w:p>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日期：    </w:t>
      </w:r>
      <w:r/>
    </w:p>
    <w:p>
      <w:pP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质疑函制作说明：</w:t>
      </w:r>
      <w:r/>
    </w:p>
    <w:p>
      <w:pPr>
        <w:ind w:firstLine="420"/>
        <w:jc w:val="left"/>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1.供应商提出质疑时，应提交质疑函和必要的证明材料。</w:t>
      </w:r>
      <w:r/>
    </w:p>
    <w:p>
      <w:pPr>
        <w:ind w:firstLine="420"/>
        <w:jc w:val="left"/>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20"/>
        <w:jc w:val="left"/>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3.质疑供应商若对项目的某一分包进行质疑，质疑函中应列明具体分包号。</w:t>
      </w:r>
      <w:r/>
    </w:p>
    <w:p>
      <w:pPr>
        <w:ind w:firstLine="420"/>
        <w:jc w:val="left"/>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4.质疑函的质疑事项应具体、明确，并有必要的事实依据和法律依据。</w:t>
      </w:r>
      <w:r/>
    </w:p>
    <w:p>
      <w:pPr>
        <w:ind w:firstLine="420"/>
        <w:jc w:val="left"/>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5.质疑函的质疑请求应与质疑事项相关。</w:t>
      </w:r>
      <w:r/>
    </w:p>
    <w:p>
      <w:pPr>
        <w:ind w:firstLine="420"/>
        <w:jc w:val="left"/>
        <w:spacing w:line="360" w:lineRule="auto"/>
        <w:widowControl/>
        <w:rPr>
          <w:rFonts w:hint="eastAsia" w:ascii="Calibri" w:hAnsi="Calibri" w:eastAsia="宋体" w:cs="Times New Roman"/>
          <w:color w:val="000000"/>
          <w:szCs w:val="22"/>
          <w:highlight w:val="none"/>
        </w:rPr>
      </w:pPr>
      <w:r>
        <w:rPr>
          <w:rFonts w:hint="eastAsia" w:ascii="宋体" w:hAnsi="宋体" w:eastAsia="宋体" w:cs="宋体"/>
          <w:color w:val="000000"/>
          <w:szCs w:val="21"/>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80"/>
        <w:spacing w:line="360" w:lineRule="auto"/>
        <w:rPr>
          <w:rFonts w:hint="eastAsia" w:ascii="宋体" w:hAnsi="Courier New" w:eastAsia="宋体" w:cs="Times New Roman"/>
          <w:color w:val="000000"/>
          <w:sz w:val="24"/>
          <w:szCs w:val="24"/>
          <w:highlight w:val="none"/>
        </w:rPr>
      </w:pPr>
      <w:r>
        <w:rPr>
          <w:rFonts w:hint="eastAsia" w:ascii="宋体" w:hAnsi="Courier New" w:eastAsia="宋体" w:cs="Times New Roman"/>
          <w:color w:val="000000"/>
          <w:sz w:val="24"/>
          <w:szCs w:val="24"/>
          <w:highlight w:val="none"/>
        </w:rPr>
      </w:r>
      <w:r/>
    </w:p>
    <w:p>
      <w:pPr>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p>
      <w:pPr>
        <w:spacing w:line="400" w:lineRule="exact"/>
        <w:rPr>
          <w:rFonts w:hint="eastAsia" w:ascii="宋体" w:hAnsi="宋体" w:eastAsia="宋体" w:cs="宋体"/>
          <w:b/>
          <w:color w:val="000000"/>
          <w:sz w:val="24"/>
          <w:szCs w:val="20"/>
          <w:highlight w:val="none"/>
        </w:rPr>
      </w:pPr>
      <w:r>
        <w:rPr>
          <w:rFonts w:hint="eastAsia" w:ascii="宋体" w:hAnsi="宋体" w:eastAsia="宋体" w:cs="宋体"/>
          <w:b/>
          <w:color w:val="000000"/>
          <w:sz w:val="24"/>
          <w:szCs w:val="20"/>
          <w:highlight w:val="none"/>
        </w:rPr>
      </w:r>
      <w:r/>
    </w:p>
    <w:sectPr>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ont-weight : 400">
    <w:panose1 w:val="020B0503020202020204"/>
  </w:font>
  <w:font w:name="MS Mincho">
    <w:panose1 w:val="02020603050405090304"/>
  </w:font>
  <w:font w:name="Courier New">
    <w:panose1 w:val="02070309020205020404"/>
  </w:font>
  <w:font w:name="Cambria">
    <w:panose1 w:val="02040503050406030204"/>
  </w:font>
  <w:font w:name="楷体_GB2312">
    <w:panose1 w:val="02010609060101010101"/>
  </w:font>
  <w:font w:name="黑体">
    <w:panose1 w:val="02010609060101010101"/>
  </w:font>
  <w:font w:name="仿宋_GB2312">
    <w:panose1 w:val="02010609060101010101"/>
  </w:font>
  <w:font w:name="Segoe UI Emoji">
    <w:panose1 w:val="020B0502040204020203"/>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center"/>
                            <w:widowControl w:val="off"/>
                            <w:rPr>
                              <w:rFonts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21"/>
                              <w:lang w:val="en-US" w:eastAsia="zh-CN" w:bidi="ar-SA"/>
                            </w:rPr>
                            <w:t xml:space="preserve">第 </w:t>
                          </w:r>
                          <w:r>
                            <w:rPr>
                              <w:rFonts w:ascii="Times New Roman" w:hAnsi="Times New Roman" w:eastAsia="宋体" w:cs="Times New Roman"/>
                              <w:sz w:val="18"/>
                              <w:szCs w:val="21"/>
                              <w:lang w:val="en-US" w:eastAsia="zh-CN" w:bidi="ar-SA"/>
                            </w:rPr>
                            <w:fldChar w:fldCharType="begin"/>
                          </w:r>
                          <w:r>
                            <w:rPr>
                              <w:rFonts w:ascii="Times New Roman" w:hAnsi="Times New Roman" w:eastAsia="宋体" w:cs="Times New Roman"/>
                              <w:sz w:val="18"/>
                              <w:szCs w:val="21"/>
                              <w:lang w:val="en-US" w:eastAsia="zh-CN" w:bidi="ar-SA"/>
                            </w:rPr>
                            <w:instrText xml:space="preserve"> PAGE </w:instrText>
                          </w:r>
                          <w:r>
                            <w:rPr>
                              <w:rFonts w:ascii="Times New Roman" w:hAnsi="Times New Roman" w:eastAsia="宋体" w:cs="Times New Roman"/>
                              <w:sz w:val="18"/>
                              <w:szCs w:val="21"/>
                              <w:lang w:val="en-US" w:eastAsia="zh-CN" w:bidi="ar-SA"/>
                            </w:rPr>
                            <w:fldChar w:fldCharType="separate"/>
                          </w:r>
                          <w:r>
                            <w:rPr>
                              <w:rFonts w:ascii="Times New Roman" w:hAnsi="Times New Roman" w:eastAsia="宋体" w:cs="Times New Roman"/>
                              <w:sz w:val="18"/>
                              <w:szCs w:val="21"/>
                              <w:lang w:val="en-US" w:eastAsia="zh-CN" w:bidi="ar-SA"/>
                            </w:rPr>
                            <w:t xml:space="preserve">54</w:t>
                          </w:r>
                          <w:r>
                            <w:rPr>
                              <w:rFonts w:ascii="Times New Roman" w:hAnsi="Times New Roman" w:eastAsia="宋体" w:cs="Times New Roman"/>
                              <w:sz w:val="18"/>
                              <w:szCs w:val="21"/>
                              <w:lang w:val="en-US" w:eastAsia="zh-CN" w:bidi="ar-SA"/>
                            </w:rPr>
                            <w:fldChar w:fldCharType="end"/>
                          </w:r>
                          <w:r>
                            <w:rPr>
                              <w:rFonts w:hint="eastAsia" w:ascii="Times New Roman" w:hAnsi="Times New Roman" w:eastAsia="宋体" w:cs="Times New Roman"/>
                              <w:sz w:val="18"/>
                              <w:szCs w:val="21"/>
                              <w:lang w:val="en-US" w:eastAsia="zh-CN" w:bidi="ar-SA"/>
                            </w:rPr>
                            <w:t xml:space="preserve"> 页 共 </w:t>
                          </w:r>
                          <w:r>
                            <w:rPr>
                              <w:rFonts w:ascii="Times New Roman" w:hAnsi="Times New Roman" w:eastAsia="宋体" w:cs="Times New Roman"/>
                              <w:sz w:val="18"/>
                              <w:szCs w:val="21"/>
                              <w:lang w:val="en-US" w:eastAsia="zh-CN" w:bidi="ar-SA"/>
                            </w:rPr>
                            <w:fldChar w:fldCharType="begin"/>
                          </w:r>
                          <w:r>
                            <w:rPr>
                              <w:rFonts w:ascii="Times New Roman" w:hAnsi="Times New Roman" w:eastAsia="宋体" w:cs="Times New Roman"/>
                              <w:sz w:val="18"/>
                              <w:szCs w:val="21"/>
                              <w:lang w:val="en-US" w:eastAsia="zh-CN" w:bidi="ar-SA"/>
                            </w:rPr>
                            <w:instrText xml:space="preserve"> NUMPAGES </w:instrText>
                          </w:r>
                          <w:r>
                            <w:rPr>
                              <w:rFonts w:ascii="Times New Roman" w:hAnsi="Times New Roman" w:eastAsia="宋体" w:cs="Times New Roman"/>
                              <w:sz w:val="18"/>
                              <w:szCs w:val="21"/>
                              <w:lang w:val="en-US" w:eastAsia="zh-CN" w:bidi="ar-SA"/>
                            </w:rPr>
                            <w:fldChar w:fldCharType="separate"/>
                          </w:r>
                          <w:r>
                            <w:rPr>
                              <w:rFonts w:ascii="Times New Roman" w:hAnsi="Times New Roman" w:eastAsia="宋体" w:cs="Times New Roman"/>
                              <w:sz w:val="18"/>
                              <w:szCs w:val="21"/>
                              <w:lang w:val="en-US" w:eastAsia="zh-CN" w:bidi="ar-SA"/>
                            </w:rPr>
                            <w:t xml:space="preserve">54</w:t>
                          </w:r>
                          <w:r>
                            <w:rPr>
                              <w:rFonts w:ascii="Times New Roman" w:hAnsi="Times New Roman" w:eastAsia="宋体" w:cs="Times New Roman"/>
                              <w:sz w:val="18"/>
                              <w:szCs w:val="21"/>
                              <w:lang w:val="en-US" w:eastAsia="zh-CN" w:bidi="ar-SA"/>
                            </w:rPr>
                            <w:fldChar w:fldCharType="end"/>
                          </w:r>
                          <w:r>
                            <w:rPr>
                              <w:rFonts w:hint="eastAsia" w:ascii="Times New Roman" w:hAnsi="Times New Roman" w:eastAsia="宋体" w:cs="Times New Roman"/>
                              <w:sz w:val="18"/>
                              <w:szCs w:val="21"/>
                              <w:lang w:val="en-US" w:eastAsia="zh-CN" w:bidi="ar-SA"/>
                            </w:rPr>
                            <w:t xml:space="preserve"> 页</w:t>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center"/>
                      <w:widowControl w:val="off"/>
                      <w:rPr>
                        <w:rFonts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21"/>
                        <w:lang w:val="en-US" w:eastAsia="zh-CN" w:bidi="ar-SA"/>
                      </w:rPr>
                      <w:t xml:space="preserve">第 </w:t>
                    </w:r>
                    <w:r>
                      <w:rPr>
                        <w:rFonts w:ascii="Times New Roman" w:hAnsi="Times New Roman" w:eastAsia="宋体" w:cs="Times New Roman"/>
                        <w:sz w:val="18"/>
                        <w:szCs w:val="21"/>
                        <w:lang w:val="en-US" w:eastAsia="zh-CN" w:bidi="ar-SA"/>
                      </w:rPr>
                      <w:fldChar w:fldCharType="begin"/>
                    </w:r>
                    <w:r>
                      <w:rPr>
                        <w:rFonts w:ascii="Times New Roman" w:hAnsi="Times New Roman" w:eastAsia="宋体" w:cs="Times New Roman"/>
                        <w:sz w:val="18"/>
                        <w:szCs w:val="21"/>
                        <w:lang w:val="en-US" w:eastAsia="zh-CN" w:bidi="ar-SA"/>
                      </w:rPr>
                      <w:instrText xml:space="preserve"> PAGE </w:instrText>
                    </w:r>
                    <w:r>
                      <w:rPr>
                        <w:rFonts w:ascii="Times New Roman" w:hAnsi="Times New Roman" w:eastAsia="宋体" w:cs="Times New Roman"/>
                        <w:sz w:val="18"/>
                        <w:szCs w:val="21"/>
                        <w:lang w:val="en-US" w:eastAsia="zh-CN" w:bidi="ar-SA"/>
                      </w:rPr>
                      <w:fldChar w:fldCharType="separate"/>
                    </w:r>
                    <w:r>
                      <w:rPr>
                        <w:rFonts w:ascii="Times New Roman" w:hAnsi="Times New Roman" w:eastAsia="宋体" w:cs="Times New Roman"/>
                        <w:sz w:val="18"/>
                        <w:szCs w:val="21"/>
                        <w:lang w:val="en-US" w:eastAsia="zh-CN" w:bidi="ar-SA"/>
                      </w:rPr>
                      <w:t xml:space="preserve">54</w:t>
                    </w:r>
                    <w:r>
                      <w:rPr>
                        <w:rFonts w:ascii="Times New Roman" w:hAnsi="Times New Roman" w:eastAsia="宋体" w:cs="Times New Roman"/>
                        <w:sz w:val="18"/>
                        <w:szCs w:val="21"/>
                        <w:lang w:val="en-US" w:eastAsia="zh-CN" w:bidi="ar-SA"/>
                      </w:rPr>
                      <w:fldChar w:fldCharType="end"/>
                    </w:r>
                    <w:r>
                      <w:rPr>
                        <w:rFonts w:hint="eastAsia" w:ascii="Times New Roman" w:hAnsi="Times New Roman" w:eastAsia="宋体" w:cs="Times New Roman"/>
                        <w:sz w:val="18"/>
                        <w:szCs w:val="21"/>
                        <w:lang w:val="en-US" w:eastAsia="zh-CN" w:bidi="ar-SA"/>
                      </w:rPr>
                      <w:t xml:space="preserve"> 页 共 </w:t>
                    </w:r>
                    <w:r>
                      <w:rPr>
                        <w:rFonts w:ascii="Times New Roman" w:hAnsi="Times New Roman" w:eastAsia="宋体" w:cs="Times New Roman"/>
                        <w:sz w:val="18"/>
                        <w:szCs w:val="21"/>
                        <w:lang w:val="en-US" w:eastAsia="zh-CN" w:bidi="ar-SA"/>
                      </w:rPr>
                      <w:fldChar w:fldCharType="begin"/>
                    </w:r>
                    <w:r>
                      <w:rPr>
                        <w:rFonts w:ascii="Times New Roman" w:hAnsi="Times New Roman" w:eastAsia="宋体" w:cs="Times New Roman"/>
                        <w:sz w:val="18"/>
                        <w:szCs w:val="21"/>
                        <w:lang w:val="en-US" w:eastAsia="zh-CN" w:bidi="ar-SA"/>
                      </w:rPr>
                      <w:instrText xml:space="preserve"> NUMPAGES </w:instrText>
                    </w:r>
                    <w:r>
                      <w:rPr>
                        <w:rFonts w:ascii="Times New Roman" w:hAnsi="Times New Roman" w:eastAsia="宋体" w:cs="Times New Roman"/>
                        <w:sz w:val="18"/>
                        <w:szCs w:val="21"/>
                        <w:lang w:val="en-US" w:eastAsia="zh-CN" w:bidi="ar-SA"/>
                      </w:rPr>
                      <w:fldChar w:fldCharType="separate"/>
                    </w:r>
                    <w:r>
                      <w:rPr>
                        <w:rFonts w:ascii="Times New Roman" w:hAnsi="Times New Roman" w:eastAsia="宋体" w:cs="Times New Roman"/>
                        <w:sz w:val="18"/>
                        <w:szCs w:val="21"/>
                        <w:lang w:val="en-US" w:eastAsia="zh-CN" w:bidi="ar-SA"/>
                      </w:rPr>
                      <w:t xml:space="preserve">54</w:t>
                    </w:r>
                    <w:r>
                      <w:rPr>
                        <w:rFonts w:ascii="Times New Roman" w:hAnsi="Times New Roman" w:eastAsia="宋体" w:cs="Times New Roman"/>
                        <w:sz w:val="18"/>
                        <w:szCs w:val="21"/>
                        <w:lang w:val="en-US" w:eastAsia="zh-CN" w:bidi="ar-SA"/>
                      </w:rPr>
                      <w:fldChar w:fldCharType="end"/>
                    </w:r>
                    <w:r>
                      <w:rPr>
                        <w:rFonts w:hint="eastAsia" w:ascii="Times New Roman" w:hAnsi="Times New Roman" w:eastAsia="宋体" w:cs="Times New Roman"/>
                        <w:sz w:val="18"/>
                        <w:szCs w:val="21"/>
                        <w:lang w:val="en-US" w:eastAsia="zh-CN" w:bidi="ar-SA"/>
                      </w:rPr>
                      <w:t xml:space="preserve"> 页</w:t>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Style w:val="964"/>
        <w:rFonts w:ascii="Times New Roman" w:hAnsi="Times New Roman" w:eastAsia="宋体" w:cs="Times New Roman"/>
        <w:sz w:val="18"/>
        <w:szCs w:val="18"/>
        <w:lang w:val="en-US" w:eastAsia="zh-CN" w:bidi="ar-SA"/>
      </w:rPr>
      <w:framePr w:wrap="around" w:vAnchor="text" w:hAnchor="margin" w:xAlign="center" w:y="1"/>
    </w:pPr>
    <w:r>
      <w:rPr>
        <w:rFonts w:ascii="Times New Roman" w:hAnsi="Times New Roman" w:eastAsia="宋体" w:cs="Times New Roman"/>
        <w:sz w:val="18"/>
        <w:szCs w:val="18"/>
        <w:lang w:val="en-US" w:eastAsia="zh-CN" w:bidi="ar-SA"/>
      </w:rPr>
      <w:fldChar w:fldCharType="begin"/>
    </w:r>
    <w:r>
      <w:rPr>
        <w:rStyle w:val="964"/>
        <w:rFonts w:ascii="Times New Roman" w:hAnsi="Times New Roman" w:eastAsia="宋体" w:cs="Times New Roman"/>
        <w:sz w:val="21"/>
        <w:szCs w:val="24"/>
        <w:lang w:val="en-US" w:eastAsia="zh-CN" w:bidi="ar-SA"/>
      </w:rPr>
      <w:instrText xml:space="preserve">PAGE  </w:instrText>
    </w:r>
    <w:r>
      <w:rPr>
        <w:rFonts w:ascii="Times New Roman" w:hAnsi="Times New Roman" w:eastAsia="宋体" w:cs="Times New Roman"/>
        <w:sz w:val="18"/>
        <w:szCs w:val="18"/>
        <w:lang w:val="en-US" w:eastAsia="zh-CN" w:bidi="ar-SA"/>
      </w:rPr>
      <w:fldChar w:fldCharType="end"/>
    </w:r>
    <w:r/>
  </w:p>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5"/>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4</w:t>
                          </w:r>
                          <w:r>
                            <w:rPr>
                              <w:lang w:val="zh-CN"/>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5"/>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4</w:t>
                    </w:r>
                    <w:r>
                      <w:rPr>
                        <w:lang w:val="zh-CN"/>
                      </w:rPr>
                      <w:fldChar w:fldCharType="end"/>
                    </w:r>
                    <w:r/>
                  </w:p>
                  <w:p>
                    <w:r/>
                    <w:r/>
                  </w:p>
                </w:txbxContent>
              </v:textbox>
            </v:shape>
          </w:pict>
        </mc:Fallback>
      </mc:AlternateContent>
    </w:r>
    <w:r/>
  </w:p>
  <w:p>
    <w:pPr>
      <w:pStyle w:val="95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left" w:pos="7485" w:leader="none"/>
      </w:tabs>
      <w:rPr>
        <w:rFonts w:ascii="Times New Roman" w:hAnsi="Times New Roman" w:eastAsia="宋体" w:cs="Times New Roman"/>
        <w:sz w:val="18"/>
        <w:szCs w:val="18"/>
        <w:lang w:val="en-US" w:eastAsia="zh-CN" w:bidi="ar-SA"/>
      </w:rPr>
      <w:pBdr>
        <w:bottom w:val="single" w:color="000000" w:sz="6" w:space="1"/>
      </w:pBdr>
    </w:pPr>
    <w:r>
      <w:rPr>
        <w:rFonts w:ascii="Times New Roman" w:hAnsi="Times New Roman" w:eastAsia="宋体" w:cs="Times New Roman"/>
        <w:sz w:val="18"/>
        <w:szCs w:val="18"/>
        <w:lang w:val="en-US" w:eastAsia="zh-CN" w:bidi="ar-SA"/>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0" w:default="1">
    <w:name w:val="Normal"/>
    <w:link w:val="983"/>
    <w:uiPriority w:val="0"/>
    <w:qFormat/>
    <w:pPr>
      <w:jc w:val="both"/>
      <w:widowControl w:val="off"/>
    </w:pPr>
    <w:rPr>
      <w:rFonts w:hint="default" w:ascii="Calibri" w:hAnsi="Calibri" w:eastAsia="宋体" w:cs="Times New Roman"/>
      <w:sz w:val="21"/>
      <w:szCs w:val="22"/>
      <w:lang w:val="en-US" w:eastAsia="zh-CN" w:bidi="ar-SA"/>
    </w:rPr>
  </w:style>
  <w:style w:type="paragraph" w:styleId="751">
    <w:name w:val="Heading 1"/>
    <w:basedOn w:val="750"/>
    <w:next w:val="750"/>
    <w:link w:val="787"/>
    <w:uiPriority w:val="9"/>
    <w:qFormat/>
    <w:pPr>
      <w:keepLines/>
      <w:keepNext/>
      <w:spacing w:before="480" w:after="200"/>
      <w:outlineLvl w:val="0"/>
    </w:pPr>
    <w:rPr>
      <w:rFonts w:ascii="Arial" w:hAnsi="Arial" w:eastAsia="Arial" w:cs="Arial"/>
      <w:sz w:val="40"/>
      <w:szCs w:val="40"/>
    </w:rPr>
  </w:style>
  <w:style w:type="paragraph" w:styleId="752">
    <w:name w:val="Heading 2"/>
    <w:basedOn w:val="750"/>
    <w:next w:val="750"/>
    <w:link w:val="788"/>
    <w:uiPriority w:val="9"/>
    <w:unhideWhenUsed/>
    <w:qFormat/>
    <w:pPr>
      <w:keepLines/>
      <w:keepNext/>
      <w:spacing w:before="360" w:after="200"/>
      <w:outlineLvl w:val="1"/>
    </w:pPr>
    <w:rPr>
      <w:rFonts w:ascii="Arial" w:hAnsi="Arial" w:eastAsia="Arial" w:cs="Arial"/>
      <w:sz w:val="34"/>
    </w:rPr>
  </w:style>
  <w:style w:type="paragraph" w:styleId="753">
    <w:name w:val="Heading 3"/>
    <w:basedOn w:val="750"/>
    <w:next w:val="750"/>
    <w:link w:val="789"/>
    <w:uiPriority w:val="9"/>
    <w:unhideWhenUsed/>
    <w:qFormat/>
    <w:pPr>
      <w:keepLines/>
      <w:keepNext/>
      <w:spacing w:before="320" w:after="200"/>
      <w:outlineLvl w:val="2"/>
    </w:pPr>
    <w:rPr>
      <w:rFonts w:ascii="Arial" w:hAnsi="Arial" w:eastAsia="Arial" w:cs="Arial"/>
      <w:sz w:val="30"/>
      <w:szCs w:val="30"/>
    </w:rPr>
  </w:style>
  <w:style w:type="paragraph" w:styleId="754">
    <w:name w:val="Heading 4"/>
    <w:basedOn w:val="750"/>
    <w:next w:val="750"/>
    <w:link w:val="790"/>
    <w:uiPriority w:val="9"/>
    <w:unhideWhenUsed/>
    <w:qFormat/>
    <w:pPr>
      <w:keepLines/>
      <w:keepNext/>
      <w:spacing w:before="320" w:after="200"/>
      <w:outlineLvl w:val="3"/>
    </w:pPr>
    <w:rPr>
      <w:rFonts w:ascii="Arial" w:hAnsi="Arial" w:eastAsia="Arial" w:cs="Arial"/>
      <w:b/>
      <w:bCs/>
      <w:sz w:val="26"/>
      <w:szCs w:val="26"/>
    </w:rPr>
  </w:style>
  <w:style w:type="paragraph" w:styleId="755">
    <w:name w:val="Heading 5"/>
    <w:basedOn w:val="750"/>
    <w:next w:val="750"/>
    <w:link w:val="791"/>
    <w:uiPriority w:val="9"/>
    <w:unhideWhenUsed/>
    <w:qFormat/>
    <w:pPr>
      <w:keepLines/>
      <w:keepNext/>
      <w:spacing w:before="320" w:after="200"/>
      <w:outlineLvl w:val="4"/>
    </w:pPr>
    <w:rPr>
      <w:rFonts w:ascii="Arial" w:hAnsi="Arial" w:eastAsia="Arial" w:cs="Arial"/>
      <w:b/>
      <w:bCs/>
      <w:sz w:val="24"/>
      <w:szCs w:val="24"/>
    </w:rPr>
  </w:style>
  <w:style w:type="paragraph" w:styleId="756">
    <w:name w:val="Heading 6"/>
    <w:basedOn w:val="750"/>
    <w:next w:val="750"/>
    <w:link w:val="792"/>
    <w:uiPriority w:val="9"/>
    <w:unhideWhenUsed/>
    <w:qFormat/>
    <w:pPr>
      <w:keepLines/>
      <w:keepNext/>
      <w:spacing w:before="320" w:after="200"/>
      <w:outlineLvl w:val="5"/>
    </w:pPr>
    <w:rPr>
      <w:rFonts w:ascii="Arial" w:hAnsi="Arial" w:eastAsia="Arial" w:cs="Arial"/>
      <w:b/>
      <w:bCs/>
      <w:sz w:val="22"/>
      <w:szCs w:val="22"/>
    </w:rPr>
  </w:style>
  <w:style w:type="paragraph" w:styleId="757">
    <w:name w:val="Heading 7"/>
    <w:basedOn w:val="750"/>
    <w:next w:val="750"/>
    <w:link w:val="793"/>
    <w:uiPriority w:val="9"/>
    <w:unhideWhenUsed/>
    <w:qFormat/>
    <w:pPr>
      <w:keepLines/>
      <w:keepNext/>
      <w:spacing w:before="320" w:after="200"/>
      <w:outlineLvl w:val="6"/>
    </w:pPr>
    <w:rPr>
      <w:rFonts w:ascii="Arial" w:hAnsi="Arial" w:eastAsia="Arial" w:cs="Arial"/>
      <w:b/>
      <w:bCs/>
      <w:i/>
      <w:iCs/>
      <w:sz w:val="22"/>
      <w:szCs w:val="22"/>
    </w:rPr>
  </w:style>
  <w:style w:type="paragraph" w:styleId="758">
    <w:name w:val="Heading 8"/>
    <w:basedOn w:val="750"/>
    <w:next w:val="750"/>
    <w:link w:val="794"/>
    <w:uiPriority w:val="9"/>
    <w:unhideWhenUsed/>
    <w:qFormat/>
    <w:pPr>
      <w:keepLines/>
      <w:keepNext/>
      <w:spacing w:before="320" w:after="200"/>
      <w:outlineLvl w:val="7"/>
    </w:pPr>
    <w:rPr>
      <w:rFonts w:ascii="Arial" w:hAnsi="Arial" w:eastAsia="Arial" w:cs="Arial"/>
      <w:i/>
      <w:iCs/>
      <w:sz w:val="22"/>
      <w:szCs w:val="22"/>
    </w:rPr>
  </w:style>
  <w:style w:type="paragraph" w:styleId="759">
    <w:name w:val="Heading 9"/>
    <w:basedOn w:val="750"/>
    <w:next w:val="750"/>
    <w:link w:val="795"/>
    <w:uiPriority w:val="9"/>
    <w:unhideWhenUsed/>
    <w:qFormat/>
    <w:pPr>
      <w:keepLines/>
      <w:keepNext/>
      <w:spacing w:before="320" w:after="200"/>
      <w:outlineLvl w:val="8"/>
    </w:pPr>
    <w:rPr>
      <w:rFonts w:ascii="Arial" w:hAnsi="Arial" w:eastAsia="Arial" w:cs="Arial"/>
      <w:i/>
      <w:iCs/>
      <w:sz w:val="21"/>
      <w:szCs w:val="21"/>
    </w:rPr>
  </w:style>
  <w:style w:type="character" w:styleId="760" w:default="1">
    <w:name w:val="Default Paragraph Font"/>
    <w:uiPriority w:val="1"/>
    <w:semiHidden/>
    <w:unhideWhenUsed/>
    <w:qFormat/>
  </w:style>
  <w:style w:type="table" w:styleId="761" w:default="1">
    <w:name w:val="Normal Table"/>
    <w:uiPriority w:val="99"/>
    <w:semiHidden/>
    <w:unhideWhenUsed/>
    <w:qFormat/>
    <w:tblPr>
      <w:tblCellMar>
        <w:left w:w="108" w:type="dxa"/>
        <w:top w:w="0" w:type="dxa"/>
        <w:right w:w="108" w:type="dxa"/>
        <w:bottom w:w="0" w:type="dxa"/>
      </w:tblCellMar>
    </w:tblPr>
  </w:style>
  <w:style w:type="paragraph" w:styleId="762">
    <w:name w:val="toc 7"/>
    <w:basedOn w:val="750"/>
    <w:next w:val="750"/>
    <w:uiPriority w:val="39"/>
    <w:unhideWhenUsed/>
    <w:qFormat/>
    <w:pPr>
      <w:ind w:left="1701" w:right="0" w:firstLine="0"/>
      <w:spacing w:after="57"/>
    </w:pPr>
  </w:style>
  <w:style w:type="paragraph" w:styleId="763">
    <w:name w:val="Caption"/>
    <w:basedOn w:val="750"/>
    <w:next w:val="75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4">
    <w:name w:val="annotation text"/>
    <w:basedOn w:val="750"/>
    <w:uiPriority w:val="99"/>
    <w:semiHidden/>
    <w:unhideWhenUsed/>
    <w:qFormat/>
    <w:pPr>
      <w:jc w:val="left"/>
    </w:pPr>
  </w:style>
  <w:style w:type="paragraph" w:styleId="765">
    <w:name w:val="toc 5"/>
    <w:basedOn w:val="750"/>
    <w:next w:val="750"/>
    <w:uiPriority w:val="39"/>
    <w:unhideWhenUsed/>
    <w:qFormat/>
    <w:pPr>
      <w:ind w:left="1134" w:right="0" w:firstLine="0"/>
      <w:spacing w:after="57"/>
    </w:pPr>
  </w:style>
  <w:style w:type="paragraph" w:styleId="766">
    <w:name w:val="toc 3"/>
    <w:basedOn w:val="750"/>
    <w:next w:val="750"/>
    <w:uiPriority w:val="39"/>
    <w:unhideWhenUsed/>
    <w:qFormat/>
    <w:pPr>
      <w:ind w:left="567" w:right="0" w:firstLine="0"/>
      <w:spacing w:after="57"/>
    </w:pPr>
  </w:style>
  <w:style w:type="paragraph" w:styleId="767">
    <w:name w:val="toc 8"/>
    <w:basedOn w:val="750"/>
    <w:next w:val="750"/>
    <w:uiPriority w:val="39"/>
    <w:unhideWhenUsed/>
    <w:qFormat/>
    <w:pPr>
      <w:ind w:left="1984" w:right="0" w:firstLine="0"/>
      <w:spacing w:after="57"/>
    </w:pPr>
  </w:style>
  <w:style w:type="paragraph" w:styleId="768">
    <w:name w:val="endnote text"/>
    <w:basedOn w:val="750"/>
    <w:link w:val="932"/>
    <w:uiPriority w:val="99"/>
    <w:semiHidden/>
    <w:unhideWhenUsed/>
    <w:qFormat/>
    <w:pPr>
      <w:spacing w:after="0" w:line="240" w:lineRule="auto"/>
    </w:pPr>
    <w:rPr>
      <w:sz w:val="20"/>
    </w:rPr>
  </w:style>
  <w:style w:type="paragraph" w:styleId="769">
    <w:name w:val="Footer"/>
    <w:basedOn w:val="750"/>
    <w:link w:val="805"/>
    <w:uiPriority w:val="99"/>
    <w:unhideWhenUsed/>
    <w:qFormat/>
    <w:pPr>
      <w:spacing w:after="0" w:line="240" w:lineRule="auto"/>
      <w:tabs>
        <w:tab w:val="center" w:pos="7143" w:leader="none"/>
        <w:tab w:val="right" w:pos="14287" w:leader="none"/>
      </w:tabs>
    </w:pPr>
  </w:style>
  <w:style w:type="paragraph" w:styleId="770">
    <w:name w:val="Header"/>
    <w:basedOn w:val="750"/>
    <w:link w:val="803"/>
    <w:uiPriority w:val="99"/>
    <w:unhideWhenUsed/>
    <w:qFormat/>
    <w:pPr>
      <w:spacing w:after="0" w:line="240" w:lineRule="auto"/>
      <w:tabs>
        <w:tab w:val="center" w:pos="7143" w:leader="none"/>
        <w:tab w:val="right" w:pos="14287" w:leader="none"/>
      </w:tabs>
    </w:pPr>
  </w:style>
  <w:style w:type="paragraph" w:styleId="771">
    <w:name w:val="toc 1"/>
    <w:basedOn w:val="750"/>
    <w:next w:val="750"/>
    <w:uiPriority w:val="39"/>
    <w:unhideWhenUsed/>
    <w:qFormat/>
    <w:pPr>
      <w:ind w:left="0" w:right="0" w:firstLine="0"/>
      <w:spacing w:after="57"/>
    </w:pPr>
  </w:style>
  <w:style w:type="paragraph" w:styleId="772">
    <w:name w:val="toc 4"/>
    <w:basedOn w:val="750"/>
    <w:next w:val="750"/>
    <w:uiPriority w:val="39"/>
    <w:unhideWhenUsed/>
    <w:qFormat/>
    <w:pPr>
      <w:ind w:left="850" w:right="0" w:firstLine="0"/>
      <w:spacing w:after="57"/>
    </w:pPr>
  </w:style>
  <w:style w:type="paragraph" w:styleId="773">
    <w:name w:val="Subtitle"/>
    <w:basedOn w:val="750"/>
    <w:next w:val="750"/>
    <w:link w:val="798"/>
    <w:uiPriority w:val="11"/>
    <w:qFormat/>
    <w:pPr>
      <w:spacing w:before="200" w:after="200"/>
    </w:pPr>
    <w:rPr>
      <w:sz w:val="24"/>
      <w:szCs w:val="24"/>
    </w:rPr>
  </w:style>
  <w:style w:type="paragraph" w:styleId="774">
    <w:name w:val="footnote text"/>
    <w:basedOn w:val="750"/>
    <w:link w:val="931"/>
    <w:uiPriority w:val="99"/>
    <w:semiHidden/>
    <w:unhideWhenUsed/>
    <w:qFormat/>
    <w:pPr>
      <w:spacing w:after="40" w:line="240" w:lineRule="auto"/>
    </w:pPr>
    <w:rPr>
      <w:sz w:val="18"/>
    </w:rPr>
  </w:style>
  <w:style w:type="paragraph" w:styleId="775">
    <w:name w:val="toc 6"/>
    <w:basedOn w:val="750"/>
    <w:next w:val="750"/>
    <w:uiPriority w:val="39"/>
    <w:unhideWhenUsed/>
    <w:qFormat/>
    <w:pPr>
      <w:ind w:left="1417" w:right="0" w:firstLine="0"/>
      <w:spacing w:after="57"/>
    </w:pPr>
  </w:style>
  <w:style w:type="paragraph" w:styleId="776">
    <w:name w:val="table of figures"/>
    <w:basedOn w:val="750"/>
    <w:next w:val="750"/>
    <w:uiPriority w:val="99"/>
    <w:unhideWhenUsed/>
    <w:qFormat/>
    <w:pPr>
      <w:spacing w:after="0" w:afterAutospacing="0"/>
    </w:pPr>
  </w:style>
  <w:style w:type="paragraph" w:styleId="777">
    <w:name w:val="toc 2"/>
    <w:basedOn w:val="750"/>
    <w:next w:val="750"/>
    <w:uiPriority w:val="39"/>
    <w:unhideWhenUsed/>
    <w:qFormat/>
    <w:pPr>
      <w:ind w:left="283" w:right="0" w:firstLine="0"/>
      <w:spacing w:after="57"/>
    </w:pPr>
  </w:style>
  <w:style w:type="paragraph" w:styleId="778">
    <w:name w:val="toc 9"/>
    <w:basedOn w:val="750"/>
    <w:next w:val="750"/>
    <w:uiPriority w:val="39"/>
    <w:unhideWhenUsed/>
    <w:qFormat/>
    <w:pPr>
      <w:ind w:left="2268" w:right="0" w:firstLine="0"/>
      <w:spacing w:after="57"/>
    </w:pPr>
  </w:style>
  <w:style w:type="paragraph" w:styleId="779">
    <w:name w:val="Title"/>
    <w:basedOn w:val="750"/>
    <w:next w:val="750"/>
    <w:link w:val="797"/>
    <w:uiPriority w:val="10"/>
    <w:qFormat/>
    <w:pPr>
      <w:contextualSpacing/>
      <w:spacing w:before="300" w:after="200"/>
    </w:pPr>
    <w:rPr>
      <w:sz w:val="48"/>
      <w:szCs w:val="48"/>
    </w:rPr>
  </w:style>
  <w:style w:type="table" w:styleId="78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1">
    <w:name w:val="Strong"/>
    <w:basedOn w:val="760"/>
    <w:uiPriority w:val="22"/>
    <w:qFormat/>
    <w:rPr>
      <w:b/>
    </w:rPr>
  </w:style>
  <w:style w:type="character" w:styleId="782">
    <w:name w:val="endnote reference"/>
    <w:uiPriority w:val="99"/>
    <w:semiHidden/>
    <w:unhideWhenUsed/>
    <w:qFormat/>
    <w:rPr>
      <w:vertAlign w:val="superscript"/>
    </w:rPr>
  </w:style>
  <w:style w:type="character" w:styleId="783">
    <w:name w:val="Hyperlink"/>
    <w:uiPriority w:val="99"/>
    <w:unhideWhenUsed/>
    <w:qFormat/>
    <w:rPr>
      <w:color w:val="0000ff" w:themeColor="hyperlink"/>
      <w:u w:val="single"/>
      <w14:textFill>
        <w14:solidFill>
          <w14:schemeClr w14:val="hlink"/>
        </w14:solidFill>
      </w14:textFill>
    </w:rPr>
  </w:style>
  <w:style w:type="character" w:styleId="784">
    <w:name w:val="footnote reference"/>
    <w:uiPriority w:val="99"/>
    <w:unhideWhenUsed/>
    <w:qFormat/>
    <w:rPr>
      <w:vertAlign w:val="superscript"/>
    </w:rPr>
  </w:style>
  <w:style w:type="paragraph" w:styleId="785" w:customStyle="1">
    <w:name w:val="正文首行缩进11"/>
    <w:basedOn w:val="786"/>
    <w:uiPriority w:val="0"/>
    <w:qFormat/>
    <w:pPr>
      <w:ind w:firstLine="200"/>
      <w:spacing w:line="360" w:lineRule="auto"/>
    </w:pPr>
    <w:rPr>
      <w:rFonts w:ascii="仿宋_GB2312" w:hAnsi="Times New Roman" w:eastAsia="仿宋_GB2312"/>
      <w:sz w:val="30"/>
      <w:szCs w:val="30"/>
    </w:rPr>
  </w:style>
  <w:style w:type="paragraph" w:styleId="786" w:customStyle="1">
    <w:name w:val="正文文本11"/>
    <w:basedOn w:val="750"/>
    <w:next w:val="750"/>
    <w:uiPriority w:val="0"/>
    <w:qFormat/>
    <w:rPr>
      <w:rFonts w:ascii="楷体_GB2312" w:hAnsi="Arial" w:eastAsia="楷体_GB2312"/>
      <w:sz w:val="28"/>
      <w:szCs w:val="28"/>
      <w:lang w:eastAsia="en-US"/>
    </w:rPr>
  </w:style>
  <w:style w:type="character" w:styleId="787" w:customStyle="1">
    <w:name w:val="Heading 1 Char"/>
    <w:link w:val="751"/>
    <w:uiPriority w:val="9"/>
    <w:qFormat/>
    <w:rPr>
      <w:rFonts w:ascii="Arial" w:hAnsi="Arial" w:eastAsia="Arial" w:cs="Arial"/>
      <w:sz w:val="40"/>
      <w:szCs w:val="40"/>
    </w:rPr>
  </w:style>
  <w:style w:type="character" w:styleId="788" w:customStyle="1">
    <w:name w:val="Heading 2 Char"/>
    <w:link w:val="752"/>
    <w:uiPriority w:val="9"/>
    <w:qFormat/>
    <w:rPr>
      <w:rFonts w:ascii="Arial" w:hAnsi="Arial" w:eastAsia="Arial" w:cs="Arial"/>
      <w:sz w:val="34"/>
    </w:rPr>
  </w:style>
  <w:style w:type="character" w:styleId="789" w:customStyle="1">
    <w:name w:val="Heading 3 Char"/>
    <w:link w:val="753"/>
    <w:uiPriority w:val="9"/>
    <w:qFormat/>
    <w:rPr>
      <w:rFonts w:ascii="Arial" w:hAnsi="Arial" w:eastAsia="Arial" w:cs="Arial"/>
      <w:sz w:val="30"/>
      <w:szCs w:val="30"/>
    </w:rPr>
  </w:style>
  <w:style w:type="character" w:styleId="790" w:customStyle="1">
    <w:name w:val="Heading 4 Char"/>
    <w:link w:val="754"/>
    <w:uiPriority w:val="9"/>
    <w:qFormat/>
    <w:rPr>
      <w:rFonts w:ascii="Arial" w:hAnsi="Arial" w:eastAsia="Arial" w:cs="Arial"/>
      <w:b/>
      <w:bCs/>
      <w:sz w:val="26"/>
      <w:szCs w:val="26"/>
    </w:rPr>
  </w:style>
  <w:style w:type="character" w:styleId="791" w:customStyle="1">
    <w:name w:val="Heading 5 Char"/>
    <w:link w:val="755"/>
    <w:uiPriority w:val="9"/>
    <w:qFormat/>
    <w:rPr>
      <w:rFonts w:ascii="Arial" w:hAnsi="Arial" w:eastAsia="Arial" w:cs="Arial"/>
      <w:b/>
      <w:bCs/>
      <w:sz w:val="24"/>
      <w:szCs w:val="24"/>
    </w:rPr>
  </w:style>
  <w:style w:type="character" w:styleId="792" w:customStyle="1">
    <w:name w:val="Heading 6 Char"/>
    <w:link w:val="756"/>
    <w:uiPriority w:val="9"/>
    <w:qFormat/>
    <w:rPr>
      <w:rFonts w:ascii="Arial" w:hAnsi="Arial" w:eastAsia="Arial" w:cs="Arial"/>
      <w:b/>
      <w:bCs/>
      <w:sz w:val="22"/>
      <w:szCs w:val="22"/>
    </w:rPr>
  </w:style>
  <w:style w:type="character" w:styleId="793" w:customStyle="1">
    <w:name w:val="Heading 7 Char"/>
    <w:link w:val="757"/>
    <w:uiPriority w:val="9"/>
    <w:qFormat/>
    <w:rPr>
      <w:rFonts w:ascii="Arial" w:hAnsi="Arial" w:eastAsia="Arial" w:cs="Arial"/>
      <w:b/>
      <w:bCs/>
      <w:i/>
      <w:iCs/>
      <w:sz w:val="22"/>
      <w:szCs w:val="22"/>
    </w:rPr>
  </w:style>
  <w:style w:type="character" w:styleId="794" w:customStyle="1">
    <w:name w:val="Heading 8 Char"/>
    <w:link w:val="758"/>
    <w:uiPriority w:val="9"/>
    <w:qFormat/>
    <w:rPr>
      <w:rFonts w:ascii="Arial" w:hAnsi="Arial" w:eastAsia="Arial" w:cs="Arial"/>
      <w:i/>
      <w:iCs/>
      <w:sz w:val="22"/>
      <w:szCs w:val="22"/>
    </w:rPr>
  </w:style>
  <w:style w:type="character" w:styleId="795" w:customStyle="1">
    <w:name w:val="Heading 9 Char"/>
    <w:link w:val="759"/>
    <w:uiPriority w:val="9"/>
    <w:qFormat/>
    <w:rPr>
      <w:rFonts w:ascii="Arial" w:hAnsi="Arial" w:eastAsia="Arial" w:cs="Arial"/>
      <w:i/>
      <w:iCs/>
      <w:sz w:val="21"/>
      <w:szCs w:val="21"/>
    </w:rPr>
  </w:style>
  <w:style w:type="paragraph" w:styleId="796">
    <w:name w:val="No Spacing"/>
    <w:uiPriority w:val="1"/>
    <w:qFormat/>
    <w:pPr>
      <w:spacing w:before="0" w:after="0" w:line="240" w:lineRule="auto"/>
    </w:pPr>
    <w:rPr>
      <w:rFonts w:hint="default" w:ascii="Times New Roman" w:hAnsi="Times New Roman" w:eastAsia="宋体" w:cs="Times New Roman"/>
    </w:rPr>
  </w:style>
  <w:style w:type="character" w:styleId="797" w:customStyle="1">
    <w:name w:val="Title Char"/>
    <w:link w:val="779"/>
    <w:uiPriority w:val="10"/>
    <w:qFormat/>
    <w:rPr>
      <w:sz w:val="48"/>
      <w:szCs w:val="48"/>
    </w:rPr>
  </w:style>
  <w:style w:type="character" w:styleId="798" w:customStyle="1">
    <w:name w:val="Subtitle Char"/>
    <w:link w:val="773"/>
    <w:uiPriority w:val="11"/>
    <w:qFormat/>
    <w:rPr>
      <w:sz w:val="24"/>
      <w:szCs w:val="24"/>
    </w:rPr>
  </w:style>
  <w:style w:type="paragraph" w:styleId="799">
    <w:name w:val="Quote"/>
    <w:basedOn w:val="750"/>
    <w:next w:val="750"/>
    <w:link w:val="800"/>
    <w:uiPriority w:val="29"/>
    <w:qFormat/>
    <w:pPr>
      <w:ind w:left="720" w:right="720"/>
    </w:pPr>
    <w:rPr>
      <w:i/>
    </w:rPr>
  </w:style>
  <w:style w:type="character" w:styleId="800" w:customStyle="1">
    <w:name w:val="Quote Char"/>
    <w:link w:val="799"/>
    <w:uiPriority w:val="29"/>
    <w:qFormat/>
    <w:rPr>
      <w:i/>
    </w:rPr>
  </w:style>
  <w:style w:type="paragraph" w:styleId="801">
    <w:name w:val="Intense Quote"/>
    <w:basedOn w:val="750"/>
    <w:next w:val="750"/>
    <w:link w:val="8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2" w:customStyle="1">
    <w:name w:val="Intense Quote Char"/>
    <w:link w:val="801"/>
    <w:uiPriority w:val="30"/>
    <w:qFormat/>
    <w:rPr>
      <w:i/>
    </w:rPr>
  </w:style>
  <w:style w:type="character" w:styleId="803" w:customStyle="1">
    <w:name w:val="Header Char"/>
    <w:link w:val="770"/>
    <w:uiPriority w:val="99"/>
    <w:qFormat/>
  </w:style>
  <w:style w:type="character" w:styleId="804" w:customStyle="1">
    <w:name w:val="Footer Char"/>
    <w:link w:val="769"/>
    <w:uiPriority w:val="99"/>
    <w:qFormat/>
  </w:style>
  <w:style w:type="character" w:styleId="805" w:customStyle="1">
    <w:name w:val="Caption Char"/>
    <w:link w:val="769"/>
    <w:uiPriority w:val="99"/>
    <w:qFormat/>
  </w:style>
  <w:style w:type="table" w:styleId="80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1" w:customStyle="1">
    <w:name w:val="Footnote Text Char"/>
    <w:link w:val="774"/>
    <w:uiPriority w:val="99"/>
    <w:qFormat/>
    <w:rPr>
      <w:sz w:val="18"/>
    </w:rPr>
  </w:style>
  <w:style w:type="character" w:styleId="932" w:customStyle="1">
    <w:name w:val="Endnote Text Char"/>
    <w:link w:val="768"/>
    <w:uiPriority w:val="99"/>
    <w:qFormat/>
    <w:rPr>
      <w:sz w:val="20"/>
    </w:rPr>
  </w:style>
  <w:style w:type="paragraph" w:styleId="933" w:customStyle="1">
    <w:name w:val="TOC Heading"/>
    <w:uiPriority w:val="39"/>
    <w:unhideWhenUsed/>
    <w:qFormat/>
    <w:rPr>
      <w:rFonts w:hint="default" w:ascii="Times New Roman" w:hAnsi="Times New Roman" w:eastAsia="宋体" w:cs="Times New Roman"/>
    </w:rPr>
  </w:style>
  <w:style w:type="paragraph" w:styleId="934" w:customStyle="1">
    <w:name w:val="标题 11"/>
    <w:basedOn w:val="750"/>
    <w:next w:val="750"/>
    <w:link w:val="939"/>
    <w:uiPriority w:val="9"/>
    <w:qFormat/>
    <w:pPr>
      <w:keepLines/>
      <w:keepNext/>
      <w:spacing w:before="340" w:after="330" w:line="578" w:lineRule="auto"/>
      <w:outlineLvl w:val="0"/>
    </w:pPr>
    <w:rPr>
      <w:b/>
      <w:bCs/>
      <w:sz w:val="44"/>
      <w:szCs w:val="44"/>
    </w:rPr>
  </w:style>
  <w:style w:type="paragraph" w:styleId="935" w:customStyle="1">
    <w:name w:val="标题 21"/>
    <w:basedOn w:val="750"/>
    <w:next w:val="750"/>
    <w:link w:val="940"/>
    <w:uiPriority w:val="9"/>
    <w:qFormat/>
    <w:pPr>
      <w:keepLines/>
      <w:keepNext/>
      <w:spacing w:before="260" w:after="260" w:line="416" w:lineRule="auto"/>
      <w:outlineLvl w:val="1"/>
    </w:pPr>
    <w:rPr>
      <w:rFonts w:ascii="Cambria" w:hAnsi="Cambria" w:eastAsia="宋体" w:cs="Times New Roman"/>
      <w:b/>
      <w:bCs/>
      <w:sz w:val="32"/>
      <w:szCs w:val="32"/>
    </w:rPr>
  </w:style>
  <w:style w:type="paragraph" w:styleId="936" w:customStyle="1">
    <w:name w:val="标题 311"/>
    <w:basedOn w:val="750"/>
    <w:next w:val="750"/>
    <w:link w:val="941"/>
    <w:uiPriority w:val="9"/>
    <w:qFormat/>
    <w:pPr>
      <w:keepLines/>
      <w:keepNext/>
      <w:spacing w:before="260" w:after="260" w:line="416" w:lineRule="auto"/>
      <w:outlineLvl w:val="2"/>
    </w:pPr>
    <w:rPr>
      <w:b/>
      <w:bCs/>
      <w:sz w:val="32"/>
      <w:szCs w:val="32"/>
    </w:rPr>
  </w:style>
  <w:style w:type="character" w:styleId="937" w:customStyle="1">
    <w:name w:val="默认段落字体1"/>
    <w:link w:val="750"/>
    <w:uiPriority w:val="1"/>
    <w:unhideWhenUsed/>
    <w:qFormat/>
  </w:style>
  <w:style w:type="table" w:styleId="938" w:customStyle="1">
    <w:name w:val="普通表格1"/>
    <w:uiPriority w:val="99"/>
    <w:unhideWhenUsed/>
    <w:qFormat/>
    <w:pPr>
      <w:ind w:left="0" w:right="0"/>
      <w:keepLines w:val="0"/>
      <w:keepNext w:val="0"/>
      <w:spacing w:before="0" w:beforeAutospacing="0" w:after="0" w:afterAutospacing="0"/>
      <w:widowControl/>
      <w:suppressLineNumbers w:val="0"/>
    </w:pPr>
    <w:rPr>
      <w:rFonts w:ascii="Calibri" w:hAnsi="Calibri" w:cs="Times New Roman"/>
      <w:sz w:val="21"/>
      <w:szCs w:val="22"/>
    </w:rPr>
    <w:tblPr/>
  </w:style>
  <w:style w:type="character" w:styleId="939" w:customStyle="1">
    <w:name w:val="标题 1 Char"/>
    <w:basedOn w:val="937"/>
    <w:link w:val="934"/>
    <w:uiPriority w:val="9"/>
    <w:qFormat/>
    <w:rPr>
      <w:b/>
      <w:bCs/>
      <w:sz w:val="44"/>
      <w:szCs w:val="44"/>
    </w:rPr>
  </w:style>
  <w:style w:type="character" w:styleId="940" w:customStyle="1">
    <w:name w:val="标题 2 Char"/>
    <w:basedOn w:val="937"/>
    <w:link w:val="935"/>
    <w:uiPriority w:val="9"/>
    <w:qFormat/>
    <w:rPr>
      <w:rFonts w:ascii="Cambria" w:hAnsi="Cambria" w:eastAsia="宋体" w:cs="Times New Roman"/>
      <w:b/>
      <w:bCs/>
      <w:sz w:val="32"/>
      <w:szCs w:val="32"/>
    </w:rPr>
  </w:style>
  <w:style w:type="character" w:styleId="941" w:customStyle="1">
    <w:name w:val="标题 3 Char"/>
    <w:basedOn w:val="937"/>
    <w:link w:val="936"/>
    <w:uiPriority w:val="9"/>
    <w:qFormat/>
    <w:rPr>
      <w:b/>
      <w:bCs/>
      <w:sz w:val="32"/>
      <w:szCs w:val="32"/>
    </w:rPr>
  </w:style>
  <w:style w:type="paragraph" w:styleId="942" w:customStyle="1">
    <w:name w:val="正文缩进1"/>
    <w:basedOn w:val="750"/>
    <w:next w:val="943"/>
    <w:uiPriority w:val="0"/>
    <w:qFormat/>
    <w:pPr>
      <w:ind w:firstLine="420"/>
    </w:pPr>
    <w:rPr>
      <w:szCs w:val="20"/>
    </w:rPr>
  </w:style>
  <w:style w:type="paragraph" w:styleId="943" w:customStyle="1">
    <w:name w:val="正文文本缩进1"/>
    <w:basedOn w:val="750"/>
    <w:next w:val="942"/>
    <w:uiPriority w:val="0"/>
    <w:qFormat/>
    <w:pPr>
      <w:ind w:firstLine="600"/>
    </w:pPr>
    <w:rPr>
      <w:rFonts w:eastAsia="仿宋_GB2312"/>
      <w:sz w:val="30"/>
      <w:szCs w:val="30"/>
    </w:rPr>
  </w:style>
  <w:style w:type="paragraph" w:styleId="944" w:customStyle="1">
    <w:name w:val="文档结构图1"/>
    <w:basedOn w:val="750"/>
    <w:link w:val="945"/>
    <w:uiPriority w:val="99"/>
    <w:unhideWhenUsed/>
    <w:qFormat/>
    <w:rPr>
      <w:rFonts w:ascii="宋体" w:eastAsia="宋体"/>
      <w:sz w:val="18"/>
      <w:szCs w:val="18"/>
    </w:rPr>
  </w:style>
  <w:style w:type="character" w:styleId="945" w:customStyle="1">
    <w:name w:val="文档结构图 Char"/>
    <w:basedOn w:val="937"/>
    <w:link w:val="944"/>
    <w:uiPriority w:val="99"/>
    <w:semiHidden/>
    <w:qFormat/>
    <w:rPr>
      <w:rFonts w:ascii="宋体" w:eastAsia="宋体"/>
      <w:sz w:val="18"/>
      <w:szCs w:val="18"/>
    </w:rPr>
  </w:style>
  <w:style w:type="paragraph" w:styleId="946" w:customStyle="1">
    <w:name w:val="批注文字11"/>
    <w:basedOn w:val="750"/>
    <w:link w:val="947"/>
    <w:uiPriority w:val="0"/>
    <w:qFormat/>
    <w:pPr>
      <w:ind w:firstLine="922"/>
      <w:jc w:val="left"/>
      <w:spacing w:line="360" w:lineRule="auto"/>
    </w:pPr>
    <w:rPr>
      <w:rFonts w:ascii="Times New Roman" w:hAnsi="Times New Roman" w:eastAsia="宋体" w:cs="Times New Roman"/>
      <w:szCs w:val="24"/>
    </w:rPr>
  </w:style>
  <w:style w:type="character" w:styleId="947" w:customStyle="1">
    <w:name w:val="批注文字 Char"/>
    <w:basedOn w:val="937"/>
    <w:link w:val="946"/>
    <w:uiPriority w:val="0"/>
    <w:qFormat/>
    <w:rPr>
      <w:rFonts w:ascii="Times New Roman" w:hAnsi="Times New Roman" w:eastAsia="宋体" w:cs="Times New Roman"/>
      <w:szCs w:val="24"/>
    </w:rPr>
  </w:style>
  <w:style w:type="paragraph" w:styleId="948" w:customStyle="1">
    <w:name w:val="正文文本1"/>
    <w:next w:val="750"/>
    <w:uiPriority w:val="0"/>
    <w:qFormat/>
    <w:pPr>
      <w:jc w:val="both"/>
      <w:widowControl w:val="off"/>
    </w:pPr>
    <w:rPr>
      <w:rFonts w:hint="default" w:ascii="Times New Roman" w:hAnsi="Times New Roman" w:eastAsia="楷体_GB2312" w:cs="Times New Roman"/>
      <w:b/>
      <w:bCs/>
      <w:color w:val="ff0000"/>
      <w:sz w:val="32"/>
      <w:szCs w:val="32"/>
      <w:lang w:val="zh-CN" w:eastAsia="zh-CN" w:bidi="ar-SA"/>
    </w:rPr>
  </w:style>
  <w:style w:type="paragraph" w:styleId="949" w:customStyle="1">
    <w:name w:val="纯文本1"/>
    <w:basedOn w:val="750"/>
    <w:link w:val="950"/>
    <w:uiPriority w:val="0"/>
    <w:qFormat/>
    <w:rPr>
      <w:rFonts w:ascii="宋体" w:hAnsi="Courier New" w:eastAsia="宋体" w:cs="Times New Roman"/>
      <w:szCs w:val="20"/>
    </w:rPr>
  </w:style>
  <w:style w:type="character" w:styleId="950" w:customStyle="1">
    <w:name w:val="纯文本 Char"/>
    <w:basedOn w:val="937"/>
    <w:link w:val="949"/>
    <w:uiPriority w:val="0"/>
    <w:qFormat/>
    <w:rPr>
      <w:rFonts w:ascii="宋体" w:hAnsi="Courier New" w:eastAsia="宋体" w:cs="Times New Roman"/>
      <w:szCs w:val="20"/>
    </w:rPr>
  </w:style>
  <w:style w:type="paragraph" w:styleId="951" w:customStyle="1">
    <w:name w:val="日期1"/>
    <w:basedOn w:val="750"/>
    <w:next w:val="750"/>
    <w:link w:val="952"/>
    <w:uiPriority w:val="99"/>
    <w:unhideWhenUsed/>
    <w:qFormat/>
    <w:pPr>
      <w:ind w:left="100"/>
    </w:pPr>
  </w:style>
  <w:style w:type="character" w:styleId="952" w:customStyle="1">
    <w:name w:val="日期 Char"/>
    <w:basedOn w:val="937"/>
    <w:link w:val="951"/>
    <w:uiPriority w:val="99"/>
    <w:semiHidden/>
    <w:qFormat/>
  </w:style>
  <w:style w:type="paragraph" w:styleId="953" w:customStyle="1">
    <w:name w:val="批注框文本1"/>
    <w:basedOn w:val="750"/>
    <w:link w:val="954"/>
    <w:uiPriority w:val="99"/>
    <w:unhideWhenUsed/>
    <w:qFormat/>
    <w:rPr>
      <w:sz w:val="18"/>
      <w:szCs w:val="18"/>
    </w:rPr>
  </w:style>
  <w:style w:type="character" w:styleId="954" w:customStyle="1">
    <w:name w:val="批注框文本 Char"/>
    <w:basedOn w:val="937"/>
    <w:link w:val="953"/>
    <w:uiPriority w:val="99"/>
    <w:semiHidden/>
    <w:qFormat/>
    <w:rPr>
      <w:sz w:val="18"/>
      <w:szCs w:val="18"/>
    </w:rPr>
  </w:style>
  <w:style w:type="paragraph" w:styleId="955" w:customStyle="1">
    <w:name w:val="页脚1"/>
    <w:basedOn w:val="750"/>
    <w:link w:val="956"/>
    <w:uiPriority w:val="99"/>
    <w:unhideWhenUsed/>
    <w:qFormat/>
    <w:pPr>
      <w:jc w:val="left"/>
      <w:tabs>
        <w:tab w:val="center" w:pos="4153" w:leader="none"/>
        <w:tab w:val="right" w:pos="8306" w:leader="none"/>
      </w:tabs>
    </w:pPr>
    <w:rPr>
      <w:sz w:val="18"/>
      <w:szCs w:val="18"/>
    </w:rPr>
  </w:style>
  <w:style w:type="character" w:styleId="956" w:customStyle="1">
    <w:name w:val="页脚 Char"/>
    <w:basedOn w:val="937"/>
    <w:link w:val="955"/>
    <w:uiPriority w:val="99"/>
    <w:qFormat/>
    <w:rPr>
      <w:sz w:val="18"/>
      <w:szCs w:val="18"/>
    </w:rPr>
  </w:style>
  <w:style w:type="paragraph" w:styleId="957" w:customStyle="1">
    <w:name w:val="页眉1"/>
    <w:basedOn w:val="750"/>
    <w:link w:val="958"/>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58" w:customStyle="1">
    <w:name w:val="页眉 Char"/>
    <w:basedOn w:val="937"/>
    <w:link w:val="957"/>
    <w:uiPriority w:val="99"/>
    <w:semiHidden/>
    <w:qFormat/>
    <w:rPr>
      <w:sz w:val="18"/>
      <w:szCs w:val="18"/>
    </w:rPr>
  </w:style>
  <w:style w:type="paragraph" w:styleId="959" w:customStyle="1">
    <w:name w:val="目录 11"/>
    <w:basedOn w:val="750"/>
    <w:next w:val="750"/>
    <w:uiPriority w:val="39"/>
    <w:unhideWhenUsed/>
    <w:qFormat/>
  </w:style>
  <w:style w:type="paragraph" w:styleId="960" w:customStyle="1">
    <w:name w:val="标题1"/>
    <w:basedOn w:val="750"/>
    <w:next w:val="750"/>
    <w:uiPriority w:val="10"/>
    <w:qFormat/>
    <w:pPr>
      <w:contextualSpacing/>
      <w:spacing w:before="300" w:after="200"/>
    </w:pPr>
    <w:rPr>
      <w:sz w:val="48"/>
      <w:szCs w:val="48"/>
    </w:rPr>
  </w:style>
  <w:style w:type="paragraph" w:styleId="961" w:customStyle="1">
    <w:name w:val="正文首行缩进 21"/>
    <w:basedOn w:val="943"/>
    <w:next w:val="750"/>
    <w:uiPriority w:val="0"/>
    <w:qFormat/>
    <w:pPr>
      <w:ind w:firstLine="200"/>
      <w:tabs>
        <w:tab w:val="left" w:pos="525" w:leader="none"/>
        <w:tab w:val="left" w:pos="4320" w:leader="none"/>
      </w:tabs>
    </w:pPr>
    <w:rPr>
      <w:rFonts w:ascii="Calibri" w:hAnsi="Calibri" w:eastAsia="宋体" w:cs="宋体"/>
    </w:rPr>
  </w:style>
  <w:style w:type="table" w:styleId="962" w:customStyle="1">
    <w:name w:val="网格型1"/>
    <w:basedOn w:val="938"/>
    <w:uiPriority w:val="59"/>
    <w:qFormat/>
    <w:tblPr/>
  </w:style>
  <w:style w:type="character" w:styleId="963" w:customStyle="1">
    <w:name w:val="要点1"/>
    <w:basedOn w:val="937"/>
    <w:link w:val="750"/>
    <w:uiPriority w:val="22"/>
    <w:qFormat/>
    <w:rPr>
      <w:b/>
    </w:rPr>
  </w:style>
  <w:style w:type="character" w:styleId="964" w:customStyle="1">
    <w:name w:val="页码1"/>
    <w:link w:val="750"/>
    <w:uiPriority w:val="0"/>
    <w:qFormat/>
  </w:style>
  <w:style w:type="character" w:styleId="965" w:customStyle="1">
    <w:name w:val="超链接1"/>
    <w:link w:val="750"/>
    <w:uiPriority w:val="99"/>
    <w:qFormat/>
    <w:rPr>
      <w:color w:val="0000ff"/>
      <w:u w:val="none"/>
    </w:rPr>
  </w:style>
  <w:style w:type="character" w:styleId="966" w:customStyle="1">
    <w:name w:val="批注引用1"/>
    <w:link w:val="750"/>
    <w:uiPriority w:val="0"/>
    <w:qFormat/>
    <w:rPr>
      <w:sz w:val="21"/>
      <w:szCs w:val="21"/>
    </w:rPr>
  </w:style>
  <w:style w:type="paragraph" w:styleId="967">
    <w:name w:val="List Paragraph"/>
    <w:next w:val="750"/>
    <w:uiPriority w:val="99"/>
    <w:qFormat/>
    <w:pPr>
      <w:ind w:firstLine="420"/>
      <w:jc w:val="both"/>
      <w:widowControl w:val="off"/>
    </w:pPr>
    <w:rPr>
      <w:rFonts w:hint="default" w:ascii="Times New Roman" w:hAnsi="Times New Roman" w:eastAsia="宋体" w:cs="Times New Roman"/>
      <w:sz w:val="21"/>
      <w:szCs w:val="24"/>
      <w:lang w:val="en-US" w:eastAsia="zh-CN" w:bidi="ar-SA"/>
    </w:rPr>
  </w:style>
  <w:style w:type="paragraph" w:styleId="968" w:customStyle="1">
    <w:name w:val="Default"/>
    <w:link w:val="969"/>
    <w:uiPriority w:val="99"/>
    <w:qFormat/>
    <w:pPr>
      <w:widowControl w:val="off"/>
    </w:pPr>
    <w:rPr>
      <w:rFonts w:hint="default" w:ascii="MS Mincho" w:hAnsi="Calibri" w:eastAsia="宋体" w:cs="Times New Roman"/>
      <w:color w:val="000000"/>
      <w:szCs w:val="24"/>
      <w:lang w:bidi="ar-SA"/>
    </w:rPr>
  </w:style>
  <w:style w:type="character" w:styleId="969" w:customStyle="1">
    <w:name w:val="Default Char"/>
    <w:link w:val="968"/>
    <w:uiPriority w:val="99"/>
    <w:qFormat/>
    <w:rPr>
      <w:rFonts w:ascii="MS Mincho" w:hAnsi="Calibri"/>
      <w:color w:val="000000"/>
      <w:szCs w:val="24"/>
      <w:lang w:bidi="ar-SA"/>
    </w:rPr>
  </w:style>
  <w:style w:type="paragraph" w:styleId="970" w:customStyle="1">
    <w:name w:val="标题 31"/>
    <w:basedOn w:val="750"/>
    <w:next w:val="971"/>
    <w:uiPriority w:val="9"/>
    <w:unhideWhenUsed/>
    <w:qFormat/>
    <w:pPr>
      <w:keepLines/>
      <w:keepNext/>
      <w:spacing w:before="320" w:after="200"/>
      <w:outlineLvl w:val="2"/>
    </w:pPr>
    <w:rPr>
      <w:rFonts w:ascii="Arial" w:hAnsi="Arial" w:eastAsia="Arial" w:cs="Arial"/>
      <w:sz w:val="30"/>
      <w:szCs w:val="30"/>
    </w:rPr>
  </w:style>
  <w:style w:type="paragraph" w:styleId="971" w:customStyle="1">
    <w:name w:val="正文缩进11"/>
    <w:basedOn w:val="750"/>
    <w:uiPriority w:val="0"/>
    <w:qFormat/>
    <w:pPr>
      <w:ind w:firstLine="420"/>
    </w:pPr>
    <w:rPr>
      <w:sz w:val="20"/>
    </w:rPr>
  </w:style>
  <w:style w:type="paragraph" w:styleId="972" w:customStyle="1">
    <w:name w:val="正  文"/>
    <w:basedOn w:val="750"/>
    <w:uiPriority w:val="0"/>
    <w:qFormat/>
    <w:pPr>
      <w:ind w:firstLine="200"/>
      <w:spacing w:line="360" w:lineRule="auto"/>
    </w:pPr>
    <w:rPr>
      <w:rFonts w:ascii="Times New Roman" w:hAnsi="Times New Roman" w:eastAsia="宋体" w:cs="Times New Roman"/>
      <w:szCs w:val="21"/>
    </w:rPr>
  </w:style>
  <w:style w:type="paragraph" w:styleId="973" w:customStyle="1">
    <w:name w:val="批注文字1"/>
    <w:basedOn w:val="750"/>
    <w:uiPriority w:val="0"/>
    <w:qFormat/>
    <w:pPr>
      <w:jc w:val="left"/>
    </w:pPr>
  </w:style>
  <w:style w:type="character" w:styleId="974" w:customStyle="1">
    <w:name w:val="font131"/>
    <w:link w:val="750"/>
    <w:uiPriority w:val="0"/>
    <w:qFormat/>
    <w:rPr>
      <w:rFonts w:ascii="Times New Roman" w:hAnsi="Times New Roman" w:cs="Times New Roman"/>
      <w:b/>
      <w:color w:val="000000"/>
      <w:sz w:val="21"/>
      <w:szCs w:val="21"/>
      <w:u w:val="none"/>
    </w:rPr>
  </w:style>
  <w:style w:type="character" w:styleId="975" w:customStyle="1">
    <w:name w:val="font171"/>
    <w:link w:val="750"/>
    <w:uiPriority w:val="0"/>
    <w:qFormat/>
    <w:rPr>
      <w:rFonts w:hint="eastAsia" w:ascii="楷体_GB2312" w:eastAsia="楷体_GB2312" w:cs="楷体_GB2312"/>
      <w:b/>
      <w:color w:val="000000"/>
      <w:sz w:val="21"/>
      <w:szCs w:val="21"/>
      <w:u w:val="none"/>
    </w:rPr>
  </w:style>
  <w:style w:type="character" w:styleId="976" w:customStyle="1">
    <w:name w:val="font121"/>
    <w:link w:val="750"/>
    <w:uiPriority w:val="0"/>
    <w:qFormat/>
    <w:rPr>
      <w:rFonts w:ascii="仿宋_GB2312" w:eastAsia="仿宋_GB2312" w:cs="仿宋_GB2312"/>
      <w:color w:val="000000"/>
      <w:sz w:val="21"/>
      <w:szCs w:val="21"/>
      <w:u w:val="none"/>
    </w:rPr>
  </w:style>
  <w:style w:type="character" w:styleId="977" w:customStyle="1">
    <w:name w:val="font161"/>
    <w:link w:val="750"/>
    <w:uiPriority w:val="0"/>
    <w:qFormat/>
    <w:rPr>
      <w:rFonts w:ascii="Times New Roman" w:hAnsi="Times New Roman" w:cs="Times New Roman"/>
      <w:color w:val="000000"/>
      <w:sz w:val="21"/>
      <w:szCs w:val="21"/>
      <w:u w:val="none"/>
    </w:rPr>
  </w:style>
  <w:style w:type="character" w:styleId="978" w:customStyle="1">
    <w:name w:val="font111"/>
    <w:link w:val="750"/>
    <w:uiPriority w:val="0"/>
    <w:qFormat/>
    <w:rPr>
      <w:rFonts w:hint="eastAsia" w:ascii="仿宋_GB2312" w:eastAsia="仿宋_GB2312" w:cs="仿宋_GB2312"/>
      <w:b/>
      <w:color w:val="000000"/>
      <w:sz w:val="21"/>
      <w:szCs w:val="21"/>
      <w:u w:val="none"/>
    </w:rPr>
  </w:style>
  <w:style w:type="character" w:styleId="979" w:customStyle="1">
    <w:name w:val="font151"/>
    <w:link w:val="750"/>
    <w:uiPriority w:val="0"/>
    <w:qFormat/>
    <w:rPr>
      <w:rFonts w:hint="eastAsia" w:ascii="宋体" w:hAnsi="宋体" w:eastAsia="宋体" w:cs="宋体"/>
      <w:b/>
      <w:color w:val="000000"/>
      <w:sz w:val="21"/>
      <w:szCs w:val="21"/>
      <w:u w:val="none"/>
    </w:rPr>
  </w:style>
  <w:style w:type="character" w:styleId="980" w:customStyle="1">
    <w:name w:val="font101"/>
    <w:link w:val="750"/>
    <w:uiPriority w:val="0"/>
    <w:qFormat/>
    <w:rPr>
      <w:rFonts w:ascii="Times New Roman" w:hAnsi="Times New Roman" w:cs="Times New Roman"/>
      <w:b/>
      <w:color w:val="000000"/>
      <w:sz w:val="28"/>
      <w:szCs w:val="28"/>
      <w:u w:val="none"/>
    </w:rPr>
  </w:style>
  <w:style w:type="character" w:styleId="981" w:customStyle="1">
    <w:name w:val="font141"/>
    <w:link w:val="750"/>
    <w:uiPriority w:val="0"/>
    <w:qFormat/>
    <w:rPr>
      <w:rFonts w:hint="eastAsia" w:ascii="宋体" w:hAnsi="宋体" w:eastAsia="宋体" w:cs="宋体"/>
      <w:b/>
      <w:color w:val="000000"/>
      <w:sz w:val="28"/>
      <w:szCs w:val="28"/>
      <w:u w:val="none"/>
    </w:rPr>
  </w:style>
  <w:style w:type="paragraph" w:styleId="982" w:customStyle="1">
    <w:name w:val="BodyText1"/>
    <w:uiPriority w:val="0"/>
    <w:qFormat/>
    <w:pPr>
      <w:ind w:left="0" w:right="0"/>
      <w:jc w:val="both"/>
      <w:spacing w:before="0" w:after="120"/>
      <w:widowControl w:val="off"/>
    </w:pPr>
    <w:rPr>
      <w:rFonts w:hint="default" w:ascii="Times New Roman" w:hAnsi="Times New Roman" w:eastAsia="宋体" w:cs="Times New Roman"/>
      <w:sz w:val="21"/>
      <w:szCs w:val="24"/>
      <w:lang w:val="en-US" w:eastAsia="zh-CN" w:bidi="ar-SA"/>
    </w:rPr>
  </w:style>
  <w:style w:type="character" w:styleId="983" w:customStyle="1">
    <w:name w:val="font01"/>
    <w:link w:val="750"/>
    <w:uiPriority w:val="0"/>
    <w:qFormat/>
    <w:rPr>
      <w:rFonts w:ascii="font-weight : 400" w:hAnsi="font-weight : 400" w:eastAsia="font-weight : 400" w:cs="font-weight : 400"/>
      <w:color w:val="000000"/>
      <w:sz w:val="22"/>
      <w:szCs w:val="22"/>
      <w:u w:val="none"/>
    </w:rPr>
  </w:style>
  <w:style w:type="numbering" w:styleId="101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contractReview xmlns="http://schemas.wps.cn/vas-ai-hub/contract-review">
  <reviewItems>
    <reviewItem>
      <errorID>dd29b8c9-d403-45ad-8863-3e9f7be253af</errorID>
      <errorWord>:</errorWord>
      <group>L1_Format</group>
      <groupName>格式问题</groupName>
      <ability>L2_HalfPunc_CN</ability>
      <abilityName>全半角问题</abilityName>
      <candidateList>
        <item>：</item>
      </candidateList>
      <explain>文本全半角错误。</explain>
      <paraID>5AEBB517</paraID>
      <start>33</start>
      <end>34</end>
      <status>unmodified</status>
      <modifiedWord/>
      <trackRevisions>false</trackRevisions>
    </reviewItem>
    <reviewItem>
      <errorID>5bc7af7d-2f86-4152-a7e9-a30d2dd1d165</errorID>
      <errorWord>:</errorWord>
      <group>L1_Format</group>
      <groupName>格式问题</groupName>
      <ability>L2_HalfPunc_CN</ability>
      <abilityName>全半角问题</abilityName>
      <candidateList>
        <item>：</item>
      </candidateList>
      <explain>文本全半角错误。</explain>
      <paraID>5AEBB517</paraID>
      <start>82</start>
      <end>83</end>
      <status>unmodified</status>
      <modifiedWord/>
      <trackRevisions>false</trackRevisions>
    </reviewItem>
    <reviewItem>
      <errorID>b906013f-6c99-4011-a084-e45f37f8549c</errorID>
      <errorWord>(</errorWord>
      <group>L1_Format</group>
      <groupName>格式问题</groupName>
      <ability>L2_HalfPunc_CN</ability>
      <abilityName>全半角问题</abilityName>
      <candidateList>
        <item>（</item>
      </candidateList>
      <explain>文本全半角错误。</explain>
      <paraID>5AEBB517</paraID>
      <start>85</start>
      <end>86</end>
      <status>unmodified</status>
      <modifiedWord/>
      <trackRevisions>false</trackRevisions>
    </reviewItem>
    <reviewItem>
      <errorID>44e8d23a-e2dd-41cf-a32f-bde4293df232</errorID>
      <errorWord>:</errorWord>
      <group>L1_Format</group>
      <groupName>格式问题</groupName>
      <ability>L2_HalfPunc_CN</ability>
      <abilityName>全半角问题</abilityName>
      <candidateList>
        <item>：</item>
      </candidateList>
      <explain>文本全半角错误。</explain>
      <paraID>5AEBB517</paraID>
      <start>87</start>
      <end>88</end>
      <status>unmodified</status>
      <modifiedWord/>
      <trackRevisions>false</trackRevisions>
    </reviewItem>
    <reviewItem>
      <errorID>04be6431-b4ce-418b-a096-098c6ab4ea8b</errorID>
      <errorWord>)</errorWord>
      <group>L1_Format</group>
      <groupName>格式问题</groupName>
      <ability>L2_HalfPunc_CN</ability>
      <abilityName>全半角问题</abilityName>
      <candidateList>
        <item>）</item>
      </candidateList>
      <explain>文本全半角错误。</explain>
      <paraID>5AEBB517</paraID>
      <start>118</start>
      <end>119</end>
      <status>unmodified</status>
      <modifiedWord/>
      <trackRevisions>false</trackRevisions>
    </reviewItem>
    <reviewItem>
      <errorID>ea94d6fe-3d2a-4794-8722-275c8a0299db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1CF876B7</paraID>
      <start>0</start>
      <end>2</end>
      <status>unmodified</status>
      <modifiedWord/>
      <trackRevisions>false</trackRevisions>
    </reviewItem>
    <reviewItem>
      <errorID>2cc471c7-2cc4-4a2a-ac0a-78766c6916aa</errorID>
      <errorWord>格式</errorWord>
      <group>L1_Punc</group>
      <groupName>标点问题</groupName>
      <ability>L2_Punc_CN</ability>
      <abilityName>标点符号问题</abilityName>
      <candidateList>
        <item>格式。</item>
      </candidateList>
      <explain/>
      <paraID>6C3C61DF</paraID>
      <start>79</start>
      <end>81</end>
      <status>unmodified</status>
      <modifiedWord/>
      <trackRevisions>false</trackRevisions>
    </reviewItem>
    <reviewItem>
      <errorID>8a91bae2-7827-4581-95b0-ab2c7034f1c9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40EB219</paraID>
      <start>0</start>
      <end>2</end>
      <status>unmodified</status>
      <modifiedWord/>
      <trackRevisions>false</trackRevisions>
    </reviewItem>
    <reviewItem>
      <errorID>b41cc151-f7b8-460c-a4c0-15aaa80e093c</errorID>
      <errorWord>(</errorWord>
      <group>L1_Format</group>
      <groupName>格式问题</groupName>
      <ability>L2_HalfPunc_CN</ability>
      <abilityName>全半角问题</abilityName>
      <candidateList>
        <item>（</item>
      </candidateList>
      <explain>文本全半角错误。</explain>
      <paraID> 40EB219</paraID>
      <start>55</start>
      <end>56</end>
      <status>unmodified</status>
      <modifiedWord/>
      <trackRevisions>false</trackRevisions>
    </reviewItem>
    <reviewItem>
      <errorID>b431ad24-73af-4256-86e9-4c26e14b3685</errorID>
      <errorWord>)</errorWord>
      <group>L1_Format</group>
      <groupName>格式问题</groupName>
      <ability>L2_HalfPunc_CN</ability>
      <abilityName>全半角问题</abilityName>
      <candidateList>
        <item>）</item>
      </candidateList>
      <explain>文本全半角错误。</explain>
      <paraID> 40EB219</paraID>
      <start>67</start>
      <end>68</end>
      <status>unmodified</status>
      <modifiedWord/>
      <trackRevisions>false</trackRevisions>
    </reviewItem>
    <reviewItem>
      <errorID>1ff6155d-89e2-409f-adff-149474a9760e</errorID>
      <errorWord>(</errorWord>
      <group>L1_Format</group>
      <groupName>格式问题</groupName>
      <ability>L2_HalfPunc_CN</ability>
      <abilityName>全半角问题</abilityName>
      <candidateList>
        <item>（</item>
      </candidateList>
      <explain>文本全半角错误。</explain>
      <paraID> 40EB219</paraID>
      <start>116</start>
      <end>117</end>
      <status>unmodified</status>
      <modifiedWord/>
      <trackRevisions>false</trackRevisions>
    </reviewItem>
    <reviewItem>
      <errorID>36e3ce20-3dca-4843-bfb1-6092d4e06b06</errorID>
      <errorWord>)</errorWord>
      <group>L1_Format</group>
      <groupName>格式问题</groupName>
      <ability>L2_HalfPunc_CN</ability>
      <abilityName>全半角问题</abilityName>
      <candidateList>
        <item>）</item>
      </candidateList>
      <explain>文本全半角错误。</explain>
      <paraID> 40EB219</paraID>
      <start>170</start>
      <end>171</end>
      <status>unmodified</status>
      <modifiedWord/>
      <trackRevisions>false</trackRevisions>
    </reviewItem>
    <reviewItem>
      <errorID>db73ae62-7747-4e99-bd3b-f1121db27c3d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1BFD6B1F</paraID>
      <start>0</start>
      <end>2</end>
      <status>unmodified</status>
      <modifiedWord/>
      <trackRevisions>false</trackRevisions>
    </reviewItem>
    <reviewItem>
      <errorID>2ef1a887-21fb-48dd-8e26-c1cf3493823b</errorID>
      <errorWord>操作原因</errorWord>
      <group>L1_Grammar</group>
      <groupName>语法问题</groupName>
      <ability>L2_Grammar</ability>
      <abilityName>语法错误</abilityName>
      <candidateList>
        <item>操作</item>
      </candidateList>
      <explain/>
      <paraID>7CF48357</paraID>
      <start>60</start>
      <end>64</end>
      <status>unmodified</status>
      <modifiedWord/>
      <trackRevisions>false</trackRevisions>
    </reviewItem>
    <reviewItem>
      <errorID>7899a211-43a9-49d7-b85f-669677f263b0</errorID>
      <errorWord>【2002】1980号</errorWord>
      <group>L1_Knowledge</group>
      <groupName>知识性问题</groupName>
      <ability>L2_Knowledge</ability>
      <abilityName>其他知识</abilityName>
      <candidateList>
        <item>〔2002〕1980号</item>
      </candidateList>
      <explain>发文字号格式错误。</explain>
      <paraID>46B19279</paraID>
      <start>34</start>
      <end>45</end>
      <status>unmodified</status>
      <modifiedWord/>
      <trackRevisions>false</trackRevisions>
    </reviewItem>
    <reviewItem>
      <errorID>242cf958-4eb3-40b1-89ab-2f076530b728</errorID>
      <errorWord>间</errorWord>
      <group>L1_Word</group>
      <groupName>字词问题</groupName>
      <ability>L2_Typo</ability>
      <abilityName>字词错误</abilityName>
      <candidateList>
        <item>间之</item>
      </candidateList>
      <explain/>
      <paraID>43E2D7D4</paraID>
      <start>10</start>
      <end>11</end>
      <status>unmodified</status>
      <modifiedWord/>
      <trackRevisions>false</trackRevisions>
    </reviewItem>
    <reviewItem>
      <errorID>6ae98447-a816-46d8-a999-a59303f965cb</errorID>
      <errorWord>填写</errorWord>
      <group>L1_Word</group>
      <groupName>字词问题</groupName>
      <ability>L2_Typo</ability>
      <abilityName>字词错误</abilityName>
      <candidateList>
        <item>地填写</item>
      </candidateList>
      <explain/>
      <paraID>66F97C95</paraID>
      <start>26</start>
      <end>28</end>
      <status>unmodified</status>
      <modifiedWord/>
      <trackRevisions>false</trackRevisions>
    </reviewItem>
    <reviewItem>
      <errorID>ea92976f-d265-43cf-85ba-a82edf08e00b</errorID>
      <errorWord>做无效投标</errorWord>
      <group>L1_Word</group>
      <groupName>字词问题</groupName>
      <ability>L2_Typo</ability>
      <abilityName>字词错误</abilityName>
      <candidateList>
        <item>作无效投标</item>
      </candidateList>
      <explain/>
      <paraID>704AD5FA</paraID>
      <start>68</start>
      <end>73</end>
      <status>modified</status>
      <modifiedWord>作无效投标</modifiedWord>
      <trackRevisions>false</trackRevisions>
    </reviewItem>
    <reviewItem>
      <errorID>64588d03-1f86-4107-9af5-42a16613eb6d</errorID>
      <errorWord>做</errorWord>
      <group>L1_Word</group>
      <groupName>字词问题</groupName>
      <ability>L2_Typo</ability>
      <abilityName>字词错误</abilityName>
      <candidateList>
        <item>作出</item>
      </candidateList>
      <explain/>
      <paraID>739C3CB0</paraID>
      <start>14</start>
      <end>15</end>
      <status>unmodified</status>
      <modifiedWord/>
      <trackRevisions>false</trackRevisions>
    </reviewItem>
    <reviewItem>
      <errorID>6aa35159-6c92-4de8-85a4-b94bd0777e79</errorID>
      <errorWord>做出</errorWord>
      <group>L1_Word</group>
      <groupName>字词问题</groupName>
      <ability>L2_Typo</ability>
      <abilityName>字词错误</abilityName>
      <candidateList>
        <item>作出</item>
      </candidateList>
      <explain/>
      <paraID>4F5A976B</paraID>
      <start>29</start>
      <end>31</end>
      <status>unmodified</status>
      <modifiedWord/>
      <trackRevisions>false</trackRevisions>
    </reviewItem>
    <reviewItem>
      <errorID>7d855d60-1643-4982-b2e3-ebb092a91670</errorID>
      <errorWord>评委会进行</errorWord>
      <group>L1_Grammar</group>
      <groupName>语法问题</groupName>
      <ability>L2_Grammar</ability>
      <abilityName>语法错误</abilityName>
      <candidateList>
        <item>评委会</item>
      </candidateList>
      <explain/>
      <paraID>7AB20846</paraID>
      <start>66</start>
      <end>71</end>
      <status>unmodified</status>
      <modifiedWord/>
      <trackRevisions>false</trackRevisions>
    </reviewItem>
    <reviewItem>
      <errorID>254eb525-b4e1-48c6-a714-17724d3fb7c3</errorID>
      <errorWord>,</errorWord>
      <group>L1_Format</group>
      <groupName>格式问题</groupName>
      <ability>L2_HalfPunc_CN</ability>
      <abilityName>全半角问题</abilityName>
      <candidateList>
        <item>，</item>
      </candidateList>
      <explain>文本全半角错误。</explain>
      <paraID>29F70CA3</paraID>
      <start>74</start>
      <end>75</end>
      <status>unmodified</status>
      <modifiedWord/>
      <trackRevisions>false</trackRevisions>
    </reviewItem>
    <reviewItem>
      <errorID>41563a2f-2f3b-43c4-b363-d92c65f98553</errorID>
      <errorWord>,</errorWord>
      <group>L1_Format</group>
      <groupName>格式问题</groupName>
      <ability>L2_HalfPunc_CN</ability>
      <abilityName>全半角问题</abilityName>
      <candidateList>
        <item>，</item>
      </candidateList>
      <explain>文本全半角错误。</explain>
      <paraID> A091C66</paraID>
      <start>54</start>
      <end>55</end>
      <status>unmodified</status>
      <modifiedWord/>
      <trackRevisions>false</trackRevisions>
    </reviewItem>
    <reviewItem>
      <errorID>a603c81b-5fd0-4477-b67b-57544a76bd03</errorID>
      <errorWord>应用</errorWord>
      <group>L1_Word</group>
      <groupName>字词问题</groupName>
      <ability>L2_Typo</ability>
      <abilityName>字词错误</abilityName>
      <candidateList>
        <item>信用</item>
      </candidateList>
      <explain/>
      <paraID> A091C66</paraID>
      <start>79</start>
      <end>81</end>
      <status>modified</status>
      <modifiedWord>信用</modifiedWord>
      <trackRevisions>false</trackRevisions>
    </reviewItem>
    <reviewItem>
      <errorID>9ff741db-6c19-4e3d-876a-b861cd8283d9</errorID>
      <errorWord>进行</errorWord>
      <group>L1_Grammar</group>
      <groupName>语法问题</groupName>
      <ability>L2_Grammar</ability>
      <abilityName>语法错误</abilityName>
      <candidateList>
        <item>等方面进行</item>
      </candidateList>
      <explain/>
      <paraID>47B41298</paraID>
      <start>51</start>
      <end>53</end>
      <status>unmodified</status>
      <modifiedWord/>
      <trackRevisions>false</trackRevisions>
    </reviewItem>
    <reviewItem>
      <errorID>5efbcadb-b518-46b4-aa26-732d862fe943</errorID>
      <errorWord>保持通讯畅通</errorWord>
      <group>L1_Word</group>
      <groupName>字词问题</groupName>
      <ability>L2_Typo</ability>
      <abilityName>字词错误</abilityName>
      <candidateList>
        <item>保持通信畅通</item>
      </candidateList>
      <explain/>
      <paraID>3DCDCB53</paraID>
      <start>18</start>
      <end>24</end>
      <status>unmodified</status>
      <modifiedWord/>
      <trackRevisions>false</trackRevisions>
    </reviewItem>
    <reviewItem>
      <errorID>e4cfcc02-c39a-4c5c-be43-5a8b9cb4b20f</errorID>
      <errorWord>。</errorWord>
      <group>L1_Punc</group>
      <groupName>标点问题</groupName>
      <ability>L2_Punc_CN</ability>
      <abilityName>标点符号问题</abilityName>
      <candidateList>
        <item>，</item>
      </candidateList>
      <explain/>
      <paraID>26D3E838</paraID>
      <start>80</start>
      <end>81</end>
      <status>unmodified</status>
      <modifiedWord/>
      <trackRevisions>false</trackRevisions>
    </reviewItem>
    <reviewItem>
      <errorID>5744acd0-a1ac-4596-89f8-94a6bba862e4</errorID>
      <errorWord>属</errorWord>
      <group>L1_Word</group>
      <groupName>字词问题</groupName>
      <ability>L2_Typo</ability>
      <abilityName>字词错误</abilityName>
      <candidateList>
        <item>属于</item>
      </candidateList>
      <explain/>
      <paraID>1E755145</paraID>
      <start>24</start>
      <end>25</end>
      <status>unmodified</status>
      <modifiedWord/>
      <trackRevisions>false</trackRevisions>
    </reviewItem>
    <reviewItem>
      <errorID>98a27b66-8b59-4b3b-bcf5-121918db9e43</errorID>
      <errorWord>&lt;</errorWord>
      <group>L1_Format</group>
      <groupName>格式问题</groupName>
      <ability>L2_HalfPunc_CN</ability>
      <abilityName>全半角问题</abilityName>
      <candidateList>
        <item>〈</item>
      </candidateList>
      <explain>文本全半角错误。</explain>
      <paraID> CE61831</paraID>
      <start>37</start>
      <end>38</end>
      <status>unmodified</status>
      <modifiedWord/>
      <trackRevisions>false</trackRevisions>
    </reviewItem>
    <reviewItem>
      <errorID>7f5e8e00-b5b0-4424-9a3a-42f755b7e7ab</errorID>
      <errorWord>&lt;</errorWord>
      <group>L1_Format</group>
      <groupName>格式问题</groupName>
      <ability>L2_HalfPunc_CN</ability>
      <abilityName>全半角问题</abilityName>
      <candidateList>
        <item>〈</item>
      </candidateList>
      <explain>文本全半角错误。</explain>
      <paraID>14E506E4</paraID>
      <start>26</start>
      <end>27</end>
      <status>unmodified</status>
      <modifiedWord/>
      <trackRevisions>false</trackRevisions>
    </reviewItem>
    <reviewItem>
      <errorID>6616dcc8-0077-459d-a5a6-d3aa8d6a59e2</errorID>
      <errorWord>，</errorWord>
      <group>L1_Word</group>
      <groupName>字词问题</groupName>
      <ability>L2_Typo</ability>
      <abilityName>字词错误</abilityName>
      <candidateList>
        <item>，并</item>
      </candidateList>
      <explain/>
      <paraID>7D697660</paraID>
      <start>68</start>
      <end>69</end>
      <status>unmodified</status>
      <modifiedWord/>
      <trackRevisions>false</trackRevisions>
    </reviewItem>
    <reviewItem>
      <errorID>6be5c224-8c88-43ab-a868-6c6e8043e71e</errorID>
      <errorWord>系统中</errorWord>
      <group>L1_Word</group>
      <groupName>字词问题</groupName>
      <ability>L2_Typo</ability>
      <abilityName>字词错误</abilityName>
      <candidateList>
        <item>系统</item>
      </candidateList>
      <explain/>
      <paraID>7D697660</paraID>
      <start>676</start>
      <end>679</end>
      <status>unmodified</status>
      <modifiedWord/>
      <trackRevisions>false</trackRevisions>
    </reviewItem>
    <reviewItem>
      <errorID>9181d1bf-fd02-4d15-be08-cedd4912aa34</errorID>
      <errorWord>条件</errorWord>
      <group>L1_Word</group>
      <groupName>字词问题</groupName>
      <ability>L2_Typo</ability>
      <abilityName>字词错误</abilityName>
      <candidateList>
        <item>情形</item>
      </candidateList>
      <explain/>
      <paraID>34CE7CCF</paraID>
      <start>17</start>
      <end>19</end>
      <status>unmodified</status>
      <modifiedWord/>
      <trackRevisions>false</trackRevisions>
    </reviewItem>
    <reviewItem>
      <errorID>913f6ad6-ca0d-4876-98f7-5c3a6affebfc</errorID>
      <errorWord>l</errorWord>
      <group>L1_Word</group>
      <groupName>字词问题</groupName>
      <ability>L2_Typo</ability>
      <abilityName>字词错误</abilityName>
      <candidateList>
        <item>1</item>
      </candidateList>
      <explain/>
      <paraID>6B905245</paraID>
      <start>3</start>
      <end>4</end>
      <status>unmodified</status>
      <modifiedWord/>
      <trackRevisions>false</trackRevisions>
    </reviewItem>
    <reviewItem>
      <errorID>97025b44-f0db-487f-84cd-82807e865221</errorID>
      <errorWord>须</errorWord>
      <group>L1_Word</group>
      <groupName>字词问题</groupName>
      <ability>L2_Typo</ability>
      <abilityName>字词错误</abilityName>
      <candidateList>
        <item>须在</item>
      </candidateList>
      <explain/>
      <paraID>6B905245</paraID>
      <start>82</start>
      <end>83</end>
      <status>unmodified</status>
      <modifiedWord/>
      <trackRevisions>false</trackRevisions>
    </reviewItem>
    <reviewItem>
      <errorID>f396d9b2-5d18-4700-84fd-610ba0ccf267</errorID>
      <errorWord>封面</errorWord>
      <group>L1_Word</group>
      <groupName>字词问题</groupName>
      <ability>L2_Typo</ability>
      <abilityName>字词错误</abilityName>
      <candidateList>
        <item>在封面</item>
      </candidateList>
      <explain/>
      <paraID>6B905245</paraID>
      <start>83</start>
      <end>85</end>
      <status>unmodified</status>
      <modifiedWord/>
      <trackRevisions>false</trackRevisions>
    </reviewItem>
    <reviewItem>
      <errorID>a597d85a-550e-4a83-9472-833cf6db339b</errorID>
      <errorWord>l</errorWord>
      <group>L1_Word</group>
      <groupName>字词问题</groupName>
      <ability>L2_Typo</ability>
      <abilityName>字词错误</abilityName>
      <candidateList>
        <item>1</item>
      </candidateList>
      <explain/>
      <paraID>74D1346F</paraID>
      <start>3</start>
      <end>4</end>
      <status>unmodified</status>
      <modifiedWord/>
      <trackRevisions>false</trackRevisions>
    </reviewItem>
    <reviewItem>
      <errorID>dd5f7a43-7996-4312-a1b3-5ec712345201</errorID>
      <errorWord>依照</errorWord>
      <group>L1_Punc</group>
      <groupName>标点问题</groupName>
      <ability>L2_Punc_CN</ability>
      <abilityName>标点符号问题</abilityName>
      <candidateList>
        <item>，依照</item>
      </candidateList>
      <explain/>
      <paraID>72C6C00C</paraID>
      <start>91</start>
      <end>93</end>
      <status>unmodified</status>
      <modifiedWord/>
      <trackRevisions>false</trackRevisions>
    </reviewItem>
    <reviewItem>
      <errorID>1de7fbbb-b77c-4a34-9d3c-0a5ee09eb8a0</errorID>
      <errorWord>为中小企业</errorWord>
      <group>L1_Grammar</group>
      <groupName>语法问题</groupName>
      <ability>L2_Grammar</ability>
      <abilityName>语法错误</abilityName>
      <candidateList>
        <item>为</item>
      </candidateList>
      <explain/>
      <paraID>22F6AB99</paraID>
      <start>30</start>
      <end>35</end>
      <status>unmodified</status>
      <modifiedWord/>
      <trackRevisions>false</trackRevisions>
    </reviewItem>
    <reviewItem>
      <errorID>32f99bbc-5482-4192-83dd-53edf9e639c1</errorID>
      <errorWord> </errorWord>
      <group>L1_Punc</group>
      <groupName>标点问题</groupName>
      <ability>L2_Punc_CN</ability>
      <abilityName>标点符号问题</abilityName>
      <candidateList>
        <item/>
      </candidateList>
      <explain>此处空格冗余，建议删除。</explain>
      <paraID>22F6AB99</paraID>
      <start>37</start>
      <end>38</end>
      <status>unmodified</status>
      <modifiedWord/>
      <trackRevisions>false</trackRevisions>
    </reviewItem>
    <reviewItem>
      <errorID>c4d193be-84bd-48c1-a949-8806f2657cf4</errorID>
      <errorWord>订立</errorWord>
      <group>L1_Grammar</group>
      <groupName>语法问题</groupName>
      <ability>L2_Grammar</ability>
      <abilityName>语法错误</abilityName>
      <candidateList>
        <item>与中小企业订立</item>
      </candidateList>
      <explain/>
      <paraID>22F6AB99</paraID>
      <start>52</start>
      <end>54</end>
      <status>unmodified</status>
      <modifiedWord/>
      <trackRevisions>false</trackRevisions>
    </reviewItem>
    <reviewItem>
      <errorID>f3b34160-c28e-4ea1-b175-bf52953e4618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18568823</paraID>
      <start>114</start>
      <end>117</end>
      <status>unmodified</status>
      <modifiedWord/>
      <trackRevisions>false</trackRevisions>
    </reviewItem>
    <reviewItem>
      <errorID>191492ca-83b4-4a85-815e-6dad55887162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18568823</paraID>
      <start>133</start>
      <end>136</end>
      <status>unmodified</status>
      <modifiedWord/>
      <trackRevisions>false</trackRevisions>
    </reviewItem>
    <reviewItem>
      <errorID>b2425b50-06f4-4e3b-837e-419c62f36bc5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1842D0A3</paraID>
      <start>75</start>
      <end>78</end>
      <status>unmodified</status>
      <modifiedWord/>
      <trackRevisions>false</trackRevisions>
    </reviewItem>
    <reviewItem>
      <errorID>20f4fdaf-e72c-46dc-a52a-d22e2b32baa3</errorID>
      <errorWord>费用</errorWord>
      <group>L1_Word</group>
      <groupName>字词问题</groupName>
      <ability>L2_Typo</ability>
      <abilityName>字词错误</abilityName>
      <candidateList>
        <item>的费用</item>
      </candidateList>
      <explain/>
      <paraID>19835624</paraID>
      <start>51</start>
      <end>53</end>
      <status>unmodified</status>
      <modifiedWord/>
      <trackRevisions>false</trackRevisions>
    </reviewItem>
    <reviewItem>
      <errorID>e0c5dbc2-aa38-45f4-99df-1997db1907bd</errorID>
      <errorWord>外型尺寸</errorWord>
      <group>L1_Word</group>
      <groupName>字词问题</groupName>
      <ability>L2_Typo</ability>
      <abilityName>字词错误</abilityName>
      <candidateList>
        <item>外形尺寸</item>
      </candidateList>
      <explain/>
      <paraID>1519413A</paraID>
      <start>8</start>
      <end>12</end>
      <status>unmodified</status>
      <modifiedWord/>
      <trackRevisions>false</trackRevisions>
    </reviewItem>
    <reviewItem>
      <errorID>64f48c52-1f42-4dbf-98cd-ec4a201bc116</errorID>
      <errorWord>(</errorWord>
      <group>L1_Format</group>
      <groupName>格式问题</groupName>
      <ability>L2_HalfPunc_CN</ability>
      <abilityName>全半角问题</abilityName>
      <candidateList>
        <item>（</item>
      </candidateList>
      <explain>文本全半角错误。</explain>
      <paraID>1519413A</paraID>
      <start>12</start>
      <end>13</end>
      <status>unmodified</status>
      <modifiedWord/>
      <trackRevisions>false</trackRevisions>
    </reviewItem>
    <reviewItem>
      <errorID>53fb8e9c-3122-4fa9-9136-622f1d1c8d84</errorID>
      <errorWord>)</errorWord>
      <group>L1_Format</group>
      <groupName>格式问题</groupName>
      <ability>L2_HalfPunc_CN</ability>
      <abilityName>全半角问题</abilityName>
      <candidateList>
        <item>）</item>
      </candidateList>
      <explain>文本全半角错误。</explain>
      <paraID>1519413A</paraID>
      <start>18</start>
      <end>19</end>
      <status>unmodified</status>
      <modifiedWord/>
      <trackRevisions>false</trackRevisions>
    </reviewItem>
    <reviewItem>
      <errorID>fef3431c-050a-4a6f-a7e4-3929512ec27e</errorID>
      <errorWord>(</errorWord>
      <group>L1_Format</group>
      <groupName>格式问题</groupName>
      <ability>L2_HalfPunc_CN</ability>
      <abilityName>全半角问题</abilityName>
      <candidateList>
        <item>（</item>
      </candidateList>
      <explain>文本全半角错误。</explain>
      <paraID>64FB219B</paraID>
      <start>10</start>
      <end>11</end>
      <status>unmodified</status>
      <modifiedWord/>
      <trackRevisions>false</trackRevisions>
    </reviewItem>
    <reviewItem>
      <errorID>22f74b90-65f3-4e71-beb2-9f6d26f64339</errorID>
      <errorWord>)</errorWord>
      <group>L1_Format</group>
      <groupName>格式问题</groupName>
      <ability>L2_HalfPunc_CN</ability>
      <abilityName>全半角问题</abilityName>
      <candidateList>
        <item>）</item>
      </candidateList>
      <explain>文本全半角错误。</explain>
      <paraID>64FB219B</paraID>
      <start>51</start>
      <end>52</end>
      <status>unmodified</status>
      <modifiedWord/>
      <trackRevisions>false</trackRevisions>
    </reviewItem>
    <reviewItem>
      <errorID>50d31f63-48e1-40a2-987b-563946eab902</errorID>
      <errorWord>,</errorWord>
      <group>L1_Format</group>
      <groupName>格式问题</groupName>
      <ability>L2_HalfPunc_CN</ability>
      <abilityName>全半角问题</abilityName>
      <candidateList>
        <item>，</item>
      </candidateList>
      <explain>文本全半角错误。</explain>
      <paraID>1238D863</paraID>
      <start>24</start>
      <end>25</end>
      <status>unmodified</status>
      <modifiedWord/>
      <trackRevisions>false</trackRevisions>
    </reviewItem>
    <reviewItem>
      <errorID>d775c1a0-221e-4bae-a4c3-f36c7bf0534e</errorID>
      <errorWord>所</errorWord>
      <group>L1_Word</group>
      <groupName>字词问题</groupName>
      <ability>L2_Typo</ability>
      <abilityName>字词错误</abilityName>
      <candidateList>
        <item>所提</item>
      </candidateList>
      <explain/>
      <paraID> 4980D0F</paraID>
      <start>7</start>
      <end>8</end>
      <status>unmodified</status>
      <modifiedWord/>
      <trackRevisions>false</trackRevisions>
    </reviewItem>
    <reviewItem>
      <errorID>d174a638-34d8-4aa5-b4a7-3cd476641303</errorID>
      <errorWord>应立即</errorWord>
      <group>L1_Grammar</group>
      <groupName>语法问题</groupName>
      <ability>L2_Grammar</ability>
      <abilityName>语法错误</abilityName>
      <candidateList>
        <item>双方应立即</item>
      </candidateList>
      <explain/>
      <paraID>1F145075</paraID>
      <start>15</start>
      <end>18</end>
      <status>unmodified</status>
      <modifiedWord/>
      <trackRevisions>false</trackRevisions>
    </reviewItem>
    <reviewItem>
      <errorID>71bef973-11e9-4376-9019-98d79dfe9ad7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442C3138</paraID>
      <start>26</start>
      <end>29</end>
      <status>unmodified</status>
      <modifiedWord/>
      <trackRevisions>false</trackRevisions>
    </reviewItem>
    <reviewItem>
      <errorID>881b7998-f384-454e-b1f0-4438410dc475</errorID>
      <errorWord>》</errorWord>
      <group>L1_Word</group>
      <groupName>字词问题</groupName>
      <ability>L2_Typo</ability>
      <abilityName>字词错误</abilityName>
      <candidateList>
        <item>》等</item>
      </candidateList>
      <explain/>
      <paraID>442C3138</paraID>
      <start>41</start>
      <end>42</end>
      <status>unmodified</status>
      <modifiedWord/>
      <trackRevisions>false</trackRevisions>
    </reviewItem>
    <reviewItem>
      <errorID>6ec04970-b4ca-40b7-b5a2-a09cdfda66e5</errorID>
      <errorWord>甲方执二份</errorWord>
      <group>L1_Word</group>
      <groupName>字词问题</groupName>
      <ability>L2_Typo</ability>
      <abilityName>字词错误</abilityName>
      <candidateList>
        <item>甲方执两份</item>
      </candidateList>
      <explain/>
      <paraID>3230D18F</paraID>
      <start>24</start>
      <end>29</end>
      <status>modified</status>
      <modifiedWord>甲方执两份</modifiedWord>
      <trackRevisions>false</trackRevisions>
    </reviewItem>
    <reviewItem>
      <errorID>0c64fced-2be9-469c-a7c3-74e946d063e5</errorID>
      <errorWord>、</errorWord>
      <group>L1_Punc</group>
      <groupName>标点问题</groupName>
      <ability>L2_Punc_CN</ability>
      <abilityName>标点符号问题</abilityName>
      <candidateList>
        <item>，</item>
      </candidateList>
      <explain/>
      <paraID>67412B5E</paraID>
      <start>170</start>
      <end>171</end>
      <status>unmodified</status>
      <modifiedWord/>
      <trackRevisions>false</trackRevisions>
    </reviewItem>
    <reviewItem>
      <errorID>65495a49-db17-421f-9ee9-5f503c3a21d5</errorID>
      <errorWord>物筑</errorWord>
      <group>L1_Word</group>
      <groupName>字词问题</groupName>
      <ability>L2_Typo</ability>
      <abilityName>字词错误</abilityName>
      <candidateList>
        <item>筑物</item>
      </candidateList>
      <explain/>
      <paraID>59595EBA</paraID>
      <start>22</start>
      <end>24</end>
      <status>unmodified</status>
      <modifiedWord/>
      <trackRevisions>false</trackRevisions>
    </reviewItem>
    <reviewItem>
      <errorID>5939a9e6-7dd7-4411-9119-cb04d945b6fd</errorID>
      <errorWord>各类台帐</errorWord>
      <group>L1_Word</group>
      <groupName>字词问题</groupName>
      <ability>L2_Alias</ability>
      <abilityName>也作/曾用词</abilityName>
      <candidateList>
        <item>各类台账</item>
      </candidateList>
      <explain>词汇[各类台帐]为不规范表述或旧称，其规范书面表述为[各类台账]。</explain>
      <paraID>59595EBA</paraID>
      <start>265</start>
      <end>269</end>
      <status>unmodified</status>
      <modifiedWord/>
      <trackRevisions>false</trackRevisions>
    </reviewItem>
    <reviewItem>
      <errorID>359eb1ba-68c5-4112-95fb-dfe71aab3bec</errorID>
      <errorWord>外型尺寸</errorWord>
      <group>L1_Word</group>
      <groupName>字词问题</groupName>
      <ability>L2_Typo</ability>
      <abilityName>字词错误</abilityName>
      <candidateList>
        <item>外形尺寸</item>
      </candidateList>
      <explain/>
      <paraID>37145074</paraID>
      <start>8</start>
      <end>12</end>
      <status>modified</status>
      <modifiedWord>外形尺寸</modifiedWord>
      <trackRevisions>false</trackRevisions>
    </reviewItem>
    <reviewItem>
      <errorID>9277fc05-bb6d-4228-8134-d37003112d6e</errorID>
      <errorWord>(</errorWord>
      <group>L1_Format</group>
      <groupName>格式问题</groupName>
      <ability>L2_HalfPunc_CN</ability>
      <abilityName>全半角问题</abilityName>
      <candidateList>
        <item>（</item>
      </candidateList>
      <explain>文本全半角错误。</explain>
      <paraID>37145074</paraID>
      <start>12</start>
      <end>13</end>
      <status>unmodified</status>
      <modifiedWord/>
      <trackRevisions>false</trackRevisions>
    </reviewItem>
    <reviewItem>
      <errorID>0cb614dc-d9e6-4bfc-a3f2-8e9674950b53</errorID>
      <errorWord>)</errorWord>
      <group>L1_Format</group>
      <groupName>格式问题</groupName>
      <ability>L2_HalfPunc_CN</ability>
      <abilityName>全半角问题</abilityName>
      <candidateList>
        <item>）</item>
      </candidateList>
      <explain>文本全半角错误。</explain>
      <paraID>37145074</paraID>
      <start>18</start>
      <end>19</end>
      <status>unmodified</status>
      <modifiedWord/>
      <trackRevisions>false</trackRevisions>
    </reviewItem>
    <reviewItem>
      <errorID>e82ea286-b273-47fe-a100-e7501b1762ee</errorID>
      <errorWord>(</errorWord>
      <group>L1_Format</group>
      <groupName>格式问题</groupName>
      <ability>L2_HalfPunc_CN</ability>
      <abilityName>全半角问题</abilityName>
      <candidateList>
        <item>（</item>
      </candidateList>
      <explain>文本全半角错误。</explain>
      <paraID>67E7BD67</paraID>
      <start>10</start>
      <end>11</end>
      <status>unmodified</status>
      <modifiedWord/>
      <trackRevisions>false</trackRevisions>
    </reviewItem>
    <reviewItem>
      <errorID>d41f0c24-9a3f-47eb-b2ef-7a4b16523cc7</errorID>
      <errorWord>)</errorWord>
      <group>L1_Format</group>
      <groupName>格式问题</groupName>
      <ability>L2_HalfPunc_CN</ability>
      <abilityName>全半角问题</abilityName>
      <candidateList>
        <item>）</item>
      </candidateList>
      <explain>文本全半角错误。</explain>
      <paraID>67E7BD67</paraID>
      <start>51</start>
      <end>52</end>
      <status>unmodified</status>
      <modifiedWord/>
      <trackRevisions>false</trackRevisions>
    </reviewItem>
    <reviewItem>
      <errorID>1defbf5e-8f9c-4ced-88aa-f1aab3ff6684</errorID>
      <errorWord>提供的</errorWord>
      <group>L1_Word</group>
      <groupName>字词问题</groupName>
      <ability>L2_Typo</ability>
      <abilityName>字词错误</abilityName>
      <candidateList>
        <item>提供</item>
      </candidateList>
      <explain/>
      <paraID>6FBA5523</paraID>
      <start>26</start>
      <end>29</end>
      <status>unmodified</status>
      <modifiedWord/>
      <trackRevisions>false</trackRevisions>
    </reviewItem>
    <reviewItem>
      <errorID>01655a82-a731-42fc-9e36-a25c1d8976f6</errorID>
      <errorWord>(</errorWord>
      <group>L1_Format</group>
      <groupName>格式问题</groupName>
      <ability>L2_HalfPunc_CN</ability>
      <abilityName>全半角问题</abilityName>
      <candidateList>
        <item>（</item>
      </candidateList>
      <explain>文本全半角错误。</explain>
      <paraID>2729DB4D</paraID>
      <start>67</start>
      <end>68</end>
      <status>unmodified</status>
      <modifiedWord/>
      <trackRevisions>false</trackRevisions>
    </reviewItem>
    <reviewItem>
      <errorID>eba8edfa-8231-486e-9f3c-dbf9f123d8f5</errorID>
      <errorWord>)</errorWord>
      <group>L1_Format</group>
      <groupName>格式问题</groupName>
      <ability>L2_HalfPunc_CN</ability>
      <abilityName>全半角问题</abilityName>
      <candidateList>
        <item>）</item>
      </candidateList>
      <explain>文本全半角错误。</explain>
      <paraID>2729DB4D</paraID>
      <start>70</start>
      <end>71</end>
      <status>unmodified</status>
      <modifiedWord/>
      <trackRevisions>false</trackRevisions>
    </reviewItem>
    <reviewItem>
      <errorID>863b5924-9ed9-4baa-95d7-6555bef8a7f6</errorID>
      <errorWord>(</errorWord>
      <group>L1_Format</group>
      <groupName>格式问题</groupName>
      <ability>L2_HalfPunc_CN</ability>
      <abilityName>全半角问题</abilityName>
      <candidateList>
        <item>（</item>
      </candidateList>
      <explain>文本全半角错误。</explain>
      <paraID>3C7C4938</paraID>
      <start>68</start>
      <end>69</end>
      <status>unmodified</status>
      <modifiedWord/>
      <trackRevisions>false</trackRevisions>
    </reviewItem>
    <reviewItem>
      <errorID>2e092567-f1dc-458d-90a0-75a92a1d3c32</errorID>
      <errorWord>)</errorWord>
      <group>L1_Format</group>
      <groupName>格式问题</groupName>
      <ability>L2_HalfPunc_CN</ability>
      <abilityName>全半角问题</abilityName>
      <candidateList>
        <item>）</item>
      </candidateList>
      <explain>文本全半角错误。</explain>
      <paraID>3C7C4938</paraID>
      <start>71</start>
      <end>72</end>
      <status>unmodified</status>
      <modifiedWord/>
      <trackRevisions>false</trackRevisions>
    </reviewItem>
    <reviewItem>
      <errorID>586f0c64-871b-49dc-b519-4d0cf791630e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60F0802F</paraID>
      <start>0</start>
      <end>2</end>
      <status>unmodified</status>
      <modifiedWord/>
      <trackRevisions>false</trackRevisions>
    </reviewItem>
    <reviewItem>
      <errorID>9027fab6-c88c-47de-a5ee-553afaef8497</errorID>
      <errorWord>保证学校的为维护</errorWord>
      <group>L1_Grammar</group>
      <groupName>语法问题</groupName>
      <ability>L2_Grammar</ability>
      <abilityName>语法错误</abilityName>
      <candidateList>
        <item>保证</item>
      </candidateList>
      <explain/>
      <paraID>2022F8C5</paraID>
      <start>31</start>
      <end>39</end>
      <status>unmodified</status>
      <modifiedWord/>
      <trackRevisions>false</trackRevisions>
    </reviewItem>
    <reviewItem>
      <errorID>63289c1d-ccce-4e63-b0cd-015fadce6626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7EF0BE76</paraID>
      <start>0</start>
      <end>3</end>
      <status>unmodified</status>
      <modifiedWord/>
      <trackRevisions>false</trackRevisions>
    </reviewItem>
    <reviewItem>
      <errorID>41bb22ee-507b-4f0b-b307-7edc2c17fbc8</errorID>
      <errorWord>容</errorWord>
      <group>L1_Word</group>
      <groupName>字词问题</groupName>
      <ability>L2_Typo</ability>
      <abilityName>字词错误</abilityName>
      <candidateList>
        <item>容和</item>
      </candidateList>
      <explain/>
      <paraID>7EF0BE76</paraID>
      <start>24</start>
      <end>25</end>
      <status>unmodified</status>
      <modifiedWord/>
      <trackRevisions>false</trackRevisions>
    </reviewItem>
    <reviewItem>
      <errorID>bc46848f-5ff6-4ea6-83f4-0121af1b45b5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4663D8E3</paraID>
      <start>0</start>
      <end>3</end>
      <status>unmodified</status>
      <modifiedWord/>
      <trackRevisions>false</trackRevisions>
    </reviewItem>
    <reviewItem>
      <errorID>bb762735-b4b9-41eb-b8c2-88646bb9261a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56A11D70</paraID>
      <start>0</start>
      <end>3</end>
      <status>unmodified</status>
      <modifiedWord/>
      <trackRevisions>false</trackRevisions>
    </reviewItem>
    <reviewItem>
      <errorID>e077624b-4d2e-4330-9b64-2b873ecedc35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254B9A35</paraID>
      <start>0</start>
      <end>3</end>
      <status>unmodified</status>
      <modifiedWord/>
      <trackRevisions>false</trackRevisions>
    </reviewItem>
    <reviewItem>
      <errorID>67024d1c-7837-4e20-9fb9-02cc8790e884</errorID>
      <errorWord>出员</errorWord>
      <group>L1_Word</group>
      <groupName>字词问题</groupName>
      <ability>L2_Typo</ability>
      <abilityName>字词错误</abilityName>
      <candidateList>
        <item>出院</item>
      </candidateList>
      <explain/>
      <paraID>254B9A35</paraID>
      <start>6</start>
      <end>8</end>
      <status>unmodified</status>
      <modifiedWord/>
      <trackRevisions>false</trackRevisions>
    </reviewItem>
    <reviewItem>
      <errorID>5859007e-98b1-4250-a2a3-09c046b00fb2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357CFDAC</paraID>
      <start>0</start>
      <end>3</end>
      <status>unmodified</status>
      <modifiedWord/>
      <trackRevisions>false</trackRevisions>
    </reviewItem>
    <reviewItem>
      <errorID>7e8b8a87-c2b6-485c-b6f2-54703861452c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61B41047</paraID>
      <start>0</start>
      <end>3</end>
      <status>unmodified</status>
      <modifiedWord/>
      <trackRevisions>false</trackRevisions>
    </reviewItem>
    <reviewItem>
      <errorID>a0548c0f-3aba-4c84-a3f4-af89ec2c260c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72FF4AA4</paraID>
      <start>0</start>
      <end>2</end>
      <status>unmodified</status>
      <modifiedWord/>
      <trackRevisions>false</trackRevisions>
    </reviewItem>
    <reviewItem>
      <errorID>ad9f4b02-c92a-4fa2-90a6-dcebc6b63eac</errorID>
      <errorWord>执行</errorWord>
      <group>L1_Grammar</group>
      <groupName>语法问题</groupName>
      <ability>L2_Grammar</ability>
      <abilityName>语法错误</abilityName>
      <candidateList>
        <item>时间为准</item>
      </candidateList>
      <explain/>
      <paraID>2A33E339</paraID>
      <start>82</start>
      <end>84</end>
      <status>unmodified</status>
      <modifiedWord/>
      <trackRevisions>false</trackRevisions>
    </reviewItem>
    <reviewItem>
      <errorID>0fb4502e-1ca8-4613-a0c1-200ae6d05f9e</errorID>
      <errorWord>规</errorWord>
      <group>L1_Word</group>
      <groupName>字词问题</groupName>
      <ability>L2_Typo</ability>
      <abilityName>字词错误</abilityName>
      <candidateList>
        <item>规定</item>
      </candidateList>
      <explain>❶〈动〉对某一事物做出关于方式、方法或数量、质量的决定：～产品的质量标准｜不得超过～的日期。❷〈名〉所规定的内容：关于下岗职工的安排问题，上级已经有了新的～。</explain>
      <paraID>2A33E339</paraID>
      <start>87</start>
      <end>88</end>
      <status>unmodified</status>
      <modifiedWord/>
      <trackRevisions>false</trackRevisions>
    </reviewItem>
    <reviewItem>
      <errorID>d06e5626-a543-40c3-b6ec-2c3c0fa31c2b</errorID>
      <errorWord>需</errorWord>
      <group>L1_Word</group>
      <groupName>字词问题</groupName>
      <ability>L2_Typo</ability>
      <abilityName>字词错误</abilityName>
      <candidateList>
        <item>须</item>
      </candidateList>
      <explain>存在发音相同字词的误用。</explain>
      <paraID>2A33E339</paraID>
      <start>101</start>
      <end>102</end>
      <status>unmodified</status>
      <modifiedWord/>
      <trackRevisions>false</trackRevisions>
    </reviewItem>
    <reviewItem>
      <errorID>15ebf070-801d-4ea9-b9b3-4c7f5a8922fe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2DB888D</paraID>
      <start>0</start>
      <end>3</end>
      <status>unmodified</status>
      <modifiedWord/>
      <trackRevisions>false</trackRevisions>
    </reviewItem>
    <reviewItem>
      <errorID>877729fa-1a44-4d31-815d-4849395f3fca</errorID>
      <errorWord>、不</errorWord>
      <group>L1_Word</group>
      <groupName>字词问题</groupName>
      <ability>L2_Typo</ability>
      <abilityName>字词错误</abilityName>
      <candidateList>
        <item>、</item>
      </candidateList>
      <explain/>
      <paraID> 2DB888D</paraID>
      <start>13</start>
      <end>15</end>
      <status>unmodified</status>
      <modifiedWord/>
      <trackRevisions>false</trackRevisions>
    </reviewItem>
    <reviewItem>
      <errorID>15509a24-d9da-4009-8baa-65da5ebe268a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48075F73</paraID>
      <start>0</start>
      <end>3</end>
      <status>unmodified</status>
      <modifiedWord/>
      <trackRevisions>false</trackRevisions>
    </reviewItem>
    <reviewItem>
      <errorID>1b384550-c539-4146-ae13-03d2528a2f82</errorID>
      <errorWord>凡</errorWord>
      <group>L1_Punc</group>
      <groupName>标点问题</groupName>
      <ability>L2_Punc_CN</ability>
      <abilityName>标点符号问题</abilityName>
      <candidateList>
        <item>：凡</item>
      </candidateList>
      <explain/>
      <paraID>48075F73</paraID>
      <start>11</start>
      <end>12</end>
      <status>unmodified</status>
      <modifiedWord/>
      <trackRevisions>false</trackRevisions>
    </reviewItem>
    <reviewItem>
      <errorID>90d3e9d4-53e5-436c-9f46-adef52ec986a</errorID>
      <errorWord>填写</errorWord>
      <group>L1_Punc</group>
      <groupName>标点问题</groupName>
      <ability>L2_Punc_CN</ability>
      <abilityName>标点符号问题</abilityName>
      <candidateList>
        <item>，填写</item>
      </candidateList>
      <explain/>
      <paraID>48075F73</paraID>
      <start>27</start>
      <end>29</end>
      <status>unmodified</status>
      <modifiedWord/>
      <trackRevisions>false</trackRevisions>
    </reviewItem>
    <reviewItem>
      <errorID>3cdb7cb6-4191-46d9-8296-dc2d5f1ff692</errorID>
      <errorWord>，</errorWord>
      <group>L1_Punc</group>
      <groupName>标点问题</groupName>
      <ability>L2_Punc_CN</ability>
      <abilityName>标点符号问题</abilityName>
      <candidateList>
        <item>。</item>
      </candidateList>
      <explain/>
      <paraID>48075F73</paraID>
      <start>49</start>
      <end>50</end>
      <status>unmodified</status>
      <modifiedWord/>
      <trackRevisions>false</trackRevisions>
    </reviewItem>
    <reviewItem>
      <errorID>bfe93e30-171a-42c4-9f95-bf05e1aacad9</errorID>
      <errorWord>，</errorWord>
      <group>L1_Word</group>
      <groupName>字词问题</groupName>
      <ability>L2_Typo</ability>
      <abilityName>字词错误</abilityName>
      <candidateList>
        <item>，对</item>
      </candidateList>
      <explain/>
      <paraID>48075F73</paraID>
      <start>59</start>
      <end>60</end>
      <status>unmodified</status>
      <modifiedWord/>
      <trackRevisions>false</trackRevisions>
    </reviewItem>
    <reviewItem>
      <errorID>cd630c81-1ea9-4b33-ad24-f9c6ed550bb6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4CE79349</paraID>
      <start>0</start>
      <end>3</end>
      <status>unmodified</status>
      <modifiedWord/>
      <trackRevisions>false</trackRevisions>
    </reviewItem>
    <reviewItem>
      <errorID>7a4439bc-f8de-4c9f-b9b7-099bf9fe119a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6A7E706</paraID>
      <start>0</start>
      <end>3</end>
      <status>unmodified</status>
      <modifiedWord/>
      <trackRevisions>false</trackRevisions>
    </reviewItem>
    <reviewItem>
      <errorID>0490c0fd-e552-4876-a942-a495988c9f20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220D5251</paraID>
      <start>0</start>
      <end>3</end>
      <status>unmodified</status>
      <modifiedWord/>
      <trackRevisions>false</trackRevisions>
    </reviewItem>
    <reviewItem>
      <errorID>794eaecf-f4d8-4604-965e-4b9036bb32ef</errorID>
      <errorWord>:</errorWord>
      <group>L1_Format</group>
      <groupName>格式问题</groupName>
      <ability>L2_HalfPunc_CN</ability>
      <abilityName>全半角问题</abilityName>
      <candidateList>
        <item>：</item>
      </candidateList>
      <explain>文本全半角错误。</explain>
      <paraID>7B92095C</paraID>
      <start>8</start>
      <end>9</end>
      <status>unmodified</status>
      <modifiedWord/>
      <trackRevisions>false</trackRevisions>
    </reviewItem>
    <reviewItem>
      <errorID>c4f91e1d-4bce-4248-9d45-768027a741d2</errorID>
      <errorWord>需</errorWord>
      <group>L1_Word</group>
      <groupName>字词问题</groupName>
      <ability>L2_Typo</ability>
      <abilityName>字词错误</abilityName>
      <candidateList>
        <item>须</item>
      </candidateList>
      <explain>（鬚）xū❶原来指长在下巴上的胡子，后来泛指胡须：～发｜～眉。❷须子：触～｜花～。</explain>
      <paraID>7B92095C</paraID>
      <start>90</start>
      <end>91</end>
      <status>unmodified</status>
      <modifiedWord/>
      <trackRevisions>false</trackRevisions>
    </reviewItem>
    <reviewItem>
      <errorID>fa021d7d-cb6c-4012-9d0a-26df5ed059a8</errorID>
      <errorWord>,</errorWord>
      <group>L1_Format</group>
      <groupName>格式问题</groupName>
      <ability>L2_HalfPunc_CN</ability>
      <abilityName>全半角问题</abilityName>
      <candidateList>
        <item>，</item>
      </candidateList>
      <explain>文本全半角错误。</explain>
      <paraID>6748D63D</paraID>
      <start>63</start>
      <end>64</end>
      <status>unmodified</status>
      <modifiedWord/>
      <trackRevisions>false</trackRevisions>
    </reviewItem>
    <reviewItem>
      <errorID>e3618a53-a8e2-4205-a5b4-fe6c482e9b12</errorID>
      <errorWord>处理不</errorWord>
      <group>L1_Word</group>
      <groupName>字词问题</groupName>
      <ability>L2_Typo</ability>
      <abilityName>字词错误</abilityName>
      <candidateList>
        <item>处理</item>
      </candidateList>
      <explain/>
      <paraID>55E900E6</paraID>
      <start>52</start>
      <end>55</end>
      <status>unmodified</status>
      <modifiedWord/>
      <trackRevisions>false</trackRevisions>
    </reviewItem>
    <reviewItem>
      <errorID>87a7d5a3-a861-4e28-af92-82f323570a2e</errorID>
      <errorWord>有</errorWord>
      <group>L1_Punc</group>
      <groupName>标点问题</groupName>
      <ability>L2_Punc_CN</ability>
      <abilityName>标点符号问题</abilityName>
      <candidateList>
        <item>、有</item>
      </candidateList>
      <explain/>
      <paraID>60E75AB2</paraID>
      <start>10</start>
      <end>11</end>
      <status>unmodified</status>
      <modifiedWord/>
      <trackRevisions>false</trackRevisions>
    </reviewItem>
    <reviewItem>
      <errorID>2a5ddb62-2447-4cad-b0b3-830c35d20898</errorID>
      <errorWord>放学</errorWord>
      <group>L1_Punc</group>
      <groupName>标点问题</groupName>
      <ability>L2_Punc_CN</ability>
      <abilityName>标点符号问题</abilityName>
      <candidateList>
        <item>、放学</item>
      </candidateList>
      <explain/>
      <paraID>60E75AB2</paraID>
      <start>19</start>
      <end>21</end>
      <status>unmodified</status>
      <modifiedWord/>
      <trackRevisions>false</trackRevisions>
    </reviewItem>
    <reviewItem>
      <errorID>c692e426-875f-443c-b005-16fa91412fa4</errorID>
      <errorWord>预防</errorWord>
      <group>L1_Punc</group>
      <groupName>标点问题</groupName>
      <ability>L2_Punc_CN</ability>
      <abilityName>标点符号问题</abilityName>
      <candidateList>
        <item>，预防</item>
      </candidateList>
      <explain/>
      <paraID>60E75AB2</paraID>
      <start>30</start>
      <end>32</end>
      <status>unmodified</status>
      <modifiedWord/>
      <trackRevisions>false</trackRevisions>
    </reviewItem>
    <reviewItem>
      <errorID>f3bd3a45-d9fe-48ba-8efa-4cf970cc45d3</errorID>
      <errorWord>疏通</errorWord>
      <group>L1_Word</group>
      <groupName>字词问题</groupName>
      <ability>L2_Typo</ability>
      <abilityName>字词错误</abilityName>
      <candidateList>
        <item>解决</item>
      </candidateList>
      <explain/>
      <paraID>60E75AB2</paraID>
      <start>37</start>
      <end>39</end>
      <status>unmodified</status>
      <modifiedWord/>
      <trackRevisions>false</trackRevisions>
    </reviewItem>
    <reviewItem>
      <errorID>6e48f2f9-ea6a-4bc6-ad63-2a7d4c1a506e</errorID>
      <errorWord>态度</errorWord>
      <group>L1_Punc</group>
      <groupName>标点问题</groupName>
      <ability>L2_Punc_CN</ability>
      <abilityName>标点符号问题</abilityName>
      <candidateList>
        <item>，态度</item>
      </candidateList>
      <explain/>
      <paraID>61852637</paraID>
      <start>14</start>
      <end>16</end>
      <status>unmodified</status>
      <modifiedWord/>
      <trackRevisions>false</trackRevisions>
    </reviewItem>
    <reviewItem>
      <errorID>70ac9fcd-dda1-4115-8159-86a54e659baa</errorID>
      <errorWord>学校组</errorWord>
      <group>L1_Word</group>
      <groupName>字词问题</groupName>
      <ability>L2_Typo</ability>
      <abilityName>字词错误</abilityName>
      <candidateList>
        <item>学校</item>
      </candidateList>
      <explain/>
      <paraID>5A87FD61</paraID>
      <start>5</start>
      <end>8</end>
      <status>unmodified</status>
      <modifiedWord/>
      <trackRevisions>false</trackRevisions>
    </reviewItem>
    <reviewItem>
      <errorID>461bba08-beaf-4efc-9d71-eef463a6b853</errorID>
      <errorWord>其它</errorWord>
      <group>L1_Word</group>
      <groupName>字词问题</groupName>
      <ability>L2_Typo</ability>
      <abilityName>字词错误</abilityName>
      <candidateList>
        <item>其他</item>
      </candidateList>
      <explain/>
      <paraID>5A87FD61</paraID>
      <start>22</start>
      <end>24</end>
      <status>unmodified</status>
      <modifiedWord/>
      <trackRevisions>false</trackRevisions>
    </reviewItem>
    <reviewItem>
      <errorID>8797aacb-1ec1-4272-aab0-8f416fff4d5a</errorID>
      <errorWord>成交</errorWord>
      <group>L1_Word</group>
      <groupName>字词问题</groupName>
      <ability>L2_Typo</ability>
      <abilityName>字词错误</abilityName>
      <candidateList>
        <item>由成交</item>
      </candidateList>
      <explain/>
      <paraID> F33D006</paraID>
      <start>50</start>
      <end>52</end>
      <status>unmodified</status>
      <modifiedWord/>
      <trackRevisions>false</trackRevisions>
    </reviewItem>
    <reviewItem>
      <errorID>c08974b5-0599-4a9d-b5e3-1ccf1cac3aca</errorID>
      <errorWord>、</errorWord>
      <group>L1_Grammar</group>
      <groupName>语法问题</groupName>
      <ability>L2_Grammar</ability>
      <abilityName>语法错误</abilityName>
      <candidateList>
        <item>，使其</item>
      </candidateList>
      <explain/>
      <paraID>5398E5DB</paraID>
      <start>76</start>
      <end>77</end>
      <status>unmodified</status>
      <modifiedWord/>
      <trackRevisions>false</trackRevisions>
    </reviewItem>
    <reviewItem>
      <errorID>edd35ddf-b4b9-494c-a8ad-2715b33e06aa</errorID>
      <errorWord>各类台帐</errorWord>
      <group>L1_Word</group>
      <groupName>字词问题</groupName>
      <ability>L2_Alias</ability>
      <abilityName>也作/曾用词</abilityName>
      <candidateList>
        <item>各类台账</item>
      </candidateList>
      <explain>词汇[各类台帐]为不规范表述或旧称，其规范书面表述为[各类台账]。</explain>
      <paraID>4CF138C7</paraID>
      <start>265</start>
      <end>269</end>
      <status>unmodified</status>
      <modifiedWord/>
      <trackRevisions>false</trackRevisions>
    </reviewItem>
    <reviewItem>
      <errorID>afc7c5b0-2688-4a84-9dbd-41e2ff7b28eb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2E0ECA13</paraID>
      <start>0</start>
      <end>2</end>
      <status>unmodified</status>
      <modifiedWord/>
      <trackRevisions>false</trackRevisions>
    </reviewItem>
    <reviewItem>
      <errorID>9c5b8ed4-c01f-43a0-968c-c38333808807</errorID>
      <errorWord>包括</errorWord>
      <group>L1_Punc</group>
      <groupName>标点问题</groupName>
      <ability>L2_Punc_CN</ability>
      <abilityName>标点符号问题</abilityName>
      <candidateList>
        <item>，包括</item>
      </candidateList>
      <explain/>
      <paraID>4FFB180C</paraID>
      <start>35</start>
      <end>37</end>
      <status>unmodified</status>
      <modifiedWord/>
      <trackRevisions>false</trackRevisions>
    </reviewItem>
    <reviewItem>
      <errorID>cd2ee5d4-0ba0-4fcd-951b-959d41af249e</errorID>
      <errorWord>各项组织</errorWord>
      <group>L1_Word</group>
      <groupName>字词问题</groupName>
      <ability>L2_Typo</ability>
      <abilityName>字词错误</abilityName>
      <candidateList>
        <item>组织各项</item>
      </candidateList>
      <explain/>
      <paraID> D1E244D</paraID>
      <start>5</start>
      <end>9</end>
      <status>unmodified</status>
      <modifiedWord/>
      <trackRevisions>false</trackRevisions>
    </reviewItem>
    <reviewItem>
      <errorID>748d1fc5-4381-426e-85ce-46ca0be11521</errorID>
      <errorWord>，</errorWord>
      <group>L1_Grammar</group>
      <groupName>语法问题</groupName>
      <ability>L2_Grammar</ability>
      <abilityName>语法错误</abilityName>
      <candidateList>
        <item>技能，</item>
      </candidateList>
      <explain/>
      <paraID>73481FDD</paraID>
      <start>29</start>
      <end>30</end>
      <status>unmodified</status>
      <modifiedWord/>
      <trackRevisions>false</trackRevisions>
    </reviewItem>
    <reviewItem>
      <errorID>d4752fdc-91c2-4d86-a84b-bb0570adfd1b</errorID>
      <errorWord>人员严禁</errorWord>
      <group>L1_Grammar</group>
      <groupName>语法问题</groupName>
      <ability>L2_Grammar</ability>
      <abilityName>语法错误</abilityName>
      <candidateList>
        <item>人员</item>
      </candidateList>
      <explain/>
      <paraID>2CBC4E40</paraID>
      <start>7</start>
      <end>11</end>
      <status>unmodified</status>
      <modifiedWord/>
      <trackRevisions>false</trackRevisions>
    </reviewItem>
    <reviewItem>
      <errorID>9b99930d-419f-461a-b3da-ee07d8e8c45d</errorID>
      <errorWord>、、</errorWord>
      <group>L1_Punc</group>
      <groupName>标点问题</groupName>
      <ability>L2_Punc_CN</ability>
      <abilityName>标点符号问题</abilityName>
      <candidateList>
        <item>、</item>
      </candidateList>
      <explain/>
      <paraID>5165EC6B</paraID>
      <start>59</start>
      <end>61</end>
      <status>unmodified</status>
      <modifiedWord/>
      <trackRevisions>false</trackRevisions>
    </reviewItem>
    <reviewItem>
      <errorID>420e0bd9-73de-48ee-870e-9e1774b7751b</errorID>
      <errorWord>(</errorWord>
      <group>L1_Format</group>
      <groupName>格式问题</groupName>
      <ability>L2_HalfPunc_CN</ability>
      <abilityName>全半角问题</abilityName>
      <candidateList>
        <item>（</item>
      </candidateList>
      <explain>文本全半角错误。</explain>
      <paraID>19C2B30B</paraID>
      <start>13</start>
      <end>14</end>
      <status>unmodified</status>
      <modifiedWord/>
      <trackRevisions>false</trackRevisions>
    </reviewItem>
    <reviewItem>
      <errorID>4e972c61-789d-49af-ac9b-ee52f1e3b030</errorID>
      <errorWord>)</errorWord>
      <group>L1_Format</group>
      <groupName>格式问题</groupName>
      <ability>L2_HalfPunc_CN</ability>
      <abilityName>全半角问题</abilityName>
      <candidateList>
        <item>）</item>
      </candidateList>
      <explain>文本全半角错误。</explain>
      <paraID>19C2B30B</paraID>
      <start>19</start>
      <end>20</end>
      <status>unmodified</status>
      <modifiedWord/>
      <trackRevisions>false</trackRevisions>
    </reviewItem>
    <reviewItem>
      <errorID>6b6f61d0-ef86-419e-84d1-a0c3eeb4da40</errorID>
      <errorWord>对性</errorWord>
      <group>L1_Word</group>
      <groupName>字词问题</groupName>
      <ability>L2_Typo</ability>
      <abilityName>字词错误</abilityName>
      <candidateList>
        <item>针对性</item>
      </candidateList>
      <explain/>
      <paraID>25DA2F20</paraID>
      <start>51</start>
      <end>53</end>
      <status>unmodified</status>
      <modifiedWord/>
      <trackRevisions>false</trackRevisions>
    </reviewItem>
    <reviewItem>
      <errorID>174e8965-1357-4231-9a0b-f411a0805142</errorID>
      <errorWord>将</errorWord>
      <group>L1_Word</group>
      <groupName>字词问题</groupName>
      <ability>L2_Typo</ability>
      <abilityName>字词错误</abilityName>
      <candidateList>
        <item>办理</item>
      </candidateList>
      <explain/>
      <paraID>50278A90</paraID>
      <start>39</start>
      <end>40</end>
      <status>unmodified</status>
      <modifiedWord/>
      <trackRevisions>false</trackRevisions>
    </reviewItem>
    <reviewItem>
      <errorID>3b4ddb78-e4a5-49bb-92ed-542678d98e7e</errorID>
      <errorWord>，</errorWord>
      <group>L1_Punc</group>
      <groupName>标点问题</groupName>
      <ability>L2_Punc_CN</ability>
      <abilityName>标点符号问题</abilityName>
      <candidateList>
        <item>。</item>
      </candidateList>
      <explain/>
      <paraID>50278A90</paraID>
      <start>66</start>
      <end>67</end>
      <status>unmodified</status>
      <modifiedWord/>
      <trackRevisions>false</trackRevisions>
    </reviewItem>
    <reviewItem>
      <errorID>89d9df8a-fe45-4c1f-b406-33a1923c76f7</errorID>
      <errorWord>外型尺寸</errorWord>
      <group>L1_Word</group>
      <groupName>字词问题</groupName>
      <ability>L2_Typo</ability>
      <abilityName>字词错误</abilityName>
      <candidateList>
        <item>外形尺寸</item>
      </candidateList>
      <explain/>
      <paraID>733FB14E</paraID>
      <start>8</start>
      <end>12</end>
      <status>modified</status>
      <modifiedWord>外形尺寸</modifiedWord>
      <trackRevisions>false</trackRevisions>
    </reviewItem>
    <reviewItem>
      <errorID>29539bdc-2de8-4b3f-a75b-5a204b64c2fe</errorID>
      <errorWord>(</errorWord>
      <group>L1_Format</group>
      <groupName>格式问题</groupName>
      <ability>L2_HalfPunc_CN</ability>
      <abilityName>全半角问题</abilityName>
      <candidateList>
        <item>（</item>
      </candidateList>
      <explain>文本全半角错误。</explain>
      <paraID>733FB14E</paraID>
      <start>12</start>
      <end>13</end>
      <status>unmodified</status>
      <modifiedWord/>
      <trackRevisions>false</trackRevisions>
    </reviewItem>
    <reviewItem>
      <errorID>16f77f43-469a-4bdc-8934-b61748284576</errorID>
      <errorWord>)</errorWord>
      <group>L1_Format</group>
      <groupName>格式问题</groupName>
      <ability>L2_HalfPunc_CN</ability>
      <abilityName>全半角问题</abilityName>
      <candidateList>
        <item>）</item>
      </candidateList>
      <explain>文本全半角错误。</explain>
      <paraID>733FB14E</paraID>
      <start>18</start>
      <end>19</end>
      <status>unmodified</status>
      <modifiedWord/>
      <trackRevisions>false</trackRevisions>
    </reviewItem>
    <reviewItem>
      <errorID>568c10f1-6681-4ca8-96ae-374d160f11cf</errorID>
      <errorWord>(</errorWord>
      <group>L1_Format</group>
      <groupName>格式问题</groupName>
      <ability>L2_HalfPunc_CN</ability>
      <abilityName>全半角问题</abilityName>
      <candidateList>
        <item>（</item>
      </candidateList>
      <explain>文本全半角错误。</explain>
      <paraID>398FAC56</paraID>
      <start>10</start>
      <end>11</end>
      <status>unmodified</status>
      <modifiedWord/>
      <trackRevisions>false</trackRevisions>
    </reviewItem>
    <reviewItem>
      <errorID>22eaa0f1-c25f-4562-9840-200ffc8fd489</errorID>
      <errorWord>)</errorWord>
      <group>L1_Format</group>
      <groupName>格式问题</groupName>
      <ability>L2_HalfPunc_CN</ability>
      <abilityName>全半角问题</abilityName>
      <candidateList>
        <item>）</item>
      </candidateList>
      <explain>文本全半角错误。</explain>
      <paraID>398FAC56</paraID>
      <start>51</start>
      <end>52</end>
      <status>unmodified</status>
      <modifiedWord/>
      <trackRevisions>false</trackRevisions>
    </reviewItem>
    <reviewItem>
      <errorID>5456aaac-fb7b-4ca6-ac46-7453783a8ed8</errorID>
      <errorWord>交通秩序管理</errorWord>
      <group>L1_Grammar</group>
      <groupName>语法问题</groupName>
      <ability>L2_Grammar</ability>
      <abilityName>语法错误</abilityName>
      <candidateList>
        <item>交通秩序</item>
      </candidateList>
      <explain/>
      <paraID>1408D9D6</paraID>
      <start>4</start>
      <end>10</end>
      <status>unmodified</status>
      <modifiedWord/>
      <trackRevisions>false</trackRevisions>
    </reviewItem>
    <reviewItem>
      <errorID>1d55099c-a2ea-42d8-b800-942ceef0b3e9</errorID>
      <errorWord>)</errorWord>
      <group>L1_Format</group>
      <groupName>格式问题</groupName>
      <ability>L2_HalfPunc_CN</ability>
      <abilityName>全半角问题</abilityName>
      <candidateList>
        <item>）</item>
      </candidateList>
      <explain>文本全半角错误。</explain>
      <paraID>68694542</paraID>
      <start>13</start>
      <end>14</end>
      <status>unmodified</status>
      <modifiedWord/>
      <trackRevisions>false</trackRevisions>
    </reviewItem>
    <reviewItem>
      <errorID>932ecfc7-28e2-4f39-bf53-aa1292588ee3</errorID>
      <errorWord>及时、发现</errorWord>
      <group>L1_Word</group>
      <groupName>字词问题</groupName>
      <ability>L2_Typo</ability>
      <abilityName>字词错误</abilityName>
      <candidateList>
        <item>及时发现</item>
      </candidateList>
      <explain/>
      <paraID>47B41126</paraID>
      <start>0</start>
      <end>5</end>
      <status>unmodified</status>
      <modifiedWord/>
      <trackRevisions>false</trackRevisions>
    </reviewItem>
    <reviewItem>
      <errorID>47d043e8-69b5-4ffc-94be-57c0eae2da4a</errorID>
      <errorWord>(</errorWord>
      <group>L1_Format</group>
      <groupName>格式问题</groupName>
      <ability>L2_HalfPunc_CN</ability>
      <abilityName>全半角问题</abilityName>
      <candidateList>
        <item>（</item>
      </candidateList>
      <explain>文本全半角错误。</explain>
      <paraID>47B41126</paraID>
      <start>43</start>
      <end>44</end>
      <status>unmodified</status>
      <modifiedWord/>
      <trackRevisions>false</trackRevisions>
    </reviewItem>
    <reviewItem>
      <errorID>4f9e03bd-df6e-4e56-9ef1-6100c1a4ae16</errorID>
      <errorWord>)</errorWord>
      <group>L1_Format</group>
      <groupName>格式问题</groupName>
      <ability>L2_HalfPunc_CN</ability>
      <abilityName>全半角问题</abilityName>
      <candidateList>
        <item>）</item>
      </candidateList>
      <explain>文本全半角错误。</explain>
      <paraID>47B41126</paraID>
      <start>46</start>
      <end>47</end>
      <status>unmodified</status>
      <modifiedWord/>
      <trackRevisions>false</trackRevisions>
    </reviewItem>
    <reviewItem>
      <errorID>5c6a3640-87e6-4bc1-9c65-0760cdd3fb50</errorID>
      <errorWord>拟定</errorWord>
      <group>L1_Word</group>
      <groupName>字词问题</groupName>
      <ability>L2_Typo</ability>
      <abilityName>字词错误</abilityName>
      <candidateList>
        <item>拟订</item>
      </candidateList>
      <explain>存在发音相同字词的误用。</explain>
      <paraID>52466AB5</paraID>
      <start>2</start>
      <end>4</end>
      <status>unmodified</status>
      <modifiedWord/>
      <trackRevisions>false</trackRevisions>
    </reviewItem>
    <reviewItem>
      <errorID>9db5c157-1831-4fd8-b651-afd0aebfd876</errorID>
      <errorWord>保安</errorWord>
      <group>L1_Grammar</group>
      <groupName>语法问题</groupName>
      <ability>L2_Grammar</ability>
      <abilityName>语法错误</abilityName>
      <candidateList>
        <item>检查保安</item>
      </candidateList>
      <explain/>
      <paraID> F6B7107</paraID>
      <start>18</start>
      <end>20</end>
      <status>unmodified</status>
      <modifiedWord/>
      <trackRevisions>false</trackRevisions>
    </reviewItem>
    <reviewItem>
      <errorID>7c53be98-b721-4068-9b57-376f39cf86b9</errorID>
      <errorWord>违反犯罪，</errorWord>
      <group>L1_Word</group>
      <groupName>字词问题</groupName>
      <ability>L2_Typo</ability>
      <abilityName>字词错误</abilityName>
      <candidateList>
        <item>违法犯罪，</item>
      </candidateList>
      <explain/>
      <paraID>1CFF0DDD</paraID>
      <start>4</start>
      <end>9</end>
      <status>unmodified</status>
      <modifiedWord/>
      <trackRevisions>false</trackRevisions>
    </reviewItem>
    <reviewItem>
      <errorID>89e53be4-1d79-47f5-887b-4bf45ce9aa34</errorID>
      <errorWord>以次类推</errorWord>
      <group>L1_Word</group>
      <groupName>字词问题</groupName>
      <ability>L2_Typo</ability>
      <abilityName>字词错误</abilityName>
      <candidateList>
        <item>以此类推</item>
      </candidateList>
      <explain>存在发音相同字词的误用。</explain>
      <paraID>4A596801</paraID>
      <start>70</start>
      <end>74</end>
      <status>unmodified</status>
      <modifiedWord/>
      <trackRevisions>false</trackRevisions>
    </reviewItem>
    <reviewItem>
      <errorID>ff1deb2f-514e-41e0-a157-96ad225c231e</errorID>
      <errorWord>公共财产，损失</errorWord>
      <group>L1_Word</group>
      <groupName>字词问题</groupName>
      <ability>L2_Typo</ability>
      <abilityName>字词错误</abilityName>
      <candidateList>
        <item>公共财产损失</item>
      </candidateList>
      <explain/>
      <paraID>3130C283</paraID>
      <start>31</start>
      <end>38</end>
      <status>unmodified</status>
      <modifiedWord/>
      <trackRevisions>false</trackRevisions>
    </reviewItem>
    <reviewItem>
      <errorID>65bf5c70-2911-4b39-b091-7b0fef4bf36e</errorID>
      <errorWord>违约责任，赔偿</errorWord>
      <group>L1_Word</group>
      <groupName>字词问题</groupName>
      <ability>L2_Typo</ability>
      <abilityName>字词错误</abilityName>
      <candidateList>
        <item>违约责任，并赔偿</item>
      </candidateList>
      <explain/>
      <paraID>3130C283</paraID>
      <start>49</start>
      <end>56</end>
      <status>unmodified</status>
      <modifiedWord/>
      <trackRevisions>false</trackRevisions>
    </reviewItem>
    <reviewItem>
      <errorID>8844fa7a-53a2-4136-83c9-e926422535c3</errorID>
      <errorWord>作</errorWord>
      <group>L1_Word</group>
      <groupName>字词问题</groupName>
      <ability>L2_Typo</ability>
      <abilityName>字词错误</abilityName>
      <candidateList>
        <item>做</item>
      </candidateList>
      <explain>存在发音相同字词的误用。</explain>
      <paraID>2623322A</paraID>
      <start>168</start>
      <end>169</end>
      <status>unmodified</status>
      <modifiedWord/>
      <trackRevisions>false</trackRevisions>
    </reviewItem>
    <reviewItem>
      <errorID>b2ad6fe4-fda5-4241-9b98-6b62c368bd65</errorID>
      <errorWord>法律上</errorWord>
      <group>L1_Word</group>
      <groupName>字词问题</groupName>
      <ability>L2_Typo</ability>
      <abilityName>字词错误</abilityName>
      <candidateList>
        <item>法律</item>
      </candidateList>
      <explain/>
      <paraID>365147F1</paraID>
      <start>22</start>
      <end>25</end>
      <status>unmodified</status>
      <modifiedWord/>
      <trackRevisions>false</trackRevisions>
    </reviewItem>
    <reviewItem>
      <errorID>4f76b3b4-c2b0-4a21-a56e-89d9e717c6cb</errorID>
      <errorWord>认定的</errorWord>
      <group>L1_Word</group>
      <groupName>字词问题</groupName>
      <ability>L2_Typo</ability>
      <abilityName>字词错误</abilityName>
      <candidateList>
        <item>认定</item>
      </candidateList>
      <explain/>
      <paraID>32367659</paraID>
      <start>75</start>
      <end>78</end>
      <status>unmodified</status>
      <modifiedWord/>
      <trackRevisions>false</trackRevisions>
    </reviewItem>
    <reviewItem>
      <errorID>61141872-9ebe-44b3-b70f-8d9f272ceb25</errorID>
      <errorWord>，以</errorWord>
      <group>L1_Word</group>
      <groupName>字词问题</groupName>
      <ability>L2_Typo</ability>
      <abilityName>字词错误</abilityName>
      <candidateList>
        <item>，</item>
      </candidateList>
      <explain/>
      <paraID>32367659</paraID>
      <start>87</start>
      <end>89</end>
      <status>unmodified</status>
      <modifiedWord/>
      <trackRevisions>false</trackRevisions>
    </reviewItem>
    <reviewItem>
      <errorID>71457692-53ff-4309-8dfb-6517c3b81ffe</errorID>
      <errorWord>督察</errorWord>
      <group>L1_Word</group>
      <groupName>字词问题</groupName>
      <ability>L2_Typo</ability>
      <abilityName>字词错误</abilityName>
      <candidateList>
        <item>督查</item>
      </candidateList>
      <explain>存在发音相同字词的误用。</explain>
      <paraID>53831E98</paraID>
      <start>67</start>
      <end>69</end>
      <status>unmodified</status>
      <modifiedWord/>
      <trackRevisions>false</trackRevisions>
    </reviewItem>
    <reviewItem>
      <errorID>d53b6cf8-b05a-4993-a8b5-71e0cf038622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52C10C65</paraID>
      <start>0</start>
      <end>2</end>
      <status>unmodified</status>
      <modifiedWord/>
      <trackRevisions>false</trackRevisions>
    </reviewItem>
    <reviewItem>
      <errorID>5ab4f37c-ffad-42cc-a166-5a169c7d8628</errorID>
      <errorWord>提供的</errorWord>
      <group>L1_Word</group>
      <groupName>字词问题</groupName>
      <ability>L2_Typo</ability>
      <abilityName>字词错误</abilityName>
      <candidateList>
        <item>提供</item>
      </candidateList>
      <explain/>
      <paraID> 64E8C83</paraID>
      <start>26</start>
      <end>29</end>
      <status>unmodified</status>
      <modifiedWord/>
      <trackRevisions>false</trackRevisions>
    </reviewItem>
    <reviewItem>
      <errorID>a1d4dee7-3469-432d-bab3-8b63d39c901d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45C96B06</paraID>
      <start>0</start>
      <end>2</end>
      <status>unmodified</status>
      <modifiedWord/>
      <trackRevisions>false</trackRevisions>
    </reviewItem>
    <reviewItem>
      <errorID>92c8cf8d-f45c-4313-b492-854261dd22a3</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5A48A4B2</paraID>
      <start>162</start>
      <end>165</end>
      <status>unmodified</status>
      <modifiedWord/>
      <trackRevisions>false</trackRevisions>
    </reviewItem>
    <reviewItem>
      <errorID>6ae07f24-05b1-495d-ab20-e57178e3ad79</errorID>
      <errorWord>（</errorWord>
      <group>L1_Punc</group>
      <groupName>标点问题</groupName>
      <ability>L2_Punc_CN</ability>
      <abilityName>标点符号问题</abilityName>
      <candidateList/>
      <explain>同一形式括号套用。</explain>
      <paraID>662B5009</paraID>
      <start>103</start>
      <end>104</end>
      <status>unmodified</status>
      <modifiedWord/>
      <trackRevisions>false</trackRevisions>
    </reviewItem>
    <reviewItem>
      <errorID>43e00a70-3cfa-42f1-b041-419c7b4c5ad2</errorID>
      <errorWord>）</errorWord>
      <group>L1_Punc</group>
      <groupName>标点问题</groupName>
      <ability>L2_Punc_CN</ability>
      <abilityName>标点符号问题</abilityName>
      <candidateList/>
      <explain>同一形式括号套用。</explain>
      <paraID>662B5009</paraID>
      <start>106</start>
      <end>107</end>
      <status>unmodified</status>
      <modifiedWord/>
      <trackRevisions>false</trackRevisions>
    </reviewItem>
    <reviewItem>
      <errorID>1f22f968-61fd-4206-9d3c-a7d261dac226</errorID>
      <errorWord>等的</errorWord>
      <group>L1_Word</group>
      <groupName>字词问题</groupName>
      <ability>L2_Typo</ability>
      <abilityName>字词错误</abilityName>
      <candidateList>
        <item>等</item>
      </candidateList>
      <explain/>
      <paraID>662B5009</paraID>
      <start>163</start>
      <end>165</end>
      <status>unmodified</status>
      <modifiedWord/>
      <trackRevisions>false</trackRevisions>
    </reviewItem>
    <reviewItem>
      <errorID>d24e0709-2de3-42e4-850b-c2afd9a5152c</errorID>
      <errorWord>并列</errorWord>
      <group>L1_Grammar</group>
      <groupName>语法问题</groupName>
      <ability>L2_Grammar</ability>
      <abilityName>语法错误</abilityName>
      <candidateList>
        <item>，予以并列</item>
      </candidateList>
      <explain/>
      <paraID>108CA54A</paraID>
      <start>55</start>
      <end>57</end>
      <status>unmodified</status>
      <modifiedWord/>
      <trackRevisions>false</trackRevisions>
    </reviewItem>
    <reviewItem>
      <errorID>a2eeb2f1-6c78-4c8a-8ec0-dd42a02eb887</errorID>
      <errorWord>、</errorWord>
      <group>L1_Grammar</group>
      <groupName>语法问题</groupName>
      <ability>L2_Grammar</ability>
      <abilityName>语法错误</abilityName>
      <candidateList>
        <item>完整、</item>
      </candidateList>
      <explain/>
      <paraID>3178905B</paraID>
      <start>15</start>
      <end>16</end>
      <status>unmodified</status>
      <modifiedWord/>
      <trackRevisions>false</trackRevisions>
    </reviewItem>
    <reviewItem>
      <errorID>5889d4e2-623c-44be-9f07-15b649b85f6e</errorID>
      <errorWord>、</errorWord>
      <group>L1_Word</group>
      <groupName>字词问题</groupName>
      <ability>L2_Typo</ability>
      <abilityName>字词错误</abilityName>
      <candidateList>
        <item>、具</item>
      </candidateList>
      <explain/>
      <paraID>7FF4811D</paraID>
      <start>24</start>
      <end>25</end>
      <status>unmodified</status>
      <modifiedWord/>
      <trackRevisions>false</trackRevisions>
    </reviewItem>
    <reviewItem>
      <errorID>6d920f7e-9965-4e65-bdcd-2c8799a04483</errorID>
      <errorWord>(</errorWord>
      <group>L1_Format</group>
      <groupName>格式问题</groupName>
      <ability>L2_HalfPunc_CN</ability>
      <abilityName>全半角问题</abilityName>
      <candidateList>
        <item>（</item>
      </candidateList>
      <explain>文本全半角错误。</explain>
      <paraID>56BA4CFB</paraID>
      <start>31</start>
      <end>32</end>
      <status>unmodified</status>
      <modifiedWord/>
      <trackRevisions>false</trackRevisions>
    </reviewItem>
    <reviewItem>
      <errorID>1a0e92e0-3bf7-4e24-933f-9fbed66a82b3</errorID>
      <errorWord>)</errorWord>
      <group>L1_Format</group>
      <groupName>格式问题</groupName>
      <ability>L2_HalfPunc_CN</ability>
      <abilityName>全半角问题</abilityName>
      <candidateList>
        <item>）</item>
      </candidateList>
      <explain>文本全半角错误。</explain>
      <paraID>56BA4CFB</paraID>
      <start>34</start>
      <end>35</end>
      <status>unmodified</status>
      <modifiedWord/>
      <trackRevisions>false</trackRevisions>
    </reviewItem>
    <reviewItem>
      <errorID>22446a5f-e2ad-4029-a889-009e08ade31c</errorID>
      <errorWord>(</errorWord>
      <group>L1_Format</group>
      <groupName>格式问题</groupName>
      <ability>L2_HalfPunc_CN</ability>
      <abilityName>全半角问题</abilityName>
      <candidateList>
        <item>（</item>
      </candidateList>
      <explain>文本全半角错误。</explain>
      <paraID>56BA4CFB</paraID>
      <start>52</start>
      <end>53</end>
      <status>unmodified</status>
      <modifiedWord/>
      <trackRevisions>false</trackRevisions>
    </reviewItem>
    <reviewItem>
      <errorID>fdf07e80-22ac-4666-869e-ab2c2aa8e06f</errorID>
      <errorWord>)</errorWord>
      <group>L1_Format</group>
      <groupName>格式问题</groupName>
      <ability>L2_HalfPunc_CN</ability>
      <abilityName>全半角问题</abilityName>
      <candidateList>
        <item>）</item>
      </candidateList>
      <explain>文本全半角错误。</explain>
      <paraID>56BA4CFB</paraID>
      <start>57</start>
      <end>58</end>
      <status>unmodified</status>
      <modifiedWord/>
      <trackRevisions>false</trackRevisions>
    </reviewItem>
    <reviewItem>
      <errorID>e28a4222-97e6-4e68-835f-0c1f4d4a07b5</errorID>
      <errorWord>荣获得</errorWord>
      <group>L1_Word</group>
      <groupName>字词问题</groupName>
      <ability>L2_Typo</ability>
      <abilityName>字词错误</abilityName>
      <candidateList>
        <item>荣获</item>
      </candidateList>
      <explain/>
      <paraID>680AD456</paraID>
      <start>30</start>
      <end>33</end>
      <status>unmodified</status>
      <modifiedWord/>
      <trackRevisions>false</trackRevisions>
    </reviewItem>
    <reviewItem>
      <errorID>4b1e0a0e-01a1-4a7c-8139-b477c9580782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7B74D64A</paraID>
      <start>0</start>
      <end>3</end>
      <status>unmodified</status>
      <modifiedWord/>
      <trackRevisions>false</trackRevisions>
    </reviewItem>
    <reviewItem>
      <errorID>2b79b538-c74b-4fa5-8ef0-ece62f1100c5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246E8B4D</paraID>
      <start>0</start>
      <end>3</end>
      <status>unmodified</status>
      <modifiedWord/>
      <trackRevisions>false</trackRevisions>
    </reviewItem>
    <reviewItem>
      <errorID>17d2c2f0-4bad-4f8c-b689-69b029b53b98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612869F9</paraID>
      <start>0</start>
      <end>3</end>
      <status>unmodified</status>
      <modifiedWord/>
      <trackRevisions>false</trackRevisions>
    </reviewItem>
    <reviewItem>
      <errorID>5e583246-4904-43fb-97be-5b421cadde5a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275C5BF</paraID>
      <start>0</start>
      <end>3</end>
      <status>unmodified</status>
      <modifiedWord/>
      <trackRevisions>false</trackRevisions>
    </reviewItem>
    <reviewItem>
      <errorID>4017ff88-7691-4a84-af37-3c5bab098976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19CAA8BC</paraID>
      <start>0</start>
      <end>3</end>
      <status>unmodified</status>
      <modifiedWord/>
      <trackRevisions>false</trackRevisions>
    </reviewItem>
    <reviewItem>
      <errorID>1eba7ab9-492e-407c-864d-6f29198a902b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518F50DA</paraID>
      <start>0</start>
      <end>3</end>
      <status>unmodified</status>
      <modifiedWord/>
      <trackRevisions>false</trackRevisions>
    </reviewItem>
    <reviewItem>
      <errorID>dd23b6cd-88d9-41cc-bda8-0467dd10cd64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2A778777</paraID>
      <start>0</start>
      <end>3</end>
      <status>unmodified</status>
      <modifiedWord/>
      <trackRevisions>false</trackRevisions>
    </reviewItem>
    <reviewItem>
      <errorID>3af0e837-e7a1-4bf5-be13-00d14e9f0210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25F82B74</paraID>
      <start>0</start>
      <end>3</end>
      <status>unmodified</status>
      <modifiedWord/>
      <trackRevisions>false</trackRevisions>
    </reviewItem>
    <reviewItem>
      <errorID>1c6eb59a-5434-4b12-bd18-092150d8a7d5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CD2A7C2</paraID>
      <start>0</start>
      <end>3</end>
      <status>unmodified</status>
      <modifiedWord/>
      <trackRevisions>false</trackRevisions>
    </reviewItem>
    <reviewItem>
      <errorID>9ffbd148-2f68-4bf0-9842-1f2dccf6bc87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45F455EA</paraID>
      <start>0</start>
      <end>3</end>
      <status>unmodified</status>
      <modifiedWord/>
      <trackRevisions>false</trackRevisions>
    </reviewItem>
    <reviewItem>
      <errorID>ab56bac3-931e-4574-b438-ec8049ed9c39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31EC8E7A</paraID>
      <start>0</start>
      <end>3</end>
      <status>unmodified</status>
      <modifiedWord/>
      <trackRevisions>false</trackRevisions>
    </reviewItem>
    <reviewItem>
      <errorID>d781b6ff-6383-4eba-81af-0f08f7c692d5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66B78C7C</paraID>
      <start>0</start>
      <end>2</end>
      <status>unmodified</status>
      <modifiedWord/>
      <trackRevisions>false</trackRevisions>
    </reviewItem>
    <reviewItem>
      <errorID>c913c88b-82f2-4688-a7c4-831f132da8cc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FABFB29</paraID>
      <start>0</start>
      <end>2</end>
      <status>unmodified</status>
      <modifiedWord/>
      <trackRevisions>false</trackRevisions>
    </reviewItem>
    <reviewItem>
      <errorID>2b4c5ef9-c2ad-4d7a-ac53-39b1cbb2042d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6C879A69</paraID>
      <start>0</start>
      <end>2</end>
      <status>unmodified</status>
      <modifiedWord/>
      <trackRevisions>false</trackRevisions>
    </reviewItem>
    <reviewItem>
      <errorID>97bdeb5c-0017-4cbb-8844-9b88bc53eb84</errorID>
      <errorWord>)</errorWord>
      <group>L1_Format</group>
      <groupName>格式问题</groupName>
      <ability>L2_HalfPunc_CN</ability>
      <abilityName>全半角问题</abilityName>
      <candidateList>
        <item>）</item>
      </candidateList>
      <explain>文本全半角错误。</explain>
      <paraID> 8BFD4DD</paraID>
      <start>25</start>
      <end>26</end>
      <status>unmodified</status>
      <modifiedWord/>
      <trackRevisions>false</trackRevisions>
    </reviewItem>
    <reviewItem>
      <errorID>f97a7720-224c-4069-aade-adcc5003ec6a</errorID>
      <errorWord>其它</errorWord>
      <group>L1_Word</group>
      <groupName>字词问题</groupName>
      <ability>L2_Alias</ability>
      <abilityName>也作/曾用词</abilityName>
      <candidateList>
        <item>其他</item>
      </candidateList>
      <explain>词汇[其它]为不规范表述或旧称，其规范书面表述为[其他]。</explain>
      <paraID>2DCC1507</paraID>
      <start>0</start>
      <end>2</end>
      <status>unmodified</status>
      <modifiedWord/>
      <trackRevisions>false</trackRevisions>
    </reviewItem>
    <reviewItem>
      <errorID>d513c068-e15e-41aa-bcac-fc8d75f81b2c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78291D45</paraID>
      <start>0</start>
      <end>2</end>
      <status>unmodified</status>
      <modifiedWord/>
      <trackRevisions>false</trackRevisions>
    </reviewItem>
    <reviewItem>
      <errorID>a232f10c-cf94-4b5f-a599-3fb92ecb1dfb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50E89A4E</paraID>
      <start>0</start>
      <end>2</end>
      <status>unmodified</status>
      <modifiedWord/>
      <trackRevisions>false</trackRevisions>
    </reviewItem>
    <reviewItem>
      <errorID>14ff5125-0188-496d-a36e-ee14af90ac67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7DC9CCED</paraID>
      <start>0</start>
      <end>2</end>
      <status>unmodified</status>
      <modifiedWord/>
      <trackRevisions>false</trackRevisions>
    </reviewItem>
    <reviewItem>
      <errorID>4acfacd8-4bd3-4f75-9e92-8fd65d1e4e7d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6D759AC7</paraID>
      <start>0</start>
      <end>2</end>
      <status>unmodified</status>
      <modifiedWord/>
      <trackRevisions>false</trackRevisions>
    </reviewItem>
    <reviewItem>
      <errorID>b3ac9daa-642f-4e96-8b55-8b28cfdc7dda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17A4C15</paraID>
      <start>0</start>
      <end>2</end>
      <status>unmodified</status>
      <modifiedWord/>
      <trackRevisions>false</trackRevisions>
    </reviewItem>
    <reviewItem>
      <errorID>45cef62d-121a-47a2-9652-4f69f46ff01b</errorID>
      <errorWord>(</errorWord>
      <group>L1_Format</group>
      <groupName>格式问题</groupName>
      <ability>L2_HalfPunc_CN</ability>
      <abilityName>全半角问题</abilityName>
      <candidateList>
        <item>（</item>
      </candidateList>
      <explain>文本全半角错误。</explain>
      <paraID> 1F01726</paraID>
      <start>2</start>
      <end>3</end>
      <status>unmodified</status>
      <modifiedWord/>
      <trackRevisions>false</trackRevisions>
    </reviewItem>
    <reviewItem>
      <errorID>b2ff86b8-0568-4582-a081-d288464c5e8d</errorID>
      <errorWord>)</errorWord>
      <group>L1_Format</group>
      <groupName>格式问题</groupName>
      <ability>L2_HalfPunc_CN</ability>
      <abilityName>全半角问题</abilityName>
      <candidateList>
        <item>）</item>
      </candidateList>
      <explain>文本全半角错误。</explain>
      <paraID> 1F01726</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D2D6685-E215-472F-AECD-F02B7FB57303}"/>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陈劲儒</cp:lastModifiedBy>
  <cp:revision>3</cp:revision>
  <dcterms:created xsi:type="dcterms:W3CDTF">2024-08-14T05:18:00Z</dcterms:created>
  <dcterms:modified xsi:type="dcterms:W3CDTF">2026-07-21T06:19:37Z</dcterms:modified>
  <cp:category>“苏采云”公开</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eyJoZGlkIjoiYmEzNDQ5NDI1MTVkOWRmMDg4MTVmMTBjMWJiMjQ5NjkiLCJ1c2VySWQiOiIxOTMwOTk5MDQifQ==</vt:lpwstr>
  </property>
  <property fmtid="{D5CDD505-2E9C-101B-9397-08002B2CF9AE}" pid="3" name="KSOProductBuildVer">
    <vt:lpwstr>2052-12.1.0.26895</vt:lpwstr>
  </property>
  <property fmtid="{D5CDD505-2E9C-101B-9397-08002B2CF9AE}" pid="4" name="ICV">
    <vt:lpwstr>72F3A896DC6C442B9313312D0EFDE5DC_13</vt:lpwstr>
  </property>
</Properties>
</file>