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6"/>
        <w:ind w:left="660"/>
        <w:spacing w:line="360" w:lineRule="auto"/>
        <w:rPr>
          <w:rFonts w:ascii="Arial" w:hAnsi="Arial"/>
          <w:bCs/>
          <w:color w:val="000000"/>
          <w:sz w:val="30"/>
          <w:highlight w:val="none"/>
        </w:rPr>
      </w:pPr>
      <w:r>
        <w:rPr>
          <w:rFonts w:ascii="Arial" w:hAnsi="Arial"/>
          <w:bCs/>
          <w:color w:val="000000"/>
          <w:sz w:val="30"/>
          <w:highlight w:val="none"/>
        </w:rPr>
      </w:r>
      <w:r/>
    </w:p>
    <w:p>
      <w:pPr>
        <w:pStyle w:val="756"/>
        <w:ind w:left="660"/>
        <w:spacing w:line="360" w:lineRule="auto"/>
        <w:rPr>
          <w:rFonts w:ascii="Arial" w:hAnsi="Arial"/>
          <w:bCs/>
          <w:color w:val="000000"/>
          <w:sz w:val="30"/>
          <w:highlight w:val="none"/>
        </w:rPr>
      </w:pPr>
      <w:r>
        <w:rPr>
          <w:rFonts w:ascii="Arial" w:hAnsi="Arial"/>
          <w:bCs/>
          <w:color w:val="000000"/>
          <w:sz w:val="30"/>
          <w:highlight w:val="none"/>
        </w:rPr>
      </w:r>
      <w:r/>
    </w:p>
    <w:p>
      <w:pPr>
        <w:pStyle w:val="756"/>
        <w:jc w:val="center"/>
        <w:spacing w:line="360" w:lineRule="auto"/>
        <w:rPr>
          <w:rFonts w:hint="eastAsia" w:ascii="宋体" w:hAnsi="宋体" w:eastAsia="宋体" w:cs="宋体"/>
          <w:b/>
          <w:color w:val="000000"/>
          <w:sz w:val="52"/>
          <w:szCs w:val="52"/>
          <w:highlight w:val="none"/>
          <w:lang w:val="en-US" w:eastAsia="zh-CN" w:bidi="ar-SA"/>
        </w:rPr>
      </w:pPr>
      <w:r>
        <w:rPr>
          <w:rFonts w:hint="eastAsia" w:ascii="宋体" w:hAnsi="宋体" w:eastAsia="宋体" w:cs="宋体"/>
          <w:b/>
          <w:color w:val="000000"/>
          <w:sz w:val="52"/>
          <w:szCs w:val="52"/>
          <w:highlight w:val="none"/>
          <w:lang w:val="en-US" w:eastAsia="zh-CN" w:bidi="ar-SA"/>
        </w:rPr>
        <w:t xml:space="preserve">无锡市政府采购项目</w:t>
      </w:r>
      <w:r>
        <w:rPr>
          <w:rFonts w:hint="eastAsia" w:ascii="宋体" w:hAnsi="宋体" w:eastAsia="宋体" w:cs="宋体"/>
          <w:b/>
          <w:color w:val="000000"/>
          <w:sz w:val="52"/>
          <w:szCs w:val="52"/>
          <w:highlight w:val="none"/>
          <w:lang w:val="en-US" w:eastAsia="zh-CN" w:bidi="ar-SA"/>
        </w:rPr>
      </w:r>
      <w:r/>
    </w:p>
    <w:p>
      <w:pPr>
        <w:pStyle w:val="756"/>
        <w:jc w:val="center"/>
        <w:spacing w:line="360" w:lineRule="auto"/>
        <w:rPr>
          <w:rFonts w:ascii="Arial" w:hAnsi="Arial"/>
          <w:b/>
          <w:bCs/>
          <w:color w:val="000000"/>
          <w:sz w:val="30"/>
          <w:highlight w:val="none"/>
        </w:rPr>
      </w:pPr>
      <w:r>
        <w:rPr>
          <w:rFonts w:hint="eastAsia" w:ascii="Arial" w:hAnsi="Arial"/>
          <w:b/>
          <w:bCs/>
          <w:color w:val="000000"/>
          <w:sz w:val="30"/>
          <w:highlight w:val="none"/>
        </w:rPr>
        <w:t xml:space="preserve">（全流程电子化）</w:t>
      </w:r>
      <w:r>
        <w:rPr>
          <w:rFonts w:ascii="Arial" w:hAnsi="Arial"/>
          <w:b/>
          <w:bCs/>
          <w:color w:val="000000"/>
          <w:sz w:val="30"/>
          <w:highlight w:val="none"/>
        </w:rPr>
      </w:r>
      <w:r/>
    </w:p>
    <w:p>
      <w:pPr>
        <w:pStyle w:val="756"/>
        <w:spacing w:line="360" w:lineRule="auto"/>
        <w:rPr>
          <w:rFonts w:ascii="Arial" w:hAnsi="Arial"/>
          <w:b/>
          <w:bCs/>
          <w:color w:val="000000"/>
          <w:sz w:val="30"/>
          <w:highlight w:val="none"/>
        </w:rPr>
      </w:pPr>
      <w:r>
        <w:rPr>
          <w:rFonts w:ascii="Arial" w:hAnsi="Arial"/>
          <w:b/>
          <w:bCs/>
          <w:color w:val="000000"/>
          <w:sz w:val="30"/>
          <w:highlight w:val="none"/>
        </w:rPr>
      </w:r>
      <w:r/>
    </w:p>
    <w:p>
      <w:pPr>
        <w:pStyle w:val="756"/>
        <w:jc w:val="center"/>
        <w:rPr>
          <w:rFonts w:hint="eastAsia" w:ascii="宋体" w:hAnsi="宋体" w:cs="宋体"/>
          <w:bCs/>
          <w:color w:val="000000"/>
          <w:spacing w:val="20"/>
          <w:sz w:val="52"/>
          <w:szCs w:val="52"/>
          <w:highlight w:val="none"/>
        </w:rPr>
      </w:pPr>
      <w:r>
        <w:rPr>
          <w:rFonts w:hint="eastAsia" w:ascii="宋体" w:hAnsi="宋体" w:cs="宋体"/>
          <w:b/>
          <w:color w:val="000000"/>
          <w:spacing w:val="20"/>
          <w:sz w:val="52"/>
          <w:szCs w:val="52"/>
          <w:highlight w:val="none"/>
        </w:rPr>
        <w:t xml:space="preserve">竞争性磋商文件</w:t>
      </w:r>
      <w:r>
        <w:rPr>
          <w:rFonts w:hint="eastAsia" w:ascii="宋体" w:hAnsi="宋体" w:cs="宋体"/>
          <w:bCs/>
          <w:color w:val="000000"/>
          <w:spacing w:val="20"/>
          <w:sz w:val="52"/>
          <w:szCs w:val="52"/>
          <w:highlight w:val="none"/>
        </w:rPr>
      </w:r>
      <w:r/>
    </w:p>
    <w:p>
      <w:pPr>
        <w:pStyle w:val="756"/>
        <w:spacing w:line="360" w:lineRule="auto"/>
        <w:rPr>
          <w:rFonts w:ascii="Arial" w:hAnsi="Arial"/>
          <w:b/>
          <w:bCs/>
          <w:color w:val="000000"/>
          <w:sz w:val="30"/>
          <w:highlight w:val="none"/>
        </w:rPr>
      </w:pPr>
      <w:r>
        <w:rPr>
          <w:rFonts w:ascii="Arial" w:hAnsi="Arial"/>
          <w:b/>
          <w:bCs/>
          <w:color w:val="000000"/>
          <w:sz w:val="30"/>
          <w:highlight w:val="none"/>
        </w:rPr>
      </w:r>
      <w:r/>
    </w:p>
    <w:p>
      <w:pPr>
        <w:pStyle w:val="756"/>
        <w:spacing w:line="360" w:lineRule="auto"/>
        <w:rPr>
          <w:rFonts w:ascii="Arial" w:hAnsi="Arial"/>
          <w:b/>
          <w:bCs/>
          <w:color w:val="000000"/>
          <w:sz w:val="30"/>
          <w:highlight w:val="none"/>
        </w:rPr>
      </w:pPr>
      <w:r>
        <w:rPr>
          <w:rFonts w:ascii="Arial" w:hAnsi="Arial"/>
          <w:b/>
          <w:bCs/>
          <w:color w:val="000000"/>
          <w:sz w:val="30"/>
          <w:highlight w:val="none"/>
        </w:rPr>
      </w:r>
      <w:r/>
    </w:p>
    <w:p>
      <w:pPr>
        <w:pStyle w:val="756"/>
        <w:spacing w:line="360" w:lineRule="auto"/>
        <w:rPr>
          <w:rFonts w:ascii="Arial" w:hAnsi="Arial"/>
          <w:b/>
          <w:bCs/>
          <w:color w:val="000000"/>
          <w:sz w:val="30"/>
          <w:highlight w:val="none"/>
        </w:rPr>
      </w:pPr>
      <w:r>
        <w:rPr>
          <w:rFonts w:ascii="Arial" w:hAnsi="Arial"/>
          <w:b/>
          <w:bCs/>
          <w:color w:val="000000"/>
          <w:sz w:val="30"/>
          <w:highlight w:val="none"/>
        </w:rPr>
      </w:r>
      <w:r/>
    </w:p>
    <w:p>
      <w:pPr>
        <w:pStyle w:val="756"/>
        <w:spacing w:line="360" w:lineRule="auto"/>
        <w:rPr>
          <w:rFonts w:ascii="Arial" w:hAnsi="Arial"/>
          <w:b/>
          <w:bCs/>
          <w:color w:val="000000"/>
          <w:sz w:val="30"/>
          <w:highlight w:val="none"/>
        </w:rPr>
      </w:pPr>
      <w:r>
        <w:rPr>
          <w:rFonts w:ascii="Arial" w:hAnsi="Arial"/>
          <w:b/>
          <w:bCs/>
          <w:color w:val="000000"/>
          <w:sz w:val="30"/>
          <w:highlight w:val="none"/>
        </w:rPr>
      </w:r>
      <w:r/>
    </w:p>
    <w:p>
      <w:pPr>
        <w:pStyle w:val="756"/>
        <w:ind w:firstLine="1500"/>
        <w:jc w:val="both"/>
        <w:spacing w:line="360" w:lineRule="auto"/>
        <w:rPr>
          <w:rFonts w:hint="eastAsia" w:ascii="Arial" w:hAnsi="Arial" w:eastAsia="宋体"/>
          <w:bCs/>
          <w:color w:val="000000"/>
          <w:sz w:val="30"/>
          <w:szCs w:val="30"/>
          <w:highlight w:val="none"/>
          <w:lang w:eastAsia="zh-CN"/>
        </w:rPr>
      </w:pPr>
      <w:r>
        <w:rPr>
          <w:rFonts w:hint="eastAsia" w:ascii="Arial" w:hAnsi="Arial"/>
          <w:bCs/>
          <w:color w:val="000000"/>
          <w:sz w:val="30"/>
          <w:szCs w:val="30"/>
          <w:highlight w:val="none"/>
        </w:rPr>
        <w:t xml:space="preserve">采购项目编号：</w:t>
      </w:r>
      <w:r>
        <w:rPr>
          <w:rFonts w:hint="eastAsia" w:ascii="宋体" w:hAnsi="宋体" w:eastAsia="宋体" w:cs="宋体"/>
          <w:bCs/>
          <w:color w:val="000000"/>
          <w:sz w:val="30"/>
          <w:szCs w:val="30"/>
          <w:highlight w:val="none"/>
          <w:lang w:eastAsia="zh-CN"/>
        </w:rPr>
        <w:t xml:space="preserve">JSZC-320200-PXGJ-C2026-0060</w:t>
      </w:r>
      <w:r>
        <w:rPr>
          <w:rFonts w:hint="eastAsia" w:ascii="Arial" w:hAnsi="Arial" w:eastAsia="宋体"/>
          <w:bCs/>
          <w:color w:val="000000"/>
          <w:sz w:val="30"/>
          <w:szCs w:val="30"/>
          <w:highlight w:val="none"/>
          <w:lang w:eastAsia="zh-CN"/>
        </w:rPr>
      </w:r>
      <w:r/>
    </w:p>
    <w:p>
      <w:pPr>
        <w:pStyle w:val="756"/>
        <w:ind w:firstLine="1500"/>
        <w:jc w:val="both"/>
        <w:spacing w:line="360" w:lineRule="auto"/>
        <w:rPr>
          <w:rFonts w:ascii="Arial" w:hAnsi="Arial" w:eastAsia="宋体"/>
          <w:bCs/>
          <w:color w:val="000000"/>
          <w:sz w:val="30"/>
          <w:szCs w:val="30"/>
          <w:highlight w:val="none"/>
          <w:lang w:val="en-US" w:eastAsia="zh-CN"/>
        </w:rPr>
      </w:pPr>
      <w:r>
        <w:rPr>
          <w:rFonts w:hint="eastAsia" w:ascii="Arial" w:hAnsi="Arial"/>
          <w:bCs/>
          <w:color w:val="000000"/>
          <w:sz w:val="30"/>
          <w:szCs w:val="30"/>
          <w:highlight w:val="none"/>
        </w:rPr>
        <w:t xml:space="preserve">采购项目名称：</w:t>
      </w:r>
      <w:r>
        <w:rPr>
          <w:rFonts w:hint="eastAsia" w:ascii="Arial" w:hAnsi="Arial" w:eastAsia="宋体"/>
          <w:bCs/>
          <w:color w:val="000000"/>
          <w:sz w:val="30"/>
          <w:szCs w:val="30"/>
          <w:highlight w:val="none"/>
          <w:lang w:eastAsia="zh-CN"/>
        </w:rPr>
        <w:t xml:space="preserve">无锡市党史方志办公室(无锡市档案馆)库房消防设备更新项目</w:t>
      </w:r>
      <w:r>
        <w:rPr>
          <w:rFonts w:ascii="Arial" w:hAnsi="Arial" w:eastAsia="宋体"/>
          <w:bCs/>
          <w:color w:val="000000"/>
          <w:sz w:val="30"/>
          <w:szCs w:val="30"/>
          <w:highlight w:val="none"/>
          <w:lang w:val="en-US" w:eastAsia="zh-CN"/>
        </w:rPr>
      </w:r>
      <w:r/>
    </w:p>
    <w:p>
      <w:pPr>
        <w:pStyle w:val="756"/>
        <w:ind w:firstLine="1500"/>
        <w:jc w:val="both"/>
        <w:spacing w:line="360" w:lineRule="auto"/>
        <w:rPr>
          <w:rFonts w:hint="eastAsia" w:ascii="Arial" w:hAnsi="Arial" w:eastAsia="宋体"/>
          <w:bCs/>
          <w:color w:val="000000"/>
          <w:sz w:val="30"/>
          <w:szCs w:val="30"/>
          <w:highlight w:val="none"/>
          <w:lang w:eastAsia="zh-CN"/>
        </w:rPr>
      </w:pPr>
      <w:r>
        <w:rPr>
          <w:rFonts w:hint="eastAsia" w:ascii="宋体" w:hAnsi="宋体" w:cs="宋体"/>
          <w:bCs/>
          <w:color w:val="000000"/>
          <w:sz w:val="30"/>
          <w:szCs w:val="30"/>
          <w:highlight w:val="none"/>
        </w:rPr>
        <w:t xml:space="preserve">采   购   人：</w:t>
      </w:r>
      <w:r>
        <w:rPr>
          <w:rFonts w:hint="eastAsia" w:ascii="宋体" w:hAnsi="宋体" w:eastAsia="宋体" w:cs="宋体"/>
          <w:bCs/>
          <w:color w:val="000000"/>
          <w:sz w:val="30"/>
          <w:szCs w:val="30"/>
          <w:highlight w:val="none"/>
          <w:lang w:eastAsia="zh-CN"/>
        </w:rPr>
        <w:t xml:space="preserve">无锡市党史方志办公室</w:t>
      </w:r>
      <w:r>
        <w:rPr>
          <w:rFonts w:hint="eastAsia" w:ascii="Arial" w:hAnsi="Arial" w:eastAsia="宋体"/>
          <w:bCs/>
          <w:color w:val="000000"/>
          <w:sz w:val="30"/>
          <w:szCs w:val="30"/>
          <w:highlight w:val="none"/>
          <w:lang w:eastAsia="zh-CN"/>
        </w:rPr>
      </w:r>
      <w:r/>
    </w:p>
    <w:p>
      <w:pPr>
        <w:pStyle w:val="756"/>
        <w:ind w:firstLine="1500"/>
        <w:jc w:val="both"/>
        <w:spacing w:line="360" w:lineRule="auto"/>
        <w:rPr>
          <w:rFonts w:hint="eastAsia" w:ascii="Arial" w:hAnsi="Arial" w:eastAsia="宋体"/>
          <w:bCs/>
          <w:color w:val="000000"/>
          <w:sz w:val="30"/>
          <w:szCs w:val="30"/>
          <w:highlight w:val="none"/>
          <w:lang w:eastAsia="zh-CN"/>
        </w:rPr>
      </w:pPr>
      <w:r>
        <w:rPr>
          <w:rFonts w:hint="eastAsia" w:ascii="Arial" w:hAnsi="Arial" w:eastAsia="宋体"/>
          <w:bCs/>
          <w:color w:val="000000"/>
          <w:sz w:val="30"/>
          <w:szCs w:val="30"/>
          <w:highlight w:val="none"/>
          <w:lang w:eastAsia="zh-CN"/>
        </w:rPr>
        <w:t xml:space="preserve">采购代理机构：普信国际工程咨询有限公司</w:t>
      </w:r>
      <w:r>
        <w:rPr>
          <w:rFonts w:hint="eastAsia" w:ascii="Arial" w:hAnsi="Arial" w:eastAsia="宋体"/>
          <w:bCs/>
          <w:color w:val="000000"/>
          <w:sz w:val="30"/>
          <w:szCs w:val="30"/>
          <w:highlight w:val="none"/>
          <w:lang w:eastAsia="zh-CN"/>
        </w:rPr>
      </w:r>
      <w:r/>
    </w:p>
    <w:p>
      <w:pPr>
        <w:pStyle w:val="756"/>
        <w:spacing w:line="360" w:lineRule="auto"/>
        <w:rPr>
          <w:rFonts w:ascii="Arial" w:hAnsi="Arial"/>
          <w:bCs/>
          <w:color w:val="000000"/>
          <w:sz w:val="32"/>
          <w:highlight w:val="none"/>
        </w:rPr>
      </w:pPr>
      <w:r>
        <w:rPr>
          <w:rFonts w:ascii="Arial" w:hAnsi="Arial"/>
          <w:bCs/>
          <w:color w:val="000000"/>
          <w:sz w:val="32"/>
          <w:highlight w:val="none"/>
        </w:rPr>
      </w:r>
      <w:r/>
    </w:p>
    <w:p>
      <w:pPr>
        <w:pStyle w:val="756"/>
        <w:spacing w:line="360" w:lineRule="auto"/>
        <w:rPr>
          <w:rFonts w:ascii="Arial" w:hAnsi="Arial"/>
          <w:bCs/>
          <w:color w:val="000000"/>
          <w:sz w:val="30"/>
          <w:highlight w:val="none"/>
        </w:rPr>
      </w:pPr>
      <w:r>
        <w:rPr>
          <w:rFonts w:ascii="Arial" w:hAnsi="Arial"/>
          <w:bCs/>
          <w:color w:val="000000"/>
          <w:sz w:val="30"/>
          <w:highlight w:val="none"/>
        </w:rPr>
      </w:r>
      <w:r/>
    </w:p>
    <w:p>
      <w:pPr>
        <w:pStyle w:val="756"/>
        <w:spacing w:line="360" w:lineRule="auto"/>
        <w:rPr>
          <w:rFonts w:ascii="Arial" w:hAnsi="Arial"/>
          <w:bCs/>
          <w:color w:val="000000"/>
          <w:sz w:val="30"/>
          <w:highlight w:val="none"/>
        </w:rPr>
      </w:pPr>
      <w:r>
        <w:rPr>
          <w:rFonts w:ascii="Arial" w:hAnsi="Arial"/>
          <w:bCs/>
          <w:color w:val="000000"/>
          <w:sz w:val="30"/>
          <w:highlight w:val="none"/>
        </w:rPr>
      </w:r>
      <w:r/>
    </w:p>
    <w:p>
      <w:pPr>
        <w:pStyle w:val="756"/>
        <w:spacing w:line="360" w:lineRule="auto"/>
        <w:rPr>
          <w:rFonts w:ascii="Arial" w:hAnsi="Arial"/>
          <w:bCs/>
          <w:color w:val="000000"/>
          <w:sz w:val="30"/>
          <w:highlight w:val="none"/>
        </w:rPr>
      </w:pPr>
      <w:r>
        <w:rPr>
          <w:rFonts w:ascii="Arial" w:hAnsi="Arial"/>
          <w:bCs/>
          <w:color w:val="000000"/>
          <w:sz w:val="30"/>
          <w:highlight w:val="none"/>
        </w:rPr>
      </w:r>
      <w:r/>
    </w:p>
    <w:p>
      <w:pPr>
        <w:pStyle w:val="756"/>
        <w:spacing w:line="360" w:lineRule="auto"/>
        <w:rPr>
          <w:rFonts w:ascii="Arial" w:hAnsi="Arial"/>
          <w:bCs/>
          <w:color w:val="000000"/>
          <w:sz w:val="30"/>
          <w:highlight w:val="none"/>
        </w:rPr>
      </w:pPr>
      <w:r>
        <w:rPr>
          <w:rFonts w:ascii="Arial" w:hAnsi="Arial"/>
          <w:bCs/>
          <w:color w:val="000000"/>
          <w:sz w:val="30"/>
          <w:highlight w:val="none"/>
        </w:rPr>
      </w:r>
      <w:r/>
    </w:p>
    <w:p>
      <w:pPr>
        <w:pStyle w:val="756"/>
        <w:jc w:val="center"/>
        <w:spacing w:line="360" w:lineRule="auto"/>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二</w:t>
      </w:r>
      <w:r>
        <w:rPr>
          <w:rFonts w:hint="eastAsia" w:ascii="宋体" w:hAnsi="宋体" w:eastAsia="宋体" w:cs="宋体"/>
          <w:b w:val="0"/>
          <w:bCs/>
          <w:color w:val="000000"/>
          <w:sz w:val="44"/>
          <w:szCs w:val="44"/>
          <w:highlight w:val="none"/>
          <w:lang w:val="en-US" w:eastAsia="zh-CN"/>
        </w:rPr>
        <w:t xml:space="preserve">〇</w:t>
      </w:r>
      <w:r>
        <w:rPr>
          <w:rFonts w:hint="eastAsia" w:ascii="宋体" w:hAnsi="宋体" w:eastAsia="宋体" w:cs="宋体"/>
          <w:bCs/>
          <w:color w:val="000000"/>
          <w:sz w:val="44"/>
          <w:szCs w:val="44"/>
          <w:highlight w:val="none"/>
        </w:rPr>
        <w:t xml:space="preserve">二</w:t>
      </w:r>
      <w:r>
        <w:rPr>
          <w:rFonts w:hint="eastAsia" w:ascii="宋体" w:hAnsi="宋体" w:eastAsia="宋体" w:cs="宋体"/>
          <w:bCs/>
          <w:color w:val="000000"/>
          <w:sz w:val="44"/>
          <w:szCs w:val="44"/>
          <w:highlight w:val="none"/>
          <w:lang w:val="en-US" w:eastAsia="zh-CN"/>
        </w:rPr>
        <w:t xml:space="preserve">六</w:t>
      </w:r>
      <w:r>
        <w:rPr>
          <w:rFonts w:hint="eastAsia" w:ascii="宋体" w:hAnsi="宋体" w:eastAsia="宋体" w:cs="宋体"/>
          <w:bCs/>
          <w:color w:val="000000"/>
          <w:sz w:val="44"/>
          <w:szCs w:val="44"/>
          <w:highlight w:val="none"/>
        </w:rPr>
        <w:t xml:space="preserve">年</w:t>
      </w:r>
      <w:r>
        <w:rPr>
          <w:rFonts w:hint="eastAsia" w:ascii="宋体" w:hAnsi="宋体" w:eastAsia="宋体" w:cs="宋体"/>
          <w:bCs/>
          <w:color w:val="000000"/>
          <w:sz w:val="44"/>
          <w:szCs w:val="44"/>
          <w:highlight w:val="none"/>
          <w:lang w:val="en-US" w:eastAsia="zh-CN"/>
        </w:rPr>
        <w:t xml:space="preserve">七</w:t>
      </w:r>
      <w:r>
        <w:rPr>
          <w:rFonts w:hint="eastAsia" w:ascii="宋体" w:hAnsi="宋体" w:eastAsia="宋体" w:cs="宋体"/>
          <w:bCs/>
          <w:color w:val="000000"/>
          <w:sz w:val="44"/>
          <w:szCs w:val="44"/>
          <w:highlight w:val="none"/>
        </w:rPr>
        <w:t xml:space="preserve">月</w:t>
      </w:r>
      <w:r>
        <w:rPr>
          <w:rFonts w:hint="eastAsia" w:ascii="宋体" w:hAnsi="宋体" w:eastAsia="宋体" w:cs="宋体"/>
          <w:bCs/>
          <w:color w:val="000000"/>
          <w:sz w:val="44"/>
          <w:szCs w:val="44"/>
          <w:highlight w:val="none"/>
        </w:rPr>
      </w:r>
      <w:r/>
    </w:p>
    <w:p>
      <w:pPr>
        <w:pStyle w:val="756"/>
        <w:spacing w:line="360" w:lineRule="auto"/>
        <w:rPr>
          <w:rStyle w:val="833"/>
          <w:rFonts w:ascii="Arial" w:hAnsi="Arial"/>
          <w:bCs/>
          <w:color w:val="000000"/>
          <w:sz w:val="48"/>
          <w:highlight w:val="none"/>
        </w:rPr>
      </w:pPr>
      <w:r>
        <w:rPr>
          <w:rStyle w:val="833"/>
          <w:rFonts w:ascii="Arial" w:hAnsi="Arial"/>
          <w:bCs/>
          <w:color w:val="000000"/>
          <w:sz w:val="48"/>
          <w:highlight w:val="none"/>
        </w:rPr>
      </w:r>
      <w:r/>
    </w:p>
    <w:p>
      <w:pPr>
        <w:pStyle w:val="756"/>
        <w:jc w:val="center"/>
        <w:spacing w:line="360" w:lineRule="auto"/>
        <w:rPr>
          <w:rStyle w:val="833"/>
          <w:rFonts w:ascii="Arial" w:hAnsi="Arial"/>
          <w:bCs/>
          <w:color w:val="000000"/>
          <w:sz w:val="48"/>
          <w:highlight w:val="none"/>
          <w:u w:val="none"/>
        </w:rPr>
      </w:pPr>
      <w:r>
        <w:rPr>
          <w:rStyle w:val="833"/>
          <w:rFonts w:ascii="Arial" w:hAnsi="Arial"/>
          <w:bCs/>
          <w:color w:val="000000"/>
          <w:sz w:val="48"/>
          <w:highlight w:val="none"/>
          <w:u w:val="none"/>
        </w:rPr>
      </w:r>
      <w:r/>
    </w:p>
    <w:p>
      <w:pPr>
        <w:pStyle w:val="756"/>
        <w:jc w:val="center"/>
        <w:spacing w:line="360" w:lineRule="auto"/>
        <w:rPr>
          <w:rStyle w:val="833"/>
          <w:rFonts w:ascii="Arial" w:hAnsi="Arial"/>
          <w:bCs/>
          <w:color w:val="000000"/>
          <w:sz w:val="48"/>
          <w:highlight w:val="none"/>
          <w:u w:val="none"/>
        </w:rPr>
      </w:pPr>
      <w:r>
        <w:rPr>
          <w:rStyle w:val="833"/>
          <w:rFonts w:ascii="Arial" w:hAnsi="Arial"/>
          <w:bCs/>
          <w:color w:val="000000"/>
          <w:sz w:val="48"/>
          <w:highlight w:val="none"/>
          <w:u w:val="none"/>
        </w:rPr>
      </w:r>
      <w:r/>
    </w:p>
    <w:p>
      <w:pPr>
        <w:pStyle w:val="842"/>
        <w:ind w:firstLine="0"/>
        <w:jc w:val="center"/>
        <w:spacing w:line="360" w:lineRule="auto"/>
        <w:rPr>
          <w:rFonts w:hint="eastAsia" w:ascii="宋体" w:hAnsi="宋体" w:eastAsia="宋体" w:cs="宋体"/>
          <w:color w:val="000000"/>
          <w:sz w:val="36"/>
          <w:szCs w:val="36"/>
          <w:highlight w:val="none"/>
        </w:rPr>
        <w:sectPr>
          <w:headerReference w:type="first" r:id="rId9"/>
          <w:footerReference w:type="default" r:id="rId10"/>
          <w:footerReference w:type="even" r:id="rId11"/>
          <w:footerReference w:type="first" r:id="rId12"/>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hint="eastAsia" w:ascii="宋体" w:hAnsi="宋体" w:eastAsia="宋体" w:cs="宋体"/>
          <w:color w:val="000000"/>
          <w:sz w:val="36"/>
          <w:szCs w:val="36"/>
          <w:highlight w:val="none"/>
        </w:rPr>
      </w:r>
      <w:r/>
    </w:p>
    <w:p>
      <w:pPr>
        <w:pStyle w:val="842"/>
        <w:ind w:firstLine="0"/>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总  目  录</w:t>
      </w:r>
      <w:r>
        <w:rPr>
          <w:rFonts w:hint="eastAsia" w:ascii="宋体" w:hAnsi="宋体" w:eastAsia="宋体" w:cs="宋体"/>
          <w:color w:val="000000"/>
          <w:sz w:val="36"/>
          <w:szCs w:val="36"/>
          <w:highlight w:val="none"/>
        </w:rPr>
      </w:r>
      <w:r/>
    </w:p>
    <w:p>
      <w:pPr>
        <w:pStyle w:val="756"/>
        <w:jc w:val="center"/>
        <w:spacing w:line="360" w:lineRule="auto"/>
        <w:rPr>
          <w:rFonts w:ascii="黑体" w:hAnsi="Arial" w:eastAsia="黑体"/>
          <w:color w:val="000000"/>
          <w:sz w:val="44"/>
          <w:highlight w:val="none"/>
        </w:rPr>
        <w:outlineLvl w:val="0"/>
      </w:pPr>
      <w:r>
        <w:rPr>
          <w:rFonts w:ascii="黑体" w:hAnsi="Arial" w:eastAsia="黑体"/>
          <w:color w:val="000000"/>
          <w:sz w:val="44"/>
          <w:highlight w:val="none"/>
        </w:rPr>
      </w:r>
      <w:r/>
    </w:p>
    <w:p>
      <w:pPr>
        <w:pStyle w:val="756"/>
        <w:numPr>
          <w:ilvl w:val="0"/>
          <w:numId w:val="6"/>
        </w:numPr>
        <w:spacing w:line="360" w:lineRule="auto"/>
        <w:tabs>
          <w:tab w:val="left" w:pos="1440" w:leader="none"/>
        </w:tabs>
        <w:rPr>
          <w:rFonts w:ascii="宋体" w:hAnsi="宋体"/>
          <w:color w:val="000000"/>
          <w:sz w:val="30"/>
          <w:szCs w:val="30"/>
          <w:highlight w:val="none"/>
        </w:rPr>
        <w:outlineLvl w:val="0"/>
      </w:pPr>
      <w:r>
        <w:rPr>
          <w:rFonts w:hint="eastAsia" w:ascii="宋体" w:hAnsi="宋体" w:eastAsia="宋体"/>
          <w:color w:val="000000"/>
          <w:sz w:val="30"/>
          <w:szCs w:val="30"/>
          <w:highlight w:val="none"/>
          <w:lang w:val="en-US" w:eastAsia="zh-CN"/>
        </w:rPr>
        <w:t xml:space="preserve">磋商</w:t>
      </w:r>
      <w:r>
        <w:rPr>
          <w:rFonts w:hint="eastAsia" w:ascii="宋体" w:hAnsi="宋体"/>
          <w:color w:val="000000"/>
          <w:sz w:val="30"/>
          <w:szCs w:val="30"/>
          <w:highlight w:val="none"/>
        </w:rPr>
        <w:t xml:space="preserve">邀请</w:t>
      </w:r>
      <w:r>
        <w:rPr>
          <w:rFonts w:hint="eastAsia" w:ascii="宋体" w:hAnsi="宋体" w:eastAsia="宋体"/>
          <w:color w:val="000000"/>
          <w:sz w:val="30"/>
          <w:szCs w:val="30"/>
          <w:highlight w:val="none"/>
          <w:lang w:val="en-US" w:eastAsia="zh-CN"/>
        </w:rPr>
        <w:t xml:space="preserve">函</w:t>
      </w:r>
      <w:r>
        <w:rPr>
          <w:rFonts w:ascii="宋体" w:hAnsi="宋体"/>
          <w:color w:val="000000"/>
          <w:sz w:val="30"/>
          <w:szCs w:val="30"/>
          <w:highlight w:val="none"/>
        </w:rPr>
      </w:r>
      <w:r/>
    </w:p>
    <w:p>
      <w:pPr>
        <w:pStyle w:val="756"/>
        <w:numPr>
          <w:ilvl w:val="0"/>
          <w:numId w:val="6"/>
        </w:numPr>
        <w:spacing w:line="360" w:lineRule="auto"/>
        <w:tabs>
          <w:tab w:val="left" w:pos="1440" w:leader="none"/>
        </w:tabs>
        <w:rPr>
          <w:rFonts w:ascii="宋体" w:hAnsi="宋体"/>
          <w:color w:val="000000"/>
          <w:sz w:val="30"/>
          <w:szCs w:val="30"/>
          <w:highlight w:val="none"/>
        </w:rPr>
        <w:outlineLvl w:val="0"/>
      </w:pPr>
      <w:r>
        <w:rPr>
          <w:rFonts w:hint="eastAsia" w:ascii="宋体" w:hAnsi="宋体" w:eastAsia="宋体"/>
          <w:color w:val="000000"/>
          <w:sz w:val="30"/>
          <w:szCs w:val="30"/>
          <w:highlight w:val="none"/>
          <w:lang w:val="en-US" w:eastAsia="zh-CN"/>
        </w:rPr>
        <w:t xml:space="preserve">供应商</w:t>
      </w:r>
      <w:r>
        <w:rPr>
          <w:rFonts w:hint="eastAsia" w:ascii="宋体" w:hAnsi="宋体"/>
          <w:color w:val="000000"/>
          <w:sz w:val="30"/>
          <w:szCs w:val="30"/>
          <w:highlight w:val="none"/>
        </w:rPr>
        <w:t xml:space="preserve">须知</w:t>
      </w:r>
      <w:r>
        <w:rPr>
          <w:rFonts w:ascii="宋体" w:hAnsi="宋体"/>
          <w:color w:val="000000"/>
          <w:sz w:val="30"/>
          <w:szCs w:val="30"/>
          <w:highlight w:val="none"/>
        </w:rPr>
      </w:r>
      <w:r/>
    </w:p>
    <w:p>
      <w:pPr>
        <w:pStyle w:val="756"/>
        <w:numPr>
          <w:ilvl w:val="0"/>
          <w:numId w:val="6"/>
        </w:numPr>
        <w:spacing w:line="36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合同文本</w:t>
      </w:r>
      <w:r>
        <w:rPr>
          <w:rFonts w:ascii="宋体" w:hAnsi="宋体"/>
          <w:color w:val="000000"/>
          <w:sz w:val="30"/>
          <w:szCs w:val="30"/>
          <w:highlight w:val="none"/>
        </w:rPr>
      </w:r>
      <w:r/>
    </w:p>
    <w:p>
      <w:pPr>
        <w:pStyle w:val="756"/>
        <w:numPr>
          <w:ilvl w:val="0"/>
          <w:numId w:val="6"/>
        </w:numPr>
        <w:spacing w:line="36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采购需求</w:t>
      </w:r>
      <w:r>
        <w:rPr>
          <w:rFonts w:ascii="宋体" w:hAnsi="宋体"/>
          <w:color w:val="000000"/>
          <w:sz w:val="30"/>
          <w:szCs w:val="30"/>
          <w:highlight w:val="none"/>
        </w:rPr>
      </w:r>
      <w:r/>
    </w:p>
    <w:p>
      <w:pPr>
        <w:pStyle w:val="756"/>
        <w:numPr>
          <w:ilvl w:val="0"/>
          <w:numId w:val="6"/>
        </w:numPr>
        <w:spacing w:line="360" w:lineRule="auto"/>
        <w:tabs>
          <w:tab w:val="left" w:pos="1440" w:leader="none"/>
        </w:tabs>
        <w:rPr>
          <w:rFonts w:ascii="宋体" w:hAnsi="宋体"/>
          <w:color w:val="000000"/>
          <w:sz w:val="30"/>
          <w:szCs w:val="30"/>
          <w:highlight w:val="none"/>
        </w:rPr>
        <w:outlineLvl w:val="0"/>
      </w:pPr>
      <w:r>
        <w:rPr>
          <w:rFonts w:hint="eastAsia" w:ascii="宋体" w:hAnsi="宋体"/>
          <w:color w:val="000000"/>
          <w:sz w:val="30"/>
          <w:szCs w:val="30"/>
          <w:highlight w:val="none"/>
        </w:rPr>
        <w:t xml:space="preserve">评标方法与评标标准</w:t>
      </w:r>
      <w:r>
        <w:rPr>
          <w:rFonts w:ascii="宋体" w:hAnsi="宋体"/>
          <w:color w:val="000000"/>
          <w:sz w:val="30"/>
          <w:szCs w:val="30"/>
          <w:highlight w:val="none"/>
        </w:rPr>
      </w:r>
      <w:r/>
    </w:p>
    <w:p>
      <w:pPr>
        <w:pStyle w:val="756"/>
        <w:numPr>
          <w:ilvl w:val="0"/>
          <w:numId w:val="6"/>
        </w:numPr>
        <w:spacing w:line="360" w:lineRule="auto"/>
        <w:tabs>
          <w:tab w:val="left" w:pos="1440" w:leader="none"/>
        </w:tabs>
        <w:rPr>
          <w:rFonts w:ascii="宋体" w:hAnsi="宋体"/>
          <w:color w:val="000000"/>
          <w:sz w:val="30"/>
          <w:szCs w:val="30"/>
          <w:highlight w:val="none"/>
        </w:rPr>
        <w:outlineLvl w:val="0"/>
      </w:pPr>
      <w:r>
        <w:rPr>
          <w:rFonts w:hint="eastAsia" w:ascii="宋体" w:hAnsi="宋体" w:eastAsia="宋体"/>
          <w:color w:val="000000"/>
          <w:sz w:val="30"/>
          <w:szCs w:val="30"/>
          <w:highlight w:val="none"/>
          <w:lang w:val="en-US" w:eastAsia="zh-CN"/>
        </w:rPr>
        <w:t xml:space="preserve">响应</w:t>
      </w:r>
      <w:r>
        <w:rPr>
          <w:rFonts w:hint="eastAsia" w:ascii="宋体" w:hAnsi="宋体"/>
          <w:color w:val="000000"/>
          <w:sz w:val="30"/>
          <w:szCs w:val="30"/>
          <w:highlight w:val="none"/>
        </w:rPr>
        <w:t xml:space="preserve">文件内容与格式</w:t>
      </w:r>
      <w:r>
        <w:rPr>
          <w:rFonts w:ascii="宋体" w:hAnsi="宋体"/>
          <w:color w:val="000000"/>
          <w:sz w:val="30"/>
          <w:szCs w:val="30"/>
          <w:highlight w:val="none"/>
        </w:rPr>
      </w:r>
      <w:r/>
    </w:p>
    <w:p>
      <w:pPr>
        <w:pStyle w:val="756"/>
        <w:spacing w:line="360" w:lineRule="auto"/>
        <w:rPr>
          <w:rFonts w:ascii="Arial" w:hAnsi="Arial"/>
          <w:bCs/>
          <w:color w:val="000000"/>
          <w:sz w:val="28"/>
          <w:szCs w:val="28"/>
          <w:highlight w:val="none"/>
        </w:rPr>
      </w:pPr>
      <w:r>
        <w:rPr>
          <w:rFonts w:ascii="Arial" w:hAnsi="Arial"/>
          <w:bCs/>
          <w:color w:val="000000"/>
          <w:sz w:val="28"/>
          <w:szCs w:val="28"/>
          <w:highlight w:val="none"/>
        </w:rPr>
      </w:r>
      <w:r/>
    </w:p>
    <w:p>
      <w:pPr>
        <w:pStyle w:val="756"/>
        <w:spacing w:line="360" w:lineRule="auto"/>
        <w:rPr>
          <w:rFonts w:ascii="Arial" w:hAnsi="Arial"/>
          <w:bCs/>
          <w:color w:val="000000"/>
          <w:sz w:val="32"/>
          <w:highlight w:val="none"/>
        </w:rPr>
      </w:pPr>
      <w:r>
        <w:rPr>
          <w:rFonts w:ascii="Arial" w:hAnsi="Arial"/>
          <w:bCs/>
          <w:color w:val="000000"/>
          <w:sz w:val="32"/>
          <w:highlight w:val="none"/>
        </w:rPr>
      </w:r>
      <w:r/>
    </w:p>
    <w:p>
      <w:pPr>
        <w:pStyle w:val="756"/>
        <w:spacing w:line="360" w:lineRule="auto"/>
        <w:rPr>
          <w:rFonts w:ascii="Arial" w:hAnsi="Arial"/>
          <w:bCs/>
          <w:color w:val="000000"/>
          <w:sz w:val="32"/>
          <w:highlight w:val="none"/>
        </w:rPr>
      </w:pPr>
      <w:r>
        <w:rPr>
          <w:rFonts w:ascii="Arial" w:hAnsi="Arial"/>
          <w:bCs/>
          <w:color w:val="000000"/>
          <w:sz w:val="32"/>
          <w:highlight w:val="none"/>
        </w:rPr>
      </w:r>
      <w:r/>
    </w:p>
    <w:p>
      <w:pPr>
        <w:pStyle w:val="756"/>
        <w:spacing w:line="360" w:lineRule="auto"/>
        <w:rPr>
          <w:rFonts w:ascii="Arial" w:hAnsi="Arial"/>
          <w:bCs/>
          <w:color w:val="000000"/>
          <w:sz w:val="32"/>
          <w:highlight w:val="none"/>
        </w:rPr>
      </w:pPr>
      <w:r>
        <w:rPr>
          <w:rFonts w:ascii="Arial" w:hAnsi="Arial"/>
          <w:bCs/>
          <w:color w:val="000000"/>
          <w:sz w:val="32"/>
          <w:highlight w:val="none"/>
        </w:rPr>
      </w:r>
      <w:r/>
    </w:p>
    <w:p>
      <w:pPr>
        <w:pStyle w:val="756"/>
        <w:spacing w:line="360" w:lineRule="auto"/>
        <w:rPr>
          <w:rFonts w:ascii="Arial" w:hAnsi="Arial" w:eastAsia="宋体"/>
          <w:bCs/>
          <w:color w:val="000000"/>
          <w:sz w:val="32"/>
          <w:highlight w:val="none"/>
          <w:lang w:val="en-US" w:eastAsia="zh-CN"/>
        </w:rPr>
      </w:pPr>
      <w:r>
        <w:rPr>
          <w:rFonts w:hint="eastAsia" w:ascii="Arial" w:hAnsi="Arial" w:eastAsia="宋体"/>
          <w:bCs/>
          <w:color w:val="000000"/>
          <w:sz w:val="32"/>
          <w:highlight w:val="none"/>
          <w:lang w:val="en-US" w:eastAsia="zh-CN"/>
        </w:rPr>
        <w:t xml:space="preserve">  </w:t>
      </w:r>
      <w:r>
        <w:rPr>
          <w:rFonts w:ascii="Arial" w:hAnsi="Arial" w:eastAsia="宋体"/>
          <w:bCs/>
          <w:color w:val="000000"/>
          <w:sz w:val="32"/>
          <w:highlight w:val="none"/>
          <w:lang w:val="en-US" w:eastAsia="zh-CN"/>
        </w:rPr>
      </w:r>
      <w:r/>
    </w:p>
    <w:p>
      <w:pPr>
        <w:pStyle w:val="756"/>
        <w:spacing w:line="360" w:lineRule="auto"/>
        <w:rPr>
          <w:rFonts w:ascii="Arial" w:hAnsi="Arial"/>
          <w:color w:val="000000"/>
          <w:sz w:val="32"/>
          <w:szCs w:val="32"/>
          <w:highlight w:val="none"/>
        </w:rPr>
      </w:pPr>
      <w:r>
        <w:rPr>
          <w:rFonts w:ascii="Arial" w:hAnsi="Arial"/>
          <w:color w:val="000000"/>
          <w:sz w:val="32"/>
          <w:szCs w:val="32"/>
          <w:highlight w:val="none"/>
        </w:rPr>
      </w:r>
      <w:r/>
    </w:p>
    <w:p>
      <w:pPr>
        <w:pStyle w:val="756"/>
        <w:spacing w:line="360" w:lineRule="auto"/>
        <w:rPr>
          <w:rFonts w:ascii="Arial" w:hAnsi="Arial"/>
          <w:color w:val="000000"/>
          <w:sz w:val="32"/>
          <w:szCs w:val="32"/>
          <w:highlight w:val="none"/>
        </w:rPr>
      </w:pPr>
      <w:r>
        <w:rPr>
          <w:rFonts w:ascii="Arial" w:hAnsi="Arial"/>
          <w:color w:val="000000"/>
          <w:sz w:val="32"/>
          <w:szCs w:val="32"/>
          <w:highlight w:val="none"/>
        </w:rPr>
      </w:r>
      <w:r/>
    </w:p>
    <w:p>
      <w:pPr>
        <w:pStyle w:val="756"/>
        <w:spacing w:line="360" w:lineRule="auto"/>
        <w:rPr>
          <w:rFonts w:ascii="Arial" w:hAnsi="Arial"/>
          <w:bCs/>
          <w:color w:val="000000"/>
          <w:sz w:val="32"/>
          <w:highlight w:val="none"/>
        </w:rPr>
      </w:pPr>
      <w:r>
        <w:rPr>
          <w:rFonts w:ascii="Arial" w:hAnsi="Arial"/>
          <w:bCs/>
          <w:color w:val="000000"/>
          <w:sz w:val="32"/>
          <w:highlight w:val="none"/>
        </w:rPr>
      </w:r>
      <w:r/>
    </w:p>
    <w:p>
      <w:pPr>
        <w:pStyle w:val="756"/>
        <w:spacing w:line="360" w:lineRule="auto"/>
        <w:rPr>
          <w:rFonts w:ascii="Arial" w:hAnsi="Arial"/>
          <w:bCs/>
          <w:color w:val="000000"/>
          <w:sz w:val="32"/>
          <w:highlight w:val="none"/>
        </w:rPr>
      </w:pPr>
      <w:r>
        <w:rPr>
          <w:rFonts w:ascii="Arial" w:hAnsi="Arial"/>
          <w:bCs/>
          <w:color w:val="000000"/>
          <w:sz w:val="32"/>
          <w:highlight w:val="none"/>
        </w:rPr>
      </w:r>
      <w:r/>
    </w:p>
    <w:p>
      <w:pPr>
        <w:pStyle w:val="809"/>
        <w:ind w:firstLine="0"/>
        <w:jc w:val="both"/>
        <w:spacing w:line="360" w:lineRule="auto"/>
        <w:rPr>
          <w:rFonts w:ascii="Arial" w:hAnsi="Arial"/>
          <w:color w:val="000000"/>
          <w:highlight w:val="none"/>
        </w:rPr>
      </w:pPr>
      <w:r/>
      <w:bookmarkStart w:id="0" w:name="报价方须知前附表"/>
      <w:r/>
      <w:bookmarkEnd w:id="0"/>
      <w:r>
        <w:rPr>
          <w:rFonts w:ascii="Arial" w:hAnsi="Arial"/>
          <w:color w:val="000000"/>
          <w:highlight w:val="none"/>
        </w:rPr>
      </w:r>
      <w:r/>
    </w:p>
    <w:p>
      <w:pPr>
        <w:pStyle w:val="756"/>
        <w:jc w:val="center"/>
        <w:spacing w:line="360" w:lineRule="auto"/>
        <w:rPr>
          <w:rFonts w:ascii="Arial" w:hAnsi="Arial"/>
          <w:b/>
          <w:bCs/>
          <w:color w:val="000000"/>
          <w:sz w:val="28"/>
          <w:szCs w:val="28"/>
          <w:highlight w:val="none"/>
        </w:rPr>
      </w:pPr>
      <w:r>
        <w:rPr>
          <w:rFonts w:ascii="Arial" w:hAnsi="Arial"/>
          <w:b/>
          <w:bCs/>
          <w:color w:val="000000"/>
          <w:sz w:val="28"/>
          <w:szCs w:val="28"/>
          <w:highlight w:val="none"/>
        </w:rPr>
      </w:r>
      <w:r/>
    </w:p>
    <w:p>
      <w:pPr>
        <w:pStyle w:val="756"/>
        <w:jc w:val="center"/>
        <w:spacing w:line="360" w:lineRule="auto"/>
        <w:rPr>
          <w:rFonts w:hint="eastAsia" w:ascii="宋体" w:hAnsi="宋体" w:eastAsia="宋体" w:cs="宋体"/>
          <w:b w:val="0"/>
          <w:bCs w:val="0"/>
          <w:color w:val="000000"/>
          <w:sz w:val="36"/>
          <w:szCs w:val="36"/>
          <w:highlight w:val="none"/>
        </w:rPr>
        <w:sectPr>
          <w:footerReference w:type="default" r:id="rId13"/>
          <w:footerReference w:type="first" r:id="rId14"/>
          <w:footnotePr/>
          <w:endnotePr/>
          <w:type w:val="nextPage"/>
          <w:pgSz w:w="11906" w:h="16838" w:orient="portrait"/>
          <w:pgMar w:top="850" w:right="851" w:bottom="850" w:left="1134" w:header="624" w:footer="907" w:gutter="0"/>
          <w:pgNumType w:start="0"/>
          <w:cols w:num="1" w:sep="0" w:space="1701" w:equalWidth="1"/>
          <w:docGrid w:linePitch="360"/>
          <w:titlePg/>
        </w:sectPr>
      </w:pPr>
      <w:r>
        <w:rPr>
          <w:rFonts w:hint="eastAsia" w:ascii="宋体" w:hAnsi="宋体" w:eastAsia="宋体" w:cs="宋体"/>
          <w:b w:val="0"/>
          <w:bCs w:val="0"/>
          <w:color w:val="000000"/>
          <w:sz w:val="36"/>
          <w:szCs w:val="36"/>
          <w:highlight w:val="none"/>
        </w:rPr>
      </w:r>
      <w:r/>
    </w:p>
    <w:p>
      <w:pPr>
        <w:pStyle w:val="756"/>
        <w:jc w:val="center"/>
        <w:spacing w:line="360" w:lineRule="auto"/>
        <w:rPr>
          <w:rFonts w:hint="eastAsia" w:ascii="宋体" w:hAnsi="宋体" w:eastAsia="宋体" w:cs="宋体"/>
          <w:b/>
          <w:bCs/>
          <w:color w:val="000000"/>
          <w:sz w:val="28"/>
          <w:szCs w:val="28"/>
          <w:highlight w:val="none"/>
        </w:rPr>
      </w:pPr>
      <w:r>
        <w:rPr>
          <w:rFonts w:hint="eastAsia" w:ascii="宋体" w:hAnsi="宋体" w:eastAsia="宋体" w:cs="宋体"/>
          <w:b w:val="0"/>
          <w:bCs w:val="0"/>
          <w:color w:val="000000"/>
          <w:sz w:val="36"/>
          <w:szCs w:val="36"/>
          <w:highlight w:val="none"/>
        </w:rPr>
        <w:t xml:space="preserve">第</w:t>
      </w:r>
      <w:r>
        <w:rPr>
          <w:rFonts w:hint="eastAsia" w:ascii="宋体" w:hAnsi="宋体" w:eastAsia="宋体" w:cs="宋体"/>
          <w:b w:val="0"/>
          <w:bCs w:val="0"/>
          <w:color w:val="000000"/>
          <w:sz w:val="36"/>
          <w:szCs w:val="36"/>
          <w:highlight w:val="none"/>
          <w:lang w:val="en-US" w:eastAsia="zh-CN"/>
        </w:rPr>
        <w:t xml:space="preserve">一</w:t>
      </w:r>
      <w:r>
        <w:rPr>
          <w:rFonts w:hint="eastAsia" w:ascii="宋体" w:hAnsi="宋体" w:eastAsia="宋体" w:cs="宋体"/>
          <w:b w:val="0"/>
          <w:bCs w:val="0"/>
          <w:color w:val="000000"/>
          <w:sz w:val="36"/>
          <w:szCs w:val="36"/>
          <w:highlight w:val="none"/>
        </w:rPr>
        <w:t xml:space="preserve">章</w:t>
      </w:r>
      <w:r>
        <w:rPr>
          <w:rFonts w:hint="eastAsia" w:ascii="宋体" w:hAnsi="宋体" w:eastAsia="宋体" w:cs="宋体"/>
          <w:b w:val="0"/>
          <w:bCs w:val="0"/>
          <w:color w:val="000000"/>
          <w:sz w:val="36"/>
          <w:szCs w:val="36"/>
          <w:highlight w:val="none"/>
          <w:lang w:val="en-US" w:eastAsia="zh-CN"/>
        </w:rPr>
        <w:t xml:space="preserve">  磋商</w:t>
      </w:r>
      <w:r>
        <w:rPr>
          <w:rFonts w:hint="eastAsia" w:ascii="宋体" w:hAnsi="宋体" w:eastAsia="宋体" w:cs="宋体"/>
          <w:b w:val="0"/>
          <w:bCs w:val="0"/>
          <w:color w:val="000000"/>
          <w:sz w:val="36"/>
          <w:szCs w:val="36"/>
          <w:highlight w:val="none"/>
        </w:rPr>
        <w:t xml:space="preserve">邀请函</w:t>
      </w:r>
      <w:r>
        <w:rPr>
          <w:rFonts w:hint="eastAsia" w:ascii="宋体" w:hAnsi="宋体" w:eastAsia="宋体" w:cs="宋体"/>
          <w:b/>
          <w:bCs/>
          <w:color w:val="000000"/>
          <w:sz w:val="28"/>
          <w:szCs w:val="28"/>
          <w:highlight w:val="none"/>
        </w:rPr>
      </w:r>
      <w:r/>
    </w:p>
    <w:p>
      <w:pPr>
        <w:pStyle w:val="75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u w:val="single"/>
          <w:lang w:eastAsia="zh-CN"/>
        </w:rPr>
        <w:t xml:space="preserve">普信国际工程咨询有限公司</w:t>
      </w:r>
      <w:r>
        <w:rPr>
          <w:rFonts w:hint="eastAsia" w:ascii="宋体" w:hAnsi="宋体" w:eastAsia="宋体" w:cs="宋体"/>
          <w:bCs/>
          <w:color w:val="000000"/>
          <w:sz w:val="24"/>
          <w:szCs w:val="24"/>
          <w:highlight w:val="none"/>
        </w:rPr>
        <w:t xml:space="preserve">受</w:t>
      </w:r>
      <w:r>
        <w:rPr>
          <w:rFonts w:hint="eastAsia" w:ascii="宋体" w:hAnsi="宋体" w:eastAsia="宋体" w:cs="宋体"/>
          <w:bCs/>
          <w:color w:val="000000"/>
          <w:sz w:val="24"/>
          <w:highlight w:val="none"/>
          <w:u w:val="single"/>
          <w:lang w:val="en-US" w:eastAsia="zh-CN"/>
        </w:rPr>
        <w:t xml:space="preserve">无锡市党史方志办公室</w:t>
      </w:r>
      <w:r>
        <w:rPr>
          <w:rFonts w:hint="eastAsia" w:ascii="宋体" w:hAnsi="宋体" w:eastAsia="宋体" w:cs="宋体"/>
          <w:bCs/>
          <w:color w:val="000000"/>
          <w:sz w:val="24"/>
          <w:szCs w:val="24"/>
          <w:highlight w:val="none"/>
        </w:rPr>
        <w:t xml:space="preserve">的委托，对</w:t>
      </w:r>
      <w:r>
        <w:rPr>
          <w:rFonts w:hint="eastAsia" w:ascii="宋体" w:hAnsi="宋体" w:eastAsia="宋体" w:cs="宋体"/>
          <w:bCs/>
          <w:color w:val="000000"/>
          <w:sz w:val="24"/>
          <w:szCs w:val="24"/>
          <w:highlight w:val="none"/>
          <w:u w:val="single"/>
          <w:lang w:eastAsia="zh-CN"/>
        </w:rPr>
        <w:t xml:space="preserve">无锡市党史方志办公室(无锡市档案馆)库房消防设备更新项目</w:t>
      </w:r>
      <w:r>
        <w:rPr>
          <w:rFonts w:hint="eastAsia" w:ascii="宋体" w:hAnsi="宋体" w:eastAsia="宋体" w:cs="宋体"/>
          <w:bCs/>
          <w:color w:val="000000"/>
          <w:sz w:val="24"/>
          <w:szCs w:val="24"/>
          <w:highlight w:val="none"/>
        </w:rPr>
        <w:t xml:space="preserve">进行</w:t>
      </w:r>
      <w:r>
        <w:rPr>
          <w:rFonts w:hint="eastAsia" w:ascii="宋体" w:hAnsi="宋体" w:eastAsia="宋体" w:cs="宋体"/>
          <w:bCs/>
          <w:color w:val="000000"/>
          <w:sz w:val="24"/>
          <w:szCs w:val="24"/>
          <w:highlight w:val="none"/>
          <w:lang w:val="en-US" w:eastAsia="zh-CN"/>
        </w:rPr>
        <w:t xml:space="preserve">竞争性磋商</w:t>
      </w:r>
      <w:r>
        <w:rPr>
          <w:rFonts w:hint="eastAsia" w:ascii="宋体" w:hAnsi="宋体" w:eastAsia="宋体" w:cs="宋体"/>
          <w:bCs/>
          <w:color w:val="000000"/>
          <w:sz w:val="24"/>
          <w:szCs w:val="24"/>
          <w:highlight w:val="none"/>
        </w:rPr>
        <w:t xml:space="preserve">采购，欢迎符合相关条件的供应商参加</w:t>
      </w:r>
      <w:r>
        <w:rPr>
          <w:rFonts w:hint="eastAsia" w:ascii="宋体" w:hAnsi="宋体" w:eastAsia="宋体" w:cs="宋体"/>
          <w:bCs/>
          <w:color w:val="000000"/>
          <w:sz w:val="24"/>
          <w:szCs w:val="24"/>
          <w:highlight w:val="none"/>
          <w:lang w:val="en-US" w:eastAsia="zh-CN"/>
        </w:rPr>
        <w:t xml:space="preserve">磋商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56"/>
        <w:ind w:firstLine="480"/>
        <w:spacing w:line="360" w:lineRule="auto"/>
        <w:rPr>
          <w:rFonts w:hint="eastAsia" w:ascii="宋体" w:hAnsi="宋体" w:eastAsia="宋体" w:cs="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shd w:val="clear" w:color="ffffff" w:fill="d9d9d9"/>
        </w:rPr>
      </w:r>
      <w:r/>
    </w:p>
    <w:p>
      <w:pPr>
        <w:pStyle w:val="756"/>
        <w:ind w:firstLine="480"/>
        <w:spacing w:line="360" w:lineRule="auto"/>
        <w:rPr>
          <w:rFonts w:hint="eastAsia" w:ascii="宋体" w:hAnsi="宋体" w:eastAsia="宋体" w:cs="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lang w:eastAsia="zh-CN"/>
        </w:rPr>
        <w:t xml:space="preserve">无锡市党史方志办公室消防改造</w:t>
      </w:r>
      <w:r>
        <w:rPr>
          <w:rFonts w:hint="eastAsia" w:ascii="宋体" w:hAnsi="宋体" w:eastAsia="宋体" w:cs="宋体"/>
          <w:color w:val="000000"/>
          <w:sz w:val="24"/>
          <w:szCs w:val="24"/>
          <w:highlight w:val="none"/>
        </w:rPr>
        <w:t xml:space="preserve">的潜在</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应在“江苏政府采购网”自行浏览</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文件，如有参加意向须在本磋商文件有效获取期内通过登录“江苏省政府采购（苏采云）平台”下载的方式依法获取磋商文件，并于</w:t>
      </w: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lang w:val="en-US" w:eastAsia="zh-CN"/>
        </w:rPr>
        <w:t xml:space="preserve">27</w:t>
      </w:r>
      <w:r>
        <w:rPr>
          <w:rFonts w:hint="eastAsia" w:ascii="宋体" w:hAnsi="宋体" w:eastAsia="宋体" w:cs="宋体"/>
          <w:bCs/>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点30分</w:t>
      </w:r>
      <w:r>
        <w:rPr>
          <w:rFonts w:hint="eastAsia" w:ascii="宋体" w:hAnsi="宋体" w:eastAsia="宋体" w:cs="宋体"/>
          <w:bCs/>
          <w:color w:val="000000"/>
          <w:sz w:val="24"/>
          <w:szCs w:val="24"/>
          <w:highlight w:val="none"/>
        </w:rPr>
        <w:t xml:space="preserve">（北京时间）前递交响应文件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shd w:val="clear" w:color="ffffff" w:fill="d9d9d9"/>
        </w:rPr>
      </w:r>
      <w:r/>
    </w:p>
    <w:p>
      <w:pPr>
        <w:pStyle w:val="756"/>
        <w:ind w:firstLine="241"/>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（一）项目基本情况</w:t>
      </w:r>
      <w:r>
        <w:rPr>
          <w:rFonts w:hint="eastAsia" w:ascii="宋体" w:hAnsi="宋体" w:eastAsia="宋体" w:cs="宋体"/>
          <w:b/>
          <w:bCs/>
          <w:color w:val="000000"/>
          <w:sz w:val="24"/>
          <w:szCs w:val="24"/>
          <w:highlight w:val="none"/>
        </w:rPr>
      </w:r>
      <w:r/>
    </w:p>
    <w:p>
      <w:pPr>
        <w:pStyle w:val="756"/>
        <w:ind w:firstLine="480"/>
        <w:jc w:val="left"/>
        <w:spacing w:line="36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color w:val="000000"/>
          <w:sz w:val="24"/>
          <w:szCs w:val="24"/>
          <w:highlight w:val="none"/>
          <w:lang w:eastAsia="zh-CN"/>
        </w:rPr>
        <w:t xml:space="preserve">无锡市党史方志办公室(无锡市档案馆)库房消防设备更新项目</w:t>
      </w:r>
      <w:r>
        <w:rPr>
          <w:rFonts w:ascii="宋体" w:hAnsi="宋体" w:eastAsia="宋体" w:cs="宋体"/>
          <w:color w:val="000000"/>
          <w:sz w:val="24"/>
          <w:szCs w:val="24"/>
          <w:highlight w:val="none"/>
          <w:lang w:val="en-US" w:eastAsia="zh-CN"/>
        </w:rPr>
      </w:r>
      <w:r/>
    </w:p>
    <w:p>
      <w:pPr>
        <w:pStyle w:val="756"/>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color w:val="000000"/>
          <w:sz w:val="24"/>
          <w:szCs w:val="24"/>
          <w:highlight w:val="none"/>
          <w:lang w:eastAsia="zh-CN"/>
        </w:rPr>
        <w:t xml:space="preserve">JSZC-320200-PXGJ-C2026-0060</w:t>
      </w:r>
      <w:r>
        <w:rPr>
          <w:rFonts w:hint="eastAsia" w:ascii="宋体" w:hAnsi="宋体" w:eastAsia="宋体" w:cs="宋体"/>
          <w:color w:val="000000"/>
          <w:sz w:val="24"/>
          <w:szCs w:val="24"/>
          <w:highlight w:val="none"/>
          <w:lang w:eastAsia="zh-CN"/>
        </w:rPr>
      </w:r>
      <w:r/>
    </w:p>
    <w:p>
      <w:pPr>
        <w:pStyle w:val="75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3.项目预算金额：113.6514</w:t>
      </w:r>
      <w:r>
        <w:rPr>
          <w:rFonts w:hint="eastAsia" w:ascii="宋体" w:hAnsi="宋体" w:eastAsia="宋体" w:cs="宋体"/>
          <w:color w:val="000000"/>
          <w:sz w:val="24"/>
          <w:szCs w:val="24"/>
          <w:highlight w:val="none"/>
          <w:lang w:val="en-US" w:eastAsia="zh-CN"/>
        </w:rPr>
        <w:t xml:space="preserve">万</w:t>
      </w:r>
      <w:r>
        <w:rPr>
          <w:rFonts w:hint="eastAsia" w:ascii="宋体" w:hAnsi="宋体" w:eastAsia="宋体" w:cs="宋体"/>
          <w:color w:val="000000"/>
          <w:sz w:val="24"/>
          <w:szCs w:val="24"/>
          <w:highlight w:val="none"/>
          <w:lang w:val="en-US" w:eastAsia="zh-CN"/>
        </w:rPr>
        <w:t xml:space="preserve">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6"/>
        <w:ind w:firstLine="480"/>
        <w:jc w:val="left"/>
        <w:spacing w:line="360" w:lineRule="auto"/>
        <w:shd w:val="clear" w:color="auto" w:fill="ffffff"/>
        <w:widowControl/>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4.项目最高限价：113.599579</w:t>
      </w:r>
      <w:r>
        <w:rPr>
          <w:rFonts w:hint="eastAsia" w:ascii="宋体" w:hAnsi="宋体" w:eastAsia="宋体" w:cs="宋体"/>
          <w:color w:val="000000"/>
          <w:sz w:val="24"/>
          <w:szCs w:val="24"/>
          <w:highlight w:val="none"/>
        </w:rPr>
        <w:t xml:space="preserve">万</w:t>
      </w:r>
      <w:r>
        <w:rPr>
          <w:rFonts w:hint="eastAsia" w:ascii="宋体" w:hAnsi="宋体" w:eastAsia="宋体" w:cs="宋体"/>
          <w:color w:val="000000"/>
          <w:sz w:val="24"/>
          <w:highlight w:val="none"/>
          <w:lang w:eastAsia="zh-CN"/>
        </w:rPr>
        <w:t xml:space="preserve">元</w:t>
      </w:r>
      <w:r>
        <w:rPr>
          <w:rFonts w:hint="eastAsia" w:ascii="宋体" w:hAnsi="宋体" w:eastAsia="宋体" w:cs="宋体"/>
          <w:color w:val="000000"/>
          <w:sz w:val="24"/>
          <w:highlight w:val="none"/>
        </w:rPr>
        <w:t xml:space="preserve">，报价超过最高限价的按无效响应文件处理。</w:t>
      </w:r>
      <w:r>
        <w:rPr>
          <w:rFonts w:hint="eastAsia" w:ascii="宋体" w:hAnsi="宋体" w:eastAsia="宋体" w:cs="宋体"/>
          <w:color w:val="000000"/>
          <w:sz w:val="24"/>
          <w:highlight w:val="none"/>
        </w:rPr>
      </w:r>
      <w:r/>
    </w:p>
    <w:p>
      <w:pPr>
        <w:pStyle w:val="75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5.采购需求：详见招标文件</w:t>
      </w:r>
      <w:r>
        <w:rPr>
          <w:rFonts w:hint="eastAsia" w:ascii="宋体" w:hAnsi="宋体" w:eastAsia="宋体" w:cs="宋体"/>
          <w:b/>
          <w:bCs/>
          <w:color w:val="000000"/>
          <w:sz w:val="24"/>
          <w:szCs w:val="24"/>
          <w:highlight w:val="none"/>
        </w:rPr>
        <w:t xml:space="preserve">第四章《采购需求》</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4"/>
          <w:highlight w:val="none"/>
        </w:rPr>
      </w:r>
      <w:r/>
    </w:p>
    <w:p>
      <w:pPr>
        <w:pStyle w:val="756"/>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val="en-US" w:eastAsia="zh-CN"/>
        </w:rPr>
        <w:t xml:space="preserve">工期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45天；</w:t>
      </w:r>
      <w:r>
        <w:rPr>
          <w:rFonts w:hint="eastAsia" w:ascii="宋体" w:hAnsi="宋体" w:eastAsia="宋体" w:cs="宋体"/>
          <w:color w:val="000000"/>
          <w:sz w:val="24"/>
          <w:szCs w:val="24"/>
          <w:highlight w:val="none"/>
          <w:lang w:val="en-US" w:eastAsia="zh-CN"/>
        </w:rPr>
      </w:r>
      <w:r/>
    </w:p>
    <w:p>
      <w:pPr>
        <w:pStyle w:val="75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.本项目标的所属行业：建筑业。根据《中小企业划型标准规定》工信部联企业</w:t>
      </w:r>
      <w:r>
        <w:rPr>
          <w:rFonts w:hint="eastAsia" w:ascii="宋体" w:hAnsi="宋体" w:eastAsia="宋体" w:cs="宋体"/>
          <w:color w:val="000000"/>
          <w:sz w:val="24"/>
          <w:szCs w:val="24"/>
          <w:highlight w:val="none"/>
          <w:lang w:eastAsia="zh-CN"/>
        </w:rPr>
        <w:t xml:space="preserve">〔2011〕300号</w:t>
      </w:r>
      <w:r>
        <w:rPr>
          <w:rFonts w:hint="eastAsia" w:ascii="宋体" w:hAnsi="宋体" w:eastAsia="宋体" w:cs="宋体"/>
          <w:color w:val="000000"/>
          <w:sz w:val="24"/>
          <w:szCs w:val="24"/>
          <w:highlight w:val="none"/>
        </w:rPr>
        <w:t xml:space="preserve">规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4"/>
          <w:szCs w:val="24"/>
          <w:highlight w:val="none"/>
        </w:rPr>
      </w:r>
      <w:r/>
    </w:p>
    <w:p>
      <w:pPr>
        <w:pStyle w:val="75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w:t>
      </w:r>
      <w:r>
        <w:rPr>
          <w:rFonts w:hint="eastAsia" w:ascii="宋体" w:hAnsi="宋体" w:eastAsia="宋体" w:cs="宋体"/>
          <w:b/>
          <w:bCs/>
          <w:color w:val="000000"/>
          <w:sz w:val="24"/>
          <w:szCs w:val="24"/>
          <w:highlight w:val="none"/>
          <w:u w:val="single"/>
        </w:rPr>
        <w:t xml:space="preserve">不接受 </w:t>
      </w:r>
      <w:r>
        <w:rPr>
          <w:rFonts w:hint="eastAsia" w:ascii="宋体" w:hAnsi="宋体" w:eastAsia="宋体" w:cs="宋体"/>
          <w:color w:val="000000"/>
          <w:sz w:val="24"/>
          <w:szCs w:val="24"/>
          <w:highlight w:val="none"/>
        </w:rPr>
        <w:t xml:space="preserve">联合投标。</w:t>
      </w:r>
      <w:r>
        <w:rPr>
          <w:rFonts w:hint="eastAsia" w:ascii="宋体" w:hAnsi="宋体" w:eastAsia="宋体" w:cs="宋体"/>
          <w:color w:val="000000"/>
          <w:sz w:val="24"/>
          <w:szCs w:val="24"/>
          <w:highlight w:val="none"/>
        </w:rPr>
      </w:r>
      <w:r/>
    </w:p>
    <w:p>
      <w:pPr>
        <w:pStyle w:val="756"/>
        <w:ind w:firstLine="480"/>
        <w:jc w:val="left"/>
        <w:spacing w:line="36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cs="宋体"/>
          <w:color w:val="000000"/>
          <w:sz w:val="24"/>
        </w:rPr>
        <w:t xml:space="preserve">本项目是否需要缴纳履约保证金：</w:t>
      </w:r>
      <w:r>
        <w:rPr>
          <w:rFonts w:hint="eastAsia" w:hAnsi="宋体" w:eastAsia="宋体" w:cs="宋体"/>
          <w:color w:val="000000"/>
          <w:sz w:val="24"/>
          <w:szCs w:val="24"/>
        </w:rPr>
        <w:t xml:space="preserve">否</w:t>
      </w: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p>
      <w:pPr>
        <w:pStyle w:val="756"/>
        <w:ind w:firstLine="482"/>
        <w:jc w:val="left"/>
        <w:spacing w:line="360" w:lineRule="auto"/>
        <w:shd w:val="clear" w:color="auto" w:fill="ffffff"/>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（二）申请人的资格要求</w:t>
      </w:r>
      <w:r>
        <w:rPr>
          <w:rFonts w:hint="eastAsia" w:ascii="宋体" w:hAnsi="宋体" w:eastAsia="宋体" w:cs="宋体"/>
          <w:b/>
          <w:color w:val="000000"/>
          <w:sz w:val="24"/>
          <w:szCs w:val="24"/>
          <w:highlight w:val="none"/>
        </w:rPr>
      </w:r>
      <w:r/>
    </w:p>
    <w:p>
      <w:pPr>
        <w:pStyle w:val="7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7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color w:val="000000"/>
          <w:sz w:val="24"/>
          <w:szCs w:val="24"/>
          <w:highlight w:val="none"/>
        </w:rPr>
      </w:r>
      <w:r/>
    </w:p>
    <w:p>
      <w:pPr>
        <w:pStyle w:val="7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2.1中小企业政策：</w:t>
      </w:r>
      <w:r>
        <w:rPr>
          <w:rFonts w:hint="eastAsia" w:ascii="宋体" w:hAnsi="宋体" w:eastAsia="Arial" w:cs="宋体"/>
          <w:color w:val="000000"/>
          <w:sz w:val="24"/>
          <w:highlight w:val="none"/>
        </w:rPr>
        <w:t xml:space="preserve">本项目专门面向中小企业（含监狱企业、残疾人福利性单位）采购</w:t>
      </w:r>
      <w:r>
        <w:rPr>
          <w:rFonts w:hint="eastAsia" w:ascii="宋体" w:hAnsi="宋体" w:eastAsia="宋体" w:cs="宋体"/>
          <w:color w:val="000000"/>
          <w:sz w:val="24"/>
          <w:szCs w:val="24"/>
          <w:highlight w:val="none"/>
        </w:rPr>
        <w:t xml:space="preserve">，资格证明文件中必须提交《中小企业声明函》或《监狱企业证明文件》或《残疾人福利性单位声明函》；</w:t>
      </w:r>
      <w:r>
        <w:rPr>
          <w:rFonts w:hint="eastAsia" w:ascii="宋体" w:hAnsi="宋体" w:eastAsia="宋体" w:cs="宋体"/>
          <w:color w:val="000000"/>
          <w:sz w:val="24"/>
          <w:szCs w:val="24"/>
          <w:highlight w:val="none"/>
        </w:rPr>
      </w:r>
      <w:r/>
    </w:p>
    <w:p>
      <w:pPr>
        <w:pStyle w:val="7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2.2通用资格要求：在“信用中国”网站（www.creditchina.gov.cn）、中国政府采购网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www.ccgp.gov.cn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查询，无被列入失信被执行人、</w:t>
      </w:r>
      <w:r>
        <w:rPr>
          <w:rFonts w:hint="eastAsia" w:ascii="宋体" w:hAnsi="宋体" w:eastAsia="宋体" w:cs="宋体"/>
          <w:color w:val="000000"/>
          <w:sz w:val="24"/>
          <w:szCs w:val="24"/>
          <w:highlight w:val="none"/>
          <w:lang w:eastAsia="zh-CN"/>
        </w:rPr>
        <w:t xml:space="preserve">重大税收违法失信主体</w:t>
      </w:r>
      <w:r>
        <w:rPr>
          <w:rFonts w:hint="eastAsia" w:ascii="宋体" w:hAnsi="宋体" w:eastAsia="宋体" w:cs="宋体"/>
          <w:color w:val="000000"/>
          <w:sz w:val="24"/>
          <w:szCs w:val="24"/>
          <w:highlight w:val="none"/>
        </w:rPr>
        <w:t xml:space="preserve">、政府采购严重失信行为记录名单及其他不符合《中华人民共和国政府采购法》第二十二条规定条件的信用记录；</w:t>
      </w:r>
      <w:r>
        <w:rPr>
          <w:rFonts w:hint="eastAsia" w:ascii="宋体" w:hAnsi="宋体" w:eastAsia="宋体" w:cs="宋体"/>
          <w:color w:val="000000"/>
          <w:sz w:val="24"/>
          <w:szCs w:val="24"/>
          <w:highlight w:val="none"/>
        </w:rPr>
      </w:r>
      <w:r/>
    </w:p>
    <w:p>
      <w:pPr>
        <w:pStyle w:val="756"/>
        <w:numPr>
          <w:ilvl w:val="0"/>
          <w:numId w:val="7"/>
        </w:numPr>
        <w:ind w:firstLine="480"/>
        <w:spacing w:line="360" w:lineRule="auto"/>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rPr>
      </w:r>
      <w:r/>
    </w:p>
    <w:p>
      <w:pPr>
        <w:pStyle w:val="756"/>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1）投标供应商必须具备消防设施工程专业承包</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级</w:t>
      </w:r>
      <w:r>
        <w:rPr>
          <w:rFonts w:hint="eastAsia" w:ascii="宋体" w:hAnsi="宋体" w:eastAsia="宋体" w:cs="宋体"/>
          <w:color w:val="000000"/>
          <w:sz w:val="24"/>
          <w:szCs w:val="24"/>
          <w:highlight w:val="none"/>
          <w:lang w:val="en-US" w:eastAsia="zh-CN"/>
        </w:rPr>
        <w:t xml:space="preserve">及以上</w:t>
      </w:r>
      <w:r>
        <w:rPr>
          <w:rFonts w:hint="eastAsia" w:ascii="宋体" w:hAnsi="宋体" w:eastAsia="宋体" w:cs="宋体"/>
          <w:color w:val="000000"/>
          <w:sz w:val="24"/>
          <w:szCs w:val="24"/>
          <w:highlight w:val="none"/>
          <w:lang w:eastAsia="zh-CN"/>
        </w:rPr>
        <w:t xml:space="preserve">资质；</w:t>
      </w:r>
      <w:r>
        <w:rPr>
          <w:rFonts w:hint="eastAsia" w:ascii="宋体" w:hAnsi="宋体" w:eastAsia="宋体" w:cs="宋体"/>
          <w:color w:val="000000"/>
          <w:sz w:val="24"/>
          <w:szCs w:val="24"/>
          <w:highlight w:val="none"/>
          <w:lang w:eastAsia="zh-CN"/>
        </w:rPr>
      </w:r>
      <w:r/>
    </w:p>
    <w:p>
      <w:pPr>
        <w:pStyle w:val="756"/>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2）投标供应商必须具备有效期内的安全生产许可证；</w:t>
      </w:r>
      <w:r>
        <w:rPr>
          <w:rFonts w:hint="eastAsia" w:ascii="宋体" w:hAnsi="宋体" w:eastAsia="宋体" w:cs="宋体"/>
          <w:color w:val="000000"/>
          <w:sz w:val="24"/>
          <w:szCs w:val="24"/>
          <w:highlight w:val="none"/>
          <w:lang w:eastAsia="zh-CN"/>
        </w:rPr>
      </w:r>
      <w:r/>
    </w:p>
    <w:p>
      <w:pPr>
        <w:pStyle w:val="756"/>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3）项目负责人具备机电工程专业</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级</w:t>
      </w:r>
      <w:r>
        <w:rPr>
          <w:rFonts w:hint="eastAsia" w:ascii="宋体" w:hAnsi="宋体" w:eastAsia="宋体" w:cs="宋体"/>
          <w:color w:val="000000"/>
          <w:sz w:val="24"/>
          <w:szCs w:val="24"/>
          <w:highlight w:val="none"/>
          <w:lang w:val="en-US" w:eastAsia="zh-CN"/>
        </w:rPr>
        <w:t xml:space="preserve">及以上</w:t>
      </w:r>
      <w:r>
        <w:rPr>
          <w:rFonts w:hint="eastAsia" w:ascii="宋体" w:hAnsi="宋体" w:eastAsia="宋体" w:cs="宋体"/>
          <w:color w:val="000000"/>
          <w:sz w:val="24"/>
          <w:szCs w:val="24"/>
          <w:highlight w:val="none"/>
          <w:lang w:eastAsia="zh-CN"/>
        </w:rPr>
        <w:t xml:space="preserve">注册建造师证书及有效期内的《建筑施工企业项目负责人安全生产考核合格证》B证。</w:t>
      </w:r>
      <w:r>
        <w:rPr>
          <w:rFonts w:hint="eastAsia" w:ascii="宋体" w:hAnsi="宋体" w:eastAsia="宋体" w:cs="宋体"/>
          <w:color w:val="000000"/>
          <w:sz w:val="24"/>
          <w:szCs w:val="24"/>
          <w:highlight w:val="none"/>
          <w:lang w:eastAsia="zh-CN"/>
        </w:rPr>
      </w:r>
      <w:r/>
    </w:p>
    <w:p>
      <w:pPr>
        <w:pStyle w:val="756"/>
        <w:ind w:firstLine="482"/>
        <w:jc w:val="left"/>
        <w:spacing w:line="360" w:lineRule="auto"/>
        <w:shd w:val="clear" w:color="auto" w:fill="ffffff"/>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）获取</w:t>
      </w:r>
      <w:r>
        <w:rPr>
          <w:rFonts w:hint="eastAsia" w:ascii="宋体" w:hAnsi="宋体" w:eastAsia="宋体" w:cs="宋体"/>
          <w:b/>
          <w:color w:val="000000"/>
          <w:sz w:val="24"/>
          <w:szCs w:val="24"/>
          <w:highlight w:val="none"/>
          <w:lang w:eastAsia="zh-CN"/>
        </w:rPr>
        <w:t xml:space="preserve">磋商</w:t>
      </w:r>
      <w:r>
        <w:rPr>
          <w:rFonts w:hint="eastAsia" w:ascii="宋体" w:hAnsi="宋体" w:eastAsia="宋体" w:cs="宋体"/>
          <w:b/>
          <w:color w:val="000000"/>
          <w:sz w:val="24"/>
          <w:szCs w:val="24"/>
          <w:highlight w:val="none"/>
        </w:rPr>
        <w:t xml:space="preserve">文件</w:t>
      </w:r>
      <w:r>
        <w:rPr>
          <w:rFonts w:hint="eastAsia" w:ascii="宋体" w:hAnsi="宋体" w:eastAsia="宋体" w:cs="宋体"/>
          <w:b/>
          <w:color w:val="000000"/>
          <w:sz w:val="24"/>
          <w:szCs w:val="24"/>
          <w:highlight w:val="none"/>
        </w:rPr>
      </w:r>
      <w:r/>
    </w:p>
    <w:p>
      <w:pPr>
        <w:pStyle w:val="756"/>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1.时间：本磋商文件有效获取期限以本项目磋商公告中规定的获取采购文件时间为准。</w:t>
      </w:r>
      <w:r>
        <w:rPr>
          <w:rFonts w:hint="eastAsia" w:ascii="宋体" w:hAnsi="宋体" w:eastAsia="宋体" w:cs="宋体"/>
          <w:color w:val="000000"/>
          <w:sz w:val="24"/>
          <w:szCs w:val="24"/>
          <w:highlight w:val="none"/>
          <w:lang w:eastAsia="zh-CN"/>
        </w:rPr>
      </w:r>
      <w:r/>
    </w:p>
    <w:p>
      <w:pPr>
        <w:pStyle w:val="756"/>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2.地点：“江苏省政府采购（苏采云）平台”。</w:t>
      </w:r>
      <w:r>
        <w:rPr>
          <w:rFonts w:hint="eastAsia" w:ascii="宋体" w:hAnsi="宋体" w:eastAsia="宋体" w:cs="宋体"/>
          <w:color w:val="000000"/>
          <w:sz w:val="24"/>
          <w:szCs w:val="24"/>
          <w:highlight w:val="none"/>
          <w:lang w:eastAsia="zh-CN"/>
        </w:rPr>
      </w:r>
      <w:r/>
    </w:p>
    <w:p>
      <w:pPr>
        <w:pStyle w:val="756"/>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方式：请有参加意向的供应商在磋商文件有效获取期内及时至“江苏省政府采购（苏采云）平台”（http://jszfcg.jscz.gov.cn/jszc/login）获取。在磋商文件有效获取期限内，从“江苏省政府采购（苏采云）平台”获取的磋商文件，视为依法获取的磋商文件。</w:t>
      </w:r>
      <w:r>
        <w:rPr>
          <w:rFonts w:hint="eastAsia" w:ascii="宋体" w:hAnsi="宋体" w:eastAsia="宋体" w:cs="宋体"/>
          <w:color w:val="000000"/>
          <w:sz w:val="24"/>
          <w:szCs w:val="24"/>
          <w:highlight w:val="none"/>
          <w:lang w:eastAsia="zh-CN"/>
        </w:rPr>
      </w:r>
      <w:r/>
    </w:p>
    <w:p>
      <w:pPr>
        <w:pStyle w:val="756"/>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4.售价：本项目磋商文件免费。</w:t>
      </w:r>
      <w:r>
        <w:rPr>
          <w:rFonts w:hint="eastAsia" w:ascii="宋体" w:hAnsi="宋体" w:eastAsia="宋体" w:cs="宋体"/>
          <w:color w:val="000000"/>
          <w:sz w:val="24"/>
          <w:szCs w:val="24"/>
          <w:highlight w:val="none"/>
          <w:lang w:eastAsia="zh-CN"/>
        </w:rPr>
      </w:r>
      <w:r/>
    </w:p>
    <w:p>
      <w:pPr>
        <w:pStyle w:val="846"/>
        <w:ind w:firstLine="452"/>
        <w:keepLines w:val="0"/>
        <w:keepNext w:val="0"/>
        <w:spacing w:before="0" w:after="0"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四、</w:t>
      </w:r>
      <w:r>
        <w:rPr>
          <w:rFonts w:hint="eastAsia" w:ascii="宋体" w:hAnsi="宋体" w:eastAsia="宋体" w:cs="宋体"/>
          <w:color w:val="000000"/>
          <w:sz w:val="30"/>
          <w:szCs w:val="30"/>
          <w:highlight w:val="none"/>
          <w:lang w:eastAsia="zh-CN"/>
        </w:rPr>
        <w:t xml:space="preserve">响应</w:t>
      </w:r>
      <w:r>
        <w:rPr>
          <w:rFonts w:hint="eastAsia" w:ascii="宋体" w:hAnsi="宋体" w:eastAsia="宋体" w:cs="宋体"/>
          <w:color w:val="000000"/>
          <w:sz w:val="30"/>
          <w:szCs w:val="30"/>
          <w:highlight w:val="none"/>
        </w:rPr>
        <w:t xml:space="preserve">文件</w:t>
      </w:r>
      <w:r>
        <w:rPr>
          <w:rFonts w:hint="eastAsia" w:ascii="宋体" w:hAnsi="宋体" w:eastAsia="宋体" w:cs="宋体"/>
          <w:color w:val="000000"/>
          <w:sz w:val="30"/>
          <w:szCs w:val="30"/>
          <w:highlight w:val="none"/>
          <w:lang w:eastAsia="zh-CN"/>
        </w:rPr>
        <w:t xml:space="preserve">提交</w:t>
      </w:r>
      <w:r>
        <w:rPr>
          <w:rFonts w:hint="eastAsia" w:ascii="宋体" w:hAnsi="宋体" w:eastAsia="宋体" w:cs="宋体"/>
          <w:color w:val="000000"/>
          <w:sz w:val="30"/>
          <w:szCs w:val="30"/>
          <w:highlight w:val="none"/>
        </w:rPr>
      </w:r>
      <w:r/>
    </w:p>
    <w:p>
      <w:pPr>
        <w:pStyle w:val="756"/>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1.截止时间：</w:t>
      </w: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lang w:val="en-US" w:eastAsia="zh-CN"/>
        </w:rPr>
        <w:t xml:space="preserve">27</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rPr>
        <w:t xml:space="preserve">点30分（北京时间）</w:t>
      </w:r>
      <w:r>
        <w:rPr>
          <w:rFonts w:hint="eastAsia" w:ascii="宋体" w:hAnsi="宋体" w:eastAsia="宋体" w:cs="宋体"/>
          <w:bCs/>
          <w:color w:val="000000"/>
          <w:sz w:val="24"/>
          <w:szCs w:val="24"/>
          <w:highlight w:val="none"/>
        </w:rPr>
      </w:r>
      <w:r/>
    </w:p>
    <w:p>
      <w:pPr>
        <w:pStyle w:val="756"/>
        <w:ind w:firstLine="480"/>
        <w:spacing w:line="360" w:lineRule="auto"/>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2.地点：“江苏省政府采购（苏采云）平台”网上开标大厅。</w:t>
      </w:r>
      <w:r>
        <w:rPr>
          <w:rFonts w:hint="eastAsia" w:ascii="宋体" w:hAnsi="宋体" w:eastAsia="宋体" w:cs="宋体"/>
          <w:bCs/>
          <w:color w:val="000000"/>
          <w:sz w:val="24"/>
          <w:szCs w:val="24"/>
          <w:highlight w:val="none"/>
          <w:u w:val="single"/>
        </w:rPr>
      </w:r>
      <w:r/>
    </w:p>
    <w:p>
      <w:pPr>
        <w:pStyle w:val="846"/>
        <w:ind w:firstLine="452"/>
        <w:keepLines w:val="0"/>
        <w:keepNext w:val="0"/>
        <w:spacing w:before="0" w:after="0" w:line="360" w:lineRule="auto"/>
        <w:rPr>
          <w:rFonts w:hint="eastAsia" w:ascii="宋体" w:hAnsi="宋体" w:eastAsia="宋体" w:cs="宋体"/>
          <w:color w:val="000000"/>
          <w:sz w:val="30"/>
          <w:szCs w:val="30"/>
          <w:highlight w:val="none"/>
        </w:rPr>
      </w:pPr>
      <w:r/>
      <w:bookmarkStart w:id="1" w:name="_Toc28359007"/>
      <w:r/>
      <w:bookmarkStart w:id="2" w:name="_Toc28359084"/>
      <w:r/>
      <w:bookmarkStart w:id="3" w:name="_Toc35393625"/>
      <w:r/>
      <w:bookmarkStart w:id="4" w:name="_Toc38985267"/>
      <w:r/>
      <w:bookmarkStart w:id="5" w:name="_Toc35393794"/>
      <w:r>
        <w:rPr>
          <w:rFonts w:hint="eastAsia" w:ascii="宋体" w:hAnsi="宋体" w:eastAsia="宋体" w:cs="宋体"/>
          <w:color w:val="000000"/>
          <w:sz w:val="30"/>
          <w:szCs w:val="30"/>
          <w:highlight w:val="none"/>
        </w:rPr>
        <w:t xml:space="preserve">五、开启</w:t>
      </w:r>
      <w:r>
        <w:rPr>
          <w:rFonts w:hint="eastAsia" w:ascii="宋体" w:hAnsi="宋体" w:eastAsia="宋体" w:cs="宋体"/>
          <w:color w:val="000000"/>
          <w:sz w:val="30"/>
          <w:szCs w:val="30"/>
          <w:highlight w:val="none"/>
        </w:rPr>
      </w:r>
      <w:r/>
    </w:p>
    <w:p>
      <w:pPr>
        <w:pStyle w:val="7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1.时间：</w:t>
      </w:r>
      <w:r>
        <w:rPr>
          <w:rFonts w:hint="eastAsia" w:ascii="宋体" w:hAnsi="宋体" w:eastAsia="宋体" w:cs="宋体"/>
          <w:bCs/>
          <w:color w:val="000000"/>
          <w:sz w:val="24"/>
          <w:szCs w:val="24"/>
          <w:highlight w:val="none"/>
        </w:rPr>
        <w:t xml:space="preserve">202</w:t>
      </w: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lang w:val="en-US" w:eastAsia="zh-CN"/>
        </w:rPr>
        <w:t xml:space="preserve">27</w:t>
      </w: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lang w:val="en-US" w:eastAsia="zh-CN"/>
        </w:rPr>
        <w:t xml:space="preserve">13</w:t>
      </w:r>
      <w:r>
        <w:rPr>
          <w:rFonts w:hint="eastAsia" w:ascii="宋体" w:hAnsi="宋体" w:eastAsia="宋体" w:cs="宋体"/>
          <w:bCs/>
          <w:color w:val="000000"/>
          <w:sz w:val="24"/>
          <w:szCs w:val="24"/>
          <w:highlight w:val="none"/>
        </w:rPr>
        <w:t xml:space="preserve">点30分（北京时间）</w:t>
      </w:r>
      <w:r>
        <w:rPr>
          <w:rFonts w:hint="eastAsia" w:ascii="宋体" w:hAnsi="宋体" w:eastAsia="宋体" w:cs="宋体"/>
          <w:color w:val="000000"/>
          <w:sz w:val="24"/>
          <w:szCs w:val="24"/>
          <w:highlight w:val="none"/>
        </w:rPr>
      </w:r>
      <w:r/>
    </w:p>
    <w:p>
      <w:pPr>
        <w:pStyle w:val="7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w:t>
      </w:r>
      <w:r>
        <w:rPr>
          <w:rFonts w:hint="eastAsia" w:ascii="宋体" w:hAnsi="宋体" w:eastAsia="宋体" w:cs="宋体"/>
          <w:bCs/>
          <w:color w:val="000000"/>
          <w:sz w:val="24"/>
          <w:highlight w:val="none"/>
        </w:rPr>
        <w:t xml:space="preserve">普信国际工程咨询有限公司（无锡市滨湖区蠡湖大道2018号2栋</w:t>
      </w:r>
      <w:r>
        <w:rPr>
          <w:rFonts w:hint="eastAsia" w:ascii="宋体" w:hAnsi="宋体" w:eastAsia="宋体" w:cs="宋体"/>
          <w:bCs/>
          <w:color w:val="000000"/>
          <w:sz w:val="24"/>
          <w:highlight w:val="none"/>
          <w:lang w:val="en-US" w:eastAsia="zh-CN"/>
        </w:rPr>
        <w:t xml:space="preserve">421</w:t>
      </w:r>
      <w:r>
        <w:rPr>
          <w:rFonts w:hint="eastAsia" w:ascii="宋体" w:hAnsi="宋体" w:eastAsia="宋体" w:cs="宋体"/>
          <w:bCs/>
          <w:color w:val="000000"/>
          <w:sz w:val="24"/>
          <w:highlight w:val="none"/>
        </w:rPr>
        <w:t xml:space="preserve">会议室）</w:t>
      </w:r>
      <w:r>
        <w:rPr>
          <w:rFonts w:hint="eastAsia" w:ascii="宋体" w:hAnsi="宋体" w:eastAsia="宋体" w:cs="宋体"/>
          <w:color w:val="000000"/>
          <w:sz w:val="24"/>
          <w:szCs w:val="24"/>
          <w:highlight w:val="none"/>
        </w:rPr>
      </w:r>
      <w:r/>
    </w:p>
    <w:p>
      <w:pPr>
        <w:pStyle w:val="846"/>
        <w:ind w:firstLine="452"/>
        <w:keepLines w:val="0"/>
        <w:keepNext w:val="0"/>
        <w:spacing w:before="0" w:after="0"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六、公告期限</w:t>
      </w:r>
      <w:bookmarkEnd w:id="1"/>
      <w:r/>
      <w:bookmarkEnd w:id="2"/>
      <w:r/>
      <w:bookmarkEnd w:id="3"/>
      <w:r/>
      <w:bookmarkEnd w:id="4"/>
      <w:r/>
      <w:bookmarkEnd w:id="5"/>
      <w:r>
        <w:rPr>
          <w:rFonts w:hint="eastAsia" w:ascii="宋体" w:hAnsi="宋体" w:eastAsia="宋体" w:cs="宋体"/>
          <w:color w:val="000000"/>
          <w:sz w:val="30"/>
          <w:szCs w:val="30"/>
          <w:highlight w:val="none"/>
        </w:rPr>
      </w:r>
      <w:r/>
    </w:p>
    <w:p>
      <w:pPr>
        <w:pStyle w:val="756"/>
        <w:ind w:firstLine="480"/>
        <w:spacing w:line="360" w:lineRule="auto"/>
        <w:rPr>
          <w:rFonts w:hint="eastAsia" w:ascii="宋体" w:hAnsi="宋体" w:eastAsia="宋体" w:cs="宋体"/>
          <w:color w:val="000000"/>
          <w:sz w:val="24"/>
          <w:szCs w:val="24"/>
          <w:highlight w:val="none"/>
        </w:rPr>
      </w:pPr>
      <w:r/>
      <w:bookmarkStart w:id="6" w:name="_Toc35393626"/>
      <w:r/>
      <w:bookmarkStart w:id="7" w:name="_Toc35393795"/>
      <w:r/>
      <w:bookmarkStart w:id="8" w:name="_Toc38985268"/>
      <w:r>
        <w:rPr>
          <w:rFonts w:hint="eastAsia" w:ascii="宋体" w:hAnsi="宋体" w:eastAsia="宋体" w:cs="宋体"/>
          <w:color w:val="000000"/>
          <w:sz w:val="24"/>
          <w:szCs w:val="24"/>
          <w:highlight w:val="none"/>
        </w:rPr>
        <w:t xml:space="preserve">磋商公告及磋商文件公告期限为自本公告发布之日起3个工作日。</w:t>
      </w:r>
      <w:r>
        <w:rPr>
          <w:rFonts w:hint="eastAsia" w:ascii="宋体" w:hAnsi="宋体" w:eastAsia="宋体" w:cs="宋体"/>
          <w:color w:val="000000"/>
          <w:sz w:val="24"/>
          <w:szCs w:val="24"/>
          <w:highlight w:val="none"/>
        </w:rPr>
      </w:r>
      <w:r/>
    </w:p>
    <w:p>
      <w:pPr>
        <w:pStyle w:val="846"/>
        <w:ind w:firstLine="452"/>
        <w:keepLines w:val="0"/>
        <w:keepNext w:val="0"/>
        <w:spacing w:before="0" w:after="0"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eastAsia="zh-CN"/>
        </w:rPr>
        <w:t xml:space="preserve">七</w:t>
      </w:r>
      <w:r>
        <w:rPr>
          <w:rFonts w:hint="eastAsia" w:ascii="宋体" w:hAnsi="宋体" w:eastAsia="宋体" w:cs="宋体"/>
          <w:color w:val="000000"/>
          <w:sz w:val="30"/>
          <w:szCs w:val="30"/>
          <w:highlight w:val="none"/>
        </w:rPr>
        <w:t xml:space="preserve">、其他补充事宜</w:t>
      </w:r>
      <w:bookmarkEnd w:id="6"/>
      <w:r/>
      <w:bookmarkEnd w:id="7"/>
      <w:r/>
      <w:bookmarkEnd w:id="8"/>
      <w:r>
        <w:rPr>
          <w:rFonts w:hint="eastAsia" w:ascii="宋体" w:hAnsi="宋体" w:eastAsia="宋体" w:cs="宋体"/>
          <w:color w:val="000000"/>
          <w:sz w:val="30"/>
          <w:szCs w:val="30"/>
          <w:highlight w:val="none"/>
        </w:rPr>
      </w:r>
      <w:r/>
    </w:p>
    <w:p>
      <w:pPr>
        <w:pStyle w:val="7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rPr>
          <w:rFonts w:hint="eastAsia" w:ascii="宋体" w:hAnsi="宋体" w:eastAsia="宋体" w:cs="宋体"/>
          <w:color w:val="000000"/>
          <w:sz w:val="24"/>
          <w:szCs w:val="24"/>
          <w:highlight w:val="none"/>
        </w:rPr>
      </w:r>
      <w:r/>
    </w:p>
    <w:p>
      <w:pPr>
        <w:pStyle w:val="846"/>
        <w:ind w:firstLine="452"/>
        <w:keepLines w:val="0"/>
        <w:keepNext w:val="0"/>
        <w:spacing w:before="0" w:after="0" w:line="360" w:lineRule="auto"/>
        <w:rPr>
          <w:rFonts w:hint="eastAsia" w:ascii="宋体" w:hAnsi="宋体" w:eastAsia="宋体" w:cs="宋体"/>
          <w:color w:val="000000"/>
          <w:sz w:val="30"/>
          <w:szCs w:val="30"/>
          <w:highlight w:val="none"/>
        </w:rPr>
      </w:pPr>
      <w:r/>
      <w:bookmarkStart w:id="9" w:name="_Toc38985269"/>
      <w:r/>
      <w:bookmarkStart w:id="10" w:name="_Toc35393796"/>
      <w:r/>
      <w:bookmarkStart w:id="11" w:name="_Toc28359008"/>
      <w:r/>
      <w:bookmarkStart w:id="12" w:name="_Toc35393627"/>
      <w:r/>
      <w:bookmarkStart w:id="13" w:name="_Toc28359085"/>
      <w:r>
        <w:rPr>
          <w:rFonts w:hint="eastAsia" w:ascii="宋体" w:hAnsi="宋体" w:eastAsia="宋体" w:cs="宋体"/>
          <w:color w:val="000000"/>
          <w:sz w:val="30"/>
          <w:szCs w:val="30"/>
          <w:highlight w:val="none"/>
          <w:lang w:eastAsia="zh-CN"/>
        </w:rPr>
        <w:t xml:space="preserve">八</w:t>
      </w:r>
      <w:r>
        <w:rPr>
          <w:rFonts w:hint="eastAsia" w:ascii="宋体" w:hAnsi="宋体" w:eastAsia="宋体" w:cs="宋体"/>
          <w:color w:val="000000"/>
          <w:sz w:val="30"/>
          <w:szCs w:val="30"/>
          <w:highlight w:val="none"/>
        </w:rPr>
        <w:t xml:space="preserve">、本项目联系方式</w:t>
      </w:r>
      <w:bookmarkEnd w:id="9"/>
      <w:r/>
      <w:bookmarkEnd w:id="10"/>
      <w:r/>
      <w:bookmarkEnd w:id="11"/>
      <w:r/>
      <w:bookmarkEnd w:id="12"/>
      <w:r/>
      <w:bookmarkEnd w:id="13"/>
      <w:r>
        <w:rPr>
          <w:rFonts w:hint="eastAsia" w:ascii="宋体" w:hAnsi="宋体" w:eastAsia="宋体" w:cs="宋体"/>
          <w:color w:val="000000"/>
          <w:sz w:val="30"/>
          <w:szCs w:val="30"/>
          <w:highlight w:val="none"/>
        </w:rPr>
      </w:r>
      <w:r/>
    </w:p>
    <w:p>
      <w:pPr>
        <w:pStyle w:val="7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6"/>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普信国际工程咨询有限公司</w:t>
      </w:r>
      <w:r>
        <w:rPr>
          <w:rFonts w:hint="eastAsia" w:ascii="宋体" w:hAnsi="宋体" w:eastAsia="宋体" w:cs="宋体"/>
          <w:color w:val="000000"/>
          <w:sz w:val="24"/>
          <w:szCs w:val="24"/>
          <w:highlight w:val="none"/>
          <w:lang w:eastAsia="zh-CN"/>
        </w:rPr>
      </w:r>
      <w:r/>
    </w:p>
    <w:p>
      <w:pPr>
        <w:pStyle w:val="756"/>
        <w:ind w:firstLine="480"/>
        <w:jc w:val="left"/>
        <w:spacing w:line="36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highlight w:val="none"/>
        </w:rPr>
        <w:t xml:space="preserve">施晓旻（项目负责人）、</w:t>
      </w:r>
      <w:r>
        <w:rPr>
          <w:rFonts w:hint="eastAsia" w:ascii="宋体" w:hAnsi="宋体" w:eastAsia="宋体" w:cs="宋体"/>
          <w:color w:val="000000"/>
          <w:sz w:val="24"/>
          <w:highlight w:val="none"/>
          <w:lang w:val="en-US" w:eastAsia="zh-CN"/>
        </w:rPr>
        <w:t xml:space="preserve">袁红博</w:t>
      </w:r>
      <w:r>
        <w:rPr>
          <w:rFonts w:ascii="宋体" w:hAnsi="宋体" w:eastAsia="宋体" w:cs="宋体"/>
          <w:color w:val="000000"/>
          <w:sz w:val="24"/>
          <w:szCs w:val="24"/>
          <w:highlight w:val="none"/>
          <w:lang w:val="en-US" w:eastAsia="zh-CN"/>
        </w:rPr>
      </w:r>
      <w:r/>
    </w:p>
    <w:p>
      <w:pPr>
        <w:pStyle w:val="75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highlight w:val="none"/>
          <w:lang w:val="en-US" w:eastAsia="zh-CN"/>
        </w:rPr>
        <w:t xml:space="preserve">15094391409</w:t>
      </w:r>
      <w:r>
        <w:rPr>
          <w:rFonts w:hint="eastAsia" w:ascii="宋体" w:hAnsi="宋体" w:eastAsia="宋体" w:cs="宋体"/>
          <w:color w:val="000000"/>
          <w:sz w:val="24"/>
          <w:highlight w:val="none"/>
        </w:rPr>
        <w:t xml:space="preserve">、15651504035</w:t>
      </w:r>
      <w:r>
        <w:rPr>
          <w:rFonts w:hint="eastAsia" w:ascii="宋体" w:hAnsi="宋体" w:eastAsia="宋体" w:cs="宋体"/>
          <w:bCs/>
          <w:color w:val="000000"/>
          <w:sz w:val="24"/>
          <w:highlight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5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无锡市蠡湖大道2018号普信COPO 2号楼2楼213</w:t>
      </w:r>
      <w:r>
        <w:rPr>
          <w:rFonts w:hint="eastAsia" w:ascii="宋体" w:hAnsi="宋体" w:eastAsia="宋体" w:cs="宋体"/>
          <w:color w:val="000000"/>
          <w:sz w:val="24"/>
          <w:szCs w:val="24"/>
          <w:highlight w:val="none"/>
        </w:rPr>
      </w:r>
      <w:r/>
    </w:p>
    <w:p>
      <w:pPr>
        <w:pStyle w:val="756"/>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邮箱：</w:t>
      </w:r>
      <w:r>
        <w:rPr>
          <w:rFonts w:hint="eastAsia" w:ascii="宋体" w:hAnsi="宋体" w:eastAsia="宋体" w:cs="宋体"/>
          <w:color w:val="000000"/>
          <w:sz w:val="24"/>
          <w:szCs w:val="24"/>
          <w:highlight w:val="none"/>
          <w:lang w:val="en-US" w:eastAsia="zh-CN"/>
        </w:rPr>
        <w:t xml:space="preserve">wxpx2b2</w:t>
      </w:r>
      <w:r>
        <w:rPr>
          <w:rFonts w:hint="eastAsia" w:ascii="宋体" w:hAnsi="宋体" w:eastAsia="宋体" w:cs="宋体"/>
          <w:color w:val="000000"/>
          <w:sz w:val="24"/>
          <w:szCs w:val="24"/>
          <w:highlight w:val="none"/>
          <w:lang w:eastAsia="zh-CN"/>
        </w:rPr>
        <w:t xml:space="preserve">@163.com</w:t>
      </w:r>
      <w:r>
        <w:rPr>
          <w:rFonts w:hint="eastAsia" w:ascii="宋体" w:hAnsi="宋体" w:eastAsia="宋体" w:cs="宋体"/>
          <w:color w:val="000000"/>
          <w:sz w:val="24"/>
          <w:szCs w:val="24"/>
          <w:highlight w:val="none"/>
          <w:lang w:eastAsia="zh-CN"/>
        </w:rPr>
      </w:r>
      <w:r/>
    </w:p>
    <w:p>
      <w:pPr>
        <w:pStyle w:val="75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2.采购人：</w:t>
      </w:r>
      <w:r>
        <w:rPr>
          <w:rFonts w:hint="eastAsia" w:ascii="宋体" w:hAnsi="宋体" w:eastAsia="宋体" w:cs="宋体"/>
          <w:color w:val="000000"/>
          <w:sz w:val="24"/>
          <w:szCs w:val="24"/>
          <w:highlight w:val="none"/>
        </w:rPr>
      </w:r>
      <w:r/>
    </w:p>
    <w:p>
      <w:pPr>
        <w:pStyle w:val="756"/>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val="en-US" w:eastAsia="zh-CN"/>
        </w:rPr>
        <w:t xml:space="preserve">无锡市党史方志办公室</w:t>
      </w:r>
      <w:r>
        <w:rPr>
          <w:rFonts w:hint="eastAsia" w:ascii="宋体" w:hAnsi="宋体" w:eastAsia="宋体" w:cs="宋体"/>
          <w:color w:val="000000"/>
          <w:sz w:val="24"/>
          <w:szCs w:val="24"/>
          <w:highlight w:val="none"/>
          <w:lang w:val="en-US" w:eastAsia="zh-CN"/>
        </w:rPr>
      </w:r>
      <w:r/>
    </w:p>
    <w:p>
      <w:pPr>
        <w:pStyle w:val="756"/>
        <w:ind w:firstLine="480"/>
        <w:jc w:val="left"/>
        <w:spacing w:line="360" w:lineRule="auto"/>
        <w:shd w:val="clear" w:color="auto" w:fill="ffffff"/>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详见采购公告</w:t>
      </w:r>
      <w:r>
        <w:rPr>
          <w:rFonts w:ascii="宋体" w:hAnsi="宋体" w:eastAsia="宋体" w:cs="宋体"/>
          <w:color w:val="000000"/>
          <w:sz w:val="24"/>
          <w:szCs w:val="24"/>
          <w:highlight w:val="none"/>
          <w:lang w:val="en-US" w:eastAsia="zh-CN"/>
        </w:rPr>
      </w:r>
      <w:r/>
    </w:p>
    <w:p>
      <w:pPr>
        <w:pStyle w:val="756"/>
        <w:ind w:firstLine="480"/>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详见采购公告</w:t>
      </w:r>
      <w:r>
        <w:rPr>
          <w:rFonts w:hint="eastAsia" w:ascii="宋体" w:hAnsi="宋体" w:eastAsia="宋体" w:cs="宋体"/>
          <w:color w:val="000000"/>
          <w:sz w:val="24"/>
          <w:szCs w:val="24"/>
          <w:highlight w:val="none"/>
          <w:lang w:val="en-US" w:eastAsia="zh-CN"/>
        </w:rPr>
      </w:r>
      <w:r/>
    </w:p>
    <w:p>
      <w:pPr>
        <w:pStyle w:val="75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联系地址：</w:t>
      </w:r>
      <w:r>
        <w:rPr>
          <w:rFonts w:hint="eastAsia" w:ascii="宋体" w:hAnsi="宋体" w:eastAsia="宋体" w:cs="宋体"/>
          <w:color w:val="000000"/>
          <w:sz w:val="24"/>
          <w:szCs w:val="24"/>
          <w:highlight w:val="none"/>
          <w:lang w:val="en-US" w:eastAsia="zh-CN"/>
        </w:rPr>
        <w:t xml:space="preserve">详见采购公告</w:t>
      </w:r>
      <w:r>
        <w:rPr>
          <w:rFonts w:hint="eastAsia" w:ascii="宋体" w:hAnsi="宋体" w:eastAsia="宋体" w:cs="宋体"/>
          <w:color w:val="000000"/>
          <w:sz w:val="24"/>
          <w:szCs w:val="24"/>
          <w:highlight w:val="none"/>
        </w:rPr>
      </w:r>
      <w:r/>
    </w:p>
    <w:p>
      <w:pPr>
        <w:pStyle w:val="846"/>
        <w:ind w:firstLine="452"/>
        <w:keepLines w:val="0"/>
        <w:keepNext w:val="0"/>
        <w:spacing w:before="0" w:after="0"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lang w:val="en-US" w:eastAsia="zh-CN"/>
        </w:rPr>
        <w:t xml:space="preserve">九</w:t>
      </w:r>
      <w:r>
        <w:rPr>
          <w:rFonts w:hint="eastAsia" w:ascii="宋体" w:hAnsi="宋体" w:eastAsia="宋体" w:cs="宋体"/>
          <w:color w:val="000000"/>
          <w:sz w:val="30"/>
          <w:szCs w:val="30"/>
          <w:highlight w:val="none"/>
        </w:rPr>
        <w:t xml:space="preserve">、其他</w:t>
      </w:r>
      <w:r>
        <w:rPr>
          <w:rFonts w:hint="eastAsia" w:ascii="宋体" w:hAnsi="宋体" w:eastAsia="宋体" w:cs="宋体"/>
          <w:color w:val="000000"/>
          <w:sz w:val="30"/>
          <w:szCs w:val="30"/>
          <w:highlight w:val="none"/>
        </w:rPr>
      </w:r>
      <w:r/>
    </w:p>
    <w:p>
      <w:pPr>
        <w:pStyle w:val="75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（一）供应商“账号注册”及CA办理</w:t>
      </w:r>
      <w:r>
        <w:rPr>
          <w:rFonts w:hint="eastAsia" w:ascii="宋体" w:hAnsi="宋体" w:eastAsia="宋体" w:cs="宋体"/>
          <w:color w:val="000000"/>
          <w:sz w:val="24"/>
          <w:szCs w:val="24"/>
          <w:highlight w:val="none"/>
        </w:rPr>
      </w:r>
      <w:r/>
    </w:p>
    <w:p>
      <w:pPr>
        <w:pStyle w:val="756"/>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1.请有意参加本项目采购活动的供应商按以下流程进行操作：</w:t>
      </w:r>
      <w:r>
        <w:rPr>
          <w:rFonts w:hint="eastAsia" w:ascii="宋体" w:hAnsi="宋体" w:eastAsia="宋体" w:cs="宋体"/>
          <w:color w:val="000000"/>
          <w:sz w:val="24"/>
          <w:szCs w:val="24"/>
          <w:highlight w:val="none"/>
        </w:rPr>
      </w:r>
      <w:r/>
    </w:p>
    <w:p>
      <w:pPr>
        <w:pStyle w:val="756"/>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（1）访问“无锡政府采购网”点击“江苏省政府采购（苏采云）平台”</w:t>
      </w:r>
      <w:r>
        <w:rPr>
          <w:rFonts w:hint="eastAsia" w:ascii="宋体" w:hAnsi="宋体" w:eastAsia="宋体" w:cs="宋体"/>
          <w:bCs/>
          <w:color w:val="000000"/>
          <w:sz w:val="24"/>
          <w:szCs w:val="24"/>
          <w:highlight w:val="none"/>
        </w:rPr>
        <w:t xml:space="preserve">（以下简称“苏采云”系统）</w:t>
      </w:r>
      <w:r>
        <w:rPr>
          <w:rFonts w:hint="eastAsia" w:ascii="宋体" w:hAnsi="宋体" w:eastAsia="宋体" w:cs="宋体"/>
          <w:color w:val="000000"/>
          <w:sz w:val="24"/>
          <w:szCs w:val="24"/>
          <w:highlight w:val="none"/>
        </w:rPr>
        <w:t xml:space="preserve">选择供应商版块，点击“用户注册”按钮，进行账号注册，注册完成后需在</w:t>
      </w:r>
      <w:r>
        <w:rPr>
          <w:rFonts w:hint="eastAsia" w:ascii="宋体" w:hAnsi="宋体" w:eastAsia="宋体" w:cs="宋体"/>
          <w:bCs/>
          <w:color w:val="000000"/>
          <w:sz w:val="24"/>
          <w:szCs w:val="24"/>
          <w:highlight w:val="none"/>
        </w:rPr>
        <w:t xml:space="preserve">系统</w:t>
      </w:r>
      <w:r>
        <w:rPr>
          <w:rFonts w:hint="eastAsia" w:ascii="宋体" w:hAnsi="宋体" w:eastAsia="宋体" w:cs="宋体"/>
          <w:color w:val="000000"/>
          <w:sz w:val="24"/>
          <w:szCs w:val="24"/>
          <w:highlight w:val="none"/>
        </w:rPr>
        <w:t xml:space="preserve">中填写资质信息并提交。也可以直接通过http://jszfcg.jsczt.cn/进入界面。</w:t>
      </w:r>
      <w:r>
        <w:rPr>
          <w:rFonts w:hint="eastAsia" w:ascii="宋体" w:hAnsi="宋体" w:eastAsia="宋体" w:cs="宋体"/>
          <w:color w:val="000000"/>
          <w:sz w:val="24"/>
          <w:szCs w:val="24"/>
          <w:highlight w:val="none"/>
        </w:rPr>
      </w:r>
      <w:r/>
    </w:p>
    <w:p>
      <w:pPr>
        <w:pStyle w:val="756"/>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（2）办理“意源”CA数字证书和“方正”电子签章（办理地址：无锡市滨湖区观山路199号12号楼二楼9号、10号窗口），办理指南链接：http://jsxcmm.com/help/help.html。</w:t>
      </w:r>
      <w:r>
        <w:rPr>
          <w:rFonts w:hint="eastAsia" w:ascii="宋体" w:hAnsi="宋体" w:eastAsia="宋体" w:cs="宋体"/>
          <w:color w:val="000000"/>
          <w:sz w:val="24"/>
          <w:szCs w:val="24"/>
          <w:highlight w:val="none"/>
        </w:rPr>
      </w:r>
      <w:r/>
    </w:p>
    <w:p>
      <w:pPr>
        <w:pStyle w:val="756"/>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（3）CA驱动下载：</w:t>
      </w:r>
      <w:r>
        <w:rPr>
          <w:rFonts w:hint="eastAsia" w:ascii="宋体" w:hAnsi="宋体" w:eastAsia="宋体" w:cs="宋体"/>
          <w:color w:val="000000"/>
          <w:sz w:val="24"/>
          <w:szCs w:val="24"/>
          <w:highlight w:val="none"/>
        </w:rPr>
      </w:r>
      <w:r/>
    </w:p>
    <w:p>
      <w:pPr>
        <w:pStyle w:val="756"/>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bCs/>
          <w:color w:val="000000"/>
          <w:sz w:val="24"/>
          <w:szCs w:val="24"/>
          <w:highlight w:val="none"/>
          <w:lang w:eastAsia="zh-CN"/>
        </w:rPr>
        <w:t xml:space="preserve">账号登录</w:t>
      </w:r>
      <w:r>
        <w:rPr>
          <w:rFonts w:hint="eastAsia" w:ascii="宋体" w:hAnsi="宋体" w:eastAsia="宋体" w:cs="宋体"/>
          <w:color w:val="000000"/>
          <w:sz w:val="24"/>
          <w:szCs w:val="24"/>
          <w:highlight w:val="none"/>
        </w:rPr>
        <w:t xml:space="preserve">页面，点击“驱动下载”链接中的“政务CA、方正签章控件驱动安装包及安装说明”可以直接下载驱动安装包，安装包中附有驱动安装手册。</w:t>
      </w:r>
      <w:r>
        <w:rPr>
          <w:rFonts w:hint="eastAsia" w:ascii="宋体" w:hAnsi="宋体" w:eastAsia="宋体" w:cs="宋体"/>
          <w:color w:val="000000"/>
          <w:sz w:val="24"/>
          <w:szCs w:val="24"/>
          <w:highlight w:val="none"/>
        </w:rPr>
      </w:r>
      <w:r/>
    </w:p>
    <w:p>
      <w:pPr>
        <w:pStyle w:val="756"/>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技术服务电话：0510-81827781（服务时间：工作日 9:00-11:30,13:00-17:00）</w:t>
      </w:r>
      <w:r>
        <w:rPr>
          <w:rFonts w:hint="eastAsia" w:ascii="宋体" w:hAnsi="宋体" w:eastAsia="宋体" w:cs="宋体"/>
          <w:color w:val="000000"/>
          <w:sz w:val="24"/>
          <w:szCs w:val="24"/>
          <w:highlight w:val="none"/>
        </w:rPr>
      </w:r>
      <w:r/>
    </w:p>
    <w:p>
      <w:pPr>
        <w:pStyle w:val="756"/>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2.完成</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账号注册的供应商方可在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中进行CA绑定。登录</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，插入CA后，点击【账号设置】——【绑定CA】。</w:t>
      </w:r>
      <w:r>
        <w:rPr>
          <w:rFonts w:hint="eastAsia" w:ascii="宋体" w:hAnsi="宋体" w:eastAsia="宋体" w:cs="宋体"/>
          <w:color w:val="000000"/>
          <w:sz w:val="24"/>
          <w:szCs w:val="24"/>
          <w:highlight w:val="none"/>
        </w:rPr>
      </w:r>
      <w:r/>
    </w:p>
    <w:p>
      <w:pPr>
        <w:pStyle w:val="756"/>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3.供应商应按上述要求提供相关材料信息，所提供的材料应均是真实的、准确的，若有违背，供应商自行承担由此而产生的一切后果。</w:t>
      </w:r>
      <w:r>
        <w:rPr>
          <w:rFonts w:hint="eastAsia" w:ascii="宋体" w:hAnsi="宋体" w:eastAsia="宋体" w:cs="宋体"/>
          <w:color w:val="000000"/>
          <w:sz w:val="24"/>
          <w:szCs w:val="24"/>
          <w:highlight w:val="none"/>
        </w:rPr>
      </w:r>
      <w:r/>
    </w:p>
    <w:p>
      <w:pPr>
        <w:pStyle w:val="756"/>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"http://cz.wuxi.gov.cn/doc/2023/10/11/4080287.shtml" \o "http://cz.wuxi.gov.cn/doc/2023/10/11/4080287.shtml" </w:instrText>
      </w:r>
      <w:r>
        <w:rPr>
          <w:rFonts w:hint="eastAsia" w:ascii="宋体" w:hAnsi="宋体" w:eastAsia="宋体" w:cs="宋体"/>
          <w:color w:val="000000"/>
          <w:highlight w:val="none"/>
        </w:rPr>
        <w:fldChar w:fldCharType="separate"/>
      </w:r>
      <w:r>
        <w:rPr>
          <w:rFonts w:hint="eastAsia" w:ascii="宋体" w:hAnsi="宋体" w:eastAsia="宋体" w:cs="宋体"/>
          <w:color w:val="000000"/>
          <w:sz w:val="24"/>
          <w:szCs w:val="24"/>
          <w:highlight w:val="none"/>
        </w:rPr>
        <w:t xml:space="preserve">“苏采云”系统供应商操作手册</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6"/>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技术支持QQ：孙先生：442456465；王先生：1476328133。</w:t>
      </w:r>
      <w:r>
        <w:rPr>
          <w:rFonts w:hint="eastAsia" w:ascii="宋体" w:hAnsi="宋体" w:eastAsia="宋体" w:cs="宋体"/>
          <w:color w:val="000000"/>
          <w:sz w:val="24"/>
          <w:szCs w:val="24"/>
          <w:highlight w:val="none"/>
        </w:rPr>
      </w:r>
      <w:r/>
    </w:p>
    <w:p>
      <w:pPr>
        <w:pStyle w:val="75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（二）完成项目参与，获取磋商文件</w:t>
      </w:r>
      <w:r>
        <w:rPr>
          <w:rFonts w:hint="eastAsia" w:ascii="宋体" w:hAnsi="宋体" w:eastAsia="宋体" w:cs="宋体"/>
          <w:color w:val="000000"/>
          <w:sz w:val="24"/>
          <w:szCs w:val="24"/>
          <w:highlight w:val="none"/>
        </w:rPr>
      </w:r>
      <w:r/>
    </w:p>
    <w:p>
      <w:pPr>
        <w:pStyle w:val="756"/>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供应商可在项目磋商公告附件中查看磋商文件，如确定参加本次采购活动，必须在磋商</w:t>
      </w:r>
      <w:r>
        <w:rPr>
          <w:rFonts w:hint="eastAsia" w:ascii="宋体" w:hAnsi="宋体" w:eastAsia="宋体" w:cs="宋体"/>
          <w:bCs/>
          <w:color w:val="000000"/>
          <w:sz w:val="24"/>
          <w:szCs w:val="24"/>
          <w:highlight w:val="none"/>
        </w:rPr>
        <w:t xml:space="preserve">文件提供期限</w:t>
      </w:r>
      <w:r>
        <w:rPr>
          <w:rFonts w:hint="eastAsia" w:ascii="宋体" w:hAnsi="宋体" w:eastAsia="宋体" w:cs="宋体"/>
          <w:color w:val="000000"/>
          <w:sz w:val="24"/>
          <w:szCs w:val="24"/>
          <w:highlight w:val="none"/>
        </w:rPr>
        <w:t xml:space="preserve">内从</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中下载文件（“项目参与”——“采购项目参与”找到需要获取磋商文件的项目，点击“我要参与”——“参与投标”——“下载文件”），完成项目参与，将</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中下载的磋商文件（后缀名为“.kedt”）导入到“政府采购客户端”，离线按要求编制并加密响应文件（使用“CA数字证书”），导出加密的响应文件（后缀名为zip，不得超过150M）并在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上传该加密的响应文件，对磋商文件各项内容做出实质性响应，否则其响应文件无效。</w:t>
      </w:r>
      <w:r>
        <w:rPr>
          <w:rFonts w:hint="eastAsia" w:ascii="宋体" w:hAnsi="宋体" w:eastAsia="宋体" w:cs="宋体"/>
          <w:color w:val="000000"/>
          <w:sz w:val="24"/>
          <w:szCs w:val="24"/>
          <w:highlight w:val="none"/>
        </w:rPr>
      </w:r>
      <w:r/>
    </w:p>
    <w:p>
      <w:pPr>
        <w:pStyle w:val="756"/>
        <w:ind w:firstLine="480"/>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注，因</w:t>
      </w:r>
      <w:r>
        <w:rPr>
          <w:rFonts w:hint="eastAsia" w:ascii="宋体" w:hAnsi="宋体" w:eastAsia="宋体" w:cs="宋体"/>
          <w:bCs/>
          <w:color w:val="000000"/>
          <w:sz w:val="24"/>
          <w:szCs w:val="24"/>
          <w:highlight w:val="none"/>
        </w:rPr>
        <w:t xml:space="preserve">“苏采云”系统原因，系统中针对本项目所称投标文件即指响应文件。</w:t>
      </w:r>
      <w:r>
        <w:rPr>
          <w:rFonts w:hint="eastAsia" w:ascii="宋体" w:hAnsi="宋体" w:eastAsia="宋体" w:cs="宋体"/>
          <w:color w:val="000000"/>
          <w:sz w:val="24"/>
          <w:szCs w:val="24"/>
          <w:highlight w:val="none"/>
        </w:rPr>
      </w:r>
      <w:r/>
    </w:p>
    <w:p>
      <w:pPr>
        <w:pStyle w:val="756"/>
        <w:ind w:firstLine="480"/>
        <w:spacing w:line="360" w:lineRule="auto"/>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（三）有关本次采购的事项若存在变动或修改，敬请及时关注</w:t>
      </w:r>
      <w:r>
        <w:rPr>
          <w:rFonts w:hint="eastAsia" w:ascii="宋体" w:hAnsi="宋体" w:eastAsia="宋体" w:cs="宋体"/>
          <w:bCs/>
          <w:color w:val="000000"/>
          <w:sz w:val="24"/>
          <w:szCs w:val="24"/>
          <w:highlight w:val="none"/>
          <w:lang w:val="en-US" w:eastAsia="zh-CN"/>
        </w:rPr>
        <w:t xml:space="preserve">采购代理</w:t>
      </w:r>
      <w:r>
        <w:rPr>
          <w:rFonts w:hint="eastAsia" w:ascii="宋体" w:hAnsi="宋体" w:eastAsia="宋体" w:cs="宋体"/>
          <w:bCs/>
          <w:color w:val="000000"/>
          <w:sz w:val="24"/>
          <w:szCs w:val="24"/>
          <w:highlight w:val="none"/>
        </w:rPr>
        <w:t xml:space="preserve">在“江苏政府采购网”发布的更正公告。</w:t>
      </w:r>
      <w:r>
        <w:rPr>
          <w:rFonts w:hint="eastAsia" w:ascii="宋体" w:hAnsi="宋体" w:eastAsia="宋体" w:cs="宋体"/>
          <w:bCs/>
          <w:color w:val="000000"/>
          <w:sz w:val="24"/>
          <w:szCs w:val="24"/>
          <w:highlight w:val="none"/>
        </w:rPr>
      </w:r>
      <w:r/>
    </w:p>
    <w:p>
      <w:pPr>
        <w:pStyle w:val="756"/>
        <w:ind w:firstLine="480"/>
        <w:spacing w:line="360" w:lineRule="auto"/>
        <w:tabs>
          <w:tab w:val="left" w:pos="900" w:leader="none"/>
        </w:tabs>
        <w:rPr>
          <w:rFonts w:hint="eastAsia" w:ascii="宋体" w:hAnsi="宋体" w:eastAsia="宋体" w:cs="宋体"/>
          <w:bCs/>
          <w:color w:val="000000"/>
          <w:sz w:val="24"/>
          <w:szCs w:val="24"/>
          <w:highlight w:val="none"/>
          <w:shd w:val="clear" w:color="ffffff" w:fill="d9d9d9"/>
        </w:rPr>
      </w:pPr>
      <w:r>
        <w:rPr>
          <w:rFonts w:hint="eastAsia" w:ascii="宋体" w:hAnsi="宋体" w:eastAsia="宋体" w:cs="宋体"/>
          <w:bCs/>
          <w:color w:val="000000"/>
          <w:sz w:val="24"/>
          <w:szCs w:val="24"/>
          <w:highlight w:val="none"/>
        </w:rPr>
        <w:t xml:space="preserve">（四）本次采购不收取磋商保证金。</w:t>
      </w:r>
      <w:r>
        <w:rPr>
          <w:rFonts w:hint="eastAsia" w:ascii="宋体" w:hAnsi="宋体" w:eastAsia="宋体" w:cs="宋体"/>
          <w:bCs/>
          <w:color w:val="000000"/>
          <w:sz w:val="24"/>
          <w:szCs w:val="24"/>
          <w:highlight w:val="none"/>
          <w:shd w:val="clear" w:color="ffffff" w:fill="d9d9d9"/>
        </w:rPr>
      </w:r>
      <w:r/>
    </w:p>
    <w:p>
      <w:pPr>
        <w:pStyle w:val="756"/>
        <w:ind w:firstLine="480"/>
        <w:spacing w:line="360" w:lineRule="auto"/>
        <w:tabs>
          <w:tab w:val="left" w:pos="9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（五）其他事项</w:t>
      </w:r>
      <w:r>
        <w:rPr>
          <w:rFonts w:hint="eastAsia" w:ascii="宋体" w:hAnsi="宋体" w:eastAsia="宋体" w:cs="宋体"/>
          <w:bCs/>
          <w:color w:val="000000"/>
          <w:sz w:val="24"/>
          <w:szCs w:val="24"/>
          <w:highlight w:val="none"/>
        </w:rPr>
      </w:r>
      <w:r/>
    </w:p>
    <w:p>
      <w:pPr>
        <w:pStyle w:val="756"/>
        <w:ind w:firstLine="7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bCs/>
          <w:color w:val="000000"/>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56"/>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纸质投标文件：本项目为不见面开标，</w:t>
      </w: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人无需递交纸质</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文件至现场，</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b/>
          <w:color w:val="000000"/>
          <w:sz w:val="24"/>
          <w:szCs w:val="24"/>
          <w:highlight w:val="none"/>
        </w:rPr>
        <w:t xml:space="preserve">后</w:t>
      </w:r>
      <w:r>
        <w:rPr>
          <w:rFonts w:hint="eastAsia" w:ascii="宋体" w:hAnsi="宋体" w:eastAsia="宋体" w:cs="宋体"/>
          <w:b/>
          <w:color w:val="000000"/>
          <w:sz w:val="24"/>
          <w:szCs w:val="24"/>
          <w:highlight w:val="none"/>
          <w:lang w:val="en-US" w:eastAsia="zh-CN"/>
        </w:rPr>
        <w:t xml:space="preserve">成交</w:t>
      </w:r>
      <w:r>
        <w:rPr>
          <w:rFonts w:hint="eastAsia" w:ascii="宋体" w:hAnsi="宋体" w:eastAsia="宋体" w:cs="宋体"/>
          <w:b/>
          <w:color w:val="000000"/>
          <w:sz w:val="24"/>
          <w:szCs w:val="24"/>
          <w:highlight w:val="none"/>
        </w:rPr>
        <w:t xml:space="preserve">供应商向</w:t>
      </w:r>
      <w:r>
        <w:rPr>
          <w:rFonts w:hint="eastAsia" w:ascii="宋体" w:hAnsi="宋体" w:eastAsia="宋体" w:cs="宋体"/>
          <w:b/>
          <w:color w:val="000000"/>
          <w:sz w:val="24"/>
          <w:szCs w:val="24"/>
          <w:highlight w:val="none"/>
          <w:lang w:eastAsia="zh-CN"/>
        </w:rPr>
        <w:t xml:space="preserve">采购代理机构</w:t>
      </w:r>
      <w:r>
        <w:rPr>
          <w:rFonts w:hint="eastAsia" w:ascii="宋体" w:hAnsi="宋体" w:eastAsia="宋体" w:cs="宋体"/>
          <w:b/>
          <w:color w:val="000000"/>
          <w:sz w:val="24"/>
          <w:szCs w:val="24"/>
          <w:highlight w:val="none"/>
        </w:rPr>
        <w:t xml:space="preserve">提供与电子</w:t>
      </w:r>
      <w:r>
        <w:rPr>
          <w:rFonts w:hint="eastAsia" w:ascii="宋体" w:hAnsi="宋体" w:eastAsia="宋体" w:cs="宋体"/>
          <w:b/>
          <w:color w:val="000000"/>
          <w:sz w:val="24"/>
          <w:szCs w:val="24"/>
          <w:highlight w:val="none"/>
          <w:lang w:val="en-US" w:eastAsia="zh-CN"/>
        </w:rPr>
        <w:t xml:space="preserve">成交</w:t>
      </w:r>
      <w:r>
        <w:rPr>
          <w:rFonts w:hint="eastAsia" w:ascii="宋体" w:hAnsi="宋体" w:eastAsia="宋体" w:cs="宋体"/>
          <w:b/>
          <w:color w:val="000000"/>
          <w:sz w:val="24"/>
          <w:szCs w:val="24"/>
          <w:highlight w:val="none"/>
        </w:rPr>
        <w:t xml:space="preserve">文件完全一致的纸质</w:t>
      </w:r>
      <w:r>
        <w:rPr>
          <w:rFonts w:hint="eastAsia" w:ascii="宋体" w:hAnsi="宋体" w:eastAsia="宋体" w:cs="宋体"/>
          <w:b/>
          <w:color w:val="000000"/>
          <w:sz w:val="24"/>
          <w:szCs w:val="24"/>
          <w:highlight w:val="none"/>
          <w:lang w:val="en-US" w:eastAsia="zh-CN"/>
        </w:rPr>
        <w:t xml:space="preserve">成交</w:t>
      </w:r>
      <w:r>
        <w:rPr>
          <w:rFonts w:hint="eastAsia" w:ascii="宋体" w:hAnsi="宋体" w:eastAsia="宋体" w:cs="宋体"/>
          <w:b/>
          <w:color w:val="000000"/>
          <w:sz w:val="24"/>
          <w:szCs w:val="24"/>
          <w:highlight w:val="none"/>
        </w:rPr>
        <w:t xml:space="preserve">文件（2份：一正、一副）。</w:t>
      </w:r>
      <w:r>
        <w:rPr>
          <w:rFonts w:hint="eastAsia" w:ascii="宋体" w:hAnsi="宋体" w:eastAsia="宋体" w:cs="宋体"/>
          <w:color w:val="000000"/>
          <w:sz w:val="24"/>
          <w:szCs w:val="24"/>
          <w:highlight w:val="none"/>
        </w:rPr>
      </w:r>
      <w:r/>
    </w:p>
    <w:p>
      <w:pPr>
        <w:pStyle w:val="756"/>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）供应商请仔细阅读供应商注册流程和</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文件中关于电子开评标等相关事项，如有问题可发送邮件或电话咨询。</w:t>
      </w:r>
      <w:bookmarkStart w:id="14" w:name="_Toc120614211"/>
      <w:r>
        <w:rPr>
          <w:rFonts w:hint="eastAsia" w:ascii="宋体" w:hAnsi="宋体" w:eastAsia="宋体" w:cs="宋体"/>
          <w:color w:val="000000"/>
          <w:sz w:val="24"/>
          <w:szCs w:val="24"/>
          <w:highlight w:val="none"/>
        </w:rPr>
      </w:r>
      <w:r/>
    </w:p>
    <w:p>
      <w:pPr>
        <w:pStyle w:val="756"/>
        <w:ind w:firstLine="7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4）本磋商文件中涉及到的盖章部分均可使用CA签章。</w:t>
      </w:r>
      <w:r>
        <w:rPr>
          <w:rFonts w:hint="eastAsia" w:ascii="宋体" w:hAnsi="宋体" w:eastAsia="宋体" w:cs="宋体"/>
          <w:color w:val="000000"/>
          <w:sz w:val="24"/>
          <w:szCs w:val="24"/>
          <w:highlight w:val="none"/>
          <w:lang w:val="en-US" w:eastAsia="zh-CN"/>
        </w:rPr>
      </w:r>
      <w:r/>
    </w:p>
    <w:p>
      <w:pPr>
        <w:pStyle w:val="756"/>
        <w:ind w:firstLine="720"/>
        <w:spacing w:line="360" w:lineRule="auto"/>
        <w:rPr>
          <w:rFonts w:ascii="Arial" w:hAnsi="Arial" w:eastAsia="Arial" w:cs="Times New Roman"/>
          <w:color w:val="000000"/>
          <w:sz w:val="24"/>
          <w:szCs w:val="24"/>
          <w:highlight w:val="none"/>
          <w:lang w:val="en-US" w:eastAsia="zh-CN"/>
        </w:rPr>
      </w:pPr>
      <w:r>
        <w:rPr>
          <w:rFonts w:hint="eastAsia" w:ascii="Arial" w:hAnsi="Arial" w:eastAsia="Arial" w:cs="Times New Roman"/>
          <w:color w:val="000000"/>
          <w:sz w:val="24"/>
          <w:szCs w:val="24"/>
          <w:highlight w:val="none"/>
          <w:lang w:val="en-US" w:eastAsia="zh-CN"/>
        </w:rPr>
        <w:t xml:space="preserve">5）本项目采购文件中“资格、资信证明文件”、“商务评审部分”相关证明材料，采购人在与中标供应商签订合同前有权要求中标供应商提供原件核实，如供应商在规定时间内无法提供，采购人可视中标供应商为无效应标，有权拒绝与中标供应商签订合同并汇报相关主管部门。</w:t>
      </w:r>
      <w:r>
        <w:rPr>
          <w:rFonts w:ascii="Arial" w:hAnsi="Arial" w:eastAsia="Arial" w:cs="Times New Roman"/>
          <w:color w:val="000000"/>
          <w:sz w:val="24"/>
          <w:szCs w:val="24"/>
          <w:highlight w:val="none"/>
          <w:lang w:val="en-US" w:eastAsia="zh-CN"/>
        </w:rPr>
      </w:r>
      <w:r/>
    </w:p>
    <w:p>
      <w:pPr>
        <w:pStyle w:val="841"/>
        <w:rPr>
          <w:rFonts w:hint="eastAsia"/>
          <w:color w:val="000000"/>
          <w:highlight w:val="none"/>
          <w:lang w:val="en-US" w:eastAsia="zh-CN"/>
        </w:rPr>
      </w:pPr>
      <w:r>
        <w:rPr>
          <w:rFonts w:hint="eastAsia"/>
          <w:color w:val="000000"/>
          <w:highlight w:val="none"/>
          <w:lang w:val="en-US" w:eastAsia="zh-CN"/>
        </w:rPr>
      </w:r>
      <w:r/>
    </w:p>
    <w:p>
      <w:pPr>
        <w:pStyle w:val="756"/>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6"/>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6"/>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6"/>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6"/>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6"/>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6"/>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6"/>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6"/>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6"/>
        <w:jc w:val="center"/>
        <w:spacing w:line="500" w:lineRule="exact"/>
        <w:tabs>
          <w:tab w:val="left" w:pos="1440" w:leader="none"/>
        </w:tabs>
        <w:rPr>
          <w:rFonts w:hint="eastAsia" w:ascii="宋体" w:hAnsi="宋体" w:eastAsia="宋体" w:cs="宋体"/>
          <w:color w:val="000000"/>
          <w:sz w:val="36"/>
          <w:szCs w:val="36"/>
          <w:highlight w:val="none"/>
        </w:rPr>
        <w:outlineLvl w:val="0"/>
      </w:pPr>
      <w:r/>
      <w:bookmarkEnd w:id="14"/>
      <w:r/>
      <w:bookmarkStart w:id="15" w:name="_Toc20823309"/>
      <w:r/>
      <w:bookmarkStart w:id="16" w:name="_Toc513029237"/>
      <w:r/>
      <w:bookmarkStart w:id="17" w:name="_Toc16938553"/>
      <w:r>
        <w:rPr>
          <w:rFonts w:hint="eastAsia" w:ascii="宋体" w:hAnsi="宋体" w:eastAsia="宋体" w:cs="宋体"/>
          <w:color w:val="000000"/>
          <w:sz w:val="36"/>
          <w:szCs w:val="36"/>
          <w:highlight w:val="none"/>
        </w:rPr>
        <w:t xml:space="preserve">第二章  </w:t>
      </w:r>
      <w:bookmarkStart w:id="18" w:name="_Toc513029202"/>
      <w:r/>
      <w:bookmarkStart w:id="19" w:name="_Toc20823274"/>
      <w:r/>
      <w:bookmarkStart w:id="20" w:name="_Toc120614213"/>
      <w:r/>
      <w:bookmarkStart w:id="21" w:name="_Toc16938518"/>
      <w:r>
        <w:rPr>
          <w:rFonts w:hint="eastAsia" w:ascii="宋体" w:hAnsi="宋体" w:eastAsia="宋体" w:cs="宋体"/>
          <w:color w:val="000000"/>
          <w:sz w:val="36"/>
          <w:szCs w:val="36"/>
          <w:highlight w:val="none"/>
        </w:rPr>
        <w:t xml:space="preserve">供应商须知</w:t>
      </w:r>
      <w:bookmarkEnd w:id="18"/>
      <w:r/>
      <w:bookmarkEnd w:id="19"/>
      <w:r/>
      <w:bookmarkEnd w:id="20"/>
      <w:r/>
      <w:bookmarkEnd w:id="21"/>
      <w:r>
        <w:rPr>
          <w:rFonts w:hint="eastAsia" w:ascii="宋体" w:hAnsi="宋体" w:eastAsia="宋体" w:cs="宋体"/>
          <w:color w:val="000000"/>
          <w:sz w:val="36"/>
          <w:szCs w:val="36"/>
          <w:highlight w:val="none"/>
        </w:rPr>
      </w:r>
      <w:r/>
    </w:p>
    <w:p>
      <w:pPr>
        <w:pStyle w:val="846"/>
        <w:ind w:firstLine="452"/>
        <w:keepLines w:val="0"/>
        <w:keepNext w:val="0"/>
        <w:spacing w:before="0" w:after="0" w:line="500" w:lineRule="exact"/>
        <w:rPr>
          <w:rFonts w:hint="eastAsia" w:ascii="宋体" w:hAnsi="宋体" w:eastAsia="宋体" w:cs="宋体"/>
          <w:color w:val="000000"/>
          <w:sz w:val="30"/>
          <w:szCs w:val="30"/>
          <w:highlight w:val="none"/>
        </w:rPr>
      </w:pPr>
      <w:r/>
      <w:bookmarkStart w:id="22" w:name="_Toc20823275"/>
      <w:r/>
      <w:bookmarkStart w:id="23" w:name="_Toc120614214"/>
      <w:r/>
      <w:bookmarkStart w:id="24" w:name="_Toc16938519"/>
      <w:r/>
      <w:bookmarkStart w:id="25" w:name="_Toc513029203"/>
      <w:r>
        <w:rPr>
          <w:rFonts w:hint="eastAsia" w:ascii="宋体" w:hAnsi="宋体" w:eastAsia="宋体" w:cs="宋体"/>
          <w:color w:val="000000"/>
          <w:sz w:val="30"/>
          <w:szCs w:val="30"/>
          <w:highlight w:val="none"/>
        </w:rPr>
        <w:t xml:space="preserve">一、总则</w:t>
      </w:r>
      <w:bookmarkEnd w:id="22"/>
      <w:r/>
      <w:bookmarkEnd w:id="23"/>
      <w:r/>
      <w:bookmarkEnd w:id="24"/>
      <w:r/>
      <w:bookmarkEnd w:id="25"/>
      <w:r>
        <w:rPr>
          <w:rFonts w:hint="eastAsia" w:ascii="宋体" w:hAnsi="宋体" w:eastAsia="宋体" w:cs="宋体"/>
          <w:color w:val="000000"/>
          <w:sz w:val="30"/>
          <w:szCs w:val="30"/>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bookmarkStart w:id="26" w:name="_Hlt16619475"/>
      <w:r/>
      <w:bookmarkEnd w:id="26"/>
      <w:r/>
      <w:bookmarkStart w:id="27" w:name="_Toc513029204"/>
      <w:r/>
      <w:bookmarkStart w:id="28" w:name="_Toc16938520"/>
      <w:r/>
      <w:bookmarkStart w:id="29" w:name="_Toc20823276"/>
      <w:r>
        <w:rPr>
          <w:rFonts w:hint="eastAsia" w:ascii="宋体" w:hAnsi="宋体" w:eastAsia="宋体" w:cs="宋体"/>
          <w:bCs w:val="0"/>
          <w:color w:val="000000"/>
          <w:highlight w:val="none"/>
        </w:rPr>
        <w:t xml:space="preserve">1.</w:t>
      </w:r>
      <w:r>
        <w:rPr>
          <w:rFonts w:hint="eastAsia" w:ascii="宋体" w:hAnsi="宋体" w:eastAsia="宋体" w:cs="宋体"/>
          <w:bCs w:val="0"/>
          <w:color w:val="000000"/>
          <w:highlight w:val="none"/>
          <w:lang w:eastAsia="zh-CN"/>
        </w:rPr>
        <w:t xml:space="preserve">采购</w:t>
      </w:r>
      <w:r>
        <w:rPr>
          <w:rFonts w:hint="eastAsia" w:ascii="宋体" w:hAnsi="宋体" w:eastAsia="宋体" w:cs="宋体"/>
          <w:bCs w:val="0"/>
          <w:color w:val="000000"/>
          <w:highlight w:val="none"/>
        </w:rPr>
        <w:t xml:space="preserve">方式</w:t>
      </w:r>
      <w:bookmarkEnd w:id="27"/>
      <w:r/>
      <w:bookmarkEnd w:id="28"/>
      <w:r/>
      <w:bookmarkEnd w:id="29"/>
      <w:r>
        <w:rPr>
          <w:rFonts w:hint="eastAsia" w:ascii="宋体" w:hAnsi="宋体" w:eastAsia="宋体" w:cs="宋体"/>
          <w:bCs w:val="0"/>
          <w:color w:val="000000"/>
          <w:highlight w:val="none"/>
        </w:rPr>
      </w:r>
      <w:r/>
    </w:p>
    <w:p>
      <w:pPr>
        <w:pStyle w:val="75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1.1本次政府采购活动采取竞争性磋商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以下简称磋商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方式，本磋商文件仅适用于磋商公告中所述项目。</w:t>
      </w:r>
      <w:r>
        <w:rPr>
          <w:rFonts w:hint="eastAsia" w:ascii="宋体" w:hAnsi="宋体" w:eastAsia="宋体" w:cs="宋体"/>
          <w:color w:val="000000"/>
          <w:sz w:val="24"/>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bookmarkStart w:id="30" w:name="_Toc20823277"/>
      <w:r/>
      <w:bookmarkStart w:id="31" w:name="_Toc16938521"/>
      <w:r/>
      <w:bookmarkStart w:id="32" w:name="_Toc513029205"/>
      <w:r>
        <w:rPr>
          <w:rFonts w:hint="eastAsia" w:ascii="宋体" w:hAnsi="宋体" w:eastAsia="宋体" w:cs="宋体"/>
          <w:bCs w:val="0"/>
          <w:color w:val="000000"/>
          <w:highlight w:val="none"/>
        </w:rPr>
        <w:t xml:space="preserve">2.</w:t>
      </w:r>
      <w:bookmarkEnd w:id="30"/>
      <w:r/>
      <w:bookmarkEnd w:id="31"/>
      <w:r/>
      <w:bookmarkEnd w:id="32"/>
      <w:r>
        <w:rPr>
          <w:rFonts w:hint="eastAsia" w:ascii="宋体" w:hAnsi="宋体" w:eastAsia="宋体" w:cs="宋体"/>
          <w:bCs w:val="0"/>
          <w:color w:val="000000"/>
          <w:highlight w:val="none"/>
        </w:rPr>
        <w:t xml:space="preserve">采购人、采购代理机构、</w:t>
      </w:r>
      <w:r>
        <w:rPr>
          <w:rFonts w:hint="eastAsia" w:ascii="宋体" w:hAnsi="宋体" w:eastAsia="宋体" w:cs="宋体"/>
          <w:bCs w:val="0"/>
          <w:color w:val="000000"/>
          <w:highlight w:val="none"/>
          <w:lang w:eastAsia="zh-CN"/>
        </w:rPr>
        <w:t xml:space="preserve">供应商</w:t>
      </w:r>
      <w:r>
        <w:rPr>
          <w:rFonts w:hint="eastAsia" w:ascii="宋体" w:hAnsi="宋体" w:eastAsia="宋体" w:cs="宋体"/>
          <w:bCs w:val="0"/>
          <w:color w:val="000000"/>
          <w:highlight w:val="none"/>
        </w:rPr>
        <w:t xml:space="preserve">、联合体</w:t>
      </w:r>
      <w:r>
        <w:rPr>
          <w:rFonts w:hint="eastAsia" w:ascii="宋体" w:hAnsi="宋体" w:eastAsia="宋体" w:cs="宋体"/>
          <w:bCs w:val="0"/>
          <w:color w:val="000000"/>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2.1采购人、采购代理机构：指依法进行政府采购的国家机关、事业单位、团体组织，及其委托的采购代理机构。本项目采购人、采购代理机构见第一章《磋商邀请》。</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2.2供应商（也称“报价人”、“申请人”）：是指响应磋商、参加报价竞争的法人、其他组织或者自然人。合格的供应商应满足磋商公告中供应商的资格要求以及本文件实质性要求和条件的规定。</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响应无效。</w:t>
      </w:r>
      <w:r>
        <w:rPr>
          <w:rFonts w:hint="eastAsia" w:ascii="宋体" w:hAnsi="宋体" w:eastAsia="宋体" w:cs="宋体"/>
          <w:color w:val="000000"/>
          <w:sz w:val="24"/>
          <w:szCs w:val="24"/>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bookmarkStart w:id="33" w:name="_Toc16938522"/>
      <w:r/>
      <w:bookmarkStart w:id="34" w:name="_Toc20823278"/>
      <w:r/>
      <w:bookmarkStart w:id="35" w:name="_Toc513029206"/>
      <w:r>
        <w:rPr>
          <w:rFonts w:hint="eastAsia" w:ascii="宋体" w:hAnsi="宋体" w:eastAsia="宋体" w:cs="宋体"/>
          <w:bCs w:val="0"/>
          <w:color w:val="000000"/>
          <w:highlight w:val="none"/>
        </w:rPr>
        <w:t xml:space="preserve">3.适用法律</w:t>
      </w:r>
      <w:bookmarkEnd w:id="33"/>
      <w:r/>
      <w:bookmarkEnd w:id="34"/>
      <w:r/>
      <w:bookmarkEnd w:id="35"/>
      <w:r>
        <w:rPr>
          <w:rFonts w:hint="eastAsia" w:ascii="宋体" w:hAnsi="宋体" w:eastAsia="宋体" w:cs="宋体"/>
          <w:bCs w:val="0"/>
          <w:color w:val="000000"/>
          <w:highlight w:val="none"/>
        </w:rPr>
      </w:r>
      <w:r/>
    </w:p>
    <w:p>
      <w:pPr>
        <w:pStyle w:val="75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本次磋商及由此产生的合同受中华人民共和国有关的法律法规制约和保护。</w:t>
      </w:r>
      <w:r>
        <w:rPr>
          <w:rFonts w:hint="eastAsia" w:ascii="宋体" w:hAnsi="宋体" w:eastAsia="宋体" w:cs="宋体"/>
          <w:color w:val="000000"/>
          <w:sz w:val="24"/>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bookmarkStart w:id="36" w:name="_Toc20823279"/>
      <w:r/>
      <w:bookmarkStart w:id="37" w:name="_Toc513029207"/>
      <w:r/>
      <w:bookmarkStart w:id="38" w:name="_Toc16938523"/>
      <w:r/>
      <w:bookmarkStart w:id="39" w:name="_Toc462564067"/>
      <w:r>
        <w:rPr>
          <w:rFonts w:hint="eastAsia" w:ascii="宋体" w:hAnsi="宋体" w:eastAsia="宋体" w:cs="宋体"/>
          <w:bCs w:val="0"/>
          <w:color w:val="000000"/>
          <w:highlight w:val="none"/>
        </w:rPr>
        <w:t xml:space="preserve">4.</w:t>
      </w:r>
      <w:r>
        <w:rPr>
          <w:rFonts w:hint="eastAsia" w:ascii="宋体" w:hAnsi="宋体" w:eastAsia="宋体" w:cs="宋体"/>
          <w:bCs w:val="0"/>
          <w:color w:val="000000"/>
          <w:highlight w:val="none"/>
          <w:lang w:eastAsia="zh-CN"/>
        </w:rPr>
        <w:t xml:space="preserve">磋商</w:t>
      </w:r>
      <w:r>
        <w:rPr>
          <w:rFonts w:hint="eastAsia" w:ascii="宋体" w:hAnsi="宋体" w:eastAsia="宋体" w:cs="宋体"/>
          <w:bCs w:val="0"/>
          <w:color w:val="000000"/>
          <w:highlight w:val="none"/>
        </w:rPr>
        <w:t xml:space="preserve">费用</w:t>
      </w:r>
      <w:bookmarkEnd w:id="36"/>
      <w:r/>
      <w:bookmarkEnd w:id="37"/>
      <w:r/>
      <w:bookmarkEnd w:id="38"/>
      <w:r/>
      <w:bookmarkEnd w:id="39"/>
      <w:r>
        <w:rPr>
          <w:rFonts w:hint="eastAsia" w:ascii="宋体" w:hAnsi="宋体" w:eastAsia="宋体" w:cs="宋体"/>
          <w:bCs w:val="0"/>
          <w:color w:val="000000"/>
          <w:highlight w:val="none"/>
        </w:rPr>
      </w:r>
      <w:r/>
    </w:p>
    <w:p>
      <w:pPr>
        <w:pStyle w:val="756"/>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4.1</w:t>
      </w:r>
      <w:r>
        <w:rPr>
          <w:rFonts w:hint="eastAsia" w:ascii="宋体" w:hAnsi="宋体" w:eastAsia="宋体" w:cs="宋体"/>
          <w:color w:val="000000"/>
          <w:sz w:val="24"/>
          <w:highlight w:val="none"/>
        </w:rPr>
        <w:t xml:space="preserve">供应商应自行承担所有与参加本次磋商有关的费用，无论磋商过程中的做法和结果如何，普信国际工程咨询有限公司在任何情况下均无义务和责任承担这些费用。</w:t>
      </w:r>
      <w:r>
        <w:rPr>
          <w:rFonts w:hint="eastAsia" w:ascii="宋体" w:hAnsi="宋体" w:eastAsia="宋体" w:cs="宋体"/>
          <w:color w:val="000000"/>
          <w:sz w:val="24"/>
          <w:highlight w:val="none"/>
        </w:rPr>
      </w:r>
      <w:r/>
    </w:p>
    <w:p>
      <w:pPr>
        <w:pStyle w:val="75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4.2本次磋商代理服务费由</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支付，本项目代理服务费</w:t>
      </w:r>
      <w:r>
        <w:rPr>
          <w:rFonts w:hint="eastAsia" w:ascii="宋体" w:hAnsi="宋体" w:eastAsia="宋体" w:cs="宋体"/>
          <w:color w:val="000000"/>
          <w:sz w:val="24"/>
          <w:highlight w:val="none"/>
          <w:lang w:val="en-US" w:eastAsia="zh-CN"/>
        </w:rPr>
        <w:t xml:space="preserve">共计8019元，编标费2280元</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5.</w:t>
      </w:r>
      <w:r>
        <w:rPr>
          <w:rFonts w:hint="eastAsia" w:ascii="宋体" w:hAnsi="宋体" w:eastAsia="宋体" w:cs="宋体"/>
          <w:bCs w:val="0"/>
          <w:color w:val="000000"/>
          <w:highlight w:val="none"/>
          <w:lang w:eastAsia="zh-CN"/>
        </w:rPr>
        <w:t xml:space="preserve">磋商</w:t>
      </w:r>
      <w:r>
        <w:rPr>
          <w:rFonts w:hint="eastAsia" w:ascii="宋体" w:hAnsi="宋体" w:eastAsia="宋体" w:cs="宋体"/>
          <w:bCs w:val="0"/>
          <w:color w:val="000000"/>
          <w:highlight w:val="none"/>
        </w:rPr>
        <w:t xml:space="preserve">文件的约束力</w:t>
      </w:r>
      <w:r>
        <w:rPr>
          <w:rFonts w:hint="eastAsia" w:ascii="宋体" w:hAnsi="宋体" w:eastAsia="宋体" w:cs="宋体"/>
          <w:bCs w:val="0"/>
          <w:color w:val="000000"/>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供应商一旦参加本项目采购活动，即被认为接受了本磋商文件的规定和约束。</w:t>
      </w:r>
      <w:r>
        <w:rPr>
          <w:rFonts w:hint="eastAsia" w:ascii="宋体" w:hAnsi="宋体" w:eastAsia="宋体" w:cs="宋体"/>
          <w:color w:val="000000"/>
          <w:sz w:val="24"/>
          <w:szCs w:val="24"/>
          <w:highlight w:val="none"/>
        </w:rPr>
      </w:r>
      <w:r/>
    </w:p>
    <w:p>
      <w:pPr>
        <w:pStyle w:val="846"/>
        <w:ind w:firstLine="452"/>
        <w:keepLines w:val="0"/>
        <w:keepNext w:val="0"/>
        <w:spacing w:before="0" w:after="0" w:line="500" w:lineRule="exact"/>
        <w:rPr>
          <w:rFonts w:hint="eastAsia" w:ascii="宋体" w:hAnsi="宋体" w:eastAsia="宋体" w:cs="宋体"/>
          <w:color w:val="000000"/>
          <w:sz w:val="30"/>
          <w:szCs w:val="30"/>
          <w:highlight w:val="none"/>
        </w:rPr>
      </w:pPr>
      <w:r/>
      <w:bookmarkStart w:id="40" w:name="_Toc16938525"/>
      <w:r/>
      <w:bookmarkStart w:id="41" w:name="_Toc20823281"/>
      <w:r/>
      <w:bookmarkStart w:id="42" w:name="_Toc120614215"/>
      <w:r/>
      <w:bookmarkStart w:id="43" w:name="_Toc513029209"/>
      <w:r>
        <w:rPr>
          <w:rFonts w:hint="eastAsia" w:ascii="宋体" w:hAnsi="宋体" w:eastAsia="宋体" w:cs="宋体"/>
          <w:color w:val="000000"/>
          <w:sz w:val="30"/>
          <w:szCs w:val="30"/>
          <w:highlight w:val="none"/>
        </w:rPr>
        <w:t xml:space="preserve">二、</w:t>
      </w:r>
      <w:r>
        <w:rPr>
          <w:rFonts w:hint="eastAsia" w:ascii="宋体" w:hAnsi="宋体" w:eastAsia="宋体" w:cs="宋体"/>
          <w:color w:val="000000"/>
          <w:sz w:val="30"/>
          <w:szCs w:val="30"/>
          <w:highlight w:val="none"/>
          <w:lang w:eastAsia="zh-CN"/>
        </w:rPr>
        <w:t xml:space="preserve">磋商</w:t>
      </w:r>
      <w:r>
        <w:rPr>
          <w:rFonts w:hint="eastAsia" w:ascii="宋体" w:hAnsi="宋体" w:eastAsia="宋体" w:cs="宋体"/>
          <w:color w:val="000000"/>
          <w:sz w:val="30"/>
          <w:szCs w:val="30"/>
          <w:highlight w:val="none"/>
        </w:rPr>
        <w:t xml:space="preserve">文件</w:t>
      </w:r>
      <w:bookmarkEnd w:id="40"/>
      <w:r/>
      <w:bookmarkEnd w:id="41"/>
      <w:r/>
      <w:bookmarkEnd w:id="42"/>
      <w:r/>
      <w:bookmarkEnd w:id="43"/>
      <w:r>
        <w:rPr>
          <w:rFonts w:hint="eastAsia" w:ascii="宋体" w:hAnsi="宋体" w:eastAsia="宋体" w:cs="宋体"/>
          <w:color w:val="000000"/>
          <w:sz w:val="30"/>
          <w:szCs w:val="30"/>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bookmarkStart w:id="44" w:name="_Toc16938526"/>
      <w:r/>
      <w:bookmarkStart w:id="45" w:name="_Toc20823282"/>
      <w:r/>
      <w:bookmarkStart w:id="46" w:name="_Toc513029210"/>
      <w:r>
        <w:rPr>
          <w:rFonts w:hint="eastAsia" w:ascii="宋体" w:hAnsi="宋体" w:eastAsia="宋体" w:cs="宋体"/>
          <w:bCs w:val="0"/>
          <w:color w:val="000000"/>
          <w:highlight w:val="none"/>
        </w:rPr>
        <w:t xml:space="preserve">6.</w:t>
      </w:r>
      <w:r>
        <w:rPr>
          <w:rFonts w:hint="eastAsia" w:ascii="宋体" w:hAnsi="宋体" w:eastAsia="宋体" w:cs="宋体"/>
          <w:bCs w:val="0"/>
          <w:color w:val="000000"/>
          <w:highlight w:val="none"/>
          <w:lang w:eastAsia="zh-CN"/>
        </w:rPr>
        <w:t xml:space="preserve">磋商</w:t>
      </w:r>
      <w:r>
        <w:rPr>
          <w:rFonts w:hint="eastAsia" w:ascii="宋体" w:hAnsi="宋体" w:eastAsia="宋体" w:cs="宋体"/>
          <w:bCs w:val="0"/>
          <w:color w:val="000000"/>
          <w:highlight w:val="none"/>
        </w:rPr>
        <w:t xml:space="preserve">文件构成</w:t>
      </w:r>
      <w:bookmarkEnd w:id="44"/>
      <w:r/>
      <w:bookmarkEnd w:id="45"/>
      <w:r/>
      <w:bookmarkEnd w:id="46"/>
      <w:r>
        <w:rPr>
          <w:rFonts w:hint="eastAsia" w:ascii="宋体" w:hAnsi="宋体" w:eastAsia="宋体" w:cs="宋体"/>
          <w:bCs w:val="0"/>
          <w:color w:val="000000"/>
          <w:highlight w:val="none"/>
        </w:rPr>
      </w:r>
      <w:r/>
    </w:p>
    <w:p>
      <w:pPr>
        <w:pStyle w:val="756"/>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6.1</w:t>
      </w:r>
      <w:r>
        <w:rPr>
          <w:rFonts w:hint="eastAsia" w:ascii="宋体" w:hAnsi="宋体" w:eastAsia="宋体" w:cs="宋体"/>
          <w:color w:val="000000"/>
          <w:sz w:val="24"/>
          <w:highlight w:val="none"/>
        </w:rPr>
        <w:t xml:space="preserve">磋商文件由以下部分组成：</w:t>
      </w:r>
      <w:r>
        <w:rPr>
          <w:rFonts w:hint="eastAsia" w:ascii="宋体" w:hAnsi="宋体" w:eastAsia="宋体" w:cs="宋体"/>
          <w:color w:val="000000"/>
          <w:sz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（1）磋商邀请</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（5）评审方法与评审标准</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（6）响应文件内容与格式</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请仔细检查磋商文件是否齐全，如有缺漏请立即与</w:t>
      </w:r>
      <w:r>
        <w:rPr>
          <w:rFonts w:hint="eastAsia" w:ascii="宋体" w:hAnsi="宋体" w:eastAsia="宋体" w:cs="宋体"/>
          <w:color w:val="000000"/>
          <w:sz w:val="24"/>
          <w:highlight w:val="none"/>
          <w:lang w:val="en-US" w:eastAsia="zh-CN"/>
        </w:rPr>
        <w:t xml:space="preserve">采购代理机构</w:t>
      </w:r>
      <w:r>
        <w:rPr>
          <w:rFonts w:hint="eastAsia" w:ascii="宋体" w:hAnsi="宋体" w:eastAsia="宋体" w:cs="宋体"/>
          <w:color w:val="000000"/>
          <w:sz w:val="24"/>
          <w:highlight w:val="none"/>
        </w:rPr>
        <w:t xml:space="preserve">联系解决。</w:t>
      </w:r>
      <w:r>
        <w:rPr>
          <w:rFonts w:hint="eastAsia" w:ascii="宋体" w:hAnsi="宋体" w:eastAsia="宋体" w:cs="宋体"/>
          <w:color w:val="000000"/>
          <w:sz w:val="24"/>
          <w:highlight w:val="none"/>
        </w:rPr>
      </w:r>
      <w:r/>
    </w:p>
    <w:p>
      <w:pPr>
        <w:pStyle w:val="75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bookmarkStart w:id="47" w:name="_Toc20823283"/>
      <w:r/>
      <w:bookmarkStart w:id="48" w:name="_Toc462564070"/>
      <w:r/>
      <w:bookmarkStart w:id="49" w:name="_Toc16938527"/>
      <w:r/>
      <w:bookmarkStart w:id="50" w:name="_Toc513029211"/>
      <w:r>
        <w:rPr>
          <w:rFonts w:hint="eastAsia" w:ascii="宋体" w:hAnsi="宋体" w:eastAsia="宋体" w:cs="宋体"/>
          <w:bCs w:val="0"/>
          <w:color w:val="000000"/>
          <w:highlight w:val="none"/>
        </w:rPr>
        <w:t xml:space="preserve">7.</w:t>
      </w:r>
      <w:r>
        <w:rPr>
          <w:rFonts w:hint="eastAsia" w:ascii="宋体" w:hAnsi="宋体" w:eastAsia="宋体" w:cs="宋体"/>
          <w:bCs w:val="0"/>
          <w:color w:val="000000"/>
          <w:highlight w:val="none"/>
          <w:lang w:eastAsia="zh-CN"/>
        </w:rPr>
        <w:t xml:space="preserve">磋商</w:t>
      </w:r>
      <w:r>
        <w:rPr>
          <w:rFonts w:hint="eastAsia" w:ascii="宋体" w:hAnsi="宋体" w:eastAsia="宋体" w:cs="宋体"/>
          <w:bCs w:val="0"/>
          <w:color w:val="000000"/>
          <w:highlight w:val="none"/>
        </w:rPr>
        <w:t xml:space="preserve">文件的澄清</w:t>
      </w:r>
      <w:bookmarkEnd w:id="47"/>
      <w:r/>
      <w:bookmarkEnd w:id="48"/>
      <w:r/>
      <w:bookmarkEnd w:id="49"/>
      <w:r/>
      <w:bookmarkEnd w:id="50"/>
      <w:r>
        <w:rPr>
          <w:rFonts w:hint="eastAsia" w:ascii="宋体" w:hAnsi="宋体" w:eastAsia="宋体" w:cs="宋体"/>
          <w:bCs w:val="0"/>
          <w:color w:val="000000"/>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7.1本项目不召开磋商前答疑会，供应商如有需要对磋商文件要求澄清的问题，应在响应文件提交截止期至少五日前按磋商公告或磋商文件中的通讯地址，参照本章下述29.4条款的规定向采购人或</w:t>
      </w:r>
      <w:r>
        <w:rPr>
          <w:rFonts w:hint="eastAsia" w:ascii="宋体" w:hAnsi="宋体" w:eastAsia="宋体" w:cs="宋体"/>
          <w:bCs/>
          <w:color w:val="000000"/>
          <w:sz w:val="24"/>
          <w:highlight w:val="none"/>
          <w:lang w:val="en-US" w:eastAsia="zh-CN"/>
        </w:rPr>
        <w:t xml:space="preserve">采购代理机构</w:t>
      </w:r>
      <w:r>
        <w:rPr>
          <w:rFonts w:hint="eastAsia" w:ascii="宋体" w:hAnsi="宋体" w:eastAsia="宋体" w:cs="宋体"/>
          <w:bCs/>
          <w:color w:val="000000"/>
          <w:sz w:val="24"/>
          <w:highlight w:val="none"/>
        </w:rPr>
        <w:t xml:space="preserve">以书面形式提出。</w:t>
      </w:r>
      <w:r>
        <w:rPr>
          <w:rFonts w:hint="eastAsia" w:ascii="宋体" w:hAnsi="宋体" w:eastAsia="宋体" w:cs="宋体"/>
          <w:bCs/>
          <w:color w:val="000000"/>
          <w:sz w:val="24"/>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bookmarkStart w:id="51" w:name="_Toc16938528"/>
      <w:r/>
      <w:bookmarkStart w:id="52" w:name="_Toc20823284"/>
      <w:r/>
      <w:bookmarkStart w:id="53" w:name="_Toc513029212"/>
      <w:r/>
      <w:bookmarkStart w:id="54" w:name="_Toc462564071"/>
      <w:r>
        <w:rPr>
          <w:rFonts w:hint="eastAsia" w:ascii="宋体" w:hAnsi="宋体" w:eastAsia="宋体" w:cs="宋体"/>
          <w:bCs w:val="0"/>
          <w:color w:val="000000"/>
          <w:highlight w:val="none"/>
        </w:rPr>
        <w:t xml:space="preserve">8.磋商文件的修改</w:t>
      </w:r>
      <w:bookmarkEnd w:id="51"/>
      <w:r/>
      <w:bookmarkEnd w:id="52"/>
      <w:r/>
      <w:bookmarkEnd w:id="53"/>
      <w:r/>
      <w:bookmarkEnd w:id="54"/>
      <w:r>
        <w:rPr>
          <w:rFonts w:hint="eastAsia" w:ascii="宋体" w:hAnsi="宋体" w:eastAsia="宋体" w:cs="宋体"/>
          <w:bCs w:val="0"/>
          <w:color w:val="000000"/>
          <w:highlight w:val="none"/>
        </w:rPr>
      </w:r>
      <w:r/>
    </w:p>
    <w:p>
      <w:pPr>
        <w:pStyle w:val="75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8.1在响应文件提交截止时间前，</w:t>
      </w:r>
      <w:r>
        <w:rPr>
          <w:rFonts w:hint="eastAsia" w:ascii="宋体" w:hAnsi="宋体" w:eastAsia="宋体" w:cs="宋体"/>
          <w:color w:val="000000"/>
          <w:sz w:val="24"/>
          <w:highlight w:val="none"/>
          <w:lang w:val="en-US" w:eastAsia="zh-CN"/>
        </w:rPr>
        <w:t xml:space="preserve">采购代理机构</w:t>
      </w:r>
      <w:r>
        <w:rPr>
          <w:rFonts w:hint="eastAsia" w:ascii="宋体" w:hAnsi="宋体" w:eastAsia="宋体" w:cs="宋体"/>
          <w:color w:val="000000"/>
          <w:sz w:val="24"/>
          <w:highlight w:val="none"/>
        </w:rPr>
        <w:t xml:space="preserve">可以对磋商文件进行澄清和修改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澄清或者修改的内容作为磋商文件的组成部分。澄清或者修改的内容可能影响响应文件编制的，</w:t>
      </w:r>
      <w:r>
        <w:rPr>
          <w:rFonts w:hint="eastAsia" w:ascii="宋体" w:hAnsi="宋体" w:eastAsia="宋体" w:cs="宋体"/>
          <w:color w:val="000000"/>
          <w:sz w:val="24"/>
          <w:highlight w:val="none"/>
          <w:lang w:val="en-US" w:eastAsia="zh-CN"/>
        </w:rPr>
        <w:t xml:space="preserve">采购代理机构</w:t>
      </w:r>
      <w:r>
        <w:rPr>
          <w:rFonts w:hint="eastAsia" w:ascii="宋体" w:hAnsi="宋体" w:eastAsia="宋体" w:cs="宋体"/>
          <w:color w:val="000000"/>
          <w:sz w:val="24"/>
          <w:highlight w:val="none"/>
        </w:rPr>
        <w:t xml:space="preserve">将在提交首次响应文件截止时间至少5日前，在</w:t>
      </w:r>
      <w:r>
        <w:rPr>
          <w:rFonts w:hint="eastAsia" w:ascii="宋体" w:hAnsi="宋体" w:eastAsia="宋体" w:cs="宋体"/>
          <w:bCs/>
          <w:color w:val="000000"/>
          <w:sz w:val="24"/>
          <w:szCs w:val="24"/>
          <w:highlight w:val="none"/>
        </w:rPr>
        <w:t xml:space="preserve">无锡政府采购网、江苏政府采购网</w:t>
      </w:r>
      <w:r>
        <w:rPr>
          <w:rFonts w:hint="eastAsia" w:ascii="宋体" w:hAnsi="宋体" w:eastAsia="宋体" w:cs="宋体"/>
          <w:color w:val="000000"/>
          <w:sz w:val="24"/>
          <w:highlight w:val="none"/>
        </w:rPr>
        <w:t xml:space="preserve">上发布更正公告形式通知所有获取磋商文件的供应商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val="en-US" w:eastAsia="zh-CN"/>
        </w:rPr>
        <w:t xml:space="preserve">采购代理机构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bCs/>
          <w:color w:val="000000"/>
          <w:sz w:val="24"/>
          <w:szCs w:val="24"/>
          <w:highlight w:val="none"/>
        </w:rPr>
        <w:t xml:space="preserve">因供应商未尽注意义务，未及时更新上传响应文件</w:t>
      </w:r>
      <w:r>
        <w:rPr>
          <w:rFonts w:hint="eastAsia" w:ascii="宋体" w:hAnsi="宋体" w:eastAsia="宋体" w:cs="宋体"/>
          <w:color w:val="000000"/>
          <w:sz w:val="24"/>
          <w:szCs w:val="24"/>
          <w:highlight w:val="none"/>
        </w:rPr>
        <w:t xml:space="preserve">或未</w:t>
      </w:r>
      <w:r>
        <w:rPr>
          <w:rFonts w:hint="eastAsia" w:ascii="宋体" w:hAnsi="宋体" w:eastAsia="宋体" w:cs="宋体"/>
          <w:bCs/>
          <w:color w:val="000000"/>
          <w:sz w:val="24"/>
          <w:szCs w:val="24"/>
          <w:highlight w:val="none"/>
        </w:rPr>
        <w:t xml:space="preserve">全面地关注更正公告导致其提交的响应材料不符合本项目相关磋商要求，而造成的损失及风险（包括但不限于未成交）由供应商自行承担。</w:t>
      </w:r>
      <w:r>
        <w:rPr>
          <w:rFonts w:hint="eastAsia" w:ascii="宋体" w:hAnsi="宋体" w:eastAsia="宋体" w:cs="宋体"/>
          <w:color w:val="000000"/>
          <w:sz w:val="24"/>
          <w:highlight w:val="none"/>
        </w:rPr>
      </w:r>
      <w:r/>
    </w:p>
    <w:p>
      <w:pPr>
        <w:pStyle w:val="846"/>
        <w:ind w:firstLine="452"/>
        <w:keepLines w:val="0"/>
        <w:keepNext w:val="0"/>
        <w:spacing w:before="0" w:after="0" w:line="500" w:lineRule="exact"/>
        <w:rPr>
          <w:rFonts w:hint="eastAsia" w:ascii="宋体" w:hAnsi="宋体" w:eastAsia="宋体" w:cs="宋体"/>
          <w:color w:val="000000"/>
          <w:sz w:val="30"/>
          <w:szCs w:val="30"/>
          <w:highlight w:val="none"/>
        </w:rPr>
      </w:pPr>
      <w:r/>
      <w:bookmarkStart w:id="55" w:name="_Toc462564072"/>
      <w:r/>
      <w:bookmarkStart w:id="56" w:name="_Toc513029213"/>
      <w:r/>
      <w:bookmarkStart w:id="57" w:name="_Toc20823285"/>
      <w:r/>
      <w:bookmarkStart w:id="58" w:name="_Toc16938529"/>
      <w:r/>
      <w:bookmarkStart w:id="59" w:name="_Toc120614216"/>
      <w:r>
        <w:rPr>
          <w:rFonts w:hint="eastAsia" w:ascii="宋体" w:hAnsi="宋体" w:eastAsia="宋体" w:cs="宋体"/>
          <w:color w:val="000000"/>
          <w:sz w:val="30"/>
          <w:szCs w:val="30"/>
          <w:highlight w:val="none"/>
        </w:rPr>
        <w:t xml:space="preserve">三、</w:t>
      </w:r>
      <w:r>
        <w:rPr>
          <w:rFonts w:hint="eastAsia" w:ascii="宋体" w:hAnsi="宋体" w:eastAsia="宋体" w:cs="宋体"/>
          <w:color w:val="000000"/>
          <w:sz w:val="30"/>
          <w:szCs w:val="30"/>
          <w:highlight w:val="none"/>
          <w:lang w:eastAsia="zh-CN"/>
        </w:rPr>
        <w:t xml:space="preserve">响应</w:t>
      </w:r>
      <w:r>
        <w:rPr>
          <w:rFonts w:hint="eastAsia" w:ascii="宋体" w:hAnsi="宋体" w:eastAsia="宋体" w:cs="宋体"/>
          <w:color w:val="000000"/>
          <w:sz w:val="30"/>
          <w:szCs w:val="30"/>
          <w:highlight w:val="none"/>
        </w:rPr>
        <w:t xml:space="preserve">文件的编制</w:t>
      </w:r>
      <w:bookmarkEnd w:id="55"/>
      <w:r/>
      <w:bookmarkEnd w:id="56"/>
      <w:r/>
      <w:bookmarkEnd w:id="57"/>
      <w:r/>
      <w:bookmarkEnd w:id="58"/>
      <w:r/>
      <w:bookmarkEnd w:id="59"/>
      <w:r>
        <w:rPr>
          <w:rFonts w:hint="eastAsia" w:ascii="宋体" w:hAnsi="宋体" w:eastAsia="宋体" w:cs="宋体"/>
          <w:color w:val="000000"/>
          <w:sz w:val="30"/>
          <w:szCs w:val="30"/>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bookmarkStart w:id="60" w:name="_Toc16938530"/>
      <w:r/>
      <w:bookmarkStart w:id="61" w:name="_Toc462564073"/>
      <w:r/>
      <w:bookmarkStart w:id="62" w:name="_Toc513029214"/>
      <w:r/>
      <w:bookmarkStart w:id="63" w:name="_Toc20823286"/>
      <w:r>
        <w:rPr>
          <w:rFonts w:hint="eastAsia" w:ascii="宋体" w:hAnsi="宋体" w:eastAsia="宋体" w:cs="宋体"/>
          <w:bCs w:val="0"/>
          <w:color w:val="000000"/>
          <w:highlight w:val="none"/>
        </w:rPr>
        <w:t xml:space="preserve">9.</w:t>
      </w:r>
      <w:r>
        <w:rPr>
          <w:rFonts w:hint="eastAsia" w:ascii="宋体" w:hAnsi="宋体" w:eastAsia="宋体" w:cs="宋体"/>
          <w:bCs w:val="0"/>
          <w:color w:val="000000"/>
          <w:highlight w:val="none"/>
          <w:lang w:eastAsia="zh-CN"/>
        </w:rPr>
        <w:t xml:space="preserve">响应</w:t>
      </w:r>
      <w:r>
        <w:rPr>
          <w:rFonts w:hint="eastAsia" w:ascii="宋体" w:hAnsi="宋体" w:eastAsia="宋体" w:cs="宋体"/>
          <w:bCs w:val="0"/>
          <w:color w:val="000000"/>
          <w:highlight w:val="none"/>
        </w:rPr>
        <w:t xml:space="preserve">文件的语言及度量衡单位</w:t>
      </w:r>
      <w:bookmarkEnd w:id="60"/>
      <w:r/>
      <w:bookmarkEnd w:id="61"/>
      <w:r/>
      <w:bookmarkEnd w:id="62"/>
      <w:r/>
      <w:bookmarkEnd w:id="63"/>
      <w:r>
        <w:rPr>
          <w:rFonts w:hint="eastAsia" w:ascii="宋体" w:hAnsi="宋体" w:eastAsia="宋体" w:cs="宋体"/>
          <w:bCs w:val="0"/>
          <w:color w:val="000000"/>
          <w:highlight w:val="none"/>
        </w:rPr>
      </w:r>
      <w:r/>
    </w:p>
    <w:p>
      <w:pPr>
        <w:pStyle w:val="756"/>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9.1</w:t>
      </w:r>
      <w:r>
        <w:rPr>
          <w:rFonts w:hint="eastAsia" w:ascii="宋体" w:hAnsi="宋体" w:eastAsia="宋体" w:cs="宋体"/>
          <w:color w:val="000000"/>
          <w:sz w:val="24"/>
          <w:highlight w:val="none"/>
        </w:rPr>
        <w:t xml:space="preserve">供应商提交的响应文件以及供应商与</w:t>
      </w:r>
      <w:r>
        <w:rPr>
          <w:rFonts w:hint="eastAsia" w:ascii="宋体" w:hAnsi="宋体" w:eastAsia="宋体" w:cs="宋体"/>
          <w:color w:val="000000"/>
          <w:sz w:val="24"/>
          <w:highlight w:val="none"/>
          <w:lang w:val="en-US" w:eastAsia="zh-CN"/>
        </w:rPr>
        <w:t xml:space="preserve">采购代理机构</w:t>
      </w:r>
      <w:r>
        <w:rPr>
          <w:rFonts w:hint="eastAsia" w:ascii="宋体" w:hAnsi="宋体" w:eastAsia="宋体" w:cs="宋体"/>
          <w:color w:val="000000"/>
          <w:sz w:val="24"/>
          <w:highlight w:val="none"/>
        </w:rPr>
        <w:t xml:space="preserve">就有关磋商的所有来往通知、函件和文件均应使用</w:t>
      </w:r>
      <w:r>
        <w:rPr>
          <w:rFonts w:hint="eastAsia" w:ascii="宋体" w:hAnsi="宋体" w:eastAsia="宋体" w:cs="宋体"/>
          <w:bCs/>
          <w:color w:val="000000"/>
          <w:sz w:val="24"/>
          <w:highlight w:val="none"/>
        </w:rPr>
        <w:t xml:space="preserve">简体中文</w:t>
      </w:r>
      <w:r>
        <w:rPr>
          <w:rFonts w:hint="eastAsia" w:ascii="宋体" w:hAnsi="宋体" w:eastAsia="宋体" w:cs="宋体"/>
          <w:bCs/>
          <w:color w:val="000000"/>
          <w:sz w:val="24"/>
          <w:szCs w:val="24"/>
          <w:highlight w:val="none"/>
        </w:rPr>
        <w:t xml:space="preserve">（规格、型号辅助符号例外）</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56"/>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9.2</w:t>
      </w:r>
      <w:r>
        <w:rPr>
          <w:rFonts w:hint="eastAsia" w:ascii="宋体" w:hAnsi="宋体" w:eastAsia="宋体" w:cs="宋体"/>
          <w:color w:val="000000"/>
          <w:sz w:val="24"/>
          <w:highlight w:val="none"/>
        </w:rPr>
        <w:t xml:space="preserve">除技术性能另有规定外，响应文件所使用的度量衡单位，均须采用国家法定计量单位。</w:t>
      </w:r>
      <w:r>
        <w:rPr>
          <w:rFonts w:hint="eastAsia" w:ascii="宋体" w:hAnsi="宋体" w:eastAsia="宋体" w:cs="宋体"/>
          <w:color w:val="000000"/>
          <w:sz w:val="24"/>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bookmarkStart w:id="64" w:name="_Toc20823287"/>
      <w:r/>
      <w:bookmarkStart w:id="65" w:name="_Toc16938531"/>
      <w:r/>
      <w:bookmarkStart w:id="66" w:name="_Toc462564074"/>
      <w:r/>
      <w:bookmarkStart w:id="67" w:name="_Toc513029215"/>
      <w:r>
        <w:rPr>
          <w:rFonts w:hint="eastAsia" w:ascii="宋体" w:hAnsi="宋体" w:eastAsia="宋体" w:cs="宋体"/>
          <w:bCs w:val="0"/>
          <w:color w:val="000000"/>
          <w:highlight w:val="none"/>
        </w:rPr>
        <w:t xml:space="preserve">10.响应文件构成</w:t>
      </w:r>
      <w:bookmarkEnd w:id="64"/>
      <w:r/>
      <w:bookmarkEnd w:id="65"/>
      <w:r/>
      <w:bookmarkEnd w:id="66"/>
      <w:r/>
      <w:bookmarkEnd w:id="67"/>
      <w:r>
        <w:rPr>
          <w:rFonts w:hint="eastAsia" w:ascii="宋体" w:hAnsi="宋体" w:eastAsia="宋体" w:cs="宋体"/>
          <w:bCs w:val="0"/>
          <w:color w:val="000000"/>
          <w:highlight w:val="none"/>
        </w:rPr>
      </w:r>
      <w:r/>
    </w:p>
    <w:p>
      <w:pPr>
        <w:pStyle w:val="75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10.1供应商编写的响应文件应包括资格证明文件、符合性证明文件（响应函、承诺书、报价一览表、分项报价表、响应偏离表、《采购需求》中如有要求须提供的证明文件等）、其他证明文件（《评审方法与评审标准》中涉及的证明文件、其他供应商认为应附的文件）等内容。</w:t>
      </w:r>
      <w:r>
        <w:rPr>
          <w:rFonts w:hint="eastAsia" w:ascii="宋体" w:hAnsi="宋体" w:eastAsia="宋体" w:cs="宋体"/>
          <w:color w:val="000000"/>
          <w:sz w:val="24"/>
          <w:highlight w:val="none"/>
        </w:rPr>
      </w:r>
      <w:r/>
    </w:p>
    <w:p>
      <w:pPr>
        <w:pStyle w:val="75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10.2供应商所须提供的相关证明文件和要求以及响应文件的部分格式要求，详见第六章《响应文件内容与格式》。</w:t>
      </w:r>
      <w:r>
        <w:rPr>
          <w:rFonts w:hint="eastAsia" w:ascii="宋体" w:hAnsi="宋体" w:eastAsia="宋体" w:cs="宋体"/>
          <w:color w:val="000000"/>
          <w:sz w:val="24"/>
          <w:highlight w:val="none"/>
        </w:rPr>
      </w:r>
      <w:r/>
    </w:p>
    <w:p>
      <w:pPr>
        <w:pStyle w:val="75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10.3如标书制作工具中格式和内容与磋商文件不一致的，请以磋商文件为准。</w:t>
      </w:r>
      <w:r>
        <w:rPr>
          <w:rFonts w:hint="eastAsia" w:ascii="宋体" w:hAnsi="宋体" w:eastAsia="宋体" w:cs="宋体"/>
          <w:color w:val="000000"/>
          <w:sz w:val="24"/>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bookmarkStart w:id="68" w:name="_Toc14577357"/>
      <w:r/>
      <w:bookmarkStart w:id="69" w:name="_Toc49090509"/>
      <w:r/>
      <w:bookmarkStart w:id="70" w:name="_Toc513029219"/>
      <w:r/>
      <w:bookmarkStart w:id="71" w:name="_Toc49090507"/>
      <w:r/>
      <w:bookmarkStart w:id="72" w:name="_Toc513029216"/>
      <w:r/>
      <w:bookmarkStart w:id="73" w:name="_Toc14577354"/>
      <w:r/>
      <w:bookmarkStart w:id="74" w:name="_Hlt26954838"/>
      <w:r/>
      <w:bookmarkEnd w:id="74"/>
      <w:r/>
      <w:bookmarkStart w:id="75" w:name="_Hlt26670360"/>
      <w:r/>
      <w:bookmarkEnd w:id="75"/>
      <w:r/>
      <w:bookmarkStart w:id="76" w:name="_Hlt26668975"/>
      <w:r/>
      <w:bookmarkEnd w:id="76"/>
      <w:r>
        <w:rPr>
          <w:rFonts w:hint="eastAsia" w:ascii="宋体" w:hAnsi="宋体" w:eastAsia="宋体" w:cs="宋体"/>
          <w:bCs w:val="0"/>
          <w:color w:val="000000"/>
          <w:highlight w:val="none"/>
        </w:rPr>
        <w:t xml:space="preserve">11.</w:t>
      </w:r>
      <w:bookmarkEnd w:id="68"/>
      <w:r/>
      <w:bookmarkEnd w:id="69"/>
      <w:r/>
      <w:bookmarkEnd w:id="70"/>
      <w:r>
        <w:rPr>
          <w:rFonts w:hint="eastAsia" w:ascii="宋体" w:hAnsi="宋体" w:eastAsia="宋体" w:cs="宋体"/>
          <w:bCs w:val="0"/>
          <w:color w:val="000000"/>
          <w:highlight w:val="none"/>
        </w:rPr>
        <w:t xml:space="preserve">证明磋商响应标的符合磋商文件规定的文件</w:t>
      </w:r>
      <w:bookmarkEnd w:id="71"/>
      <w:r/>
      <w:bookmarkEnd w:id="72"/>
      <w:r/>
      <w:bookmarkEnd w:id="73"/>
      <w:r>
        <w:rPr>
          <w:rFonts w:hint="eastAsia" w:ascii="宋体" w:hAnsi="宋体" w:eastAsia="宋体" w:cs="宋体"/>
          <w:bCs w:val="0"/>
          <w:color w:val="000000"/>
          <w:highlight w:val="none"/>
        </w:rPr>
      </w:r>
      <w:r/>
    </w:p>
    <w:p>
      <w:pPr>
        <w:pStyle w:val="756"/>
        <w:ind w:firstLine="480"/>
        <w:spacing w:line="500" w:lineRule="exact"/>
        <w:rPr>
          <w:rFonts w:hint="eastAsia" w:ascii="宋体" w:hAnsi="宋体" w:eastAsia="宋体" w:cs="宋体"/>
          <w:bCs/>
          <w:color w:val="000000"/>
          <w:sz w:val="24"/>
          <w:highlight w:val="none"/>
        </w:rPr>
      </w:pPr>
      <w:r/>
      <w:bookmarkStart w:id="77" w:name="_Toc14577355"/>
      <w:r/>
      <w:bookmarkStart w:id="78" w:name="_Toc49090508"/>
      <w:r>
        <w:rPr>
          <w:rFonts w:hint="eastAsia" w:ascii="宋体" w:hAnsi="宋体" w:eastAsia="宋体" w:cs="宋体"/>
          <w:bCs/>
          <w:color w:val="000000"/>
          <w:sz w:val="24"/>
          <w:highlight w:val="none"/>
        </w:rPr>
        <w:t xml:space="preserve">11.1供应商应按照法律、法规、规章和规范性文件以及磋商文件要求提交证明文件，证明其及磋商响应标的符合磋商文件规定。</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11.2磋商文件对证明文件无明确形式要求的，证明文件可以以文字资料、图纸和数据等形式提交。</w:t>
      </w:r>
      <w:r>
        <w:rPr>
          <w:rFonts w:hint="eastAsia" w:ascii="宋体" w:hAnsi="宋体" w:eastAsia="宋体" w:cs="宋体"/>
          <w:color w:val="000000"/>
          <w:sz w:val="24"/>
          <w:szCs w:val="24"/>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bookmarkStart w:id="79" w:name="_Toc49090510"/>
      <w:r/>
      <w:bookmarkStart w:id="80" w:name="_Toc14577359"/>
      <w:r>
        <w:rPr>
          <w:rFonts w:hint="eastAsia" w:ascii="宋体" w:hAnsi="宋体" w:eastAsia="宋体" w:cs="宋体"/>
          <w:bCs w:val="0"/>
          <w:color w:val="000000"/>
          <w:highlight w:val="none"/>
        </w:rPr>
        <w:t xml:space="preserve">12.</w:t>
      </w:r>
      <w:r>
        <w:rPr>
          <w:rFonts w:hint="eastAsia" w:ascii="宋体" w:hAnsi="宋体" w:eastAsia="宋体" w:cs="宋体"/>
          <w:bCs w:val="0"/>
          <w:color w:val="000000"/>
          <w:highlight w:val="none"/>
          <w:lang w:eastAsia="zh-CN"/>
        </w:rPr>
        <w:t xml:space="preserve">响应</w:t>
      </w:r>
      <w:r>
        <w:rPr>
          <w:rFonts w:hint="eastAsia" w:ascii="宋体" w:hAnsi="宋体" w:eastAsia="宋体" w:cs="宋体"/>
          <w:bCs w:val="0"/>
          <w:color w:val="000000"/>
          <w:highlight w:val="none"/>
        </w:rPr>
        <w:t xml:space="preserve">函、承诺书和</w:t>
      </w:r>
      <w:r>
        <w:rPr>
          <w:rFonts w:hint="eastAsia" w:ascii="宋体" w:hAnsi="宋体" w:eastAsia="宋体" w:cs="宋体"/>
          <w:bCs w:val="0"/>
          <w:color w:val="000000"/>
          <w:highlight w:val="none"/>
          <w:lang w:eastAsia="zh-CN"/>
        </w:rPr>
        <w:t xml:space="preserve">报价</w:t>
      </w:r>
      <w:r>
        <w:rPr>
          <w:rFonts w:hint="eastAsia" w:ascii="宋体" w:hAnsi="宋体" w:eastAsia="宋体" w:cs="宋体"/>
          <w:bCs w:val="0"/>
          <w:color w:val="000000"/>
          <w:highlight w:val="none"/>
        </w:rPr>
        <w:t xml:space="preserve">一览表</w:t>
      </w:r>
      <w:r>
        <w:rPr>
          <w:rFonts w:hint="eastAsia" w:ascii="宋体" w:hAnsi="宋体" w:eastAsia="宋体" w:cs="宋体"/>
          <w:bCs w:val="0"/>
          <w:color w:val="000000"/>
          <w:highlight w:val="none"/>
        </w:rPr>
      </w:r>
      <w:r/>
    </w:p>
    <w:p>
      <w:pPr>
        <w:pStyle w:val="756"/>
        <w:ind w:firstLine="480"/>
        <w:spacing w:line="500" w:lineRule="exact"/>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12.1</w:t>
      </w:r>
      <w:r>
        <w:rPr>
          <w:rFonts w:hint="eastAsia" w:ascii="宋体" w:hAnsi="宋体" w:eastAsia="宋体" w:cs="宋体"/>
          <w:color w:val="000000"/>
          <w:sz w:val="24"/>
          <w:highlight w:val="none"/>
        </w:rPr>
        <w:t xml:space="preserve">供应商应按照磋商文件中提供的格式，完整、正确填写响应函、承诺书和报价一览表。</w:t>
      </w:r>
      <w:r>
        <w:rPr>
          <w:rFonts w:hint="eastAsia" w:ascii="宋体" w:hAnsi="宋体" w:eastAsia="宋体" w:cs="宋体"/>
          <w:color w:val="000000"/>
          <w:sz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12.2对于采用货币报价的项目，报价一览表中的总报价应与分项报价表的总额一致，如不一致，不作为无效响应处理，但评审时按报价一览表中价格为准。</w:t>
      </w:r>
      <w:bookmarkEnd w:id="79"/>
      <w:r/>
      <w:bookmarkEnd w:id="80"/>
      <w:r>
        <w:rPr>
          <w:rFonts w:hint="eastAsia" w:ascii="宋体" w:hAnsi="宋体" w:eastAsia="宋体" w:cs="宋体"/>
          <w:bCs/>
          <w:color w:val="000000"/>
          <w:sz w:val="24"/>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13.</w:t>
      </w:r>
      <w:bookmarkEnd w:id="77"/>
      <w:r/>
      <w:bookmarkEnd w:id="78"/>
      <w:r>
        <w:rPr>
          <w:rFonts w:hint="eastAsia" w:ascii="宋体" w:hAnsi="宋体" w:eastAsia="宋体" w:cs="宋体"/>
          <w:bCs w:val="0"/>
          <w:color w:val="000000"/>
          <w:highlight w:val="none"/>
        </w:rPr>
        <w:t xml:space="preserve">分项报价表</w:t>
      </w:r>
      <w:r>
        <w:rPr>
          <w:rFonts w:hint="eastAsia" w:ascii="宋体" w:hAnsi="宋体" w:eastAsia="宋体" w:cs="宋体"/>
          <w:bCs w:val="0"/>
          <w:color w:val="000000"/>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13.1</w:t>
      </w:r>
      <w:r>
        <w:rPr>
          <w:rFonts w:hint="eastAsia" w:ascii="宋体" w:hAnsi="宋体" w:eastAsia="宋体" w:cs="宋体"/>
          <w:color w:val="000000"/>
          <w:sz w:val="24"/>
          <w:highlight w:val="none"/>
        </w:rPr>
        <w:t xml:space="preserve">供应商应按照磋商文件规定格式填报</w:t>
      </w:r>
      <w:bookmarkStart w:id="81" w:name="_Hlt26670399"/>
      <w:r/>
      <w:bookmarkEnd w:id="81"/>
      <w:r>
        <w:rPr>
          <w:rFonts w:hint="eastAsia" w:ascii="宋体" w:hAnsi="宋体" w:eastAsia="宋体" w:cs="宋体"/>
          <w:color w:val="000000"/>
          <w:sz w:val="24"/>
          <w:highlight w:val="none"/>
        </w:rPr>
        <w:t xml:space="preserve">分项报价表。</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13.2</w:t>
      </w:r>
      <w:r>
        <w:rPr>
          <w:rFonts w:hint="eastAsia" w:ascii="宋体" w:hAnsi="宋体" w:eastAsia="宋体" w:cs="宋体"/>
          <w:bCs/>
          <w:color w:val="000000"/>
          <w:sz w:val="24"/>
          <w:highlight w:val="none"/>
        </w:rPr>
        <w:t xml:space="preserve">报价货币。响应文件中的单价和总价无特殊规定的采用人民币报价，以“元”为单位标注。</w:t>
      </w:r>
      <w:r>
        <w:rPr>
          <w:rFonts w:hint="eastAsia" w:ascii="宋体" w:hAnsi="宋体" w:eastAsia="宋体" w:cs="宋体"/>
          <w:color w:val="000000"/>
          <w:sz w:val="24"/>
          <w:highlight w:val="none"/>
        </w:rPr>
        <w:t xml:space="preserve">磋商文件中另有规定的按规定执行。</w:t>
      </w:r>
      <w:r>
        <w:rPr>
          <w:rFonts w:hint="eastAsia" w:ascii="宋体" w:hAnsi="宋体" w:eastAsia="宋体" w:cs="宋体"/>
          <w:bCs/>
          <w:color w:val="000000"/>
          <w:sz w:val="24"/>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bookmarkStart w:id="82" w:name="_Hlt26954848"/>
      <w:r/>
      <w:bookmarkEnd w:id="82"/>
      <w:r/>
      <w:bookmarkStart w:id="83" w:name="_Hlt26670486"/>
      <w:r/>
      <w:bookmarkEnd w:id="83"/>
      <w:r/>
      <w:bookmarkStart w:id="84" w:name="_Hlt26670482"/>
      <w:r/>
      <w:bookmarkEnd w:id="84"/>
      <w:r/>
      <w:bookmarkStart w:id="85" w:name="_Hlt26668983"/>
      <w:r/>
      <w:bookmarkEnd w:id="85"/>
      <w:r/>
      <w:bookmarkStart w:id="86" w:name="_Hlt26954842"/>
      <w:r/>
      <w:bookmarkEnd w:id="86"/>
      <w:r/>
      <w:bookmarkStart w:id="87" w:name="_Hlt26954846"/>
      <w:r/>
      <w:bookmarkEnd w:id="87"/>
      <w:r/>
      <w:bookmarkStart w:id="88" w:name="_Hlt26954731"/>
      <w:r/>
      <w:bookmarkEnd w:id="88"/>
      <w:r/>
      <w:bookmarkStart w:id="89" w:name="_Hlt26954844"/>
      <w:r/>
      <w:bookmarkEnd w:id="89"/>
      <w:r/>
      <w:bookmarkStart w:id="90" w:name="_Hlt26670425"/>
      <w:r/>
      <w:bookmarkEnd w:id="90"/>
      <w:r/>
      <w:bookmarkStart w:id="91" w:name="_Hlt26670403"/>
      <w:r/>
      <w:bookmarkEnd w:id="91"/>
      <w:r>
        <w:rPr>
          <w:rFonts w:hint="eastAsia" w:ascii="宋体" w:hAnsi="宋体" w:eastAsia="宋体" w:cs="宋体"/>
          <w:bCs w:val="0"/>
          <w:color w:val="000000"/>
          <w:highlight w:val="none"/>
        </w:rPr>
        <w:t xml:space="preserve">14.</w:t>
      </w:r>
      <w:r>
        <w:rPr>
          <w:rFonts w:hint="eastAsia" w:ascii="宋体" w:hAnsi="宋体" w:eastAsia="宋体" w:cs="宋体"/>
          <w:bCs w:val="0"/>
          <w:color w:val="000000"/>
          <w:highlight w:val="none"/>
          <w:lang w:eastAsia="zh-CN"/>
        </w:rPr>
        <w:t xml:space="preserve">响应</w:t>
      </w:r>
      <w:r>
        <w:rPr>
          <w:rFonts w:hint="eastAsia" w:ascii="宋体" w:hAnsi="宋体" w:eastAsia="宋体" w:cs="宋体"/>
          <w:bCs w:val="0"/>
          <w:color w:val="000000"/>
          <w:highlight w:val="none"/>
        </w:rPr>
        <w:t xml:space="preserve">偏离表</w:t>
      </w:r>
      <w:r>
        <w:rPr>
          <w:rFonts w:hint="eastAsia" w:ascii="宋体" w:hAnsi="宋体" w:eastAsia="宋体" w:cs="宋体"/>
          <w:bCs w:val="0"/>
          <w:color w:val="000000"/>
          <w:highlight w:val="none"/>
        </w:rPr>
      </w:r>
      <w:r/>
    </w:p>
    <w:p>
      <w:pPr>
        <w:pStyle w:val="756"/>
        <w:ind w:firstLine="480"/>
        <w:spacing w:line="500" w:lineRule="exact"/>
        <w:tabs>
          <w:tab w:val="left" w:pos="103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zh-CN"/>
        </w:rPr>
        <w:t xml:space="preserve">供应商可在响应文件中提供认为需要的其他技术文件或说明。</w:t>
      </w:r>
      <w:r>
        <w:rPr>
          <w:rFonts w:hint="eastAsia" w:ascii="宋体" w:hAnsi="宋体" w:eastAsia="宋体" w:cs="宋体"/>
          <w:color w:val="000000"/>
          <w:sz w:val="24"/>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bookmarkStart w:id="92" w:name="_Hlt26670489"/>
      <w:r/>
      <w:bookmarkEnd w:id="92"/>
      <w:r/>
      <w:bookmarkStart w:id="93" w:name="_Hlt26954734"/>
      <w:r/>
      <w:bookmarkEnd w:id="93"/>
      <w:r/>
      <w:bookmarkStart w:id="94" w:name="_Hlt26954850"/>
      <w:r/>
      <w:bookmarkEnd w:id="94"/>
      <w:r/>
      <w:bookmarkStart w:id="95" w:name="_Toc14577360"/>
      <w:r/>
      <w:bookmarkStart w:id="96" w:name="_Toc49090511"/>
      <w:r>
        <w:rPr>
          <w:rFonts w:hint="eastAsia" w:ascii="宋体" w:hAnsi="宋体" w:eastAsia="宋体" w:cs="宋体"/>
          <w:bCs w:val="0"/>
          <w:color w:val="000000"/>
          <w:highlight w:val="none"/>
        </w:rPr>
        <w:t xml:space="preserve">15.</w:t>
      </w:r>
      <w:r>
        <w:rPr>
          <w:rFonts w:hint="eastAsia" w:ascii="宋体" w:hAnsi="宋体" w:eastAsia="宋体" w:cs="宋体"/>
          <w:bCs w:val="0"/>
          <w:color w:val="000000"/>
          <w:highlight w:val="none"/>
          <w:lang w:eastAsia="zh-CN"/>
        </w:rPr>
        <w:t xml:space="preserve">磋商</w:t>
      </w:r>
      <w:r>
        <w:rPr>
          <w:rFonts w:hint="eastAsia" w:ascii="宋体" w:hAnsi="宋体" w:eastAsia="宋体" w:cs="宋体"/>
          <w:bCs w:val="0"/>
          <w:color w:val="000000"/>
          <w:highlight w:val="none"/>
        </w:rPr>
        <w:t xml:space="preserve">有效期</w:t>
      </w:r>
      <w:bookmarkEnd w:id="95"/>
      <w:r/>
      <w:bookmarkEnd w:id="96"/>
      <w:r>
        <w:rPr>
          <w:rFonts w:hint="eastAsia" w:ascii="宋体" w:hAnsi="宋体" w:eastAsia="宋体" w:cs="宋体"/>
          <w:bCs w:val="0"/>
          <w:color w:val="000000"/>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15.1</w:t>
      </w:r>
      <w:r>
        <w:rPr>
          <w:rFonts w:hint="eastAsia" w:ascii="宋体" w:hAnsi="宋体" w:eastAsia="宋体" w:cs="宋体"/>
          <w:bCs/>
          <w:color w:val="000000"/>
          <w:sz w:val="24"/>
          <w:highlight w:val="none"/>
        </w:rPr>
        <w:t xml:space="preserve">磋商有效期为磋商文件规定的提交响应文件截止之日后</w:t>
      </w:r>
      <w:r>
        <w:rPr>
          <w:rFonts w:hint="eastAsia" w:ascii="宋体" w:hAnsi="宋体" w:eastAsia="宋体" w:cs="宋体"/>
          <w:color w:val="000000"/>
          <w:sz w:val="24"/>
          <w:highlight w:val="none"/>
        </w:rPr>
        <w:t xml:space="preserve">九十（90）天</w:t>
      </w:r>
      <w:r>
        <w:rPr>
          <w:rFonts w:hint="eastAsia" w:ascii="宋体" w:hAnsi="宋体" w:eastAsia="宋体" w:cs="宋体"/>
          <w:bCs/>
          <w:color w:val="000000"/>
          <w:sz w:val="24"/>
          <w:highlight w:val="none"/>
        </w:rPr>
        <w:t xml:space="preserve">。磋商有效期比规定短的将被视为未实质性响应磋商文件而予以拒绝。</w:t>
      </w:r>
      <w:r>
        <w:rPr>
          <w:rFonts w:hint="eastAsia" w:ascii="宋体" w:hAnsi="宋体" w:eastAsia="宋体" w:cs="宋体"/>
          <w:bCs/>
          <w:color w:val="000000"/>
          <w:sz w:val="24"/>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16.</w:t>
      </w:r>
      <w:r>
        <w:rPr>
          <w:rFonts w:hint="eastAsia" w:ascii="宋体" w:hAnsi="宋体" w:eastAsia="宋体" w:cs="宋体"/>
          <w:bCs w:val="0"/>
          <w:color w:val="000000"/>
          <w:highlight w:val="none"/>
          <w:lang w:eastAsia="zh-CN"/>
        </w:rPr>
        <w:t xml:space="preserve">磋商</w:t>
      </w:r>
      <w:r>
        <w:rPr>
          <w:rFonts w:hint="eastAsia" w:ascii="宋体" w:hAnsi="宋体" w:eastAsia="宋体" w:cs="宋体"/>
          <w:bCs w:val="0"/>
          <w:color w:val="000000"/>
          <w:highlight w:val="none"/>
        </w:rPr>
        <w:t xml:space="preserve">有效期的延长</w:t>
      </w:r>
      <w:r>
        <w:rPr>
          <w:rFonts w:hint="eastAsia" w:ascii="宋体" w:hAnsi="宋体" w:eastAsia="宋体" w:cs="宋体"/>
          <w:bCs w:val="0"/>
          <w:color w:val="000000"/>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16.1</w:t>
      </w:r>
      <w:r>
        <w:rPr>
          <w:rFonts w:hint="eastAsia" w:ascii="宋体" w:hAnsi="宋体" w:eastAsia="宋体" w:cs="宋体"/>
          <w:bCs/>
          <w:color w:val="000000"/>
          <w:sz w:val="24"/>
          <w:highlight w:val="none"/>
        </w:rPr>
        <w:t xml:space="preserve">在特殊情况下，</w:t>
      </w:r>
      <w:r>
        <w:rPr>
          <w:rFonts w:hint="eastAsia" w:ascii="宋体" w:hAnsi="宋体" w:eastAsia="宋体" w:cs="宋体"/>
          <w:bCs/>
          <w:color w:val="000000"/>
          <w:sz w:val="24"/>
          <w:highlight w:val="none"/>
          <w:lang w:val="en-US" w:eastAsia="zh-CN"/>
        </w:rPr>
        <w:t xml:space="preserve">采购代理机构</w:t>
      </w:r>
      <w:r>
        <w:rPr>
          <w:rFonts w:hint="eastAsia" w:ascii="宋体" w:hAnsi="宋体" w:eastAsia="宋体" w:cs="宋体"/>
          <w:bCs/>
          <w:color w:val="000000"/>
          <w:sz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bCs/>
          <w:color w:val="000000"/>
          <w:sz w:val="24"/>
          <w:highlight w:val="none"/>
          <w:lang w:val="en-US" w:eastAsia="zh-CN"/>
        </w:rPr>
        <w:t xml:space="preserve">采购代理机构</w:t>
      </w:r>
      <w:r>
        <w:rPr>
          <w:rFonts w:hint="eastAsia" w:ascii="宋体" w:hAnsi="宋体" w:eastAsia="宋体" w:cs="宋体"/>
          <w:bCs/>
          <w:color w:val="000000"/>
          <w:sz w:val="24"/>
          <w:highlight w:val="none"/>
        </w:rPr>
        <w:t xml:space="preserve">的这一要求而放弃磋商</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highlight w:val="none"/>
        </w:rPr>
        <w:t xml:space="preserve">同意延长磋商有效期的供应商既不能要求也不允许修改其响应文件</w:t>
      </w:r>
      <w:r>
        <w:rPr>
          <w:rFonts w:hint="eastAsia" w:ascii="宋体" w:hAnsi="宋体" w:eastAsia="宋体" w:cs="宋体"/>
          <w:color w:val="000000"/>
          <w:sz w:val="24"/>
          <w:szCs w:val="24"/>
          <w:highlight w:val="none"/>
        </w:rPr>
        <w:t xml:space="preserve">，同时受磋商有效期约束的所有权利与义务均延长至新的有效期</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rPr>
      </w:r>
      <w:r/>
    </w:p>
    <w:p>
      <w:pPr>
        <w:pStyle w:val="846"/>
        <w:ind w:firstLine="452"/>
        <w:keepLines w:val="0"/>
        <w:keepNext w:val="0"/>
        <w:spacing w:before="0" w:after="0" w:line="500" w:lineRule="exact"/>
        <w:rPr>
          <w:rFonts w:hint="eastAsia" w:ascii="宋体" w:hAnsi="宋体" w:eastAsia="宋体" w:cs="宋体"/>
          <w:color w:val="000000"/>
          <w:sz w:val="30"/>
          <w:szCs w:val="30"/>
          <w:highlight w:val="none"/>
        </w:rPr>
      </w:pPr>
      <w:r/>
      <w:bookmarkStart w:id="97" w:name="_Hlt26954739"/>
      <w:r/>
      <w:bookmarkEnd w:id="97"/>
      <w:r/>
      <w:bookmarkStart w:id="98" w:name="_Hlt26954852"/>
      <w:r/>
      <w:bookmarkEnd w:id="98"/>
      <w:r/>
      <w:bookmarkStart w:id="99" w:name="_Toc20823296"/>
      <w:r/>
      <w:bookmarkStart w:id="100" w:name="_Toc16938540"/>
      <w:r/>
      <w:bookmarkStart w:id="101" w:name="_Toc513029224"/>
      <w:r/>
      <w:bookmarkStart w:id="102" w:name="_Toc120614217"/>
      <w:r>
        <w:rPr>
          <w:rFonts w:hint="eastAsia" w:ascii="宋体" w:hAnsi="宋体" w:eastAsia="宋体" w:cs="宋体"/>
          <w:color w:val="000000"/>
          <w:sz w:val="30"/>
          <w:szCs w:val="30"/>
          <w:highlight w:val="none"/>
        </w:rPr>
        <w:t xml:space="preserve">四、</w:t>
      </w:r>
      <w:r>
        <w:rPr>
          <w:rFonts w:hint="eastAsia" w:ascii="宋体" w:hAnsi="宋体" w:eastAsia="宋体" w:cs="宋体"/>
          <w:color w:val="000000"/>
          <w:sz w:val="30"/>
          <w:szCs w:val="30"/>
          <w:highlight w:val="none"/>
          <w:lang w:eastAsia="zh-CN"/>
        </w:rPr>
        <w:t xml:space="preserve">响应</w:t>
      </w:r>
      <w:r>
        <w:rPr>
          <w:rFonts w:hint="eastAsia" w:ascii="宋体" w:hAnsi="宋体" w:eastAsia="宋体" w:cs="宋体"/>
          <w:color w:val="000000"/>
          <w:sz w:val="30"/>
          <w:szCs w:val="30"/>
          <w:highlight w:val="none"/>
        </w:rPr>
        <w:t xml:space="preserve">文件的递交</w:t>
      </w:r>
      <w:bookmarkEnd w:id="99"/>
      <w:r/>
      <w:bookmarkEnd w:id="100"/>
      <w:r/>
      <w:bookmarkEnd w:id="101"/>
      <w:r/>
      <w:bookmarkEnd w:id="102"/>
      <w:r>
        <w:rPr>
          <w:rFonts w:hint="eastAsia" w:ascii="宋体" w:hAnsi="宋体" w:eastAsia="宋体" w:cs="宋体"/>
          <w:color w:val="000000"/>
          <w:sz w:val="30"/>
          <w:szCs w:val="30"/>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bookmarkStart w:id="103" w:name="_Toc20823297"/>
      <w:r/>
      <w:bookmarkStart w:id="104" w:name="_Toc16938541"/>
      <w:r/>
      <w:bookmarkStart w:id="105" w:name="_Toc462564084"/>
      <w:r/>
      <w:bookmarkStart w:id="106" w:name="_Toc513029225"/>
      <w:r>
        <w:rPr>
          <w:rFonts w:hint="eastAsia" w:ascii="宋体" w:hAnsi="宋体" w:eastAsia="宋体" w:cs="宋体"/>
          <w:bCs w:val="0"/>
          <w:color w:val="000000"/>
          <w:highlight w:val="none"/>
        </w:rPr>
        <w:t xml:space="preserve">17.</w:t>
      </w:r>
      <w:r>
        <w:rPr>
          <w:rFonts w:hint="eastAsia" w:ascii="宋体" w:hAnsi="宋体" w:eastAsia="宋体" w:cs="宋体"/>
          <w:bCs w:val="0"/>
          <w:color w:val="000000"/>
          <w:highlight w:val="none"/>
          <w:lang w:eastAsia="zh-CN"/>
        </w:rPr>
        <w:t xml:space="preserve">响应</w:t>
      </w:r>
      <w:r>
        <w:rPr>
          <w:rFonts w:hint="eastAsia" w:ascii="宋体" w:hAnsi="宋体" w:eastAsia="宋体" w:cs="宋体"/>
          <w:bCs w:val="0"/>
          <w:color w:val="000000"/>
          <w:highlight w:val="none"/>
        </w:rPr>
        <w:t xml:space="preserve">文件</w:t>
      </w:r>
      <w:bookmarkEnd w:id="103"/>
      <w:r/>
      <w:bookmarkEnd w:id="104"/>
      <w:r/>
      <w:bookmarkEnd w:id="105"/>
      <w:r/>
      <w:bookmarkEnd w:id="106"/>
      <w:r>
        <w:rPr>
          <w:rFonts w:hint="eastAsia" w:ascii="宋体" w:hAnsi="宋体" w:eastAsia="宋体" w:cs="宋体"/>
          <w:bCs w:val="0"/>
          <w:color w:val="000000"/>
          <w:highlight w:val="none"/>
        </w:rPr>
        <w:t xml:space="preserve">的递交</w:t>
      </w:r>
      <w:r>
        <w:rPr>
          <w:rFonts w:hint="eastAsia" w:ascii="宋体" w:hAnsi="宋体" w:eastAsia="宋体" w:cs="宋体"/>
          <w:bCs w:val="0"/>
          <w:color w:val="000000"/>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17.1</w:t>
      </w:r>
      <w:r>
        <w:rPr>
          <w:rFonts w:hint="eastAsia" w:ascii="宋体" w:hAnsi="宋体" w:eastAsia="宋体" w:cs="宋体"/>
          <w:bCs/>
          <w:color w:val="000000"/>
          <w:sz w:val="24"/>
          <w:highlight w:val="none"/>
        </w:rPr>
        <w:t xml:space="preserve">电子响应文件的递交</w:t>
      </w:r>
      <w:r>
        <w:rPr>
          <w:rFonts w:hint="eastAsia" w:ascii="宋体" w:hAnsi="宋体" w:eastAsia="宋体" w:cs="宋体"/>
          <w:bCs/>
          <w:color w:val="000000"/>
          <w:sz w:val="24"/>
          <w:highlight w:val="none"/>
        </w:rPr>
      </w:r>
      <w:r/>
    </w:p>
    <w:p>
      <w:pPr>
        <w:pStyle w:val="849"/>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供应商应当按照《操作手册》规定，在提交响应文件截止时间前制作并上传电子响应文件。</w:t>
      </w:r>
      <w:bookmarkStart w:id="107" w:name="_Toc20823298"/>
      <w:r/>
      <w:bookmarkStart w:id="108" w:name="_Toc513029226"/>
      <w:r/>
      <w:bookmarkStart w:id="109" w:name="_Toc16938542"/>
      <w:r>
        <w:rPr>
          <w:rFonts w:hint="eastAsia" w:ascii="宋体" w:hAnsi="宋体" w:eastAsia="宋体" w:cs="宋体"/>
          <w:bCs/>
          <w:color w:val="000000"/>
          <w:sz w:val="24"/>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18.</w:t>
      </w:r>
      <w:bookmarkEnd w:id="107"/>
      <w:r/>
      <w:bookmarkEnd w:id="108"/>
      <w:r/>
      <w:bookmarkEnd w:id="109"/>
      <w:r>
        <w:rPr>
          <w:rFonts w:hint="eastAsia" w:ascii="宋体" w:hAnsi="宋体" w:eastAsia="宋体" w:cs="宋体"/>
          <w:bCs w:val="0"/>
          <w:color w:val="000000"/>
          <w:highlight w:val="none"/>
        </w:rPr>
        <w:t xml:space="preserve">提交响应文件截止时间</w:t>
      </w:r>
      <w:r>
        <w:rPr>
          <w:rFonts w:hint="eastAsia" w:ascii="宋体" w:hAnsi="宋体" w:eastAsia="宋体" w:cs="宋体"/>
          <w:bCs w:val="0"/>
          <w:color w:val="000000"/>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18.1</w:t>
      </w:r>
      <w:r>
        <w:rPr>
          <w:rFonts w:hint="eastAsia" w:ascii="宋体" w:hAnsi="宋体" w:eastAsia="宋体" w:cs="宋体"/>
          <w:bCs/>
          <w:color w:val="000000"/>
          <w:sz w:val="24"/>
          <w:highlight w:val="none"/>
        </w:rPr>
        <w:t xml:space="preserve">供应商上传电子响应文件的时间不得迟于磋商公告中规定的提交响应文件截止时间。</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供应商应充分考虑到网络环境、网络带宽等风险因素，如因供应商自身原因造成的电子响应文件上传不成功的视作供应商未按照磋商文件要求上传电子响应文件，</w:t>
      </w:r>
      <w:r>
        <w:rPr>
          <w:rFonts w:hint="eastAsia" w:ascii="宋体" w:hAnsi="宋体" w:eastAsia="宋体" w:cs="宋体"/>
          <w:bCs/>
          <w:color w:val="000000"/>
          <w:sz w:val="24"/>
          <w:highlight w:val="none"/>
          <w:lang w:eastAsia="zh-CN"/>
        </w:rPr>
        <w:t xml:space="preserve">作</w:t>
      </w:r>
      <w:r>
        <w:rPr>
          <w:rFonts w:hint="eastAsia" w:ascii="宋体" w:hAnsi="宋体" w:eastAsia="宋体" w:cs="宋体"/>
          <w:bCs/>
          <w:color w:val="000000"/>
          <w:sz w:val="24"/>
          <w:highlight w:val="none"/>
        </w:rPr>
        <w:t xml:space="preserve">无效响应处理。</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18.2</w:t>
      </w:r>
      <w:r>
        <w:rPr>
          <w:rFonts w:hint="eastAsia" w:ascii="宋体" w:hAnsi="宋体" w:eastAsia="宋体" w:cs="宋体"/>
          <w:color w:val="000000"/>
          <w:sz w:val="24"/>
          <w:highlight w:val="none"/>
          <w:lang w:val="en-US" w:eastAsia="zh-CN"/>
        </w:rPr>
        <w:t xml:space="preserve">采购代理机构</w:t>
      </w:r>
      <w:r>
        <w:rPr>
          <w:rFonts w:hint="eastAsia" w:ascii="宋体" w:hAnsi="宋体" w:eastAsia="宋体" w:cs="宋体"/>
          <w:bCs/>
          <w:color w:val="000000"/>
          <w:sz w:val="24"/>
          <w:highlight w:val="none"/>
        </w:rPr>
        <w:t xml:space="preserve">可以按照规定，通过更正公告修改提交响应文件截止时间，供应商的所有权利和义务以及供应商受制的截止时间均应以延长后新的截止时间为准。</w:t>
      </w:r>
      <w:r>
        <w:rPr>
          <w:rFonts w:hint="eastAsia" w:ascii="宋体" w:hAnsi="宋体" w:eastAsia="宋体" w:cs="宋体"/>
          <w:bCs/>
          <w:color w:val="000000"/>
          <w:sz w:val="24"/>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bookmarkStart w:id="110" w:name="_Toc20823299"/>
      <w:r/>
      <w:bookmarkStart w:id="111" w:name="_Toc16938543"/>
      <w:r/>
      <w:bookmarkStart w:id="112" w:name="_Toc513029227"/>
      <w:r>
        <w:rPr>
          <w:rFonts w:hint="eastAsia" w:ascii="宋体" w:hAnsi="宋体" w:eastAsia="宋体" w:cs="宋体"/>
          <w:bCs w:val="0"/>
          <w:color w:val="000000"/>
          <w:highlight w:val="none"/>
        </w:rPr>
        <w:t xml:space="preserve">19.</w:t>
      </w:r>
      <w:r>
        <w:rPr>
          <w:rFonts w:hint="eastAsia" w:ascii="宋体" w:hAnsi="宋体" w:eastAsia="宋体" w:cs="宋体"/>
          <w:bCs w:val="0"/>
          <w:color w:val="000000"/>
          <w:highlight w:val="none"/>
          <w:lang w:eastAsia="zh-CN"/>
        </w:rPr>
        <w:t xml:space="preserve">响应</w:t>
      </w:r>
      <w:r>
        <w:rPr>
          <w:rFonts w:hint="eastAsia" w:ascii="宋体" w:hAnsi="宋体" w:eastAsia="宋体" w:cs="宋体"/>
          <w:bCs w:val="0"/>
          <w:color w:val="000000"/>
          <w:highlight w:val="none"/>
        </w:rPr>
        <w:t xml:space="preserve">文件</w:t>
      </w:r>
      <w:bookmarkEnd w:id="110"/>
      <w:r/>
      <w:bookmarkEnd w:id="111"/>
      <w:r/>
      <w:bookmarkEnd w:id="112"/>
      <w:r>
        <w:rPr>
          <w:rFonts w:hint="eastAsia" w:ascii="宋体" w:hAnsi="宋体" w:eastAsia="宋体" w:cs="宋体"/>
          <w:bCs w:val="0"/>
          <w:color w:val="000000"/>
          <w:highlight w:val="none"/>
        </w:rPr>
        <w:t xml:space="preserve">的拒收</w:t>
      </w:r>
      <w:r>
        <w:rPr>
          <w:rFonts w:hint="eastAsia" w:ascii="宋体" w:hAnsi="宋体" w:eastAsia="宋体" w:cs="宋体"/>
          <w:bCs w:val="0"/>
          <w:color w:val="000000"/>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19.1</w:t>
      </w:r>
      <w:r>
        <w:rPr>
          <w:rFonts w:hint="eastAsia" w:ascii="宋体" w:hAnsi="宋体" w:eastAsia="宋体" w:cs="宋体"/>
          <w:color w:val="000000"/>
          <w:sz w:val="24"/>
          <w:highlight w:val="none"/>
          <w:lang w:val="en-US" w:eastAsia="zh-CN"/>
        </w:rPr>
        <w:t xml:space="preserve">采购代理机构</w:t>
      </w:r>
      <w:r>
        <w:rPr>
          <w:rFonts w:hint="eastAsia" w:ascii="宋体" w:hAnsi="宋体" w:eastAsia="宋体" w:cs="宋体"/>
          <w:bCs/>
          <w:color w:val="000000"/>
          <w:sz w:val="24"/>
          <w:highlight w:val="none"/>
        </w:rPr>
        <w:t xml:space="preserve">拒绝接收在其规定的提交响应文件截止时间后上传的任何响应文件。</w:t>
      </w:r>
      <w:r>
        <w:rPr>
          <w:rFonts w:hint="eastAsia" w:ascii="宋体" w:hAnsi="宋体" w:eastAsia="宋体" w:cs="宋体"/>
          <w:bCs/>
          <w:color w:val="000000"/>
          <w:sz w:val="24"/>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bookmarkStart w:id="113" w:name="_Toc20823300"/>
      <w:r/>
      <w:bookmarkStart w:id="114" w:name="_Toc513029228"/>
      <w:r/>
      <w:bookmarkStart w:id="115" w:name="_Toc16938544"/>
      <w:r>
        <w:rPr>
          <w:rFonts w:hint="eastAsia" w:ascii="宋体" w:hAnsi="宋体" w:eastAsia="宋体" w:cs="宋体"/>
          <w:bCs w:val="0"/>
          <w:color w:val="000000"/>
          <w:highlight w:val="none"/>
        </w:rPr>
        <w:t xml:space="preserve">20.响应文件的撤回和修改</w:t>
      </w:r>
      <w:bookmarkEnd w:id="113"/>
      <w:r/>
      <w:bookmarkEnd w:id="114"/>
      <w:r/>
      <w:bookmarkEnd w:id="115"/>
      <w:r>
        <w:rPr>
          <w:rFonts w:hint="eastAsia" w:ascii="宋体" w:hAnsi="宋体" w:eastAsia="宋体" w:cs="宋体"/>
          <w:bCs w:val="0"/>
          <w:color w:val="000000"/>
          <w:highlight w:val="none"/>
        </w:rPr>
      </w:r>
      <w:r/>
    </w:p>
    <w:p>
      <w:pPr>
        <w:pStyle w:val="75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20.1响应文件的撤回</w:t>
      </w:r>
      <w:r>
        <w:rPr>
          <w:rFonts w:hint="eastAsia" w:ascii="宋体" w:hAnsi="宋体" w:eastAsia="宋体" w:cs="宋体"/>
          <w:color w:val="000000"/>
          <w:sz w:val="24"/>
          <w:highlight w:val="none"/>
        </w:rPr>
      </w:r>
      <w:r/>
    </w:p>
    <w:p>
      <w:pPr>
        <w:pStyle w:val="75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20.1.1电子响应文件的撤回</w:t>
      </w:r>
      <w:r>
        <w:rPr>
          <w:rFonts w:hint="eastAsia" w:ascii="宋体" w:hAnsi="宋体" w:eastAsia="宋体" w:cs="宋体"/>
          <w:color w:val="000000"/>
          <w:sz w:val="24"/>
          <w:highlight w:val="none"/>
        </w:rPr>
      </w:r>
      <w:r/>
    </w:p>
    <w:p>
      <w:pPr>
        <w:pStyle w:val="75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供应商可在</w:t>
      </w:r>
      <w:r>
        <w:rPr>
          <w:rFonts w:hint="eastAsia" w:ascii="宋体" w:hAnsi="宋体" w:eastAsia="宋体" w:cs="宋体"/>
          <w:bCs/>
          <w:color w:val="000000"/>
          <w:sz w:val="24"/>
          <w:highlight w:val="none"/>
        </w:rPr>
        <w:t xml:space="preserve">提交响应文件</w:t>
      </w:r>
      <w:r>
        <w:rPr>
          <w:rFonts w:hint="eastAsia" w:ascii="宋体" w:hAnsi="宋体" w:eastAsia="宋体" w:cs="宋体"/>
          <w:color w:val="000000"/>
          <w:sz w:val="24"/>
          <w:highlight w:val="none"/>
        </w:rPr>
        <w:t xml:space="preserve">截止时间前，撤回其电子响应文件，具体操作方法见《操作手册》。</w:t>
      </w:r>
      <w:r>
        <w:rPr>
          <w:rFonts w:hint="eastAsia" w:ascii="宋体" w:hAnsi="宋体" w:eastAsia="宋体" w:cs="宋体"/>
          <w:color w:val="000000"/>
          <w:sz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20.1.2供应商撤回电子响应文件，则认为其不再参与本项目磋商活动。</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20.2响应文件的修改</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20.2.1供应商可在</w:t>
      </w:r>
      <w:r>
        <w:rPr>
          <w:rFonts w:hint="eastAsia" w:ascii="宋体" w:hAnsi="宋体" w:eastAsia="宋体" w:cs="宋体"/>
          <w:bCs/>
          <w:color w:val="000000"/>
          <w:sz w:val="24"/>
          <w:highlight w:val="none"/>
        </w:rPr>
        <w:t xml:space="preserve">提交响应文件</w:t>
      </w:r>
      <w:r>
        <w:rPr>
          <w:rFonts w:hint="eastAsia" w:ascii="宋体" w:hAnsi="宋体" w:eastAsia="宋体" w:cs="宋体"/>
          <w:color w:val="000000"/>
          <w:sz w:val="24"/>
          <w:highlight w:val="none"/>
        </w:rPr>
        <w:t xml:space="preserve">截止时间前，对其电子响应文件进行修改，具体操作方法见《操作手册》。</w:t>
      </w:r>
      <w:r>
        <w:rPr>
          <w:rFonts w:hint="eastAsia" w:ascii="宋体" w:hAnsi="宋体" w:eastAsia="宋体" w:cs="宋体"/>
          <w:color w:val="000000"/>
          <w:sz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20.2.2</w:t>
      </w:r>
      <w:r>
        <w:rPr>
          <w:rFonts w:hint="eastAsia" w:ascii="宋体" w:hAnsi="宋体" w:eastAsia="宋体" w:cs="宋体"/>
          <w:bCs/>
          <w:color w:val="000000"/>
          <w:sz w:val="24"/>
          <w:highlight w:val="none"/>
        </w:rPr>
        <w:t xml:space="preserve">在提交响应文件截止时间之后，供应商不得对其电子响应文件作任何修改。</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20.3</w:t>
      </w:r>
      <w:r>
        <w:rPr>
          <w:rFonts w:hint="eastAsia" w:ascii="宋体" w:hAnsi="宋体" w:eastAsia="宋体" w:cs="宋体"/>
          <w:bCs/>
          <w:color w:val="000000"/>
          <w:sz w:val="24"/>
          <w:highlight w:val="none"/>
        </w:rPr>
        <w:t xml:space="preserve">在提交响应文件截止时间至磋商文件中规定的磋商有效期满之间的这段时间内，供应商不得撤回其响应文件。</w:t>
      </w:r>
      <w:r>
        <w:rPr>
          <w:rFonts w:hint="eastAsia" w:ascii="宋体" w:hAnsi="宋体" w:eastAsia="宋体" w:cs="宋体"/>
          <w:bCs/>
          <w:color w:val="000000"/>
          <w:sz w:val="24"/>
          <w:highlight w:val="none"/>
        </w:rPr>
      </w:r>
      <w:r/>
    </w:p>
    <w:p>
      <w:pPr>
        <w:pStyle w:val="846"/>
        <w:ind w:firstLine="452"/>
        <w:keepLines w:val="0"/>
        <w:keepNext w:val="0"/>
        <w:spacing w:before="0" w:after="0" w:line="500" w:lineRule="exact"/>
        <w:rPr>
          <w:rFonts w:hint="eastAsia" w:ascii="宋体" w:hAnsi="宋体" w:eastAsia="宋体" w:cs="宋体"/>
          <w:color w:val="000000"/>
          <w:sz w:val="30"/>
          <w:szCs w:val="30"/>
          <w:highlight w:val="none"/>
        </w:rPr>
      </w:pPr>
      <w:r/>
      <w:bookmarkStart w:id="116" w:name="_Toc16938545"/>
      <w:r/>
      <w:bookmarkStart w:id="117" w:name="_Toc120614218"/>
      <w:r/>
      <w:bookmarkStart w:id="118" w:name="_Toc20823301"/>
      <w:r/>
      <w:bookmarkStart w:id="119" w:name="_Toc513029229"/>
      <w:r>
        <w:rPr>
          <w:rFonts w:hint="eastAsia" w:ascii="宋体" w:hAnsi="宋体" w:eastAsia="宋体" w:cs="宋体"/>
          <w:color w:val="000000"/>
          <w:sz w:val="30"/>
          <w:szCs w:val="30"/>
          <w:highlight w:val="none"/>
        </w:rPr>
        <w:t xml:space="preserve">五、</w:t>
      </w:r>
      <w:bookmarkEnd w:id="116"/>
      <w:r/>
      <w:bookmarkEnd w:id="117"/>
      <w:r/>
      <w:bookmarkEnd w:id="118"/>
      <w:r/>
      <w:bookmarkEnd w:id="119"/>
      <w:r>
        <w:rPr>
          <w:rFonts w:hint="eastAsia" w:ascii="宋体" w:hAnsi="宋体" w:eastAsia="宋体" w:cs="宋体"/>
          <w:color w:val="000000"/>
          <w:sz w:val="30"/>
          <w:szCs w:val="30"/>
          <w:highlight w:val="none"/>
        </w:rPr>
        <w:t xml:space="preserve">响应文件的解密与评审</w:t>
      </w:r>
      <w:r>
        <w:rPr>
          <w:rFonts w:hint="eastAsia" w:ascii="宋体" w:hAnsi="宋体" w:eastAsia="宋体" w:cs="宋体"/>
          <w:color w:val="000000"/>
          <w:sz w:val="30"/>
          <w:szCs w:val="30"/>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bookmarkStart w:id="120" w:name="_Toc16938546"/>
      <w:r/>
      <w:bookmarkStart w:id="121" w:name="_Toc513029230"/>
      <w:r/>
      <w:bookmarkStart w:id="122" w:name="_Toc20823302"/>
      <w:r>
        <w:rPr>
          <w:rFonts w:hint="eastAsia" w:ascii="宋体" w:hAnsi="宋体" w:eastAsia="宋体" w:cs="宋体"/>
          <w:bCs w:val="0"/>
          <w:color w:val="000000"/>
          <w:highlight w:val="none"/>
        </w:rPr>
        <w:t xml:space="preserve">21.</w:t>
      </w:r>
      <w:bookmarkEnd w:id="120"/>
      <w:r/>
      <w:bookmarkEnd w:id="121"/>
      <w:r/>
      <w:bookmarkEnd w:id="122"/>
      <w:r>
        <w:rPr>
          <w:rFonts w:hint="eastAsia" w:ascii="宋体" w:hAnsi="宋体" w:eastAsia="宋体" w:cs="宋体"/>
          <w:bCs w:val="0"/>
          <w:color w:val="000000"/>
          <w:highlight w:val="none"/>
          <w:lang w:eastAsia="zh-CN"/>
        </w:rPr>
        <w:t xml:space="preserve">响应</w:t>
      </w:r>
      <w:r>
        <w:rPr>
          <w:rFonts w:hint="eastAsia" w:ascii="宋体" w:hAnsi="宋体" w:eastAsia="宋体" w:cs="宋体"/>
          <w:bCs w:val="0"/>
          <w:color w:val="000000"/>
          <w:highlight w:val="none"/>
        </w:rPr>
        <w:t xml:space="preserve">文件解密</w:t>
      </w:r>
      <w:r>
        <w:rPr>
          <w:rFonts w:hint="eastAsia" w:ascii="宋体" w:hAnsi="宋体" w:eastAsia="宋体" w:cs="宋体"/>
          <w:bCs w:val="0"/>
          <w:color w:val="000000"/>
          <w:highlight w:val="none"/>
        </w:rPr>
      </w:r>
      <w:r/>
    </w:p>
    <w:p>
      <w:pPr>
        <w:pStyle w:val="75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21.1供应商应当按照《操作手册》规定，在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highlight w:val="none"/>
        </w:rPr>
        <w:t xml:space="preserve">规定的时间内对磋商响应文件进行解密。</w:t>
      </w:r>
      <w:r>
        <w:rPr>
          <w:rFonts w:hint="eastAsia" w:ascii="宋体" w:hAnsi="宋体" w:eastAsia="宋体" w:cs="宋体"/>
          <w:color w:val="000000"/>
          <w:sz w:val="24"/>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bookmarkStart w:id="123" w:name="_Toc20823303"/>
      <w:r/>
      <w:bookmarkStart w:id="124" w:name="_Toc16938547"/>
      <w:r/>
      <w:bookmarkStart w:id="125" w:name="_Toc513029231"/>
      <w:r>
        <w:rPr>
          <w:rFonts w:hint="eastAsia" w:ascii="宋体" w:hAnsi="宋体" w:eastAsia="宋体" w:cs="宋体"/>
          <w:bCs w:val="0"/>
          <w:color w:val="000000"/>
          <w:highlight w:val="none"/>
        </w:rPr>
        <w:t xml:space="preserve">22.</w:t>
      </w:r>
      <w:r>
        <w:rPr>
          <w:rFonts w:hint="eastAsia" w:ascii="宋体" w:hAnsi="宋体" w:eastAsia="宋体" w:cs="宋体"/>
          <w:bCs w:val="0"/>
          <w:color w:val="000000"/>
          <w:highlight w:val="none"/>
          <w:lang w:eastAsia="zh-CN"/>
        </w:rPr>
        <w:t xml:space="preserve">磋商</w:t>
      </w:r>
      <w:r>
        <w:rPr>
          <w:rFonts w:hint="eastAsia" w:ascii="宋体" w:hAnsi="宋体" w:eastAsia="宋体" w:cs="宋体"/>
          <w:bCs w:val="0"/>
          <w:color w:val="000000"/>
          <w:highlight w:val="none"/>
        </w:rPr>
        <w:t xml:space="preserve">小组</w:t>
      </w:r>
      <w:r>
        <w:rPr>
          <w:rFonts w:hint="eastAsia" w:ascii="宋体" w:hAnsi="宋体" w:eastAsia="宋体" w:cs="宋体"/>
          <w:bCs w:val="0"/>
          <w:color w:val="000000"/>
          <w:highlight w:val="none"/>
        </w:rPr>
      </w:r>
      <w:r/>
    </w:p>
    <w:p>
      <w:pPr>
        <w:pStyle w:val="756"/>
        <w:ind w:firstLine="480"/>
        <w:spacing w:line="5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22.1</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将组织磋商小组对响应文件进行评审。磋商小组依法组建，且人员构成符合政府采购有关规定。</w:t>
      </w:r>
      <w:r>
        <w:rPr>
          <w:rFonts w:hint="eastAsia" w:ascii="宋体" w:hAnsi="宋体" w:eastAsia="宋体" w:cs="宋体"/>
          <w:b/>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22.2磋商小组独立工作，负责评审所有响应文件并确定成交候选人。</w:t>
      </w:r>
      <w:r>
        <w:rPr>
          <w:rFonts w:hint="eastAsia" w:ascii="宋体" w:hAnsi="宋体" w:eastAsia="宋体" w:cs="宋体"/>
          <w:color w:val="000000"/>
          <w:sz w:val="24"/>
          <w:szCs w:val="24"/>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23.评</w:t>
      </w:r>
      <w:r>
        <w:rPr>
          <w:rFonts w:hint="eastAsia" w:ascii="宋体" w:hAnsi="宋体" w:eastAsia="宋体" w:cs="宋体"/>
          <w:bCs w:val="0"/>
          <w:color w:val="000000"/>
          <w:highlight w:val="none"/>
          <w:lang w:eastAsia="zh-CN"/>
        </w:rPr>
        <w:t xml:space="preserve">审</w:t>
      </w:r>
      <w:r>
        <w:rPr>
          <w:rFonts w:hint="eastAsia" w:ascii="宋体" w:hAnsi="宋体" w:eastAsia="宋体" w:cs="宋体"/>
          <w:bCs w:val="0"/>
          <w:color w:val="000000"/>
          <w:highlight w:val="none"/>
        </w:rPr>
        <w:t xml:space="preserve">过程的保密与公正</w:t>
      </w:r>
      <w:bookmarkEnd w:id="123"/>
      <w:r/>
      <w:bookmarkEnd w:id="124"/>
      <w:r/>
      <w:bookmarkEnd w:id="125"/>
      <w:r>
        <w:rPr>
          <w:rFonts w:hint="eastAsia" w:ascii="宋体" w:hAnsi="宋体" w:eastAsia="宋体" w:cs="宋体"/>
          <w:bCs w:val="0"/>
          <w:color w:val="000000"/>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23.1磋商小组、采购人和</w:t>
      </w:r>
      <w:r>
        <w:rPr>
          <w:rFonts w:hint="eastAsia" w:ascii="宋体" w:hAnsi="宋体" w:eastAsia="宋体" w:cs="宋体"/>
          <w:bCs/>
          <w:color w:val="000000"/>
          <w:sz w:val="24"/>
          <w:highlight w:val="none"/>
          <w:lang w:val="en-US" w:eastAsia="zh-CN"/>
        </w:rPr>
        <w:t xml:space="preserve">采购代理机构</w:t>
      </w:r>
      <w:r>
        <w:rPr>
          <w:rFonts w:hint="eastAsia" w:ascii="宋体" w:hAnsi="宋体" w:eastAsia="宋体" w:cs="宋体"/>
          <w:bCs/>
          <w:color w:val="000000"/>
          <w:sz w:val="24"/>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23.2</w:t>
      </w:r>
      <w:r>
        <w:rPr>
          <w:rFonts w:hint="eastAsia" w:ascii="宋体" w:hAnsi="宋体" w:eastAsia="宋体" w:cs="宋体"/>
          <w:color w:val="000000"/>
          <w:sz w:val="24"/>
          <w:szCs w:val="24"/>
          <w:highlight w:val="none"/>
        </w:rPr>
        <w:t xml:space="preserve">在评审过程中，供应商不得以任何行为影响磋商评审过程，否则其响应文件将被作为无效响应文件。</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和磋商小组不向未成交的供应商解释未成交原因，也不公布评审过程中的相关细节。</w:t>
      </w:r>
      <w:r>
        <w:rPr>
          <w:rFonts w:hint="eastAsia" w:ascii="宋体" w:hAnsi="宋体" w:eastAsia="宋体" w:cs="宋体"/>
          <w:color w:val="000000"/>
          <w:sz w:val="24"/>
          <w:szCs w:val="24"/>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bookmarkStart w:id="126" w:name="_Toc513029232"/>
      <w:r/>
      <w:bookmarkStart w:id="127" w:name="_Toc16938548"/>
      <w:r/>
      <w:bookmarkStart w:id="128" w:name="_Toc20823304"/>
      <w:r>
        <w:rPr>
          <w:rFonts w:hint="eastAsia" w:ascii="宋体" w:hAnsi="宋体" w:eastAsia="宋体" w:cs="宋体"/>
          <w:bCs w:val="0"/>
          <w:color w:val="000000"/>
          <w:highlight w:val="none"/>
        </w:rPr>
        <w:t xml:space="preserve">24.</w:t>
      </w:r>
      <w:r>
        <w:rPr>
          <w:rFonts w:hint="eastAsia" w:ascii="宋体" w:hAnsi="宋体" w:eastAsia="宋体" w:cs="宋体"/>
          <w:bCs w:val="0"/>
          <w:color w:val="000000"/>
          <w:highlight w:val="none"/>
          <w:lang w:eastAsia="zh-CN"/>
        </w:rPr>
        <w:t xml:space="preserve">评审过程</w:t>
      </w:r>
      <w:r>
        <w:rPr>
          <w:rFonts w:hint="eastAsia" w:ascii="宋体" w:hAnsi="宋体" w:eastAsia="宋体" w:cs="宋体"/>
          <w:bCs w:val="0"/>
          <w:color w:val="000000"/>
          <w:highlight w:val="none"/>
        </w:rPr>
        <w:t xml:space="preserve">中的澄清</w:t>
      </w:r>
      <w:bookmarkEnd w:id="126"/>
      <w:r/>
      <w:bookmarkEnd w:id="127"/>
      <w:r/>
      <w:bookmarkEnd w:id="128"/>
      <w:r>
        <w:rPr>
          <w:rFonts w:hint="eastAsia" w:ascii="宋体" w:hAnsi="宋体" w:eastAsia="宋体" w:cs="宋体"/>
          <w:bCs w:val="0"/>
          <w:color w:val="000000"/>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24.1评审期间，磋商小组对响应文件中含义不明确、同类问题表述不一致或者有明显文字和计算错误的内容，有权要求供应商作出必要的澄清、说明或者补正。</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供应商的澄清、说明或者补正不得超出响应文件的范围或者改变响应文件的实质性内容。</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24.2需要供应商进行澄清、说明和补正的，磋商小组将通过</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向供应商发出“澄清要求函”，接到“澄清要求函”的供应商应当按照要求在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中提交“澄清响应函”并加盖CA电子公章。澄清、说明和补正的内容作为响应文件的补充部分，具体操作方式见《操作手册》。</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24.3接到磋商小组澄清、说明和补正要求的供应商如未按规定及时做出澄清、说明和补正，其风险由供应商自行承担。</w:t>
      </w:r>
      <w:r>
        <w:rPr>
          <w:rFonts w:hint="eastAsia" w:ascii="宋体" w:hAnsi="宋体" w:eastAsia="宋体" w:cs="宋体"/>
          <w:color w:val="000000"/>
          <w:sz w:val="24"/>
          <w:szCs w:val="24"/>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bookmarkStart w:id="129" w:name="_Toc20823305"/>
      <w:r/>
      <w:bookmarkStart w:id="130" w:name="_Toc16938549"/>
      <w:r/>
      <w:bookmarkStart w:id="131" w:name="_Toc513029233"/>
      <w:r>
        <w:rPr>
          <w:rFonts w:hint="eastAsia" w:ascii="宋体" w:hAnsi="宋体" w:eastAsia="宋体" w:cs="宋体"/>
          <w:bCs w:val="0"/>
          <w:color w:val="000000"/>
          <w:highlight w:val="none"/>
        </w:rPr>
        <w:t xml:space="preserve">25.对</w:t>
      </w:r>
      <w:r>
        <w:rPr>
          <w:rFonts w:hint="eastAsia" w:ascii="宋体" w:hAnsi="宋体" w:eastAsia="宋体" w:cs="宋体"/>
          <w:bCs w:val="0"/>
          <w:color w:val="000000"/>
          <w:highlight w:val="none"/>
          <w:lang w:eastAsia="zh-CN"/>
        </w:rPr>
        <w:t xml:space="preserve">响应</w:t>
      </w:r>
      <w:r>
        <w:rPr>
          <w:rFonts w:hint="eastAsia" w:ascii="宋体" w:hAnsi="宋体" w:eastAsia="宋体" w:cs="宋体"/>
          <w:bCs w:val="0"/>
          <w:color w:val="000000"/>
          <w:highlight w:val="none"/>
        </w:rPr>
        <w:t xml:space="preserve">文件的审查</w:t>
      </w:r>
      <w:bookmarkEnd w:id="129"/>
      <w:r/>
      <w:bookmarkEnd w:id="130"/>
      <w:r/>
      <w:bookmarkEnd w:id="131"/>
      <w:r>
        <w:rPr>
          <w:rFonts w:hint="eastAsia" w:ascii="宋体" w:hAnsi="宋体" w:eastAsia="宋体" w:cs="宋体"/>
          <w:bCs w:val="0"/>
          <w:color w:val="000000"/>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25.1</w:t>
      </w:r>
      <w:r>
        <w:rPr>
          <w:rFonts w:hint="eastAsia" w:ascii="宋体" w:hAnsi="宋体" w:eastAsia="宋体" w:cs="宋体"/>
          <w:bCs/>
          <w:color w:val="000000"/>
          <w:sz w:val="24"/>
          <w:highlight w:val="none"/>
        </w:rPr>
        <w:t xml:space="preserve">响应文件审查分为资格审查和符合性审查。</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25.1.1资格审查：依据法律法规和磋商文件的规定，由磋商小组对响应文件中的资格证明文件进行审查，以确定供应商是否具备参加磋商的资格。</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磋商小组在进行资格审查的同时，将</w:t>
      </w:r>
      <w:r>
        <w:rPr>
          <w:rFonts w:hint="eastAsia" w:ascii="宋体" w:hAnsi="宋体" w:eastAsia="宋体" w:cs="宋体"/>
          <w:bCs/>
          <w:color w:val="000000"/>
          <w:sz w:val="24"/>
          <w:szCs w:val="24"/>
          <w:highlight w:val="none"/>
        </w:rPr>
        <w:t xml:space="preserve">通过“信用中国”网站（</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HYPERLINK "http://www.creditchina.gov.cn"</w:instrText>
      </w:r>
      <w:r>
        <w:rPr>
          <w:rFonts w:hint="eastAsia" w:ascii="宋体" w:hAnsi="宋体" w:eastAsia="宋体" w:cs="宋体"/>
          <w:color w:val="000000"/>
          <w:highlight w:val="none"/>
        </w:rPr>
        <w:fldChar w:fldCharType="separate"/>
      </w:r>
      <w:r>
        <w:rPr>
          <w:rFonts w:hint="eastAsia" w:ascii="宋体" w:hAnsi="宋体" w:eastAsia="宋体" w:cs="宋体"/>
          <w:bCs/>
          <w:color w:val="000000"/>
          <w:sz w:val="24"/>
          <w:szCs w:val="24"/>
          <w:highlight w:val="none"/>
        </w:rPr>
        <w:t xml:space="preserve">www.creditchina.gov.cn</w:t>
      </w:r>
      <w:r>
        <w:rPr>
          <w:rFonts w:hint="eastAsia" w:ascii="宋体" w:hAnsi="宋体" w:eastAsia="宋体" w:cs="宋体"/>
          <w:color w:val="000000"/>
          <w:highlight w:val="none"/>
        </w:rPr>
        <w:fldChar w:fldCharType="end"/>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4"/>
          <w:highlight w:val="none"/>
        </w:rPr>
        <w:t xml:space="preserve">中国政府采购网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www.ccgp.gov.cn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查询供应商在提交响应文件截止时间之前，是否被列入</w:t>
      </w:r>
      <w:r>
        <w:rPr>
          <w:rFonts w:hint="eastAsia" w:ascii="宋体" w:hAnsi="宋体" w:eastAsia="宋体" w:cs="宋体"/>
          <w:color w:val="000000"/>
          <w:sz w:val="24"/>
          <w:szCs w:val="24"/>
          <w:highlight w:val="none"/>
        </w:rPr>
        <w:t xml:space="preserve">失信被执行人、</w:t>
      </w:r>
      <w:r>
        <w:rPr>
          <w:rFonts w:hint="eastAsia" w:ascii="宋体" w:hAnsi="宋体" w:eastAsia="宋体" w:cs="宋体"/>
          <w:color w:val="000000"/>
          <w:sz w:val="24"/>
          <w:szCs w:val="24"/>
          <w:highlight w:val="none"/>
          <w:lang w:eastAsia="zh-CN"/>
        </w:rPr>
        <w:t xml:space="preserve">重大税收违法失信主体</w:t>
      </w:r>
      <w:r>
        <w:rPr>
          <w:rFonts w:hint="eastAsia" w:ascii="宋体" w:hAnsi="宋体" w:eastAsia="宋体" w:cs="宋体"/>
          <w:color w:val="000000"/>
          <w:sz w:val="24"/>
          <w:szCs w:val="24"/>
          <w:highlight w:val="none"/>
        </w:rPr>
        <w:t xml:space="preserve">、政府采购严重违法失信行为记录名单，</w:t>
      </w:r>
      <w:r>
        <w:rPr>
          <w:rFonts w:hint="eastAsia" w:ascii="宋体" w:hAnsi="宋体" w:eastAsia="宋体" w:cs="宋体"/>
          <w:bCs/>
          <w:color w:val="000000"/>
          <w:sz w:val="24"/>
          <w:highlight w:val="none"/>
        </w:rPr>
        <w:t xml:space="preserve">以确定供应商是否具备磋商资格。</w:t>
      </w:r>
      <w:r>
        <w:rPr>
          <w:rFonts w:hint="eastAsia" w:ascii="宋体" w:hAnsi="宋体" w:eastAsia="宋体" w:cs="宋体"/>
          <w:color w:val="000000"/>
          <w:sz w:val="24"/>
          <w:szCs w:val="24"/>
          <w:highlight w:val="none"/>
        </w:rPr>
        <w:t xml:space="preserve">查询结果留存并归档。</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联合体成员存在不良信用记录的，视同联合体存在不良信用记录。</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25.1.2符合性审查：依据磋商文件的规定，由磋商小组从响应文件的有效性、完整性和对磋商文件的响应程度进行审查，以确定是否对磋商文件的实质性要求作出响应。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25.1.3未通过资格审查或符合性审查的供应商，将在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bCs/>
          <w:color w:val="000000"/>
          <w:sz w:val="24"/>
          <w:highlight w:val="none"/>
        </w:rPr>
        <w:t xml:space="preserve">中告知未通过资格审查或符合性审查的原因，评审结束后，将不再告知未通过资格审查和符合性审查的原因。</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25.2在详细评审之前，磋商小组将首先审查每份响应文件是否实质性响应了磋商文件的要求。实质性响应的响应文件应该是与磋商文件要求的全部条款、条件和规格相符，没有重大偏离或保留。</w:t>
      </w:r>
      <w:r>
        <w:rPr>
          <w:rFonts w:hint="eastAsia" w:ascii="宋体" w:hAnsi="宋体" w:eastAsia="宋体" w:cs="宋体"/>
          <w:color w:val="000000"/>
          <w:sz w:val="24"/>
          <w:highlight w:val="none"/>
        </w:rPr>
      </w:r>
      <w:r/>
    </w:p>
    <w:p>
      <w:pPr>
        <w:pStyle w:val="75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highlight w:val="none"/>
          <w:lang w:val="en-US" w:eastAsia="zh-CN"/>
        </w:rPr>
        <w:t xml:space="preserve">采购代理机构</w:t>
      </w:r>
      <w:r>
        <w:rPr>
          <w:rFonts w:hint="eastAsia" w:ascii="宋体" w:hAnsi="宋体" w:eastAsia="宋体" w:cs="宋体"/>
          <w:color w:val="000000"/>
          <w:sz w:val="24"/>
          <w:highlight w:val="none"/>
        </w:rPr>
        <w:t xml:space="preserve">的权利或供应商的义务，纠正这些偏离或保留将会对其他实质性响应要求的供应商的竞争地位产生不公正的影响。重大偏离的认定需经过磋商小组以少数服从多数的原则作出结论。磋商小组决定响应文件的响应性只根据响应文件本身的内容，而不寻求外部的证据。</w:t>
      </w:r>
      <w:r>
        <w:rPr>
          <w:rFonts w:hint="eastAsia" w:ascii="宋体" w:hAnsi="宋体" w:eastAsia="宋体" w:cs="宋体"/>
          <w:color w:val="000000"/>
          <w:sz w:val="24"/>
          <w:highlight w:val="none"/>
        </w:rPr>
      </w:r>
      <w:r/>
    </w:p>
    <w:p>
      <w:pPr>
        <w:pStyle w:val="756"/>
        <w:ind w:firstLine="48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25.3如果响应文件实质上没有响应磋商文件的要求，磋商小组将予以拒绝，其响应文件无效，供应商不得通过修改或撤销不合要求的偏离或保留而使其响应成为实质性响应。</w:t>
      </w:r>
      <w:r>
        <w:rPr>
          <w:rFonts w:hint="eastAsia" w:ascii="宋体" w:hAnsi="宋体" w:eastAsia="宋体" w:cs="宋体"/>
          <w:color w:val="000000"/>
          <w:sz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25.4</w:t>
      </w:r>
      <w:r>
        <w:rPr>
          <w:rFonts w:hint="eastAsia" w:ascii="宋体" w:hAnsi="宋体" w:eastAsia="宋体" w:cs="宋体"/>
          <w:bCs/>
          <w:color w:val="000000"/>
          <w:sz w:val="24"/>
          <w:highlight w:val="none"/>
        </w:rPr>
        <w:t xml:space="preserve">磋商小组将对确定为实质性响应的响应文件进行进一步审核，确定其是否有计算上或累加上的算术错误，修正错误的原则如下：</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（1）响应文件中报价一览表内容与响应文件中相应内容不一致的，以报价一览表为准。</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（2）大写金额和小写金额不一致的，以大写金额为准。</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（3）单价金额小数点或者百分比有明显错位的，以报价一览表的总价为准，并修改单价。</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（4）总价金额与按单价汇总金额不一致的，以单价金额计算结果为准。</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同时出现两种以上错误的，按照前款规定的顺序修正。</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25.5</w:t>
      </w:r>
      <w:r>
        <w:rPr>
          <w:rFonts w:hint="eastAsia" w:ascii="宋体" w:hAnsi="宋体" w:eastAsia="宋体" w:cs="宋体"/>
          <w:bCs/>
          <w:color w:val="000000"/>
          <w:sz w:val="24"/>
          <w:highlight w:val="none"/>
        </w:rPr>
        <w:t xml:space="preserve">磋商小组将按上述修正错误的方法调整响应文件中的报价，并通过</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bCs/>
          <w:color w:val="000000"/>
          <w:sz w:val="24"/>
          <w:highlight w:val="none"/>
        </w:rPr>
        <w:t xml:space="preserve">告知供应商，调整后的价格应对供应商具有约束力。如果供应商不确认或不接受修正后的价格，则其响应文件将被拒绝，其响应无效。</w:t>
      </w:r>
      <w:r>
        <w:rPr>
          <w:rFonts w:hint="eastAsia" w:ascii="宋体" w:hAnsi="宋体" w:eastAsia="宋体" w:cs="宋体"/>
          <w:bCs/>
          <w:color w:val="000000"/>
          <w:sz w:val="24"/>
          <w:highlight w:val="none"/>
        </w:rPr>
      </w:r>
      <w:r/>
    </w:p>
    <w:p>
      <w:pPr>
        <w:pStyle w:val="756"/>
        <w:ind w:firstLine="420"/>
        <w:spacing w:line="500" w:lineRule="exact"/>
        <w:rPr>
          <w:rFonts w:hint="eastAsia" w:ascii="宋体" w:hAnsi="宋体" w:eastAsia="宋体" w:cs="宋体"/>
          <w:color w:val="000000"/>
          <w:sz w:val="24"/>
          <w:highlight w:val="none"/>
        </w:rPr>
      </w:pPr>
      <w:r/>
      <w:bookmarkStart w:id="132" w:name="_Toc20823306"/>
      <w:r/>
      <w:bookmarkStart w:id="133" w:name="_Toc16938550"/>
      <w:r/>
      <w:bookmarkStart w:id="134" w:name="_Toc513029234"/>
      <w:r>
        <w:rPr>
          <w:rFonts w:hint="eastAsia" w:ascii="宋体" w:hAnsi="宋体" w:eastAsia="宋体" w:cs="宋体"/>
          <w:color w:val="000000"/>
          <w:sz w:val="24"/>
          <w:highlight w:val="none"/>
        </w:rPr>
        <w:t xml:space="preserve">25.6供应商在评审全过程中应保持通讯畅通，及时登录“苏采云”系统查阅、答复相关信息，并安排专人随时接受与代理机构及磋商小组的相关询问。</w:t>
      </w:r>
      <w:r>
        <w:rPr>
          <w:rFonts w:hint="eastAsia" w:ascii="宋体" w:hAnsi="宋体" w:eastAsia="宋体" w:cs="宋体"/>
          <w:color w:val="000000"/>
          <w:sz w:val="24"/>
          <w:highlight w:val="none"/>
        </w:rPr>
      </w:r>
      <w:r/>
    </w:p>
    <w:p>
      <w:pPr>
        <w:pStyle w:val="756"/>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25.7评审过程中出现下列情形之一的，评审委员会应当启动异常低价投标（响应）审查程序：</w:t>
      </w:r>
      <w:r>
        <w:rPr>
          <w:rFonts w:hint="eastAsia" w:ascii="宋体" w:hAnsi="宋体" w:eastAsia="宋体" w:cs="宋体"/>
          <w:color w:val="000000"/>
          <w:sz w:val="24"/>
          <w:highlight w:val="none"/>
        </w:rPr>
      </w:r>
      <w:r/>
    </w:p>
    <w:p>
      <w:pPr>
        <w:pStyle w:val="756"/>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25.7.1投标（响应）报价低于全部通过符合性审查供应商投标（响应）报价平均值50%的，即投标（响应）报价〈全部通过符合性审查供应商投标（响应）报价平均值×50%；</w:t>
      </w:r>
      <w:r>
        <w:rPr>
          <w:rFonts w:hint="eastAsia" w:ascii="宋体" w:hAnsi="宋体" w:eastAsia="宋体" w:cs="宋体"/>
          <w:color w:val="000000"/>
          <w:sz w:val="24"/>
          <w:highlight w:val="none"/>
        </w:rPr>
      </w:r>
      <w:r/>
    </w:p>
    <w:p>
      <w:pPr>
        <w:pStyle w:val="756"/>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25.7.2投标（响应）报价低于通过符合性审查的次低报价供应商投标（响应）报价50%的，即投标（响应）报价〈通过符合性审查的次低报价供应商投标（响应）报价×50%；</w:t>
      </w:r>
      <w:r>
        <w:rPr>
          <w:rFonts w:hint="eastAsia" w:ascii="宋体" w:hAnsi="宋体" w:eastAsia="宋体" w:cs="宋体"/>
          <w:color w:val="000000"/>
          <w:sz w:val="24"/>
          <w:highlight w:val="none"/>
        </w:rPr>
      </w:r>
      <w:r/>
    </w:p>
    <w:p>
      <w:pPr>
        <w:pStyle w:val="756"/>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25.7.3投标（响应）报价低于采购项目最高限价45%的，即投标（响应）报价〈采购项目最高限价×45%。</w:t>
      </w:r>
      <w:r>
        <w:rPr>
          <w:rFonts w:hint="eastAsia" w:ascii="宋体" w:hAnsi="宋体" w:eastAsia="宋体" w:cs="宋体"/>
          <w:color w:val="000000"/>
          <w:sz w:val="24"/>
          <w:highlight w:val="none"/>
        </w:rPr>
      </w:r>
      <w:r/>
    </w:p>
    <w:p>
      <w:pPr>
        <w:pStyle w:val="756"/>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25.7.4评审委员会基于专业判断，认为供应商报价过低，有可能影响产品质量或者不能诚信履约的其他情形。</w:t>
      </w:r>
      <w:r>
        <w:rPr>
          <w:rFonts w:hint="eastAsia" w:ascii="宋体" w:hAnsi="宋体" w:eastAsia="宋体" w:cs="宋体"/>
          <w:color w:val="000000"/>
          <w:sz w:val="24"/>
          <w:highlight w:val="none"/>
        </w:rPr>
      </w:r>
      <w:r/>
    </w:p>
    <w:p>
      <w:pPr>
        <w:pStyle w:val="756"/>
        <w:ind w:firstLine="420"/>
        <w:spacing w:line="500" w:lineRule="exact"/>
        <w:rPr>
          <w:rFonts w:ascii="宋体" w:hAnsi="宋体"/>
          <w:bCs/>
          <w:color w:val="000000"/>
          <w:sz w:val="24"/>
          <w:szCs w:val="24"/>
          <w:highlight w:val="none"/>
        </w:rPr>
      </w:pPr>
      <w:r>
        <w:rPr>
          <w:rFonts w:hint="eastAsia" w:ascii="宋体" w:hAnsi="宋体" w:eastAsia="宋体" w:cs="宋体"/>
          <w:color w:val="000000"/>
          <w:sz w:val="24"/>
          <w:highlight w:val="none"/>
        </w:rPr>
        <w:t xml:space="preserve">启动异常低价投标（响应）审查后，评审委员会应当要求相关供应商在评标现场合理的时间内，提供项目具体成本测算等与报价合理性相关的书面说明及相关证明材料，并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bCs/>
          <w:color w:val="000000"/>
          <w:sz w:val="24"/>
          <w:szCs w:val="24"/>
          <w:highlight w:val="none"/>
        </w:rPr>
      </w:r>
      <w:r/>
    </w:p>
    <w:p>
      <w:pPr>
        <w:pStyle w:val="760"/>
        <w:rPr>
          <w:rFonts w:hint="eastAsia"/>
          <w:color w:val="000000"/>
          <w:highlight w:val="none"/>
        </w:rPr>
      </w:pPr>
      <w:r>
        <w:rPr>
          <w:rFonts w:hint="eastAsia"/>
          <w:color w:val="000000"/>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26</w:t>
      </w:r>
      <w:bookmarkEnd w:id="132"/>
      <w:r/>
      <w:bookmarkEnd w:id="133"/>
      <w:r/>
      <w:bookmarkEnd w:id="134"/>
      <w:r>
        <w:rPr>
          <w:rFonts w:hint="eastAsia" w:ascii="宋体" w:hAnsi="宋体" w:eastAsia="宋体" w:cs="宋体"/>
          <w:bCs w:val="0"/>
          <w:color w:val="000000"/>
          <w:highlight w:val="none"/>
        </w:rPr>
        <w:t xml:space="preserve">.无效</w:t>
      </w:r>
      <w:r>
        <w:rPr>
          <w:rFonts w:hint="eastAsia" w:ascii="宋体" w:hAnsi="宋体" w:eastAsia="宋体" w:cs="宋体"/>
          <w:bCs w:val="0"/>
          <w:color w:val="000000"/>
          <w:highlight w:val="none"/>
          <w:lang w:eastAsia="zh-CN"/>
        </w:rPr>
        <w:t xml:space="preserve">响应</w:t>
      </w:r>
      <w:r>
        <w:rPr>
          <w:rFonts w:hint="eastAsia" w:ascii="宋体" w:hAnsi="宋体" w:eastAsia="宋体" w:cs="宋体"/>
          <w:bCs w:val="0"/>
          <w:color w:val="000000"/>
          <w:highlight w:val="none"/>
        </w:rPr>
        <w:t xml:space="preserve">条款和</w:t>
      </w:r>
      <w:r>
        <w:rPr>
          <w:rFonts w:hint="eastAsia" w:ascii="宋体" w:hAnsi="宋体" w:eastAsia="宋体" w:cs="宋体"/>
          <w:bCs w:val="0"/>
          <w:color w:val="000000"/>
          <w:highlight w:val="none"/>
          <w:lang w:eastAsia="zh-CN"/>
        </w:rPr>
        <w:t xml:space="preserve">采购活动终止</w:t>
      </w:r>
      <w:r>
        <w:rPr>
          <w:rFonts w:hint="eastAsia" w:ascii="宋体" w:hAnsi="宋体" w:eastAsia="宋体" w:cs="宋体"/>
          <w:bCs w:val="0"/>
          <w:color w:val="000000"/>
          <w:highlight w:val="none"/>
        </w:rPr>
      </w:r>
      <w:r/>
    </w:p>
    <w:p>
      <w:pPr>
        <w:pStyle w:val="756"/>
        <w:ind w:left="479"/>
        <w:spacing w:line="500" w:lineRule="exact"/>
        <w:rPr>
          <w:rFonts w:hint="eastAsia" w:ascii="宋体" w:hAnsi="宋体" w:eastAsia="宋体" w:cs="宋体"/>
          <w:bCs/>
          <w:color w:val="000000"/>
          <w:sz w:val="24"/>
          <w:highlight w:val="none"/>
        </w:rPr>
      </w:pPr>
      <w:r/>
      <w:bookmarkStart w:id="135" w:name="_Toc16938551"/>
      <w:r/>
      <w:bookmarkStart w:id="136" w:name="_Toc513029235"/>
      <w:r/>
      <w:bookmarkStart w:id="137" w:name="_Toc20823307"/>
      <w:r>
        <w:rPr>
          <w:rFonts w:hint="eastAsia" w:ascii="宋体" w:hAnsi="宋体" w:eastAsia="宋体" w:cs="宋体"/>
          <w:bCs/>
          <w:color w:val="000000"/>
          <w:sz w:val="24"/>
          <w:highlight w:val="none"/>
        </w:rPr>
        <w:t xml:space="preserve">26.1无效响应条款</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26</w:t>
      </w:r>
      <w:r>
        <w:rPr>
          <w:rFonts w:hint="eastAsia" w:ascii="宋体" w:hAnsi="宋体" w:eastAsia="宋体" w:cs="宋体"/>
          <w:bCs/>
          <w:color w:val="000000"/>
          <w:sz w:val="24"/>
          <w:szCs w:val="24"/>
          <w:highlight w:val="none"/>
        </w:rPr>
        <w:t xml:space="preserve">.1.1</w:t>
      </w:r>
      <w:r>
        <w:rPr>
          <w:rFonts w:hint="eastAsia" w:ascii="宋体" w:hAnsi="宋体" w:eastAsia="宋体" w:cs="宋体"/>
          <w:color w:val="000000"/>
          <w:sz w:val="24"/>
          <w:szCs w:val="24"/>
          <w:highlight w:val="none"/>
        </w:rPr>
        <w:t xml:space="preserve">未按《“苏采云”系统供应商操作手册》进行正确操作的。</w:t>
      </w:r>
      <w:r>
        <w:rPr>
          <w:rFonts w:hint="eastAsia" w:ascii="宋体" w:hAnsi="宋体" w:eastAsia="宋体" w:cs="宋体"/>
          <w:bCs/>
          <w:color w:val="000000"/>
          <w:sz w:val="24"/>
          <w:szCs w:val="24"/>
          <w:highlight w:val="none"/>
        </w:rPr>
      </w:r>
      <w:r/>
    </w:p>
    <w:p>
      <w:pPr>
        <w:pStyle w:val="75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26.1.2供应商在“苏采云”系统规定的时间内未成功解密电子响应文件的。</w:t>
      </w:r>
      <w:r>
        <w:rPr>
          <w:rFonts w:hint="eastAsia" w:ascii="宋体" w:hAnsi="宋体" w:eastAsia="宋体" w:cs="宋体"/>
          <w:bCs/>
          <w:color w:val="000000"/>
          <w:sz w:val="24"/>
          <w:szCs w:val="24"/>
          <w:highlight w:val="none"/>
        </w:rPr>
      </w:r>
      <w:r/>
    </w:p>
    <w:p>
      <w:pPr>
        <w:pStyle w:val="75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26.1.3供应商</w:t>
      </w:r>
      <w:r>
        <w:rPr>
          <w:rFonts w:hint="eastAsia" w:ascii="宋体" w:hAnsi="宋体" w:eastAsia="宋体" w:cs="宋体"/>
          <w:bCs/>
          <w:color w:val="000000"/>
          <w:sz w:val="24"/>
          <w:highlight w:val="none"/>
        </w:rPr>
        <w:t xml:space="preserve">未按照磋商文件要求上传电子响应文件、</w:t>
      </w:r>
      <w:r>
        <w:rPr>
          <w:rFonts w:hint="eastAsia" w:ascii="宋体" w:hAnsi="宋体" w:eastAsia="宋体" w:cs="宋体"/>
          <w:bCs/>
          <w:color w:val="000000"/>
          <w:sz w:val="24"/>
          <w:szCs w:val="24"/>
          <w:highlight w:val="none"/>
        </w:rPr>
        <w:t xml:space="preserve">电子响应文件未按规定期限提交的，纸质响应文件（如有）未按规定的期限、地点送达的。</w:t>
      </w:r>
      <w:r>
        <w:rPr>
          <w:rFonts w:hint="eastAsia" w:ascii="宋体" w:hAnsi="宋体" w:eastAsia="宋体" w:cs="宋体"/>
          <w:bCs/>
          <w:color w:val="000000"/>
          <w:sz w:val="24"/>
          <w:szCs w:val="24"/>
          <w:highlight w:val="none"/>
        </w:rPr>
      </w:r>
      <w:r/>
    </w:p>
    <w:p>
      <w:pPr>
        <w:pStyle w:val="75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26.1.4供应商</w:t>
      </w:r>
      <w:r>
        <w:rPr>
          <w:rFonts w:hint="eastAsia" w:ascii="宋体" w:hAnsi="宋体" w:eastAsia="宋体" w:cs="宋体"/>
          <w:bCs/>
          <w:color w:val="000000"/>
          <w:sz w:val="24"/>
          <w:highlight w:val="none"/>
        </w:rPr>
        <w:t xml:space="preserve">的</w:t>
      </w:r>
      <w:r>
        <w:rPr>
          <w:rFonts w:hint="eastAsia" w:ascii="宋体" w:hAnsi="宋体" w:eastAsia="宋体" w:cs="宋体"/>
          <w:bCs/>
          <w:color w:val="000000"/>
          <w:sz w:val="24"/>
          <w:szCs w:val="24"/>
          <w:highlight w:val="none"/>
        </w:rPr>
        <w:t xml:space="preserve">电子响应文件未按磋商文件要求签章</w:t>
      </w:r>
      <w:r>
        <w:rPr>
          <w:rFonts w:hint="eastAsia" w:ascii="宋体" w:hAnsi="宋体" w:eastAsia="宋体" w:cs="宋体"/>
          <w:bCs/>
          <w:color w:val="000000"/>
          <w:sz w:val="24"/>
          <w:szCs w:val="24"/>
          <w:highlight w:val="none"/>
          <w:lang w:val="en-US" w:eastAsia="zh-CN"/>
        </w:rPr>
        <w:t xml:space="preserve">或盖章</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rPr>
      </w:r>
      <w:r/>
    </w:p>
    <w:p>
      <w:pPr>
        <w:pStyle w:val="75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26.1.5供应商的被授权代表无授权委托书或授权委托日期晚于提交响应文件截止日期的。</w:t>
      </w:r>
      <w:r>
        <w:rPr>
          <w:rFonts w:hint="eastAsia" w:ascii="宋体" w:hAnsi="宋体" w:eastAsia="宋体" w:cs="宋体"/>
          <w:bCs/>
          <w:color w:val="000000"/>
          <w:sz w:val="24"/>
          <w:szCs w:val="24"/>
          <w:highlight w:val="none"/>
        </w:rPr>
      </w:r>
      <w:r/>
    </w:p>
    <w:p>
      <w:pPr>
        <w:pStyle w:val="75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26.1.6供应商不具备磋商文件中规定的资格要求或未按磋商文件规定的要求提供资格证明文件的。</w:t>
      </w:r>
      <w:r>
        <w:rPr>
          <w:rFonts w:hint="eastAsia" w:ascii="宋体" w:hAnsi="宋体" w:eastAsia="宋体" w:cs="宋体"/>
          <w:bCs/>
          <w:color w:val="000000"/>
          <w:sz w:val="24"/>
          <w:szCs w:val="24"/>
          <w:highlight w:val="none"/>
        </w:rPr>
      </w:r>
      <w:r/>
    </w:p>
    <w:p>
      <w:pPr>
        <w:pStyle w:val="75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26.1.7</w:t>
      </w:r>
      <w:r>
        <w:rPr>
          <w:rFonts w:hint="eastAsia" w:ascii="宋体" w:hAnsi="宋体" w:eastAsia="宋体" w:cs="宋体"/>
          <w:bCs/>
          <w:color w:val="000000"/>
          <w:sz w:val="24"/>
          <w:highlight w:val="none"/>
        </w:rPr>
        <w:t xml:space="preserve">同一</w:t>
      </w:r>
      <w:r>
        <w:rPr>
          <w:rFonts w:hint="eastAsia" w:ascii="宋体" w:hAnsi="宋体" w:eastAsia="宋体" w:cs="宋体"/>
          <w:bCs/>
          <w:color w:val="000000"/>
          <w:sz w:val="24"/>
          <w:szCs w:val="24"/>
          <w:highlight w:val="none"/>
        </w:rPr>
        <w:t xml:space="preserve">供应商在一个报价环节内</w:t>
      </w:r>
      <w:r>
        <w:rPr>
          <w:rFonts w:hint="eastAsia" w:ascii="宋体" w:hAnsi="宋体" w:eastAsia="宋体" w:cs="宋体"/>
          <w:bCs/>
          <w:color w:val="000000"/>
          <w:sz w:val="24"/>
          <w:highlight w:val="none"/>
        </w:rPr>
        <w:t xml:space="preserve">提交两种（含两种）以上不同报价的。</w:t>
      </w:r>
      <w:r>
        <w:rPr>
          <w:rFonts w:hint="eastAsia" w:ascii="宋体" w:hAnsi="宋体" w:eastAsia="宋体" w:cs="宋体"/>
          <w:bCs/>
          <w:color w:val="000000"/>
          <w:sz w:val="24"/>
          <w:szCs w:val="24"/>
          <w:highlight w:val="none"/>
        </w:rPr>
      </w:r>
      <w:r/>
    </w:p>
    <w:p>
      <w:pPr>
        <w:pStyle w:val="75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26.1.8</w:t>
      </w:r>
      <w:r>
        <w:rPr>
          <w:rFonts w:hint="eastAsia" w:ascii="宋体" w:hAnsi="宋体" w:eastAsia="宋体" w:cs="宋体"/>
          <w:bCs/>
          <w:color w:val="000000"/>
          <w:sz w:val="24"/>
          <w:szCs w:val="24"/>
          <w:highlight w:val="none"/>
        </w:rPr>
        <w:t xml:space="preserve">供应商</w:t>
      </w:r>
      <w:r>
        <w:rPr>
          <w:rFonts w:hint="eastAsia" w:ascii="宋体" w:hAnsi="宋体" w:eastAsia="宋体" w:cs="宋体"/>
          <w:color w:val="000000"/>
          <w:sz w:val="24"/>
          <w:szCs w:val="24"/>
          <w:highlight w:val="none"/>
        </w:rPr>
        <w:t xml:space="preserve">被“信用中国”网站（</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"http://www.creditchina.gov.cn"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）、中国政府采购网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www.ccgp.gov.cn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列入失信被执行人或</w:t>
      </w:r>
      <w:r>
        <w:rPr>
          <w:rFonts w:hint="eastAsia" w:ascii="宋体" w:hAnsi="宋体" w:eastAsia="宋体" w:cs="宋体"/>
          <w:color w:val="000000"/>
          <w:sz w:val="24"/>
          <w:szCs w:val="24"/>
          <w:highlight w:val="none"/>
          <w:lang w:eastAsia="zh-CN"/>
        </w:rPr>
        <w:t xml:space="preserve">重大税收违法失信主体</w:t>
      </w:r>
      <w:r>
        <w:rPr>
          <w:rFonts w:hint="eastAsia" w:ascii="宋体" w:hAnsi="宋体" w:eastAsia="宋体" w:cs="宋体"/>
          <w:color w:val="000000"/>
          <w:sz w:val="24"/>
          <w:szCs w:val="24"/>
          <w:highlight w:val="none"/>
        </w:rPr>
        <w:t xml:space="preserve">或政府采购严重违法失信行为记录名单的。</w:t>
      </w:r>
      <w:r>
        <w:rPr>
          <w:rFonts w:hint="eastAsia" w:ascii="宋体" w:hAnsi="宋体" w:eastAsia="宋体" w:cs="宋体"/>
          <w:bCs/>
          <w:color w:val="000000"/>
          <w:sz w:val="24"/>
          <w:highlight w:val="none"/>
        </w:rPr>
        <w:t xml:space="preserve">或查询“信用中国”网站、</w:t>
      </w:r>
      <w:r>
        <w:rPr>
          <w:rFonts w:hint="eastAsia" w:ascii="宋体" w:hAnsi="宋体" w:eastAsia="宋体" w:cs="宋体"/>
          <w:color w:val="000000"/>
          <w:sz w:val="24"/>
          <w:szCs w:val="24"/>
          <w:highlight w:val="none"/>
        </w:rPr>
        <w:t xml:space="preserve">中国政府采购网</w:t>
      </w:r>
      <w:r>
        <w:rPr>
          <w:rFonts w:hint="eastAsia" w:ascii="宋体" w:hAnsi="宋体" w:eastAsia="宋体" w:cs="宋体"/>
          <w:bCs/>
          <w:color w:val="000000"/>
          <w:sz w:val="24"/>
          <w:highlight w:val="none"/>
        </w:rPr>
        <w:t xml:space="preserve">后发现供应商存在其他不符合《中华人民共和国政府采购法》第二十二条规定条件的信用记录。</w:t>
      </w:r>
      <w:r>
        <w:rPr>
          <w:rFonts w:hint="eastAsia" w:ascii="宋体" w:hAnsi="宋体" w:eastAsia="宋体" w:cs="宋体"/>
          <w:bCs/>
          <w:color w:val="000000"/>
          <w:sz w:val="24"/>
          <w:szCs w:val="24"/>
          <w:highlight w:val="none"/>
        </w:rPr>
      </w:r>
      <w:r/>
    </w:p>
    <w:p>
      <w:pPr>
        <w:pStyle w:val="75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26.1.9响应文件未按磋商文件规定的内容和要求填写的。</w:t>
      </w:r>
      <w:r>
        <w:rPr>
          <w:rFonts w:hint="eastAsia" w:ascii="宋体" w:hAnsi="宋体" w:eastAsia="宋体" w:cs="宋体"/>
          <w:bCs/>
          <w:color w:val="000000"/>
          <w:sz w:val="24"/>
          <w:szCs w:val="24"/>
          <w:highlight w:val="none"/>
        </w:rPr>
      </w:r>
      <w:r/>
    </w:p>
    <w:p>
      <w:pPr>
        <w:pStyle w:val="75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26.1.10供应商</w:t>
      </w:r>
      <w:r>
        <w:rPr>
          <w:rFonts w:hint="eastAsia" w:ascii="宋体" w:hAnsi="宋体" w:eastAsia="宋体" w:cs="宋体"/>
          <w:bCs/>
          <w:color w:val="000000"/>
          <w:sz w:val="24"/>
          <w:highlight w:val="none"/>
        </w:rPr>
        <w:t xml:space="preserve">的</w:t>
      </w:r>
      <w:r>
        <w:rPr>
          <w:rFonts w:hint="eastAsia" w:ascii="宋体" w:hAnsi="宋体" w:eastAsia="宋体" w:cs="宋体"/>
          <w:bCs/>
          <w:color w:val="000000"/>
          <w:sz w:val="24"/>
          <w:szCs w:val="24"/>
          <w:highlight w:val="none"/>
        </w:rPr>
        <w:t xml:space="preserve">项目（标项、标段、分包）总报价（包括最后总报价）超过本项目（标项、标段、分包）预算或最高限价的。</w:t>
      </w:r>
      <w:r>
        <w:rPr>
          <w:rFonts w:hint="eastAsia" w:ascii="宋体" w:hAnsi="宋体" w:eastAsia="宋体" w:cs="宋体"/>
          <w:bCs/>
          <w:color w:val="000000"/>
          <w:sz w:val="24"/>
          <w:szCs w:val="24"/>
          <w:highlight w:val="none"/>
        </w:rPr>
      </w:r>
      <w:r/>
    </w:p>
    <w:p>
      <w:pPr>
        <w:pStyle w:val="75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26.1.11未通过符合性审查的。</w:t>
      </w:r>
      <w:r>
        <w:rPr>
          <w:rFonts w:hint="eastAsia" w:ascii="宋体" w:hAnsi="宋体" w:eastAsia="宋体" w:cs="宋体"/>
          <w:bCs/>
          <w:color w:val="000000"/>
          <w:sz w:val="24"/>
          <w:szCs w:val="24"/>
          <w:highlight w:val="none"/>
        </w:rPr>
      </w:r>
      <w:r/>
    </w:p>
    <w:p>
      <w:pPr>
        <w:pStyle w:val="75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26.1.12响应文件含有采购人不能接受的附加条件的。</w:t>
      </w:r>
      <w:r>
        <w:rPr>
          <w:rFonts w:hint="eastAsia" w:ascii="宋体" w:hAnsi="宋体" w:eastAsia="宋体" w:cs="宋体"/>
          <w:bCs/>
          <w:color w:val="000000"/>
          <w:sz w:val="24"/>
          <w:szCs w:val="24"/>
          <w:highlight w:val="none"/>
        </w:rPr>
      </w:r>
      <w:r/>
    </w:p>
    <w:p>
      <w:pPr>
        <w:pStyle w:val="75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26.1.13电子响应文件图片、字迹模糊不清、无法辨认导致无法评审的。</w:t>
      </w:r>
      <w:r>
        <w:rPr>
          <w:rFonts w:hint="eastAsia" w:ascii="宋体" w:hAnsi="宋体" w:eastAsia="宋体" w:cs="宋体"/>
          <w:bCs/>
          <w:color w:val="000000"/>
          <w:sz w:val="24"/>
          <w:szCs w:val="24"/>
          <w:highlight w:val="none"/>
        </w:rPr>
      </w:r>
      <w:r/>
    </w:p>
    <w:p>
      <w:pPr>
        <w:pStyle w:val="75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26.1.14响应文件中有磋商文件未允许提供的选择性内容。</w:t>
      </w:r>
      <w:r>
        <w:rPr>
          <w:rFonts w:hint="eastAsia" w:ascii="宋体" w:hAnsi="宋体" w:eastAsia="宋体" w:cs="宋体"/>
          <w:bCs/>
          <w:color w:val="000000"/>
          <w:sz w:val="24"/>
          <w:szCs w:val="24"/>
          <w:highlight w:val="none"/>
        </w:rPr>
      </w:r>
      <w:r/>
    </w:p>
    <w:p>
      <w:pPr>
        <w:pStyle w:val="75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26.1.15</w:t>
      </w:r>
      <w:r>
        <w:rPr>
          <w:rFonts w:hint="eastAsia" w:ascii="宋体" w:hAnsi="宋体" w:eastAsia="宋体" w:cs="宋体"/>
          <w:bCs/>
          <w:color w:val="000000"/>
          <w:sz w:val="24"/>
          <w:szCs w:val="24"/>
          <w:highlight w:val="none"/>
        </w:rPr>
        <w:t xml:space="preserve">不同供应商委托同一单位或者个人办理磋商事宜的。</w:t>
      </w:r>
      <w:r>
        <w:rPr>
          <w:rFonts w:hint="eastAsia" w:ascii="宋体" w:hAnsi="宋体" w:eastAsia="宋体" w:cs="宋体"/>
          <w:bCs/>
          <w:color w:val="000000"/>
          <w:sz w:val="24"/>
          <w:szCs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26.1.16</w:t>
      </w:r>
      <w:r>
        <w:rPr>
          <w:rFonts w:hint="eastAsia" w:ascii="宋体" w:hAnsi="宋体" w:eastAsia="宋体" w:cs="宋体"/>
          <w:bCs/>
          <w:color w:val="000000"/>
          <w:sz w:val="24"/>
          <w:szCs w:val="24"/>
          <w:highlight w:val="none"/>
        </w:rPr>
        <w:t xml:space="preserve">不同供应商的单位负责人为同一人或者存在直接控股、管理关系的。</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26.1.17不同供应商的响应文件的装订形式、纸张情况、目录序号、排版格式、文字风格等存在明显的相似性或一致性，特征显示由同一单位或者同一个人编制的。</w:t>
      </w:r>
      <w:r>
        <w:rPr>
          <w:rFonts w:hint="eastAsia" w:ascii="宋体" w:hAnsi="宋体" w:eastAsia="宋体" w:cs="宋体"/>
          <w:bCs/>
          <w:color w:val="000000"/>
          <w:sz w:val="24"/>
          <w:szCs w:val="24"/>
          <w:highlight w:val="none"/>
        </w:rPr>
      </w:r>
      <w:r/>
    </w:p>
    <w:p>
      <w:pPr>
        <w:pStyle w:val="75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26.1.18不同供应商响应文件内容存在非正常一致、项目组成员出现同一人、响应文件中错误（或异常）一致或雷同、电子文档信息一致或雷同的、报价呈规律性差异的。</w:t>
      </w:r>
      <w:r>
        <w:rPr>
          <w:rFonts w:hint="eastAsia" w:ascii="宋体" w:hAnsi="宋体" w:eastAsia="宋体" w:cs="宋体"/>
          <w:bCs/>
          <w:color w:val="000000"/>
          <w:sz w:val="24"/>
          <w:szCs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26.1.19不同供应商的响应资料相互混装、不同供应商的委托代理人、项目负责人以及其他相关人员有在同一个单位缴纳社会保险、同一响应文件中单位名称落款与公章不是同一单位的。</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26.1.20</w:t>
      </w:r>
      <w:r>
        <w:rPr>
          <w:rFonts w:hint="eastAsia" w:ascii="宋体" w:hAnsi="宋体" w:eastAsia="宋体" w:cs="宋体"/>
          <w:bCs/>
          <w:color w:val="000000"/>
          <w:sz w:val="24"/>
          <w:szCs w:val="24"/>
          <w:highlight w:val="none"/>
        </w:rPr>
        <w:t xml:space="preserve">提供虚假材料的（包括工商营业执照、财务报表、资格证明文件等）。</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26.1.21</w:t>
      </w:r>
      <w:r>
        <w:rPr>
          <w:rFonts w:hint="eastAsia" w:ascii="宋体" w:hAnsi="宋体" w:eastAsia="宋体" w:cs="宋体"/>
          <w:bCs/>
          <w:color w:val="000000"/>
          <w:sz w:val="24"/>
          <w:szCs w:val="24"/>
          <w:highlight w:val="none"/>
        </w:rPr>
        <w:t xml:space="preserve">除单一来源采购项目外，为采购项目提供整体设计、规范编制或者项目管理、监理、检测等服务的。</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bCs/>
          <w:color w:val="000000"/>
          <w:sz w:val="24"/>
          <w:highlight w:val="none"/>
          <w:shd w:val="clear" w:color="ffffff" w:fill="d9d9d9"/>
        </w:rPr>
      </w:pPr>
      <w:r>
        <w:rPr>
          <w:rFonts w:hint="eastAsia" w:ascii="宋体" w:hAnsi="宋体" w:eastAsia="宋体" w:cs="宋体"/>
          <w:bCs/>
          <w:color w:val="000000"/>
          <w:sz w:val="24"/>
          <w:szCs w:val="24"/>
          <w:highlight w:val="none"/>
        </w:rPr>
        <w:t xml:space="preserve">26.1.22磋商小组认定供应商的报价明显低于其他通过符合性审查供应商的报价，有可能影响产品质量或者不能诚信履约，且供应商不能应磋商小组要求</w:t>
      </w:r>
      <w:r>
        <w:rPr>
          <w:rFonts w:hint="eastAsia" w:ascii="宋体" w:hAnsi="宋体" w:eastAsia="宋体" w:cs="宋体"/>
          <w:bCs/>
          <w:color w:val="000000"/>
          <w:sz w:val="24"/>
          <w:highlight w:val="none"/>
        </w:rPr>
        <w:t xml:space="preserve">通过</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（或</w:t>
      </w:r>
      <w:r>
        <w:rPr>
          <w:rFonts w:hint="eastAsia" w:ascii="宋体" w:hAnsi="宋体" w:eastAsia="宋体" w:cs="宋体"/>
          <w:bCs/>
          <w:color w:val="000000"/>
          <w:sz w:val="24"/>
          <w:szCs w:val="24"/>
          <w:highlight w:val="none"/>
        </w:rPr>
        <w:t xml:space="preserve">在评审现场</w:t>
      </w:r>
      <w:r>
        <w:rPr>
          <w:rFonts w:hint="eastAsia" w:ascii="宋体" w:hAnsi="宋体" w:eastAsia="宋体" w:cs="宋体"/>
          <w:color w:val="000000"/>
          <w:sz w:val="24"/>
          <w:szCs w:val="24"/>
          <w:highlight w:val="none"/>
        </w:rPr>
        <w:t xml:space="preserve">）给定的</w:t>
      </w:r>
      <w:r>
        <w:rPr>
          <w:rFonts w:hint="eastAsia" w:ascii="宋体" w:hAnsi="宋体" w:eastAsia="宋体" w:cs="宋体"/>
          <w:bCs/>
          <w:color w:val="000000"/>
          <w:sz w:val="24"/>
          <w:szCs w:val="24"/>
          <w:highlight w:val="none"/>
        </w:rPr>
        <w:t xml:space="preserve">合理时间内提供说明（必要时磋商小组可要求供应商提交相关证明材料）证明其报价合理性的</w:t>
      </w:r>
      <w:r>
        <w:rPr>
          <w:rFonts w:hint="eastAsia" w:ascii="宋体" w:hAnsi="宋体" w:eastAsia="宋体" w:cs="宋体"/>
          <w:bCs/>
          <w:color w:val="000000"/>
          <w:sz w:val="24"/>
          <w:highlight w:val="none"/>
        </w:rPr>
        <w:t xml:space="preserve">，磋商小组应当将其作为无效响应处理。</w:t>
      </w:r>
      <w:r>
        <w:rPr>
          <w:rFonts w:hint="eastAsia" w:ascii="宋体" w:hAnsi="宋体" w:eastAsia="宋体" w:cs="宋体"/>
          <w:bCs/>
          <w:color w:val="000000"/>
          <w:sz w:val="24"/>
          <w:highlight w:val="none"/>
          <w:shd w:val="clear" w:color="ffffff" w:fill="d9d9d9"/>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26.1.23响应文件内容不全或不符合磋商文件中规定的</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实质性要求和条件的。</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26.1.24其他法律、法规及本磋商文件规定的属无效响应的情形。</w:t>
      </w:r>
      <w:r>
        <w:rPr>
          <w:rFonts w:hint="eastAsia" w:ascii="宋体" w:hAnsi="宋体" w:eastAsia="宋体" w:cs="宋体"/>
          <w:bCs/>
          <w:color w:val="000000"/>
          <w:sz w:val="24"/>
          <w:highlight w:val="none"/>
        </w:rPr>
      </w:r>
      <w:r/>
    </w:p>
    <w:p>
      <w:pPr>
        <w:pStyle w:val="756"/>
        <w:ind w:left="479"/>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26.2采购活动终止</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26.2.1在“苏采云”系统规定时间内成功解密电子响应文件的供应商不足3家的。</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26.2.2除《政府采购竞争性磋商采购方式管理暂行办法》第二十一条第三款和《财政部关于政府采购竞争性磋商采购方式管理暂行办法有关问题的补充通知》</w:t>
      </w:r>
      <w:r>
        <w:rPr>
          <w:rFonts w:hint="eastAsia" w:ascii="宋体" w:hAnsi="宋体" w:eastAsia="宋体" w:cs="宋体"/>
          <w:bCs/>
          <w:color w:val="000000"/>
          <w:sz w:val="24"/>
          <w:highlight w:val="none"/>
        </w:rPr>
        <w:t xml:space="preserve">（财库</w:t>
      </w:r>
      <w:r>
        <w:rPr>
          <w:rFonts w:hint="eastAsia" w:ascii="宋体" w:hAnsi="宋体" w:eastAsia="宋体" w:cs="宋体"/>
          <w:bCs/>
          <w:color w:val="000000"/>
          <w:sz w:val="24"/>
          <w:highlight w:val="none"/>
          <w:lang w:eastAsia="zh-CN"/>
        </w:rPr>
        <w:t xml:space="preserve">〔2015〕124号</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szCs w:val="24"/>
          <w:highlight w:val="none"/>
        </w:rPr>
        <w:t xml:space="preserve">规定的情形外，在采购过程中符合要求的供应商或者报价未超过采购预算的供应商不足3家的。</w:t>
      </w:r>
      <w:r>
        <w:rPr>
          <w:rFonts w:hint="eastAsia" w:ascii="宋体" w:hAnsi="宋体" w:eastAsia="宋体" w:cs="宋体"/>
          <w:bCs/>
          <w:color w:val="000000"/>
          <w:sz w:val="24"/>
          <w:highlight w:val="none"/>
        </w:rPr>
      </w:r>
      <w:r/>
    </w:p>
    <w:p>
      <w:pPr>
        <w:pStyle w:val="756"/>
        <w:ind w:left="479"/>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26.2.3出现影响采购公正的违法、违规行为的。</w:t>
      </w:r>
      <w:r>
        <w:rPr>
          <w:rFonts w:hint="eastAsia" w:ascii="宋体" w:hAnsi="宋体" w:eastAsia="宋体" w:cs="宋体"/>
          <w:bCs/>
          <w:color w:val="000000"/>
          <w:sz w:val="24"/>
          <w:highlight w:val="none"/>
        </w:rPr>
      </w:r>
      <w:r/>
    </w:p>
    <w:p>
      <w:pPr>
        <w:pStyle w:val="756"/>
        <w:ind w:left="479"/>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26.2.4在采购活动中因重大变故，采购任务取消的。</w:t>
      </w:r>
      <w:r>
        <w:rPr>
          <w:rFonts w:hint="eastAsia" w:ascii="宋体" w:hAnsi="宋体" w:eastAsia="宋体" w:cs="宋体"/>
          <w:bCs/>
          <w:color w:val="000000"/>
          <w:sz w:val="24"/>
          <w:highlight w:val="none"/>
        </w:rPr>
      </w:r>
      <w:r/>
    </w:p>
    <w:p>
      <w:pPr>
        <w:pStyle w:val="756"/>
        <w:ind w:left="479"/>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26.2.5因情况变化，不再符合规定的竞争性磋商采购方式适用情形的。</w:t>
      </w:r>
      <w:r>
        <w:rPr>
          <w:rFonts w:hint="eastAsia" w:ascii="宋体" w:hAnsi="宋体" w:eastAsia="宋体" w:cs="宋体"/>
          <w:bCs/>
          <w:color w:val="000000"/>
          <w:sz w:val="24"/>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bookmarkStart w:id="138" w:name="_Toc120614219"/>
      <w:r>
        <w:rPr>
          <w:rFonts w:hint="eastAsia" w:ascii="宋体" w:hAnsi="宋体" w:eastAsia="宋体" w:cs="宋体"/>
          <w:bCs w:val="0"/>
          <w:color w:val="000000"/>
          <w:highlight w:val="none"/>
          <w:lang w:eastAsia="zh-CN"/>
        </w:rPr>
        <w:t xml:space="preserve">27.</w:t>
      </w:r>
      <w:r>
        <w:rPr>
          <w:rFonts w:hint="eastAsia" w:ascii="宋体" w:hAnsi="宋体" w:eastAsia="宋体" w:cs="宋体"/>
          <w:bCs w:val="0"/>
          <w:color w:val="000000"/>
          <w:highlight w:val="none"/>
        </w:rPr>
        <w:t xml:space="preserve">磋商程序及评审方法</w:t>
      </w:r>
      <w:r>
        <w:rPr>
          <w:rFonts w:hint="eastAsia" w:ascii="宋体" w:hAnsi="宋体" w:eastAsia="宋体" w:cs="宋体"/>
          <w:bCs w:val="0"/>
          <w:color w:val="000000"/>
          <w:highlight w:val="none"/>
          <w:lang w:eastAsia="zh-CN"/>
        </w:rPr>
        <w:t xml:space="preserve">与</w:t>
      </w:r>
      <w:r>
        <w:rPr>
          <w:rFonts w:hint="eastAsia" w:ascii="宋体" w:hAnsi="宋体" w:eastAsia="宋体" w:cs="宋体"/>
          <w:bCs w:val="0"/>
          <w:color w:val="000000"/>
          <w:highlight w:val="none"/>
        </w:rPr>
        <w:t xml:space="preserve">评审标准</w:t>
      </w:r>
      <w:r>
        <w:rPr>
          <w:rFonts w:hint="eastAsia" w:ascii="宋体" w:hAnsi="宋体" w:eastAsia="宋体" w:cs="宋体"/>
          <w:bCs w:val="0"/>
          <w:color w:val="000000"/>
          <w:highlight w:val="none"/>
        </w:rPr>
      </w:r>
      <w:r/>
    </w:p>
    <w:p>
      <w:pPr>
        <w:pStyle w:val="756"/>
        <w:ind w:left="479"/>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27.1磋商程序</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27.1.1对于通过资格审查和符合性审查的供应商，磋商小组将集中与单一供应商分别进行磋商。磋商小组通过“苏采云”系统向供应商发布“磋商要求函”，供应商应当按照要求在“苏采云”系统提交“磋商响应函”并加盖CA电子公章。</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最后报价（也称最终报价）是供应商响应文件的有效组成部分。符合《政府采购竞争性磋商采购方式管理暂行办法》</w:t>
      </w:r>
      <w:r>
        <w:rPr>
          <w:rFonts w:hint="eastAsia" w:ascii="宋体" w:hAnsi="宋体" w:eastAsia="宋体" w:cs="宋体"/>
          <w:bCs/>
          <w:color w:val="000000"/>
          <w:sz w:val="24"/>
          <w:szCs w:val="24"/>
          <w:highlight w:val="none"/>
        </w:rPr>
        <w:t xml:space="preserve">第二十一条第三款</w:t>
      </w:r>
      <w:r>
        <w:rPr>
          <w:rFonts w:hint="eastAsia" w:ascii="宋体" w:hAnsi="宋体" w:eastAsia="宋体" w:cs="宋体"/>
          <w:bCs/>
          <w:color w:val="000000"/>
          <w:sz w:val="24"/>
          <w:highlight w:val="none"/>
        </w:rPr>
        <w:t xml:space="preserve">及《财政部关于竞争性磋商采购方式管理暂行办法有关问题的补充通知》（财库</w:t>
      </w:r>
      <w:r>
        <w:rPr>
          <w:rFonts w:hint="eastAsia" w:ascii="宋体" w:hAnsi="宋体" w:eastAsia="宋体" w:cs="宋体"/>
          <w:bCs/>
          <w:color w:val="000000"/>
          <w:sz w:val="24"/>
          <w:highlight w:val="none"/>
          <w:lang w:eastAsia="zh-CN"/>
        </w:rPr>
        <w:t xml:space="preserve">〔2015〕124号</w:t>
      </w:r>
      <w:r>
        <w:rPr>
          <w:rFonts w:hint="eastAsia" w:ascii="宋体" w:hAnsi="宋体" w:eastAsia="宋体" w:cs="宋体"/>
          <w:bCs/>
          <w:color w:val="000000"/>
          <w:sz w:val="24"/>
          <w:highlight w:val="none"/>
        </w:rPr>
        <w:t xml:space="preserve">）规定情形的，提交最后报价的供应商可以为</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家。</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27.1.3供应商未在磋商小组规定的时间内在“苏采云”系统中提交最后报价的视为放弃磋商，其响应文件按无效响应处理，最后报价格式表须加盖CA电子公章</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rPr>
        <w:t xml:space="preserve">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bCs/>
          <w:color w:val="000000"/>
          <w:sz w:val="24"/>
          <w:highlight w:val="none"/>
        </w:rPr>
      </w:r>
      <w:r/>
    </w:p>
    <w:p>
      <w:pPr>
        <w:pStyle w:val="756"/>
        <w:ind w:left="479"/>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27.2 评审方法与评审标准</w:t>
      </w:r>
      <w:r>
        <w:rPr>
          <w:rFonts w:hint="eastAsia" w:ascii="宋体" w:hAnsi="宋体" w:eastAsia="宋体" w:cs="宋体"/>
          <w:bCs/>
          <w:color w:val="000000"/>
          <w:sz w:val="24"/>
          <w:highlight w:val="none"/>
        </w:rPr>
      </w:r>
      <w:r/>
    </w:p>
    <w:p>
      <w:pPr>
        <w:pStyle w:val="756"/>
        <w:ind w:left="479"/>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27.2.1评审方法</w:t>
      </w:r>
      <w:r>
        <w:rPr>
          <w:rFonts w:hint="eastAsia" w:ascii="宋体" w:hAnsi="宋体" w:eastAsia="宋体" w:cs="宋体"/>
          <w:bCs/>
          <w:color w:val="000000"/>
          <w:sz w:val="24"/>
          <w:highlight w:val="none"/>
        </w:rPr>
      </w:r>
      <w:r/>
    </w:p>
    <w:p>
      <w:pPr>
        <w:pStyle w:val="842"/>
        <w:spacing w:before="0" w:after="0"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highlight w:val="none"/>
        </w:rPr>
      </w:r>
      <w:r/>
    </w:p>
    <w:p>
      <w:pPr>
        <w:pStyle w:val="842"/>
        <w:spacing w:before="0" w:after="0" w:line="50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各供应商的评审后得分为各评委所评定分值的平均值，并按高低顺序排列。</w:t>
      </w:r>
      <w:r>
        <w:rPr>
          <w:rFonts w:hint="eastAsia" w:ascii="宋体" w:hAnsi="宋体" w:eastAsia="宋体" w:cs="宋体"/>
          <w:color w:val="000000"/>
          <w:highlight w:val="none"/>
        </w:rPr>
      </w:r>
      <w:r/>
    </w:p>
    <w:p>
      <w:pPr>
        <w:pStyle w:val="842"/>
        <w:spacing w:before="0" w:after="0" w:line="5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eastAsia="宋体" w:cs="宋体"/>
          <w:color w:val="000000"/>
          <w:szCs w:val="21"/>
          <w:highlight w:val="none"/>
        </w:rPr>
      </w:r>
      <w:r/>
    </w:p>
    <w:p>
      <w:pPr>
        <w:pStyle w:val="756"/>
        <w:ind w:left="479"/>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27.2.2评审标准</w:t>
      </w:r>
      <w:r>
        <w:rPr>
          <w:rFonts w:hint="eastAsia" w:ascii="宋体" w:hAnsi="宋体" w:eastAsia="宋体" w:cs="宋体"/>
          <w:bCs/>
          <w:color w:val="000000"/>
          <w:sz w:val="24"/>
          <w:highlight w:val="none"/>
        </w:rPr>
      </w:r>
      <w:r/>
    </w:p>
    <w:p>
      <w:pPr>
        <w:pStyle w:val="756"/>
        <w:ind w:left="479"/>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详见第五章。</w:t>
      </w:r>
      <w:r>
        <w:rPr>
          <w:rFonts w:hint="eastAsia" w:ascii="宋体" w:hAnsi="宋体" w:eastAsia="宋体" w:cs="宋体"/>
          <w:bCs/>
          <w:color w:val="000000"/>
          <w:sz w:val="24"/>
          <w:highlight w:val="none"/>
        </w:rPr>
      </w:r>
      <w:r/>
    </w:p>
    <w:p>
      <w:pPr>
        <w:pStyle w:val="846"/>
        <w:ind w:firstLine="452"/>
        <w:keepLines w:val="0"/>
        <w:keepNext w:val="0"/>
        <w:spacing w:before="0" w:after="0"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六、</w:t>
      </w:r>
      <w:bookmarkEnd w:id="135"/>
      <w:r/>
      <w:bookmarkEnd w:id="136"/>
      <w:r/>
      <w:bookmarkEnd w:id="137"/>
      <w:r/>
      <w:bookmarkEnd w:id="138"/>
      <w:r>
        <w:rPr>
          <w:rFonts w:hint="eastAsia" w:ascii="宋体" w:hAnsi="宋体" w:eastAsia="宋体" w:cs="宋体"/>
          <w:color w:val="000000"/>
          <w:sz w:val="30"/>
          <w:szCs w:val="30"/>
          <w:highlight w:val="none"/>
          <w:lang w:eastAsia="zh-CN"/>
        </w:rPr>
        <w:t xml:space="preserve">成交</w:t>
      </w:r>
      <w:r>
        <w:rPr>
          <w:rFonts w:hint="eastAsia" w:ascii="宋体" w:hAnsi="宋体" w:eastAsia="宋体" w:cs="宋体"/>
          <w:color w:val="000000"/>
          <w:sz w:val="30"/>
          <w:szCs w:val="30"/>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bookmarkStart w:id="139" w:name="_Toc16938554"/>
      <w:r/>
      <w:bookmarkStart w:id="140" w:name="_Toc20823310"/>
      <w:r>
        <w:rPr>
          <w:rFonts w:hint="eastAsia" w:ascii="宋体" w:hAnsi="宋体" w:eastAsia="宋体" w:cs="宋体"/>
          <w:bCs w:val="0"/>
          <w:color w:val="000000"/>
          <w:highlight w:val="none"/>
          <w:lang w:eastAsia="zh-CN"/>
        </w:rPr>
        <w:t xml:space="preserve">28.</w:t>
      </w:r>
      <w:r>
        <w:rPr>
          <w:rFonts w:hint="eastAsia" w:ascii="宋体" w:hAnsi="宋体" w:eastAsia="宋体" w:cs="宋体"/>
          <w:bCs w:val="0"/>
          <w:color w:val="000000"/>
          <w:highlight w:val="none"/>
        </w:rPr>
        <w:t xml:space="preserve">确定</w:t>
      </w:r>
      <w:bookmarkEnd w:id="139"/>
      <w:r/>
      <w:bookmarkEnd w:id="140"/>
      <w:r>
        <w:rPr>
          <w:rFonts w:hint="eastAsia" w:ascii="宋体" w:hAnsi="宋体" w:eastAsia="宋体" w:cs="宋体"/>
          <w:bCs w:val="0"/>
          <w:color w:val="000000"/>
          <w:highlight w:val="none"/>
          <w:lang w:eastAsia="zh-CN"/>
        </w:rPr>
        <w:t xml:space="preserve">成交</w:t>
      </w:r>
      <w:r>
        <w:rPr>
          <w:rFonts w:hint="eastAsia" w:ascii="宋体" w:hAnsi="宋体" w:eastAsia="宋体" w:cs="宋体"/>
          <w:bCs w:val="0"/>
          <w:color w:val="000000"/>
          <w:highlight w:val="none"/>
        </w:rPr>
        <w:t xml:space="preserve">单位</w:t>
      </w:r>
      <w:r>
        <w:rPr>
          <w:rFonts w:hint="eastAsia" w:ascii="宋体" w:hAnsi="宋体" w:eastAsia="宋体" w:cs="宋体"/>
          <w:bCs w:val="0"/>
          <w:color w:val="000000"/>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28.1 采购人应根据磋商小组推荐的成交候选供应商中，按排名先后顺序确定一名成交供应商。</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28.2联合体成交的，联合体各方应当共同与采购人签订合同，就成交项目向采购人承担连带责任。</w:t>
      </w:r>
      <w:r>
        <w:rPr>
          <w:rFonts w:hint="eastAsia" w:ascii="宋体" w:hAnsi="宋体" w:eastAsia="宋体" w:cs="宋体"/>
          <w:bCs/>
          <w:color w:val="000000"/>
          <w:sz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28.3</w:t>
      </w:r>
      <w:r>
        <w:rPr>
          <w:rFonts w:hint="eastAsia" w:ascii="宋体" w:hAnsi="宋体" w:eastAsia="宋体" w:cs="宋体"/>
          <w:bCs/>
          <w:color w:val="000000"/>
          <w:sz w:val="24"/>
          <w:highlight w:val="none"/>
        </w:rPr>
        <w:t xml:space="preserve">采购人确定成交供应商后，</w:t>
      </w:r>
      <w:r>
        <w:rPr>
          <w:rFonts w:hint="eastAsia" w:ascii="宋体" w:hAnsi="宋体" w:eastAsia="宋体" w:cs="宋体"/>
          <w:color w:val="000000"/>
          <w:sz w:val="24"/>
          <w:szCs w:val="24"/>
          <w:highlight w:val="none"/>
        </w:rPr>
        <w:t xml:space="preserve">将在“江苏政府采购网”发布成交结果公告，公告期限为1个工作日。</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28.4若有充分证据证明，成交供应商出现下列情况之一的，一经查实，将被取消成交资格：</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28.4.1提供虚假材料谋取成交的。</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28.4.2向采购人、交易中心行贿或者提供其他不正当利益的。</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28.4.3属于本文件规定的无效响应条款的，但在评审过程中又未被磋商小组发现的。</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bookmarkStart w:id="141" w:name="_Toc200451960"/>
      <w:r>
        <w:rPr>
          <w:rFonts w:hint="eastAsia" w:ascii="宋体" w:hAnsi="宋体" w:eastAsia="宋体" w:cs="宋体"/>
          <w:color w:val="000000"/>
          <w:sz w:val="24"/>
          <w:szCs w:val="24"/>
          <w:highlight w:val="none"/>
        </w:rPr>
        <w:t xml:space="preserve">28.4.6</w:t>
      </w:r>
      <w:r>
        <w:rPr>
          <w:rFonts w:hint="eastAsia" w:ascii="宋体" w:hAnsi="宋体" w:eastAsia="宋体" w:cs="宋体"/>
          <w:bCs/>
          <w:color w:val="000000"/>
          <w:sz w:val="24"/>
          <w:szCs w:val="24"/>
          <w:highlight w:val="none"/>
        </w:rPr>
        <w:t xml:space="preserve">在磋商过程中与采购人进行协商谈判、不按照磋商文件和成交供应商的响应文件订立合同，或者与采购人另行订立背离合同实质性内容的协议的；</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28.4.7</w:t>
      </w:r>
      <w:r>
        <w:rPr>
          <w:rFonts w:hint="eastAsia" w:ascii="宋体" w:hAnsi="宋体" w:eastAsia="宋体" w:cs="宋体"/>
          <w:bCs/>
          <w:color w:val="000000"/>
          <w:sz w:val="24"/>
          <w:szCs w:val="24"/>
          <w:highlight w:val="none"/>
        </w:rPr>
        <w:t xml:space="preserve">拒绝有关部门监督检查或者提供虚假情况的。</w:t>
      </w:r>
      <w:r>
        <w:rPr>
          <w:rFonts w:hint="eastAsia" w:ascii="宋体" w:hAnsi="宋体" w:eastAsia="宋体" w:cs="宋体"/>
          <w:color w:val="000000"/>
          <w:sz w:val="24"/>
          <w:szCs w:val="24"/>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2</w:t>
      </w:r>
      <w:r>
        <w:rPr>
          <w:rFonts w:hint="eastAsia" w:ascii="宋体" w:hAnsi="宋体" w:eastAsia="宋体" w:cs="宋体"/>
          <w:bCs w:val="0"/>
          <w:color w:val="000000"/>
          <w:highlight w:val="none"/>
          <w:lang w:eastAsia="zh-CN"/>
        </w:rPr>
        <w:t xml:space="preserve">9</w:t>
      </w:r>
      <w:r>
        <w:rPr>
          <w:rFonts w:hint="eastAsia" w:ascii="宋体" w:hAnsi="宋体" w:eastAsia="宋体" w:cs="宋体"/>
          <w:bCs w:val="0"/>
          <w:color w:val="000000"/>
          <w:highlight w:val="none"/>
        </w:rPr>
        <w:t xml:space="preserve">.质疑处理</w:t>
      </w:r>
      <w:bookmarkEnd w:id="141"/>
      <w:r>
        <w:rPr>
          <w:rFonts w:hint="eastAsia" w:ascii="宋体" w:hAnsi="宋体" w:eastAsia="宋体" w:cs="宋体"/>
          <w:bCs w:val="0"/>
          <w:color w:val="000000"/>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29.1 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29.2.2对采购过程提出质疑的，为各采购程序环节结束之日；</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29.2.3对中标或者成交结果提出质疑的，为中标或者成交结果公告期限届满之日。</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、采购人将只对供应商第一次质疑作出答复。</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29.3</w:t>
      </w:r>
      <w:r>
        <w:rPr>
          <w:rFonts w:hint="eastAsia" w:ascii="宋体" w:hAnsi="宋体" w:eastAsia="宋体" w:cs="宋体"/>
          <w:bCs/>
          <w:color w:val="000000"/>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color w:val="000000"/>
          <w:sz w:val="24"/>
          <w:szCs w:val="24"/>
          <w:highlight w:val="none"/>
        </w:rPr>
        <w:t xml:space="preserve">供应商如组成联合体参加采购活动，则《质疑函范本》中要求签字、盖章、加盖公章之处，联合体各方均须按要求签字、盖章、加盖公章。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29.4供应商（含潜在供应商）对项目属性、采购方式、采购需求、供应商资格条件及审查结果、评审方法和评审标准、合同文本的询问、质疑请向采购人提出，由采购人负责答复。供应商对除上述事项以外其他事项的询问、质疑请向</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质疑供应商可通过面交或邮寄方式送达（采购人和</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不接受未填写快递运单的快件）。</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联系人、联系方式、通信地址见本文件第一章。</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 以下情形的质疑不予受理</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29.5.1 内容不符合《政府采购质疑和投诉办法》第十二条规定的质疑。</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29.5.2 超出政府采购法定期限的质疑。</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29.5.3 以传真、电子邮件等方式递交的非原件形式的质疑。</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29.5.4未参加采购活动的供应商或在采购活动中自身权益未受到损害的供应商所提出的质疑。</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29.5.5供应商组成联合体参加采购活动，联合体中任何一方或多方未按要求签字、盖章、加盖公章的质疑。</w:t>
      </w:r>
      <w:r>
        <w:rPr>
          <w:rFonts w:hint="eastAsia" w:ascii="宋体" w:hAnsi="宋体" w:eastAsia="宋体" w:cs="宋体"/>
          <w:color w:val="000000"/>
          <w:sz w:val="24"/>
          <w:szCs w:val="24"/>
          <w:highlight w:val="none"/>
        </w:rPr>
      </w:r>
      <w:r/>
    </w:p>
    <w:p>
      <w:pPr>
        <w:pStyle w:val="756"/>
        <w:ind w:firstLine="468"/>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29.6供应商提出书面质疑必须有理、有据，</w:t>
      </w:r>
      <w:r>
        <w:rPr>
          <w:rFonts w:hint="eastAsia" w:ascii="宋体" w:hAnsi="宋体" w:eastAsia="宋体" w:cs="宋体"/>
          <w:bCs/>
          <w:color w:val="000000"/>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color w:val="000000"/>
          <w:sz w:val="24"/>
          <w:szCs w:val="24"/>
          <w:highlight w:val="none"/>
        </w:rPr>
        <w:t xml:space="preserve">一经查实，</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szCs w:val="24"/>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lang w:eastAsia="zh-CN"/>
        </w:rPr>
        <w:t xml:space="preserve">30</w:t>
      </w:r>
      <w:r>
        <w:rPr>
          <w:rFonts w:hint="eastAsia" w:ascii="宋体" w:hAnsi="宋体" w:eastAsia="宋体" w:cs="宋体"/>
          <w:bCs w:val="0"/>
          <w:color w:val="000000"/>
          <w:highlight w:val="none"/>
        </w:rPr>
        <w:t xml:space="preserve">.</w:t>
      </w:r>
      <w:r>
        <w:rPr>
          <w:rFonts w:hint="eastAsia" w:ascii="宋体" w:hAnsi="宋体" w:eastAsia="宋体" w:cs="宋体"/>
          <w:bCs w:val="0"/>
          <w:color w:val="000000"/>
          <w:highlight w:val="none"/>
          <w:lang w:eastAsia="zh-CN"/>
        </w:rPr>
        <w:t xml:space="preserve">成交</w:t>
      </w:r>
      <w:r>
        <w:rPr>
          <w:rFonts w:hint="eastAsia" w:ascii="宋体" w:hAnsi="宋体" w:eastAsia="宋体" w:cs="宋体"/>
          <w:bCs w:val="0"/>
          <w:color w:val="000000"/>
          <w:highlight w:val="none"/>
        </w:rPr>
        <w:t xml:space="preserve">通知书</w:t>
      </w:r>
      <w:r>
        <w:rPr>
          <w:rFonts w:hint="eastAsia" w:ascii="宋体" w:hAnsi="宋体" w:eastAsia="宋体" w:cs="宋体"/>
          <w:bCs w:val="0"/>
          <w:color w:val="000000"/>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30.l成交结果确定后，</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将向成交供应商发出成交通知书。请成交供应商在成交结果公告届满之日起30日内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及时下载成交通知书。因系统存储空间有限，自成交结果公告届满之日起30日后，</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不再保证提供下载成交通知书服务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rPr>
      </w:r>
      <w:r/>
    </w:p>
    <w:p>
      <w:pPr>
        <w:pStyle w:val="846"/>
        <w:ind w:firstLine="452"/>
        <w:keepLines w:val="0"/>
        <w:keepNext w:val="0"/>
        <w:spacing w:before="0" w:after="0" w:line="500" w:lineRule="exact"/>
        <w:rPr>
          <w:rFonts w:hint="eastAsia" w:ascii="宋体" w:hAnsi="宋体" w:eastAsia="宋体" w:cs="宋体"/>
          <w:color w:val="000000"/>
          <w:sz w:val="30"/>
          <w:szCs w:val="30"/>
          <w:highlight w:val="none"/>
        </w:rPr>
      </w:pPr>
      <w:r/>
      <w:bookmarkStart w:id="142" w:name="_Toc120614220"/>
      <w:r/>
      <w:bookmarkStart w:id="143" w:name="_Toc513029236"/>
      <w:r/>
      <w:bookmarkStart w:id="144" w:name="_Toc16938552"/>
      <w:r/>
      <w:bookmarkStart w:id="145" w:name="_Toc20823308"/>
      <w:r>
        <w:rPr>
          <w:rFonts w:hint="eastAsia" w:ascii="宋体" w:hAnsi="宋体" w:eastAsia="宋体" w:cs="宋体"/>
          <w:color w:val="000000"/>
          <w:sz w:val="30"/>
          <w:szCs w:val="30"/>
          <w:highlight w:val="none"/>
        </w:rPr>
        <w:t xml:space="preserve">七、授予合同</w:t>
      </w:r>
      <w:bookmarkEnd w:id="142"/>
      <w:r/>
      <w:bookmarkEnd w:id="143"/>
      <w:r/>
      <w:bookmarkEnd w:id="144"/>
      <w:r/>
      <w:bookmarkEnd w:id="145"/>
      <w:r>
        <w:rPr>
          <w:rFonts w:hint="eastAsia" w:ascii="宋体" w:hAnsi="宋体" w:eastAsia="宋体" w:cs="宋体"/>
          <w:color w:val="000000"/>
          <w:sz w:val="30"/>
          <w:szCs w:val="30"/>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3</w:t>
      </w:r>
      <w:r>
        <w:rPr>
          <w:rFonts w:hint="eastAsia" w:ascii="宋体" w:hAnsi="宋体" w:eastAsia="宋体" w:cs="宋体"/>
          <w:bCs w:val="0"/>
          <w:color w:val="000000"/>
          <w:highlight w:val="none"/>
          <w:lang w:eastAsia="zh-CN"/>
        </w:rPr>
        <w:t xml:space="preserve">1</w:t>
      </w:r>
      <w:r>
        <w:rPr>
          <w:rFonts w:hint="eastAsia" w:ascii="宋体" w:hAnsi="宋体" w:eastAsia="宋体" w:cs="宋体"/>
          <w:bCs w:val="0"/>
          <w:color w:val="000000"/>
          <w:highlight w:val="none"/>
        </w:rPr>
        <w:t xml:space="preserve">.签订合同</w:t>
      </w:r>
      <w:r>
        <w:rPr>
          <w:rFonts w:hint="eastAsia" w:ascii="宋体" w:hAnsi="宋体" w:eastAsia="宋体" w:cs="宋体"/>
          <w:bCs w:val="0"/>
          <w:color w:val="000000"/>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31.1采购人应当自成交通知书发出之日起三十日内，按照磋商文件和成交供应商响应文件的约定，与成交供应商签订政府采购合同。所签订的合同不得对磋商文件和成交供应商响应文件作实质性修改。采购人不得向成交供应商提出任何不合理的要求，作为签订合同的条件，不得与成交供应商私下订立背离合同实质性内容的协议。</w:t>
      </w:r>
      <w:r>
        <w:rPr>
          <w:rFonts w:hint="eastAsia" w:ascii="宋体" w:hAnsi="宋体" w:eastAsia="宋体" w:cs="宋体"/>
          <w:color w:val="000000"/>
          <w:sz w:val="24"/>
          <w:szCs w:val="24"/>
          <w:highlight w:val="none"/>
        </w:rPr>
        <w:t xml:space="preserve">磋商文件、成交供应商的响应文件及磋商过程中有关澄清、承诺文件均应作为合同附件。</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31.2成交供应商非因不可抗力未履行磋商、响应文件和合同规定的义务，一经查实，</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将根据具体情况提请政府采购管理部门作出相应处理。</w:t>
      </w:r>
      <w:r>
        <w:rPr>
          <w:rFonts w:hint="eastAsia" w:ascii="宋体" w:hAnsi="宋体" w:eastAsia="宋体" w:cs="宋体"/>
          <w:color w:val="000000"/>
          <w:sz w:val="24"/>
          <w:szCs w:val="24"/>
          <w:highlight w:val="none"/>
        </w:rPr>
      </w:r>
      <w:r/>
    </w:p>
    <w:p>
      <w:pPr>
        <w:pStyle w:val="756"/>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31.3签订合同后，成交供应商不得将合同标的进行转包。未经采购人同意，成交供应商也不得采用分包的形式履行合同，否则采购人有权终止合同。转包或分包造成采购人损失的，成交供应商应承担相应赔偿责任。</w:t>
      </w:r>
      <w:r>
        <w:rPr>
          <w:rFonts w:hint="eastAsia" w:ascii="宋体" w:hAnsi="宋体" w:eastAsia="宋体" w:cs="宋体"/>
          <w:bCs/>
          <w:color w:val="000000"/>
          <w:sz w:val="24"/>
          <w:szCs w:val="24"/>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31.4成交供应商向采购人缴纳的履约保证金不超过政府采购合同金额的10%。收取履约保证金的，采购人应当允许供应商自主选择以支票、 汇票、 本票、 保函等非现金形式缴纳或提交，并与成交供应商在采购合同中约定履约保证金退还的方式、时间、条件和不予退还的情形，明确逾期退还履约保证金的违约责任。</w:t>
      </w:r>
      <w:r>
        <w:rPr>
          <w:rFonts w:hint="eastAsia" w:ascii="宋体" w:hAnsi="宋体" w:eastAsia="宋体" w:cs="宋体"/>
          <w:color w:val="000000"/>
          <w:sz w:val="24"/>
          <w:szCs w:val="24"/>
          <w:highlight w:val="none"/>
        </w:rPr>
      </w:r>
      <w:r/>
    </w:p>
    <w:p>
      <w:pPr>
        <w:pStyle w:val="848"/>
        <w:ind w:firstLine="422"/>
        <w:keepLines w:val="0"/>
        <w:keepNext w:val="0"/>
        <w:spacing w:before="0" w:after="0" w:line="500" w:lineRule="exact"/>
        <w:rPr>
          <w:rFonts w:hint="eastAsia" w:ascii="宋体" w:hAnsi="宋体" w:eastAsia="宋体" w:cs="宋体"/>
          <w:bCs w:val="0"/>
          <w:color w:val="000000"/>
          <w:highlight w:val="none"/>
        </w:rPr>
      </w:pPr>
      <w:r>
        <w:rPr>
          <w:rFonts w:hint="eastAsia" w:ascii="宋体" w:hAnsi="宋体" w:eastAsia="宋体" w:cs="宋体"/>
          <w:bCs w:val="0"/>
          <w:color w:val="000000"/>
          <w:highlight w:val="none"/>
        </w:rPr>
        <w:t xml:space="preserve">3</w:t>
      </w:r>
      <w:r>
        <w:rPr>
          <w:rFonts w:hint="eastAsia" w:ascii="宋体" w:hAnsi="宋体" w:eastAsia="宋体" w:cs="宋体"/>
          <w:bCs w:val="0"/>
          <w:color w:val="000000"/>
          <w:highlight w:val="none"/>
          <w:lang w:eastAsia="zh-CN"/>
        </w:rPr>
        <w:t xml:space="preserve">2</w:t>
      </w:r>
      <w:r>
        <w:rPr>
          <w:rFonts w:hint="eastAsia" w:ascii="宋体" w:hAnsi="宋体" w:eastAsia="宋体" w:cs="宋体"/>
          <w:bCs w:val="0"/>
          <w:color w:val="000000"/>
          <w:highlight w:val="none"/>
        </w:rPr>
        <w:t xml:space="preserve">.服务（包含与服务相关的货物）的追加</w:t>
      </w:r>
      <w:r>
        <w:rPr>
          <w:rFonts w:hint="eastAsia" w:ascii="宋体" w:hAnsi="宋体" w:eastAsia="宋体" w:cs="宋体"/>
          <w:bCs w:val="0"/>
          <w:color w:val="000000"/>
          <w:highlight w:val="none"/>
        </w:rPr>
      </w:r>
      <w:r/>
    </w:p>
    <w:p>
      <w:pPr>
        <w:pStyle w:val="75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服务（包含与服务相关的货物），在不改变合同其他条款的前提下，可以与成交供应商协商签订补充合同，但所有补充合同的采购金额不超过原合同金额10%。</w:t>
      </w:r>
      <w:r>
        <w:rPr>
          <w:rFonts w:hint="eastAsia" w:ascii="宋体" w:hAnsi="宋体" w:eastAsia="宋体" w:cs="宋体"/>
          <w:color w:val="000000"/>
          <w:sz w:val="24"/>
          <w:szCs w:val="24"/>
          <w:highlight w:val="none"/>
        </w:rPr>
      </w:r>
      <w:r/>
    </w:p>
    <w:p>
      <w:pPr>
        <w:pStyle w:val="844"/>
        <w:jc w:val="center"/>
        <w:spacing w:line="360" w:lineRule="auto"/>
        <w:rPr>
          <w:rFonts w:ascii="黑体" w:eastAsia="黑体"/>
          <w:color w:val="000000"/>
          <w:sz w:val="36"/>
          <w:szCs w:val="36"/>
          <w:highlight w:val="none"/>
          <w:lang w:eastAsia="zh-CN"/>
        </w:rPr>
      </w:pPr>
      <w:r/>
      <w:bookmarkEnd w:id="15"/>
      <w:r/>
      <w:bookmarkEnd w:id="16"/>
      <w:r/>
      <w:bookmarkEnd w:id="17"/>
      <w:r>
        <w:rPr>
          <w:rFonts w:ascii="黑体" w:eastAsia="黑体"/>
          <w:color w:val="000000"/>
          <w:sz w:val="36"/>
          <w:szCs w:val="36"/>
          <w:highlight w:val="none"/>
          <w:lang w:eastAsia="zh-CN"/>
        </w:rPr>
      </w:r>
      <w:r/>
    </w:p>
    <w:p>
      <w:pPr>
        <w:pStyle w:val="756"/>
        <w:rPr>
          <w:rFonts w:hint="eastAsia" w:ascii="黑体" w:eastAsia="黑体"/>
          <w:bCs/>
          <w:color w:val="000000"/>
          <w:sz w:val="36"/>
          <w:szCs w:val="36"/>
          <w:highlight w:val="none"/>
          <w:lang w:eastAsia="zh-CN"/>
        </w:rPr>
      </w:pPr>
      <w:r/>
      <w:bookmarkStart w:id="146" w:name="_Toc120614221"/>
      <w:r/>
      <w:bookmarkStart w:id="147" w:name="_Toc513029242"/>
      <w:r/>
      <w:bookmarkStart w:id="148" w:name="_Toc16938558"/>
      <w:r/>
      <w:bookmarkStart w:id="149" w:name="_Toc20823314"/>
      <w:r/>
      <w:bookmarkStart w:id="150" w:name="_Toc479757207"/>
      <w:r>
        <w:rPr>
          <w:rFonts w:hint="eastAsia" w:ascii="黑体" w:eastAsia="黑体"/>
          <w:bCs/>
          <w:color w:val="000000"/>
          <w:sz w:val="36"/>
          <w:szCs w:val="36"/>
          <w:highlight w:val="none"/>
          <w:lang w:eastAsia="zh-CN"/>
        </w:rPr>
        <w:br w:type="page" w:clear="all"/>
      </w:r>
      <w:bookmarkEnd w:id="146"/>
      <w:r/>
      <w:bookmarkEnd w:id="147"/>
      <w:r/>
      <w:bookmarkEnd w:id="148"/>
      <w:r/>
      <w:bookmarkEnd w:id="149"/>
      <w:r/>
      <w:bookmarkEnd w:id="150"/>
      <w:r>
        <w:rPr>
          <w:rFonts w:hint="eastAsia" w:ascii="黑体" w:eastAsia="黑体"/>
          <w:bCs/>
          <w:color w:val="000000"/>
          <w:sz w:val="36"/>
          <w:szCs w:val="36"/>
          <w:highlight w:val="none"/>
          <w:lang w:eastAsia="zh-CN"/>
        </w:rPr>
      </w:r>
      <w:r/>
    </w:p>
    <w:p>
      <w:pPr>
        <w:pStyle w:val="756"/>
        <w:jc w:val="center"/>
        <w:spacing w:line="500" w:lineRule="exact"/>
        <w:tabs>
          <w:tab w:val="left" w:pos="1440" w:leader="none"/>
        </w:tabs>
        <w:rPr>
          <w:rFonts w:hint="eastAsia" w:ascii="宋体" w:hAnsi="宋体" w:eastAsia="宋体" w:cs="宋体"/>
          <w:color w:val="000000"/>
          <w:sz w:val="36"/>
          <w:szCs w:val="36"/>
          <w:highlight w:val="none"/>
        </w:rPr>
        <w:outlineLvl w:val="0"/>
      </w:pPr>
      <w:r/>
      <w:bookmarkStart w:id="151" w:name="_Toc16938559"/>
      <w:r/>
      <w:bookmarkStart w:id="152" w:name="_Toc513029243"/>
      <w:r/>
      <w:bookmarkStart w:id="153" w:name="_Toc20823315"/>
      <w:r>
        <w:rPr>
          <w:rFonts w:hint="eastAsia" w:ascii="宋体" w:hAnsi="宋体" w:eastAsia="宋体" w:cs="宋体"/>
          <w:color w:val="000000"/>
          <w:sz w:val="36"/>
          <w:szCs w:val="36"/>
          <w:highlight w:val="none"/>
          <w:lang w:eastAsia="zh-CN"/>
        </w:rPr>
        <w:t xml:space="preserve">第三章  合同文本</w:t>
      </w:r>
      <w:bookmarkEnd w:id="151"/>
      <w:r/>
      <w:bookmarkEnd w:id="152"/>
      <w:r/>
      <w:bookmarkEnd w:id="153"/>
      <w:r>
        <w:rPr>
          <w:rFonts w:hint="eastAsia" w:ascii="宋体" w:hAnsi="宋体" w:eastAsia="宋体" w:cs="宋体"/>
          <w:color w:val="000000"/>
          <w:sz w:val="36"/>
          <w:szCs w:val="36"/>
          <w:highlight w:val="none"/>
        </w:rPr>
      </w:r>
      <w:r/>
    </w:p>
    <w:p>
      <w:pPr>
        <w:pStyle w:val="756"/>
        <w:jc w:val="center"/>
        <w:rPr>
          <w:rStyle w:val="850"/>
          <w:rFonts w:ascii="宋体" w:hAnsi="宋体"/>
          <w:color w:val="000000"/>
          <w:sz w:val="24"/>
          <w:highlight w:val="none"/>
        </w:rPr>
      </w:pPr>
      <w:r/>
      <w:bookmarkStart w:id="154" w:name="_Toc120614244"/>
      <w:r/>
      <w:bookmarkStart w:id="155" w:name="_Toc20823346"/>
      <w:r/>
      <w:bookmarkStart w:id="156" w:name="_Toc16938590"/>
      <w:r/>
      <w:bookmarkStart w:id="157" w:name="_Hlt16619350"/>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rPr>
        <w:t xml:space="preserve">格式</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rPr>
        <w:t xml:space="preserve">磋商时不需填写）</w:t>
      </w:r>
      <w:r>
        <w:rPr>
          <w:rStyle w:val="850"/>
          <w:rFonts w:ascii="宋体" w:hAnsi="宋体"/>
          <w:color w:val="000000"/>
          <w:sz w:val="24"/>
          <w:highlight w:val="none"/>
        </w:rPr>
      </w:r>
      <w:r/>
    </w:p>
    <w:p>
      <w:pPr>
        <w:pStyle w:val="756"/>
        <w:spacing w:line="360" w:lineRule="auto"/>
        <w:tabs>
          <w:tab w:val="left" w:pos="945" w:leader="none"/>
          <w:tab w:val="left" w:pos="1155" w:leader="none"/>
        </w:tabs>
        <w:rPr>
          <w:rStyle w:val="850"/>
          <w:rFonts w:ascii="宋体" w:hAnsi="宋体"/>
          <w:color w:val="000000"/>
          <w:sz w:val="24"/>
          <w:highlight w:val="none"/>
        </w:rPr>
      </w:pPr>
      <w:r>
        <w:rPr>
          <w:rStyle w:val="850"/>
          <w:rFonts w:ascii="宋体" w:hAnsi="宋体"/>
          <w:color w:val="000000"/>
          <w:sz w:val="24"/>
          <w:highlight w:val="none"/>
        </w:rPr>
      </w:r>
      <w:r/>
    </w:p>
    <w:p>
      <w:pPr>
        <w:pStyle w:val="756"/>
        <w:jc w:val="center"/>
        <w:keepNext/>
        <w:spacing w:line="360" w:lineRule="auto"/>
        <w:rPr>
          <w:rFonts w:hint="eastAsia" w:ascii="宋体" w:hAnsi="宋体" w:eastAsia="宋体" w:cs="宋体"/>
          <w:b/>
          <w:bCs/>
          <w:color w:val="000000"/>
          <w:sz w:val="20"/>
          <w:szCs w:val="21"/>
          <w:highlight w:val="none"/>
        </w:rPr>
        <w:outlineLvl w:val="1"/>
      </w:pPr>
      <w:r/>
      <w:bookmarkStart w:id="158" w:name="_Toc311627699"/>
      <w:r/>
      <w:bookmarkStart w:id="159" w:name="_Toc263777212"/>
      <w:r/>
      <w:bookmarkStart w:id="160" w:name="_Toc267475113"/>
      <w:r>
        <w:rPr>
          <w:rFonts w:hint="eastAsia" w:ascii="宋体" w:hAnsi="宋体" w:eastAsia="宋体" w:cs="宋体"/>
          <w:b/>
          <w:bCs/>
          <w:color w:val="000000"/>
          <w:highlight w:val="none"/>
        </w:rPr>
        <w:t xml:space="preserve">第一部分　</w:t>
      </w:r>
      <w:bookmarkStart w:id="161" w:name="_Toc277937723"/>
      <w:r/>
      <w:bookmarkStart w:id="162" w:name="_Toc276025319"/>
      <w:r>
        <w:rPr>
          <w:rFonts w:hint="eastAsia" w:ascii="宋体" w:hAnsi="宋体" w:eastAsia="宋体" w:cs="宋体"/>
          <w:b/>
          <w:bCs/>
          <w:color w:val="000000"/>
          <w:highlight w:val="none"/>
        </w:rPr>
        <w:t xml:space="preserve">合同协议书</w:t>
      </w:r>
      <w:bookmarkEnd w:id="158"/>
      <w:r/>
      <w:bookmarkEnd w:id="161"/>
      <w:r/>
      <w:bookmarkEnd w:id="162"/>
      <w:r>
        <w:rPr>
          <w:rFonts w:hint="eastAsia" w:ascii="宋体" w:hAnsi="宋体" w:eastAsia="宋体" w:cs="宋体"/>
          <w:b/>
          <w:bCs/>
          <w:color w:val="000000"/>
          <w:sz w:val="20"/>
          <w:szCs w:val="21"/>
          <w:highlight w:val="none"/>
        </w:rPr>
      </w:r>
      <w:r/>
    </w:p>
    <w:p>
      <w:pPr>
        <w:pStyle w:val="756"/>
        <w:spacing w:line="360" w:lineRule="auto"/>
        <w:rPr>
          <w:rFonts w:hint="eastAsia" w:ascii="宋体" w:hAnsi="宋体" w:eastAsia="宋体" w:cs="宋体"/>
          <w:b/>
          <w:color w:val="000000"/>
          <w:spacing w:val="12"/>
          <w:sz w:val="22"/>
          <w:highlight w:val="none"/>
          <w:u w:val="single"/>
        </w:rPr>
      </w:pPr>
      <w:r>
        <w:rPr>
          <w:rFonts w:hint="eastAsia" w:ascii="宋体" w:hAnsi="宋体" w:eastAsia="宋体" w:cs="宋体"/>
          <w:b/>
          <w:color w:val="000000"/>
          <w:spacing w:val="12"/>
          <w:sz w:val="22"/>
          <w:highlight w:val="none"/>
        </w:rPr>
        <w:t xml:space="preserve">发包人</w:t>
      </w:r>
      <w:r>
        <w:rPr>
          <w:rFonts w:hint="eastAsia" w:ascii="宋体" w:hAnsi="宋体" w:eastAsia="宋体" w:cs="宋体"/>
          <w:b/>
          <w:color w:val="000000"/>
          <w:spacing w:val="12"/>
          <w:sz w:val="22"/>
          <w:highlight w:val="none"/>
          <w:lang w:eastAsia="zh-CN"/>
        </w:rPr>
        <w:t xml:space="preserve">（</w:t>
      </w:r>
      <w:r>
        <w:rPr>
          <w:rFonts w:hint="eastAsia" w:ascii="宋体" w:hAnsi="宋体" w:eastAsia="宋体" w:cs="宋体"/>
          <w:b/>
          <w:color w:val="000000"/>
          <w:spacing w:val="12"/>
          <w:sz w:val="22"/>
          <w:highlight w:val="none"/>
        </w:rPr>
        <w:t xml:space="preserve">全称</w:t>
      </w:r>
      <w:r>
        <w:rPr>
          <w:rFonts w:hint="eastAsia" w:ascii="宋体" w:hAnsi="宋体" w:eastAsia="宋体" w:cs="宋体"/>
          <w:b/>
          <w:color w:val="000000"/>
          <w:spacing w:val="12"/>
          <w:sz w:val="22"/>
          <w:highlight w:val="none"/>
          <w:lang w:eastAsia="zh-CN"/>
        </w:rPr>
        <w:t xml:space="preserve">）</w:t>
      </w:r>
      <w:r>
        <w:rPr>
          <w:rFonts w:hint="eastAsia" w:ascii="宋体" w:hAnsi="宋体" w:eastAsia="宋体" w:cs="宋体"/>
          <w:b/>
          <w:color w:val="000000"/>
          <w:spacing w:val="12"/>
          <w:sz w:val="22"/>
          <w:highlight w:val="none"/>
        </w:rPr>
        <w:t xml:space="preserve">：</w:t>
      </w:r>
      <w:r>
        <w:rPr>
          <w:rFonts w:hint="eastAsia" w:ascii="宋体" w:hAnsi="宋体" w:eastAsia="宋体" w:cs="宋体"/>
          <w:b/>
          <w:bCs/>
          <w:color w:val="000000"/>
          <w:sz w:val="22"/>
          <w:highlight w:val="none"/>
          <w:u w:val="single"/>
        </w:rPr>
        <w:t xml:space="preserve">  </w:t>
      </w:r>
      <w:r>
        <w:rPr>
          <w:rFonts w:hint="eastAsia" w:ascii="宋体" w:hAnsi="宋体" w:eastAsia="宋体" w:cs="宋体"/>
          <w:b/>
          <w:bCs/>
          <w:color w:val="000000"/>
          <w:sz w:val="22"/>
          <w:highlight w:val="none"/>
          <w:u w:val="single"/>
          <w:lang w:eastAsia="zh-CN"/>
        </w:rPr>
        <w:t xml:space="preserve">无锡市党史方志办公室</w:t>
      </w:r>
      <w:r>
        <w:rPr>
          <w:rFonts w:hint="eastAsia" w:ascii="宋体" w:hAnsi="宋体" w:eastAsia="宋体" w:cs="宋体"/>
          <w:b/>
          <w:bCs/>
          <w:color w:val="000000"/>
          <w:sz w:val="22"/>
          <w:highlight w:val="none"/>
          <w:u w:val="single"/>
        </w:rPr>
        <w:t xml:space="preserve">                    </w:t>
      </w:r>
      <w:r>
        <w:rPr>
          <w:rFonts w:hint="eastAsia" w:ascii="宋体" w:hAnsi="宋体" w:eastAsia="宋体" w:cs="宋体"/>
          <w:b/>
          <w:color w:val="000000"/>
          <w:spacing w:val="12"/>
          <w:sz w:val="22"/>
          <w:highlight w:val="none"/>
          <w:u w:val="single"/>
        </w:rPr>
      </w:r>
      <w:r/>
    </w:p>
    <w:p>
      <w:pPr>
        <w:pStyle w:val="756"/>
        <w:spacing w:line="360" w:lineRule="auto"/>
        <w:rPr>
          <w:rFonts w:hint="eastAsia" w:ascii="宋体" w:hAnsi="宋体" w:eastAsia="宋体" w:cs="宋体"/>
          <w:b/>
          <w:color w:val="000000"/>
          <w:sz w:val="22"/>
          <w:highlight w:val="none"/>
        </w:rPr>
      </w:pPr>
      <w:r>
        <w:rPr>
          <w:rFonts w:hint="eastAsia" w:ascii="宋体" w:hAnsi="宋体" w:eastAsia="宋体" w:cs="宋体"/>
          <w:b/>
          <w:color w:val="000000"/>
          <w:spacing w:val="12"/>
          <w:sz w:val="22"/>
          <w:highlight w:val="none"/>
        </w:rPr>
        <w:t xml:space="preserve">承包人</w:t>
      </w:r>
      <w:r>
        <w:rPr>
          <w:rFonts w:hint="eastAsia" w:ascii="宋体" w:hAnsi="宋体" w:eastAsia="宋体" w:cs="宋体"/>
          <w:b/>
          <w:color w:val="000000"/>
          <w:spacing w:val="12"/>
          <w:sz w:val="22"/>
          <w:highlight w:val="none"/>
          <w:lang w:eastAsia="zh-CN"/>
        </w:rPr>
        <w:t xml:space="preserve">（</w:t>
      </w:r>
      <w:r>
        <w:rPr>
          <w:rFonts w:hint="eastAsia" w:ascii="宋体" w:hAnsi="宋体" w:eastAsia="宋体" w:cs="宋体"/>
          <w:b/>
          <w:color w:val="000000"/>
          <w:spacing w:val="12"/>
          <w:sz w:val="22"/>
          <w:highlight w:val="none"/>
        </w:rPr>
        <w:t xml:space="preserve">全称</w:t>
      </w:r>
      <w:r>
        <w:rPr>
          <w:rFonts w:hint="eastAsia" w:ascii="宋体" w:hAnsi="宋体" w:eastAsia="宋体" w:cs="宋体"/>
          <w:b/>
          <w:color w:val="000000"/>
          <w:spacing w:val="12"/>
          <w:sz w:val="22"/>
          <w:highlight w:val="none"/>
          <w:lang w:eastAsia="zh-CN"/>
        </w:rPr>
        <w:t xml:space="preserve">）</w:t>
      </w:r>
      <w:r>
        <w:rPr>
          <w:rFonts w:hint="eastAsia" w:ascii="宋体" w:hAnsi="宋体" w:eastAsia="宋体" w:cs="宋体"/>
          <w:b/>
          <w:color w:val="000000"/>
          <w:spacing w:val="12"/>
          <w:sz w:val="22"/>
          <w:highlight w:val="none"/>
        </w:rPr>
        <w:t xml:space="preserve">：</w:t>
      </w:r>
      <w:r>
        <w:rPr>
          <w:rFonts w:hint="eastAsia" w:ascii="宋体" w:hAnsi="宋体" w:eastAsia="宋体" w:cs="宋体"/>
          <w:b/>
          <w:color w:val="000000"/>
          <w:sz w:val="22"/>
          <w:highlight w:val="none"/>
        </w:rPr>
        <w:t xml:space="preserve">                  </w:t>
      </w:r>
      <w:r>
        <w:rPr>
          <w:rFonts w:hint="eastAsia" w:ascii="宋体" w:hAnsi="宋体" w:eastAsia="宋体" w:cs="宋体"/>
          <w:b/>
          <w:color w:val="000000"/>
          <w:sz w:val="22"/>
          <w:highlight w:val="none"/>
        </w:rPr>
      </w:r>
      <w:r/>
    </w:p>
    <w:p>
      <w:pPr>
        <w:pStyle w:val="756"/>
        <w:ind w:firstLine="560"/>
        <w:spacing w:line="360" w:lineRule="auto"/>
        <w:rPr>
          <w:rFonts w:hint="eastAsia" w:ascii="宋体" w:hAnsi="宋体" w:eastAsia="宋体" w:cs="宋体"/>
          <w:color w:val="000000"/>
          <w:sz w:val="22"/>
          <w:highlight w:val="none"/>
        </w:rPr>
      </w:pPr>
      <w:r>
        <w:rPr>
          <w:rFonts w:hint="eastAsia" w:ascii="宋体" w:hAnsi="宋体" w:eastAsia="宋体" w:cs="宋体"/>
          <w:bCs/>
          <w:color w:val="000000"/>
          <w:spacing w:val="30"/>
          <w:sz w:val="22"/>
          <w:highlight w:val="none"/>
        </w:rPr>
        <w:t xml:space="preserve">根据</w:t>
      </w:r>
      <w:r>
        <w:rPr>
          <w:rFonts w:hint="eastAsia" w:ascii="宋体" w:hAnsi="宋体" w:eastAsia="宋体" w:cs="宋体"/>
          <w:color w:val="000000"/>
          <w:sz w:val="22"/>
          <w:highlight w:val="none"/>
        </w:rPr>
        <w:t xml:space="preserve">《中华人民共和国招标投标法》、《中华人民共和国建筑法》及其他有关法律规定，遵循平等、自愿、公平和诚实信用的原则，双方就工程施工及有关事项协商一致，共同达成如下协议。</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一、工程概况</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lang w:eastAsia="zh-CN"/>
        </w:rPr>
        <w:t xml:space="preserve">1.</w:t>
      </w:r>
      <w:r>
        <w:rPr>
          <w:rFonts w:hint="eastAsia" w:ascii="宋体" w:hAnsi="宋体" w:eastAsia="宋体" w:cs="宋体"/>
          <w:color w:val="000000"/>
          <w:sz w:val="22"/>
          <w:highlight w:val="none"/>
        </w:rPr>
        <w:t xml:space="preserve">项目名称：</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u w:val="single"/>
          <w:lang w:eastAsia="zh-CN"/>
        </w:rPr>
        <w:t xml:space="preserve">无锡市党史方志办公室(无锡市档案馆)库房消防设备更新项目</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lang w:eastAsia="zh-CN"/>
        </w:rPr>
        <w:t xml:space="preserve">2.</w:t>
      </w:r>
      <w:r>
        <w:rPr>
          <w:rFonts w:hint="eastAsia" w:ascii="宋体" w:hAnsi="宋体" w:eastAsia="宋体" w:cs="宋体"/>
          <w:color w:val="000000"/>
          <w:sz w:val="22"/>
          <w:highlight w:val="none"/>
        </w:rPr>
        <w:t xml:space="preserve">工程地点：</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u w:val="single"/>
          <w:lang w:val="en-US" w:eastAsia="zh-CN"/>
        </w:rPr>
        <w:t xml:space="preserve"> 无锡市梁溪区文华路108号</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3、工程立项批准文号：</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4、资金来源：</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lang w:eastAsia="zh-CN"/>
        </w:rPr>
        <w:t xml:space="preserve">5.</w:t>
      </w:r>
      <w:r>
        <w:rPr>
          <w:rFonts w:hint="eastAsia" w:ascii="宋体" w:hAnsi="宋体" w:eastAsia="宋体" w:cs="宋体"/>
          <w:color w:val="000000"/>
          <w:sz w:val="22"/>
          <w:highlight w:val="none"/>
        </w:rPr>
        <w:t xml:space="preserve">工程内容：</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群体工程应附“承包人承揽工程项目一览表”</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附件1</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6、工程承包范围：</w:t>
      </w:r>
      <w:r>
        <w:rPr>
          <w:rFonts w:hint="eastAsia" w:ascii="宋体" w:hAnsi="宋体" w:eastAsia="宋体" w:cs="宋体"/>
          <w:color w:val="000000"/>
          <w:sz w:val="22"/>
          <w:highlight w:val="none"/>
          <w:u w:val="single"/>
          <w:lang w:val="en-US" w:eastAsia="zh-CN"/>
        </w:rPr>
        <w:t xml:space="preserve">                                     </w:t>
      </w:r>
      <w:r>
        <w:rPr>
          <w:rFonts w:hint="eastAsia" w:ascii="宋体" w:hAnsi="宋体" w:eastAsia="宋体" w:cs="宋体"/>
          <w:color w:val="000000"/>
          <w:sz w:val="22"/>
          <w:highlight w:val="none"/>
          <w:u w:val="single"/>
        </w:rPr>
        <w:t xml:space="preserve">。</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二、合同工期</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计划开工日期：</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年</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月</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日</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计划竣工日期：</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年</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月</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日</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lang w:eastAsia="zh-CN"/>
        </w:rPr>
      </w:pPr>
      <w:r>
        <w:rPr>
          <w:rFonts w:hint="eastAsia" w:ascii="宋体" w:hAnsi="宋体" w:eastAsia="宋体" w:cs="宋体"/>
          <w:color w:val="000000"/>
          <w:sz w:val="22"/>
          <w:highlight w:val="none"/>
        </w:rPr>
        <w:t xml:space="preserve">工期总日历天数</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u w:val="single"/>
          <w:lang w:val="en-US" w:eastAsia="zh-CN"/>
        </w:rPr>
        <w:t xml:space="preserve">45</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天，工期总天数日历天数与根据前述计划开竣工日期计算的工期天数不一致的，以工期总日历天数为准。</w:t>
      </w:r>
      <w:r>
        <w:rPr>
          <w:rFonts w:hint="eastAsia" w:ascii="宋体" w:hAnsi="宋体" w:eastAsia="宋体" w:cs="宋体"/>
          <w:color w:val="000000"/>
          <w:sz w:val="22"/>
          <w:highlight w:val="none"/>
          <w:lang w:eastAsia="zh-CN"/>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三、质量标准</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工程质量符合标准：合格。</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四、签订合同价与合同价格形式：</w:t>
      </w:r>
      <w:r>
        <w:rPr>
          <w:rFonts w:hint="eastAsia" w:ascii="宋体" w:hAnsi="宋体" w:eastAsia="宋体" w:cs="宋体"/>
          <w:color w:val="000000"/>
          <w:sz w:val="22"/>
          <w:highlight w:val="none"/>
          <w:u w:val="single"/>
        </w:rPr>
        <w:t xml:space="preserve">固定单价</w:t>
      </w:r>
      <w:r>
        <w:rPr>
          <w:rFonts w:hint="eastAsia" w:ascii="宋体" w:hAnsi="宋体" w:eastAsia="宋体" w:cs="宋体"/>
          <w:color w:val="000000"/>
          <w:sz w:val="22"/>
          <w:highlight w:val="none"/>
          <w:u w:val="single"/>
          <w:lang w:eastAsia="zh-CN"/>
        </w:rPr>
        <w:t xml:space="preserve">，</w:t>
      </w:r>
      <w:r>
        <w:rPr>
          <w:rFonts w:hint="eastAsia" w:ascii="宋体" w:hAnsi="宋体" w:eastAsia="宋体" w:cs="宋体"/>
          <w:color w:val="000000"/>
          <w:sz w:val="22"/>
          <w:highlight w:val="none"/>
          <w:u w:val="single"/>
        </w:rPr>
        <w:t xml:space="preserve">各项单价是以最终成交价除以初次报价的一个比例同比例调整</w:t>
      </w:r>
      <w:r>
        <w:rPr>
          <w:rFonts w:hint="eastAsia" w:ascii="宋体" w:hAnsi="宋体" w:eastAsia="宋体" w:cs="宋体"/>
          <w:color w:val="000000"/>
          <w:sz w:val="22"/>
          <w:highlight w:val="none"/>
          <w:u w:val="single"/>
          <w:lang w:eastAsia="zh-CN"/>
        </w:rPr>
        <w:t xml:space="preserve">（</w:t>
      </w:r>
      <w:r>
        <w:rPr>
          <w:rFonts w:hint="eastAsia" w:ascii="宋体" w:hAnsi="宋体" w:eastAsia="宋体" w:cs="宋体"/>
          <w:color w:val="000000"/>
          <w:sz w:val="22"/>
          <w:highlight w:val="none"/>
          <w:u w:val="single"/>
          <w:lang w:val="en-US" w:eastAsia="zh-CN"/>
        </w:rPr>
        <w:t xml:space="preserve">扣除暂列金后</w:t>
      </w:r>
      <w:r>
        <w:rPr>
          <w:rFonts w:hint="eastAsia" w:ascii="宋体" w:hAnsi="宋体" w:eastAsia="宋体" w:cs="宋体"/>
          <w:color w:val="000000"/>
          <w:sz w:val="22"/>
          <w:highlight w:val="none"/>
          <w:u w:val="single"/>
          <w:lang w:eastAsia="zh-CN"/>
        </w:rPr>
        <w:t xml:space="preserve">）</w:t>
      </w:r>
      <w:r>
        <w:rPr>
          <w:rFonts w:hint="eastAsia" w:ascii="宋体" w:hAnsi="宋体" w:eastAsia="宋体" w:cs="宋体"/>
          <w:color w:val="000000"/>
          <w:sz w:val="22"/>
          <w:highlight w:val="none"/>
          <w:u w:val="single"/>
        </w:rPr>
        <w:t xml:space="preserve">。如果投标报价高于市场价或套用定额(材料按信息价、市场价)*K1%(K1值取定范围:土建100%，装饰95%，安装95%，绿化92%，市政90%，古建90%)的综合单价，或投标报价低于市场价或套用定额(材料按</w:t>
      </w:r>
      <w:r>
        <w:rPr>
          <w:rFonts w:hint="eastAsia" w:ascii="宋体" w:hAnsi="宋体" w:eastAsia="宋体" w:cs="宋体"/>
          <w:color w:val="000000"/>
          <w:sz w:val="22"/>
          <w:highlight w:val="none"/>
          <w:u w:val="single"/>
        </w:rPr>
        <w:t xml:space="preserve">信息价、市场价)*K2%(K2值取定范围:土建85%，装饰80%，安装80%，绿化80%，市政75%，古建75%)可界定为不平衡报价。如果投标报价高于市场价或套用定额(材料按信息价、市场价)*K1%的综合单价，则相关子目涉及实际工程量比原清单工程量增加部分超过15%及以上，超出原工程量清单115%部分的工程量执行变更计价原则重新组价后结算。如果投标报价低于市场价或套用定额(材料按信息价、市场价)* K2%的综合单价，则相关子目涉及工程量比原工程量清单减少15%及以上，减少部分的工程量按变更计价原则组价扣除。</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1.</w:t>
      </w:r>
      <w:r>
        <w:rPr>
          <w:rFonts w:hint="eastAsia" w:ascii="宋体" w:hAnsi="宋体" w:eastAsia="宋体" w:cs="宋体"/>
          <w:color w:val="000000"/>
          <w:sz w:val="22"/>
          <w:highlight w:val="none"/>
        </w:rPr>
        <w:t xml:space="preserve">签约合同价为：</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人民币（大写）：   /  元</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其中：</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（1）安全文明施工费：</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人民币（大写）：  /   元</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    （2）材料和工程设备暂估价：</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人民币（大写）：  /   元</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（3）专业工程暂估价：</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人民币（大写）：  /   元</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（4）暂列金额：</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人民币（大写）：  /   元</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2.合同价格形式</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五、承包人项目经理：</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承包人项目经理：</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六、合同文件的组成</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本协议书与下列文件一起构成合同文件：</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1.</w:t>
      </w:r>
      <w:r>
        <w:rPr>
          <w:rFonts w:hint="eastAsia" w:ascii="宋体" w:hAnsi="宋体" w:eastAsia="宋体" w:cs="宋体"/>
          <w:color w:val="000000"/>
          <w:sz w:val="22"/>
          <w:highlight w:val="none"/>
        </w:rPr>
        <w:t xml:space="preserve">中标通知书；</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2.</w:t>
      </w:r>
      <w:r>
        <w:rPr>
          <w:rFonts w:hint="eastAsia" w:ascii="宋体" w:hAnsi="宋体" w:eastAsia="宋体" w:cs="宋体"/>
          <w:color w:val="000000"/>
          <w:sz w:val="22"/>
          <w:highlight w:val="none"/>
        </w:rPr>
        <w:t xml:space="preserve">投标书及其附件；</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3.</w:t>
      </w:r>
      <w:r>
        <w:rPr>
          <w:rFonts w:hint="eastAsia" w:ascii="宋体" w:hAnsi="宋体" w:eastAsia="宋体" w:cs="宋体"/>
          <w:color w:val="000000"/>
          <w:sz w:val="22"/>
          <w:highlight w:val="none"/>
        </w:rPr>
        <w:t xml:space="preserve">专用合同条款；</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4.</w:t>
      </w:r>
      <w:r>
        <w:rPr>
          <w:rFonts w:hint="eastAsia" w:ascii="宋体" w:hAnsi="宋体" w:eastAsia="宋体" w:cs="宋体"/>
          <w:color w:val="000000"/>
          <w:sz w:val="22"/>
          <w:highlight w:val="none"/>
        </w:rPr>
        <w:t xml:space="preserve">通用合同条款；</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5.</w:t>
      </w:r>
      <w:r>
        <w:rPr>
          <w:rFonts w:hint="eastAsia" w:ascii="宋体" w:hAnsi="宋体" w:eastAsia="宋体" w:cs="宋体"/>
          <w:color w:val="000000"/>
          <w:sz w:val="22"/>
          <w:highlight w:val="none"/>
        </w:rPr>
        <w:t xml:space="preserve">技术标准和要求；</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6.</w:t>
      </w:r>
      <w:r>
        <w:rPr>
          <w:rFonts w:hint="eastAsia" w:ascii="宋体" w:hAnsi="宋体" w:eastAsia="宋体" w:cs="宋体"/>
          <w:color w:val="000000"/>
          <w:sz w:val="22"/>
          <w:highlight w:val="none"/>
        </w:rPr>
        <w:t xml:space="preserve">图纸；</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7.</w:t>
      </w:r>
      <w:r>
        <w:rPr>
          <w:rFonts w:hint="eastAsia" w:ascii="宋体" w:hAnsi="宋体" w:eastAsia="宋体" w:cs="宋体"/>
          <w:color w:val="000000"/>
          <w:sz w:val="22"/>
          <w:highlight w:val="none"/>
        </w:rPr>
        <w:t xml:space="preserve">已标价工程量清单或预算书；</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8.</w:t>
      </w:r>
      <w:r>
        <w:rPr>
          <w:rFonts w:hint="eastAsia" w:ascii="宋体" w:hAnsi="宋体" w:eastAsia="宋体" w:cs="宋体"/>
          <w:color w:val="000000"/>
          <w:sz w:val="22"/>
          <w:highlight w:val="none"/>
        </w:rPr>
        <w:t xml:space="preserve">其他合同文件。</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合同在订立及履行过程中形成的与合同有关的文件均构成合同文件组成部分。</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上述各项合同文件包括合同当事人就该项合同文件所作出的补充和修改，属于同一类内容的文件，应以最新签署的为准。专用合同条款及其附件需经合同当事人签字或盖章。</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bookmarkStart w:id="163" w:name="_Toc351203487"/>
      <w:r>
        <w:rPr>
          <w:rFonts w:hint="eastAsia" w:ascii="宋体" w:hAnsi="宋体" w:eastAsia="宋体" w:cs="宋体"/>
          <w:color w:val="000000"/>
          <w:sz w:val="22"/>
          <w:highlight w:val="none"/>
        </w:rPr>
        <w:t xml:space="preserve">七、承诺</w:t>
      </w:r>
      <w:bookmarkEnd w:id="163"/>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t xml:space="preserve">1.发包人承诺按照法律规定履行项目审批手续、筹集工程建设资金并按照合同约定的期限和方式支付合同价款。</w:t>
      </w:r>
      <w:r>
        <w:rPr>
          <w:rFonts w:hint="eastAsia" w:ascii="宋体" w:hAnsi="宋体" w:eastAsia="宋体" w:cs="宋体"/>
          <w:bCs/>
          <w:color w:val="000000"/>
          <w:sz w:val="22"/>
          <w:highlight w:val="none"/>
        </w:rPr>
      </w:r>
      <w:r/>
    </w:p>
    <w:p>
      <w:pPr>
        <w:pStyle w:val="756"/>
        <w:ind w:firstLine="440"/>
        <w:spacing w:line="360" w:lineRule="auto"/>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color w:val="000000"/>
          <w:sz w:val="22"/>
          <w:highlight w:val="none"/>
        </w:rPr>
      </w:r>
      <w:r/>
    </w:p>
    <w:p>
      <w:pPr>
        <w:pStyle w:val="756"/>
        <w:ind w:firstLine="440"/>
        <w:spacing w:line="360" w:lineRule="auto"/>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bCs/>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bookmarkStart w:id="164" w:name="_Toc351203488"/>
      <w:r>
        <w:rPr>
          <w:rFonts w:hint="eastAsia" w:ascii="宋体" w:hAnsi="宋体" w:eastAsia="宋体" w:cs="宋体"/>
          <w:color w:val="000000"/>
          <w:sz w:val="22"/>
          <w:highlight w:val="none"/>
        </w:rPr>
        <w:t xml:space="preserve">八、词语含义</w:t>
      </w:r>
      <w:bookmarkEnd w:id="164"/>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t xml:space="preserve">本协议书中词语含义与第二部分通用合同条款中赋予的含义相同。</w:t>
      </w:r>
      <w:r>
        <w:rPr>
          <w:rFonts w:hint="eastAsia" w:ascii="宋体" w:hAnsi="宋体" w:eastAsia="宋体" w:cs="宋体"/>
          <w:bCs/>
          <w:color w:val="000000"/>
          <w:sz w:val="22"/>
          <w:highlight w:val="none"/>
        </w:rPr>
      </w:r>
      <w:r/>
    </w:p>
    <w:p>
      <w:pPr>
        <w:pStyle w:val="756"/>
        <w:ind w:firstLine="440"/>
        <w:keepNext/>
        <w:spacing w:line="360" w:lineRule="auto"/>
        <w:rPr>
          <w:rFonts w:hint="eastAsia" w:ascii="宋体" w:hAnsi="宋体" w:eastAsia="宋体" w:cs="宋体"/>
          <w:b/>
          <w:color w:val="000000"/>
          <w:sz w:val="22"/>
          <w:highlight w:val="none"/>
        </w:rPr>
        <w:outlineLvl w:val="3"/>
      </w:pPr>
      <w:r/>
      <w:bookmarkStart w:id="165" w:name="_Toc351203489"/>
      <w:r>
        <w:rPr>
          <w:rFonts w:hint="eastAsia" w:ascii="宋体" w:hAnsi="宋体" w:eastAsia="宋体" w:cs="宋体"/>
          <w:bCs/>
          <w:color w:val="000000"/>
          <w:sz w:val="22"/>
          <w:highlight w:val="none"/>
        </w:rPr>
        <w:t xml:space="preserve">九、签订时间</w:t>
      </w:r>
      <w:bookmarkEnd w:id="165"/>
      <w:r>
        <w:rPr>
          <w:rFonts w:hint="eastAsia" w:ascii="宋体" w:hAnsi="宋体" w:eastAsia="宋体" w:cs="宋体"/>
          <w:b/>
          <w:color w:val="000000"/>
          <w:sz w:val="22"/>
          <w:highlight w:val="none"/>
        </w:rPr>
      </w:r>
      <w:r/>
    </w:p>
    <w:p>
      <w:pPr>
        <w:pStyle w:val="756"/>
        <w:ind w:firstLine="440"/>
        <w:spacing w:line="360" w:lineRule="auto"/>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t xml:space="preserve">本合同于</w:t>
      </w:r>
      <w:r>
        <w:rPr>
          <w:rFonts w:hint="eastAsia" w:ascii="宋体" w:hAnsi="宋体" w:eastAsia="宋体" w:cs="宋体"/>
          <w:bCs/>
          <w:color w:val="000000"/>
          <w:sz w:val="22"/>
          <w:highlight w:val="none"/>
          <w:u w:val="single"/>
        </w:rPr>
        <w:t xml:space="preserve">       </w:t>
      </w:r>
      <w:r>
        <w:rPr>
          <w:rFonts w:hint="eastAsia" w:ascii="宋体" w:hAnsi="宋体" w:eastAsia="宋体" w:cs="宋体"/>
          <w:bCs/>
          <w:color w:val="000000"/>
          <w:sz w:val="22"/>
          <w:highlight w:val="none"/>
        </w:rPr>
        <w:t xml:space="preserve">年</w:t>
      </w:r>
      <w:r>
        <w:rPr>
          <w:rFonts w:hint="eastAsia" w:ascii="宋体" w:hAnsi="宋体" w:eastAsia="宋体" w:cs="宋体"/>
          <w:bCs/>
          <w:color w:val="000000"/>
          <w:sz w:val="22"/>
          <w:highlight w:val="none"/>
          <w:u w:val="single"/>
        </w:rPr>
        <w:t xml:space="preserve">    </w:t>
      </w:r>
      <w:r>
        <w:rPr>
          <w:rFonts w:hint="eastAsia" w:ascii="宋体" w:hAnsi="宋体" w:eastAsia="宋体" w:cs="宋体"/>
          <w:bCs/>
          <w:color w:val="000000"/>
          <w:sz w:val="22"/>
          <w:highlight w:val="none"/>
        </w:rPr>
        <w:t xml:space="preserve">月</w:t>
      </w:r>
      <w:r>
        <w:rPr>
          <w:rFonts w:hint="eastAsia" w:ascii="宋体" w:hAnsi="宋体" w:eastAsia="宋体" w:cs="宋体"/>
          <w:bCs/>
          <w:color w:val="000000"/>
          <w:sz w:val="22"/>
          <w:highlight w:val="none"/>
          <w:u w:val="single"/>
        </w:rPr>
        <w:t xml:space="preserve">   </w:t>
      </w:r>
      <w:r>
        <w:rPr>
          <w:rFonts w:hint="eastAsia" w:ascii="宋体" w:hAnsi="宋体" w:eastAsia="宋体" w:cs="宋体"/>
          <w:bCs/>
          <w:color w:val="000000"/>
          <w:sz w:val="22"/>
          <w:highlight w:val="none"/>
        </w:rPr>
        <w:t xml:space="preserve">日签订。</w:t>
      </w:r>
      <w:r>
        <w:rPr>
          <w:rFonts w:hint="eastAsia" w:ascii="宋体" w:hAnsi="宋体" w:eastAsia="宋体" w:cs="宋体"/>
          <w:bCs/>
          <w:color w:val="000000"/>
          <w:sz w:val="22"/>
          <w:highlight w:val="none"/>
        </w:rPr>
      </w:r>
      <w:r/>
    </w:p>
    <w:p>
      <w:pPr>
        <w:pStyle w:val="756"/>
        <w:ind w:firstLine="440"/>
        <w:keepNext/>
        <w:spacing w:line="360" w:lineRule="auto"/>
        <w:rPr>
          <w:rFonts w:hint="eastAsia" w:ascii="宋体" w:hAnsi="宋体" w:eastAsia="宋体" w:cs="宋体"/>
          <w:b/>
          <w:color w:val="000000"/>
          <w:sz w:val="22"/>
          <w:highlight w:val="none"/>
        </w:rPr>
        <w:outlineLvl w:val="3"/>
      </w:pPr>
      <w:r/>
      <w:bookmarkStart w:id="166" w:name="_Toc351203490"/>
      <w:r>
        <w:rPr>
          <w:rFonts w:hint="eastAsia" w:ascii="宋体" w:hAnsi="宋体" w:eastAsia="宋体" w:cs="宋体"/>
          <w:bCs/>
          <w:color w:val="000000"/>
          <w:sz w:val="22"/>
          <w:highlight w:val="none"/>
        </w:rPr>
        <w:t xml:space="preserve">十、签订地点</w:t>
      </w:r>
      <w:bookmarkEnd w:id="166"/>
      <w:r>
        <w:rPr>
          <w:rFonts w:hint="eastAsia" w:ascii="宋体" w:hAnsi="宋体" w:eastAsia="宋体" w:cs="宋体"/>
          <w:b/>
          <w:color w:val="000000"/>
          <w:sz w:val="22"/>
          <w:highlight w:val="none"/>
        </w:rPr>
      </w:r>
      <w:r/>
    </w:p>
    <w:p>
      <w:pPr>
        <w:pStyle w:val="756"/>
        <w:ind w:firstLine="440"/>
        <w:spacing w:line="360" w:lineRule="auto"/>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t xml:space="preserve">本合同在</w:t>
      </w:r>
      <w:r>
        <w:rPr>
          <w:rFonts w:hint="eastAsia" w:ascii="宋体" w:hAnsi="宋体" w:eastAsia="宋体" w:cs="宋体"/>
          <w:bCs/>
          <w:color w:val="000000"/>
          <w:sz w:val="22"/>
          <w:highlight w:val="none"/>
          <w:u w:val="single"/>
        </w:rPr>
        <w:t xml:space="preserve">  </w:t>
      </w:r>
      <w:r>
        <w:rPr>
          <w:rFonts w:hint="eastAsia" w:ascii="宋体" w:hAnsi="宋体" w:eastAsia="宋体" w:cs="宋体"/>
          <w:bCs/>
          <w:color w:val="000000"/>
          <w:sz w:val="22"/>
          <w:highlight w:val="none"/>
          <w:u w:val="single"/>
          <w:lang w:eastAsia="zh-CN"/>
        </w:rPr>
        <w:t xml:space="preserve">无锡市党史方志办公室</w:t>
      </w:r>
      <w:r>
        <w:rPr>
          <w:rFonts w:hint="eastAsia" w:ascii="宋体" w:hAnsi="宋体" w:eastAsia="宋体" w:cs="宋体"/>
          <w:bCs/>
          <w:color w:val="000000"/>
          <w:sz w:val="22"/>
          <w:highlight w:val="none"/>
          <w:u w:val="single"/>
        </w:rPr>
        <w:t xml:space="preserve">     </w:t>
      </w:r>
      <w:r>
        <w:rPr>
          <w:rFonts w:hint="eastAsia" w:ascii="宋体" w:hAnsi="宋体" w:eastAsia="宋体" w:cs="宋体"/>
          <w:bCs/>
          <w:color w:val="000000"/>
          <w:sz w:val="22"/>
          <w:highlight w:val="none"/>
        </w:rPr>
        <w:t xml:space="preserve">签订。</w:t>
      </w:r>
      <w:r>
        <w:rPr>
          <w:rFonts w:hint="eastAsia" w:ascii="宋体" w:hAnsi="宋体" w:eastAsia="宋体" w:cs="宋体"/>
          <w:bCs/>
          <w:color w:val="000000"/>
          <w:sz w:val="22"/>
          <w:highlight w:val="none"/>
        </w:rPr>
      </w:r>
      <w:r/>
    </w:p>
    <w:p>
      <w:pPr>
        <w:pStyle w:val="756"/>
        <w:ind w:firstLine="440"/>
        <w:keepNext/>
        <w:spacing w:line="360" w:lineRule="auto"/>
        <w:rPr>
          <w:rFonts w:hint="eastAsia" w:ascii="宋体" w:hAnsi="宋体" w:eastAsia="宋体" w:cs="宋体"/>
          <w:b/>
          <w:color w:val="000000"/>
          <w:sz w:val="22"/>
          <w:highlight w:val="none"/>
        </w:rPr>
        <w:outlineLvl w:val="3"/>
      </w:pPr>
      <w:r/>
      <w:bookmarkStart w:id="167" w:name="_Toc351203491"/>
      <w:r>
        <w:rPr>
          <w:rFonts w:hint="eastAsia" w:ascii="宋体" w:hAnsi="宋体" w:eastAsia="宋体" w:cs="宋体"/>
          <w:bCs/>
          <w:color w:val="000000"/>
          <w:sz w:val="22"/>
          <w:highlight w:val="none"/>
        </w:rPr>
        <w:t xml:space="preserve">十一、补充协议</w:t>
      </w:r>
      <w:bookmarkEnd w:id="167"/>
      <w:r>
        <w:rPr>
          <w:rFonts w:hint="eastAsia" w:ascii="宋体" w:hAnsi="宋体" w:eastAsia="宋体" w:cs="宋体"/>
          <w:b/>
          <w:color w:val="000000"/>
          <w:sz w:val="22"/>
          <w:highlight w:val="none"/>
        </w:rPr>
      </w:r>
      <w:r/>
    </w:p>
    <w:p>
      <w:pPr>
        <w:pStyle w:val="756"/>
        <w:ind w:firstLine="440"/>
        <w:spacing w:line="360" w:lineRule="auto"/>
        <w:rPr>
          <w:rFonts w:hint="eastAsia" w:ascii="宋体" w:hAnsi="宋体" w:eastAsia="宋体" w:cs="宋体"/>
          <w:b/>
          <w:bCs/>
          <w:color w:val="000000"/>
          <w:sz w:val="22"/>
          <w:highlight w:val="none"/>
        </w:rPr>
      </w:pPr>
      <w:r>
        <w:rPr>
          <w:rFonts w:hint="eastAsia" w:ascii="宋体" w:hAnsi="宋体" w:eastAsia="宋体" w:cs="宋体"/>
          <w:bCs/>
          <w:color w:val="000000"/>
          <w:sz w:val="22"/>
          <w:highlight w:val="none"/>
        </w:rPr>
        <w:t xml:space="preserve">合同未尽事宜，合同当事人另行签订补充协议，补充协议是合同的组成部分。</w:t>
      </w:r>
      <w:r>
        <w:rPr>
          <w:rFonts w:hint="eastAsia" w:ascii="宋体" w:hAnsi="宋体" w:eastAsia="宋体" w:cs="宋体"/>
          <w:b/>
          <w:bCs/>
          <w:color w:val="000000"/>
          <w:sz w:val="22"/>
          <w:highlight w:val="none"/>
        </w:rPr>
      </w:r>
      <w:r/>
    </w:p>
    <w:p>
      <w:pPr>
        <w:pStyle w:val="756"/>
        <w:ind w:firstLine="440"/>
        <w:keepNext/>
        <w:spacing w:line="360" w:lineRule="auto"/>
        <w:rPr>
          <w:rFonts w:hint="eastAsia" w:ascii="宋体" w:hAnsi="宋体" w:eastAsia="宋体" w:cs="宋体"/>
          <w:b/>
          <w:color w:val="000000"/>
          <w:sz w:val="22"/>
          <w:highlight w:val="none"/>
        </w:rPr>
        <w:outlineLvl w:val="3"/>
      </w:pPr>
      <w:r/>
      <w:bookmarkStart w:id="168" w:name="_Toc351203492"/>
      <w:r>
        <w:rPr>
          <w:rFonts w:hint="eastAsia" w:ascii="宋体" w:hAnsi="宋体" w:eastAsia="宋体" w:cs="宋体"/>
          <w:bCs/>
          <w:color w:val="000000"/>
          <w:sz w:val="22"/>
          <w:highlight w:val="none"/>
        </w:rPr>
        <w:t xml:space="preserve">十二、合同生效</w:t>
      </w:r>
      <w:bookmarkEnd w:id="168"/>
      <w:r>
        <w:rPr>
          <w:rFonts w:hint="eastAsia" w:ascii="宋体" w:hAnsi="宋体" w:eastAsia="宋体" w:cs="宋体"/>
          <w:b/>
          <w:color w:val="000000"/>
          <w:sz w:val="22"/>
          <w:highlight w:val="none"/>
        </w:rPr>
      </w:r>
      <w:r/>
    </w:p>
    <w:p>
      <w:pPr>
        <w:pStyle w:val="756"/>
        <w:ind w:firstLine="440"/>
        <w:spacing w:line="360" w:lineRule="auto"/>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t xml:space="preserve">本合同自</w:t>
      </w:r>
      <w:r>
        <w:rPr>
          <w:rFonts w:hint="eastAsia" w:ascii="宋体" w:hAnsi="宋体" w:eastAsia="宋体" w:cs="宋体"/>
          <w:bCs/>
          <w:color w:val="000000"/>
          <w:sz w:val="22"/>
          <w:highlight w:val="none"/>
          <w:u w:val="single"/>
        </w:rPr>
        <w:t xml:space="preserve">  签订之日  </w:t>
      </w:r>
      <w:r>
        <w:rPr>
          <w:rFonts w:hint="eastAsia" w:ascii="宋体" w:hAnsi="宋体" w:eastAsia="宋体" w:cs="宋体"/>
          <w:bCs/>
          <w:color w:val="000000"/>
          <w:sz w:val="22"/>
          <w:highlight w:val="none"/>
        </w:rPr>
        <w:t xml:space="preserve">生效。</w:t>
      </w:r>
      <w:r>
        <w:rPr>
          <w:rFonts w:hint="eastAsia" w:ascii="宋体" w:hAnsi="宋体" w:eastAsia="宋体" w:cs="宋体"/>
          <w:bCs/>
          <w:color w:val="000000"/>
          <w:sz w:val="22"/>
          <w:highlight w:val="none"/>
        </w:rPr>
      </w:r>
      <w:r/>
    </w:p>
    <w:p>
      <w:pPr>
        <w:pStyle w:val="756"/>
        <w:ind w:firstLine="440"/>
        <w:keepNext/>
        <w:spacing w:line="360" w:lineRule="auto"/>
        <w:rPr>
          <w:rFonts w:hint="eastAsia" w:ascii="宋体" w:hAnsi="宋体" w:eastAsia="宋体" w:cs="宋体"/>
          <w:b/>
          <w:color w:val="000000"/>
          <w:sz w:val="22"/>
          <w:highlight w:val="none"/>
        </w:rPr>
        <w:outlineLvl w:val="3"/>
      </w:pPr>
      <w:r/>
      <w:bookmarkStart w:id="169" w:name="_Toc351203493"/>
      <w:r>
        <w:rPr>
          <w:rFonts w:hint="eastAsia" w:ascii="宋体" w:hAnsi="宋体" w:eastAsia="宋体" w:cs="宋体"/>
          <w:bCs/>
          <w:color w:val="000000"/>
          <w:sz w:val="22"/>
          <w:highlight w:val="none"/>
        </w:rPr>
        <w:t xml:space="preserve">十三、合同份数</w:t>
      </w:r>
      <w:bookmarkEnd w:id="169"/>
      <w:r>
        <w:rPr>
          <w:rFonts w:hint="eastAsia" w:ascii="宋体" w:hAnsi="宋体" w:eastAsia="宋体" w:cs="宋体"/>
          <w:b/>
          <w:color w:val="000000"/>
          <w:sz w:val="22"/>
          <w:highlight w:val="none"/>
        </w:rPr>
      </w:r>
      <w:r/>
    </w:p>
    <w:p>
      <w:pPr>
        <w:pStyle w:val="756"/>
        <w:ind w:firstLine="440"/>
        <w:spacing w:line="360" w:lineRule="auto"/>
        <w:rPr>
          <w:rFonts w:hint="eastAsia" w:ascii="宋体" w:hAnsi="宋体" w:eastAsia="宋体" w:cs="宋体"/>
          <w:bCs/>
          <w:color w:val="000000"/>
          <w:sz w:val="22"/>
          <w:highlight w:val="none"/>
        </w:rPr>
      </w:pPr>
      <w:r>
        <w:rPr>
          <w:rFonts w:hint="eastAsia" w:ascii="宋体" w:hAnsi="宋体" w:eastAsia="宋体" w:cs="宋体"/>
          <w:bCs/>
          <w:color w:val="000000"/>
          <w:sz w:val="22"/>
          <w:highlight w:val="none"/>
        </w:rPr>
        <w:t xml:space="preserve">本合同一式</w:t>
      </w:r>
      <w:r>
        <w:rPr>
          <w:rFonts w:hint="eastAsia" w:ascii="宋体" w:hAnsi="宋体" w:eastAsia="宋体" w:cs="宋体"/>
          <w:bCs/>
          <w:color w:val="000000"/>
          <w:sz w:val="22"/>
          <w:highlight w:val="none"/>
          <w:u w:val="single"/>
        </w:rPr>
        <w:t xml:space="preserve">伍 </w:t>
      </w:r>
      <w:r>
        <w:rPr>
          <w:rFonts w:hint="eastAsia" w:ascii="宋体" w:hAnsi="宋体" w:eastAsia="宋体" w:cs="宋体"/>
          <w:bCs/>
          <w:color w:val="000000"/>
          <w:sz w:val="22"/>
          <w:highlight w:val="none"/>
        </w:rPr>
        <w:t xml:space="preserve">份，均具有同等法律效力，发包人执</w:t>
      </w:r>
      <w:r>
        <w:rPr>
          <w:rFonts w:hint="eastAsia" w:ascii="宋体" w:hAnsi="宋体" w:eastAsia="宋体" w:cs="宋体"/>
          <w:bCs/>
          <w:color w:val="000000"/>
          <w:sz w:val="22"/>
          <w:highlight w:val="none"/>
          <w:u w:val="single"/>
        </w:rPr>
        <w:t xml:space="preserve">  叁 </w:t>
      </w:r>
      <w:r>
        <w:rPr>
          <w:rFonts w:hint="eastAsia" w:ascii="宋体" w:hAnsi="宋体" w:eastAsia="宋体" w:cs="宋体"/>
          <w:bCs/>
          <w:color w:val="000000"/>
          <w:sz w:val="22"/>
          <w:highlight w:val="none"/>
        </w:rPr>
        <w:t xml:space="preserve">份，承包人执</w:t>
      </w:r>
      <w:r>
        <w:rPr>
          <w:rFonts w:hint="eastAsia" w:ascii="宋体" w:hAnsi="宋体" w:eastAsia="宋体" w:cs="宋体"/>
          <w:bCs/>
          <w:color w:val="000000"/>
          <w:sz w:val="22"/>
          <w:highlight w:val="none"/>
          <w:u w:val="single"/>
        </w:rPr>
        <w:t xml:space="preserve"> 贰 </w:t>
      </w:r>
      <w:r>
        <w:rPr>
          <w:rFonts w:hint="eastAsia" w:ascii="宋体" w:hAnsi="宋体" w:eastAsia="宋体" w:cs="宋体"/>
          <w:bCs/>
          <w:color w:val="000000"/>
          <w:sz w:val="22"/>
          <w:highlight w:val="none"/>
        </w:rPr>
        <w:t xml:space="preserve">份。</w:t>
      </w:r>
      <w:r>
        <w:rPr>
          <w:rFonts w:hint="eastAsia" w:ascii="宋体" w:hAnsi="宋体" w:eastAsia="宋体" w:cs="宋体"/>
          <w:bCs/>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发包人：  </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公章</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                承包人：  </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公章</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法定代表人或其委托代理人：        法定代表人或其委托代理人：</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（签字）                          （签字）</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u w:val="single"/>
        </w:rPr>
      </w:r>
      <w:r/>
    </w:p>
    <w:p>
      <w:pPr>
        <w:pStyle w:val="756"/>
        <w:ind w:firstLine="440"/>
        <w:spacing w:line="360" w:lineRule="auto"/>
        <w:tabs>
          <w:tab w:val="left" w:pos="4410"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组织机构代码：</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    组织机构代码：</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住所：</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      住所：</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邮政编码：</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    邮政编码：</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法定代表人：</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   法定代表人：</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委托代理人：</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    委托代理人：</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电  话：</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     电  话：</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传  真：</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    传  真：</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电子信箱：</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     电子信箱：</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开户银行：</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   开户银行：</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账  号：</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    账  号：</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r>
      <w:r/>
    </w:p>
    <w:p>
      <w:pPr>
        <w:pStyle w:val="756"/>
        <w:ind w:firstLine="440"/>
        <w:spacing w:line="360" w:lineRule="auto"/>
        <w:rPr>
          <w:rFonts w:ascii="宋体" w:hAnsi="宋体"/>
          <w:bCs/>
          <w:color w:val="000000"/>
          <w:sz w:val="22"/>
          <w:highlight w:val="none"/>
        </w:rPr>
      </w:pPr>
      <w:r>
        <w:rPr>
          <w:rFonts w:ascii="宋体" w:hAnsi="宋体"/>
          <w:bCs/>
          <w:color w:val="000000"/>
          <w:sz w:val="22"/>
          <w:highlight w:val="none"/>
        </w:rPr>
      </w:r>
      <w:r/>
    </w:p>
    <w:p>
      <w:pPr>
        <w:pStyle w:val="756"/>
        <w:ind w:firstLine="440"/>
        <w:jc w:val="center"/>
        <w:keepNext/>
        <w:spacing w:line="360" w:lineRule="auto"/>
        <w:rPr>
          <w:rFonts w:hint="eastAsia" w:ascii="宋体" w:hAnsi="宋体" w:eastAsia="宋体" w:cs="宋体"/>
          <w:b/>
          <w:bCs/>
          <w:color w:val="000000"/>
          <w:highlight w:val="none"/>
        </w:rPr>
        <w:outlineLvl w:val="1"/>
      </w:pPr>
      <w:r>
        <w:rPr>
          <w:rFonts w:ascii="宋体" w:hAnsi="宋体"/>
          <w:b/>
          <w:bCs/>
          <w:color w:val="000000"/>
          <w:sz w:val="22"/>
          <w:highlight w:val="none"/>
          <w:u w:val="single"/>
        </w:rPr>
        <w:br w:type="page" w:clear="all"/>
      </w:r>
      <w:bookmarkEnd w:id="159"/>
      <w:r/>
      <w:bookmarkEnd w:id="160"/>
      <w:r/>
      <w:bookmarkStart w:id="170" w:name="_Toc311627700"/>
      <w:r>
        <w:rPr>
          <w:rFonts w:hint="eastAsia" w:ascii="宋体" w:hAnsi="宋体" w:eastAsia="宋体" w:cs="宋体"/>
          <w:b/>
          <w:bCs/>
          <w:color w:val="000000"/>
          <w:highlight w:val="none"/>
        </w:rPr>
        <w:t xml:space="preserve">第二部分　通用条款</w:t>
      </w:r>
      <w:bookmarkEnd w:id="170"/>
      <w:r>
        <w:rPr>
          <w:rFonts w:hint="eastAsia" w:ascii="宋体" w:hAnsi="宋体" w:eastAsia="宋体" w:cs="宋体"/>
          <w:b/>
          <w:bCs/>
          <w:color w:val="000000"/>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按照住房和城乡建设部、国家工商行政管理总局制定的《建设工程施工合同（示范文本）》（GF-2017-0201）第二部分通用合同条款执行。</w:t>
      </w:r>
      <w:r>
        <w:rPr>
          <w:rFonts w:hint="eastAsia" w:ascii="宋体" w:hAnsi="宋体" w:eastAsia="宋体" w:cs="宋体"/>
          <w:color w:val="000000"/>
          <w:sz w:val="22"/>
          <w:highlight w:val="none"/>
        </w:rPr>
      </w:r>
      <w:r/>
    </w:p>
    <w:p>
      <w:pPr>
        <w:pStyle w:val="756"/>
        <w:ind w:firstLine="442"/>
        <w:jc w:val="center"/>
        <w:keepNext/>
        <w:spacing w:line="360" w:lineRule="auto"/>
        <w:rPr>
          <w:rFonts w:hint="eastAsia" w:ascii="宋体" w:hAnsi="宋体" w:eastAsia="宋体" w:cs="宋体"/>
          <w:b/>
          <w:bCs/>
          <w:color w:val="000000"/>
          <w:sz w:val="22"/>
          <w:highlight w:val="none"/>
        </w:rPr>
        <w:outlineLvl w:val="1"/>
      </w:pPr>
      <w:r/>
      <w:bookmarkStart w:id="171" w:name="_Toc311627701"/>
      <w:r>
        <w:rPr>
          <w:rFonts w:hint="eastAsia" w:ascii="宋体" w:hAnsi="宋体" w:eastAsia="宋体" w:cs="宋体"/>
          <w:b/>
          <w:bCs/>
          <w:color w:val="000000"/>
          <w:sz w:val="22"/>
          <w:highlight w:val="none"/>
        </w:rPr>
        <w:t xml:space="preserve">第三部分　专用条款</w:t>
      </w:r>
      <w:bookmarkEnd w:id="171"/>
      <w:r>
        <w:rPr>
          <w:rFonts w:hint="eastAsia" w:ascii="宋体" w:hAnsi="宋体" w:eastAsia="宋体" w:cs="宋体"/>
          <w:b/>
          <w:bCs/>
          <w:color w:val="000000"/>
          <w:sz w:val="22"/>
          <w:highlight w:val="none"/>
        </w:rPr>
      </w:r>
      <w:r/>
    </w:p>
    <w:p>
      <w:pPr>
        <w:pStyle w:val="756"/>
        <w:ind w:firstLine="440"/>
        <w:jc w:val="center"/>
        <w:keepNext/>
        <w:spacing w:line="360" w:lineRule="auto"/>
        <w:rPr>
          <w:rFonts w:hint="eastAsia" w:ascii="宋体" w:hAnsi="宋体" w:eastAsia="宋体" w:cs="宋体"/>
          <w:bCs/>
          <w:color w:val="000000"/>
          <w:sz w:val="22"/>
          <w:highlight w:val="none"/>
        </w:rPr>
        <w:outlineLvl w:val="3"/>
      </w:pPr>
      <w:r/>
      <w:bookmarkStart w:id="172" w:name="_Toc351203633"/>
      <w:r>
        <w:rPr>
          <w:rFonts w:hint="eastAsia" w:ascii="宋体" w:hAnsi="宋体" w:eastAsia="宋体" w:cs="宋体"/>
          <w:bCs/>
          <w:color w:val="000000"/>
          <w:sz w:val="22"/>
          <w:highlight w:val="none"/>
        </w:rPr>
        <w:t xml:space="preserve">1</w:t>
      </w:r>
      <w:bookmarkStart w:id="173" w:name="_Toc297048342"/>
      <w:r/>
      <w:bookmarkStart w:id="174" w:name="_Toc296890984"/>
      <w:r/>
      <w:bookmarkStart w:id="175" w:name="_Toc296944495"/>
      <w:r/>
      <w:bookmarkStart w:id="176" w:name="_Toc296503156"/>
      <w:r/>
      <w:bookmarkStart w:id="177" w:name="_Toc296347155"/>
      <w:r/>
      <w:bookmarkStart w:id="178" w:name="_Toc292559866"/>
      <w:r/>
      <w:bookmarkStart w:id="179" w:name="_Toc296346657"/>
      <w:r/>
      <w:bookmarkStart w:id="180" w:name="_Toc292559361"/>
      <w:r/>
      <w:bookmarkStart w:id="181" w:name="_Toc297120456"/>
      <w:r/>
      <w:bookmarkStart w:id="182" w:name="_Toc296891196"/>
      <w:r>
        <w:rPr>
          <w:rFonts w:hint="eastAsia" w:ascii="宋体" w:hAnsi="宋体" w:eastAsia="宋体" w:cs="宋体"/>
          <w:bCs/>
          <w:color w:val="000000"/>
          <w:sz w:val="22"/>
          <w:highlight w:val="none"/>
        </w:rPr>
        <w:t xml:space="preserve">. 一般约定</w:t>
      </w:r>
      <w:bookmarkEnd w:id="172"/>
      <w:r/>
      <w:bookmarkEnd w:id="173"/>
      <w:r/>
      <w:bookmarkEnd w:id="174"/>
      <w:r/>
      <w:bookmarkEnd w:id="175"/>
      <w:r/>
      <w:bookmarkEnd w:id="176"/>
      <w:r/>
      <w:bookmarkEnd w:id="177"/>
      <w:r/>
      <w:bookmarkEnd w:id="178"/>
      <w:r/>
      <w:bookmarkEnd w:id="179"/>
      <w:r/>
      <w:bookmarkEnd w:id="180"/>
      <w:r/>
      <w:bookmarkEnd w:id="181"/>
      <w:r/>
      <w:bookmarkEnd w:id="182"/>
      <w:r>
        <w:rPr>
          <w:rFonts w:hint="eastAsia" w:ascii="宋体" w:hAnsi="宋体" w:eastAsia="宋体" w:cs="宋体"/>
          <w:bCs/>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 词语定义</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1.1.1合同</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1.1.1.10其他合同文件包括：</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szCs w:val="22"/>
          <w:highlight w:val="none"/>
          <w:u w:val="single"/>
          <w:lang w:eastAsia="zh-CN"/>
        </w:rPr>
        <w:t xml:space="preserve">（1）</w:t>
      </w:r>
      <w:r>
        <w:rPr>
          <w:rFonts w:hint="eastAsia" w:ascii="宋体" w:hAnsi="宋体" w:eastAsia="宋体" w:cs="宋体"/>
          <w:color w:val="000000"/>
          <w:sz w:val="22"/>
          <w:szCs w:val="22"/>
          <w:highlight w:val="none"/>
          <w:u w:val="single"/>
        </w:rPr>
        <w:t xml:space="preserve">补充协议书（如有）；（2）磋商文件及采购活动期间发包人回复异议资料（投标答疑） </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如有</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 (3) 发包人或发包人委托的第三方编制的工程量清单及编制说明； </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4</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图纸答疑及图纸交底资料；（5）专用合同条款的补充条款</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6</w:t>
      </w:r>
      <w:r>
        <w:rPr>
          <w:rFonts w:hint="eastAsia" w:ascii="宋体" w:hAnsi="宋体" w:eastAsia="宋体" w:cs="宋体"/>
          <w:color w:val="000000"/>
          <w:sz w:val="22"/>
          <w:szCs w:val="22"/>
          <w:highlight w:val="none"/>
          <w:u w:val="single"/>
          <w:lang w:eastAsia="zh-CN"/>
        </w:rPr>
        <w:t xml:space="preserve">）</w:t>
      </w:r>
      <w:r>
        <w:rPr>
          <w:rFonts w:hint="eastAsia" w:ascii="宋体" w:hAnsi="宋体" w:eastAsia="宋体" w:cs="宋体"/>
          <w:color w:val="000000"/>
          <w:sz w:val="22"/>
          <w:szCs w:val="22"/>
          <w:highlight w:val="none"/>
          <w:u w:val="single"/>
        </w:rPr>
        <w:t xml:space="preserve">其他与本合同有关的文件</w:t>
      </w:r>
      <w:r>
        <w:rPr>
          <w:rFonts w:hint="eastAsia" w:ascii="宋体" w:hAnsi="宋体" w:eastAsia="宋体" w:cs="宋体"/>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1.1.2 合同当事人及其他相关方</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1.1.2.4监理人：</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名    称</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资质类别和等级：</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联系电话：</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电子信箱：</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通信地址：</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1.1.2.5 设计人：</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名    称：</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资质类别和等级：</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联系电话：</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电子信箱：</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通信地址：</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1.1.3 工程和设备</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1.1.3.7 作为施工现场组成部分的其他场所包括：</w:t>
      </w:r>
      <w:r>
        <w:rPr>
          <w:rFonts w:hint="eastAsia" w:ascii="宋体" w:hAnsi="宋体" w:eastAsia="宋体" w:cs="宋体"/>
          <w:color w:val="000000"/>
          <w:sz w:val="22"/>
          <w:highlight w:val="none"/>
          <w:u w:val="single"/>
        </w:rPr>
        <w:t xml:space="preserve"> 符合通用条款规定的发包方提供的施工场地        </w:t>
      </w:r>
      <w:r>
        <w:rPr>
          <w:rFonts w:hint="eastAsia" w:ascii="宋体" w:hAnsi="宋体" w:eastAsia="宋体" w:cs="宋体"/>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1.1.3.9 永久占地包括：</w:t>
      </w:r>
      <w:r>
        <w:rPr>
          <w:rFonts w:hint="eastAsia" w:ascii="宋体" w:hAnsi="宋体" w:eastAsia="宋体" w:cs="宋体"/>
          <w:color w:val="000000"/>
          <w:sz w:val="22"/>
          <w:highlight w:val="none"/>
          <w:u w:val="single"/>
        </w:rPr>
        <w:t xml:space="preserve"> 依据设计图纸确定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1.1.3.10 临时占地包括：</w:t>
      </w:r>
      <w:r>
        <w:rPr>
          <w:rFonts w:hint="eastAsia" w:ascii="宋体" w:hAnsi="宋体" w:eastAsia="宋体" w:cs="宋体"/>
          <w:color w:val="000000"/>
          <w:sz w:val="22"/>
          <w:highlight w:val="none"/>
          <w:u w:val="single"/>
        </w:rPr>
        <w:t xml:space="preserve"> 双方在合同履行过程中确定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1.3法律 </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适用于合同的其他规范性文件：</w:t>
      </w:r>
      <w:r>
        <w:rPr>
          <w:rFonts w:hint="eastAsia" w:ascii="宋体" w:hAnsi="宋体" w:eastAsia="宋体" w:cs="宋体"/>
          <w:color w:val="000000"/>
          <w:sz w:val="22"/>
          <w:highlight w:val="none"/>
          <w:u w:val="single"/>
        </w:rPr>
        <w:t xml:space="preserve">执行通用条款</w:t>
      </w:r>
      <w:r>
        <w:rPr>
          <w:rFonts w:hint="eastAsia" w:ascii="宋体" w:hAnsi="宋体" w:eastAsia="宋体" w:cs="宋体"/>
          <w:color w:val="000000"/>
          <w:sz w:val="22"/>
          <w:highlight w:val="none"/>
          <w:u w:val="single"/>
          <w:lang w:eastAsia="zh-CN"/>
        </w:rPr>
        <w:t xml:space="preserve">，</w:t>
      </w:r>
      <w:r>
        <w:rPr>
          <w:rFonts w:hint="eastAsia" w:ascii="宋体" w:hAnsi="宋体" w:eastAsia="宋体" w:cs="宋体"/>
          <w:color w:val="000000"/>
          <w:sz w:val="22"/>
          <w:highlight w:val="none"/>
          <w:u w:val="single"/>
        </w:rPr>
        <w:t xml:space="preserve">其他按《中华人民共和国民法典》、《中华人民共</w:t>
      </w:r>
      <w:r>
        <w:rPr>
          <w:rFonts w:hint="eastAsia" w:ascii="宋体" w:hAnsi="宋体" w:eastAsia="宋体" w:cs="宋体"/>
          <w:color w:val="000000"/>
          <w:sz w:val="22"/>
          <w:highlight w:val="none"/>
          <w:u w:val="single"/>
        </w:rPr>
        <w:t xml:space="preserve">和国建筑法》、《建设工程质量管理条例》、《中华人民共和国招标投标法》、《工程建设项目施工招标投标办法》（七部委30号令）、《江苏省工程建设管理条例》、《建设工程施工发包与承包价格管理暂行规定》、《工程量清单计价规范》、其他法律法规以及江苏省和无锡市行业主管部门颁布的相关文件规定，如地方法规与国家法规相抵触，按国家法规执行。如本合同中所提及各种法律、行政法规、部门规章、工程所在地的地方性法规、自治条例、单行条例、地方政府规章、其他规范性文件如已经终止、失效或被更新，双方在适用时，均应自动适用现行有效的最新版本</w:t>
      </w:r>
      <w:r>
        <w:rPr>
          <w:rFonts w:hint="eastAsia" w:ascii="宋体" w:hAnsi="宋体" w:eastAsia="宋体" w:cs="宋体"/>
          <w:bCs/>
          <w:color w:val="000000"/>
          <w:sz w:val="22"/>
          <w:highlight w:val="none"/>
          <w:u w:val="single"/>
        </w:rPr>
        <w:t xml:space="preserve">。</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1.4 标准和规范</w:t>
      </w:r>
      <w:r>
        <w:rPr>
          <w:rFonts w:hint="eastAsia" w:ascii="宋体" w:hAnsi="宋体" w:eastAsia="宋体" w:cs="宋体"/>
          <w:color w:val="000000"/>
          <w:sz w:val="22"/>
          <w:highlight w:val="none"/>
        </w:rPr>
      </w:r>
      <w:r/>
    </w:p>
    <w:p>
      <w:pPr>
        <w:pStyle w:val="756"/>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1.4.1适用于工程的标准规范包括：</w:t>
      </w:r>
      <w:r>
        <w:rPr>
          <w:rFonts w:hint="eastAsia" w:ascii="宋体" w:hAnsi="宋体" w:eastAsia="宋体" w:cs="宋体"/>
          <w:color w:val="000000"/>
          <w:sz w:val="22"/>
          <w:highlight w:val="none"/>
          <w:u w:val="single"/>
        </w:rPr>
        <w:t xml:space="preserve">现行工程施工标准规范以及质量验收标准及规范。以上各类标准、规范、技术标准之间规定不一致的，以较严格者为准；无法判定“较严格者”的，以发包人的书面决定为准。国内没有相应标准、规范的，由发包人向各分部分项工程正式施工前向承包人提出施工技术要求。如本合同中所提及的各种标准、规范已经终止、失效或被更新，双方在适用时，均应自动适用相应标准、规范现行有效的最新版本</w:t>
      </w:r>
      <w:r>
        <w:rPr>
          <w:rFonts w:hint="eastAsia" w:ascii="宋体" w:hAnsi="宋体" w:eastAsia="宋体" w:cs="宋体"/>
          <w:bCs/>
          <w:color w:val="000000"/>
          <w:sz w:val="22"/>
          <w:highlight w:val="none"/>
          <w:u w:val="single"/>
        </w:rPr>
        <w:t xml:space="preserve">。</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1.4.2 发包人提供国外标准、规范的名称：</w:t>
      </w:r>
      <w:r>
        <w:rPr>
          <w:rFonts w:hint="eastAsia" w:ascii="宋体" w:hAnsi="宋体" w:eastAsia="宋体" w:cs="宋体"/>
          <w:color w:val="000000"/>
          <w:sz w:val="22"/>
          <w:highlight w:val="none"/>
          <w:u w:val="single"/>
        </w:rPr>
        <w:t xml:space="preserve">如有涉及，双方另行协商</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发包人提供国外标准、规范的份数：</w:t>
      </w:r>
      <w:r>
        <w:rPr>
          <w:rFonts w:hint="eastAsia" w:ascii="宋体" w:hAnsi="宋体" w:eastAsia="宋体" w:cs="宋体"/>
          <w:color w:val="000000"/>
          <w:sz w:val="22"/>
          <w:highlight w:val="none"/>
          <w:u w:val="single"/>
        </w:rPr>
        <w:t xml:space="preserve">如有涉及，双方另行协商</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发包人提供国外标准、规范的名称：</w:t>
      </w:r>
      <w:r>
        <w:rPr>
          <w:rFonts w:hint="eastAsia" w:ascii="宋体" w:hAnsi="宋体" w:eastAsia="宋体" w:cs="宋体"/>
          <w:color w:val="000000"/>
          <w:sz w:val="22"/>
          <w:highlight w:val="none"/>
          <w:u w:val="single"/>
        </w:rPr>
        <w:t xml:space="preserve">如有涉及，双方另行协商</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1.4.3发包人对工程的技术标准和功能要求的特殊要求：/</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1.5 合同文件的优先顺序</w:t>
      </w:r>
      <w:r>
        <w:rPr>
          <w:rFonts w:hint="eastAsia" w:ascii="宋体" w:hAnsi="宋体" w:eastAsia="宋体" w:cs="宋体"/>
          <w:color w:val="000000"/>
          <w:sz w:val="22"/>
          <w:highlight w:val="none"/>
        </w:rPr>
      </w:r>
      <w:r/>
    </w:p>
    <w:p>
      <w:pPr>
        <w:pStyle w:val="782"/>
        <w:ind w:firstLine="440"/>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合同文件组成及优先顺序为：</w:t>
      </w:r>
      <w:r>
        <w:rPr>
          <w:rFonts w:hint="eastAsia" w:ascii="宋体" w:hAnsi="宋体" w:eastAsia="宋体" w:cs="宋体"/>
          <w:color w:val="000000"/>
          <w:highlight w:val="none"/>
        </w:rPr>
        <w:t xml:space="preserve">执行通用条款</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1.6 图纸和承包人文件</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1.6.1 图纸的提供（若有）</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1.6 图纸和承包人文件</w:t>
      </w:r>
      <w:r>
        <w:rPr>
          <w:rFonts w:hint="eastAsia" w:ascii="宋体" w:hAnsi="宋体" w:eastAsia="宋体" w:cs="宋体"/>
          <w:color w:val="000000"/>
          <w:sz w:val="22"/>
          <w:highlight w:val="none"/>
        </w:rPr>
        <w:tab/>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strike/>
          <w:color w:val="000000"/>
          <w:sz w:val="22"/>
          <w:highlight w:val="none"/>
        </w:rPr>
      </w:pPr>
      <w:r>
        <w:rPr>
          <w:rFonts w:hint="eastAsia" w:ascii="宋体" w:hAnsi="宋体" w:eastAsia="宋体" w:cs="宋体"/>
          <w:color w:val="000000"/>
          <w:sz w:val="22"/>
          <w:highlight w:val="none"/>
        </w:rPr>
        <w:t xml:space="preserve">1.6.1 图纸的提供</w:t>
      </w:r>
      <w:r>
        <w:rPr>
          <w:rFonts w:hint="eastAsia" w:ascii="宋体" w:hAnsi="宋体" w:eastAsia="宋体" w:cs="宋体"/>
          <w:strike/>
          <w:color w:val="000000"/>
          <w:sz w:val="22"/>
          <w:highlight w:val="non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发包人向承包人提供图纸的期限：</w:t>
      </w:r>
      <w:r>
        <w:rPr>
          <w:rFonts w:hint="eastAsia" w:ascii="宋体" w:hAnsi="宋体" w:eastAsia="宋体" w:cs="宋体"/>
          <w:bCs/>
          <w:color w:val="000000"/>
          <w:sz w:val="22"/>
          <w:highlight w:val="none"/>
          <w:u w:val="single"/>
        </w:rPr>
        <w:t xml:space="preserve">开工前5天；</w:t>
      </w:r>
      <w:r>
        <w:rPr>
          <w:rFonts w:hint="eastAsia" w:ascii="宋体" w:hAnsi="宋体" w:eastAsia="宋体" w:cs="宋体"/>
          <w:bCs/>
          <w:color w:val="000000"/>
          <w:sz w:val="22"/>
          <w:highlight w:val="none"/>
          <w:u w:val="single"/>
        </w:rPr>
      </w:r>
      <w:r/>
    </w:p>
    <w:p>
      <w:pPr>
        <w:pStyle w:val="756"/>
        <w:numPr>
          <w:ilvl w:val="0"/>
          <w:numId w:val="8"/>
        </w:numPr>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发包人向承包人提供图纸的数量：</w:t>
      </w:r>
      <w:r>
        <w:rPr>
          <w:rFonts w:hint="eastAsia" w:ascii="宋体" w:hAnsi="宋体" w:eastAsia="宋体" w:cs="宋体"/>
          <w:bCs/>
          <w:color w:val="000000"/>
          <w:sz w:val="22"/>
          <w:highlight w:val="none"/>
          <w:u w:val="single"/>
        </w:rPr>
        <w:t xml:space="preserve"> 4套（其中</w:t>
      </w:r>
      <w:r>
        <w:rPr>
          <w:rFonts w:hint="eastAsia" w:ascii="宋体" w:hAnsi="宋体" w:eastAsia="宋体" w:cs="宋体"/>
          <w:bCs/>
          <w:color w:val="000000"/>
          <w:sz w:val="22"/>
          <w:highlight w:val="none"/>
          <w:u w:val="single"/>
          <w:lang w:eastAsia="zh-CN"/>
        </w:rPr>
        <w:t xml:space="preserve">两套</w:t>
      </w:r>
      <w:r>
        <w:rPr>
          <w:rFonts w:hint="eastAsia" w:ascii="宋体" w:hAnsi="宋体" w:eastAsia="宋体" w:cs="宋体"/>
          <w:bCs/>
          <w:color w:val="000000"/>
          <w:sz w:val="22"/>
          <w:highlight w:val="none"/>
          <w:u w:val="single"/>
        </w:rPr>
        <w:t xml:space="preserve">用于竣工图））；</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rPr>
        <w:t xml:space="preserve">二、</w:t>
      </w:r>
      <w:r>
        <w:rPr>
          <w:rFonts w:hint="eastAsia" w:ascii="宋体" w:hAnsi="宋体" w:eastAsia="宋体" w:cs="宋体"/>
          <w:color w:val="000000"/>
          <w:sz w:val="22"/>
          <w:highlight w:val="none"/>
        </w:rPr>
        <w:t xml:space="preserve"> 发包人向承包人提供图纸的内容：</w:t>
      </w:r>
      <w:r>
        <w:rPr>
          <w:rFonts w:hint="eastAsia" w:ascii="宋体" w:hAnsi="宋体" w:eastAsia="宋体" w:cs="宋体"/>
          <w:bCs/>
          <w:color w:val="000000"/>
          <w:sz w:val="22"/>
          <w:highlight w:val="none"/>
          <w:u w:val="single"/>
        </w:rPr>
        <w:t xml:space="preserve">本合同工程范围内全套施工图 。</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1.6.4 承包人文件</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需要由承包人提供的文件，包括：</w:t>
      </w:r>
      <w:r>
        <w:rPr>
          <w:rFonts w:hint="eastAsia" w:ascii="宋体" w:hAnsi="宋体" w:eastAsia="宋体" w:cs="宋体"/>
          <w:color w:val="000000"/>
          <w:sz w:val="22"/>
          <w:highlight w:val="none"/>
          <w:u w:val="single"/>
        </w:rPr>
        <w:t xml:space="preserve">包括但不限于满足发包人要求并完善细化投标的施工组织设计，全套投标文件；提供实施性的施工组织设计，材料、工程总进度计划、劳动力安排计划等；工程进度计划要充分考虑邻近工程的进度情况 ；其它文件按发包人要求</w:t>
      </w:r>
      <w:r>
        <w:rPr>
          <w:rFonts w:hint="eastAsia" w:ascii="宋体" w:hAnsi="宋体" w:eastAsia="宋体" w:cs="宋体"/>
          <w:bCs/>
          <w:color w:val="000000"/>
          <w:sz w:val="22"/>
          <w:highlight w:val="none"/>
          <w:u w:val="single"/>
        </w:rPr>
        <w:t xml:space="preserve">；</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承包人提供的文件的期限为：</w:t>
      </w:r>
      <w:r>
        <w:rPr>
          <w:rFonts w:hint="eastAsia" w:ascii="宋体" w:hAnsi="宋体" w:eastAsia="宋体" w:cs="宋体"/>
          <w:bCs/>
          <w:color w:val="000000"/>
          <w:sz w:val="22"/>
          <w:highlight w:val="none"/>
          <w:u w:val="single"/>
        </w:rPr>
        <w:t xml:space="preserve">按发包人要求；</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承包人提供的文件的数量为：</w:t>
      </w:r>
      <w:r>
        <w:rPr>
          <w:rFonts w:hint="eastAsia" w:ascii="宋体" w:hAnsi="宋体" w:eastAsia="宋体" w:cs="宋体"/>
          <w:color w:val="000000"/>
          <w:sz w:val="22"/>
          <w:highlight w:val="none"/>
          <w:u w:val="single"/>
        </w:rPr>
        <w:t xml:space="preserve">一式五份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承包人提供的文件的形式为：</w:t>
      </w:r>
      <w:r>
        <w:rPr>
          <w:rFonts w:hint="eastAsia" w:ascii="宋体" w:hAnsi="宋体" w:eastAsia="宋体" w:cs="宋体"/>
          <w:color w:val="000000"/>
          <w:sz w:val="22"/>
          <w:highlight w:val="none"/>
          <w:u w:val="single"/>
        </w:rPr>
        <w:t xml:space="preserve">书面文本和相应电子文档</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发包人审批承包人文件的期限：</w:t>
      </w:r>
      <w:r>
        <w:rPr>
          <w:rFonts w:hint="eastAsia" w:ascii="宋体" w:hAnsi="宋体" w:eastAsia="宋体" w:cs="宋体"/>
          <w:bCs/>
          <w:color w:val="000000"/>
          <w:sz w:val="22"/>
          <w:highlight w:val="none"/>
          <w:u w:val="single"/>
        </w:rPr>
        <w:t xml:space="preserve">双方协商确定。</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1.6.5 现场图纸准备</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关于现场图纸准备的约定：</w:t>
      </w:r>
      <w:r>
        <w:rPr>
          <w:rFonts w:hint="eastAsia" w:ascii="宋体" w:hAnsi="宋体" w:eastAsia="宋体" w:cs="宋体"/>
          <w:bCs/>
          <w:color w:val="000000"/>
          <w:sz w:val="22"/>
          <w:highlight w:val="none"/>
          <w:u w:val="single"/>
        </w:rPr>
        <w:t xml:space="preserve">按通用条款或双方协商。</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1.7 联络</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1.7.1发包人和承包人应当在</w:t>
      </w:r>
      <w:r>
        <w:rPr>
          <w:rFonts w:hint="eastAsia" w:ascii="宋体" w:hAnsi="宋体" w:eastAsia="宋体" w:cs="宋体"/>
          <w:bCs/>
          <w:color w:val="000000"/>
          <w:sz w:val="22"/>
          <w:highlight w:val="none"/>
          <w:u w:val="single"/>
        </w:rPr>
        <w:t xml:space="preserve">7</w:t>
      </w:r>
      <w:r>
        <w:rPr>
          <w:rFonts w:hint="eastAsia" w:ascii="宋体" w:hAnsi="宋体" w:eastAsia="宋体" w:cs="宋体"/>
          <w:color w:val="000000"/>
          <w:sz w:val="22"/>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highlight w:val="none"/>
        </w:rPr>
        <w:t xml:space="preserve">1.7.2 </w:t>
      </w:r>
      <w:r>
        <w:rPr>
          <w:rFonts w:hint="eastAsia" w:ascii="宋体" w:hAnsi="宋体" w:eastAsia="宋体" w:cs="宋体"/>
          <w:color w:val="000000"/>
          <w:sz w:val="22"/>
          <w:szCs w:val="22"/>
          <w:highlight w:val="none"/>
        </w:rPr>
        <w:t xml:space="preserve">发包人接收文件的地点：</w:t>
      </w:r>
      <w:r>
        <w:rPr>
          <w:rFonts w:hint="eastAsia" w:ascii="宋体" w:hAnsi="宋体" w:eastAsia="宋体" w:cs="宋体"/>
          <w:bCs/>
          <w:color w:val="000000"/>
          <w:sz w:val="22"/>
          <w:szCs w:val="22"/>
          <w:highlight w:val="none"/>
          <w:u w:val="single"/>
        </w:rPr>
        <w:t xml:space="preserve">项目所在地发包人项目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56"/>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发包人指定的接收人为：</w:t>
      </w:r>
      <w:r>
        <w:rPr>
          <w:rFonts w:hint="eastAsia" w:ascii="宋体" w:hAnsi="宋体" w:eastAsia="宋体" w:cs="宋体"/>
          <w:bCs/>
          <w:color w:val="000000"/>
          <w:sz w:val="22"/>
          <w:szCs w:val="22"/>
          <w:highlight w:val="none"/>
          <w:u w:val="single"/>
        </w:rPr>
        <w:t xml:space="preserve">现场负责人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56"/>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承包人接收文件的地点：</w:t>
      </w:r>
      <w:r>
        <w:rPr>
          <w:rFonts w:hint="eastAsia" w:ascii="宋体" w:hAnsi="宋体" w:eastAsia="宋体" w:cs="宋体"/>
          <w:bCs/>
          <w:color w:val="000000"/>
          <w:sz w:val="22"/>
          <w:szCs w:val="22"/>
          <w:highlight w:val="none"/>
          <w:u w:val="single"/>
        </w:rPr>
        <w:t xml:space="preserve">项目所在地承包人项目部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56"/>
        <w:ind w:firstLine="440"/>
        <w:spacing w:line="360" w:lineRule="auto"/>
        <w:rPr>
          <w:rFonts w:hint="eastAsia" w:ascii="宋体" w:hAnsi="宋体" w:eastAsia="宋体" w:cs="宋体"/>
          <w:bCs/>
          <w:color w:val="000000"/>
          <w:sz w:val="22"/>
          <w:szCs w:val="22"/>
          <w:highlight w:val="none"/>
          <w:u w:val="single"/>
        </w:rPr>
      </w:pPr>
      <w:r>
        <w:rPr>
          <w:rFonts w:hint="eastAsia" w:ascii="宋体" w:hAnsi="宋体" w:eastAsia="宋体" w:cs="宋体"/>
          <w:color w:val="000000"/>
          <w:sz w:val="22"/>
          <w:szCs w:val="22"/>
          <w:highlight w:val="none"/>
        </w:rPr>
        <w:t xml:space="preserve">承包人指定的接收人为：</w:t>
      </w:r>
      <w:r>
        <w:rPr>
          <w:rFonts w:hint="eastAsia" w:ascii="宋体" w:hAnsi="宋体" w:eastAsia="宋体" w:cs="宋体"/>
          <w:bCs/>
          <w:color w:val="000000"/>
          <w:sz w:val="22"/>
          <w:szCs w:val="22"/>
          <w:highlight w:val="none"/>
          <w:u w:val="single"/>
        </w:rPr>
        <w:t xml:space="preserve">承包方项目经理。</w:t>
      </w:r>
      <w:r>
        <w:rPr>
          <w:rFonts w:hint="eastAsia" w:ascii="宋体" w:hAnsi="宋体" w:eastAsia="宋体" w:cs="宋体"/>
          <w:bCs/>
          <w:color w:val="000000"/>
          <w:sz w:val="22"/>
          <w:szCs w:val="22"/>
          <w:highlight w:val="none"/>
          <w:u w:val="single"/>
        </w:rPr>
      </w:r>
      <w:r/>
    </w:p>
    <w:p>
      <w:pPr>
        <w:pStyle w:val="756"/>
        <w:ind w:firstLine="440"/>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监理人接收文件的地点：</w:t>
      </w:r>
      <w:r>
        <w:rPr>
          <w:rFonts w:hint="eastAsia" w:ascii="宋体" w:hAnsi="宋体" w:eastAsia="宋体" w:cs="宋体"/>
          <w:bCs/>
          <w:color w:val="000000"/>
          <w:sz w:val="22"/>
          <w:szCs w:val="22"/>
          <w:highlight w:val="none"/>
          <w:u w:val="single"/>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szCs w:val="22"/>
          <w:highlight w:val="none"/>
        </w:rPr>
        <w:t xml:space="preserve">监理人指定的接收人为：</w:t>
      </w:r>
      <w:r>
        <w:rPr>
          <w:rFonts w:hint="eastAsia" w:ascii="宋体" w:hAnsi="宋体" w:eastAsia="宋体" w:cs="宋体"/>
          <w:bCs/>
          <w:color w:val="000000"/>
          <w:sz w:val="22"/>
          <w:szCs w:val="22"/>
          <w:highlight w:val="none"/>
          <w:u w:val="single"/>
        </w:rPr>
        <w:t xml:space="preserve">/。</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1.10 交通运输</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w:t>
      </w:r>
      <w:bookmarkStart w:id="183" w:name="_Toc300934943"/>
      <w:r/>
      <w:bookmarkStart w:id="184" w:name="_Toc304295521"/>
      <w:r/>
      <w:bookmarkStart w:id="185" w:name="_Toc312677986"/>
      <w:r/>
      <w:bookmarkStart w:id="186" w:name="_Toc303539100"/>
      <w:r/>
      <w:bookmarkStart w:id="187" w:name="_Toc318581155"/>
      <w:r>
        <w:rPr>
          <w:rFonts w:hint="eastAsia" w:ascii="宋体" w:hAnsi="宋体" w:eastAsia="宋体" w:cs="宋体"/>
          <w:color w:val="000000"/>
          <w:sz w:val="22"/>
          <w:highlight w:val="none"/>
        </w:rPr>
        <w:t xml:space="preserve">.10.1 出入现场的权利</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关于出入现场的权利的约定：</w:t>
      </w:r>
      <w:r>
        <w:rPr>
          <w:rFonts w:hint="eastAsia" w:ascii="宋体" w:hAnsi="宋体" w:eastAsia="宋体" w:cs="宋体"/>
          <w:bCs/>
          <w:color w:val="000000"/>
          <w:sz w:val="22"/>
          <w:highlight w:val="none"/>
          <w:u w:val="single"/>
        </w:rPr>
        <w:t xml:space="preserve">（1）由承包人按发包人要求负责取得出入施工现场所需的批准手续和全部权利，以及取得因施工所需基础设施的权利，并承担相关手续费用和建设费用。</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（2）承包人负责实施现场封闭管理与出入现场管理，并实行出入口人车分流设置。</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（3）承包人负责实施出入口人、车准入制度，对不符合要求的人员、车辆限制出入。</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（4）承包人必须无条件接受监理人关于现场封闭管理与出入现场管理的各类检查，对监理人提出的不合规情况进行及时、有效</w:t>
      </w:r>
      <w:r>
        <w:rPr>
          <w:rFonts w:hint="eastAsia" w:ascii="宋体" w:hAnsi="宋体" w:eastAsia="宋体" w:cs="宋体"/>
          <w:bCs/>
          <w:color w:val="000000"/>
          <w:sz w:val="22"/>
          <w:highlight w:val="none"/>
          <w:u w:val="single"/>
          <w:lang w:eastAsia="zh-CN"/>
        </w:rPr>
        <w:t xml:space="preserve">地</w:t>
      </w:r>
      <w:r>
        <w:rPr>
          <w:rFonts w:hint="eastAsia" w:ascii="宋体" w:hAnsi="宋体" w:eastAsia="宋体" w:cs="宋体"/>
          <w:bCs/>
          <w:color w:val="000000"/>
          <w:sz w:val="22"/>
          <w:highlight w:val="none"/>
          <w:u w:val="single"/>
        </w:rPr>
        <w:t xml:space="preserve">整改；对于承包人的屡教不改现象，视为承包人违约。</w:t>
      </w:r>
      <w:bookmarkEnd w:id="183"/>
      <w:r/>
      <w:bookmarkEnd w:id="184"/>
      <w:r/>
      <w:bookmarkEnd w:id="185"/>
      <w:r/>
      <w:bookmarkEnd w:id="186"/>
      <w:r/>
      <w:bookmarkEnd w:id="187"/>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w:t>
      </w:r>
      <w:bookmarkStart w:id="188" w:name="_Toc318581156"/>
      <w:r/>
      <w:bookmarkStart w:id="189" w:name="_Toc312677987"/>
      <w:r/>
      <w:bookmarkStart w:id="190" w:name="_Toc303539101"/>
      <w:r/>
      <w:bookmarkStart w:id="191" w:name="_Toc300934944"/>
      <w:r/>
      <w:bookmarkStart w:id="192" w:name="_Toc304295522"/>
      <w:r>
        <w:rPr>
          <w:rFonts w:hint="eastAsia" w:ascii="宋体" w:hAnsi="宋体" w:eastAsia="宋体" w:cs="宋体"/>
          <w:color w:val="000000"/>
          <w:sz w:val="22"/>
          <w:highlight w:val="none"/>
        </w:rPr>
        <w:t xml:space="preserve">.10.3 场内交通</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关于场外交通和场内交通的边界的约定</w:t>
      </w:r>
      <w:r>
        <w:rPr>
          <w:rFonts w:hint="eastAsia" w:ascii="宋体" w:hAnsi="宋体" w:eastAsia="宋体" w:cs="宋体"/>
          <w:bCs/>
          <w:color w:val="000000"/>
          <w:sz w:val="22"/>
          <w:highlight w:val="none"/>
          <w:u w:val="single"/>
        </w:rPr>
        <w:t xml:space="preserve">：由发包人根据本合同工程所在立项工程用地范围、周边路网情况、有关部门管理要求等情况确定。</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关于发包人向承包人免费提供满足工程施工需要的场内道路和交通设施的约定：</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（1）本合同工程所在立项工程用地范围原有道路及交通设施的使用由双方协商确定；</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（2）本合同工程所在立项工程用地范围由其他施工单位实施的新做道路及交通设施如本合同工程承包人需要使用的，其使用费由承包人自行与权属人协商，本合同工程的承包人必须无条件配合。</w:t>
      </w:r>
      <w:bookmarkEnd w:id="188"/>
      <w:r/>
      <w:bookmarkEnd w:id="189"/>
      <w:r/>
      <w:bookmarkEnd w:id="190"/>
      <w:r/>
      <w:bookmarkEnd w:id="191"/>
      <w:r/>
      <w:bookmarkEnd w:id="192"/>
      <w:r>
        <w:rPr>
          <w:rFonts w:hint="eastAsia" w:ascii="宋体" w:hAnsi="宋体" w:eastAsia="宋体" w:cs="宋体"/>
          <w:bCs/>
          <w:color w:val="000000"/>
          <w:sz w:val="22"/>
          <w:highlight w:val="none"/>
          <w:u w:val="single"/>
        </w:rPr>
        <w:t xml:space="preserve">  </w:t>
      </w:r>
      <w:bookmarkStart w:id="193" w:name="_Toc318581157"/>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1.10.4超大件和超重件的运输</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运输超大件或超重件所需的道路和桥梁临时加固改造费用和其他有关费用由</w:t>
      </w:r>
      <w:r>
        <w:rPr>
          <w:rFonts w:hint="eastAsia" w:ascii="宋体" w:hAnsi="宋体" w:eastAsia="宋体" w:cs="宋体"/>
          <w:color w:val="000000"/>
          <w:sz w:val="22"/>
          <w:highlight w:val="none"/>
          <w:u w:val="single"/>
        </w:rPr>
        <w:t xml:space="preserve">  承包人   </w:t>
      </w:r>
      <w:r>
        <w:rPr>
          <w:rFonts w:hint="eastAsia" w:ascii="宋体" w:hAnsi="宋体" w:eastAsia="宋体" w:cs="宋体"/>
          <w:color w:val="000000"/>
          <w:sz w:val="22"/>
          <w:highlight w:val="none"/>
        </w:rPr>
        <w:t xml:space="preserve">承担。</w:t>
      </w:r>
      <w:bookmarkEnd w:id="193"/>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1.11 知识产权</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000000"/>
          <w:sz w:val="22"/>
          <w:highlight w:val="none"/>
          <w:u w:val="single"/>
        </w:rPr>
        <w:t xml:space="preserve">归属于发包人。</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关于发包人提供的上述文件的使用限制的要求：</w:t>
      </w:r>
      <w:r>
        <w:rPr>
          <w:rFonts w:hint="eastAsia" w:ascii="宋体" w:hAnsi="宋体" w:eastAsia="宋体" w:cs="宋体"/>
          <w:bCs/>
          <w:color w:val="000000"/>
          <w:sz w:val="22"/>
          <w:highlight w:val="none"/>
          <w:u w:val="single"/>
        </w:rPr>
        <w:t xml:space="preserve">仅限于本合同工程，承包人不得擅自移至其他地点、其他项目使用、套用或转作他用。</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1.11.2 关于承包人为实施工程所编制文件的著作权的归属：</w:t>
      </w:r>
      <w:r>
        <w:rPr>
          <w:rFonts w:hint="eastAsia" w:ascii="宋体" w:hAnsi="宋体" w:eastAsia="宋体" w:cs="宋体"/>
          <w:bCs/>
          <w:color w:val="000000"/>
          <w:sz w:val="22"/>
          <w:highlight w:val="none"/>
          <w:u w:val="single"/>
        </w:rPr>
        <w:t xml:space="preserve">归属于承包人。</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关于承包人提供的上述文件的使用限制的要求：</w:t>
      </w:r>
      <w:r>
        <w:rPr>
          <w:rFonts w:hint="eastAsia" w:ascii="宋体" w:hAnsi="宋体" w:eastAsia="宋体" w:cs="宋体"/>
          <w:bCs/>
          <w:color w:val="000000"/>
          <w:sz w:val="22"/>
          <w:highlight w:val="none"/>
        </w:rPr>
        <w:t xml:space="preserve"> </w:t>
      </w:r>
      <w:r>
        <w:rPr>
          <w:rFonts w:hint="eastAsia" w:ascii="宋体" w:hAnsi="宋体" w:eastAsia="宋体" w:cs="宋体"/>
          <w:bCs/>
          <w:color w:val="000000"/>
          <w:sz w:val="22"/>
          <w:highlight w:val="none"/>
          <w:u w:val="single"/>
        </w:rPr>
        <w:t xml:space="preserve">发包人可以不通知承包人直接用于其他类似项目，但作为商业用途原则需经承包人同意。</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1.11.4 承包人在施工过程中所采用的专利、专有技术、技术秘密的使用费的承担方式：</w:t>
      </w:r>
      <w:r>
        <w:rPr>
          <w:rFonts w:hint="eastAsia" w:ascii="宋体" w:hAnsi="宋体" w:eastAsia="宋体" w:cs="宋体"/>
          <w:bCs/>
          <w:color w:val="000000"/>
          <w:sz w:val="22"/>
          <w:highlight w:val="none"/>
          <w:u w:val="single"/>
        </w:rPr>
        <w:t xml:space="preserve">由承包人承担。</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1.13工程量清单错误的修正</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szCs w:val="22"/>
          <w:highlight w:val="none"/>
        </w:rPr>
      </w:pPr>
      <w:r/>
      <w:bookmarkStart w:id="194" w:name="_Toc351203634"/>
      <w:r>
        <w:rPr>
          <w:rFonts w:hint="eastAsia" w:ascii="宋体" w:hAnsi="宋体" w:eastAsia="宋体" w:cs="宋体"/>
          <w:color w:val="000000"/>
          <w:sz w:val="22"/>
          <w:szCs w:val="22"/>
          <w:highlight w:val="none"/>
        </w:rPr>
        <w:t xml:space="preserve">出现工程量清单错误时，是否调整合同价格：</w:t>
      </w:r>
      <w:r>
        <w:rPr>
          <w:rFonts w:hint="eastAsia" w:ascii="宋体" w:hAnsi="宋体" w:eastAsia="宋体" w:cs="宋体"/>
          <w:bCs/>
          <w:color w:val="000000"/>
          <w:sz w:val="22"/>
          <w:szCs w:val="22"/>
          <w:highlight w:val="none"/>
          <w:u w:val="single"/>
        </w:rPr>
        <w:t xml:space="preserve">否</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56"/>
        <w:ind w:firstLine="440"/>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允许调整合同价格的工程量偏差范围</w:t>
      </w:r>
      <w:r>
        <w:rPr>
          <w:rFonts w:hint="eastAsia" w:ascii="宋体" w:hAnsi="宋体" w:eastAsia="宋体" w:cs="宋体"/>
          <w:color w:val="000000"/>
          <w:sz w:val="22"/>
          <w:szCs w:val="22"/>
          <w:highlight w:val="none"/>
          <w:u w:val="single"/>
        </w:rPr>
        <w:t xml:space="preserve">：</w:t>
      </w:r>
      <w:r>
        <w:rPr>
          <w:rFonts w:hint="eastAsia" w:ascii="宋体" w:hAnsi="宋体" w:eastAsia="宋体" w:cs="宋体"/>
          <w:bCs/>
          <w:color w:val="000000"/>
          <w:sz w:val="22"/>
          <w:szCs w:val="22"/>
          <w:highlight w:val="none"/>
          <w:u w:val="single"/>
        </w:rPr>
        <w:t xml:space="preserve">无</w:t>
      </w:r>
      <w:r>
        <w:rPr>
          <w:rFonts w:hint="eastAsia" w:ascii="宋体" w:hAnsi="宋体" w:eastAsia="宋体" w:cs="宋体"/>
          <w:color w:val="000000"/>
          <w:sz w:val="22"/>
          <w:szCs w:val="22"/>
          <w:highlight w:val="none"/>
          <w:u w:val="single"/>
        </w:rPr>
      </w:r>
      <w:r/>
    </w:p>
    <w:p>
      <w:pPr>
        <w:pStyle w:val="756"/>
        <w:ind w:firstLine="440"/>
        <w:jc w:val="center"/>
        <w:keepNext/>
        <w:spacing w:line="360" w:lineRule="auto"/>
        <w:rPr>
          <w:rFonts w:hint="eastAsia" w:ascii="宋体" w:hAnsi="宋体" w:eastAsia="宋体" w:cs="宋体"/>
          <w:bCs/>
          <w:color w:val="000000"/>
          <w:sz w:val="22"/>
          <w:highlight w:val="none"/>
        </w:rPr>
        <w:outlineLvl w:val="3"/>
      </w:pPr>
      <w:r>
        <w:rPr>
          <w:rFonts w:hint="eastAsia" w:ascii="宋体" w:hAnsi="宋体" w:eastAsia="宋体" w:cs="宋体"/>
          <w:bCs/>
          <w:color w:val="000000"/>
          <w:sz w:val="22"/>
          <w:highlight w:val="none"/>
        </w:rPr>
        <w:t xml:space="preserve">2</w:t>
      </w:r>
      <w:bookmarkStart w:id="195" w:name="_Toc296891197"/>
      <w:r/>
      <w:bookmarkStart w:id="196" w:name="_Toc296346658"/>
      <w:r/>
      <w:bookmarkStart w:id="197" w:name="_Toc292559867"/>
      <w:r/>
      <w:bookmarkStart w:id="198" w:name="_Toc296944496"/>
      <w:r/>
      <w:bookmarkStart w:id="199" w:name="_Toc292559362"/>
      <w:r/>
      <w:bookmarkStart w:id="200" w:name="_Toc297120457"/>
      <w:r/>
      <w:bookmarkStart w:id="201" w:name="_Toc296503157"/>
      <w:r/>
      <w:bookmarkStart w:id="202" w:name="_Toc296347156"/>
      <w:r/>
      <w:bookmarkStart w:id="203" w:name="_Toc296890985"/>
      <w:r/>
      <w:bookmarkStart w:id="204" w:name="_Toc297048343"/>
      <w:r>
        <w:rPr>
          <w:rFonts w:hint="eastAsia" w:ascii="宋体" w:hAnsi="宋体" w:eastAsia="宋体" w:cs="宋体"/>
          <w:bCs/>
          <w:color w:val="000000"/>
          <w:sz w:val="22"/>
          <w:highlight w:val="none"/>
        </w:rPr>
        <w:t xml:space="preserve">. 发包人</w:t>
      </w:r>
      <w:bookmarkEnd w:id="194"/>
      <w:r/>
      <w:bookmarkEnd w:id="195"/>
      <w:r/>
      <w:bookmarkEnd w:id="196"/>
      <w:r/>
      <w:bookmarkEnd w:id="197"/>
      <w:r/>
      <w:bookmarkEnd w:id="198"/>
      <w:r/>
      <w:bookmarkEnd w:id="199"/>
      <w:r/>
      <w:bookmarkEnd w:id="200"/>
      <w:r/>
      <w:bookmarkEnd w:id="201"/>
      <w:r/>
      <w:bookmarkEnd w:id="202"/>
      <w:r/>
      <w:bookmarkEnd w:id="203"/>
      <w:r/>
      <w:bookmarkEnd w:id="204"/>
      <w:r>
        <w:rPr>
          <w:rFonts w:hint="eastAsia" w:ascii="宋体" w:hAnsi="宋体" w:eastAsia="宋体" w:cs="宋体"/>
          <w:bCs/>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2.2 发包人代表</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发包人代表：</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姓    名：</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身份证号：</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职    务：</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联系电话：</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电子信箱：</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通信地址：</w:t>
      </w:r>
      <w:r>
        <w:rPr>
          <w:rFonts w:hint="eastAsia" w:ascii="宋体" w:hAnsi="宋体" w:eastAsia="宋体" w:cs="宋体"/>
          <w:bCs/>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发包人对发包人代表的授权范围如下：</w:t>
      </w:r>
      <w:r>
        <w:rPr>
          <w:rFonts w:hint="eastAsia" w:ascii="宋体" w:hAnsi="宋体" w:eastAsia="宋体" w:cs="宋体"/>
          <w:bCs/>
          <w:color w:val="000000"/>
          <w:sz w:val="22"/>
          <w:highlight w:val="none"/>
          <w:u w:val="single"/>
        </w:rPr>
        <w:t xml:space="preserve">全面负责本合同工程实施全过程的各类管理，包括但不限于工程安全文明生产、工程质量、工程进度、与本合同工程有关的内外协调、本合同工程工程款计划与拨付、本合同工程现场变更与签证的签发、本合同工程的维稳管理及督促农民工工资的支付、本合同工程中隐蔽工程的验收与计量、本合同工程各类检测与验收、本合同工程竣工验收后的移交、本合同工程竣工图与结算书的收集与限期审计、本合同工程审计审定报告的签署、本合同工程质保期的服务管理与尾款支付等。涉及重大变更、款项支付调整等重大事项是否需要发包人确认。</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2.4 施工现场、施工条件和基础资料的提供</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2.4.1 提供施工现场</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关于发包人移交施工现场的期限要求：</w:t>
      </w:r>
      <w:r>
        <w:rPr>
          <w:rFonts w:hint="eastAsia" w:ascii="宋体" w:hAnsi="宋体" w:eastAsia="宋体" w:cs="宋体"/>
          <w:color w:val="000000"/>
          <w:sz w:val="22"/>
          <w:highlight w:val="none"/>
          <w:u w:val="single"/>
        </w:rPr>
        <w:t xml:space="preserve">开工前7天</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2.4.2 提供施工条件</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关于发包人应负责提供施工所需要的条件，包括：</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lang w:eastAsia="zh-CN"/>
        </w:rPr>
        <w:t xml:space="preserve">（1）</w:t>
      </w:r>
      <w:r>
        <w:rPr>
          <w:rFonts w:hint="eastAsia" w:ascii="宋体" w:hAnsi="宋体" w:eastAsia="宋体" w:cs="宋体"/>
          <w:bCs/>
          <w:color w:val="000000"/>
          <w:sz w:val="22"/>
          <w:highlight w:val="none"/>
          <w:u w:val="single"/>
        </w:rPr>
        <w:t xml:space="preserve"> 施工场地具备施工条件的要求及完成的时间：满足相关规定并于开工前满足施工需求。</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 </w:t>
      </w:r>
      <w:r>
        <w:rPr>
          <w:rFonts w:hint="eastAsia" w:ascii="宋体" w:hAnsi="宋体" w:eastAsia="宋体" w:cs="宋体"/>
          <w:bCs/>
          <w:color w:val="000000"/>
          <w:sz w:val="22"/>
          <w:highlight w:val="none"/>
          <w:u w:val="single"/>
          <w:lang w:eastAsia="zh-CN"/>
        </w:rPr>
        <w:t xml:space="preserve">（2）</w:t>
      </w:r>
      <w:r>
        <w:rPr>
          <w:rFonts w:hint="eastAsia" w:ascii="宋体" w:hAnsi="宋体" w:eastAsia="宋体" w:cs="宋体"/>
          <w:bCs/>
          <w:color w:val="000000"/>
          <w:sz w:val="22"/>
          <w:highlight w:val="none"/>
          <w:u w:val="single"/>
        </w:rPr>
        <w:t xml:space="preserve"> 将施工所需的水、电、电讯线路接至施工场地的时间、地点和供应要求：满足相关规定并于开工前满足施工需求。</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 </w:t>
      </w:r>
      <w:r>
        <w:rPr>
          <w:rFonts w:hint="eastAsia" w:ascii="宋体" w:hAnsi="宋体" w:eastAsia="宋体" w:cs="宋体"/>
          <w:bCs/>
          <w:color w:val="000000"/>
          <w:sz w:val="22"/>
          <w:highlight w:val="none"/>
          <w:u w:val="single"/>
          <w:lang w:eastAsia="zh-CN"/>
        </w:rPr>
        <w:t xml:space="preserve">（3）</w:t>
      </w:r>
      <w:r>
        <w:rPr>
          <w:rFonts w:hint="eastAsia" w:ascii="宋体" w:hAnsi="宋体" w:eastAsia="宋体" w:cs="宋体"/>
          <w:bCs/>
          <w:color w:val="000000"/>
          <w:sz w:val="22"/>
          <w:highlight w:val="none"/>
          <w:u w:val="single"/>
        </w:rPr>
        <w:t xml:space="preserve"> 施工场地与公共道路的通道开通时间和要求：满足相关规定并于开工前满足施工需求。</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 </w:t>
      </w:r>
      <w:r>
        <w:rPr>
          <w:rFonts w:hint="eastAsia" w:ascii="宋体" w:hAnsi="宋体" w:eastAsia="宋体" w:cs="宋体"/>
          <w:bCs/>
          <w:color w:val="000000"/>
          <w:sz w:val="22"/>
          <w:highlight w:val="none"/>
          <w:u w:val="single"/>
          <w:lang w:eastAsia="zh-CN"/>
        </w:rPr>
        <w:t xml:space="preserve">（4）</w:t>
      </w:r>
      <w:r>
        <w:rPr>
          <w:rFonts w:hint="eastAsia" w:ascii="宋体" w:hAnsi="宋体" w:eastAsia="宋体" w:cs="宋体"/>
          <w:bCs/>
          <w:color w:val="000000"/>
          <w:sz w:val="22"/>
          <w:highlight w:val="none"/>
          <w:u w:val="single"/>
        </w:rPr>
        <w:t xml:space="preserve"> 工程地质和地下管线资料的提供时间：进场施工后由发包人召集有关管线单位现场交底，及时提供、保证承包人的施工需要。</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 </w:t>
      </w:r>
      <w:r>
        <w:rPr>
          <w:rFonts w:hint="eastAsia" w:ascii="宋体" w:hAnsi="宋体" w:eastAsia="宋体" w:cs="宋体"/>
          <w:bCs/>
          <w:color w:val="000000"/>
          <w:sz w:val="22"/>
          <w:highlight w:val="none"/>
          <w:u w:val="single"/>
          <w:lang w:eastAsia="zh-CN"/>
        </w:rPr>
        <w:t xml:space="preserve">（5）</w:t>
      </w:r>
      <w:r>
        <w:rPr>
          <w:rFonts w:hint="eastAsia" w:ascii="宋体" w:hAnsi="宋体" w:eastAsia="宋体" w:cs="宋体"/>
          <w:bCs/>
          <w:color w:val="000000"/>
          <w:sz w:val="22"/>
          <w:highlight w:val="none"/>
          <w:u w:val="single"/>
        </w:rPr>
        <w:t xml:space="preserve"> 由发包人办理的施工所需证件、批件的名称和完成时间：满足相关规定并于开工前满足施工需求。</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 </w:t>
      </w:r>
      <w:r>
        <w:rPr>
          <w:rFonts w:hint="eastAsia" w:ascii="宋体" w:hAnsi="宋体" w:eastAsia="宋体" w:cs="宋体"/>
          <w:bCs/>
          <w:color w:val="000000"/>
          <w:sz w:val="22"/>
          <w:highlight w:val="none"/>
          <w:u w:val="single"/>
          <w:lang w:eastAsia="zh-CN"/>
        </w:rPr>
        <w:t xml:space="preserve">（6）</w:t>
      </w:r>
      <w:r>
        <w:rPr>
          <w:rFonts w:hint="eastAsia" w:ascii="宋体" w:hAnsi="宋体" w:eastAsia="宋体" w:cs="宋体"/>
          <w:bCs/>
          <w:color w:val="000000"/>
          <w:sz w:val="22"/>
          <w:highlight w:val="none"/>
          <w:u w:val="single"/>
        </w:rPr>
        <w:t xml:space="preserve"> 水准点与</w:t>
      </w:r>
      <w:r>
        <w:rPr>
          <w:rFonts w:hint="eastAsia" w:ascii="宋体" w:hAnsi="宋体" w:eastAsia="宋体" w:cs="宋体"/>
          <w:bCs/>
          <w:color w:val="000000"/>
          <w:sz w:val="22"/>
          <w:highlight w:val="none"/>
          <w:u w:val="single"/>
          <w:lang w:eastAsia="zh-CN"/>
        </w:rPr>
        <w:t xml:space="preserve">坐标</w:t>
      </w:r>
      <w:r>
        <w:rPr>
          <w:rFonts w:hint="eastAsia" w:ascii="宋体" w:hAnsi="宋体" w:eastAsia="宋体" w:cs="宋体"/>
          <w:bCs/>
          <w:color w:val="000000"/>
          <w:sz w:val="22"/>
          <w:highlight w:val="none"/>
          <w:u w:val="single"/>
        </w:rPr>
        <w:t xml:space="preserve">控制点交验要求：进场施工后由发包人组织定位并书面向承包人交底。</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 </w:t>
      </w:r>
      <w:r>
        <w:rPr>
          <w:rFonts w:hint="eastAsia" w:ascii="宋体" w:hAnsi="宋体" w:eastAsia="宋体" w:cs="宋体"/>
          <w:bCs/>
          <w:color w:val="000000"/>
          <w:sz w:val="22"/>
          <w:highlight w:val="none"/>
          <w:u w:val="single"/>
          <w:lang w:eastAsia="zh-CN"/>
        </w:rPr>
        <w:t xml:space="preserve">（7）</w:t>
      </w:r>
      <w:r>
        <w:rPr>
          <w:rFonts w:hint="eastAsia" w:ascii="宋体" w:hAnsi="宋体" w:eastAsia="宋体" w:cs="宋体"/>
          <w:bCs/>
          <w:color w:val="000000"/>
          <w:sz w:val="22"/>
          <w:highlight w:val="none"/>
          <w:u w:val="single"/>
        </w:rPr>
        <w:t xml:space="preserve"> 图纸会审和设计交底时间：开工前3天，发包人组织设计、监理等相关单位对施工图纸进行初次会审和交底，以后根据需要组织进一步对施工图纸的会审和详细交底。</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 </w:t>
      </w:r>
      <w:r>
        <w:rPr>
          <w:rFonts w:hint="eastAsia" w:ascii="宋体" w:hAnsi="宋体" w:eastAsia="宋体" w:cs="宋体"/>
          <w:bCs/>
          <w:color w:val="000000"/>
          <w:sz w:val="22"/>
          <w:highlight w:val="none"/>
          <w:u w:val="single"/>
          <w:lang w:eastAsia="zh-CN"/>
        </w:rPr>
        <w:t xml:space="preserve">（8）</w:t>
      </w:r>
      <w:r>
        <w:rPr>
          <w:rFonts w:hint="eastAsia" w:ascii="宋体" w:hAnsi="宋体" w:eastAsia="宋体" w:cs="宋体"/>
          <w:bCs/>
          <w:color w:val="000000"/>
          <w:sz w:val="22"/>
          <w:highlight w:val="none"/>
          <w:u w:val="single"/>
        </w:rPr>
        <w:t xml:space="preserve"> 协调处理施工场地周围地下管线和邻近建筑物、构筑物（含文物保护建筑）、古树名木的保护工作：发包人将召集相关单位对地下管线及其他需保护物进行现场交底，并承担有关费用，交底后由承包人对地下管线及其他需保护物进行保护。</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 </w:t>
      </w:r>
      <w:r>
        <w:rPr>
          <w:rFonts w:hint="eastAsia" w:ascii="宋体" w:hAnsi="宋体" w:eastAsia="宋体" w:cs="宋体"/>
          <w:bCs/>
          <w:color w:val="000000"/>
          <w:sz w:val="22"/>
          <w:highlight w:val="none"/>
          <w:u w:val="single"/>
          <w:lang w:eastAsia="zh-CN"/>
        </w:rPr>
        <w:t xml:space="preserve">（9）</w:t>
      </w:r>
      <w:r>
        <w:rPr>
          <w:rFonts w:hint="eastAsia" w:ascii="宋体" w:hAnsi="宋体" w:eastAsia="宋体" w:cs="宋体"/>
          <w:bCs/>
          <w:color w:val="000000"/>
          <w:sz w:val="22"/>
          <w:highlight w:val="none"/>
          <w:u w:val="single"/>
        </w:rPr>
        <w:t xml:space="preserve">发包人负责大三通和平整场地，由发包人组织各参建承包人按比例分摊。</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2.5 资金来源证明及支付担保</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发包人提供资金来源证明的期限要求：</w:t>
      </w:r>
      <w:r>
        <w:rPr>
          <w:rFonts w:hint="eastAsia" w:ascii="宋体" w:hAnsi="宋体" w:eastAsia="宋体" w:cs="宋体"/>
          <w:bCs/>
          <w:color w:val="000000"/>
          <w:sz w:val="22"/>
          <w:highlight w:val="none"/>
          <w:u w:val="single"/>
        </w:rPr>
        <w:t xml:space="preserve">无</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发包人是否提供支付担保：</w:t>
      </w:r>
      <w:r>
        <w:rPr>
          <w:rFonts w:hint="eastAsia" w:ascii="宋体" w:hAnsi="宋体" w:eastAsia="宋体" w:cs="宋体"/>
          <w:bCs/>
          <w:color w:val="000000"/>
          <w:sz w:val="22"/>
          <w:highlight w:val="none"/>
          <w:u w:val="single"/>
        </w:rPr>
        <w:t xml:space="preserve">无</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发包人提供支付担保的形式：</w:t>
      </w:r>
      <w:r>
        <w:rPr>
          <w:rFonts w:hint="eastAsia" w:ascii="宋体" w:hAnsi="宋体" w:eastAsia="宋体" w:cs="宋体"/>
          <w:bCs/>
          <w:color w:val="000000"/>
          <w:sz w:val="22"/>
          <w:highlight w:val="none"/>
          <w:u w:val="single"/>
        </w:rPr>
        <w:t xml:space="preserve">无</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u w:val="single"/>
        </w:rPr>
      </w:r>
      <w:r/>
    </w:p>
    <w:p>
      <w:pPr>
        <w:pStyle w:val="756"/>
        <w:ind w:firstLine="440"/>
        <w:jc w:val="center"/>
        <w:keepNext/>
        <w:spacing w:line="360" w:lineRule="auto"/>
        <w:rPr>
          <w:rFonts w:hint="eastAsia" w:ascii="宋体" w:hAnsi="宋体" w:eastAsia="宋体" w:cs="宋体"/>
          <w:bCs/>
          <w:color w:val="000000"/>
          <w:sz w:val="22"/>
          <w:highlight w:val="none"/>
        </w:rPr>
        <w:outlineLvl w:val="3"/>
      </w:pPr>
      <w:r/>
      <w:bookmarkStart w:id="205" w:name="_Toc351203635"/>
      <w:r>
        <w:rPr>
          <w:rFonts w:hint="eastAsia" w:ascii="宋体" w:hAnsi="宋体" w:eastAsia="宋体" w:cs="宋体"/>
          <w:bCs/>
          <w:color w:val="000000"/>
          <w:sz w:val="22"/>
          <w:highlight w:val="none"/>
        </w:rPr>
        <w:t xml:space="preserve">3</w:t>
      </w:r>
      <w:bookmarkStart w:id="206" w:name="_Toc296503158"/>
      <w:r/>
      <w:bookmarkStart w:id="207" w:name="_Toc296944497"/>
      <w:r/>
      <w:bookmarkStart w:id="208" w:name="_Toc297048344"/>
      <w:r/>
      <w:bookmarkStart w:id="209" w:name="_Toc296347157"/>
      <w:r/>
      <w:bookmarkStart w:id="210" w:name="_Toc292559363"/>
      <w:r/>
      <w:bookmarkStart w:id="211" w:name="_Toc296891198"/>
      <w:r/>
      <w:bookmarkStart w:id="212" w:name="_Toc292559868"/>
      <w:r/>
      <w:bookmarkStart w:id="213" w:name="_Toc296346659"/>
      <w:r/>
      <w:bookmarkStart w:id="214" w:name="_Toc297120458"/>
      <w:r/>
      <w:bookmarkStart w:id="215" w:name="_Toc296890986"/>
      <w:r>
        <w:rPr>
          <w:rFonts w:hint="eastAsia" w:ascii="宋体" w:hAnsi="宋体" w:eastAsia="宋体" w:cs="宋体"/>
          <w:bCs/>
          <w:color w:val="000000"/>
          <w:sz w:val="22"/>
          <w:highlight w:val="none"/>
        </w:rPr>
        <w:t xml:space="preserve">. 承包人</w:t>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宋体" w:hAnsi="宋体" w:eastAsia="宋体" w:cs="宋体"/>
          <w:bCs/>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3.1 承包人的一般义务</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（5）承包人提交的竣工资料的内容：</w:t>
      </w:r>
      <w:r>
        <w:rPr>
          <w:rFonts w:hint="eastAsia" w:ascii="宋体" w:hAnsi="宋体" w:eastAsia="宋体" w:cs="宋体"/>
          <w:bCs/>
          <w:color w:val="000000"/>
          <w:sz w:val="22"/>
          <w:highlight w:val="none"/>
          <w:u w:val="single"/>
        </w:rPr>
        <w:t xml:space="preserve">提供符合无锡市建设工程档案归档规范要求及无锡市城建档案馆要求的竣工图纸及资料，包括但不限于竣工资料成套文本、竣工图、现场影像资料、完整的点位资料及编号、结算书、各类检测报告、竣工验收报告。承包人还需要提交全建设周期内形象建设进程的</w:t>
      </w:r>
      <w:r>
        <w:rPr>
          <w:rFonts w:hint="eastAsia" w:ascii="宋体" w:hAnsi="宋体" w:eastAsia="宋体" w:cs="宋体"/>
          <w:bCs/>
          <w:color w:val="000000"/>
          <w:sz w:val="22"/>
          <w:highlight w:val="none"/>
          <w:u w:val="single"/>
          <w:lang w:eastAsia="zh-CN"/>
        </w:rPr>
        <w:t xml:space="preserve">影像</w:t>
      </w:r>
      <w:r>
        <w:rPr>
          <w:rFonts w:hint="eastAsia" w:ascii="宋体" w:hAnsi="宋体" w:eastAsia="宋体" w:cs="宋体"/>
          <w:bCs/>
          <w:color w:val="000000"/>
          <w:sz w:val="22"/>
          <w:highlight w:val="none"/>
          <w:u w:val="single"/>
        </w:rPr>
        <w:t xml:space="preserve">资料电子版（含照片及视频），费用包含在合同总价内，版权归发包人、承包人共有。</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承包人需要提交的竣工资料套数：</w:t>
      </w:r>
      <w:r>
        <w:rPr>
          <w:rFonts w:hint="eastAsia" w:ascii="宋体" w:hAnsi="宋体" w:eastAsia="宋体" w:cs="宋体"/>
          <w:bCs/>
          <w:color w:val="000000"/>
          <w:sz w:val="22"/>
          <w:highlight w:val="none"/>
          <w:u w:val="single"/>
        </w:rPr>
        <w:t xml:space="preserve">伍套（ 每套各含刻录的电子版光盘壹张，其中竣工资料成套文本、各类检测报告、竣工验收报告为JPG图片格式；竣工图为CAD格式与PDF格式各一份；结算书为专业造价软件格式与转换的EXCEL格式各一份） 。</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承包人提交的竣工资料的费用承担：</w:t>
      </w:r>
      <w:r>
        <w:rPr>
          <w:rFonts w:hint="eastAsia" w:ascii="宋体" w:hAnsi="宋体" w:eastAsia="宋体" w:cs="宋体"/>
          <w:color w:val="000000"/>
          <w:sz w:val="22"/>
          <w:highlight w:val="none"/>
          <w:u w:val="single"/>
        </w:rPr>
        <w:t xml:space="preserve">由承包人承担</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承包人提交的竣工资料移交时间：</w:t>
      </w:r>
      <w:r>
        <w:rPr>
          <w:rFonts w:hint="eastAsia" w:ascii="宋体" w:hAnsi="宋体" w:eastAsia="宋体" w:cs="宋体"/>
          <w:bCs/>
          <w:color w:val="000000"/>
          <w:sz w:val="22"/>
          <w:highlight w:val="none"/>
          <w:u w:val="single"/>
        </w:rPr>
        <w:t xml:space="preserve">竣工验收合格之日起60天内。</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承包人提交的竣工资料形式要求：</w:t>
      </w:r>
      <w:r>
        <w:rPr>
          <w:rFonts w:hint="eastAsia" w:ascii="宋体" w:hAnsi="宋体" w:eastAsia="宋体" w:cs="宋体"/>
          <w:bCs/>
          <w:color w:val="000000"/>
          <w:sz w:val="22"/>
          <w:highlight w:val="none"/>
          <w:u w:val="single"/>
        </w:rPr>
        <w:t xml:space="preserve">书面（竣工图含电子版） 。</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（6）承包人应履行的其他义务：</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lang w:eastAsia="zh-CN"/>
        </w:rPr>
        <w:t xml:space="preserve">（1）</w:t>
      </w:r>
      <w:r>
        <w:rPr>
          <w:rFonts w:hint="eastAsia" w:ascii="宋体" w:hAnsi="宋体" w:eastAsia="宋体" w:cs="宋体"/>
          <w:bCs/>
          <w:color w:val="000000"/>
          <w:sz w:val="22"/>
          <w:highlight w:val="none"/>
          <w:u w:val="single"/>
        </w:rPr>
        <w:t xml:space="preserve"> 需由设计资质等级和业务范围允许的承包人完成的设计文件提交时间：无 。</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lang w:eastAsia="zh-CN"/>
        </w:rPr>
        <w:t xml:space="preserve">（2）</w:t>
      </w:r>
      <w:r>
        <w:rPr>
          <w:rFonts w:hint="eastAsia" w:ascii="宋体" w:hAnsi="宋体" w:eastAsia="宋体" w:cs="宋体"/>
          <w:bCs/>
          <w:color w:val="000000"/>
          <w:sz w:val="22"/>
          <w:highlight w:val="none"/>
          <w:u w:val="single"/>
        </w:rPr>
        <w:t xml:space="preserve"> 应提供计划、报表的名称及完成时间：工程总进度计划按本专用条款第10条约定执行，月度已完工程量报表于每月25日提交工程师计量。</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lang w:eastAsia="zh-CN"/>
        </w:rPr>
        <w:t xml:space="preserve">（3）</w:t>
      </w:r>
      <w:r>
        <w:rPr>
          <w:rFonts w:hint="eastAsia" w:ascii="宋体" w:hAnsi="宋体" w:eastAsia="宋体" w:cs="宋体"/>
          <w:bCs/>
          <w:color w:val="000000"/>
          <w:sz w:val="22"/>
          <w:highlight w:val="none"/>
          <w:u w:val="single"/>
        </w:rPr>
        <w:t xml:space="preserve"> 承担施工安全保卫工作及非夜间施工照明的责任和要求：切实做好施工范围内的各项安全保卫工作及夜间施工的照明工作，如因承包人安全文明措施或非夜间施工照明措施不到位，造成施工无关人员进入施工范围并发生事故，所有责任由承包人承担。</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lang w:eastAsia="zh-CN"/>
        </w:rPr>
        <w:t xml:space="preserve">（4）</w:t>
      </w:r>
      <w:r>
        <w:rPr>
          <w:rFonts w:hint="eastAsia" w:ascii="宋体" w:hAnsi="宋体" w:eastAsia="宋体" w:cs="宋体"/>
          <w:bCs/>
          <w:color w:val="000000"/>
          <w:sz w:val="22"/>
          <w:highlight w:val="none"/>
          <w:u w:val="single"/>
        </w:rPr>
        <w:t xml:space="preserve"> 向发包人提供的办公和生活房屋及设施的要求：   /  。</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lang w:eastAsia="zh-CN"/>
        </w:rPr>
        <w:t xml:space="preserve">（5）</w:t>
      </w:r>
      <w:r>
        <w:rPr>
          <w:rFonts w:hint="eastAsia" w:ascii="宋体" w:hAnsi="宋体" w:eastAsia="宋体" w:cs="宋体"/>
          <w:bCs/>
          <w:color w:val="000000"/>
          <w:sz w:val="22"/>
          <w:highlight w:val="none"/>
          <w:u w:val="single"/>
        </w:rPr>
        <w:t xml:space="preserve"> 需承包人办理的有关施工场地交通、环卫和施工噪声管理等手续及费用：由承包人办理，发包人协办。</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lang w:eastAsia="zh-CN"/>
        </w:rPr>
        <w:t xml:space="preserve">（6）</w:t>
      </w:r>
      <w:r>
        <w:rPr>
          <w:rFonts w:hint="eastAsia" w:ascii="宋体" w:hAnsi="宋体" w:eastAsia="宋体" w:cs="宋体"/>
          <w:bCs/>
          <w:color w:val="000000"/>
          <w:sz w:val="22"/>
          <w:highlight w:val="none"/>
          <w:u w:val="single"/>
        </w:rPr>
        <w:t xml:space="preserve"> 已完工程成品保护的特殊要求及费用承担：按本合同通用条款9.1.6条办理，各专业分包人工作全面移交承包人后，承包人应对已完工程采取保护措施，并承担相关费用。由于承包人采取的措施或管理不当等原因造成损坏的，承包人自费予以修复，承包人不愿或无法进行修复的，发包人有权委托其他承包人完成此项工作并支付费用，其费用由发包人从承包人的合同价格中扣除。</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lang w:eastAsia="zh-CN"/>
        </w:rPr>
        <w:t xml:space="preserve">（7）</w:t>
      </w:r>
      <w:r>
        <w:rPr>
          <w:rFonts w:hint="eastAsia" w:ascii="宋体" w:hAnsi="宋体" w:eastAsia="宋体" w:cs="宋体"/>
          <w:bCs/>
          <w:color w:val="000000"/>
          <w:sz w:val="22"/>
          <w:highlight w:val="none"/>
          <w:u w:val="single"/>
        </w:rPr>
        <w:t xml:space="preserve"> 施工场地周围地下管线和邻近建筑物、构筑物（含文物保护）、古树名木</w:t>
      </w:r>
      <w:r>
        <w:rPr>
          <w:rFonts w:hint="eastAsia" w:ascii="宋体" w:hAnsi="宋体" w:eastAsia="宋体" w:cs="宋体"/>
          <w:bCs/>
          <w:color w:val="000000"/>
          <w:sz w:val="22"/>
          <w:highlight w:val="none"/>
          <w:u w:val="single"/>
          <w:lang w:eastAsia="zh-CN"/>
        </w:rPr>
        <w:t xml:space="preserve">、</w:t>
      </w:r>
      <w:r>
        <w:rPr>
          <w:rFonts w:hint="eastAsia" w:ascii="宋体" w:hAnsi="宋体" w:eastAsia="宋体" w:cs="宋体"/>
          <w:bCs/>
          <w:color w:val="000000"/>
          <w:sz w:val="22"/>
          <w:highlight w:val="none"/>
          <w:u w:val="single"/>
          <w:lang w:val="en-US" w:eastAsia="zh-CN"/>
        </w:rPr>
        <w:t xml:space="preserve">重要档案</w:t>
      </w:r>
      <w:r>
        <w:rPr>
          <w:rFonts w:hint="eastAsia" w:ascii="宋体" w:hAnsi="宋体" w:eastAsia="宋体" w:cs="宋体"/>
          <w:bCs/>
          <w:color w:val="000000"/>
          <w:sz w:val="22"/>
          <w:highlight w:val="none"/>
          <w:u w:val="single"/>
        </w:rPr>
        <w:t xml:space="preserve">的保护要求及费用承担：根据发包人的交底资料做好保护。属交底范围内的地下管线及其他需保护物损坏，属于承包人的责任，修理费用由承包人承担；若承包人对地下管线及其他需保护物有不负责任行为，除修复并承担修复费用外，视情节严重程度承担一定数额的违约金。</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工程施工过程中，承包人应合理地保持施工现场中不出现不必要的障碍，处置好承包人的设备及多余材料，保持现场整洁和道路畅通。</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lang w:eastAsia="zh-CN"/>
        </w:rPr>
        <w:t xml:space="preserve">（8）</w:t>
      </w:r>
      <w:r>
        <w:rPr>
          <w:rFonts w:hint="eastAsia" w:ascii="宋体" w:hAnsi="宋体" w:eastAsia="宋体" w:cs="宋体"/>
          <w:bCs/>
          <w:color w:val="000000"/>
          <w:sz w:val="22"/>
          <w:highlight w:val="none"/>
          <w:u w:val="single"/>
        </w:rPr>
        <w:t xml:space="preserve"> 施工场地清洁卫生的要求：按照通用条款9.1.8条并符合江苏省有关施工现场的文明卫生要求。在颁发任何移交证书之前，承包人应从该移交证书所涉及的那部分现场，清除并运出承包人的全部施工设备、多余材料、垃圾和各种临时工程，并保持该部分现场和工程清洁整齐，达到使监理工程师和发包人满意的使用状态。工程施工期间的交通组织均由承包人自行解决。</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lang w:eastAsia="zh-CN"/>
        </w:rPr>
        <w:t xml:space="preserve">（9）</w:t>
      </w:r>
      <w:r>
        <w:rPr>
          <w:rFonts w:hint="eastAsia" w:ascii="宋体" w:hAnsi="宋体" w:eastAsia="宋体" w:cs="宋体"/>
          <w:bCs/>
          <w:color w:val="000000"/>
          <w:sz w:val="22"/>
          <w:highlight w:val="none"/>
          <w:u w:val="single"/>
        </w:rPr>
        <w:t xml:space="preserve"> 双方约定承包人应做的其他工作：</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①承包人安排施工进度时，须统一考虑与其他专业承包工程的交叉施工周期，并配合发包人做好协调工作；</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②按时提交符合相关部门要求工程竣工资料，费用自理；</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③如有需要，双方另行协商确定。</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3.2 项目经理</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3.2.1 项目经理：</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姓    名：</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身份证号：</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建造师执业资格等级：</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建造师注册证书号：</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建造师执业印章号：</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安全生产考核合格证书号：</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联系电话：</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电子信箱：</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通信地址：</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承包人对项目经理的授权范围如下：</w:t>
      </w:r>
      <w:r>
        <w:rPr>
          <w:rFonts w:hint="eastAsia" w:ascii="宋体" w:hAnsi="宋体" w:eastAsia="宋体" w:cs="宋体"/>
          <w:color w:val="000000"/>
          <w:sz w:val="22"/>
          <w:highlight w:val="none"/>
          <w:u w:val="single"/>
        </w:rPr>
        <w:t xml:space="preserve">/</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关于项目经理每月在施工现场的时间要求：</w:t>
      </w:r>
      <w:r>
        <w:rPr>
          <w:rFonts w:hint="eastAsia" w:ascii="宋体" w:hAnsi="宋体" w:eastAsia="宋体" w:cs="宋体"/>
          <w:bCs/>
          <w:color w:val="000000"/>
          <w:sz w:val="22"/>
          <w:highlight w:val="none"/>
          <w:u w:val="single"/>
        </w:rPr>
        <w:t xml:space="preserve">按照发包人要求；必须参加每周例会及有关专题会议（若有），无故擅自缺席会议的处罚2000元/次。</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承包人未提交劳动合同，以及没有为项目经理缴纳社会保险证明的违约责任：</w:t>
      </w:r>
      <w:r>
        <w:rPr>
          <w:rFonts w:hint="eastAsia" w:ascii="宋体" w:hAnsi="宋体" w:eastAsia="宋体" w:cs="宋体"/>
          <w:bCs/>
          <w:color w:val="000000"/>
          <w:sz w:val="22"/>
          <w:highlight w:val="none"/>
          <w:u w:val="single"/>
        </w:rPr>
        <w:t xml:space="preserve">一经发现，承包人必须无条件放弃或退出本合同工程的承包权，自行承担已经发生的、用于承揽及实施本合同工程所有费用、利息及税金并不得以任何形式向发包人追讨；对于造成发包人重大经济损失的，承包人有责任配合发包人进行清算并承担发包人所发生的经济损失。</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项目经理未经批准，擅自离开施工现场的违约责任：</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（1）发现第一次，由工程总监在工程例会上对项目经理</w:t>
      </w:r>
      <w:r>
        <w:rPr>
          <w:rFonts w:hint="eastAsia" w:ascii="宋体" w:hAnsi="宋体" w:eastAsia="宋体" w:cs="宋体"/>
          <w:bCs/>
          <w:color w:val="000000"/>
          <w:sz w:val="22"/>
          <w:highlight w:val="none"/>
          <w:u w:val="single"/>
          <w:lang w:eastAsia="zh-CN"/>
        </w:rPr>
        <w:t xml:space="preserve">做</w:t>
      </w:r>
      <w:r>
        <w:rPr>
          <w:rFonts w:hint="eastAsia" w:ascii="宋体" w:hAnsi="宋体" w:eastAsia="宋体" w:cs="宋体"/>
          <w:bCs/>
          <w:color w:val="000000"/>
          <w:sz w:val="22"/>
          <w:highlight w:val="none"/>
          <w:u w:val="single"/>
        </w:rPr>
        <w:t xml:space="preserve">通报批评，并记入监理备忘。</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2）发现第二次，由监理单位记入监理备忘，并监理单位联合发包人书面通告承包人，由承包人作出处理方案，处理方案须经监理单位总监、发包人签章同意；承包人在收到书面通报后三天内一次性向监理单位直接缴纳项目经理擅离现场违约金壹万元整。</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3）发现第三次，由监理单位记入监理备忘，并监理单位联合发包人书面通告承包人；承包人必须无条件撤换项目经理，更换公司具有跟项目经理同等资质的生产副总或其他经监理单位、发包人认可的项目经理继续履行本合同工程约定的责任与义务；承包人在收到书面通报后三天内一次性向监理单位直接缴纳项目经理擅离现场违约金伍万元整。</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（4）更换项目经理后的考勤责任约定及违约责任，按以上（1）、（2）、（3）条执行。</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3.2.3 承包人擅自更换项目经理的违约责任：</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（1）承包人不得擅自更换项目经理，擅自更换项目经理视为违约，按违约论责。</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（2）如承包人仍希望更换，但新换的项目经理经发包人认可的，承包人必须无条件向发包人缴纳合同额的1%作为罚款（最高不超过壹万元）。</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3）如承包人仍希望更换，但新换的项目经理未经发包人认可的，发包人有权利单方面解除本合同，并通过律师函书面函告承包人。承包人从收到发包人律师函之刻起双方合同关系立即解除，并且承包人愿意以发包人财务已支付给承包人的金额作为本合同工程的清算金额，承包人愿意以本合同工程现场现状在收到发包人律师函之刻起立刻移交发包人。作为处罚，承包人自行承担已经发生的、用于承揽及实施本合同工程所有费用、利息及税金并不得以任何形式向发包人追讨；对于造成发包人重大经济损失的，承包人有责任配合发包人进行清算并承担发包人所发生的经济损失。</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3.2.4 承包人无正当理由拒绝更换项目经理的违约责任：</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（1）经发包人一致认定承包人项目经理不称职的，发包人有权要求承包人立即更换，承包人无正当理由而拒绝的，视为违约，按违约论责。</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2）对于承包人无正当理由拒绝更换项目经理的违约行为，发包人有权利单方面解除本合同，并通过律师函书面函告承包人。承包人从收到发包人律师函之刻起双方合同关系立即解除，并且承包人愿意以发包人财务已支付给承包人的金额作为本合同工程的清算金额，承包人愿意以本合同工程现场现状在收到发包人律师函之刻起立刻移交发包人。作为处罚，承包人自行承担已经发生的、用于承揽及实施本合同工程所有费用、利息及税金并不得以任何形式向发包人追讨；对于造成发包人重大经济损失的，承包人有责任配合发包人进行清算并承担发包人所发生的经济损失</w:t>
      </w:r>
      <w:r>
        <w:rPr>
          <w:rFonts w:hint="eastAsia" w:ascii="宋体" w:hAnsi="宋体" w:eastAsia="宋体" w:cs="宋体"/>
          <w:bCs/>
          <w:color w:val="000000"/>
          <w:sz w:val="22"/>
          <w:highlight w:val="none"/>
          <w:u w:val="single"/>
          <w:lang w:eastAsia="zh-CN"/>
        </w:rPr>
        <w:t xml:space="preserve">。</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3.3 承包人人员</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3.3.1 承包人提交项目管理机构及施工现场管理人员安排报告的期限：</w:t>
      </w:r>
      <w:r>
        <w:rPr>
          <w:rFonts w:hint="eastAsia" w:ascii="宋体" w:hAnsi="宋体" w:eastAsia="宋体" w:cs="宋体"/>
          <w:bCs/>
          <w:color w:val="000000"/>
          <w:sz w:val="22"/>
          <w:highlight w:val="none"/>
          <w:u w:val="single"/>
        </w:rPr>
        <w:t xml:space="preserve">最迟为领取中标通知书之日后第七天。</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3.3.3 承包人无正当理由拒绝撤换主要施工管理人员的违约责任：</w:t>
      </w:r>
      <w:r>
        <w:rPr>
          <w:rFonts w:hint="eastAsia" w:ascii="宋体" w:hAnsi="宋体" w:eastAsia="宋体" w:cs="宋体"/>
          <w:bCs/>
          <w:color w:val="000000"/>
          <w:sz w:val="22"/>
          <w:highlight w:val="none"/>
          <w:u w:val="single"/>
        </w:rPr>
        <w:t xml:space="preserve">承包人必须无条件向发包人缴纳合同额的1%作为罚款（</w:t>
      </w:r>
      <w:r>
        <w:rPr>
          <w:rFonts w:hint="eastAsia" w:ascii="宋体" w:hAnsi="宋体" w:eastAsia="宋体" w:cs="宋体"/>
          <w:bCs/>
          <w:color w:val="000000"/>
          <w:sz w:val="22"/>
          <w:szCs w:val="22"/>
          <w:highlight w:val="none"/>
          <w:u w:val="single"/>
        </w:rPr>
        <w:t xml:space="preserve">最高不超过贰万元</w:t>
      </w:r>
      <w:r>
        <w:rPr>
          <w:rFonts w:hint="eastAsia" w:ascii="宋体" w:hAnsi="宋体" w:eastAsia="宋体" w:cs="宋体"/>
          <w:bCs/>
          <w:color w:val="000000"/>
          <w:sz w:val="22"/>
          <w:highlight w:val="none"/>
          <w:u w:val="single"/>
        </w:rPr>
        <w:t xml:space="preserve">）；另外对于造成发包人重大经济损失的，承包人有责任配合发包人进行清算并承担发包人所发生的经济损失。</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bCs/>
          <w:color w:val="000000"/>
          <w:sz w:val="22"/>
          <w:szCs w:val="22"/>
          <w:highlight w:val="none"/>
          <w:u w:val="single"/>
        </w:rPr>
      </w:pPr>
      <w:r>
        <w:rPr>
          <w:rFonts w:hint="eastAsia" w:ascii="宋体" w:hAnsi="宋体" w:eastAsia="宋体" w:cs="宋体"/>
          <w:color w:val="000000"/>
          <w:sz w:val="22"/>
          <w:highlight w:val="none"/>
        </w:rPr>
        <w:t xml:space="preserve">3.3.4 承包人主要施工管理人员离开施工现场的批准要求：</w:t>
      </w:r>
      <w:r>
        <w:rPr>
          <w:rFonts w:hint="eastAsia" w:ascii="宋体" w:hAnsi="宋体" w:eastAsia="宋体" w:cs="宋体"/>
          <w:bCs/>
          <w:color w:val="000000"/>
          <w:sz w:val="22"/>
          <w:szCs w:val="22"/>
          <w:highlight w:val="none"/>
          <w:u w:val="single"/>
        </w:rPr>
        <w:t xml:space="preserve">经承包人项目经理、发包人项目经理双方书面同意。</w:t>
      </w:r>
      <w:r>
        <w:rPr>
          <w:rFonts w:hint="eastAsia" w:ascii="宋体" w:hAnsi="宋体" w:eastAsia="宋体" w:cs="宋体"/>
          <w:bCs/>
          <w:color w:val="000000"/>
          <w:sz w:val="22"/>
          <w:szCs w:val="22"/>
          <w:highlight w:val="none"/>
          <w:u w:val="singl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3.3.5承包人擅自更换主要施工管理人员的违约责任：</w:t>
      </w:r>
      <w:r>
        <w:rPr>
          <w:rFonts w:hint="eastAsia" w:ascii="宋体" w:hAnsi="宋体" w:eastAsia="宋体" w:cs="宋体"/>
          <w:bCs/>
          <w:color w:val="000000"/>
          <w:sz w:val="22"/>
          <w:highlight w:val="none"/>
          <w:u w:val="single"/>
        </w:rPr>
        <w:t xml:space="preserve">承包人必须无条件向发包人缴纳合同额的1%作为罚款（最高不超过贰万元）。</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承包人主要施工管理人员擅自离开施工现场的违约责任：</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（1）发现第一次，由工程总监在工程例会上对主要施工管理人员作通报批评，并记入监理备忘。</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2）发现第二次，由监理单位记入监理备忘，并监理单位联合发包人书面通告承包人项目经理部，由承包人项目经理部作出处理方案，处理方案须经监理单位总监、发包人项目经理签章同意；承包人项目经理部在收到书面通报后三天内一次性向监理单位直接缴纳主要施工管理人员擅离现场违约金壹万元整。</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3）发现第三次，由监理单位记入监理备忘，并监理单位联合发包人书面通告承包人；承包人必须无条件撤换该主要施工管理人员，更换公司其他经监理单位、发包人认可的管理人员继续履行本合同工程约定的责任与义务；承包人在收到书面通报后三天内一次性向监理单位直接缴纳该主要施工管理人员擅离现场违约金伍万元整。</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（4）更换该主要施工管理人员后的考勤责任约定及违约责任，按以上（1）、（2）、（3）条执行。</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w:t>
      </w:r>
      <w:bookmarkStart w:id="216" w:name="_Toc297048345"/>
      <w:r/>
      <w:bookmarkStart w:id="217" w:name="_Toc297120459"/>
      <w:r/>
      <w:bookmarkStart w:id="218" w:name="_Toc297216151"/>
      <w:r/>
      <w:bookmarkStart w:id="219" w:name="_Toc296890987"/>
      <w:r/>
      <w:bookmarkStart w:id="220" w:name="_Toc304295523"/>
      <w:r/>
      <w:bookmarkStart w:id="221" w:name="_Toc312677988"/>
      <w:r/>
      <w:bookmarkStart w:id="222" w:name="_Toc296347158"/>
      <w:r/>
      <w:bookmarkStart w:id="223" w:name="_Toc292559869"/>
      <w:r/>
      <w:bookmarkStart w:id="224" w:name="_Toc296503159"/>
      <w:r/>
      <w:bookmarkStart w:id="225" w:name="_Toc296944498"/>
      <w:r/>
      <w:bookmarkStart w:id="226" w:name="_Toc300934945"/>
      <w:r/>
      <w:bookmarkStart w:id="227" w:name="_Toc303539102"/>
      <w:r/>
      <w:bookmarkStart w:id="228" w:name="_Toc297123492"/>
      <w:r/>
      <w:bookmarkStart w:id="229" w:name="_Toc296891199"/>
      <w:r/>
      <w:bookmarkStart w:id="230" w:name="_Toc292559364"/>
      <w:r/>
      <w:bookmarkStart w:id="231" w:name="_Toc296346660"/>
      <w:r>
        <w:rPr>
          <w:rFonts w:hint="eastAsia" w:ascii="宋体" w:hAnsi="宋体" w:eastAsia="宋体" w:cs="宋体"/>
          <w:color w:val="000000"/>
          <w:sz w:val="22"/>
          <w:highlight w:val="none"/>
        </w:rPr>
        <w:t xml:space="preserve">.5 分包</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w:t>
      </w:r>
      <w:bookmarkStart w:id="232" w:name="_Toc303539103"/>
      <w:r/>
      <w:bookmarkStart w:id="233" w:name="_Toc312677989"/>
      <w:r/>
      <w:bookmarkStart w:id="234" w:name="_Toc304295524"/>
      <w:r/>
      <w:bookmarkStart w:id="235" w:name="_Toc318581158"/>
      <w:r/>
      <w:bookmarkStart w:id="236" w:name="_Toc292559870"/>
      <w:r/>
      <w:bookmarkStart w:id="237" w:name="_Toc296944499"/>
      <w:r/>
      <w:bookmarkStart w:id="238" w:name="_Toc296890988"/>
      <w:r/>
      <w:bookmarkStart w:id="239" w:name="_Toc300934946"/>
      <w:r/>
      <w:bookmarkStart w:id="240" w:name="_Toc297123493"/>
      <w:r/>
      <w:bookmarkStart w:id="241" w:name="_Toc297216152"/>
      <w:r/>
      <w:bookmarkStart w:id="242" w:name="_Toc292559365"/>
      <w:r/>
      <w:bookmarkStart w:id="243" w:name="_Toc296346661"/>
      <w:r/>
      <w:bookmarkStart w:id="244" w:name="_Toc296503160"/>
      <w:r/>
      <w:bookmarkStart w:id="245" w:name="_Toc296891200"/>
      <w:r/>
      <w:bookmarkStart w:id="246" w:name="_Toc297048346"/>
      <w:r/>
      <w:bookmarkStart w:id="247" w:name="_Toc297120460"/>
      <w:r/>
      <w:bookmarkStart w:id="248" w:name="_Toc296347159"/>
      <w:r>
        <w:rPr>
          <w:rFonts w:hint="eastAsia" w:ascii="宋体" w:hAnsi="宋体" w:eastAsia="宋体" w:cs="宋体"/>
          <w:color w:val="000000"/>
          <w:sz w:val="22"/>
          <w:highlight w:val="none"/>
        </w:rPr>
        <w:t xml:space="preserve">.5.1 分包的一般约定</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禁止分包的工程包括：</w:t>
      </w:r>
      <w:r>
        <w:rPr>
          <w:rFonts w:hint="eastAsia" w:ascii="宋体" w:hAnsi="宋体" w:eastAsia="宋体" w:cs="宋体"/>
          <w:bCs/>
          <w:color w:val="000000"/>
          <w:sz w:val="22"/>
          <w:highlight w:val="none"/>
          <w:u w:val="single"/>
        </w:rPr>
        <w:t xml:space="preserve">本合同工程全部禁止分包。</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主体结构、关键性工作的范围：</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w:t>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Start w:id="249" w:name="_Toc297048347"/>
      <w:r/>
      <w:bookmarkEnd w:id="249"/>
      <w:r/>
      <w:bookmarkStart w:id="250" w:name="_Toc296347160"/>
      <w:r/>
      <w:bookmarkEnd w:id="250"/>
      <w:r/>
      <w:bookmarkStart w:id="251" w:name="_Toc296891201"/>
      <w:r/>
      <w:bookmarkEnd w:id="251"/>
      <w:r/>
      <w:bookmarkStart w:id="252" w:name="_Toc303539104"/>
      <w:r/>
      <w:bookmarkEnd w:id="252"/>
      <w:r/>
      <w:bookmarkStart w:id="253" w:name="_Toc296944500"/>
      <w:r/>
      <w:bookmarkEnd w:id="253"/>
      <w:r/>
      <w:bookmarkStart w:id="254" w:name="_Toc296890989"/>
      <w:r/>
      <w:bookmarkEnd w:id="254"/>
      <w:r/>
      <w:bookmarkStart w:id="255" w:name="_Toc300934947"/>
      <w:r/>
      <w:bookmarkEnd w:id="255"/>
      <w:r/>
      <w:bookmarkStart w:id="256" w:name="_Toc296346662"/>
      <w:r/>
      <w:bookmarkEnd w:id="256"/>
      <w:r/>
      <w:bookmarkStart w:id="257" w:name="_Toc297123494"/>
      <w:r/>
      <w:bookmarkEnd w:id="257"/>
      <w:r/>
      <w:bookmarkStart w:id="258" w:name="_Toc297120461"/>
      <w:r/>
      <w:bookmarkEnd w:id="258"/>
      <w:r/>
      <w:bookmarkStart w:id="259" w:name="_Toc296503161"/>
      <w:r/>
      <w:bookmarkEnd w:id="259"/>
      <w:r/>
      <w:bookmarkStart w:id="260" w:name="_Toc297216153"/>
      <w:r/>
      <w:bookmarkEnd w:id="260"/>
      <w:r/>
      <w:bookmarkStart w:id="261" w:name="_Toc304295525"/>
      <w:r/>
      <w:bookmarkEnd w:id="261"/>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w:t>
      </w:r>
      <w:bookmarkStart w:id="262" w:name="_Toc318581159"/>
      <w:r/>
      <w:bookmarkStart w:id="263" w:name="_Toc312677990"/>
      <w:r>
        <w:rPr>
          <w:rFonts w:hint="eastAsia" w:ascii="宋体" w:hAnsi="宋体" w:eastAsia="宋体" w:cs="宋体"/>
          <w:color w:val="000000"/>
          <w:sz w:val="22"/>
          <w:highlight w:val="none"/>
        </w:rPr>
        <w:t xml:space="preserve">.5.2分包的确定</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允许分包的专业工程包括：</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其他关于分包的约定：</w:t>
      </w:r>
      <w:r>
        <w:rPr>
          <w:rFonts w:hint="eastAsia" w:ascii="宋体" w:hAnsi="宋体" w:eastAsia="宋体" w:cs="宋体"/>
          <w:color w:val="000000"/>
          <w:sz w:val="22"/>
          <w:highlight w:val="none"/>
          <w:u w:val="single"/>
        </w:rPr>
        <w:t xml:space="preserve">/</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3.5.4 分包合同价款</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关于分包合同价款支付的约定：</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w:t>
      </w:r>
      <w:bookmarkEnd w:id="262"/>
      <w:r/>
      <w:bookmarkEnd w:id="263"/>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3.6 工程照管与成品、半成品保护</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承包人负责照管工程及工程相关的材料、工程设备的起始时间：</w:t>
      </w:r>
      <w:r>
        <w:rPr>
          <w:rFonts w:hint="eastAsia" w:ascii="宋体" w:hAnsi="宋体" w:eastAsia="宋体" w:cs="宋体"/>
          <w:bCs/>
          <w:color w:val="000000"/>
          <w:sz w:val="22"/>
          <w:highlight w:val="none"/>
          <w:u w:val="single"/>
        </w:rPr>
        <w:t xml:space="preserve">从人员、材料、设备之一进场之日始，至人员、材料、材料全部撤场并完成本合同工程移交使用之日止，并满足 发包人要求。</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由于承包人采取的措施或管理不当等原因造成破坏的，承包人自费予以修复。 本项目移交前，承包人承包范围内所有材料与场地看护、成品与半成品保护等工作由承包人承担，发生任何偷盗、损坏等由承包人承担，发包人不承担任何责任。施工期内承包人对其他承包方的材料、半成品、成品以及人员、设备损坏的，由承包人承担全额赔偿。 </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3.7 履约担保</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承包人是否提供履约担保：</w:t>
      </w:r>
      <w:r>
        <w:rPr>
          <w:rFonts w:hint="eastAsia" w:ascii="宋体" w:hAnsi="宋体" w:eastAsia="宋体" w:cs="宋体"/>
          <w:color w:val="000000"/>
          <w:sz w:val="22"/>
          <w:highlight w:val="none"/>
          <w:u w:val="single"/>
        </w:rPr>
        <w:t xml:space="preserve">否</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承包人提供履约担保的形式、金额及期限的：</w:t>
      </w:r>
      <w:r>
        <w:rPr>
          <w:rFonts w:hint="eastAsia" w:ascii="宋体" w:hAnsi="宋体" w:eastAsia="宋体" w:cs="宋体"/>
          <w:color w:val="000000"/>
          <w:sz w:val="22"/>
          <w:highlight w:val="none"/>
          <w:u w:val="single"/>
        </w:rPr>
        <w:t xml:space="preserve">/</w:t>
      </w:r>
      <w:r>
        <w:rPr>
          <w:rFonts w:hint="eastAsia" w:ascii="宋体" w:hAnsi="宋体" w:eastAsia="宋体" w:cs="宋体"/>
          <w:color w:val="000000"/>
          <w:sz w:val="22"/>
          <w:highlight w:val="none"/>
        </w:rPr>
      </w:r>
      <w:r/>
    </w:p>
    <w:p>
      <w:pPr>
        <w:pStyle w:val="756"/>
        <w:ind w:firstLine="440"/>
        <w:jc w:val="center"/>
        <w:keepNext/>
        <w:spacing w:line="360" w:lineRule="auto"/>
        <w:rPr>
          <w:rFonts w:hint="eastAsia" w:ascii="宋体" w:hAnsi="宋体" w:eastAsia="宋体" w:cs="宋体"/>
          <w:bCs/>
          <w:color w:val="000000"/>
          <w:sz w:val="22"/>
          <w:highlight w:val="none"/>
        </w:rPr>
        <w:outlineLvl w:val="3"/>
      </w:pPr>
      <w:r/>
      <w:bookmarkStart w:id="264" w:name="_Toc351203636"/>
      <w:r>
        <w:rPr>
          <w:rFonts w:hint="eastAsia" w:ascii="宋体" w:hAnsi="宋体" w:eastAsia="宋体" w:cs="宋体"/>
          <w:bCs/>
          <w:color w:val="000000"/>
          <w:sz w:val="22"/>
          <w:highlight w:val="none"/>
        </w:rPr>
        <w:t xml:space="preserve">4</w:t>
      </w:r>
      <w:bookmarkStart w:id="265" w:name="_Toc296944501"/>
      <w:r/>
      <w:bookmarkStart w:id="266" w:name="_Toc296891202"/>
      <w:r/>
      <w:bookmarkStart w:id="267" w:name="_Toc296503162"/>
      <w:r/>
      <w:bookmarkStart w:id="268" w:name="_Toc296346663"/>
      <w:r/>
      <w:bookmarkStart w:id="269" w:name="_Toc292559366"/>
      <w:r/>
      <w:bookmarkStart w:id="270" w:name="_Toc296890990"/>
      <w:r/>
      <w:bookmarkStart w:id="271" w:name="_Toc297048348"/>
      <w:r/>
      <w:bookmarkStart w:id="272" w:name="_Toc292559871"/>
      <w:r/>
      <w:bookmarkStart w:id="273" w:name="_Toc267251413"/>
      <w:r/>
      <w:bookmarkStart w:id="274" w:name="_Toc297120462"/>
      <w:r/>
      <w:bookmarkStart w:id="275" w:name="_Toc296347161"/>
      <w:r>
        <w:rPr>
          <w:rFonts w:hint="eastAsia" w:ascii="宋体" w:hAnsi="宋体" w:eastAsia="宋体" w:cs="宋体"/>
          <w:bCs/>
          <w:color w:val="000000"/>
          <w:sz w:val="22"/>
          <w:highlight w:val="none"/>
        </w:rPr>
        <w:t xml:space="preserve">. 监</w:t>
      </w:r>
      <w:bookmarkEnd w:id="265"/>
      <w:r/>
      <w:bookmarkEnd w:id="266"/>
      <w:r/>
      <w:bookmarkEnd w:id="267"/>
      <w:r/>
      <w:bookmarkEnd w:id="268"/>
      <w:r/>
      <w:bookmarkEnd w:id="269"/>
      <w:r/>
      <w:bookmarkEnd w:id="270"/>
      <w:r/>
      <w:bookmarkEnd w:id="271"/>
      <w:r/>
      <w:bookmarkEnd w:id="272"/>
      <w:r/>
      <w:bookmarkEnd w:id="273"/>
      <w:r/>
      <w:bookmarkEnd w:id="274"/>
      <w:r/>
      <w:bookmarkEnd w:id="275"/>
      <w:r>
        <w:rPr>
          <w:rFonts w:hint="eastAsia" w:ascii="宋体" w:hAnsi="宋体" w:eastAsia="宋体" w:cs="宋体"/>
          <w:bCs/>
          <w:color w:val="000000"/>
          <w:sz w:val="22"/>
          <w:highlight w:val="none"/>
        </w:rPr>
        <w:t xml:space="preserve">理人</w:t>
      </w:r>
      <w:bookmarkEnd w:id="264"/>
      <w:r>
        <w:rPr>
          <w:rFonts w:hint="eastAsia" w:ascii="宋体" w:hAnsi="宋体" w:eastAsia="宋体" w:cs="宋体"/>
          <w:bCs/>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4.1监理人的一般规定</w:t>
      </w:r>
      <w:r>
        <w:rPr>
          <w:rFonts w:hint="eastAsia" w:ascii="宋体" w:hAnsi="宋体" w:eastAsia="宋体" w:cs="宋体"/>
          <w:color w:val="000000"/>
          <w:sz w:val="22"/>
          <w:highlight w:val="none"/>
        </w:rPr>
      </w:r>
      <w:r/>
    </w:p>
    <w:p>
      <w:pPr>
        <w:pStyle w:val="782"/>
        <w:ind w:firstLine="440"/>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关于监理人的监理内容：</w:t>
      </w:r>
      <w:r>
        <w:rPr>
          <w:rFonts w:hint="eastAsia" w:ascii="宋体" w:hAnsi="宋体" w:eastAsia="宋体" w:cs="宋体"/>
          <w:color w:val="000000"/>
          <w:sz w:val="22"/>
          <w:szCs w:val="22"/>
          <w:highlight w:val="none"/>
          <w:u w:val="single"/>
        </w:rPr>
        <w:t xml:space="preserve">施工全过程及保修阶段监理</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关于监理人的监理权限：</w:t>
      </w:r>
      <w:r>
        <w:rPr>
          <w:rFonts w:hint="eastAsia" w:ascii="宋体" w:hAnsi="宋体" w:eastAsia="宋体" w:cs="宋体"/>
          <w:bCs/>
          <w:color w:val="000000"/>
          <w:sz w:val="22"/>
          <w:highlight w:val="none"/>
          <w:u w:val="single"/>
        </w:rPr>
        <w:t xml:space="preserve">（1）按照建设部颁布的建设工程监理规范（</w:t>
      </w:r>
      <w:r>
        <w:rPr>
          <w:rFonts w:hint="eastAsia" w:ascii="宋体" w:hAnsi="宋体" w:eastAsia="宋体" w:cs="宋体"/>
          <w:bCs/>
          <w:color w:val="000000"/>
          <w:sz w:val="22"/>
          <w:highlight w:val="none"/>
          <w:u w:val="single"/>
          <w:lang w:eastAsia="zh-CN"/>
        </w:rPr>
        <w:t xml:space="preserve">GB/T 50319-2013</w:t>
      </w:r>
      <w:r>
        <w:rPr>
          <w:rFonts w:hint="eastAsia" w:ascii="宋体" w:hAnsi="宋体" w:eastAsia="宋体" w:cs="宋体"/>
          <w:bCs/>
          <w:color w:val="000000"/>
          <w:sz w:val="22"/>
          <w:highlight w:val="none"/>
          <w:u w:val="single"/>
        </w:rPr>
        <w:t xml:space="preserve">）对工程质量、造价、进度、安全文明施工进行全面控制与管理（施工与保修阶段）；</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（2）在施工期间如遇紧急情况，监理工程师认为将造成人员伤亡或危及本工程或临近财产需立即采取措施时，监理工程师有权在未征得发包人同意的情况下，发布处理紧急情况所必需的指令。承包人应予执行。</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需要取得发包人批准才能行使的职权：</w:t>
      </w:r>
      <w:r>
        <w:rPr>
          <w:rFonts w:hint="eastAsia" w:ascii="宋体" w:hAnsi="宋体" w:eastAsia="宋体" w:cs="宋体"/>
          <w:bCs/>
          <w:color w:val="000000"/>
          <w:sz w:val="22"/>
          <w:highlight w:val="none"/>
          <w:u w:val="single"/>
        </w:rPr>
        <w:t xml:space="preserve">a、同意分包工程或指定分包人；b、变更价款；c、发布停工令、复工令、工程延期；d、确认索赔额，审核工程延长；e、暂定金额和安全文明施工措施费的使用；f、因</w:t>
      </w:r>
      <w:r>
        <w:rPr>
          <w:rFonts w:hint="eastAsia" w:ascii="宋体" w:hAnsi="宋体" w:eastAsia="宋体" w:cs="宋体"/>
          <w:bCs/>
          <w:color w:val="000000"/>
          <w:sz w:val="22"/>
          <w:highlight w:val="none"/>
          <w:u w:val="single"/>
          <w:lang w:eastAsia="zh-CN"/>
        </w:rPr>
        <w:t xml:space="preserve">不可抗力因素</w:t>
      </w:r>
      <w:r>
        <w:rPr>
          <w:rFonts w:hint="eastAsia" w:ascii="宋体" w:hAnsi="宋体" w:eastAsia="宋体" w:cs="宋体"/>
          <w:bCs/>
          <w:color w:val="000000"/>
          <w:sz w:val="22"/>
          <w:highlight w:val="none"/>
          <w:u w:val="single"/>
        </w:rPr>
        <w:t xml:space="preserve">产生的费用；g、同时担任多个项目总监；h、调整批准的监理规划；i、调换总监代表或主要专业监理工程师；j、其他需要发包人批准行使的权力。 </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关于监理人在施工现场的办公场所、生活场所的提供和费用承担的约定：</w:t>
      </w:r>
      <w:r>
        <w:rPr>
          <w:rFonts w:hint="eastAsia" w:ascii="宋体" w:hAnsi="宋体" w:eastAsia="宋体" w:cs="宋体"/>
          <w:bCs/>
          <w:color w:val="000000"/>
          <w:sz w:val="22"/>
          <w:highlight w:val="none"/>
          <w:u w:val="single"/>
        </w:rPr>
        <w:t xml:space="preserve">由承包人承担，包含在合同总价内。 </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4.2 监理人员</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总监理工程师：</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姓    名：</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职    务：</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监理工程师执业资格证书号：</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联系电话：</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电子信箱：</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通信地址：</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关于监理人的其他约定：</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4.4 商定或确定</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bookmarkStart w:id="276" w:name="_Toc267251418"/>
      <w:r>
        <w:rPr>
          <w:rFonts w:hint="eastAsia" w:ascii="宋体" w:hAnsi="宋体" w:eastAsia="宋体" w:cs="宋体"/>
          <w:color w:val="000000"/>
          <w:sz w:val="22"/>
          <w:highlight w:val="none"/>
        </w:rPr>
        <w:t xml:space="preserve">在发包人和承包人不能通过协商达成一致意见时，发包人授权监理人对以下事项进行确定：</w:t>
      </w:r>
      <w:r>
        <w:rPr>
          <w:rFonts w:hint="eastAsia" w:ascii="宋体" w:hAnsi="宋体" w:eastAsia="宋体" w:cs="宋体"/>
          <w:bCs/>
          <w:color w:val="000000"/>
          <w:sz w:val="22"/>
          <w:highlight w:val="none"/>
          <w:u w:val="single"/>
        </w:rPr>
        <w:t xml:space="preserve">无</w:t>
      </w:r>
      <w:r>
        <w:rPr>
          <w:rFonts w:hint="eastAsia" w:ascii="宋体" w:hAnsi="宋体" w:eastAsia="宋体" w:cs="宋体"/>
          <w:color w:val="000000"/>
          <w:sz w:val="22"/>
          <w:highlight w:val="none"/>
        </w:rPr>
      </w:r>
      <w:r/>
    </w:p>
    <w:p>
      <w:pPr>
        <w:pStyle w:val="756"/>
        <w:ind w:firstLine="440"/>
        <w:jc w:val="center"/>
        <w:keepNext/>
        <w:spacing w:line="360" w:lineRule="auto"/>
        <w:rPr>
          <w:rFonts w:hint="eastAsia" w:ascii="宋体" w:hAnsi="宋体" w:eastAsia="宋体" w:cs="宋体"/>
          <w:bCs/>
          <w:color w:val="000000"/>
          <w:sz w:val="22"/>
          <w:highlight w:val="none"/>
        </w:rPr>
        <w:outlineLvl w:val="3"/>
      </w:pPr>
      <w:r/>
      <w:bookmarkStart w:id="277" w:name="_Toc351203637"/>
      <w:r>
        <w:rPr>
          <w:rFonts w:hint="eastAsia" w:ascii="宋体" w:hAnsi="宋体" w:eastAsia="宋体" w:cs="宋体"/>
          <w:bCs/>
          <w:color w:val="000000"/>
          <w:sz w:val="22"/>
          <w:highlight w:val="none"/>
        </w:rPr>
        <w:t xml:space="preserve">5</w:t>
      </w:r>
      <w:bookmarkEnd w:id="276"/>
      <w:r/>
      <w:bookmarkStart w:id="278" w:name="_Toc296503163"/>
      <w:r/>
      <w:bookmarkStart w:id="279" w:name="_Toc296890991"/>
      <w:r/>
      <w:bookmarkStart w:id="280" w:name="_Toc296346664"/>
      <w:r/>
      <w:bookmarkStart w:id="281" w:name="_Toc292559367"/>
      <w:r/>
      <w:bookmarkStart w:id="282" w:name="_Toc296347162"/>
      <w:r/>
      <w:bookmarkStart w:id="283" w:name="_Toc292559872"/>
      <w:r/>
      <w:bookmarkStart w:id="284" w:name="_Toc297120463"/>
      <w:r/>
      <w:bookmarkStart w:id="285" w:name="_Toc296944502"/>
      <w:r/>
      <w:bookmarkStart w:id="286" w:name="_Toc296891203"/>
      <w:r/>
      <w:bookmarkStart w:id="287" w:name="_Toc297048349"/>
      <w:r>
        <w:rPr>
          <w:rFonts w:hint="eastAsia" w:ascii="宋体" w:hAnsi="宋体" w:eastAsia="宋体" w:cs="宋体"/>
          <w:bCs/>
          <w:color w:val="000000"/>
          <w:sz w:val="22"/>
          <w:highlight w:val="none"/>
        </w:rPr>
        <w:t xml:space="preserve">. 工程质量</w:t>
      </w:r>
      <w:bookmarkEnd w:id="277"/>
      <w:r>
        <w:rPr>
          <w:rFonts w:hint="eastAsia" w:ascii="宋体" w:hAnsi="宋体" w:eastAsia="宋体" w:cs="宋体"/>
          <w:bCs/>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5.1 质量要求</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5</w:t>
      </w:r>
      <w:bookmarkStart w:id="288" w:name="_Toc304295527"/>
      <w:r/>
      <w:bookmarkStart w:id="289" w:name="_Toc297216155"/>
      <w:r/>
      <w:bookmarkStart w:id="290" w:name="_Toc303539106"/>
      <w:r/>
      <w:bookmarkStart w:id="291" w:name="_Toc312677997"/>
      <w:r/>
      <w:bookmarkStart w:id="292" w:name="_Toc318581164"/>
      <w:r/>
      <w:bookmarkStart w:id="293" w:name="_Toc297123496"/>
      <w:r/>
      <w:bookmarkStart w:id="294" w:name="_Toc300934949"/>
      <w:r>
        <w:rPr>
          <w:rFonts w:hint="eastAsia" w:ascii="宋体" w:hAnsi="宋体" w:eastAsia="宋体" w:cs="宋体"/>
          <w:color w:val="000000"/>
          <w:sz w:val="22"/>
          <w:highlight w:val="none"/>
        </w:rPr>
        <w:t xml:space="preserve">.1.1 特殊质量标准和要求：</w:t>
      </w:r>
      <w:r>
        <w:rPr>
          <w:rFonts w:hint="eastAsia" w:ascii="宋体" w:hAnsi="宋体" w:eastAsia="宋体" w:cs="宋体"/>
          <w:color w:val="000000"/>
          <w:sz w:val="22"/>
          <w:highlight w:val="none"/>
          <w:u w:val="single"/>
        </w:rPr>
        <w:t xml:space="preserve">一次性验收通过</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关于工程奖项的约定：</w:t>
      </w:r>
      <w:r>
        <w:rPr>
          <w:rFonts w:hint="eastAsia" w:ascii="宋体" w:hAnsi="宋体" w:eastAsia="宋体" w:cs="宋体"/>
          <w:bCs/>
          <w:color w:val="000000"/>
          <w:sz w:val="22"/>
          <w:highlight w:val="none"/>
          <w:u w:val="single"/>
        </w:rPr>
        <w:t xml:space="preserve">（1）本合同工程不能一次性验收合格的，视为违约，承包人一次性直接赔付发包人合同额的5%作为违约金；</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（2）</w:t>
      </w:r>
      <w:r>
        <w:rPr>
          <w:rFonts w:hint="eastAsia" w:ascii="宋体" w:hAnsi="宋体" w:eastAsia="宋体" w:cs="宋体"/>
          <w:bCs/>
          <w:color w:val="000000"/>
          <w:sz w:val="22"/>
          <w:highlight w:val="none"/>
          <w:u w:val="single"/>
          <w:lang w:val="en-US" w:eastAsia="zh-CN"/>
        </w:rPr>
        <w:t xml:space="preserve">/</w:t>
      </w:r>
      <w:r>
        <w:rPr>
          <w:rFonts w:hint="eastAsia" w:ascii="宋体" w:hAnsi="宋体" w:eastAsia="宋体" w:cs="宋体"/>
          <w:bCs/>
          <w:color w:val="000000"/>
          <w:sz w:val="22"/>
          <w:highlight w:val="none"/>
          <w:u w:val="single"/>
        </w:rPr>
        <w:t xml:space="preserve">。</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5.3 隐蔽工程检查</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5.3.1隐蔽工程验收部位：</w:t>
      </w:r>
      <w:r>
        <w:rPr>
          <w:rFonts w:hint="eastAsia" w:ascii="宋体" w:hAnsi="宋体" w:eastAsia="宋体" w:cs="宋体"/>
          <w:color w:val="000000"/>
          <w:sz w:val="22"/>
          <w:highlight w:val="none"/>
          <w:u w:val="single"/>
        </w:rPr>
        <w:t xml:space="preserve">所有隐蔽工程均须报发包人验收</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5.3.2承包人提前通知监理人隐蔽工程检查的期限的约定：</w:t>
      </w:r>
      <w:r>
        <w:rPr>
          <w:rFonts w:hint="eastAsia" w:ascii="宋体" w:hAnsi="宋体" w:eastAsia="宋体" w:cs="宋体"/>
          <w:bCs/>
          <w:color w:val="000000"/>
          <w:sz w:val="22"/>
          <w:highlight w:val="none"/>
          <w:u w:val="single"/>
        </w:rPr>
        <w:t xml:space="preserve">（1）所有隐蔽工程在隐蔽前必须提请监理人组织验收与计量，由监理人组织发包人、审计人、承包人，必要时同时组织设计人、勘察人等一起验收与计量，验收过程必须留有有效的影像资料与计量资料，未经验收与计量的隐蔽工程不得进行隐蔽或进入下道工序。</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2）未经验收与计量的隐蔽工程擅自进行隐蔽或进入下道工序的，视为违约，承包人单次直接赔付发包人该隐蔽工程中标额的10%作为违约金，并无条件恢复至具备验收条件，承包人承担恢复至验收条件的所有费用、利息及税金。</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（3）承包人拒不恢复的，由监理单位记入监理备忘，</w:t>
      </w:r>
      <w:r>
        <w:rPr>
          <w:rFonts w:hint="eastAsia" w:ascii="宋体" w:hAnsi="宋体" w:eastAsia="宋体" w:cs="宋体"/>
          <w:bCs/>
          <w:color w:val="000000"/>
          <w:sz w:val="22"/>
          <w:highlight w:val="none"/>
          <w:u w:val="single"/>
          <w:lang w:eastAsia="zh-CN"/>
        </w:rPr>
        <w:t xml:space="preserve">并由</w:t>
      </w:r>
      <w:r>
        <w:rPr>
          <w:rFonts w:hint="eastAsia" w:ascii="宋体" w:hAnsi="宋体" w:eastAsia="宋体" w:cs="宋体"/>
          <w:bCs/>
          <w:color w:val="000000"/>
          <w:sz w:val="22"/>
          <w:highlight w:val="none"/>
          <w:u w:val="single"/>
        </w:rPr>
        <w:t xml:space="preserve">监理单位联合发包人书面通告承包人，由承包人作出处理方案，处理方案</w:t>
      </w:r>
      <w:r>
        <w:rPr>
          <w:rFonts w:hint="eastAsia" w:ascii="宋体" w:hAnsi="宋体" w:eastAsia="宋体" w:cs="宋体"/>
          <w:bCs/>
          <w:color w:val="000000"/>
          <w:sz w:val="22"/>
          <w:highlight w:val="none"/>
          <w:u w:val="single"/>
          <w:lang w:eastAsia="zh-CN"/>
        </w:rPr>
        <w:t xml:space="preserve">需</w:t>
      </w:r>
      <w:r>
        <w:rPr>
          <w:rFonts w:hint="eastAsia" w:ascii="宋体" w:hAnsi="宋体" w:eastAsia="宋体" w:cs="宋体"/>
          <w:bCs/>
          <w:color w:val="000000"/>
          <w:sz w:val="22"/>
          <w:highlight w:val="none"/>
          <w:u w:val="single"/>
        </w:rPr>
        <w:t xml:space="preserve">经监理单位总监、发包人项目经理签章同意后执行；承包人在收到书面通报后三天内单次直接赔付发包人合同额的2%作为违约金。</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监理人不能按时进行检查时，应提前</w:t>
      </w:r>
      <w:r>
        <w:rPr>
          <w:rFonts w:hint="eastAsia" w:ascii="宋体" w:hAnsi="宋体" w:eastAsia="宋体" w:cs="宋体"/>
          <w:bCs/>
          <w:color w:val="000000"/>
          <w:sz w:val="22"/>
          <w:highlight w:val="none"/>
          <w:u w:val="single"/>
        </w:rPr>
        <w:t xml:space="preserve"> 8 小</w:t>
      </w:r>
      <w:r>
        <w:rPr>
          <w:rFonts w:hint="eastAsia" w:ascii="宋体" w:hAnsi="宋体" w:eastAsia="宋体" w:cs="宋体"/>
          <w:color w:val="000000"/>
          <w:sz w:val="22"/>
          <w:highlight w:val="none"/>
        </w:rPr>
        <w:t xml:space="preserve">时提交书面延期要求。</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关于延期最长不得超过：</w:t>
      </w:r>
      <w:r>
        <w:rPr>
          <w:rFonts w:hint="eastAsia" w:ascii="宋体" w:hAnsi="宋体" w:eastAsia="宋体" w:cs="宋体"/>
          <w:color w:val="000000"/>
          <w:sz w:val="22"/>
          <w:highlight w:val="none"/>
          <w:u w:val="single"/>
        </w:rPr>
        <w:t xml:space="preserve">  48 </w:t>
      </w:r>
      <w:r>
        <w:rPr>
          <w:rFonts w:hint="eastAsia" w:ascii="宋体" w:hAnsi="宋体" w:eastAsia="宋体" w:cs="宋体"/>
          <w:color w:val="000000"/>
          <w:sz w:val="22"/>
          <w:highlight w:val="none"/>
        </w:rPr>
        <w:t xml:space="preserve">小时。</w:t>
      </w:r>
      <w:r>
        <w:rPr>
          <w:rFonts w:hint="eastAsia" w:ascii="宋体" w:hAnsi="宋体" w:eastAsia="宋体" w:cs="宋体"/>
          <w:color w:val="000000"/>
          <w:sz w:val="22"/>
          <w:highlight w:val="none"/>
        </w:rPr>
      </w:r>
      <w:r/>
    </w:p>
    <w:p>
      <w:pPr>
        <w:pStyle w:val="756"/>
        <w:ind w:firstLine="440"/>
        <w:jc w:val="center"/>
        <w:keepNext/>
        <w:spacing w:line="360" w:lineRule="auto"/>
        <w:rPr>
          <w:rFonts w:hint="eastAsia" w:ascii="宋体" w:hAnsi="宋体" w:eastAsia="宋体" w:cs="宋体"/>
          <w:bCs/>
          <w:color w:val="000000"/>
          <w:sz w:val="22"/>
          <w:highlight w:val="none"/>
        </w:rPr>
        <w:outlineLvl w:val="3"/>
      </w:pPr>
      <w:r/>
      <w:bookmarkStart w:id="295" w:name="_Toc351203638"/>
      <w:r>
        <w:rPr>
          <w:rFonts w:hint="eastAsia" w:ascii="宋体" w:hAnsi="宋体" w:eastAsia="宋体" w:cs="宋体"/>
          <w:bCs/>
          <w:color w:val="000000"/>
          <w:sz w:val="22"/>
          <w:highlight w:val="none"/>
        </w:rPr>
        <w:t xml:space="preserve">6. 安全文明施工与环境保护</w:t>
      </w:r>
      <w:bookmarkEnd w:id="295"/>
      <w:r>
        <w:rPr>
          <w:rFonts w:hint="eastAsia" w:ascii="宋体" w:hAnsi="宋体" w:eastAsia="宋体" w:cs="宋体"/>
          <w:bCs/>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6.1安全文明施工</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6.1.1 项目安全生产的达标目标及相应事项的约定</w:t>
      </w:r>
      <w:r>
        <w:rPr>
          <w:rFonts w:hint="eastAsia" w:ascii="宋体" w:hAnsi="宋体" w:eastAsia="宋体" w:cs="宋体"/>
          <w:bCs/>
          <w:color w:val="000000"/>
          <w:sz w:val="22"/>
          <w:highlight w:val="none"/>
          <w:u w:val="single"/>
        </w:rPr>
        <w:t xml:space="preserve">：由承包人负责施工范围内的一切安全防护措施，并承担施工范围内一切安全责任。</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6.1.4 关于治安保卫的特别约定：</w:t>
      </w:r>
      <w:r>
        <w:rPr>
          <w:rFonts w:hint="eastAsia" w:ascii="宋体" w:hAnsi="宋体" w:eastAsia="宋体" w:cs="宋体"/>
          <w:bCs/>
          <w:color w:val="000000"/>
          <w:sz w:val="22"/>
          <w:highlight w:val="none"/>
          <w:u w:val="single"/>
        </w:rPr>
        <w:t xml:space="preserve">本合同工程的治安保卫工作全部由承包人负责。</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关于编制施工场地治安管理计划的约定：</w:t>
      </w:r>
      <w:r>
        <w:rPr>
          <w:rFonts w:hint="eastAsia" w:ascii="宋体" w:hAnsi="宋体" w:eastAsia="宋体" w:cs="宋体"/>
          <w:bCs/>
          <w:color w:val="000000"/>
          <w:sz w:val="22"/>
          <w:highlight w:val="none"/>
          <w:u w:val="single"/>
        </w:rPr>
        <w:t xml:space="preserve">本合同工程的治安保卫工作全部由承包人负责</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6.1.5 文明施工</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合同当事人对文明施工的要求：</w:t>
      </w:r>
      <w:r>
        <w:rPr>
          <w:rFonts w:hint="eastAsia" w:ascii="宋体" w:hAnsi="宋体" w:eastAsia="宋体" w:cs="宋体"/>
          <w:bCs/>
          <w:color w:val="000000"/>
          <w:sz w:val="22"/>
          <w:highlight w:val="none"/>
          <w:u w:val="single"/>
        </w:rPr>
        <w:t xml:space="preserve">（1）按锡建管办</w:t>
      </w:r>
      <w:r>
        <w:rPr>
          <w:rFonts w:hint="eastAsia" w:ascii="宋体" w:hAnsi="宋体" w:eastAsia="宋体" w:cs="宋体"/>
          <w:bCs/>
          <w:color w:val="000000"/>
          <w:sz w:val="22"/>
          <w:highlight w:val="none"/>
          <w:u w:val="single"/>
          <w:lang w:eastAsia="zh-CN"/>
        </w:rPr>
        <w:t xml:space="preserve">〔2001〕16号</w:t>
      </w:r>
      <w:r>
        <w:rPr>
          <w:rFonts w:hint="eastAsia" w:ascii="宋体" w:hAnsi="宋体" w:eastAsia="宋体" w:cs="宋体"/>
          <w:bCs/>
          <w:color w:val="000000"/>
          <w:sz w:val="22"/>
          <w:highlight w:val="none"/>
          <w:u w:val="single"/>
        </w:rPr>
        <w:t xml:space="preserve">文——关于印发《无锡市建设工程文明施工标准化图集行为指南》的通知要求及《无锡市建设工程文明施工标准化图集行为指南》要求执行。由承包人负责按要求实施，监理人监督执行，安全事故由承包人承担一切责任与后果。</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（2）按环境保护按苏建招</w:t>
      </w:r>
      <w:r>
        <w:rPr>
          <w:rFonts w:hint="eastAsia" w:ascii="宋体" w:hAnsi="宋体" w:eastAsia="宋体" w:cs="宋体"/>
          <w:bCs/>
          <w:color w:val="000000"/>
          <w:sz w:val="22"/>
          <w:highlight w:val="none"/>
          <w:u w:val="single"/>
          <w:lang w:eastAsia="zh-CN"/>
        </w:rPr>
        <w:t xml:space="preserve">〔2010〕</w:t>
      </w:r>
      <w:r>
        <w:rPr>
          <w:rFonts w:hint="eastAsia" w:ascii="宋体" w:hAnsi="宋体" w:eastAsia="宋体" w:cs="宋体"/>
          <w:bCs/>
          <w:color w:val="000000"/>
          <w:sz w:val="22"/>
          <w:highlight w:val="none"/>
          <w:u w:val="single"/>
        </w:rPr>
        <w:t xml:space="preserve">10 号文要求，承包人要执行切实可行的防止扬尘措施，并负责实施到位，如在施工期间发生扬尘事件由承包人承担一切后果。</w:t>
      </w:r>
      <w:r>
        <w:rPr>
          <w:rFonts w:hint="eastAsia" w:ascii="宋体" w:hAnsi="宋体" w:eastAsia="宋体" w:cs="宋体"/>
          <w:bCs/>
          <w:color w:val="000000"/>
          <w:sz w:val="22"/>
          <w:highlight w:val="none"/>
          <w:u w:val="single"/>
        </w:rPr>
      </w:r>
      <w:r/>
    </w:p>
    <w:p>
      <w:pPr>
        <w:pStyle w:val="756"/>
        <w:ind w:firstLine="442"/>
        <w:jc w:val="left"/>
        <w:spacing w:line="360" w:lineRule="auto"/>
        <w:rPr>
          <w:rFonts w:hint="eastAsia" w:ascii="宋体" w:hAnsi="宋体" w:eastAsia="宋体" w:cs="宋体"/>
          <w:b/>
          <w:bCs/>
          <w:color w:val="000000"/>
          <w:sz w:val="22"/>
          <w:highlight w:val="none"/>
          <w:u w:val="single"/>
        </w:rPr>
      </w:pPr>
      <w:r>
        <w:rPr>
          <w:rFonts w:hint="eastAsia" w:ascii="宋体" w:hAnsi="宋体" w:eastAsia="宋体" w:cs="宋体"/>
          <w:b/>
          <w:color w:val="000000"/>
          <w:sz w:val="22"/>
          <w:highlight w:val="none"/>
        </w:rPr>
        <w:t xml:space="preserve">6.1.6 关于安全文明施工费支付比例和支付期限的约定：</w:t>
      </w:r>
      <w:r>
        <w:rPr>
          <w:rFonts w:hint="eastAsia" w:ascii="宋体" w:hAnsi="宋体" w:eastAsia="宋体" w:cs="宋体"/>
          <w:b/>
          <w:bCs/>
          <w:color w:val="000000"/>
          <w:sz w:val="22"/>
          <w:highlight w:val="none"/>
          <w:u w:val="single"/>
        </w:rPr>
        <w:t xml:space="preserve">本合同工程的所有安全、文明施工费用均包含在本合同价款内，随工程进度款一起拨付。</w:t>
      </w:r>
      <w:bookmarkEnd w:id="288"/>
      <w:r/>
      <w:bookmarkEnd w:id="289"/>
      <w:r/>
      <w:bookmarkEnd w:id="290"/>
      <w:r/>
      <w:bookmarkEnd w:id="291"/>
      <w:r/>
      <w:bookmarkEnd w:id="292"/>
      <w:r/>
      <w:bookmarkEnd w:id="293"/>
      <w:r/>
      <w:bookmarkEnd w:id="294"/>
      <w:r>
        <w:rPr>
          <w:rFonts w:hint="eastAsia" w:ascii="宋体" w:hAnsi="宋体" w:eastAsia="宋体" w:cs="宋体"/>
          <w:b/>
          <w:bCs/>
          <w:color w:val="000000"/>
          <w:sz w:val="22"/>
          <w:highlight w:val="none"/>
          <w:u w:val="single"/>
        </w:rPr>
      </w:r>
      <w:r/>
    </w:p>
    <w:p>
      <w:pPr>
        <w:pStyle w:val="756"/>
        <w:ind w:firstLine="440"/>
        <w:jc w:val="center"/>
        <w:keepNext/>
        <w:spacing w:line="360" w:lineRule="auto"/>
        <w:rPr>
          <w:rFonts w:hint="eastAsia" w:ascii="宋体" w:hAnsi="宋体" w:eastAsia="宋体" w:cs="宋体"/>
          <w:bCs/>
          <w:color w:val="000000"/>
          <w:sz w:val="22"/>
          <w:highlight w:val="none"/>
        </w:rPr>
        <w:outlineLvl w:val="3"/>
      </w:pPr>
      <w:r/>
      <w:bookmarkStart w:id="296" w:name="_Toc351203639"/>
      <w:r>
        <w:rPr>
          <w:rFonts w:hint="eastAsia" w:ascii="宋体" w:hAnsi="宋体" w:eastAsia="宋体" w:cs="宋体"/>
          <w:bCs/>
          <w:color w:val="000000"/>
          <w:sz w:val="22"/>
          <w:highlight w:val="none"/>
        </w:rPr>
        <w:t xml:space="preserve">7. 工期和进度</w:t>
      </w:r>
      <w:bookmarkEnd w:id="296"/>
      <w:r>
        <w:rPr>
          <w:rFonts w:hint="eastAsia" w:ascii="宋体" w:hAnsi="宋体" w:eastAsia="宋体" w:cs="宋体"/>
          <w:bCs/>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7.1 施工组织设计</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7.1.1 合同当事人约定的施工组织设计应包括的其他内容：</w:t>
      </w:r>
      <w:r>
        <w:rPr>
          <w:rFonts w:hint="eastAsia" w:ascii="宋体" w:hAnsi="宋体" w:eastAsia="宋体" w:cs="宋体"/>
          <w:bCs/>
          <w:color w:val="000000"/>
          <w:sz w:val="22"/>
          <w:highlight w:val="none"/>
          <w:u w:val="single"/>
        </w:rPr>
        <w:t xml:space="preserve">包括但不限于承包人施工项目部组织构架管理、本合同工程的安全文明生产管理、质量管理、进度管理、资料管理、成本管理、材料管理、治安保卫管理、成品与半成品管理、不同单位间协作管理、各类应急预案管理、机具设备管理、农民工工资发放管理、农民工学校与教育管理、工程维稳管理等。</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7.1.2 施工组织设计的提交和修改</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承包人提交详细施工组织设计的期限的约定：</w:t>
      </w:r>
      <w:r>
        <w:rPr>
          <w:rFonts w:hint="eastAsia" w:ascii="宋体" w:hAnsi="宋体" w:eastAsia="宋体" w:cs="宋体"/>
          <w:bCs/>
          <w:color w:val="000000"/>
          <w:sz w:val="22"/>
          <w:highlight w:val="none"/>
          <w:u w:val="single"/>
        </w:rPr>
        <w:t xml:space="preserve">领取中标通知书、施工图纸，并踏勘完现场后5天内。</w:t>
      </w:r>
      <w:r>
        <w:rPr>
          <w:rFonts w:hint="eastAsia" w:ascii="宋体" w:hAnsi="宋体" w:eastAsia="宋体" w:cs="宋体"/>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发包人和监理人在收到详细的施工组织设计后确认或提出修改意见的期限：</w:t>
      </w:r>
      <w:r>
        <w:rPr>
          <w:rFonts w:hint="eastAsia" w:ascii="宋体" w:hAnsi="宋体" w:eastAsia="宋体" w:cs="宋体"/>
          <w:bCs/>
          <w:color w:val="000000"/>
          <w:sz w:val="22"/>
          <w:highlight w:val="none"/>
          <w:u w:val="single"/>
        </w:rPr>
        <w:t xml:space="preserve">5天内。</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w:t>
      </w:r>
      <w:bookmarkStart w:id="297" w:name="_Toc312677479"/>
      <w:r/>
      <w:bookmarkStart w:id="298" w:name="_Toc297216173"/>
      <w:r/>
      <w:bookmarkStart w:id="299" w:name="_Toc297123514"/>
      <w:r/>
      <w:bookmarkStart w:id="300" w:name="_Toc300934966"/>
      <w:r/>
      <w:bookmarkStart w:id="301" w:name="_Toc312678005"/>
      <w:r/>
      <w:bookmarkStart w:id="302" w:name="_Toc303539123"/>
      <w:r/>
      <w:bookmarkStart w:id="303" w:name="_Toc304295541"/>
      <w:r>
        <w:rPr>
          <w:rFonts w:hint="eastAsia" w:ascii="宋体" w:hAnsi="宋体" w:eastAsia="宋体" w:cs="宋体"/>
          <w:color w:val="000000"/>
          <w:sz w:val="22"/>
          <w:highlight w:val="none"/>
        </w:rPr>
        <w:t xml:space="preserve">.2 施工进度计划</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7.2.1承包人提交详细施工进度计划的期限的约定：</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7.2.2 施工进度计划的修订</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发包人和监理人在收到修订的施工进度计划后确认或提出修改意见的期限：</w:t>
      </w:r>
      <w:r>
        <w:rPr>
          <w:rFonts w:hint="eastAsia" w:ascii="宋体" w:hAnsi="宋体" w:eastAsia="宋体" w:cs="宋体"/>
          <w:bCs/>
          <w:color w:val="000000"/>
          <w:sz w:val="22"/>
          <w:highlight w:val="none"/>
          <w:u w:val="single"/>
        </w:rPr>
        <w:t xml:space="preserve">5天内。</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7.3 开工</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7.3.1 开工准备</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关于承包人提交工程开工报审表的期限：</w:t>
      </w:r>
      <w:r>
        <w:rPr>
          <w:rFonts w:hint="eastAsia" w:ascii="宋体" w:hAnsi="宋体" w:eastAsia="宋体" w:cs="宋体"/>
          <w:bCs/>
          <w:color w:val="000000"/>
          <w:sz w:val="22"/>
          <w:highlight w:val="none"/>
          <w:u w:val="single"/>
        </w:rPr>
        <w:t xml:space="preserve">/。</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关于发包人应完成的其他开工准备工作及期限：</w:t>
      </w:r>
      <w:r>
        <w:rPr>
          <w:rFonts w:hint="eastAsia" w:ascii="宋体" w:hAnsi="宋体" w:eastAsia="宋体" w:cs="宋体"/>
          <w:bCs/>
          <w:color w:val="000000"/>
          <w:sz w:val="22"/>
          <w:highlight w:val="none"/>
          <w:u w:val="singl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关于承包人应完成的其他开工准备工作及期限：</w:t>
      </w:r>
      <w:r>
        <w:rPr>
          <w:rFonts w:hint="eastAsia" w:ascii="宋体" w:hAnsi="宋体" w:eastAsia="宋体" w:cs="宋体"/>
          <w:bCs/>
          <w:color w:val="000000"/>
          <w:sz w:val="22"/>
          <w:highlight w:val="none"/>
          <w:u w:val="single"/>
        </w:rPr>
        <w:t xml:space="preserve">/</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7.3.2开工通知</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因发包人原因造成监理人未能在计划开工日期之日起</w:t>
      </w:r>
      <w:r>
        <w:rPr>
          <w:rFonts w:hint="eastAsia" w:ascii="宋体" w:hAnsi="宋体" w:eastAsia="宋体" w:cs="宋体"/>
          <w:color w:val="000000"/>
          <w:sz w:val="22"/>
          <w:highlight w:val="none"/>
          <w:u w:val="single"/>
        </w:rPr>
        <w:t xml:space="preserve">  180  </w:t>
      </w:r>
      <w:r>
        <w:rPr>
          <w:rFonts w:hint="eastAsia" w:ascii="宋体" w:hAnsi="宋体" w:eastAsia="宋体" w:cs="宋体"/>
          <w:color w:val="000000"/>
          <w:sz w:val="22"/>
          <w:highlight w:val="none"/>
        </w:rPr>
        <w:t xml:space="preserve">天内发出开工通知的，承包人有权提出价格调整要求，或者解除合同。</w:t>
      </w:r>
      <w:bookmarkEnd w:id="297"/>
      <w:r/>
      <w:bookmarkEnd w:id="298"/>
      <w:r/>
      <w:bookmarkEnd w:id="299"/>
      <w:r/>
      <w:bookmarkEnd w:id="300"/>
      <w:r/>
      <w:bookmarkEnd w:id="301"/>
      <w:r/>
      <w:bookmarkEnd w:id="302"/>
      <w:r/>
      <w:bookmarkEnd w:id="303"/>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7.4 测量放线</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7.4.1发包人向承包人提供测量基准点、基准线和水准点及其书面资料的期限：</w:t>
      </w:r>
      <w:r>
        <w:rPr>
          <w:rFonts w:hint="eastAsia" w:ascii="宋体" w:hAnsi="宋体" w:eastAsia="宋体" w:cs="宋体"/>
          <w:bCs/>
          <w:color w:val="000000"/>
          <w:sz w:val="22"/>
          <w:highlight w:val="none"/>
          <w:u w:val="single"/>
        </w:rPr>
        <w:t xml:space="preserve">在正式开工前3天内。</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w:t>
      </w:r>
      <w:bookmarkStart w:id="304" w:name="_Toc304295546"/>
      <w:r/>
      <w:bookmarkStart w:id="305" w:name="_Toc312678010"/>
      <w:r/>
      <w:bookmarkStart w:id="306" w:name="_Toc312677484"/>
      <w:r/>
      <w:bookmarkStart w:id="307" w:name="_Toc297216175"/>
      <w:r/>
      <w:bookmarkStart w:id="308" w:name="_Toc297123516"/>
      <w:r/>
      <w:bookmarkStart w:id="309" w:name="_Toc300934968"/>
      <w:r/>
      <w:bookmarkStart w:id="310" w:name="_Toc303539125"/>
      <w:r>
        <w:rPr>
          <w:rFonts w:hint="eastAsia" w:ascii="宋体" w:hAnsi="宋体" w:eastAsia="宋体" w:cs="宋体"/>
          <w:color w:val="000000"/>
          <w:sz w:val="22"/>
          <w:highlight w:val="none"/>
        </w:rPr>
        <w:t xml:space="preserve">.5 工期延误</w:t>
      </w:r>
      <w:bookmarkEnd w:id="304"/>
      <w:r/>
      <w:bookmarkEnd w:id="305"/>
      <w:r/>
      <w:bookmarkEnd w:id="306"/>
      <w:r/>
      <w:bookmarkEnd w:id="307"/>
      <w:r/>
      <w:bookmarkEnd w:id="308"/>
      <w:r/>
      <w:bookmarkEnd w:id="309"/>
      <w:r/>
      <w:bookmarkEnd w:id="310"/>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7.5.1 因发包人原因导致工期延误</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（7）因发包人原因导致工期延误的其他情形：</w:t>
      </w:r>
      <w:r>
        <w:rPr>
          <w:rFonts w:hint="eastAsia" w:ascii="宋体" w:hAnsi="宋体" w:eastAsia="宋体" w:cs="宋体"/>
          <w:color w:val="000000"/>
          <w:sz w:val="22"/>
          <w:highlight w:val="none"/>
          <w:u w:val="single"/>
        </w:rPr>
        <w:t xml:space="preserve">按通用条款执行</w:t>
      </w:r>
      <w:r>
        <w:rPr>
          <w:rFonts w:hint="eastAsia" w:ascii="宋体" w:hAnsi="宋体" w:eastAsia="宋体" w:cs="宋体"/>
          <w:bCs/>
          <w:color w:val="000000"/>
          <w:sz w:val="22"/>
          <w:highlight w:val="none"/>
          <w:u w:val="singl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w:t>
      </w:r>
      <w:bookmarkStart w:id="311" w:name="_Toc312678012"/>
      <w:r/>
      <w:bookmarkStart w:id="312" w:name="_Toc312677486"/>
      <w:r/>
      <w:bookmarkStart w:id="313" w:name="_Toc318581169"/>
      <w:r/>
      <w:bookmarkStart w:id="314" w:name="_Toc297123518"/>
      <w:r/>
      <w:bookmarkStart w:id="315" w:name="_Toc297216177"/>
      <w:r/>
      <w:bookmarkStart w:id="316" w:name="_Toc300934970"/>
      <w:r/>
      <w:bookmarkStart w:id="317" w:name="_Toc304295548"/>
      <w:r/>
      <w:bookmarkStart w:id="318" w:name="_Toc303539127"/>
      <w:r>
        <w:rPr>
          <w:rFonts w:hint="eastAsia" w:ascii="宋体" w:hAnsi="宋体" w:eastAsia="宋体" w:cs="宋体"/>
          <w:color w:val="000000"/>
          <w:sz w:val="22"/>
          <w:highlight w:val="none"/>
        </w:rPr>
        <w:t xml:space="preserve">.5.2 因承包人原因导致工期延误</w:t>
      </w:r>
      <w:bookmarkEnd w:id="311"/>
      <w:r/>
      <w:bookmarkEnd w:id="312"/>
      <w:r/>
      <w:bookmarkEnd w:id="313"/>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因</w:t>
      </w:r>
      <w:bookmarkStart w:id="319" w:name="_Toc318581170"/>
      <w:r/>
      <w:bookmarkStart w:id="320" w:name="_Toc312677487"/>
      <w:r/>
      <w:bookmarkStart w:id="321" w:name="_Toc312678013"/>
      <w:r>
        <w:rPr>
          <w:rFonts w:hint="eastAsia" w:ascii="宋体" w:hAnsi="宋体" w:eastAsia="宋体" w:cs="宋体"/>
          <w:color w:val="000000"/>
          <w:sz w:val="22"/>
          <w:highlight w:val="none"/>
        </w:rPr>
        <w:t xml:space="preserve">承包人原因造成工期延误，逾期竣工违约金的计算方法为</w:t>
      </w:r>
      <w:r>
        <w:rPr>
          <w:rFonts w:hint="eastAsia" w:ascii="宋体" w:hAnsi="宋体" w:eastAsia="宋体" w:cs="宋体"/>
          <w:bCs/>
          <w:color w:val="000000"/>
          <w:sz w:val="22"/>
          <w:highlight w:val="none"/>
          <w:u w:val="single"/>
        </w:rPr>
        <w:t xml:space="preserve">：</w:t>
      </w:r>
      <w:r>
        <w:rPr>
          <w:rFonts w:hint="eastAsia" w:ascii="宋体" w:hAnsi="宋体" w:eastAsia="宋体" w:cs="宋体"/>
          <w:bCs/>
          <w:color w:val="000000"/>
          <w:sz w:val="22"/>
          <w:highlight w:val="none"/>
          <w:u w:val="single"/>
          <w:lang w:val="en-US" w:eastAsia="zh-CN"/>
        </w:rPr>
        <w:t xml:space="preserve">5‰</w:t>
      </w:r>
      <w:r>
        <w:rPr>
          <w:rFonts w:hint="eastAsia" w:ascii="宋体" w:hAnsi="宋体" w:eastAsia="宋体" w:cs="宋体"/>
          <w:bCs/>
          <w:color w:val="000000"/>
          <w:sz w:val="22"/>
          <w:highlight w:val="none"/>
          <w:u w:val="single"/>
        </w:rPr>
        <w:t xml:space="preserve">合同价/天。</w:t>
      </w:r>
      <w:bookmarkEnd w:id="314"/>
      <w:r/>
      <w:bookmarkEnd w:id="315"/>
      <w:r/>
      <w:bookmarkEnd w:id="316"/>
      <w:r/>
      <w:bookmarkEnd w:id="317"/>
      <w:r/>
      <w:bookmarkEnd w:id="318"/>
      <w:r/>
      <w:bookmarkEnd w:id="319"/>
      <w:r/>
      <w:bookmarkEnd w:id="320"/>
      <w:r/>
      <w:bookmarkEnd w:id="321"/>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因承包人原因造成工期延误，逾</w:t>
      </w:r>
      <w:bookmarkStart w:id="322" w:name="_Toc318581171"/>
      <w:r/>
      <w:bookmarkStart w:id="323" w:name="_Toc312678014"/>
      <w:r>
        <w:rPr>
          <w:rFonts w:hint="eastAsia" w:ascii="宋体" w:hAnsi="宋体" w:eastAsia="宋体" w:cs="宋体"/>
          <w:color w:val="000000"/>
          <w:sz w:val="22"/>
          <w:highlight w:val="none"/>
        </w:rPr>
        <w:t xml:space="preserve">期竣工违约金的上限：</w:t>
      </w:r>
      <w:r>
        <w:rPr>
          <w:rFonts w:hint="eastAsia" w:ascii="宋体" w:hAnsi="宋体" w:eastAsia="宋体" w:cs="宋体"/>
          <w:bCs/>
          <w:color w:val="000000"/>
          <w:sz w:val="22"/>
          <w:highlight w:val="none"/>
          <w:u w:val="single"/>
        </w:rPr>
        <w:t xml:space="preserve">逾期竣工违约金不设上限  。</w:t>
      </w:r>
      <w:bookmarkEnd w:id="322"/>
      <w:r/>
      <w:bookmarkEnd w:id="323"/>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w:t>
      </w:r>
      <w:bookmarkStart w:id="324" w:name="_Toc300934971"/>
      <w:r/>
      <w:bookmarkStart w:id="325" w:name="_Toc297216178"/>
      <w:r/>
      <w:bookmarkStart w:id="326" w:name="_Toc304295549"/>
      <w:r/>
      <w:bookmarkStart w:id="327" w:name="_Toc312678015"/>
      <w:r/>
      <w:bookmarkStart w:id="328" w:name="_Toc303539128"/>
      <w:r/>
      <w:bookmarkStart w:id="329" w:name="_Toc297123519"/>
      <w:r>
        <w:rPr>
          <w:rFonts w:hint="eastAsia" w:ascii="宋体" w:hAnsi="宋体" w:eastAsia="宋体" w:cs="宋体"/>
          <w:color w:val="000000"/>
          <w:sz w:val="22"/>
          <w:highlight w:val="none"/>
        </w:rPr>
        <w:t xml:space="preserve">.6 不</w:t>
      </w:r>
      <w:bookmarkEnd w:id="324"/>
      <w:r/>
      <w:bookmarkEnd w:id="325"/>
      <w:r/>
      <w:bookmarkEnd w:id="326"/>
      <w:r/>
      <w:bookmarkEnd w:id="327"/>
      <w:r/>
      <w:bookmarkEnd w:id="328"/>
      <w:r/>
      <w:bookmarkEnd w:id="329"/>
      <w:r>
        <w:rPr>
          <w:rFonts w:hint="eastAsia" w:ascii="宋体" w:hAnsi="宋体" w:eastAsia="宋体" w:cs="宋体"/>
          <w:color w:val="000000"/>
          <w:sz w:val="22"/>
          <w:highlight w:val="none"/>
        </w:rPr>
        <w:t xml:space="preserve">利物质条件</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bCs/>
          <w:color w:val="000000"/>
          <w:sz w:val="22"/>
          <w:highlight w:val="none"/>
          <w:u w:val="single"/>
        </w:rPr>
      </w:pPr>
      <w:r/>
      <w:bookmarkStart w:id="330" w:name="_Toc297123520"/>
      <w:r/>
      <w:bookmarkStart w:id="331" w:name="_Toc318581172"/>
      <w:r/>
      <w:bookmarkStart w:id="332" w:name="_Toc303539129"/>
      <w:r/>
      <w:bookmarkStart w:id="333" w:name="_Toc297216179"/>
      <w:r/>
      <w:bookmarkStart w:id="334" w:name="_Toc312678016"/>
      <w:r/>
      <w:bookmarkStart w:id="335" w:name="_Toc304295550"/>
      <w:r/>
      <w:bookmarkStart w:id="336" w:name="_Toc300934972"/>
      <w:r>
        <w:rPr>
          <w:rFonts w:hint="eastAsia" w:ascii="宋体" w:hAnsi="宋体" w:eastAsia="宋体" w:cs="宋体"/>
          <w:color w:val="000000"/>
          <w:sz w:val="22"/>
          <w:highlight w:val="none"/>
        </w:rPr>
        <w:t xml:space="preserve">不利物质条件的其他情形和有关约定：</w:t>
      </w:r>
      <w:r>
        <w:rPr>
          <w:rFonts w:hint="eastAsia" w:ascii="宋体" w:hAnsi="宋体" w:eastAsia="宋体" w:cs="宋体"/>
          <w:bCs/>
          <w:color w:val="000000"/>
          <w:sz w:val="22"/>
          <w:highlight w:val="none"/>
          <w:u w:val="single"/>
        </w:rPr>
        <w:t xml:space="preserve">关于不利物质条件的界定：必须由承包人提出，发包人确定后才可按不利物质条件界定，在必要情况下，发包人（有权组织设计人、勘察人、有关专家、有关部门专题会议确定后才可按不利物质条件界定。 </w:t>
      </w:r>
      <w:bookmarkEnd w:id="330"/>
      <w:r/>
      <w:bookmarkEnd w:id="331"/>
      <w:r/>
      <w:bookmarkEnd w:id="332"/>
      <w:r/>
      <w:bookmarkEnd w:id="333"/>
      <w:r/>
      <w:bookmarkEnd w:id="334"/>
      <w:r/>
      <w:bookmarkEnd w:id="335"/>
      <w:r/>
      <w:bookmarkEnd w:id="336"/>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w:t>
      </w:r>
      <w:bookmarkStart w:id="337" w:name="_Toc303539130"/>
      <w:r/>
      <w:bookmarkStart w:id="338" w:name="_Toc312678017"/>
      <w:r/>
      <w:bookmarkStart w:id="339" w:name="_Toc297123521"/>
      <w:r/>
      <w:bookmarkStart w:id="340" w:name="_Toc304295551"/>
      <w:r/>
      <w:bookmarkStart w:id="341" w:name="_Toc297216180"/>
      <w:r/>
      <w:bookmarkStart w:id="342" w:name="_Toc300934973"/>
      <w:r>
        <w:rPr>
          <w:rFonts w:hint="eastAsia" w:ascii="宋体" w:hAnsi="宋体" w:eastAsia="宋体" w:cs="宋体"/>
          <w:color w:val="000000"/>
          <w:sz w:val="22"/>
          <w:highlight w:val="none"/>
        </w:rPr>
        <w:t xml:space="preserve">.7异常恶劣的气候条件</w:t>
      </w:r>
      <w:bookmarkEnd w:id="337"/>
      <w:r/>
      <w:bookmarkEnd w:id="338"/>
      <w:r/>
      <w:bookmarkEnd w:id="339"/>
      <w:r/>
      <w:bookmarkEnd w:id="340"/>
      <w:r/>
      <w:bookmarkEnd w:id="341"/>
      <w:r/>
      <w:bookmarkEnd w:id="342"/>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发包人和承包人同意以下情形视为异常恶劣的气候条件：</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w:t>
      </w:r>
      <w:r>
        <w:rPr>
          <w:rFonts w:hint="eastAsia" w:ascii="宋体" w:hAnsi="宋体" w:eastAsia="宋体" w:cs="宋体"/>
          <w:color w:val="000000"/>
          <w:sz w:val="22"/>
          <w:highlight w:val="none"/>
          <w:u w:val="single"/>
        </w:rPr>
        <w:t xml:space="preserve">   </w:t>
      </w:r>
      <w:r>
        <w:rPr>
          <w:rFonts w:hint="eastAsia" w:ascii="宋体" w:hAnsi="宋体" w:eastAsia="宋体" w:cs="宋体"/>
          <w:bCs/>
          <w:color w:val="000000"/>
          <w:sz w:val="22"/>
          <w:highlight w:val="none"/>
          <w:u w:val="single"/>
        </w:rPr>
        <w:t xml:space="preserve">关于异常恶劣气候条件的界定：必须由承包人提出，发包人组织无锡气象部门有关专家、其他有关部门专题会议确定后才可按异常恶劣气候条件的界定</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3）</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7.9 提前竣工的奖励</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7.9.2提前竣工的奖励：</w:t>
      </w:r>
      <w:r>
        <w:rPr>
          <w:rFonts w:hint="eastAsia" w:ascii="宋体" w:hAnsi="宋体" w:eastAsia="宋体" w:cs="宋体"/>
          <w:color w:val="000000"/>
          <w:sz w:val="22"/>
          <w:highlight w:val="none"/>
          <w:u w:val="single"/>
        </w:rPr>
        <w:t xml:space="preserve">  </w:t>
      </w:r>
      <w:r>
        <w:rPr>
          <w:rFonts w:hint="eastAsia" w:ascii="宋体" w:hAnsi="宋体" w:eastAsia="宋体" w:cs="宋体"/>
          <w:bCs/>
          <w:color w:val="000000"/>
          <w:sz w:val="22"/>
          <w:highlight w:val="none"/>
          <w:u w:val="single"/>
        </w:rPr>
        <w:t xml:space="preserve">本合同工程不设任何形式的提前竣工奖励。</w:t>
      </w:r>
      <w:r>
        <w:rPr>
          <w:rFonts w:hint="eastAsia" w:ascii="宋体" w:hAnsi="宋体" w:eastAsia="宋体" w:cs="宋体"/>
          <w:bCs/>
          <w:color w:val="000000"/>
          <w:sz w:val="22"/>
          <w:highlight w:val="none"/>
          <w:u w:val="single"/>
        </w:rPr>
      </w:r>
      <w:r/>
    </w:p>
    <w:p>
      <w:pPr>
        <w:pStyle w:val="756"/>
        <w:ind w:firstLine="440"/>
        <w:jc w:val="center"/>
        <w:keepNext/>
        <w:spacing w:line="360" w:lineRule="auto"/>
        <w:rPr>
          <w:rFonts w:hint="eastAsia" w:ascii="宋体" w:hAnsi="宋体" w:eastAsia="宋体" w:cs="宋体"/>
          <w:bCs/>
          <w:color w:val="000000"/>
          <w:sz w:val="22"/>
          <w:highlight w:val="none"/>
        </w:rPr>
        <w:outlineLvl w:val="3"/>
      </w:pPr>
      <w:r/>
      <w:bookmarkStart w:id="343" w:name="_Toc351203640"/>
      <w:r>
        <w:rPr>
          <w:rFonts w:hint="eastAsia" w:ascii="宋体" w:hAnsi="宋体" w:eastAsia="宋体" w:cs="宋体"/>
          <w:bCs/>
          <w:color w:val="000000"/>
          <w:sz w:val="22"/>
          <w:highlight w:val="none"/>
        </w:rPr>
        <w:t xml:space="preserve">8. 材料与设备</w:t>
      </w:r>
      <w:bookmarkEnd w:id="278"/>
      <w:r/>
      <w:bookmarkEnd w:id="279"/>
      <w:r/>
      <w:bookmarkEnd w:id="280"/>
      <w:r/>
      <w:bookmarkEnd w:id="281"/>
      <w:r/>
      <w:bookmarkEnd w:id="282"/>
      <w:r/>
      <w:bookmarkEnd w:id="283"/>
      <w:r/>
      <w:bookmarkEnd w:id="284"/>
      <w:r/>
      <w:bookmarkEnd w:id="285"/>
      <w:r/>
      <w:bookmarkEnd w:id="286"/>
      <w:r/>
      <w:bookmarkEnd w:id="287"/>
      <w:r/>
      <w:bookmarkEnd w:id="343"/>
      <w:r>
        <w:rPr>
          <w:rFonts w:hint="eastAsia" w:ascii="宋体" w:hAnsi="宋体" w:eastAsia="宋体" w:cs="宋体"/>
          <w:bCs/>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8</w:t>
      </w:r>
      <w:bookmarkStart w:id="344" w:name="_Toc296347166"/>
      <w:r/>
      <w:bookmarkStart w:id="345" w:name="_Toc300934979"/>
      <w:r/>
      <w:bookmarkStart w:id="346" w:name="_Toc296346668"/>
      <w:r/>
      <w:bookmarkStart w:id="347" w:name="_Toc296944506"/>
      <w:r/>
      <w:bookmarkStart w:id="348" w:name="_Toc296503167"/>
      <w:r/>
      <w:bookmarkStart w:id="349" w:name="_Toc304295556"/>
      <w:r/>
      <w:bookmarkStart w:id="350" w:name="_Toc297120467"/>
      <w:r/>
      <w:bookmarkStart w:id="351" w:name="_Toc296891207"/>
      <w:r/>
      <w:bookmarkStart w:id="352" w:name="_Toc312678019"/>
      <w:r/>
      <w:bookmarkStart w:id="353" w:name="_Toc280868654"/>
      <w:r/>
      <w:bookmarkStart w:id="354" w:name="_Toc296890995"/>
      <w:r/>
      <w:bookmarkStart w:id="355" w:name="_Toc297123527"/>
      <w:r/>
      <w:bookmarkStart w:id="356" w:name="_Toc292559372"/>
      <w:r/>
      <w:bookmarkStart w:id="357" w:name="_Toc297048353"/>
      <w:r/>
      <w:bookmarkStart w:id="358" w:name="_Toc303539136"/>
      <w:r/>
      <w:bookmarkStart w:id="359" w:name="_Toc297216186"/>
      <w:r/>
      <w:bookmarkStart w:id="360" w:name="_Toc312677493"/>
      <w:r/>
      <w:bookmarkStart w:id="361" w:name="_Toc292559877"/>
      <w:r/>
      <w:bookmarkStart w:id="362" w:name="_Toc267251424"/>
      <w:r/>
      <w:bookmarkStart w:id="363" w:name="_Toc280868656"/>
      <w:r/>
      <w:bookmarkStart w:id="364" w:name="_Toc280868655"/>
      <w:r>
        <w:rPr>
          <w:rFonts w:hint="eastAsia" w:ascii="宋体" w:hAnsi="宋体" w:eastAsia="宋体" w:cs="宋体"/>
          <w:color w:val="000000"/>
          <w:sz w:val="22"/>
          <w:highlight w:val="none"/>
        </w:rPr>
        <w:t xml:space="preserve">.4材料与工程设备的保管与使用</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8</w:t>
      </w:r>
      <w:bookmarkStart w:id="365" w:name="_Toc312678020"/>
      <w:r/>
      <w:bookmarkStart w:id="366" w:name="_Toc296891208"/>
      <w:r/>
      <w:bookmarkStart w:id="367" w:name="_Toc296503168"/>
      <w:r/>
      <w:bookmarkStart w:id="368" w:name="_Toc304295557"/>
      <w:r/>
      <w:bookmarkStart w:id="369" w:name="_Toc296890996"/>
      <w:r/>
      <w:bookmarkStart w:id="370" w:name="_Toc296944507"/>
      <w:r/>
      <w:bookmarkStart w:id="371" w:name="_Toc292559878"/>
      <w:r/>
      <w:bookmarkStart w:id="372" w:name="_Toc303539137"/>
      <w:r/>
      <w:bookmarkStart w:id="373" w:name="_Toc292559373"/>
      <w:r/>
      <w:bookmarkStart w:id="374" w:name="_Toc296347167"/>
      <w:r/>
      <w:bookmarkStart w:id="375" w:name="_Toc297120468"/>
      <w:r/>
      <w:bookmarkStart w:id="376" w:name="_Toc318581173"/>
      <w:r/>
      <w:bookmarkStart w:id="377" w:name="_Toc297216187"/>
      <w:r/>
      <w:bookmarkStart w:id="378" w:name="_Toc297123528"/>
      <w:r/>
      <w:bookmarkStart w:id="379" w:name="_Toc312677494"/>
      <w:r/>
      <w:bookmarkStart w:id="380" w:name="_Toc300934980"/>
      <w:r/>
      <w:bookmarkStart w:id="381" w:name="_Toc296346669"/>
      <w:r/>
      <w:bookmarkStart w:id="382" w:name="_Toc297048354"/>
      <w:r>
        <w:rPr>
          <w:rFonts w:hint="eastAsia" w:ascii="宋体" w:hAnsi="宋体" w:eastAsia="宋体" w:cs="宋体"/>
          <w:color w:val="000000"/>
          <w:sz w:val="22"/>
          <w:highlight w:val="none"/>
        </w:rPr>
        <w:t xml:space="preserve">.4.1发包人供应的材料设备的保管费用的承担：</w:t>
      </w:r>
      <w:r>
        <w:rPr>
          <w:rFonts w:hint="eastAsia" w:ascii="宋体" w:hAnsi="宋体" w:eastAsia="宋体" w:cs="宋体"/>
          <w:color w:val="000000"/>
          <w:sz w:val="22"/>
          <w:highlight w:val="none"/>
          <w:u w:val="single"/>
        </w:rPr>
        <w:t xml:space="preserve">由承包人承担</w:t>
      </w:r>
      <w:r>
        <w:rPr>
          <w:rFonts w:hint="eastAsia" w:ascii="宋体" w:hAnsi="宋体" w:eastAsia="宋体" w:cs="宋体"/>
          <w:color w:val="000000"/>
          <w:sz w:val="22"/>
          <w:highlight w:val="none"/>
        </w:rPr>
        <w:t xml:space="preserve">。</w:t>
      </w:r>
      <w:bookmarkEnd w:id="371"/>
      <w:r/>
      <w:bookmarkEnd w:id="373"/>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8.6 样品</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8.6.1</w:t>
      </w:r>
      <w:r>
        <w:rPr>
          <w:rFonts w:hint="eastAsia" w:ascii="宋体" w:hAnsi="宋体" w:eastAsia="宋体" w:cs="宋体"/>
          <w:color w:val="000000"/>
          <w:sz w:val="22"/>
          <w:highlight w:val="none"/>
        </w:rPr>
        <w:tab/>
      </w:r>
      <w:r>
        <w:rPr>
          <w:rFonts w:hint="eastAsia" w:ascii="宋体" w:hAnsi="宋体" w:eastAsia="宋体" w:cs="宋体"/>
          <w:color w:val="000000"/>
          <w:sz w:val="22"/>
          <w:highlight w:val="none"/>
        </w:rPr>
        <w:t xml:space="preserve">样品的报送与封存</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需要承包人报送样品的材料或工程设备，样品的种类、名称、规格、数量要求：</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8.8 施工设备和临时设施</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8.8.1 承包人提供的施工设备和临时设施</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关于修建临时设施费用承担的约定：</w:t>
      </w:r>
      <w:r>
        <w:rPr>
          <w:rFonts w:hint="eastAsia" w:ascii="宋体" w:hAnsi="宋体" w:eastAsia="宋体" w:cs="宋体"/>
          <w:bCs/>
          <w:color w:val="000000"/>
          <w:sz w:val="22"/>
          <w:highlight w:val="none"/>
          <w:u w:val="single"/>
        </w:rPr>
        <w:t xml:space="preserve">由承包人承担临时设施的所有费用，包括但不限于建设装修费、排污费、道路清除污染费、扬尘管理控制费、治安管理费、清洁费、设施设备费、办公家具费等；如项目用地范围无临时建设区域，则由承包人自行考虑临时设施方案，方案要符合《无锡市建设工程文明施工标准化行为指南》的要求并承担所有费用。所有费用包含在合同总价内。</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承包人负责按发包人要求实施项目建设单位指挥部的建设，费用包括在合同总价内。如在承包人开工前为了满足政府项目的推进需要，由发包人提前建设的项目指挥部办公设施，经项目跟踪审计审核后，也列支在承包人的安全文明施工费内，由承包人承担</w:t>
      </w:r>
      <w:r>
        <w:rPr>
          <w:rFonts w:hint="eastAsia" w:ascii="宋体" w:hAnsi="宋体" w:eastAsia="宋体" w:cs="宋体"/>
          <w:bCs/>
          <w:color w:val="000000"/>
          <w:sz w:val="22"/>
          <w:highlight w:val="none"/>
          <w:u w:val="single"/>
          <w:lang w:eastAsia="zh-CN"/>
        </w:rPr>
        <w:t xml:space="preserve">。</w:t>
      </w:r>
      <w:bookmarkEnd w:id="365"/>
      <w:r/>
      <w:bookmarkEnd w:id="366"/>
      <w:r/>
      <w:bookmarkEnd w:id="367"/>
      <w:r/>
      <w:bookmarkEnd w:id="368"/>
      <w:r/>
      <w:bookmarkEnd w:id="369"/>
      <w:r/>
      <w:bookmarkEnd w:id="370"/>
      <w:r/>
      <w:bookmarkEnd w:id="372"/>
      <w:r/>
      <w:bookmarkEnd w:id="374"/>
      <w:r/>
      <w:bookmarkEnd w:id="375"/>
      <w:r/>
      <w:bookmarkEnd w:id="376"/>
      <w:r/>
      <w:bookmarkEnd w:id="377"/>
      <w:r/>
      <w:bookmarkEnd w:id="378"/>
      <w:r/>
      <w:bookmarkEnd w:id="379"/>
      <w:r/>
      <w:bookmarkEnd w:id="380"/>
      <w:r/>
      <w:bookmarkEnd w:id="381"/>
      <w:r/>
      <w:bookmarkEnd w:id="382"/>
      <w:r>
        <w:rPr>
          <w:rFonts w:hint="eastAsia" w:ascii="宋体" w:hAnsi="宋体" w:eastAsia="宋体" w:cs="宋体"/>
          <w:bCs/>
          <w:color w:val="000000"/>
          <w:sz w:val="22"/>
          <w:highlight w:val="none"/>
          <w:u w:val="single"/>
        </w:rPr>
      </w:r>
      <w:r/>
    </w:p>
    <w:p>
      <w:pPr>
        <w:pStyle w:val="756"/>
        <w:ind w:firstLine="440"/>
        <w:jc w:val="center"/>
        <w:keepNext/>
        <w:spacing w:line="360" w:lineRule="auto"/>
        <w:rPr>
          <w:rFonts w:hint="eastAsia" w:ascii="宋体" w:hAnsi="宋体" w:eastAsia="宋体" w:cs="宋体"/>
          <w:bCs/>
          <w:color w:val="000000"/>
          <w:sz w:val="22"/>
          <w:highlight w:val="none"/>
        </w:rPr>
        <w:outlineLvl w:val="3"/>
      </w:pPr>
      <w:r/>
      <w:bookmarkStart w:id="383" w:name="_Toc351203641"/>
      <w:r>
        <w:rPr>
          <w:rFonts w:hint="eastAsia" w:ascii="宋体" w:hAnsi="宋体" w:eastAsia="宋体" w:cs="宋体"/>
          <w:bCs/>
          <w:color w:val="000000"/>
          <w:sz w:val="22"/>
          <w:highlight w:val="none"/>
        </w:rPr>
        <w:t xml:space="preserve">9</w:t>
      </w:r>
      <w:bookmarkEnd w:id="362"/>
      <w:r/>
      <w:bookmarkEnd w:id="363"/>
      <w:r/>
      <w:bookmarkEnd w:id="364"/>
      <w:r/>
      <w:bookmarkStart w:id="384" w:name="_Toc304295559"/>
      <w:r/>
      <w:bookmarkStart w:id="385" w:name="_Toc297216192"/>
      <w:r/>
      <w:bookmarkStart w:id="386" w:name="_Toc303539139"/>
      <w:r/>
      <w:bookmarkStart w:id="387" w:name="_Toc267251428"/>
      <w:r/>
      <w:bookmarkStart w:id="388" w:name="_Toc296503173"/>
      <w:r/>
      <w:bookmarkStart w:id="389" w:name="_Toc296346674"/>
      <w:r/>
      <w:bookmarkStart w:id="390" w:name="_Toc292559378"/>
      <w:r/>
      <w:bookmarkStart w:id="391" w:name="_Toc267251427"/>
      <w:r/>
      <w:bookmarkStart w:id="392" w:name="_Toc297120473"/>
      <w:r/>
      <w:bookmarkStart w:id="393" w:name="_Toc292559883"/>
      <w:r/>
      <w:bookmarkStart w:id="394" w:name="_Toc296347172"/>
      <w:r/>
      <w:bookmarkStart w:id="395" w:name="_Toc296944512"/>
      <w:r/>
      <w:bookmarkStart w:id="396" w:name="_Toc297048359"/>
      <w:r/>
      <w:bookmarkStart w:id="397" w:name="_Toc296891213"/>
      <w:r/>
      <w:bookmarkStart w:id="398" w:name="_Toc296891001"/>
      <w:r/>
      <w:bookmarkStart w:id="399" w:name="_Toc312678021"/>
      <w:r/>
      <w:bookmarkStart w:id="400" w:name="_Toc300934982"/>
      <w:r/>
      <w:bookmarkStart w:id="401" w:name="_Toc312677495"/>
      <w:r/>
      <w:bookmarkStart w:id="402" w:name="_Toc297123533"/>
      <w:r>
        <w:rPr>
          <w:rFonts w:hint="eastAsia" w:ascii="宋体" w:hAnsi="宋体" w:eastAsia="宋体" w:cs="宋体"/>
          <w:bCs/>
          <w:color w:val="000000"/>
          <w:sz w:val="22"/>
          <w:highlight w:val="none"/>
        </w:rPr>
        <w:t xml:space="preserve">. 试验与检验</w:t>
      </w:r>
      <w:bookmarkEnd w:id="383"/>
      <w:r/>
      <w:bookmarkEnd w:id="384"/>
      <w:r/>
      <w:bookmarkEnd w:id="385"/>
      <w:r/>
      <w:bookmarkEnd w:id="386"/>
      <w:r/>
      <w:bookmarkEnd w:id="399"/>
      <w:r/>
      <w:bookmarkEnd w:id="400"/>
      <w:r/>
      <w:bookmarkEnd w:id="401"/>
      <w:r/>
      <w:bookmarkEnd w:id="402"/>
      <w:r>
        <w:rPr>
          <w:rFonts w:hint="eastAsia" w:ascii="宋体" w:hAnsi="宋体" w:eastAsia="宋体" w:cs="宋体"/>
          <w:bCs/>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9</w:t>
      </w:r>
      <w:bookmarkStart w:id="403" w:name="_Toc297216193"/>
      <w:r/>
      <w:bookmarkStart w:id="404" w:name="_Toc300934983"/>
      <w:r/>
      <w:bookmarkStart w:id="405" w:name="_Toc312678022"/>
      <w:r/>
      <w:bookmarkStart w:id="406" w:name="_Toc297123534"/>
      <w:r/>
      <w:bookmarkStart w:id="407" w:name="_Toc304295560"/>
      <w:r/>
      <w:bookmarkStart w:id="408" w:name="_Toc303539140"/>
      <w:r/>
      <w:bookmarkStart w:id="409" w:name="_Toc312677496"/>
      <w:r>
        <w:rPr>
          <w:rFonts w:hint="eastAsia" w:ascii="宋体" w:hAnsi="宋体" w:eastAsia="宋体" w:cs="宋体"/>
          <w:color w:val="000000"/>
          <w:sz w:val="22"/>
          <w:highlight w:val="none"/>
        </w:rPr>
        <w:t xml:space="preserve">.1试验设备与试验人员</w:t>
      </w:r>
      <w:bookmarkEnd w:id="403"/>
      <w:r/>
      <w:bookmarkEnd w:id="404"/>
      <w:r/>
      <w:bookmarkEnd w:id="405"/>
      <w:r/>
      <w:bookmarkEnd w:id="406"/>
      <w:r/>
      <w:bookmarkEnd w:id="407"/>
      <w:r/>
      <w:bookmarkEnd w:id="408"/>
      <w:r/>
      <w:bookmarkEnd w:id="409"/>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9</w:t>
      </w:r>
      <w:bookmarkStart w:id="410" w:name="_Toc297216194"/>
      <w:r/>
      <w:bookmarkStart w:id="411" w:name="_Toc312678023"/>
      <w:r/>
      <w:bookmarkStart w:id="412" w:name="_Toc312677497"/>
      <w:r/>
      <w:bookmarkStart w:id="413" w:name="_Toc304295561"/>
      <w:r/>
      <w:bookmarkStart w:id="414" w:name="_Toc297123535"/>
      <w:r/>
      <w:bookmarkStart w:id="415" w:name="_Toc303539141"/>
      <w:r/>
      <w:bookmarkStart w:id="416" w:name="_Toc300934984"/>
      <w:r/>
      <w:bookmarkStart w:id="417" w:name="_Toc318581174"/>
      <w:r>
        <w:rPr>
          <w:rFonts w:hint="eastAsia" w:ascii="宋体" w:hAnsi="宋体" w:eastAsia="宋体" w:cs="宋体"/>
          <w:color w:val="000000"/>
          <w:sz w:val="22"/>
          <w:highlight w:val="none"/>
        </w:rPr>
        <w:t xml:space="preserve">.1.2 试验设备</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施工现场需要配置的试验场所：</w:t>
      </w:r>
      <w:bookmarkEnd w:id="410"/>
      <w:r/>
      <w:bookmarkEnd w:id="411"/>
      <w:r/>
      <w:bookmarkEnd w:id="412"/>
      <w:r/>
      <w:bookmarkEnd w:id="413"/>
      <w:r/>
      <w:bookmarkEnd w:id="414"/>
      <w:r/>
      <w:bookmarkEnd w:id="415"/>
      <w:r/>
      <w:bookmarkEnd w:id="416"/>
      <w:r/>
      <w:bookmarkStart w:id="418" w:name="_Toc297123536"/>
      <w:r/>
      <w:bookmarkStart w:id="419" w:name="_Toc303539142"/>
      <w:r/>
      <w:bookmarkStart w:id="420" w:name="_Toc300934985"/>
      <w:r/>
      <w:bookmarkStart w:id="421" w:name="_Toc304295562"/>
      <w:r/>
      <w:bookmarkStart w:id="422" w:name="_Toc312677498"/>
      <w:r/>
      <w:bookmarkStart w:id="423" w:name="_Toc297216195"/>
      <w:r/>
      <w:bookmarkStart w:id="424" w:name="_Toc312678024"/>
      <w:r>
        <w:rPr>
          <w:rFonts w:hint="eastAsia" w:ascii="宋体" w:hAnsi="宋体" w:eastAsia="宋体" w:cs="宋体"/>
          <w:color w:val="000000"/>
          <w:sz w:val="22"/>
          <w:highlight w:val="none"/>
          <w:u w:val="single"/>
        </w:rPr>
        <w:t xml:space="preserve">/</w:t>
      </w:r>
      <w:r>
        <w:rPr>
          <w:rFonts w:hint="eastAsia" w:ascii="宋体" w:hAnsi="宋体" w:eastAsia="宋体" w:cs="宋体"/>
          <w:color w:val="000000"/>
          <w:sz w:val="22"/>
          <w:highlight w:val="none"/>
        </w:rPr>
        <w:t xml:space="preserve">。 </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施工现场需要配备的试验设备：</w:t>
      </w:r>
      <w:r>
        <w:rPr>
          <w:rFonts w:hint="eastAsia" w:ascii="宋体" w:hAnsi="宋体" w:eastAsia="宋体" w:cs="宋体"/>
          <w:color w:val="000000"/>
          <w:sz w:val="22"/>
          <w:highlight w:val="none"/>
          <w:u w:val="single"/>
        </w:rPr>
        <w:t xml:space="preserve">/</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施工现场需要具备的其他试验条件：</w:t>
      </w:r>
      <w:r>
        <w:rPr>
          <w:rFonts w:hint="eastAsia" w:ascii="宋体" w:hAnsi="宋体" w:eastAsia="宋体" w:cs="宋体"/>
          <w:color w:val="000000"/>
          <w:sz w:val="22"/>
          <w:highlight w:val="none"/>
          <w:u w:val="single"/>
        </w:rPr>
        <w:t xml:space="preserve">/</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9.4 现场工艺试验 </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现场工艺试验的有关约定：</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w:t>
      </w:r>
      <w:bookmarkEnd w:id="417"/>
      <w:r/>
      <w:bookmarkEnd w:id="418"/>
      <w:r/>
      <w:bookmarkEnd w:id="419"/>
      <w:r/>
      <w:bookmarkEnd w:id="420"/>
      <w:r/>
      <w:bookmarkEnd w:id="421"/>
      <w:r/>
      <w:bookmarkEnd w:id="422"/>
      <w:r/>
      <w:bookmarkEnd w:id="423"/>
      <w:r/>
      <w:bookmarkEnd w:id="424"/>
      <w:r>
        <w:rPr>
          <w:rFonts w:hint="eastAsia" w:ascii="宋体" w:hAnsi="宋体" w:eastAsia="宋体" w:cs="宋体"/>
          <w:color w:val="000000"/>
          <w:sz w:val="22"/>
          <w:highlight w:val="none"/>
        </w:rPr>
      </w:r>
      <w:r/>
    </w:p>
    <w:p>
      <w:pPr>
        <w:pStyle w:val="756"/>
        <w:ind w:firstLine="440"/>
        <w:jc w:val="center"/>
        <w:keepNext/>
        <w:spacing w:line="360" w:lineRule="auto"/>
        <w:rPr>
          <w:rFonts w:hint="eastAsia" w:ascii="宋体" w:hAnsi="宋体" w:eastAsia="宋体" w:cs="宋体"/>
          <w:bCs/>
          <w:color w:val="000000"/>
          <w:sz w:val="22"/>
          <w:highlight w:val="none"/>
        </w:rPr>
        <w:outlineLvl w:val="3"/>
      </w:pPr>
      <w:r/>
      <w:bookmarkStart w:id="425" w:name="_Toc351203642"/>
      <w:r>
        <w:rPr>
          <w:rFonts w:hint="eastAsia" w:ascii="宋体" w:hAnsi="宋体" w:eastAsia="宋体" w:cs="宋体"/>
          <w:bCs/>
          <w:color w:val="000000"/>
          <w:sz w:val="22"/>
          <w:highlight w:val="none"/>
        </w:rPr>
        <w:t xml:space="preserve">1</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Start w:id="426" w:name="_Toc297216199"/>
      <w:r/>
      <w:bookmarkStart w:id="427" w:name="_Toc312677499"/>
      <w:r/>
      <w:bookmarkStart w:id="428" w:name="_Toc296944532"/>
      <w:r/>
      <w:bookmarkStart w:id="429" w:name="_Toc312678025"/>
      <w:r/>
      <w:bookmarkStart w:id="430" w:name="_Toc303539146"/>
      <w:r/>
      <w:bookmarkStart w:id="431" w:name="_Toc297048379"/>
      <w:r/>
      <w:bookmarkStart w:id="432" w:name="_Toc292559903"/>
      <w:r/>
      <w:bookmarkStart w:id="433" w:name="_Toc296503193"/>
      <w:r/>
      <w:bookmarkStart w:id="434" w:name="_Toc304295566"/>
      <w:r/>
      <w:bookmarkStart w:id="435" w:name="_Toc292559398"/>
      <w:r/>
      <w:bookmarkStart w:id="436" w:name="_Toc296891233"/>
      <w:r/>
      <w:bookmarkStart w:id="437" w:name="_Toc296347192"/>
      <w:r/>
      <w:bookmarkStart w:id="438" w:name="_Toc296346694"/>
      <w:r/>
      <w:bookmarkStart w:id="439" w:name="_Toc296891021"/>
      <w:r/>
      <w:bookmarkStart w:id="440" w:name="_Toc267251441"/>
      <w:r/>
      <w:bookmarkStart w:id="441" w:name="_Toc267251439"/>
      <w:r/>
      <w:bookmarkStart w:id="442" w:name="_Toc267251440"/>
      <w:r/>
      <w:bookmarkStart w:id="443" w:name="_Toc267251437"/>
      <w:r/>
      <w:bookmarkStart w:id="444" w:name="_Toc297123540"/>
      <w:r/>
      <w:bookmarkStart w:id="445" w:name="_Toc267251433"/>
      <w:r/>
      <w:bookmarkStart w:id="446" w:name="_Toc267251442"/>
      <w:r/>
      <w:bookmarkStart w:id="447" w:name="_Toc297120493"/>
      <w:r/>
      <w:bookmarkStart w:id="448" w:name="_Toc300934989"/>
      <w:r/>
      <w:bookmarkStart w:id="449" w:name="_Toc267251435"/>
      <w:r>
        <w:rPr>
          <w:rFonts w:hint="eastAsia" w:ascii="宋体" w:hAnsi="宋体" w:eastAsia="宋体" w:cs="宋体"/>
          <w:bCs/>
          <w:color w:val="000000"/>
          <w:sz w:val="22"/>
          <w:highlight w:val="none"/>
        </w:rPr>
        <w:t xml:space="preserve">0. 变更</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4"/>
      <w:r/>
      <w:bookmarkEnd w:id="447"/>
      <w:r/>
      <w:bookmarkEnd w:id="448"/>
      <w:r>
        <w:rPr>
          <w:rFonts w:hint="eastAsia" w:ascii="宋体" w:hAnsi="宋体" w:eastAsia="宋体" w:cs="宋体"/>
          <w:bCs/>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w:t>
      </w:r>
      <w:bookmarkStart w:id="450" w:name="_Toc296944533"/>
      <w:r/>
      <w:bookmarkStart w:id="451" w:name="_Toc297123541"/>
      <w:r/>
      <w:bookmarkStart w:id="452" w:name="_Toc296503194"/>
      <w:r/>
      <w:bookmarkStart w:id="453" w:name="_Toc296891022"/>
      <w:r/>
      <w:bookmarkStart w:id="454" w:name="_Toc300934990"/>
      <w:r/>
      <w:bookmarkStart w:id="455" w:name="_Toc297048380"/>
      <w:r/>
      <w:bookmarkStart w:id="456" w:name="_Toc296891234"/>
      <w:r/>
      <w:bookmarkStart w:id="457" w:name="_Toc297216200"/>
      <w:r/>
      <w:bookmarkStart w:id="458" w:name="_Toc296346695"/>
      <w:r/>
      <w:bookmarkStart w:id="459" w:name="_Toc296347193"/>
      <w:r/>
      <w:bookmarkStart w:id="460" w:name="_Toc292559399"/>
      <w:r/>
      <w:bookmarkStart w:id="461" w:name="_Toc312678026"/>
      <w:r/>
      <w:bookmarkStart w:id="462" w:name="_Toc312677500"/>
      <w:r/>
      <w:bookmarkStart w:id="463" w:name="_Toc304295567"/>
      <w:r/>
      <w:bookmarkStart w:id="464" w:name="_Toc297120494"/>
      <w:r/>
      <w:bookmarkStart w:id="465" w:name="_Toc303539147"/>
      <w:r/>
      <w:bookmarkStart w:id="466" w:name="_Toc292559904"/>
      <w:r>
        <w:rPr>
          <w:rFonts w:hint="eastAsia" w:ascii="宋体" w:hAnsi="宋体" w:eastAsia="宋体" w:cs="宋体"/>
          <w:color w:val="000000"/>
          <w:sz w:val="22"/>
          <w:highlight w:val="none"/>
        </w:rPr>
        <w:t xml:space="preserve">0.1变更的范围</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关于变更的范围的约定：</w:t>
      </w:r>
      <w:r>
        <w:rPr>
          <w:rFonts w:hint="eastAsia" w:ascii="宋体" w:hAnsi="宋体" w:eastAsia="宋体" w:cs="宋体"/>
          <w:bCs/>
          <w:color w:val="000000"/>
          <w:sz w:val="22"/>
          <w:highlight w:val="none"/>
          <w:u w:val="single"/>
        </w:rPr>
        <w:t xml:space="preserve">（1）发包人认为有必要进行变更的项目，发包人有权根据多方面原因，包括但不限于实际情况、使用功能、投资控制等，单方面提出的变更通知单是合同的组成部分，承包人必须无条件服从及执行并承担相应的成本、利润等风险，否则视为违约。</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2）发生变更、施工条件变化等，要由监理人、审计人、发包人同时确认方为有效；由于设计变更、现场签证等引起的新的工程量清单项目增减，其综合单价由承包人提出，经发包人及跟踪审计确认后，作为竣工结算依据。</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10.4 变更估价</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10.4.1 变更估价原则</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关于变更估价的约定</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rPr>
        <w:t xml:space="preserve"> </w:t>
      </w:r>
      <w:r>
        <w:rPr>
          <w:rFonts w:hint="eastAsia" w:ascii="宋体" w:hAnsi="宋体" w:eastAsia="宋体" w:cs="宋体"/>
          <w:bCs/>
          <w:color w:val="000000"/>
          <w:sz w:val="22"/>
          <w:highlight w:val="none"/>
          <w:u w:val="single"/>
        </w:rPr>
        <w:t xml:space="preserve">按本合同有关条款执行。</w:t>
      </w:r>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Start w:id="467" w:name="_Toc297216203"/>
      <w:r/>
      <w:bookmarkStart w:id="468" w:name="_Toc296891025"/>
      <w:r/>
      <w:bookmarkStart w:id="469" w:name="_Toc297123544"/>
      <w:r/>
      <w:bookmarkStart w:id="470" w:name="_Toc304295570"/>
      <w:r/>
      <w:bookmarkStart w:id="471" w:name="_Toc312677503"/>
      <w:r/>
      <w:bookmarkStart w:id="472" w:name="_Toc312678029"/>
      <w:r/>
      <w:bookmarkStart w:id="473" w:name="_Toc296346698"/>
      <w:r/>
      <w:bookmarkStart w:id="474" w:name="_Toc296347196"/>
      <w:r/>
      <w:bookmarkStart w:id="475" w:name="_Toc296944536"/>
      <w:r/>
      <w:bookmarkStart w:id="476" w:name="_Toc292559402"/>
      <w:r/>
      <w:bookmarkStart w:id="477" w:name="_Toc292559907"/>
      <w:r/>
      <w:bookmarkStart w:id="478" w:name="_Toc296503197"/>
      <w:r/>
      <w:bookmarkStart w:id="479" w:name="_Toc300934993"/>
      <w:r/>
      <w:bookmarkStart w:id="480" w:name="_Toc296891237"/>
      <w:r/>
      <w:bookmarkStart w:id="481" w:name="_Toc297048383"/>
      <w:r/>
      <w:bookmarkStart w:id="482" w:name="_Toc297120497"/>
      <w:r/>
      <w:bookmarkStart w:id="483" w:name="_Toc303539150"/>
      <w:r>
        <w:rPr>
          <w:rFonts w:hint="eastAsia" w:ascii="宋体" w:hAnsi="宋体" w:eastAsia="宋体" w:cs="宋体"/>
          <w:color w:val="000000"/>
          <w:sz w:val="22"/>
          <w:highlight w:val="none"/>
        </w:rPr>
        <w:t xml:space="preserve">0.5承</w:t>
      </w:r>
      <w:bookmarkEnd w:id="467"/>
      <w:r/>
      <w:bookmarkEnd w:id="468"/>
      <w:r/>
      <w:bookmarkEnd w:id="469"/>
      <w:r/>
      <w:bookmarkEnd w:id="473"/>
      <w:r/>
      <w:bookmarkEnd w:id="474"/>
      <w:r/>
      <w:bookmarkEnd w:id="475"/>
      <w:r/>
      <w:bookmarkEnd w:id="476"/>
      <w:r/>
      <w:bookmarkEnd w:id="477"/>
      <w:r/>
      <w:bookmarkEnd w:id="478"/>
      <w:r/>
      <w:bookmarkEnd w:id="479"/>
      <w:r/>
      <w:bookmarkEnd w:id="480"/>
      <w:r/>
      <w:bookmarkEnd w:id="481"/>
      <w:r/>
      <w:bookmarkEnd w:id="482"/>
      <w:r/>
      <w:bookmarkEnd w:id="483"/>
      <w:r/>
      <w:bookmarkStart w:id="484" w:name="_Toc297123545"/>
      <w:r/>
      <w:bookmarkStart w:id="485" w:name="_Toc296346704"/>
      <w:r/>
      <w:bookmarkStart w:id="486" w:name="_Toc297048389"/>
      <w:r/>
      <w:bookmarkStart w:id="487" w:name="_Toc292559408"/>
      <w:r/>
      <w:bookmarkStart w:id="488" w:name="_Toc292559913"/>
      <w:r/>
      <w:bookmarkStart w:id="489" w:name="_Toc296891031"/>
      <w:r/>
      <w:bookmarkStart w:id="490" w:name="_Toc303539151"/>
      <w:r/>
      <w:bookmarkStart w:id="491" w:name="_Toc297216204"/>
      <w:r/>
      <w:bookmarkStart w:id="492" w:name="_Toc296347202"/>
      <w:r/>
      <w:bookmarkStart w:id="493" w:name="_Toc296891243"/>
      <w:r/>
      <w:bookmarkStart w:id="494" w:name="_Toc300934994"/>
      <w:r/>
      <w:bookmarkStart w:id="495" w:name="_Toc297120503"/>
      <w:r/>
      <w:bookmarkStart w:id="496" w:name="_Toc296503203"/>
      <w:r/>
      <w:bookmarkStart w:id="497" w:name="_Toc296944542"/>
      <w:r>
        <w:rPr>
          <w:rFonts w:hint="eastAsia" w:ascii="宋体" w:hAnsi="宋体" w:eastAsia="宋体" w:cs="宋体"/>
          <w:color w:val="000000"/>
          <w:sz w:val="22"/>
          <w:highlight w:val="none"/>
        </w:rPr>
        <w:t xml:space="preserve">包人的合理化建议</w:t>
      </w:r>
      <w:bookmarkEnd w:id="470"/>
      <w:r/>
      <w:bookmarkEnd w:id="471"/>
      <w:r/>
      <w:bookmarkEnd w:id="472"/>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监理人审查承包人合理化建议的期限：</w:t>
      </w:r>
      <w:r>
        <w:rPr>
          <w:rFonts w:hint="eastAsia" w:ascii="宋体" w:hAnsi="宋体" w:eastAsia="宋体" w:cs="宋体"/>
          <w:bCs/>
          <w:color w:val="000000"/>
          <w:sz w:val="22"/>
          <w:highlight w:val="none"/>
          <w:u w:val="single"/>
        </w:rPr>
        <w:t xml:space="preserve">合理期限范围内。</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发包人审批承包人合理化建议的期限：</w:t>
      </w:r>
      <w:r>
        <w:rPr>
          <w:rFonts w:hint="eastAsia" w:ascii="宋体" w:hAnsi="宋体" w:eastAsia="宋体" w:cs="宋体"/>
          <w:bCs/>
          <w:color w:val="000000"/>
          <w:sz w:val="22"/>
          <w:highlight w:val="none"/>
          <w:u w:val="single"/>
        </w:rPr>
        <w:t xml:space="preserve">合理期限范围内。</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color w:val="000000"/>
          <w:sz w:val="22"/>
          <w:highlight w:val="none"/>
        </w:rPr>
        <w:t xml:space="preserve">承</w:t>
      </w:r>
      <w:bookmarkStart w:id="498" w:name="_Toc296944543"/>
      <w:r/>
      <w:bookmarkStart w:id="499" w:name="_Toc292559409"/>
      <w:r/>
      <w:bookmarkStart w:id="500" w:name="_Toc297120504"/>
      <w:r/>
      <w:bookmarkStart w:id="501" w:name="_Toc296346705"/>
      <w:r/>
      <w:bookmarkStart w:id="502" w:name="_Toc296891244"/>
      <w:r/>
      <w:bookmarkStart w:id="503" w:name="_Toc292559914"/>
      <w:r/>
      <w:bookmarkStart w:id="504" w:name="_Toc304295571"/>
      <w:r/>
      <w:bookmarkStart w:id="505" w:name="_Toc297123546"/>
      <w:r/>
      <w:bookmarkStart w:id="506" w:name="_Toc296503204"/>
      <w:r/>
      <w:bookmarkStart w:id="507" w:name="_Toc303539152"/>
      <w:r/>
      <w:bookmarkStart w:id="508" w:name="_Toc312677504"/>
      <w:r/>
      <w:bookmarkStart w:id="509" w:name="_Toc296891032"/>
      <w:r/>
      <w:bookmarkStart w:id="510" w:name="_Toc300934995"/>
      <w:r/>
      <w:bookmarkStart w:id="511" w:name="_Toc297216205"/>
      <w:r/>
      <w:bookmarkStart w:id="512" w:name="_Toc296347203"/>
      <w:r/>
      <w:bookmarkStart w:id="513" w:name="_Toc312678030"/>
      <w:r/>
      <w:bookmarkStart w:id="514" w:name="_Toc318581175"/>
      <w:r/>
      <w:bookmarkStart w:id="515" w:name="_Toc297048390"/>
      <w:r>
        <w:rPr>
          <w:rFonts w:hint="eastAsia" w:ascii="宋体" w:hAnsi="宋体" w:eastAsia="宋体" w:cs="宋体"/>
          <w:color w:val="000000"/>
          <w:sz w:val="22"/>
          <w:highlight w:val="none"/>
        </w:rPr>
        <w:t xml:space="preserve">包人提出的合理化建议降低了合同价格或者提高了工程经济效益的奖励的方法和金额为：</w:t>
      </w:r>
      <w:r>
        <w:rPr>
          <w:rFonts w:hint="eastAsia" w:ascii="宋体" w:hAnsi="宋体" w:eastAsia="宋体" w:cs="宋体"/>
          <w:bCs/>
          <w:color w:val="000000"/>
          <w:sz w:val="22"/>
          <w:highlight w:val="none"/>
          <w:u w:val="single"/>
        </w:rPr>
        <w:t xml:space="preserve">确实明显降低投资或显著提高工程经济效益的，经承包人提出后，由发包人、审计人、承包人及有关部门一起协商确定。</w:t>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Pr>
          <w:rFonts w:hint="eastAsia" w:ascii="宋体" w:hAnsi="宋体" w:eastAsia="宋体" w:cs="宋体"/>
          <w:bCs/>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w:t>
      </w:r>
      <w:bookmarkStart w:id="516" w:name="_Toc304295574"/>
      <w:r/>
      <w:bookmarkStart w:id="517" w:name="_Toc303539154"/>
      <w:r/>
      <w:bookmarkStart w:id="518" w:name="_Toc292559404"/>
      <w:r/>
      <w:bookmarkStart w:id="519" w:name="_Toc312677507"/>
      <w:r/>
      <w:bookmarkStart w:id="520" w:name="_Toc296347198"/>
      <w:r/>
      <w:bookmarkStart w:id="521" w:name="_Toc297048385"/>
      <w:r/>
      <w:bookmarkStart w:id="522" w:name="_Toc296944538"/>
      <w:r/>
      <w:bookmarkStart w:id="523" w:name="_Toc296891027"/>
      <w:r/>
      <w:bookmarkStart w:id="524" w:name="_Toc300934997"/>
      <w:r/>
      <w:bookmarkStart w:id="525" w:name="_Toc296346700"/>
      <w:r/>
      <w:bookmarkStart w:id="526" w:name="_Toc297123548"/>
      <w:r/>
      <w:bookmarkStart w:id="527" w:name="_Toc297120499"/>
      <w:r/>
      <w:bookmarkStart w:id="528" w:name="_Toc292559909"/>
      <w:r/>
      <w:bookmarkStart w:id="529" w:name="_Toc312678033"/>
      <w:r/>
      <w:bookmarkStart w:id="530" w:name="_Toc297216207"/>
      <w:r/>
      <w:bookmarkStart w:id="531" w:name="_Toc296503199"/>
      <w:r/>
      <w:bookmarkStart w:id="532" w:name="_Toc296891239"/>
      <w:r>
        <w:rPr>
          <w:rFonts w:hint="eastAsia" w:ascii="宋体" w:hAnsi="宋体" w:eastAsia="宋体" w:cs="宋体"/>
          <w:color w:val="000000"/>
          <w:sz w:val="22"/>
          <w:highlight w:val="none"/>
        </w:rPr>
        <w:t xml:space="preserve">0.7 暂估价</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暂</w:t>
      </w:r>
      <w:bookmarkStart w:id="533" w:name="_Toc318581176"/>
      <w:r/>
      <w:bookmarkStart w:id="534" w:name="_Toc312678034"/>
      <w:r/>
      <w:bookmarkStart w:id="535" w:name="_Toc312677508"/>
      <w:r>
        <w:rPr>
          <w:rFonts w:hint="eastAsia" w:ascii="宋体" w:hAnsi="宋体" w:eastAsia="宋体" w:cs="宋体"/>
          <w:color w:val="000000"/>
          <w:sz w:val="22"/>
          <w:highlight w:val="none"/>
        </w:rPr>
        <w:t xml:space="preserve">估价材料和工程设备的明细详见附件11：《暂估价一览表》。</w:t>
      </w:r>
      <w:bookmarkEnd w:id="533"/>
      <w:r/>
      <w:bookmarkEnd w:id="534"/>
      <w:r/>
      <w:bookmarkEnd w:id="535"/>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w:t>
      </w:r>
      <w:bookmarkStart w:id="536" w:name="_Toc312677509"/>
      <w:r/>
      <w:bookmarkStart w:id="537" w:name="_Toc312678035"/>
      <w:r/>
      <w:bookmarkStart w:id="538" w:name="_Toc318581177"/>
      <w:r>
        <w:rPr>
          <w:rFonts w:hint="eastAsia" w:ascii="宋体" w:hAnsi="宋体" w:eastAsia="宋体" w:cs="宋体"/>
          <w:color w:val="000000"/>
          <w:sz w:val="22"/>
          <w:highlight w:val="none"/>
        </w:rPr>
        <w:t xml:space="preserve">0.7.1 依法必须招标的暂估价项目</w:t>
      </w:r>
      <w:bookmarkEnd w:id="536"/>
      <w:r/>
      <w:bookmarkEnd w:id="537"/>
      <w:r/>
      <w:bookmarkEnd w:id="538"/>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对于依法必须招标的暂估价项目的确认和批准采取第</w:t>
      </w:r>
      <w:r>
        <w:rPr>
          <w:rFonts w:hint="eastAsia" w:ascii="宋体" w:hAnsi="宋体" w:eastAsia="宋体" w:cs="宋体"/>
          <w:color w:val="000000"/>
          <w:sz w:val="22"/>
          <w:highlight w:val="none"/>
          <w:u w:val="single"/>
        </w:rPr>
        <w:t xml:space="preserve"> </w:t>
      </w:r>
      <w:r>
        <w:rPr>
          <w:rFonts w:hint="eastAsia" w:ascii="宋体" w:hAnsi="宋体" w:eastAsia="宋体" w:cs="宋体"/>
          <w:bCs/>
          <w:color w:val="000000"/>
          <w:sz w:val="22"/>
          <w:highlight w:val="none"/>
          <w:u w:val="single"/>
        </w:rPr>
        <w:t xml:space="preserve"> 2 </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种方式确定。</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10.7.2 不属于依法必须招标的暂估价项目</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对于不属于依法必须招标的暂估价项目的确认和批准采取第</w:t>
      </w:r>
      <w:r>
        <w:rPr>
          <w:rFonts w:hint="eastAsia" w:ascii="宋体" w:hAnsi="宋体" w:eastAsia="宋体" w:cs="宋体"/>
          <w:bCs/>
          <w:color w:val="000000"/>
          <w:sz w:val="22"/>
          <w:highlight w:val="none"/>
          <w:u w:val="single"/>
        </w:rPr>
        <w:t xml:space="preserve"> 1 </w:t>
      </w:r>
      <w:r>
        <w:rPr>
          <w:rFonts w:hint="eastAsia" w:ascii="宋体" w:hAnsi="宋体" w:eastAsia="宋体" w:cs="宋体"/>
          <w:color w:val="000000"/>
          <w:sz w:val="22"/>
          <w:highlight w:val="none"/>
        </w:rPr>
        <w:t xml:space="preserve"> 种方式确定。</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第3种方式：承包人直接实施的暂估价项目</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承包人直接实施的暂估价项目的约定：</w:t>
      </w:r>
      <w:r>
        <w:rPr>
          <w:rFonts w:hint="eastAsia" w:ascii="宋体" w:hAnsi="宋体" w:eastAsia="宋体" w:cs="宋体"/>
          <w:color w:val="000000"/>
          <w:sz w:val="22"/>
          <w:highlight w:val="none"/>
          <w:u w:val="single"/>
        </w:rPr>
        <w:t xml:space="preserve">/</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10.8 暂列金额</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合同当事人关于暂列金额使用的约定：</w:t>
      </w:r>
      <w:r>
        <w:rPr>
          <w:rFonts w:hint="eastAsia" w:ascii="宋体" w:hAnsi="宋体" w:eastAsia="宋体" w:cs="宋体"/>
          <w:color w:val="000000"/>
          <w:sz w:val="22"/>
          <w:highlight w:val="none"/>
          <w:u w:val="single"/>
        </w:rPr>
        <w:t xml:space="preserve">经发包人同意</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center"/>
        <w:keepNext/>
        <w:spacing w:line="360" w:lineRule="auto"/>
        <w:rPr>
          <w:rFonts w:hint="eastAsia" w:ascii="宋体" w:hAnsi="宋体" w:eastAsia="宋体" w:cs="宋体"/>
          <w:bCs/>
          <w:color w:val="000000"/>
          <w:sz w:val="22"/>
          <w:highlight w:val="none"/>
        </w:rPr>
        <w:outlineLvl w:val="3"/>
      </w:pPr>
      <w:r/>
      <w:bookmarkStart w:id="539" w:name="_Toc351203643"/>
      <w:r>
        <w:rPr>
          <w:rFonts w:hint="eastAsia" w:ascii="宋体" w:hAnsi="宋体" w:eastAsia="宋体" w:cs="宋体"/>
          <w:bCs/>
          <w:color w:val="000000"/>
          <w:sz w:val="22"/>
          <w:highlight w:val="none"/>
        </w:rPr>
        <w:t xml:space="preserve">11. 价格调整</w:t>
      </w:r>
      <w:bookmarkEnd w:id="440"/>
      <w:r/>
      <w:bookmarkEnd w:id="441"/>
      <w:r/>
      <w:bookmarkEnd w:id="442"/>
      <w:r/>
      <w:bookmarkEnd w:id="443"/>
      <w:r/>
      <w:bookmarkEnd w:id="445"/>
      <w:r/>
      <w:bookmarkEnd w:id="449"/>
      <w:r/>
      <w:bookmarkEnd w:id="539"/>
      <w:r>
        <w:rPr>
          <w:rFonts w:hint="eastAsia" w:ascii="宋体" w:hAnsi="宋体" w:eastAsia="宋体" w:cs="宋体"/>
          <w:bCs/>
          <w:color w:val="000000"/>
          <w:sz w:val="22"/>
          <w:highlight w:val="none"/>
        </w:rPr>
      </w:r>
      <w:r/>
    </w:p>
    <w:p>
      <w:pPr>
        <w:pStyle w:val="756"/>
        <w:ind w:firstLine="440"/>
        <w:spacing w:line="360" w:lineRule="auto"/>
        <w:rPr>
          <w:rFonts w:hint="eastAsia" w:ascii="宋体" w:hAnsi="宋体" w:eastAsia="宋体" w:cs="宋体"/>
          <w:color w:val="000000"/>
          <w:sz w:val="22"/>
          <w:szCs w:val="22"/>
          <w:highlight w:val="none"/>
        </w:rPr>
      </w:pPr>
      <w:r/>
      <w:bookmarkStart w:id="540" w:name="_Toc296346702"/>
      <w:r/>
      <w:bookmarkStart w:id="541" w:name="_Toc297123550"/>
      <w:r/>
      <w:bookmarkStart w:id="542" w:name="_Toc304295577"/>
      <w:r/>
      <w:bookmarkStart w:id="543" w:name="_Toc296347200"/>
      <w:r/>
      <w:bookmarkStart w:id="544" w:name="_Toc312678039"/>
      <w:r/>
      <w:bookmarkStart w:id="545" w:name="_Toc296891241"/>
      <w:r/>
      <w:bookmarkStart w:id="546" w:name="_Toc292559406"/>
      <w:r/>
      <w:bookmarkStart w:id="547" w:name="_Toc297120501"/>
      <w:r/>
      <w:bookmarkStart w:id="548" w:name="_Toc297048387"/>
      <w:r/>
      <w:bookmarkStart w:id="549" w:name="_Toc303539157"/>
      <w:r/>
      <w:bookmarkStart w:id="550" w:name="_Toc300935000"/>
      <w:r/>
      <w:bookmarkStart w:id="551" w:name="_Toc297048391"/>
      <w:r/>
      <w:bookmarkStart w:id="552" w:name="_Toc296503205"/>
      <w:r/>
      <w:bookmarkStart w:id="553" w:name="_Toc296944544"/>
      <w:r/>
      <w:bookmarkStart w:id="554" w:name="_Toc296503201"/>
      <w:r/>
      <w:bookmarkStart w:id="555" w:name="_Toc292559410"/>
      <w:r/>
      <w:bookmarkStart w:id="556" w:name="_Toc296891033"/>
      <w:r/>
      <w:bookmarkStart w:id="557" w:name="_Toc296347204"/>
      <w:r/>
      <w:bookmarkStart w:id="558" w:name="_Toc292559915"/>
      <w:r/>
      <w:bookmarkStart w:id="559" w:name="_Toc296346706"/>
      <w:r/>
      <w:bookmarkStart w:id="560" w:name="_Toc297120505"/>
      <w:r/>
      <w:bookmarkStart w:id="561" w:name="_Toc297216211"/>
      <w:r/>
      <w:bookmarkStart w:id="562" w:name="_Toc304295579"/>
      <w:r/>
      <w:bookmarkStart w:id="563" w:name="_Toc296891245"/>
      <w:r/>
      <w:bookmarkStart w:id="564" w:name="_Toc312678040"/>
      <w:r/>
      <w:bookmarkStart w:id="565" w:name="_Toc300935002"/>
      <w:r/>
      <w:bookmarkStart w:id="566" w:name="_Toc297123552"/>
      <w:r/>
      <w:bookmarkStart w:id="567" w:name="_Toc351203644"/>
      <w:r/>
      <w:bookmarkStart w:id="568" w:name="_Toc296944540"/>
      <w:r/>
      <w:bookmarkStart w:id="569" w:name="_Toc297216209"/>
      <w:r/>
      <w:bookmarkStart w:id="570" w:name="_Toc296891029"/>
      <w:r/>
      <w:bookmarkStart w:id="571" w:name="_Toc292559911"/>
      <w:r/>
      <w:bookmarkStart w:id="572" w:name="_Toc303539159"/>
      <w:r>
        <w:rPr>
          <w:rFonts w:hint="eastAsia" w:ascii="宋体" w:hAnsi="宋体" w:eastAsia="宋体" w:cs="宋体"/>
          <w:color w:val="000000"/>
          <w:sz w:val="22"/>
          <w:szCs w:val="22"/>
          <w:highlight w:val="none"/>
        </w:rPr>
        <w:t xml:space="preserve">11.1 市场价格波动引起的调整</w:t>
      </w:r>
      <w:bookmarkEnd w:id="540"/>
      <w:r/>
      <w:bookmarkEnd w:id="541"/>
      <w:r/>
      <w:bookmarkEnd w:id="542"/>
      <w:r/>
      <w:bookmarkEnd w:id="543"/>
      <w:r/>
      <w:bookmarkEnd w:id="544"/>
      <w:r/>
      <w:bookmarkEnd w:id="545"/>
      <w:r/>
      <w:bookmarkEnd w:id="546"/>
      <w:r/>
      <w:bookmarkEnd w:id="547"/>
      <w:r/>
      <w:bookmarkEnd w:id="548"/>
      <w:r/>
      <w:bookmarkEnd w:id="549"/>
      <w:r/>
      <w:bookmarkEnd w:id="550"/>
      <w:r/>
      <w:bookmarkEnd w:id="554"/>
      <w:r/>
      <w:bookmarkEnd w:id="568"/>
      <w:r/>
      <w:bookmarkEnd w:id="569"/>
      <w:r/>
      <w:bookmarkEnd w:id="570"/>
      <w:r/>
      <w:bookmarkEnd w:id="571"/>
      <w:r>
        <w:rPr>
          <w:rFonts w:hint="eastAsia" w:ascii="宋体" w:hAnsi="宋体" w:eastAsia="宋体" w:cs="宋体"/>
          <w:color w:val="000000"/>
          <w:sz w:val="22"/>
          <w:szCs w:val="22"/>
          <w:highlight w:val="none"/>
        </w:rPr>
      </w:r>
      <w:r/>
    </w:p>
    <w:p>
      <w:pPr>
        <w:pStyle w:val="756"/>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市场价格波动是否调整合同价格的约定</w:t>
      </w:r>
      <w:r>
        <w:rPr>
          <w:rFonts w:hint="eastAsia" w:ascii="宋体" w:hAnsi="宋体" w:eastAsia="宋体" w:cs="宋体"/>
          <w:color w:val="000000"/>
          <w:sz w:val="22"/>
          <w:szCs w:val="22"/>
          <w:highlight w:val="none"/>
          <w:u w:val="single"/>
        </w:rPr>
        <w:t xml:space="preserve">  否。</w:t>
      </w:r>
      <w:r>
        <w:rPr>
          <w:rFonts w:hint="eastAsia" w:ascii="宋体" w:hAnsi="宋体" w:eastAsia="宋体" w:cs="宋体"/>
          <w:color w:val="000000"/>
          <w:sz w:val="22"/>
          <w:szCs w:val="22"/>
          <w:highlight w:val="none"/>
        </w:rPr>
      </w:r>
      <w:r/>
    </w:p>
    <w:p>
      <w:pPr>
        <w:pStyle w:val="756"/>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因市场价格波动调整合同价格，采用以下第</w:t>
      </w:r>
      <w:r>
        <w:rPr>
          <w:rFonts w:hint="eastAsia" w:ascii="宋体" w:hAnsi="宋体" w:eastAsia="宋体" w:cs="宋体"/>
          <w:color w:val="000000"/>
          <w:sz w:val="22"/>
          <w:szCs w:val="22"/>
          <w:highlight w:val="none"/>
          <w:u w:val="single"/>
        </w:rPr>
        <w:t xml:space="preserve">   1   </w:t>
      </w:r>
      <w:r>
        <w:rPr>
          <w:rFonts w:hint="eastAsia" w:ascii="宋体" w:hAnsi="宋体" w:eastAsia="宋体" w:cs="宋体"/>
          <w:color w:val="000000"/>
          <w:sz w:val="22"/>
          <w:szCs w:val="22"/>
          <w:highlight w:val="none"/>
        </w:rPr>
        <w:t xml:space="preserve">种方式对合同价格进行调整：</w:t>
      </w:r>
      <w:r>
        <w:rPr>
          <w:rFonts w:hint="eastAsia" w:ascii="宋体" w:hAnsi="宋体" w:eastAsia="宋体" w:cs="宋体"/>
          <w:color w:val="000000"/>
          <w:sz w:val="22"/>
          <w:szCs w:val="22"/>
          <w:highlight w:val="none"/>
        </w:rPr>
      </w:r>
      <w:r/>
    </w:p>
    <w:p>
      <w:pPr>
        <w:pStyle w:val="756"/>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第1种方式：采用价格指数进行价格调整。</w:t>
      </w:r>
      <w:r>
        <w:rPr>
          <w:rFonts w:hint="eastAsia" w:ascii="宋体" w:hAnsi="宋体" w:eastAsia="宋体" w:cs="宋体"/>
          <w:color w:val="000000"/>
          <w:sz w:val="22"/>
          <w:szCs w:val="22"/>
          <w:highlight w:val="none"/>
        </w:rPr>
      </w:r>
      <w:r/>
    </w:p>
    <w:p>
      <w:pPr>
        <w:pStyle w:val="756"/>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关于各可调因子、定值和变值权重，以及基本价格指数及其来源的约定：</w:t>
      </w:r>
      <w:r>
        <w:rPr>
          <w:rFonts w:hint="eastAsia" w:ascii="宋体" w:hAnsi="宋体" w:eastAsia="宋体" w:cs="宋体"/>
          <w:color w:val="000000"/>
          <w:sz w:val="22"/>
          <w:szCs w:val="22"/>
          <w:highlight w:val="none"/>
          <w:u w:val="single"/>
        </w:rPr>
        <w:t xml:space="preserve">  无   </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u w:val="single"/>
        </w:rPr>
      </w:r>
      <w:r/>
    </w:p>
    <w:p>
      <w:pPr>
        <w:pStyle w:val="756"/>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第2种方式：采用造价信息进行价格调整。</w:t>
      </w:r>
      <w:r>
        <w:rPr>
          <w:rFonts w:hint="eastAsia" w:ascii="宋体" w:hAnsi="宋体" w:eastAsia="宋体" w:cs="宋体"/>
          <w:color w:val="000000"/>
          <w:sz w:val="22"/>
          <w:szCs w:val="22"/>
          <w:highlight w:val="none"/>
        </w:rPr>
      </w:r>
      <w:r/>
    </w:p>
    <w:p>
      <w:pPr>
        <w:pStyle w:val="756"/>
        <w:ind w:firstLine="440"/>
        <w:jc w:val="left"/>
        <w:spacing w:line="360" w:lineRule="auto"/>
        <w:widowControl/>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u w:val="single"/>
        </w:rPr>
        <w:t xml:space="preserve">（1）当施工期主要材料上涨或下跌幅度超过5%，材料价格进行调整。 主要材料包括：钢材、商品砼、沥青砼、砌块、水泥、砂、碎石、电线、电缆。</w:t>
      </w:r>
      <w:r>
        <w:rPr>
          <w:rFonts w:hint="eastAsia" w:ascii="宋体" w:hAnsi="宋体" w:eastAsia="宋体" w:cs="宋体"/>
          <w:color w:val="000000"/>
          <w:sz w:val="22"/>
          <w:szCs w:val="22"/>
          <w:highlight w:val="none"/>
          <w:u w:val="single"/>
        </w:rPr>
      </w:r>
      <w:r/>
    </w:p>
    <w:p>
      <w:pPr>
        <w:pStyle w:val="756"/>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（2）关于基准价格的约定：</w:t>
      </w:r>
      <w:r>
        <w:rPr>
          <w:rFonts w:hint="eastAsia" w:ascii="宋体" w:hAnsi="宋体" w:eastAsia="宋体" w:cs="宋体"/>
          <w:color w:val="000000"/>
          <w:sz w:val="22"/>
          <w:szCs w:val="22"/>
          <w:highlight w:val="none"/>
          <w:u w:val="single"/>
        </w:rPr>
        <w:t xml:space="preserve">投标截止时间前28天《无锡工程造价信息》发布的材料指导价</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56"/>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2"/>
          <w:szCs w:val="22"/>
          <w:highlight w:val="none"/>
          <w:u w:val="single"/>
        </w:rPr>
        <w:t xml:space="preserve"> 5  </w:t>
      </w:r>
      <w:r>
        <w:rPr>
          <w:rFonts w:hint="eastAsia" w:ascii="宋体" w:hAnsi="宋体" w:eastAsia="宋体" w:cs="宋体"/>
          <w:color w:val="000000"/>
          <w:sz w:val="22"/>
          <w:szCs w:val="22"/>
          <w:highlight w:val="none"/>
        </w:rPr>
        <w:t xml:space="preserve">%时，或材料单价跌幅以已标价工程量清单或预算书中载明材料单价为基础超过</w:t>
      </w:r>
      <w:r>
        <w:rPr>
          <w:rFonts w:hint="eastAsia" w:ascii="宋体" w:hAnsi="宋体" w:eastAsia="宋体" w:cs="宋体"/>
          <w:color w:val="000000"/>
          <w:sz w:val="22"/>
          <w:szCs w:val="22"/>
          <w:highlight w:val="none"/>
          <w:u w:val="single"/>
        </w:rPr>
        <w:t xml:space="preserve">  5 </w:t>
      </w:r>
      <w:r>
        <w:rPr>
          <w:rFonts w:hint="eastAsia" w:ascii="宋体" w:hAnsi="宋体" w:eastAsia="宋体" w:cs="宋体"/>
          <w:color w:val="000000"/>
          <w:sz w:val="22"/>
          <w:szCs w:val="22"/>
          <w:highlight w:val="none"/>
        </w:rPr>
        <w:t xml:space="preserve">%时，其超过部分据实调整。</w:t>
      </w:r>
      <w:r>
        <w:rPr>
          <w:rFonts w:hint="eastAsia" w:ascii="宋体" w:hAnsi="宋体" w:eastAsia="宋体" w:cs="宋体"/>
          <w:color w:val="000000"/>
          <w:sz w:val="22"/>
          <w:szCs w:val="22"/>
          <w:highlight w:val="none"/>
        </w:rPr>
      </w:r>
      <w:r/>
    </w:p>
    <w:p>
      <w:pPr>
        <w:pStyle w:val="756"/>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2"/>
          <w:szCs w:val="22"/>
          <w:highlight w:val="none"/>
          <w:u w:val="single"/>
        </w:rPr>
        <w:t xml:space="preserve">  5 </w:t>
      </w:r>
      <w:r>
        <w:rPr>
          <w:rFonts w:hint="eastAsia" w:ascii="宋体" w:hAnsi="宋体" w:eastAsia="宋体" w:cs="宋体"/>
          <w:color w:val="000000"/>
          <w:sz w:val="22"/>
          <w:szCs w:val="22"/>
          <w:highlight w:val="none"/>
        </w:rPr>
        <w:t xml:space="preserve">%时，材料单价涨幅以已标价工程量清单或预算书中载明材料单价为基础超过</w:t>
      </w:r>
      <w:r>
        <w:rPr>
          <w:rFonts w:hint="eastAsia" w:ascii="宋体" w:hAnsi="宋体" w:eastAsia="宋体" w:cs="宋体"/>
          <w:color w:val="000000"/>
          <w:sz w:val="22"/>
          <w:szCs w:val="22"/>
          <w:highlight w:val="none"/>
          <w:u w:val="single"/>
        </w:rPr>
        <w:t xml:space="preserve"> 5  </w:t>
      </w:r>
      <w:r>
        <w:rPr>
          <w:rFonts w:hint="eastAsia" w:ascii="宋体" w:hAnsi="宋体" w:eastAsia="宋体" w:cs="宋体"/>
          <w:color w:val="000000"/>
          <w:sz w:val="22"/>
          <w:szCs w:val="22"/>
          <w:highlight w:val="none"/>
        </w:rPr>
        <w:t xml:space="preserve">%时，其超过部分据实调整。</w:t>
      </w:r>
      <w:r>
        <w:rPr>
          <w:rFonts w:hint="eastAsia" w:ascii="宋体" w:hAnsi="宋体" w:eastAsia="宋体" w:cs="宋体"/>
          <w:color w:val="000000"/>
          <w:sz w:val="22"/>
          <w:szCs w:val="22"/>
          <w:highlight w:val="none"/>
        </w:rPr>
      </w:r>
      <w:r/>
    </w:p>
    <w:p>
      <w:pPr>
        <w:pStyle w:val="756"/>
        <w:ind w:firstLine="440"/>
        <w:jc w:val="lef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2"/>
          <w:szCs w:val="22"/>
          <w:highlight w:val="none"/>
          <w:u w:val="single"/>
        </w:rPr>
        <w:t xml:space="preserve"> 5  </w:t>
      </w:r>
      <w:r>
        <w:rPr>
          <w:rFonts w:hint="eastAsia" w:ascii="宋体" w:hAnsi="宋体" w:eastAsia="宋体" w:cs="宋体"/>
          <w:color w:val="000000"/>
          <w:sz w:val="22"/>
          <w:szCs w:val="22"/>
          <w:highlight w:val="none"/>
        </w:rPr>
        <w:t xml:space="preserve">%时，其超过部分据实调整。</w:t>
      </w:r>
      <w:r>
        <w:rPr>
          <w:rFonts w:hint="eastAsia" w:ascii="宋体" w:hAnsi="宋体" w:eastAsia="宋体" w:cs="宋体"/>
          <w:color w:val="000000"/>
          <w:sz w:val="22"/>
          <w:szCs w:val="22"/>
          <w:highlight w:val="none"/>
        </w:rPr>
      </w:r>
      <w:r/>
    </w:p>
    <w:p>
      <w:pPr>
        <w:pStyle w:val="756"/>
        <w:ind w:firstLine="440"/>
        <w:jc w:val="left"/>
        <w:spacing w:line="360" w:lineRule="auto"/>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第3种方式：其他价格调整方式：</w:t>
      </w:r>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u w:val="single"/>
        </w:rPr>
      </w:r>
      <w:r/>
    </w:p>
    <w:p>
      <w:pPr>
        <w:pStyle w:val="756"/>
        <w:ind w:firstLine="440"/>
        <w:jc w:val="center"/>
        <w:keepNext/>
        <w:spacing w:line="360" w:lineRule="auto"/>
        <w:rPr>
          <w:rFonts w:hint="eastAsia" w:ascii="宋体" w:hAnsi="宋体" w:eastAsia="宋体" w:cs="宋体"/>
          <w:bCs/>
          <w:color w:val="000000"/>
          <w:sz w:val="22"/>
          <w:highlight w:val="none"/>
        </w:rPr>
        <w:outlineLvl w:val="3"/>
      </w:pPr>
      <w:r>
        <w:rPr>
          <w:rFonts w:hint="eastAsia" w:ascii="宋体" w:hAnsi="宋体" w:eastAsia="宋体" w:cs="宋体"/>
          <w:bCs/>
          <w:color w:val="000000"/>
          <w:sz w:val="22"/>
          <w:highlight w:val="none"/>
        </w:rPr>
        <w:t xml:space="preserve">12. </w:t>
      </w:r>
      <w:bookmarkEnd w:id="551"/>
      <w:r/>
      <w:bookmarkEnd w:id="552"/>
      <w:r/>
      <w:bookmarkEnd w:id="553"/>
      <w:r/>
      <w:bookmarkEnd w:id="555"/>
      <w:r/>
      <w:bookmarkEnd w:id="556"/>
      <w:r/>
      <w:bookmarkEnd w:id="557"/>
      <w:r/>
      <w:bookmarkEnd w:id="558"/>
      <w:r/>
      <w:bookmarkEnd w:id="559"/>
      <w:r/>
      <w:bookmarkEnd w:id="560"/>
      <w:r/>
      <w:bookmarkEnd w:id="563"/>
      <w:r>
        <w:rPr>
          <w:rFonts w:hint="eastAsia" w:ascii="宋体" w:hAnsi="宋体" w:eastAsia="宋体" w:cs="宋体"/>
          <w:bCs/>
          <w:color w:val="000000"/>
          <w:sz w:val="22"/>
          <w:highlight w:val="none"/>
        </w:rPr>
        <w:t xml:space="preserve">合同价格、计量与支付</w:t>
      </w:r>
      <w:bookmarkEnd w:id="561"/>
      <w:r/>
      <w:bookmarkEnd w:id="562"/>
      <w:r/>
      <w:bookmarkEnd w:id="564"/>
      <w:r/>
      <w:bookmarkEnd w:id="565"/>
      <w:r/>
      <w:bookmarkEnd w:id="566"/>
      <w:r/>
      <w:bookmarkEnd w:id="567"/>
      <w:r/>
      <w:bookmarkEnd w:id="572"/>
      <w:r>
        <w:rPr>
          <w:rFonts w:hint="eastAsia" w:ascii="宋体" w:hAnsi="宋体" w:eastAsia="宋体" w:cs="宋体"/>
          <w:bCs/>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bookmarkStart w:id="573" w:name="_Toc297120506"/>
      <w:r/>
      <w:bookmarkStart w:id="574" w:name="_Toc296346707"/>
      <w:r/>
      <w:bookmarkStart w:id="575" w:name="_Toc296347205"/>
      <w:r/>
      <w:bookmarkStart w:id="576" w:name="_Toc296944545"/>
      <w:r/>
      <w:bookmarkStart w:id="577" w:name="_Toc297048392"/>
      <w:r/>
      <w:bookmarkStart w:id="578" w:name="_Toc296503206"/>
      <w:r/>
      <w:bookmarkStart w:id="579" w:name="_Toc303539160"/>
      <w:r/>
      <w:bookmarkStart w:id="580" w:name="_Toc297123553"/>
      <w:r/>
      <w:bookmarkStart w:id="581" w:name="_Toc297216212"/>
      <w:r/>
      <w:bookmarkStart w:id="582" w:name="_Toc312678041"/>
      <w:r/>
      <w:bookmarkStart w:id="583" w:name="_Toc300935003"/>
      <w:r/>
      <w:bookmarkStart w:id="584" w:name="_Toc304295580"/>
      <w:r/>
      <w:bookmarkStart w:id="585" w:name="_Toc292559916"/>
      <w:r/>
      <w:bookmarkStart w:id="586" w:name="_Toc292559411"/>
      <w:r/>
      <w:bookmarkStart w:id="587" w:name="_Toc267251461"/>
      <w:r/>
      <w:bookmarkStart w:id="588" w:name="_Toc296891246"/>
      <w:r/>
      <w:bookmarkStart w:id="589" w:name="_Toc296891034"/>
      <w:r>
        <w:rPr>
          <w:rFonts w:hint="eastAsia" w:ascii="宋体" w:hAnsi="宋体" w:eastAsia="宋体" w:cs="宋体"/>
          <w:color w:val="000000"/>
          <w:sz w:val="22"/>
          <w:highlight w:val="none"/>
        </w:rPr>
        <w:t xml:space="preserve">12.1 合</w:t>
      </w:r>
      <w:bookmarkEnd w:id="585"/>
      <w:r/>
      <w:bookmarkEnd w:id="586"/>
      <w:r/>
      <w:bookmarkEnd w:id="587"/>
      <w:r>
        <w:rPr>
          <w:rFonts w:hint="eastAsia" w:ascii="宋体" w:hAnsi="宋体" w:eastAsia="宋体" w:cs="宋体"/>
          <w:color w:val="000000"/>
          <w:sz w:val="22"/>
          <w:highlight w:val="none"/>
        </w:rPr>
        <w:t xml:space="preserve">同价</w:t>
      </w:r>
      <w:bookmarkEnd w:id="573"/>
      <w:r/>
      <w:bookmarkEnd w:id="574"/>
      <w:r/>
      <w:bookmarkEnd w:id="575"/>
      <w:r/>
      <w:bookmarkEnd w:id="576"/>
      <w:r/>
      <w:bookmarkEnd w:id="577"/>
      <w:r/>
      <w:bookmarkEnd w:id="578"/>
      <w:r/>
      <w:bookmarkEnd w:id="588"/>
      <w:r/>
      <w:bookmarkEnd w:id="589"/>
      <w:r>
        <w:rPr>
          <w:rFonts w:hint="eastAsia" w:ascii="宋体" w:hAnsi="宋体" w:eastAsia="宋体" w:cs="宋体"/>
          <w:color w:val="000000"/>
          <w:sz w:val="22"/>
          <w:highlight w:val="none"/>
        </w:rPr>
        <w:t xml:space="preserve">格形式</w:t>
      </w:r>
      <w:bookmarkEnd w:id="579"/>
      <w:r/>
      <w:bookmarkEnd w:id="580"/>
      <w:r/>
      <w:bookmarkEnd w:id="581"/>
      <w:r/>
      <w:bookmarkEnd w:id="582"/>
      <w:r/>
      <w:bookmarkEnd w:id="583"/>
      <w:r/>
      <w:bookmarkEnd w:id="584"/>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1.</w:t>
      </w:r>
      <w:r>
        <w:rPr>
          <w:rFonts w:hint="eastAsia" w:ascii="宋体" w:hAnsi="宋体" w:eastAsia="宋体" w:cs="宋体"/>
          <w:color w:val="000000"/>
          <w:sz w:val="22"/>
          <w:highlight w:val="none"/>
        </w:rPr>
        <w:t xml:space="preserve">本项目采用固定单价合同。</w:t>
      </w:r>
      <w:r>
        <w:rPr>
          <w:rFonts w:hint="eastAsia" w:ascii="宋体" w:hAnsi="宋体" w:eastAsia="宋体" w:cs="宋体"/>
          <w:color w:val="000000"/>
          <w:sz w:val="22"/>
          <w:highlight w:val="none"/>
        </w:rPr>
      </w:r>
      <w:r/>
    </w:p>
    <w:p>
      <w:pPr>
        <w:pStyle w:val="756"/>
        <w:ind w:firstLine="440"/>
        <w:spacing w:line="360" w:lineRule="auto"/>
        <w:tabs>
          <w:tab w:val="left" w:pos="9000" w:leader="none"/>
        </w:tabs>
        <w:rPr>
          <w:rFonts w:hint="eastAsia" w:ascii="宋体" w:hAnsi="宋体" w:eastAsia="宋体" w:cs="宋体"/>
          <w:color w:val="000000"/>
          <w:sz w:val="22"/>
          <w:szCs w:val="22"/>
          <w:highlight w:val="none"/>
          <w:u w:val="single"/>
        </w:rPr>
      </w:pPr>
      <w:r>
        <w:rPr>
          <w:rFonts w:hint="eastAsia" w:ascii="宋体" w:hAnsi="宋体" w:eastAsia="宋体" w:cs="宋体"/>
          <w:color w:val="000000"/>
          <w:sz w:val="22"/>
          <w:szCs w:val="22"/>
          <w:highlight w:val="none"/>
        </w:rPr>
        <w:t xml:space="preserve">综合单价包含的风险范围：</w:t>
      </w:r>
      <w:r>
        <w:rPr>
          <w:rFonts w:hint="eastAsia" w:ascii="宋体" w:hAnsi="宋体" w:eastAsia="宋体" w:cs="宋体"/>
          <w:color w:val="000000"/>
          <w:szCs w:val="32"/>
          <w:highlight w:val="none"/>
          <w:u w:val="single"/>
        </w:rPr>
        <w:t xml:space="preserve">本工程采用固定单价合同，除本条“风险范围以外合同价格的调整方法、政策性调整因素、不可抗力”外，合同综合单价不调整。如果投标报价高于市场价或套用定额(材料按信息价、市场价)*K1%(K1值取定范围:土建100%，装饰95%，安装95%，绿化92%，市政90%，古建90%)的综合单价，或投标报价低于市场价或套用定额(材料按</w:t>
      </w:r>
      <w:r>
        <w:rPr>
          <w:rFonts w:hint="eastAsia" w:ascii="宋体" w:hAnsi="宋体" w:eastAsia="宋体" w:cs="宋体"/>
          <w:color w:val="000000"/>
          <w:szCs w:val="32"/>
          <w:highlight w:val="none"/>
          <w:u w:val="single"/>
        </w:rPr>
        <w:t xml:space="preserve">信息价、市场价)*K2%(K2值取定范围:土建85%，装饰80%，安装80%，绿化80%，市政75%，古建75%)可界定为不平衡报价。如果投标报价高于市场价或套用定额(材料按信息价、市场价)*K1%的综合单价，则相关子目涉及实际工程量比原清单工程量增加部分超过15%及以上，超出原工程量清单115%部分的工程量执行变更计价原则重新组价后结算。如果投标报价低于市场价或套用定额(材料按信息价、市场价)* K2%的综合单价，则相关子目涉及工程量比原工程量清单减少15%及以上，减少部分的工程量按变更计价原则组价扣除。</w:t>
      </w:r>
      <w:r>
        <w:rPr>
          <w:rFonts w:hint="eastAsia" w:ascii="宋体" w:hAnsi="宋体" w:eastAsia="宋体" w:cs="宋体"/>
          <w:color w:val="000000"/>
          <w:sz w:val="22"/>
          <w:szCs w:val="22"/>
          <w:highlight w:val="none"/>
          <w:u w:val="single"/>
        </w:rPr>
      </w:r>
      <w:r/>
    </w:p>
    <w:p>
      <w:pPr>
        <w:pStyle w:val="756"/>
        <w:ind w:firstLine="440"/>
        <w:jc w:val="left"/>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风险费用的计算方法：</w:t>
      </w:r>
      <w:r>
        <w:rPr>
          <w:rFonts w:hint="eastAsia" w:ascii="宋体" w:hAnsi="宋体" w:eastAsia="宋体" w:cs="宋体"/>
          <w:color w:val="000000"/>
          <w:sz w:val="22"/>
          <w:highlight w:val="none"/>
          <w:u w:val="single"/>
        </w:rPr>
        <w:t xml:space="preserve">不调整</w:t>
      </w:r>
      <w:r>
        <w:rPr>
          <w:rFonts w:hint="eastAsia" w:ascii="宋体" w:hAnsi="宋体" w:eastAsia="宋体" w:cs="宋体"/>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风险范围以外合同价格的调整方法：</w:t>
      </w:r>
      <w:r>
        <w:rPr>
          <w:rFonts w:hint="eastAsia" w:ascii="宋体" w:hAnsi="宋体" w:eastAsia="宋体" w:cs="宋体"/>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1）只有发包人指令和发包人同意的设计变更才能产生造价变更。施工期间如有设计变更，而工程量清单中的综合单价、工程量清单漏项、发包人指令或经发包人同意的设计变更引起新的工程量清单项目，其相应综合单价由承包人按以下规定提出，经发包人确认后作为结算依据：</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①已定规格、型号、厂家、品牌的材料如材料品种发生更换的，则只调整材料价差，</w:t>
      </w:r>
      <w:r>
        <w:rPr>
          <w:rFonts w:hint="eastAsia" w:ascii="宋体" w:hAnsi="宋体" w:eastAsia="宋体" w:cs="宋体"/>
          <w:bCs/>
          <w:color w:val="000000"/>
          <w:sz w:val="22"/>
          <w:highlight w:val="none"/>
          <w:u w:val="single"/>
          <w:lang w:eastAsia="zh-CN"/>
        </w:rPr>
        <w:t xml:space="preserve">其他</w:t>
      </w:r>
      <w:r>
        <w:rPr>
          <w:rFonts w:hint="eastAsia" w:ascii="宋体" w:hAnsi="宋体" w:eastAsia="宋体" w:cs="宋体"/>
          <w:bCs/>
          <w:color w:val="000000"/>
          <w:sz w:val="22"/>
          <w:highlight w:val="none"/>
          <w:u w:val="single"/>
        </w:rPr>
        <w:t xml:space="preserve">都不变。</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②因采取新工艺、新方法施工组织有变动引起造价调整的，须经监理、发包人同意后才可调整，否则不予调整。</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③因设计变更、施工条件引起变更引起的减少的工程子目，报价中有综合单价的按报价中的综合单价执行；无综合单价的套用2014《江苏省建筑与装饰工程计价定额》、2014《江苏省安装工程计价定额》及配套费用定额和无锡地区相关规定、材料按照施工同期无锡市造价管理</w:t>
      </w:r>
      <w:r>
        <w:rPr>
          <w:rFonts w:hint="eastAsia" w:ascii="宋体" w:hAnsi="宋体" w:eastAsia="宋体" w:cs="宋体"/>
          <w:bCs/>
          <w:color w:val="000000"/>
          <w:sz w:val="22"/>
          <w:highlight w:val="none"/>
          <w:u w:val="single"/>
          <w:lang w:eastAsia="zh-CN"/>
        </w:rPr>
        <w:t xml:space="preserve">部门</w:t>
      </w:r>
      <w:r>
        <w:rPr>
          <w:rFonts w:hint="eastAsia" w:ascii="宋体" w:hAnsi="宋体" w:eastAsia="宋体" w:cs="宋体"/>
          <w:bCs/>
          <w:color w:val="000000"/>
          <w:sz w:val="22"/>
          <w:highlight w:val="none"/>
          <w:u w:val="single"/>
        </w:rPr>
        <w:t xml:space="preserve">公布的信息价，审核后综合单价再乘以让利系数（让利系数为</w:t>
      </w:r>
      <w:r>
        <w:rPr>
          <w:rFonts w:hint="eastAsia" w:ascii="宋体" w:hAnsi="宋体" w:eastAsia="宋体" w:cs="宋体"/>
          <w:color w:val="000000"/>
          <w:sz w:val="22"/>
          <w:szCs w:val="22"/>
          <w:highlight w:val="none"/>
          <w:u w:val="single"/>
        </w:rPr>
        <w:t xml:space="preserve">中标价/最高限价</w:t>
      </w:r>
      <w:r>
        <w:rPr>
          <w:rFonts w:hint="eastAsia" w:ascii="宋体" w:hAnsi="宋体" w:eastAsia="宋体" w:cs="宋体"/>
          <w:bCs/>
          <w:color w:val="000000"/>
          <w:sz w:val="22"/>
          <w:highlight w:val="none"/>
          <w:u w:val="single"/>
        </w:rPr>
        <w:t xml:space="preserve">）执行，没有信息价的由承、发包双方共同看样定货定价。</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2）磋商文件中设定的暂估价和暂列金额应当符合市场价格水平。以暂估价形式包括在承包范围内的工程、货物属于依法必须进行招标的项目范围且达到规定的规模标准的，应当依法进行招标。暂估价项目的招标主体、招标方式、招标组织方式应当在磋商文件中明确。</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3）人工单价按省住建厅发布的无锡市人工工资指导价进行调整，调整方法：按照施工期间对应的人工工资指导价进行调整，并扣除原投标报价相对于基准日人工工资指导价的让利部分。</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4）承包人应无条件接受财政或上级部门组织的复审，复审结果作为竣工结算最终依据。</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bCs/>
          <w:color w:val="000000"/>
          <w:sz w:val="22"/>
          <w:highlight w:val="none"/>
          <w:u w:val="single"/>
        </w:rPr>
      </w:pPr>
      <w:r>
        <w:rPr>
          <w:rFonts w:hint="eastAsia" w:ascii="宋体" w:hAnsi="宋体" w:eastAsia="宋体" w:cs="宋体"/>
          <w:bCs/>
          <w:color w:val="000000"/>
          <w:sz w:val="22"/>
          <w:highlight w:val="none"/>
          <w:u w:val="single"/>
        </w:rPr>
        <w:t xml:space="preserve">5）因</w:t>
      </w:r>
      <w:r>
        <w:rPr>
          <w:rFonts w:hint="eastAsia" w:ascii="宋体" w:hAnsi="宋体" w:eastAsia="宋体" w:cs="宋体"/>
          <w:bCs/>
          <w:color w:val="000000"/>
          <w:sz w:val="22"/>
          <w:highlight w:val="none"/>
          <w:u w:val="single"/>
          <w:lang w:val="en-US" w:eastAsia="zh-CN"/>
        </w:rPr>
        <w:t xml:space="preserve">采购人</w:t>
      </w:r>
      <w:r>
        <w:rPr>
          <w:rFonts w:hint="eastAsia" w:ascii="宋体" w:hAnsi="宋体" w:eastAsia="宋体" w:cs="宋体"/>
          <w:bCs/>
          <w:color w:val="000000"/>
          <w:sz w:val="22"/>
          <w:highlight w:val="none"/>
          <w:u w:val="single"/>
        </w:rPr>
        <w:t xml:space="preserve">需要最终审计，因此最终价格以最终审计价格为准。</w:t>
      </w:r>
      <w:r>
        <w:rPr>
          <w:rFonts w:hint="eastAsia" w:ascii="宋体" w:hAnsi="宋体" w:eastAsia="宋体" w:cs="宋体"/>
          <w:bCs/>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2.</w:t>
      </w:r>
      <w:r>
        <w:rPr>
          <w:rFonts w:hint="eastAsia" w:ascii="宋体" w:hAnsi="宋体" w:eastAsia="宋体" w:cs="宋体"/>
          <w:color w:val="000000"/>
          <w:sz w:val="22"/>
          <w:highlight w:val="none"/>
        </w:rPr>
        <w:t xml:space="preserve">总价合同。</w:t>
      </w:r>
      <w:r>
        <w:rPr>
          <w:rFonts w:hint="eastAsia" w:ascii="宋体" w:hAnsi="宋体" w:eastAsia="宋体" w:cs="宋体"/>
          <w:color w:val="000000"/>
          <w:sz w:val="22"/>
          <w:highlight w:val="none"/>
        </w:rPr>
      </w:r>
      <w:r/>
    </w:p>
    <w:p>
      <w:pPr>
        <w:pStyle w:val="756"/>
        <w:ind w:firstLine="440"/>
        <w:spacing w:line="360" w:lineRule="auto"/>
        <w:tabs>
          <w:tab w:val="left" w:pos="9000" w:leader="none"/>
        </w:tabs>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总价包含的风险范围：</w:t>
      </w:r>
      <w:r>
        <w:rPr>
          <w:rFonts w:hint="eastAsia" w:ascii="宋体" w:hAnsi="宋体" w:eastAsia="宋体" w:cs="宋体"/>
          <w:color w:val="000000"/>
          <w:sz w:val="22"/>
          <w:highlight w:val="none"/>
          <w:u w:val="single"/>
        </w:rPr>
        <w:t xml:space="preserve">/。</w:t>
      </w:r>
      <w:r>
        <w:rPr>
          <w:rFonts w:hint="eastAsia" w:ascii="宋体" w:hAnsi="宋体" w:eastAsia="宋体" w:cs="宋体"/>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风险费用的计算方法：</w:t>
      </w:r>
      <w:r>
        <w:rPr>
          <w:rFonts w:hint="eastAsia" w:ascii="宋体" w:hAnsi="宋体" w:eastAsia="宋体" w:cs="宋体"/>
          <w:color w:val="000000"/>
          <w:sz w:val="22"/>
          <w:highlight w:val="none"/>
          <w:u w:val="single"/>
        </w:rPr>
        <w:t xml:space="preserve">/</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风险范围以外合同价格的调整方法：</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lang w:eastAsia="zh-CN"/>
        </w:rPr>
        <w:t xml:space="preserve">3.</w:t>
      </w:r>
      <w:r>
        <w:rPr>
          <w:rFonts w:hint="eastAsia" w:ascii="宋体" w:hAnsi="宋体" w:eastAsia="宋体" w:cs="宋体"/>
          <w:color w:val="000000"/>
          <w:sz w:val="22"/>
          <w:highlight w:val="none"/>
        </w:rPr>
        <w:t xml:space="preserve">其他价格方式：</w:t>
      </w:r>
      <w:bookmarkStart w:id="590" w:name="_Toc297216213"/>
      <w:r/>
      <w:bookmarkStart w:id="591" w:name="_Toc292559412"/>
      <w:r/>
      <w:bookmarkStart w:id="592" w:name="_Toc296944546"/>
      <w:r/>
      <w:bookmarkStart w:id="593" w:name="_Toc292559917"/>
      <w:r/>
      <w:bookmarkStart w:id="594" w:name="_Toc296503207"/>
      <w:r/>
      <w:bookmarkStart w:id="595" w:name="_Toc297120507"/>
      <w:r/>
      <w:bookmarkStart w:id="596" w:name="_Toc296891247"/>
      <w:r/>
      <w:bookmarkStart w:id="597" w:name="_Toc296346708"/>
      <w:r/>
      <w:bookmarkStart w:id="598" w:name="_Toc296347206"/>
      <w:r/>
      <w:bookmarkStart w:id="599" w:name="_Toc297048393"/>
      <w:r/>
      <w:bookmarkStart w:id="600" w:name="_Toc296891035"/>
      <w:r/>
      <w:bookmarkStart w:id="601" w:name="_Toc300935004"/>
      <w:r/>
      <w:bookmarkStart w:id="602" w:name="_Toc297123554"/>
      <w:r/>
      <w:bookmarkStart w:id="603" w:name="_Toc303539161"/>
      <w:r/>
      <w:bookmarkStart w:id="604" w:name="_Toc304295581"/>
      <w:r/>
      <w:bookmarkStart w:id="605" w:name="_Toc312678042"/>
      <w:r>
        <w:rPr>
          <w:rFonts w:hint="eastAsia" w:ascii="宋体" w:hAnsi="宋体" w:eastAsia="宋体" w:cs="宋体"/>
          <w:color w:val="000000"/>
          <w:sz w:val="22"/>
          <w:highlight w:val="none"/>
          <w:u w:val="single"/>
        </w:rPr>
        <w:t xml:space="preserve">/。</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12.2 预付款</w:t>
      </w:r>
      <w:bookmarkEnd w:id="590"/>
      <w:r/>
      <w:bookmarkEnd w:id="601"/>
      <w:r/>
      <w:bookmarkEnd w:id="602"/>
      <w:r/>
      <w:bookmarkEnd w:id="603"/>
      <w:r/>
      <w:bookmarkEnd w:id="604"/>
      <w:r/>
      <w:bookmarkEnd w:id="605"/>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12.2.1 预付款的支付</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u w:val="single"/>
          <w:lang w:eastAsia="zh-CN"/>
        </w:rPr>
      </w:pPr>
      <w:r>
        <w:rPr>
          <w:rFonts w:hint="eastAsia" w:ascii="宋体" w:hAnsi="宋体" w:eastAsia="宋体" w:cs="宋体"/>
          <w:color w:val="000000"/>
          <w:sz w:val="22"/>
          <w:highlight w:val="none"/>
        </w:rPr>
        <w:t xml:space="preserve">预付款支付比例或金额：</w:t>
      </w:r>
      <w:r>
        <w:rPr>
          <w:rFonts w:hint="eastAsia" w:ascii="宋体" w:hAnsi="宋体" w:eastAsia="宋体" w:cs="宋体"/>
          <w:color w:val="000000"/>
          <w:sz w:val="22"/>
          <w:highlight w:val="none"/>
          <w:u w:val="single"/>
        </w:rPr>
        <w:t xml:space="preserve">合同价的</w:t>
      </w:r>
      <w:r>
        <w:rPr>
          <w:rFonts w:hint="eastAsia" w:ascii="宋体" w:hAnsi="宋体" w:eastAsia="宋体" w:cs="宋体"/>
          <w:color w:val="000000"/>
          <w:sz w:val="22"/>
          <w:highlight w:val="none"/>
          <w:u w:val="single"/>
          <w:lang w:val="en-US" w:eastAsia="zh-CN"/>
        </w:rPr>
        <w:t xml:space="preserve">1</w:t>
      </w:r>
      <w:r>
        <w:rPr>
          <w:rFonts w:hint="eastAsia" w:ascii="宋体" w:hAnsi="宋体" w:eastAsia="宋体" w:cs="宋体"/>
          <w:color w:val="000000"/>
          <w:sz w:val="22"/>
          <w:highlight w:val="none"/>
          <w:u w:val="single"/>
        </w:rPr>
        <w:t xml:space="preserve">0%</w:t>
      </w:r>
      <w:r>
        <w:rPr>
          <w:rFonts w:hint="eastAsia" w:ascii="宋体" w:hAnsi="宋体" w:eastAsia="宋体" w:cs="宋体"/>
          <w:color w:val="000000"/>
          <w:sz w:val="22"/>
          <w:highlight w:val="none"/>
          <w:u w:val="single"/>
          <w:lang w:eastAsia="zh-CN"/>
        </w:rPr>
        <w:t xml:space="preserve">。</w:t>
      </w:r>
      <w:r>
        <w:rPr>
          <w:rFonts w:hint="eastAsia" w:ascii="宋体" w:hAnsi="宋体" w:eastAsia="宋体" w:cs="宋体"/>
          <w:color w:val="000000"/>
          <w:sz w:val="22"/>
          <w:highlight w:val="none"/>
          <w:u w:val="single"/>
          <w:lang w:eastAsia="zh-CN"/>
        </w:rPr>
      </w:r>
      <w:r/>
    </w:p>
    <w:p>
      <w:pPr>
        <w:pStyle w:val="756"/>
        <w:ind w:firstLine="440"/>
        <w:jc w:val="left"/>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预付款支付期限：</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预付款扣回的方式：</w:t>
      </w:r>
      <w:r>
        <w:rPr>
          <w:rFonts w:hint="eastAsia" w:ascii="宋体" w:hAnsi="宋体" w:eastAsia="宋体" w:cs="宋体"/>
          <w:color w:val="000000"/>
          <w:sz w:val="22"/>
          <w:highlight w:val="none"/>
          <w:u w:val="single"/>
          <w:lang w:val="en-US" w:eastAsia="zh-CN"/>
        </w:rPr>
        <w:t xml:space="preserve">/</w:t>
      </w:r>
      <w:r>
        <w:rPr>
          <w:rFonts w:hint="eastAsia" w:ascii="宋体" w:hAnsi="宋体" w:eastAsia="宋体" w:cs="宋体"/>
          <w:color w:val="000000"/>
          <w:sz w:val="22"/>
          <w:highlight w:val="none"/>
          <w:u w:val="singl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12.2.2 预付款担保</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承包人提交预付款担保的期限：</w:t>
      </w:r>
      <w:r>
        <w:rPr>
          <w:rFonts w:hint="eastAsia" w:ascii="宋体" w:hAnsi="宋体" w:eastAsia="宋体" w:cs="宋体"/>
          <w:color w:val="000000"/>
          <w:sz w:val="22"/>
          <w:highlight w:val="none"/>
          <w:u w:val="single"/>
        </w:rPr>
        <w:t xml:space="preserve">/</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预付款担保的形式为：</w:t>
      </w:r>
      <w:r>
        <w:rPr>
          <w:rFonts w:hint="eastAsia" w:ascii="宋体" w:hAnsi="宋体" w:eastAsia="宋体" w:cs="宋体"/>
          <w:color w:val="000000"/>
          <w:sz w:val="22"/>
          <w:highlight w:val="none"/>
          <w:u w:val="single"/>
        </w:rPr>
        <w:t xml:space="preserve">/</w:t>
      </w:r>
      <w:r>
        <w:rPr>
          <w:rFonts w:hint="eastAsia" w:ascii="宋体" w:hAnsi="宋体" w:eastAsia="宋体" w:cs="宋体"/>
          <w:color w:val="000000"/>
          <w:sz w:val="22"/>
          <w:highlight w:val="none"/>
        </w:rPr>
        <w:t xml:space="preserve">。</w:t>
      </w:r>
      <w:bookmarkEnd w:id="591"/>
      <w:r/>
      <w:bookmarkEnd w:id="592"/>
      <w:r/>
      <w:bookmarkEnd w:id="593"/>
      <w:r/>
      <w:bookmarkEnd w:id="594"/>
      <w:r/>
      <w:bookmarkEnd w:id="595"/>
      <w:r/>
      <w:bookmarkEnd w:id="596"/>
      <w:r/>
      <w:bookmarkEnd w:id="597"/>
      <w:r/>
      <w:bookmarkEnd w:id="598"/>
      <w:r/>
      <w:bookmarkEnd w:id="599"/>
      <w:r/>
      <w:bookmarkEnd w:id="600"/>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12.3 计量</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12.3.1 计量原则</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工程量计算规则</w:t>
      </w:r>
      <w:r>
        <w:rPr>
          <w:rFonts w:hint="eastAsia" w:ascii="宋体" w:hAnsi="宋体" w:eastAsia="宋体" w:cs="宋体"/>
          <w:color w:val="000000"/>
          <w:sz w:val="22"/>
          <w:highlight w:val="none"/>
          <w:u w:val="single"/>
        </w:rPr>
        <w:t xml:space="preserve">：《建设工程工程量清单计价规范》（GB50500—2013）、《房屋建筑与装饰工程工程量计算规范》（GB50854-2013）、《市政工程工程量计算规范》（ GB 50857-2013）、《江苏省建筑与装饰工程计价定额》（2014版）、《江苏省安装工程计价定额》（2014版）、《江苏省市政工程计价定额》（2014版）、《民用建筑通用规范》。</w:t>
      </w:r>
      <w:r>
        <w:rPr>
          <w:rFonts w:hint="eastAsia" w:ascii="宋体" w:hAnsi="宋体" w:eastAsia="宋体" w:cs="宋体"/>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承包人向工程师提交已完工程量报告的时间：</w:t>
      </w:r>
      <w:r>
        <w:rPr>
          <w:rFonts w:hint="eastAsia" w:ascii="宋体" w:hAnsi="宋体" w:eastAsia="宋体" w:cs="宋体"/>
          <w:color w:val="000000"/>
          <w:sz w:val="22"/>
          <w:highlight w:val="none"/>
          <w:u w:val="single"/>
        </w:rPr>
        <w:t xml:space="preserve">承包人每月20日前提交工程量计量报告，由监理工程师代表审核后，25日向跟踪审计单位提交月进度报表。</w:t>
      </w:r>
      <w:r>
        <w:rPr>
          <w:rFonts w:hint="eastAsia" w:ascii="宋体" w:hAnsi="宋体" w:eastAsia="宋体" w:cs="宋体"/>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12.3.2 计量周期</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关于计量周期的约定：</w:t>
      </w:r>
      <w:r>
        <w:rPr>
          <w:rFonts w:hint="eastAsia" w:ascii="宋体" w:hAnsi="宋体" w:eastAsia="宋体" w:cs="宋体"/>
          <w:color w:val="000000"/>
          <w:sz w:val="22"/>
          <w:highlight w:val="none"/>
          <w:u w:val="single"/>
        </w:rPr>
        <w:t xml:space="preserve">每月的20号前提交工程计量报告</w:t>
      </w:r>
      <w:r>
        <w:rPr>
          <w:rFonts w:hint="eastAsia" w:ascii="宋体" w:hAnsi="宋体" w:eastAsia="宋体" w:cs="宋体"/>
          <w:color w:val="000000"/>
          <w:sz w:val="22"/>
          <w:highlight w:val="none"/>
          <w:u w:val="single"/>
          <w:lang w:eastAsia="zh-CN"/>
        </w:rPr>
        <w:t xml:space="preserve">（</w:t>
      </w:r>
      <w:r>
        <w:rPr>
          <w:rFonts w:hint="eastAsia" w:ascii="宋体" w:hAnsi="宋体" w:eastAsia="宋体" w:cs="宋体"/>
          <w:color w:val="000000"/>
          <w:sz w:val="22"/>
          <w:highlight w:val="none"/>
          <w:u w:val="single"/>
        </w:rPr>
        <w:t xml:space="preserve">书面月报 五份，电子文件一份，产值月报的报送格式严格按照发包人的要求报送</w:t>
      </w:r>
      <w:r>
        <w:rPr>
          <w:rFonts w:hint="eastAsia" w:ascii="宋体" w:hAnsi="宋体" w:eastAsia="宋体" w:cs="宋体"/>
          <w:color w:val="000000"/>
          <w:sz w:val="22"/>
          <w:highlight w:val="none"/>
          <w:u w:val="single"/>
          <w:lang w:eastAsia="zh-CN"/>
        </w:rPr>
        <w:t xml:space="preserve">，</w:t>
      </w:r>
      <w:r>
        <w:rPr>
          <w:rFonts w:hint="eastAsia" w:ascii="宋体" w:hAnsi="宋体" w:eastAsia="宋体" w:cs="宋体"/>
          <w:color w:val="000000"/>
          <w:sz w:val="22"/>
          <w:highlight w:val="none"/>
          <w:u w:val="single"/>
        </w:rPr>
        <w:t xml:space="preserve">如因承包人报送要求不符合发包人要求造成的延迟付款，责任由承包人自行承担</w:t>
      </w:r>
      <w:r>
        <w:rPr>
          <w:rFonts w:hint="eastAsia" w:ascii="宋体" w:hAnsi="宋体" w:eastAsia="宋体" w:cs="宋体"/>
          <w:color w:val="000000"/>
          <w:sz w:val="22"/>
          <w:highlight w:val="none"/>
          <w:u w:val="single"/>
          <w:lang w:eastAsia="zh-CN"/>
        </w:rPr>
        <w:t xml:space="preserve">）</w:t>
      </w:r>
      <w:r>
        <w:rPr>
          <w:rFonts w:hint="eastAsia" w:ascii="宋体" w:hAnsi="宋体" w:eastAsia="宋体" w:cs="宋体"/>
          <w:color w:val="000000"/>
          <w:sz w:val="22"/>
          <w:highlight w:val="none"/>
          <w:u w:val="single"/>
        </w:rPr>
        <w:t xml:space="preserve">由工程师和发包人代表进行审核。</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12.3.3 单价合同的计量</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关于单价合同计量的约定：</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12.3.4 总价合同的计量</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关于总价合同计量的约定：</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12.3.5总价合同采用支付分解表计量支付的，是否适用第12.3.4 项〔总价合同的计量〕约定进行计量：</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12.3.6 其他价格形式合同的计量</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其他价格形式的计量方式和程序：</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lang w:val="en-US" w:eastAsia="zh-CN"/>
        </w:rPr>
      </w:pPr>
      <w:r>
        <w:rPr>
          <w:rFonts w:hint="eastAsia" w:ascii="宋体" w:hAnsi="宋体" w:eastAsia="宋体" w:cs="宋体"/>
          <w:color w:val="000000"/>
          <w:sz w:val="22"/>
          <w:highlight w:val="none"/>
        </w:rPr>
        <w:t xml:space="preserve">12.4 工程进度款支付</w:t>
      </w:r>
      <w:r>
        <w:rPr>
          <w:rFonts w:hint="eastAsia" w:ascii="宋体" w:hAnsi="宋体" w:eastAsia="宋体" w:cs="宋体"/>
          <w:color w:val="000000"/>
          <w:sz w:val="22"/>
          <w:highlight w:val="none"/>
          <w:lang w:val="en-US" w:eastAsia="zh-CN"/>
        </w:rPr>
      </w:r>
      <w:r/>
    </w:p>
    <w:p>
      <w:pPr>
        <w:pStyle w:val="756"/>
        <w:ind w:firstLine="440"/>
        <w:jc w:val="left"/>
        <w:spacing w:line="360" w:lineRule="auto"/>
        <w:rPr>
          <w:rFonts w:hint="eastAsia" w:ascii="宋体" w:hAnsi="宋体" w:eastAsia="宋体" w:cs="宋体"/>
          <w:color w:val="000000"/>
          <w:sz w:val="22"/>
          <w:highlight w:val="none"/>
        </w:rPr>
      </w:pPr>
      <w:r/>
      <w:bookmarkStart w:id="606" w:name="_Toc296891251"/>
      <w:r/>
      <w:bookmarkStart w:id="607" w:name="_Toc296503211"/>
      <w:r/>
      <w:bookmarkStart w:id="608" w:name="_Toc292559921"/>
      <w:r/>
      <w:bookmarkStart w:id="609" w:name="_Toc296346712"/>
      <w:r/>
      <w:bookmarkStart w:id="610" w:name="_Toc296891039"/>
      <w:r/>
      <w:bookmarkStart w:id="611" w:name="_Toc297216215"/>
      <w:r/>
      <w:bookmarkStart w:id="612" w:name="_Toc303539163"/>
      <w:r/>
      <w:bookmarkStart w:id="613" w:name="_Toc296347210"/>
      <w:r/>
      <w:bookmarkStart w:id="614" w:name="_Toc296944550"/>
      <w:r/>
      <w:bookmarkStart w:id="615" w:name="_Toc292559416"/>
      <w:r/>
      <w:bookmarkStart w:id="616" w:name="_Toc297123556"/>
      <w:r/>
      <w:bookmarkStart w:id="617" w:name="_Toc297120511"/>
      <w:r/>
      <w:bookmarkStart w:id="618" w:name="_Toc297048397"/>
      <w:r/>
      <w:bookmarkStart w:id="619" w:name="_Toc300935006"/>
      <w:r>
        <w:rPr>
          <w:rFonts w:hint="eastAsia" w:ascii="宋体" w:hAnsi="宋体" w:eastAsia="宋体" w:cs="宋体"/>
          <w:color w:val="000000"/>
          <w:sz w:val="22"/>
          <w:highlight w:val="none"/>
        </w:rPr>
        <w:t xml:space="preserve">12.4.1 付款周期</w:t>
      </w:r>
      <w:r>
        <w:rPr>
          <w:rFonts w:hint="eastAsia" w:ascii="宋体" w:hAnsi="宋体" w:eastAsia="宋体" w:cs="宋体"/>
          <w:color w:val="000000"/>
          <w:sz w:val="22"/>
          <w:highlight w:val="none"/>
        </w:rPr>
      </w:r>
      <w:r/>
    </w:p>
    <w:p>
      <w:pPr>
        <w:pStyle w:val="756"/>
        <w:ind w:firstLine="440"/>
        <w:spacing w:line="360" w:lineRule="auto"/>
        <w:rPr>
          <w:rFonts w:ascii="宋体" w:hAnsi="宋体" w:eastAsia="宋体" w:cs="宋体"/>
          <w:color w:val="000000"/>
          <w:sz w:val="22"/>
          <w:highlight w:val="none"/>
          <w:u w:val="single"/>
          <w:lang w:val="en-US" w:eastAsia="zh-CN"/>
        </w:rPr>
      </w:pPr>
      <w:r>
        <w:rPr>
          <w:rFonts w:hint="eastAsia" w:ascii="宋体" w:hAnsi="宋体" w:eastAsia="宋体" w:cs="宋体"/>
          <w:color w:val="000000"/>
          <w:sz w:val="22"/>
          <w:highlight w:val="none"/>
        </w:rPr>
        <w:t xml:space="preserve">关于付款周期的约定：</w:t>
      </w:r>
      <w:r>
        <w:rPr>
          <w:rFonts w:hint="eastAsia" w:ascii="宋体" w:hAnsi="宋体" w:eastAsia="宋体" w:cs="宋体"/>
          <w:color w:val="000000"/>
          <w:sz w:val="22"/>
          <w:highlight w:val="none"/>
          <w:lang w:val="en-US" w:eastAsia="zh-CN"/>
        </w:rPr>
        <w:t xml:space="preserve">1、</w:t>
      </w:r>
      <w:r>
        <w:rPr>
          <w:rFonts w:hint="eastAsia" w:ascii="宋体" w:hAnsi="宋体" w:eastAsia="宋体" w:cs="宋体"/>
          <w:color w:val="000000"/>
          <w:sz w:val="22"/>
          <w:highlight w:val="none"/>
          <w:u w:val="single"/>
        </w:rPr>
        <w:t xml:space="preserve">合同签订后支付至合同价的</w:t>
      </w:r>
      <w:r>
        <w:rPr>
          <w:rFonts w:hint="eastAsia" w:ascii="宋体" w:hAnsi="宋体" w:eastAsia="宋体" w:cs="宋体"/>
          <w:color w:val="000000"/>
          <w:sz w:val="22"/>
          <w:highlight w:val="none"/>
          <w:u w:val="single"/>
          <w:lang w:val="en-US" w:eastAsia="zh-CN"/>
        </w:rPr>
        <w:t xml:space="preserve">1</w:t>
      </w:r>
      <w:r>
        <w:rPr>
          <w:rFonts w:hint="eastAsia" w:ascii="宋体" w:hAnsi="宋体" w:eastAsia="宋体" w:cs="宋体"/>
          <w:color w:val="000000"/>
          <w:sz w:val="22"/>
          <w:highlight w:val="none"/>
          <w:u w:val="single"/>
        </w:rPr>
        <w:t xml:space="preserve">0%，</w:t>
      </w:r>
      <w:r>
        <w:rPr>
          <w:rFonts w:hint="eastAsia" w:ascii="宋体" w:hAnsi="宋体" w:eastAsia="宋体" w:cs="宋体"/>
          <w:color w:val="000000"/>
          <w:sz w:val="22"/>
          <w:highlight w:val="none"/>
          <w:u w:val="single"/>
          <w:lang w:val="en-US" w:eastAsia="zh-CN"/>
        </w:rPr>
        <w:t xml:space="preserve">2、</w:t>
      </w:r>
      <w:r>
        <w:rPr>
          <w:rFonts w:hint="eastAsia" w:ascii="宋体" w:hAnsi="宋体" w:eastAsia="宋体" w:cs="宋体"/>
          <w:color w:val="000000"/>
          <w:sz w:val="22"/>
          <w:highlight w:val="none"/>
          <w:u w:val="single"/>
        </w:rPr>
        <w:t xml:space="preserve">进度款按施工进度，支付至经初步审核工程计量价款的60%</w:t>
      </w:r>
      <w:r>
        <w:rPr>
          <w:rFonts w:hint="eastAsia" w:ascii="宋体" w:hAnsi="宋体" w:eastAsia="宋体" w:cs="宋体"/>
          <w:color w:val="000000"/>
          <w:sz w:val="22"/>
          <w:highlight w:val="none"/>
          <w:u w:val="single"/>
          <w:lang w:eastAsia="zh-CN"/>
        </w:rPr>
        <w:t xml:space="preserve">，</w:t>
      </w:r>
      <w:r>
        <w:rPr>
          <w:rFonts w:hint="eastAsia" w:ascii="宋体" w:hAnsi="宋体" w:eastAsia="宋体" w:cs="宋体"/>
          <w:color w:val="000000"/>
          <w:sz w:val="22"/>
          <w:highlight w:val="none"/>
          <w:u w:val="single"/>
          <w:lang w:val="en-US" w:eastAsia="zh-CN"/>
        </w:rPr>
        <w:t xml:space="preserve">3、</w:t>
      </w:r>
      <w:r>
        <w:rPr>
          <w:rFonts w:hint="eastAsia" w:ascii="宋体" w:hAnsi="宋体" w:eastAsia="宋体" w:cs="宋体"/>
          <w:color w:val="000000"/>
          <w:sz w:val="22"/>
          <w:highlight w:val="none"/>
          <w:u w:val="single"/>
        </w:rPr>
        <w:t xml:space="preserve">工程完工并验收合格，完成工程计量核定，支付至已完成工程价款(工程价款需经建设单位、承包单位、审计单位审定)的80%</w:t>
      </w:r>
      <w:r>
        <w:rPr>
          <w:rFonts w:hint="eastAsia" w:ascii="宋体" w:hAnsi="宋体" w:eastAsia="宋体" w:cs="宋体"/>
          <w:color w:val="000000"/>
          <w:sz w:val="22"/>
          <w:highlight w:val="none"/>
          <w:u w:val="single"/>
          <w:lang w:eastAsia="zh-CN"/>
        </w:rPr>
        <w:t xml:space="preserve">;</w:t>
      </w:r>
      <w:r>
        <w:rPr>
          <w:rFonts w:hint="eastAsia" w:ascii="宋体" w:hAnsi="宋体" w:eastAsia="宋体" w:cs="宋体"/>
          <w:color w:val="000000"/>
          <w:sz w:val="22"/>
          <w:highlight w:val="none"/>
          <w:u w:val="single"/>
        </w:rPr>
        <w:t xml:space="preserve">4、项目整体竣工验收合格，决算批复后支付至决算金额的97%;</w:t>
      </w:r>
      <w:r>
        <w:rPr>
          <w:rFonts w:hint="eastAsia" w:ascii="宋体" w:hAnsi="宋体" w:eastAsia="宋体" w:cs="宋体"/>
          <w:color w:val="000000"/>
          <w:sz w:val="22"/>
          <w:highlight w:val="none"/>
          <w:u w:val="single"/>
          <w:lang w:val="en-US" w:eastAsia="zh-CN"/>
        </w:rPr>
        <w:t xml:space="preserve">5、质保期满后支付剩余3%质保金、</w:t>
      </w:r>
      <w:r>
        <w:rPr>
          <w:rFonts w:ascii="宋体" w:hAnsi="宋体" w:eastAsia="宋体" w:cs="宋体"/>
          <w:color w:val="000000"/>
          <w:sz w:val="22"/>
          <w:highlight w:val="none"/>
          <w:u w:val="single"/>
          <w:lang w:val="en-US" w:eastAsia="zh-CN"/>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12.4.2 进度付款申请单的编制</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关于进度付款申请单编制的约定：</w:t>
      </w:r>
      <w:r>
        <w:rPr>
          <w:rFonts w:hint="eastAsia" w:ascii="宋体" w:hAnsi="宋体" w:eastAsia="宋体" w:cs="宋体"/>
          <w:color w:val="000000"/>
          <w:sz w:val="22"/>
          <w:highlight w:val="none"/>
          <w:lang w:eastAsia="zh-CN"/>
        </w:rPr>
        <w:t xml:space="preserve">（</w:t>
      </w:r>
      <w:r>
        <w:rPr>
          <w:rFonts w:ascii="宋体" w:hAnsi="宋体" w:eastAsia="宋体" w:cs="宋体"/>
          <w:color w:val="000000"/>
          <w:sz w:val="22"/>
          <w:szCs w:val="22"/>
          <w:highlight w:val="none"/>
          <w:u w:val="single"/>
        </w:rPr>
        <w:t xml:space="preserve">1</w:t>
      </w:r>
      <w:r>
        <w:rPr>
          <w:rFonts w:hint="eastAsia" w:ascii="宋体" w:hAnsi="宋体" w:eastAsia="宋体" w:cs="宋体"/>
          <w:color w:val="000000"/>
          <w:sz w:val="22"/>
          <w:szCs w:val="22"/>
          <w:highlight w:val="none"/>
          <w:u w:val="single"/>
          <w:lang w:eastAsia="zh-CN"/>
        </w:rPr>
        <w:t xml:space="preserve">）</w:t>
      </w:r>
      <w:r>
        <w:rPr>
          <w:rFonts w:ascii="宋体" w:hAnsi="宋体" w:eastAsia="宋体" w:cs="宋体"/>
          <w:color w:val="000000"/>
          <w:sz w:val="22"/>
          <w:szCs w:val="22"/>
          <w:highlight w:val="none"/>
          <w:u w:val="single"/>
        </w:rPr>
        <w:t xml:space="preserve">承包人在每月的20号前提交工程计量报告</w:t>
      </w:r>
      <w:r>
        <w:rPr>
          <w:rFonts w:hint="eastAsia" w:ascii="宋体" w:hAnsi="宋体" w:eastAsia="宋体" w:cs="宋体"/>
          <w:color w:val="000000"/>
          <w:sz w:val="22"/>
          <w:szCs w:val="22"/>
          <w:highlight w:val="none"/>
          <w:u w:val="single"/>
          <w:lang w:eastAsia="zh-CN"/>
        </w:rPr>
        <w:t xml:space="preserve">（</w:t>
      </w:r>
      <w:r>
        <w:rPr>
          <w:rFonts w:ascii="宋体" w:hAnsi="宋体" w:eastAsia="宋体" w:cs="宋体"/>
          <w:color w:val="000000"/>
          <w:sz w:val="22"/>
          <w:szCs w:val="22"/>
          <w:highlight w:val="none"/>
          <w:u w:val="single"/>
        </w:rPr>
        <w:t xml:space="preserve">书面月报五份，电子文件一份，产值月报的报送格式严格按照发包人的要求报送</w:t>
      </w:r>
      <w:r>
        <w:rPr>
          <w:rFonts w:hint="eastAsia" w:ascii="宋体" w:hAnsi="宋体" w:eastAsia="宋体" w:cs="宋体"/>
          <w:color w:val="000000"/>
          <w:sz w:val="22"/>
          <w:szCs w:val="22"/>
          <w:highlight w:val="none"/>
          <w:u w:val="single"/>
          <w:lang w:eastAsia="zh-CN"/>
        </w:rPr>
        <w:t xml:space="preserve">，</w:t>
      </w:r>
      <w:r>
        <w:rPr>
          <w:rFonts w:ascii="宋体" w:hAnsi="宋体" w:eastAsia="宋体" w:cs="宋体"/>
          <w:color w:val="000000"/>
          <w:sz w:val="22"/>
          <w:szCs w:val="22"/>
          <w:highlight w:val="none"/>
          <w:u w:val="single"/>
        </w:rPr>
        <w:t xml:space="preserve">如因承包人报送要求不符合发包人要求造成的延迟付款，责任由承包人自行承担</w:t>
      </w:r>
      <w:r>
        <w:rPr>
          <w:rFonts w:hint="eastAsia" w:ascii="宋体" w:hAnsi="宋体" w:eastAsia="宋体" w:cs="宋体"/>
          <w:color w:val="000000"/>
          <w:sz w:val="22"/>
          <w:szCs w:val="22"/>
          <w:highlight w:val="none"/>
          <w:u w:val="single"/>
          <w:lang w:eastAsia="zh-CN"/>
        </w:rPr>
        <w:t xml:space="preserve">）</w:t>
      </w:r>
      <w:r>
        <w:rPr>
          <w:rFonts w:ascii="宋体" w:hAnsi="宋体" w:eastAsia="宋体" w:cs="宋体"/>
          <w:color w:val="000000"/>
          <w:sz w:val="22"/>
          <w:szCs w:val="22"/>
          <w:highlight w:val="none"/>
          <w:u w:val="single"/>
        </w:rPr>
        <w:t xml:space="preserve">由工程师和发包人代表进行审核。发包人审核后</w:t>
      </w:r>
      <w:r>
        <w:rPr>
          <w:rFonts w:hint="eastAsia" w:ascii="宋体" w:hAnsi="宋体" w:eastAsia="宋体" w:cs="宋体"/>
          <w:color w:val="000000"/>
          <w:sz w:val="22"/>
          <w:szCs w:val="22"/>
          <w:highlight w:val="none"/>
          <w:u w:val="single"/>
          <w:lang w:val="en-US" w:eastAsia="zh-CN"/>
        </w:rPr>
        <w:t xml:space="preserve">于</w:t>
      </w:r>
      <w:r>
        <w:rPr>
          <w:rFonts w:ascii="宋体" w:hAnsi="宋体" w:eastAsia="宋体" w:cs="宋体"/>
          <w:color w:val="000000"/>
          <w:sz w:val="22"/>
          <w:szCs w:val="22"/>
          <w:highlight w:val="none"/>
          <w:u w:val="single"/>
        </w:rPr>
        <w:t xml:space="preserve">次月支付工程进度款，已完成工程价款需经发包人、承包人、审计单位三方确认定案。经</w:t>
      </w:r>
      <w:r>
        <w:rPr>
          <w:rFonts w:hint="eastAsia" w:ascii="宋体" w:hAnsi="宋体" w:eastAsia="宋体" w:cs="宋体"/>
          <w:color w:val="000000"/>
          <w:sz w:val="22"/>
          <w:highlight w:val="none"/>
          <w:u w:val="single"/>
        </w:rPr>
        <w:t xml:space="preserve">结算审计</w:t>
      </w:r>
      <w:r>
        <w:rPr>
          <w:rFonts w:ascii="宋体" w:hAnsi="宋体" w:eastAsia="宋体" w:cs="宋体"/>
          <w:color w:val="000000"/>
          <w:sz w:val="22"/>
          <w:szCs w:val="22"/>
          <w:highlight w:val="none"/>
          <w:u w:val="single"/>
        </w:rPr>
        <w:t xml:space="preserve">后，付至</w:t>
      </w:r>
      <w:r>
        <w:rPr>
          <w:rFonts w:hint="eastAsia" w:ascii="宋体" w:hAnsi="宋体" w:eastAsia="宋体" w:cs="宋体"/>
          <w:color w:val="000000"/>
          <w:sz w:val="22"/>
          <w:szCs w:val="22"/>
          <w:highlight w:val="none"/>
          <w:u w:val="single"/>
          <w:lang w:val="en-US" w:eastAsia="zh-CN"/>
        </w:rPr>
        <w:t xml:space="preserve">审定</w:t>
      </w:r>
      <w:r>
        <w:rPr>
          <w:rFonts w:ascii="宋体" w:hAnsi="宋体" w:eastAsia="宋体" w:cs="宋体"/>
          <w:color w:val="000000"/>
          <w:sz w:val="22"/>
          <w:szCs w:val="22"/>
          <w:highlight w:val="none"/>
          <w:u w:val="single"/>
        </w:rPr>
        <w:t xml:space="preserve">价的97%</w:t>
      </w:r>
      <w:r>
        <w:rPr>
          <w:rFonts w:hint="eastAsia" w:ascii="宋体" w:hAnsi="宋体" w:eastAsia="宋体" w:cs="宋体"/>
          <w:color w:val="000000"/>
          <w:sz w:val="22"/>
          <w:szCs w:val="22"/>
          <w:highlight w:val="none"/>
          <w:u w:val="single"/>
          <w:lang w:eastAsia="zh-CN"/>
        </w:rPr>
        <w:t xml:space="preserve">，</w:t>
      </w:r>
      <w:r>
        <w:rPr>
          <w:rFonts w:ascii="宋体" w:hAnsi="宋体" w:eastAsia="宋体" w:cs="宋体"/>
          <w:color w:val="000000"/>
          <w:sz w:val="22"/>
          <w:szCs w:val="22"/>
          <w:highlight w:val="none"/>
          <w:u w:val="single"/>
        </w:rPr>
        <w:t xml:space="preserve">余款在决算批复后且保修期满无质量问题一个月内付清。付款时，承包人应出具无锡市税金发票，发包人不承担延期支付工程款的利息。</w:t>
      </w:r>
      <w:r>
        <w:rPr>
          <w:rFonts w:hint="eastAsia" w:ascii="宋体" w:hAnsi="宋体" w:eastAsia="宋体" w:cs="宋体"/>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w:t>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rPr>
          <w:rFonts w:hint="eastAsia" w:ascii="宋体" w:hAnsi="宋体" w:eastAsia="宋体" w:cs="宋体"/>
          <w:color w:val="000000"/>
          <w:sz w:val="22"/>
          <w:highlight w:val="none"/>
        </w:rPr>
        <w:t xml:space="preserve">2.4.3 进度付款申请单的提交</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（1）单价合同进度付款申请单提交的约定</w:t>
      </w:r>
      <w:r>
        <w:rPr>
          <w:rFonts w:hint="eastAsia" w:ascii="宋体" w:hAnsi="宋体" w:eastAsia="宋体" w:cs="宋体"/>
          <w:color w:val="000000"/>
          <w:sz w:val="22"/>
          <w:highlight w:val="none"/>
          <w:u w:val="single"/>
        </w:rPr>
        <w:t xml:space="preserve">：由承包人每月25日前提交。</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（2）总价合同进度付款申请单提交的约定：</w:t>
      </w:r>
      <w:r>
        <w:rPr>
          <w:rFonts w:hint="eastAsia" w:ascii="宋体" w:hAnsi="宋体" w:eastAsia="宋体" w:cs="宋体"/>
          <w:color w:val="000000"/>
          <w:sz w:val="22"/>
          <w:highlight w:val="none"/>
          <w:u w:val="single"/>
        </w:rPr>
        <w:t xml:space="preserve"> 无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（3）其他价格形式合同进度付款申请单提交的约定：</w:t>
      </w:r>
      <w:r>
        <w:rPr>
          <w:rFonts w:hint="eastAsia" w:ascii="宋体" w:hAnsi="宋体" w:eastAsia="宋体" w:cs="宋体"/>
          <w:color w:val="000000"/>
          <w:sz w:val="22"/>
          <w:highlight w:val="none"/>
          <w:u w:val="single"/>
        </w:rPr>
        <w:t xml:space="preserve">无</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12.4.4 进度款审核和支付</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strike/>
          <w:color w:val="000000"/>
          <w:sz w:val="22"/>
          <w:highlight w:val="none"/>
          <w:u w:val="single"/>
        </w:rPr>
      </w:pPr>
      <w:r>
        <w:rPr>
          <w:rFonts w:hint="eastAsia" w:ascii="宋体" w:hAnsi="宋体" w:eastAsia="宋体" w:cs="宋体"/>
          <w:color w:val="000000"/>
          <w:sz w:val="22"/>
          <w:highlight w:val="none"/>
        </w:rPr>
        <w:t xml:space="preserve">（1）监理人审查并报送发包人的期限：/</w:t>
      </w:r>
      <w:r>
        <w:rPr>
          <w:rFonts w:hint="eastAsia" w:ascii="宋体" w:hAnsi="宋体" w:eastAsia="宋体" w:cs="宋体"/>
          <w:strike/>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发包人完成审批并签发进度款支付证书的期限：</w:t>
      </w:r>
      <w:r>
        <w:rPr>
          <w:rFonts w:hint="eastAsia" w:ascii="宋体" w:hAnsi="宋体" w:eastAsia="宋体" w:cs="宋体"/>
          <w:color w:val="000000"/>
          <w:sz w:val="22"/>
          <w:highlight w:val="none"/>
          <w:u w:val="single"/>
        </w:rPr>
        <w:t xml:space="preserve">发包人及发包人委托的审计人认为承包人报送的工程计量月报符合审核要求后合理审核时间内。 </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（2）发包人支付进度款的期限：</w:t>
      </w:r>
      <w:r>
        <w:rPr>
          <w:rFonts w:hint="eastAsia" w:ascii="宋体" w:hAnsi="宋体" w:eastAsia="宋体" w:cs="宋体"/>
          <w:color w:val="000000"/>
          <w:sz w:val="22"/>
          <w:highlight w:val="none"/>
          <w:u w:val="single"/>
        </w:rPr>
        <w:t xml:space="preserve">按本合同有关条款。</w:t>
      </w:r>
      <w:r>
        <w:rPr>
          <w:rFonts w:hint="eastAsia" w:ascii="宋体" w:hAnsi="宋体" w:eastAsia="宋体" w:cs="宋体"/>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发包人逾期支付进度款的违约金的计算方式：</w:t>
      </w:r>
      <w:r>
        <w:rPr>
          <w:rFonts w:hint="eastAsia" w:ascii="宋体" w:hAnsi="宋体" w:eastAsia="宋体" w:cs="宋体"/>
          <w:color w:val="000000"/>
          <w:sz w:val="22"/>
          <w:highlight w:val="none"/>
          <w:u w:val="single"/>
        </w:rPr>
        <w:t xml:space="preserve">双</w:t>
      </w:r>
      <w:r>
        <w:rPr>
          <w:rFonts w:hint="eastAsia" w:ascii="宋体" w:hAnsi="宋体" w:eastAsia="宋体" w:cs="宋体"/>
          <w:color w:val="000000"/>
          <w:sz w:val="22"/>
          <w:highlight w:val="none"/>
          <w:u w:val="single"/>
          <w:lang w:eastAsia="zh-CN"/>
        </w:rPr>
        <w:t xml:space="preserve">方</w:t>
      </w:r>
      <w:r>
        <w:rPr>
          <w:rFonts w:hint="eastAsia" w:ascii="宋体" w:hAnsi="宋体" w:eastAsia="宋体" w:cs="宋体"/>
          <w:color w:val="000000"/>
          <w:sz w:val="22"/>
          <w:highlight w:val="none"/>
          <w:u w:val="single"/>
        </w:rPr>
        <w:t xml:space="preserve">协定或法律规定</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12.4.6 支付分解表的编制</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2.</w:t>
      </w:r>
      <w:r>
        <w:rPr>
          <w:rFonts w:hint="eastAsia" w:ascii="宋体" w:hAnsi="宋体" w:eastAsia="宋体" w:cs="宋体"/>
          <w:color w:val="000000"/>
          <w:sz w:val="22"/>
          <w:highlight w:val="none"/>
        </w:rPr>
        <w:t xml:space="preserve">总价合同支付分解表的编制与审批：</w:t>
      </w:r>
      <w:r>
        <w:rPr>
          <w:rFonts w:hint="eastAsia" w:ascii="宋体" w:hAnsi="宋体" w:eastAsia="宋体" w:cs="宋体"/>
          <w:color w:val="000000"/>
          <w:sz w:val="22"/>
          <w:highlight w:val="none"/>
          <w:u w:val="single"/>
        </w:rPr>
        <w:t xml:space="preserve">无</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rPr>
        <w:t xml:space="preserve">3.</w:t>
      </w:r>
      <w:r>
        <w:rPr>
          <w:rFonts w:hint="eastAsia" w:ascii="宋体" w:hAnsi="宋体" w:eastAsia="宋体" w:cs="宋体"/>
          <w:color w:val="000000"/>
          <w:sz w:val="22"/>
          <w:highlight w:val="none"/>
        </w:rPr>
        <w:t xml:space="preserve">单价合同的总价项目支付分解表的编制与审批：</w:t>
      </w:r>
      <w:r>
        <w:rPr>
          <w:rFonts w:hint="eastAsia" w:ascii="宋体" w:hAnsi="宋体" w:eastAsia="宋体" w:cs="宋体"/>
          <w:color w:val="000000"/>
          <w:sz w:val="22"/>
          <w:highlight w:val="none"/>
          <w:u w:val="single"/>
        </w:rPr>
        <w:t xml:space="preserve">无</w:t>
      </w:r>
      <w:r>
        <w:rPr>
          <w:rFonts w:hint="eastAsia" w:ascii="宋体" w:hAnsi="宋体" w:eastAsia="宋体" w:cs="宋体"/>
          <w:color w:val="000000"/>
          <w:sz w:val="22"/>
          <w:highlight w:val="none"/>
        </w:rPr>
        <w:t xml:space="preserve">。</w:t>
      </w:r>
      <w:bookmarkEnd w:id="446"/>
      <w:r>
        <w:rPr>
          <w:rFonts w:hint="eastAsia" w:ascii="宋体" w:hAnsi="宋体" w:eastAsia="宋体" w:cs="宋体"/>
          <w:color w:val="000000"/>
          <w:sz w:val="22"/>
          <w:highlight w:val="none"/>
        </w:rPr>
      </w:r>
      <w:r/>
    </w:p>
    <w:p>
      <w:pPr>
        <w:pStyle w:val="756"/>
        <w:ind w:firstLine="440"/>
        <w:jc w:val="center"/>
        <w:keepNext/>
        <w:spacing w:line="360" w:lineRule="auto"/>
        <w:rPr>
          <w:rFonts w:hint="eastAsia" w:ascii="宋体" w:hAnsi="宋体" w:eastAsia="宋体" w:cs="宋体"/>
          <w:bCs/>
          <w:color w:val="000000"/>
          <w:sz w:val="22"/>
          <w:highlight w:val="none"/>
        </w:rPr>
        <w:outlineLvl w:val="3"/>
      </w:pPr>
      <w:r/>
      <w:bookmarkStart w:id="620" w:name="_Toc296944558"/>
      <w:r/>
      <w:bookmarkStart w:id="621" w:name="_Toc297048405"/>
      <w:r/>
      <w:bookmarkStart w:id="622" w:name="_Toc297123564"/>
      <w:r/>
      <w:bookmarkStart w:id="623" w:name="_Toc312678053"/>
      <w:r/>
      <w:bookmarkStart w:id="624" w:name="_Toc292559424"/>
      <w:r/>
      <w:bookmarkStart w:id="625" w:name="_Toc296346720"/>
      <w:r/>
      <w:bookmarkStart w:id="626" w:name="_Toc296891047"/>
      <w:r/>
      <w:bookmarkStart w:id="627" w:name="_Toc303539172"/>
      <w:r/>
      <w:bookmarkStart w:id="628" w:name="_Toc296347218"/>
      <w:r/>
      <w:bookmarkStart w:id="629" w:name="_Toc297216223"/>
      <w:r/>
      <w:bookmarkStart w:id="630" w:name="_Toc296503219"/>
      <w:r/>
      <w:bookmarkStart w:id="631" w:name="_Toc297120519"/>
      <w:r/>
      <w:bookmarkStart w:id="632" w:name="_Toc292559929"/>
      <w:r/>
      <w:bookmarkStart w:id="633" w:name="_Toc351203645"/>
      <w:r/>
      <w:bookmarkStart w:id="634" w:name="_Toc300935015"/>
      <w:r/>
      <w:bookmarkStart w:id="635" w:name="_Toc304295593"/>
      <w:r/>
      <w:bookmarkStart w:id="636" w:name="_Toc296891259"/>
      <w:r>
        <w:rPr>
          <w:rFonts w:hint="eastAsia" w:ascii="宋体" w:hAnsi="宋体" w:eastAsia="宋体" w:cs="宋体"/>
          <w:bCs/>
          <w:color w:val="000000"/>
          <w:sz w:val="22"/>
          <w:highlight w:val="none"/>
        </w:rPr>
        <w:t xml:space="preserve">13. 验收和工程试车</w:t>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rPr>
          <w:rFonts w:hint="eastAsia" w:ascii="宋体" w:hAnsi="宋体" w:eastAsia="宋体" w:cs="宋体"/>
          <w:bCs/>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13.1 分部分项工程验收</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13.1.2监理人不能按时进行验收时，应提前</w:t>
      </w:r>
      <w:r>
        <w:rPr>
          <w:rFonts w:hint="eastAsia" w:ascii="宋体" w:hAnsi="宋体" w:eastAsia="宋体" w:cs="宋体"/>
          <w:color w:val="000000"/>
          <w:sz w:val="22"/>
          <w:highlight w:val="none"/>
          <w:u w:val="single"/>
        </w:rPr>
        <w:t xml:space="preserve">  24 </w:t>
      </w:r>
      <w:r>
        <w:rPr>
          <w:rFonts w:hint="eastAsia" w:ascii="宋体" w:hAnsi="宋体" w:eastAsia="宋体" w:cs="宋体"/>
          <w:color w:val="000000"/>
          <w:sz w:val="22"/>
          <w:highlight w:val="none"/>
        </w:rPr>
        <w:t xml:space="preserve">小时提交书面延期要求。</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b/>
          <w:color w:val="000000"/>
          <w:sz w:val="22"/>
          <w:highlight w:val="none"/>
        </w:rPr>
      </w:pPr>
      <w:r>
        <w:rPr>
          <w:rFonts w:hint="eastAsia" w:ascii="宋体" w:hAnsi="宋体" w:eastAsia="宋体" w:cs="宋体"/>
          <w:color w:val="000000"/>
          <w:sz w:val="22"/>
          <w:highlight w:val="none"/>
        </w:rPr>
        <w:t xml:space="preserve">关于延期最长不得超过：</w:t>
      </w:r>
      <w:r>
        <w:rPr>
          <w:rFonts w:hint="eastAsia" w:ascii="宋体" w:hAnsi="宋体" w:eastAsia="宋体" w:cs="宋体"/>
          <w:color w:val="000000"/>
          <w:sz w:val="22"/>
          <w:highlight w:val="none"/>
          <w:u w:val="single"/>
        </w:rPr>
        <w:t xml:space="preserve">   48  </w:t>
      </w:r>
      <w:r>
        <w:rPr>
          <w:rFonts w:hint="eastAsia" w:ascii="宋体" w:hAnsi="宋体" w:eastAsia="宋体" w:cs="宋体"/>
          <w:color w:val="000000"/>
          <w:sz w:val="22"/>
          <w:highlight w:val="none"/>
        </w:rPr>
        <w:t xml:space="preserve">小时。</w:t>
      </w:r>
      <w:r>
        <w:rPr>
          <w:rFonts w:hint="eastAsia" w:ascii="宋体" w:hAnsi="宋体" w:eastAsia="宋体" w:cs="宋体"/>
          <w:b/>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bookmarkStart w:id="637" w:name="_Toc312678056"/>
      <w:r/>
      <w:bookmarkStart w:id="638" w:name="_Toc303539173"/>
      <w:r/>
      <w:bookmarkStart w:id="639" w:name="_Toc297120523"/>
      <w:r/>
      <w:bookmarkStart w:id="640" w:name="_Toc296891263"/>
      <w:r/>
      <w:bookmarkStart w:id="641" w:name="_Toc304295596"/>
      <w:r/>
      <w:bookmarkStart w:id="642" w:name="_Toc296346724"/>
      <w:r/>
      <w:bookmarkStart w:id="643" w:name="_Toc297123565"/>
      <w:r/>
      <w:bookmarkStart w:id="644" w:name="_Toc296503223"/>
      <w:r/>
      <w:bookmarkStart w:id="645" w:name="_Toc296347222"/>
      <w:r/>
      <w:bookmarkStart w:id="646" w:name="_Toc296891051"/>
      <w:r/>
      <w:bookmarkStart w:id="647" w:name="_Toc296944562"/>
      <w:r/>
      <w:bookmarkStart w:id="648" w:name="_Toc297048409"/>
      <w:r/>
      <w:bookmarkStart w:id="649" w:name="_Toc300935016"/>
      <w:r/>
      <w:bookmarkStart w:id="650" w:name="_Toc297216224"/>
      <w:r/>
      <w:bookmarkStart w:id="651" w:name="_Toc292559933"/>
      <w:r/>
      <w:bookmarkStart w:id="652" w:name="_Toc292559428"/>
      <w:r>
        <w:rPr>
          <w:rFonts w:hint="eastAsia" w:ascii="宋体" w:hAnsi="宋体" w:eastAsia="宋体" w:cs="宋体"/>
          <w:color w:val="000000"/>
          <w:sz w:val="22"/>
          <w:highlight w:val="none"/>
        </w:rPr>
        <w:t xml:space="preserve">13.2 竣工验收</w:t>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bookmarkStart w:id="653" w:name="_Toc280868704"/>
      <w:r/>
      <w:bookmarkStart w:id="654" w:name="_Toc280868705"/>
      <w:r/>
      <w:bookmarkStart w:id="655" w:name="_Toc280868706"/>
      <w:r/>
      <w:bookmarkStart w:id="656" w:name="_Toc280868707"/>
      <w:r/>
      <w:bookmarkStart w:id="657" w:name="_Toc280868708"/>
      <w:r>
        <w:rPr>
          <w:rFonts w:hint="eastAsia" w:ascii="宋体" w:hAnsi="宋体" w:eastAsia="宋体" w:cs="宋体"/>
          <w:color w:val="000000"/>
          <w:sz w:val="22"/>
          <w:highlight w:val="none"/>
        </w:rPr>
        <w:t xml:space="preserve">13.2.2竣工验收程序</w:t>
      </w:r>
      <w:bookmarkEnd w:id="653"/>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关于竣工验收程序的约定：</w:t>
      </w:r>
      <w:bookmarkEnd w:id="654"/>
      <w:r>
        <w:rPr>
          <w:rFonts w:hint="eastAsia" w:ascii="宋体" w:hAnsi="宋体" w:eastAsia="Arial"/>
          <w:color w:val="000000"/>
          <w:sz w:val="22"/>
          <w:highlight w:val="none"/>
          <w:lang w:val="en-US" w:eastAsia="zh-CN"/>
        </w:rPr>
        <w:t xml:space="preserve">乙方需要设备在不影响库房的情况下，在管道终端为甲方预留测试验收口。</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szCs w:val="22"/>
          <w:highlight w:val="none"/>
        </w:rPr>
        <w:t xml:space="preserve">发包人不按照本项约定组织竣工验收、颁发工程接收证书的违约金的计算方法：</w:t>
      </w:r>
      <w:r>
        <w:rPr>
          <w:rFonts w:hint="eastAsia" w:ascii="宋体" w:hAnsi="宋体" w:eastAsia="宋体" w:cs="宋体"/>
          <w:color w:val="000000"/>
          <w:sz w:val="22"/>
          <w:szCs w:val="22"/>
          <w:highlight w:val="none"/>
          <w:u w:val="single"/>
        </w:rPr>
        <w:t xml:space="preserve">按通用条款执行</w:t>
      </w:r>
      <w:r>
        <w:rPr>
          <w:rFonts w:hint="eastAsia" w:ascii="宋体" w:hAnsi="宋体" w:eastAsia="宋体" w:cs="宋体"/>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13.2.5移交、接收全部与部分工程</w:t>
      </w:r>
      <w:bookmarkEnd w:id="655"/>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承包人向发包人移交工程的期限</w:t>
      </w:r>
      <w:r>
        <w:rPr>
          <w:rFonts w:hint="eastAsia" w:ascii="宋体" w:hAnsi="宋体" w:eastAsia="宋体" w:cs="宋体"/>
          <w:color w:val="000000"/>
          <w:sz w:val="22"/>
          <w:highlight w:val="none"/>
          <w:u w:val="single"/>
        </w:rPr>
        <w:t xml:space="preserve">：完成交竣工验收后14天内或双方协商。</w:t>
      </w:r>
      <w:r>
        <w:rPr>
          <w:rFonts w:hint="eastAsia" w:ascii="宋体" w:hAnsi="宋体" w:eastAsia="宋体" w:cs="宋体"/>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发包人未按本合同约定接收全部或部分工程的，违约金的计算方法为：</w:t>
      </w:r>
      <w:r>
        <w:rPr>
          <w:rFonts w:hint="eastAsia" w:ascii="宋体" w:hAnsi="宋体" w:eastAsia="宋体" w:cs="宋体"/>
          <w:color w:val="000000"/>
          <w:sz w:val="22"/>
          <w:highlight w:val="none"/>
          <w:u w:val="single"/>
        </w:rPr>
        <w:t xml:space="preserve">无</w:t>
      </w:r>
      <w:r>
        <w:rPr>
          <w:rFonts w:hint="eastAsia" w:ascii="宋体" w:hAnsi="宋体" w:eastAsia="宋体" w:cs="宋体"/>
          <w:color w:val="000000"/>
          <w:sz w:val="22"/>
          <w:highlight w:val="none"/>
        </w:rPr>
        <w:t xml:space="preserve">。</w:t>
      </w:r>
      <w:bookmarkEnd w:id="656"/>
      <w:r>
        <w:rPr>
          <w:rFonts w:hint="eastAsia" w:ascii="宋体" w:hAnsi="宋体" w:eastAsia="宋体" w:cs="宋体"/>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承包人未按时移交工程的，违约金的计算方法为：</w:t>
      </w:r>
      <w:r>
        <w:rPr>
          <w:rFonts w:hint="eastAsia" w:ascii="宋体" w:hAnsi="宋体" w:eastAsia="宋体" w:cs="宋体"/>
          <w:color w:val="000000"/>
          <w:sz w:val="22"/>
          <w:highlight w:val="none"/>
          <w:u w:val="single"/>
          <w:lang w:val="en-US" w:eastAsia="zh-CN"/>
        </w:rPr>
        <w:t xml:space="preserve">5‰</w:t>
      </w:r>
      <w:r>
        <w:rPr>
          <w:rFonts w:hint="eastAsia" w:ascii="宋体" w:hAnsi="宋体" w:eastAsia="宋体" w:cs="宋体"/>
          <w:color w:val="000000"/>
          <w:sz w:val="22"/>
          <w:highlight w:val="none"/>
          <w:u w:val="single"/>
        </w:rPr>
        <w:t xml:space="preserve">合同价/天。</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13.3 工程试车</w:t>
      </w:r>
      <w:bookmarkEnd w:id="657"/>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13.3.1 试车程序</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工程试车内容：</w:t>
      </w:r>
      <w:r>
        <w:rPr>
          <w:rFonts w:hint="eastAsia" w:ascii="宋体" w:hAnsi="宋体" w:eastAsia="宋体" w:cs="宋体"/>
          <w:color w:val="000000"/>
          <w:sz w:val="22"/>
          <w:highlight w:val="none"/>
          <w:u w:val="single"/>
        </w:rPr>
        <w:t xml:space="preserve">无</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（1）单机无负荷试车费用由</w:t>
      </w:r>
      <w:r>
        <w:rPr>
          <w:rFonts w:hint="eastAsia" w:ascii="宋体" w:hAnsi="宋体" w:eastAsia="宋体" w:cs="宋体"/>
          <w:color w:val="000000"/>
          <w:sz w:val="22"/>
          <w:highlight w:val="none"/>
          <w:u w:val="single"/>
        </w:rPr>
        <w:t xml:space="preserve">  无</w:t>
      </w:r>
      <w:r>
        <w:rPr>
          <w:rFonts w:hint="eastAsia" w:ascii="宋体" w:hAnsi="宋体" w:eastAsia="宋体" w:cs="宋体"/>
          <w:color w:val="000000"/>
          <w:sz w:val="22"/>
          <w:highlight w:val="none"/>
        </w:rPr>
        <w:t xml:space="preserve">承担；</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（2）无负荷联动试车费用由</w:t>
      </w:r>
      <w:r>
        <w:rPr>
          <w:rFonts w:hint="eastAsia" w:ascii="宋体" w:hAnsi="宋体" w:eastAsia="宋体" w:cs="宋体"/>
          <w:color w:val="000000"/>
          <w:sz w:val="22"/>
          <w:highlight w:val="none"/>
          <w:u w:val="single"/>
        </w:rPr>
        <w:t xml:space="preserve">   无</w:t>
      </w:r>
      <w:r>
        <w:rPr>
          <w:rFonts w:hint="eastAsia" w:ascii="宋体" w:hAnsi="宋体" w:eastAsia="宋体" w:cs="宋体"/>
          <w:color w:val="000000"/>
          <w:sz w:val="22"/>
          <w:highlight w:val="none"/>
        </w:rPr>
        <w:t xml:space="preserve">承担。</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13.3.3 投料试车</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关于投料试车相关事项的约定：</w:t>
      </w:r>
      <w:r>
        <w:rPr>
          <w:rFonts w:hint="eastAsia" w:ascii="宋体" w:hAnsi="宋体" w:eastAsia="宋体" w:cs="宋体"/>
          <w:color w:val="000000"/>
          <w:sz w:val="22"/>
          <w:highlight w:val="none"/>
          <w:u w:val="single"/>
        </w:rPr>
        <w:t xml:space="preserve">无</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13.6 竣工退场</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13.6.1 竣工退场</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承包人完成竣工退场的期限：</w:t>
      </w:r>
      <w:r>
        <w:rPr>
          <w:rFonts w:hint="eastAsia" w:ascii="宋体" w:hAnsi="宋体" w:eastAsia="宋体" w:cs="宋体"/>
          <w:color w:val="000000"/>
          <w:sz w:val="22"/>
          <w:highlight w:val="none"/>
          <w:u w:val="single"/>
        </w:rPr>
        <w:t xml:space="preserve">竣工验收合格后14天内。</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14.1 竣工付款申请</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承包人提交竣工付款申请单的期限：</w:t>
      </w:r>
      <w:r>
        <w:rPr>
          <w:rFonts w:hint="eastAsia" w:ascii="宋体" w:hAnsi="宋体" w:eastAsia="宋体" w:cs="宋体"/>
          <w:color w:val="000000"/>
          <w:sz w:val="22"/>
          <w:highlight w:val="none"/>
          <w:u w:val="single"/>
        </w:rPr>
        <w:t xml:space="preserve">承包人应在通过工程交（竣）工验收 60天内将完整的结算资料送交给发包人，逾期由发包人向承包按 2000 元/天的标准收取违约金。竣工付款申请单应包括的内容：</w:t>
      </w:r>
      <w:r>
        <w:rPr>
          <w:rFonts w:hint="eastAsia" w:ascii="宋体" w:hAnsi="宋体" w:eastAsia="宋体" w:cs="宋体"/>
          <w:color w:val="000000"/>
          <w:sz w:val="22"/>
          <w:szCs w:val="22"/>
          <w:highlight w:val="none"/>
          <w:u w:val="single"/>
        </w:rPr>
        <w:t xml:space="preserve">（1）竣工结算合同价格；（2）发包人已支付承包人的款项；（3）发包人应支付承包人的合同价款</w:t>
      </w:r>
      <w:r>
        <w:rPr>
          <w:rFonts w:hint="eastAsia" w:ascii="宋体" w:hAnsi="宋体" w:eastAsia="宋体" w:cs="宋体"/>
          <w:color w:val="000000"/>
          <w:sz w:val="22"/>
          <w:highlight w:val="none"/>
          <w:u w:val="single"/>
        </w:rPr>
        <w:t xml:space="preserve">。</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14.2 竣工结算审核</w:t>
      </w:r>
      <w:r>
        <w:rPr>
          <w:rFonts w:hint="eastAsia" w:ascii="宋体" w:hAnsi="宋体" w:eastAsia="宋体" w:cs="宋体"/>
          <w:color w:val="000000"/>
          <w:sz w:val="22"/>
          <w:highlight w:val="none"/>
        </w:rPr>
      </w:r>
      <w:r/>
    </w:p>
    <w:p>
      <w:pPr>
        <w:pStyle w:val="756"/>
        <w:numPr>
          <w:ilvl w:val="0"/>
          <w:numId w:val="9"/>
        </w:numPr>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发包人审批竣工付款申请单的期限：</w:t>
      </w:r>
      <w:r>
        <w:rPr>
          <w:rFonts w:hint="eastAsia" w:ascii="宋体" w:hAnsi="宋体" w:eastAsia="宋体" w:cs="宋体"/>
          <w:color w:val="000000"/>
          <w:sz w:val="22"/>
          <w:highlight w:val="none"/>
          <w:u w:val="single"/>
        </w:rPr>
        <w:t xml:space="preserve">本工程竣工验收通过后，承包人在28天内提供全部结算资料，工程结算审计过程中，不再增加任何结算资料，送审的结算书中若有遗漏项目均作为让利给发包人，不作增加调整。由发包人委托有资质的中介机构进行结算审核，审计结果由发包人和承包人确认后作为结算依据。承包人提供的结算核减额≤5%审计费由发包人承担；</w:t>
      </w:r>
      <w:r>
        <w:rPr>
          <w:rFonts w:hint="eastAsia" w:ascii="宋体" w:hAnsi="宋体" w:eastAsia="宋体" w:cs="宋体"/>
          <w:color w:val="000000"/>
          <w:sz w:val="22"/>
          <w:highlight w:val="none"/>
          <w:u w:val="single"/>
          <w:lang w:val="en-US" w:eastAsia="zh-CN"/>
        </w:rPr>
        <w:t xml:space="preserve">5%＜</w:t>
      </w:r>
      <w:r>
        <w:rPr>
          <w:rFonts w:hint="eastAsia" w:ascii="宋体" w:hAnsi="宋体" w:eastAsia="宋体" w:cs="宋体"/>
          <w:color w:val="000000"/>
          <w:sz w:val="22"/>
          <w:highlight w:val="none"/>
          <w:u w:val="single"/>
        </w:rPr>
        <w:t xml:space="preserve">核减额</w:t>
      </w:r>
      <w:r>
        <w:rPr>
          <w:rFonts w:hint="eastAsia" w:ascii="宋体" w:hAnsi="宋体" w:eastAsia="宋体" w:cs="宋体"/>
          <w:color w:val="000000"/>
          <w:sz w:val="22"/>
          <w:highlight w:val="none"/>
          <w:u w:val="single"/>
          <w:lang w:val="en-US" w:eastAsia="zh-CN"/>
        </w:rPr>
        <w:t xml:space="preserve">≤10</w:t>
      </w:r>
      <w:r>
        <w:rPr>
          <w:rFonts w:hint="eastAsia" w:ascii="宋体" w:hAnsi="宋体" w:eastAsia="宋体" w:cs="宋体"/>
          <w:color w:val="000000"/>
          <w:sz w:val="22"/>
          <w:highlight w:val="none"/>
          <w:u w:val="single"/>
        </w:rPr>
        <w:t xml:space="preserve">%时，审计费用由</w:t>
      </w:r>
      <w:r>
        <w:rPr>
          <w:rFonts w:hint="eastAsia" w:ascii="宋体" w:hAnsi="宋体" w:eastAsia="宋体" w:cs="宋体"/>
          <w:color w:val="000000"/>
          <w:sz w:val="22"/>
          <w:highlight w:val="none"/>
          <w:u w:val="single"/>
          <w:lang w:val="en-US" w:eastAsia="zh-CN"/>
        </w:rPr>
        <w:t xml:space="preserve">承包人</w:t>
      </w:r>
      <w:r>
        <w:rPr>
          <w:rFonts w:hint="eastAsia" w:ascii="宋体" w:hAnsi="宋体" w:eastAsia="宋体" w:cs="宋体"/>
          <w:color w:val="000000"/>
          <w:sz w:val="22"/>
          <w:highlight w:val="none"/>
          <w:u w:val="single"/>
        </w:rPr>
        <w:t xml:space="preserve">和</w:t>
      </w:r>
      <w:r>
        <w:rPr>
          <w:rFonts w:hint="eastAsia" w:ascii="宋体" w:hAnsi="宋体" w:eastAsia="宋体" w:cs="宋体"/>
          <w:color w:val="000000"/>
          <w:sz w:val="22"/>
          <w:highlight w:val="none"/>
          <w:u w:val="single"/>
          <w:lang w:val="en-US" w:eastAsia="zh-CN"/>
        </w:rPr>
        <w:t xml:space="preserve">发包人</w:t>
      </w:r>
      <w:r>
        <w:rPr>
          <w:rFonts w:hint="eastAsia" w:ascii="宋体" w:hAnsi="宋体" w:eastAsia="宋体" w:cs="宋体"/>
          <w:color w:val="000000"/>
          <w:sz w:val="22"/>
          <w:highlight w:val="none"/>
          <w:u w:val="single"/>
        </w:rPr>
        <w:t xml:space="preserve">各承担50%</w:t>
      </w:r>
      <w:r>
        <w:rPr>
          <w:rFonts w:hint="eastAsia" w:ascii="宋体" w:hAnsi="宋体" w:eastAsia="宋体" w:cs="宋体"/>
          <w:color w:val="000000"/>
          <w:sz w:val="22"/>
          <w:highlight w:val="none"/>
          <w:u w:val="single"/>
          <w:lang w:eastAsia="zh-CN"/>
        </w:rPr>
        <w:t xml:space="preserve">；</w:t>
      </w:r>
      <w:r>
        <w:rPr>
          <w:rFonts w:hint="eastAsia" w:ascii="宋体" w:hAnsi="宋体" w:eastAsia="宋体" w:cs="宋体"/>
          <w:color w:val="000000"/>
          <w:sz w:val="22"/>
          <w:highlight w:val="none"/>
          <w:u w:val="single"/>
          <w:lang w:val="en-US" w:eastAsia="zh-CN"/>
        </w:rPr>
        <w:t xml:space="preserve">核减额＞10%时，</w:t>
      </w:r>
      <w:r>
        <w:rPr>
          <w:rFonts w:hint="eastAsia" w:ascii="宋体" w:hAnsi="宋体" w:eastAsia="宋体" w:cs="宋体"/>
          <w:color w:val="000000"/>
          <w:sz w:val="22"/>
          <w:highlight w:val="none"/>
          <w:u w:val="single"/>
        </w:rPr>
        <w:t xml:space="preserve">审计费用全部由施工单位承担</w:t>
      </w:r>
      <w:r>
        <w:rPr>
          <w:rFonts w:hint="eastAsia" w:ascii="宋体" w:hAnsi="宋体" w:eastAsia="宋体" w:cs="宋体"/>
          <w:color w:val="000000"/>
          <w:sz w:val="22"/>
          <w:highlight w:val="none"/>
          <w:u w:val="single"/>
        </w:rPr>
        <w:t xml:space="preserve">。</w:t>
      </w:r>
      <w:r>
        <w:rPr>
          <w:rFonts w:hint="eastAsia" w:ascii="宋体" w:hAnsi="宋体" w:eastAsia="宋体" w:cs="宋体"/>
          <w:color w:val="000000"/>
          <w:sz w:val="22"/>
          <w:szCs w:val="22"/>
          <w:highlight w:val="none"/>
          <w:u w:val="single"/>
          <w:lang w:val="en-US" w:eastAsia="zh-CN"/>
        </w:rPr>
        <w:t xml:space="preserve">审计费按苏价服〔2014〕383号文计算</w:t>
      </w:r>
      <w:r>
        <w:rPr>
          <w:rFonts w:hint="eastAsia" w:ascii="宋体" w:hAnsi="宋体" w:eastAsia="宋体" w:cs="宋体"/>
          <w:color w:val="000000"/>
          <w:sz w:val="22"/>
          <w:highlight w:val="none"/>
          <w:u w:val="single"/>
          <w:lang w:val="en-US" w:eastAsia="zh-CN"/>
        </w:rPr>
        <w:t xml:space="preserve">。</w:t>
      </w:r>
      <w:r>
        <w:rPr>
          <w:rFonts w:hint="eastAsia" w:ascii="宋体" w:hAnsi="宋体" w:eastAsia="宋体" w:cs="宋体"/>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发包人完成竣工付款的期限：</w:t>
      </w:r>
      <w:r>
        <w:rPr>
          <w:rFonts w:hint="eastAsia" w:ascii="宋体" w:hAnsi="宋体" w:eastAsia="宋体" w:cs="宋体"/>
          <w:color w:val="000000"/>
          <w:sz w:val="22"/>
          <w:highlight w:val="none"/>
          <w:u w:val="single"/>
        </w:rPr>
        <w:t xml:space="preserve">无。</w:t>
      </w:r>
      <w:r>
        <w:rPr>
          <w:rFonts w:hint="eastAsia" w:ascii="宋体" w:hAnsi="宋体" w:eastAsia="宋体" w:cs="宋体"/>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关于竣工付款证书异议部分复核的方式和程序</w:t>
      </w:r>
      <w:r>
        <w:rPr>
          <w:rFonts w:hint="eastAsia" w:ascii="宋体" w:hAnsi="宋体" w:eastAsia="宋体" w:cs="宋体"/>
          <w:color w:val="000000"/>
          <w:sz w:val="22"/>
          <w:highlight w:val="none"/>
          <w:u w:val="single"/>
        </w:rPr>
        <w:t xml:space="preserve">：按通用条款执行。</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14.4 最终结清</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14.4.1 最终结清申请单</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承包人提交最终结清申请单的份数</w:t>
      </w:r>
      <w:r>
        <w:rPr>
          <w:rFonts w:hint="eastAsia" w:ascii="宋体" w:hAnsi="宋体" w:eastAsia="宋体" w:cs="宋体"/>
          <w:color w:val="000000"/>
          <w:sz w:val="22"/>
          <w:highlight w:val="none"/>
          <w:u w:val="single"/>
        </w:rPr>
        <w:t xml:space="preserve">：6份。</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承包人提交最终结算申请单的期限：</w:t>
      </w:r>
      <w:r>
        <w:rPr>
          <w:rFonts w:hint="eastAsia" w:ascii="宋体" w:hAnsi="宋体" w:eastAsia="宋体" w:cs="宋体"/>
          <w:color w:val="000000"/>
          <w:sz w:val="22"/>
          <w:highlight w:val="none"/>
          <w:u w:val="single"/>
        </w:rPr>
        <w:t xml:space="preserve">  按通用条款执行。 </w:t>
      </w:r>
      <w:r>
        <w:rPr>
          <w:rFonts w:hint="eastAsia" w:ascii="宋体" w:hAnsi="宋体" w:eastAsia="宋体" w:cs="宋体"/>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14.4.2 最终结清证书和支付</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（1）发包人完成最终结清申请单的审批并颁发最终结清证书的期限：</w:t>
      </w:r>
      <w:r>
        <w:rPr>
          <w:rFonts w:hint="eastAsia" w:ascii="宋体" w:hAnsi="宋体" w:eastAsia="宋体" w:cs="宋体"/>
          <w:color w:val="000000"/>
          <w:sz w:val="22"/>
          <w:highlight w:val="none"/>
          <w:u w:val="single"/>
        </w:rPr>
        <w:t xml:space="preserve">  无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（2）发包人完成支付的期限：</w:t>
      </w:r>
      <w:r>
        <w:rPr>
          <w:rFonts w:hint="eastAsia" w:ascii="宋体" w:hAnsi="宋体" w:eastAsia="宋体" w:cs="宋体"/>
          <w:color w:val="000000"/>
          <w:sz w:val="22"/>
          <w:highlight w:val="none"/>
          <w:u w:val="single"/>
        </w:rPr>
        <w:t xml:space="preserve">按本合同有关条款执行。</w:t>
      </w:r>
      <w:r>
        <w:rPr>
          <w:rFonts w:hint="eastAsia" w:ascii="宋体" w:hAnsi="宋体" w:eastAsia="宋体" w:cs="宋体"/>
          <w:color w:val="000000"/>
          <w:sz w:val="22"/>
          <w:highlight w:val="none"/>
          <w:u w:val="single"/>
        </w:rPr>
      </w:r>
      <w:r/>
    </w:p>
    <w:p>
      <w:pPr>
        <w:pStyle w:val="756"/>
        <w:ind w:firstLine="440"/>
        <w:jc w:val="center"/>
        <w:keepNext/>
        <w:spacing w:line="360" w:lineRule="auto"/>
        <w:rPr>
          <w:rFonts w:hint="eastAsia" w:ascii="宋体" w:hAnsi="宋体" w:eastAsia="宋体" w:cs="宋体"/>
          <w:bCs/>
          <w:color w:val="000000"/>
          <w:sz w:val="22"/>
          <w:highlight w:val="none"/>
        </w:rPr>
        <w:outlineLvl w:val="3"/>
      </w:pPr>
      <w:r>
        <w:rPr>
          <w:rFonts w:hint="eastAsia" w:ascii="宋体" w:hAnsi="宋体" w:eastAsia="宋体" w:cs="宋体"/>
          <w:bCs/>
          <w:color w:val="000000"/>
          <w:sz w:val="22"/>
          <w:highlight w:val="none"/>
        </w:rPr>
        <w:t xml:space="preserve">15. 缺陷责任期与保修</w:t>
      </w:r>
      <w:r>
        <w:rPr>
          <w:rFonts w:hint="eastAsia" w:ascii="宋体" w:hAnsi="宋体" w:eastAsia="宋体" w:cs="宋体"/>
          <w:bCs/>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15.2缺陷责任期</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缺陷责任期的具体期限：</w:t>
      </w:r>
      <w:r>
        <w:rPr>
          <w:rFonts w:hint="eastAsia" w:ascii="宋体" w:hAnsi="宋体" w:eastAsia="宋体" w:cs="宋体"/>
          <w:color w:val="000000"/>
          <w:sz w:val="22"/>
          <w:szCs w:val="22"/>
          <w:highlight w:val="none"/>
          <w:u w:val="single"/>
        </w:rPr>
        <w:t xml:space="preserve">24个月</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15.3 质量保证金</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关于是否扣留质量保证金的约定：</w:t>
      </w:r>
      <w:r>
        <w:rPr>
          <w:rFonts w:hint="eastAsia" w:ascii="宋体" w:hAnsi="宋体" w:eastAsia="宋体" w:cs="宋体"/>
          <w:color w:val="000000"/>
          <w:sz w:val="22"/>
          <w:highlight w:val="none"/>
          <w:u w:val="single"/>
        </w:rPr>
        <w:t xml:space="preserve">是。</w:t>
      </w:r>
      <w:r>
        <w:rPr>
          <w:rFonts w:hint="eastAsia" w:ascii="宋体" w:hAnsi="宋体" w:eastAsia="宋体" w:cs="宋体"/>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15.3.1 承包人提供质量保证金的方式</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质量保证金采用以下第</w:t>
      </w:r>
      <w:r>
        <w:rPr>
          <w:rFonts w:hint="eastAsia" w:ascii="宋体" w:hAnsi="宋体" w:eastAsia="宋体" w:cs="宋体"/>
          <w:color w:val="000000"/>
          <w:sz w:val="22"/>
          <w:highlight w:val="none"/>
          <w:u w:val="single"/>
        </w:rPr>
        <w:t xml:space="preserve"> 2 </w:t>
      </w:r>
      <w:r>
        <w:rPr>
          <w:rFonts w:hint="eastAsia" w:ascii="宋体" w:hAnsi="宋体" w:eastAsia="宋体" w:cs="宋体"/>
          <w:color w:val="000000"/>
          <w:sz w:val="22"/>
          <w:highlight w:val="none"/>
        </w:rPr>
        <w:t xml:space="preserve">种方式：</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（1）质量保证金保函，保证金额为：</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rPr>
        <w:t xml:space="preserve">； </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w:t>
      </w:r>
      <w:r>
        <w:rPr>
          <w:rFonts w:hint="eastAsia" w:ascii="宋体" w:hAnsi="宋体" w:eastAsia="宋体" w:cs="宋体"/>
          <w:color w:val="000000"/>
          <w:sz w:val="22"/>
          <w:highlight w:val="none"/>
          <w:u w:val="single"/>
        </w:rPr>
        <w:t xml:space="preserve"> 3% </w:t>
      </w:r>
      <w:r>
        <w:rPr>
          <w:rFonts w:hint="eastAsia" w:ascii="宋体" w:hAnsi="宋体" w:eastAsia="宋体" w:cs="宋体"/>
          <w:color w:val="000000"/>
          <w:sz w:val="22"/>
          <w:highlight w:val="none"/>
        </w:rPr>
        <w:t xml:space="preserve">的工程款；</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（3）其他方式</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15.3.2 质量保证金的扣留 </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质量保证金的扣留采取以下第</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2</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sz w:val="22"/>
          <w:highlight w:val="none"/>
        </w:rPr>
        <w:t xml:space="preserve">种方式：</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（2）工程竣工结算时一次性扣留质量保证金；</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（3）其他扣留方式</w:t>
      </w:r>
      <w:r>
        <w:rPr>
          <w:rFonts w:hint="eastAsia" w:ascii="宋体" w:hAnsi="宋体" w:eastAsia="宋体" w:cs="宋体"/>
          <w:color w:val="000000"/>
          <w:sz w:val="22"/>
          <w:highlight w:val="none"/>
          <w:lang w:eastAsia="zh-CN"/>
        </w:rPr>
        <w:t xml:space="preserve">：</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关于质量保证金的补充约定：</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15.4保修</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15.4.1 保修责任</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工程保修期为：</w:t>
      </w:r>
      <w:r>
        <w:rPr>
          <w:rFonts w:hint="eastAsia" w:ascii="宋体" w:hAnsi="宋体" w:eastAsia="宋体" w:cs="宋体"/>
          <w:color w:val="000000"/>
          <w:sz w:val="22"/>
          <w:highlight w:val="none"/>
          <w:u w:val="single"/>
        </w:rPr>
        <w:t xml:space="preserve">   防水工程五年，</w:t>
      </w:r>
      <w:r>
        <w:rPr>
          <w:rFonts w:hint="eastAsia" w:ascii="宋体" w:hAnsi="宋体" w:eastAsia="宋体" w:cs="宋体"/>
          <w:color w:val="000000"/>
          <w:szCs w:val="21"/>
          <w:highlight w:val="none"/>
          <w:u w:val="single"/>
          <w:shd w:val="clear" w:color="auto" w:fill="ffffff"/>
        </w:rPr>
        <w:t xml:space="preserve">供热与供冷系统，为2个采暖期、供冷期，</w:t>
      </w:r>
      <w:r>
        <w:rPr>
          <w:rFonts w:hint="eastAsia" w:ascii="宋体" w:hAnsi="宋体" w:eastAsia="宋体" w:cs="宋体"/>
          <w:color w:val="000000"/>
          <w:sz w:val="22"/>
          <w:highlight w:val="none"/>
          <w:u w:val="single"/>
        </w:rPr>
        <w:t xml:space="preserve">其他工程不少于两年  。</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15.4.3 修复通知</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承包人收到保修通知并到达工程现场的合理时间：</w:t>
      </w:r>
      <w:r>
        <w:rPr>
          <w:rFonts w:hint="eastAsia" w:ascii="宋体" w:hAnsi="宋体" w:eastAsia="宋体" w:cs="宋体"/>
          <w:color w:val="000000"/>
          <w:sz w:val="22"/>
          <w:highlight w:val="none"/>
          <w:u w:val="single"/>
        </w:rPr>
        <w:t xml:space="preserve">普通维修为收到电话通知后24小时内；紧急维修为收到电话通知后2小时内。</w:t>
      </w:r>
      <w:r>
        <w:rPr>
          <w:rFonts w:hint="eastAsia" w:ascii="宋体" w:hAnsi="宋体" w:eastAsia="宋体" w:cs="宋体"/>
          <w:color w:val="000000"/>
          <w:sz w:val="22"/>
          <w:highlight w:val="none"/>
          <w:u w:val="single"/>
        </w:rPr>
      </w:r>
      <w:r/>
    </w:p>
    <w:p>
      <w:pPr>
        <w:pStyle w:val="756"/>
        <w:ind w:firstLine="440"/>
        <w:jc w:val="center"/>
        <w:keepNext/>
        <w:spacing w:line="360" w:lineRule="auto"/>
        <w:rPr>
          <w:rFonts w:hint="eastAsia" w:ascii="宋体" w:hAnsi="宋体" w:eastAsia="宋体" w:cs="宋体"/>
          <w:bCs/>
          <w:color w:val="000000"/>
          <w:sz w:val="22"/>
          <w:highlight w:val="none"/>
        </w:rPr>
        <w:outlineLvl w:val="3"/>
      </w:pPr>
      <w:r>
        <w:rPr>
          <w:rFonts w:hint="eastAsia" w:ascii="宋体" w:hAnsi="宋体" w:eastAsia="宋体" w:cs="宋体"/>
          <w:bCs/>
          <w:color w:val="000000"/>
          <w:sz w:val="22"/>
          <w:highlight w:val="none"/>
        </w:rPr>
        <w:t xml:space="preserve">16. 违约</w:t>
      </w:r>
      <w:r>
        <w:rPr>
          <w:rFonts w:hint="eastAsia" w:ascii="宋体" w:hAnsi="宋体" w:eastAsia="宋体" w:cs="宋体"/>
          <w:bCs/>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16.1 发包人违约</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16.1.1发包人违约的情形</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发包人违约的其他情形</w:t>
      </w:r>
      <w:r>
        <w:rPr>
          <w:rFonts w:hint="eastAsia" w:ascii="宋体" w:hAnsi="宋体" w:eastAsia="宋体" w:cs="宋体"/>
          <w:color w:val="000000"/>
          <w:sz w:val="22"/>
          <w:highlight w:val="none"/>
          <w:u w:val="single"/>
        </w:rPr>
        <w:t xml:space="preserve">：无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16.1.2 发包人违约的责任</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发包人违约责任的承担方式和计算方法：</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（1）因发包人原因未能在计划开工日期前7天内下达开工通知的违约责任：。</w:t>
      </w:r>
      <w:r>
        <w:rPr>
          <w:rFonts w:hint="eastAsia" w:ascii="宋体" w:hAnsi="宋体" w:eastAsia="宋体" w:cs="宋体"/>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（2）因发包人原因未能按合同约定支付合同价款的违约责任：</w:t>
      </w:r>
      <w:r>
        <w:rPr>
          <w:rFonts w:hint="eastAsia" w:ascii="宋体" w:hAnsi="宋体" w:eastAsia="宋体" w:cs="宋体"/>
          <w:color w:val="000000"/>
          <w:sz w:val="22"/>
          <w:highlight w:val="none"/>
          <w:u w:val="single"/>
        </w:rPr>
        <w:t xml:space="preserve">   无</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（3）发包人违反第10.1款〔变更的范围〕第（2）项约定，自行实施被取消的工作或转由他人实施的违约责任：</w:t>
      </w:r>
      <w:r>
        <w:rPr>
          <w:rFonts w:hint="eastAsia" w:ascii="宋体" w:hAnsi="宋体" w:eastAsia="宋体" w:cs="宋体"/>
          <w:color w:val="000000"/>
          <w:sz w:val="22"/>
          <w:highlight w:val="none"/>
          <w:u w:val="single"/>
        </w:rPr>
        <w:t xml:space="preserve">无</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2"/>
          <w:highlight w:val="none"/>
          <w:u w:val="single"/>
        </w:rPr>
        <w:t xml:space="preserve">无</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（5）因发包人违反合同约定造成暂停施工的违约责任：</w:t>
      </w:r>
      <w:r>
        <w:rPr>
          <w:rFonts w:hint="eastAsia" w:ascii="宋体" w:hAnsi="宋体" w:eastAsia="宋体" w:cs="宋体"/>
          <w:color w:val="000000"/>
          <w:sz w:val="22"/>
          <w:highlight w:val="none"/>
          <w:u w:val="single"/>
        </w:rPr>
        <w:t xml:space="preserve">无</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（6）发包人无正当理由没有在约定期限内发出复工指示，导致承包人无法复工的违约责任：。</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（7）其他：</w:t>
      </w:r>
      <w:r>
        <w:rPr>
          <w:rFonts w:hint="eastAsia" w:ascii="宋体" w:hAnsi="宋体" w:eastAsia="宋体" w:cs="宋体"/>
          <w:color w:val="000000"/>
          <w:sz w:val="22"/>
          <w:highlight w:val="none"/>
          <w:u w:val="single"/>
        </w:rPr>
        <w:t xml:space="preserve">  无</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16.1.3 因发包人违约解除合同</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承包人按16.1.1项〔发包人违约的情形〕约定暂停施工满  </w:t>
      </w:r>
      <w:r>
        <w:rPr>
          <w:rFonts w:hint="eastAsia" w:ascii="宋体" w:hAnsi="宋体" w:eastAsia="宋体" w:cs="宋体"/>
          <w:color w:val="000000"/>
          <w:sz w:val="22"/>
          <w:highlight w:val="none"/>
          <w:u w:val="single"/>
        </w:rPr>
        <w:t xml:space="preserve">无  </w:t>
      </w:r>
      <w:r>
        <w:rPr>
          <w:rFonts w:hint="eastAsia" w:ascii="宋体" w:hAnsi="宋体" w:eastAsia="宋体" w:cs="宋体"/>
          <w:color w:val="000000"/>
          <w:sz w:val="22"/>
          <w:highlight w:val="none"/>
        </w:rPr>
        <w:t xml:space="preserve">天后发包人仍不纠正其违约行为并致使合同目的不能实现的，承包人有权解除合同。</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16.2 承包人违约</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16.2.1 承包人违约的情形</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承包人违约的其他情形</w:t>
      </w:r>
      <w:r>
        <w:rPr>
          <w:rFonts w:hint="eastAsia" w:ascii="宋体" w:hAnsi="宋体" w:eastAsia="宋体" w:cs="宋体"/>
          <w:color w:val="000000"/>
          <w:sz w:val="22"/>
          <w:highlight w:val="none"/>
          <w:u w:val="single"/>
        </w:rPr>
        <w:t xml:space="preserve">：</w:t>
      </w:r>
      <w:r>
        <w:rPr>
          <w:rFonts w:hint="eastAsia" w:ascii="宋体" w:hAnsi="宋体" w:eastAsia="宋体" w:cs="宋体"/>
          <w:color w:val="000000"/>
          <w:sz w:val="22"/>
          <w:highlight w:val="none"/>
          <w:u w:val="single"/>
          <w:lang w:eastAsia="zh-CN"/>
        </w:rPr>
        <w:t xml:space="preserve">（</w:t>
      </w:r>
      <w:r>
        <w:rPr>
          <w:rFonts w:hint="eastAsia" w:ascii="宋体" w:hAnsi="宋体" w:eastAsia="宋体" w:cs="宋体"/>
          <w:color w:val="000000"/>
          <w:sz w:val="22"/>
          <w:highlight w:val="none"/>
          <w:u w:val="single"/>
        </w:rPr>
        <w:t xml:space="preserve">1</w:t>
      </w:r>
      <w:r>
        <w:rPr>
          <w:rFonts w:hint="eastAsia" w:ascii="宋体" w:hAnsi="宋体" w:eastAsia="宋体" w:cs="宋体"/>
          <w:color w:val="000000"/>
          <w:sz w:val="22"/>
          <w:highlight w:val="none"/>
          <w:u w:val="single"/>
          <w:lang w:eastAsia="zh-CN"/>
        </w:rPr>
        <w:t xml:space="preserve">）</w:t>
      </w:r>
      <w:r>
        <w:rPr>
          <w:rFonts w:hint="eastAsia" w:ascii="宋体" w:hAnsi="宋体" w:eastAsia="宋体" w:cs="宋体"/>
          <w:color w:val="000000"/>
          <w:sz w:val="22"/>
          <w:highlight w:val="none"/>
          <w:u w:val="single"/>
        </w:rPr>
        <w:t xml:space="preserve">本工程确保合格。承包人须协助发包人确保完成锡既建安</w:t>
      </w:r>
      <w:r>
        <w:rPr>
          <w:rFonts w:hint="eastAsia" w:ascii="宋体" w:hAnsi="宋体" w:eastAsia="宋体" w:cs="宋体"/>
          <w:color w:val="000000"/>
          <w:sz w:val="22"/>
          <w:highlight w:val="none"/>
          <w:u w:val="single"/>
          <w:lang w:eastAsia="zh-CN"/>
        </w:rPr>
        <w:t xml:space="preserve">〔2021〕3号</w:t>
      </w:r>
      <w:r>
        <w:rPr>
          <w:rFonts w:hint="eastAsia" w:ascii="宋体" w:hAnsi="宋体" w:eastAsia="宋体" w:cs="宋体"/>
          <w:color w:val="000000"/>
          <w:sz w:val="22"/>
          <w:highlight w:val="none"/>
          <w:u w:val="single"/>
        </w:rPr>
        <w:t xml:space="preserve">“关于明确既有建筑改造和装饰装修工程建设管理有关事项的通知”内容。如验收达不到标准，则承包人必须返修整改达到标准为止，才能交付发包人，其返修费用均由承包人自行承担。返修工期计入总工期考核，并按照单位工程总造价的3％向发包人支付质量违约金。</w:t>
      </w:r>
      <w:r>
        <w:rPr>
          <w:rFonts w:hint="eastAsia" w:ascii="宋体" w:hAnsi="宋体" w:eastAsia="宋体" w:cs="宋体"/>
          <w:color w:val="000000"/>
          <w:sz w:val="22"/>
          <w:highlight w:val="none"/>
          <w:u w:val="single"/>
        </w:rPr>
      </w:r>
      <w:r/>
    </w:p>
    <w:p>
      <w:pPr>
        <w:pStyle w:val="756"/>
        <w:numPr>
          <w:ilvl w:val="0"/>
          <w:numId w:val="9"/>
        </w:numPr>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u w:val="single"/>
        </w:rPr>
        <w:t xml:space="preserve">本工程竣工验收通过后，承包人在28天内提供全部结算资料，工程结算审计过程中，不再增加任何结算资料，送审的结算书中若有遗漏项目均作为让利给发包人，不作增加调整。由发包人委托有资质的中介机构进行结算审核，审计结果由发包人和承包人确认后作为结算依据。承包人提供的结算核减额≤5%审计费由发包人承担；</w:t>
      </w:r>
      <w:r>
        <w:rPr>
          <w:rFonts w:hint="eastAsia" w:ascii="宋体" w:hAnsi="宋体" w:eastAsia="宋体" w:cs="宋体"/>
          <w:color w:val="000000"/>
          <w:sz w:val="22"/>
          <w:highlight w:val="none"/>
          <w:u w:val="single"/>
          <w:lang w:val="en-US" w:eastAsia="zh-CN"/>
        </w:rPr>
        <w:t xml:space="preserve">5%＜</w:t>
      </w:r>
      <w:r>
        <w:rPr>
          <w:rFonts w:hint="eastAsia" w:ascii="宋体" w:hAnsi="宋体" w:eastAsia="宋体" w:cs="宋体"/>
          <w:color w:val="000000"/>
          <w:sz w:val="22"/>
          <w:highlight w:val="none"/>
          <w:u w:val="single"/>
        </w:rPr>
        <w:t xml:space="preserve">核减额</w:t>
      </w:r>
      <w:r>
        <w:rPr>
          <w:rFonts w:hint="eastAsia" w:ascii="宋体" w:hAnsi="宋体" w:eastAsia="宋体" w:cs="宋体"/>
          <w:color w:val="000000"/>
          <w:sz w:val="22"/>
          <w:highlight w:val="none"/>
          <w:u w:val="single"/>
          <w:lang w:val="en-US" w:eastAsia="zh-CN"/>
        </w:rPr>
        <w:t xml:space="preserve">≤10</w:t>
      </w:r>
      <w:r>
        <w:rPr>
          <w:rFonts w:hint="eastAsia" w:ascii="宋体" w:hAnsi="宋体" w:eastAsia="宋体" w:cs="宋体"/>
          <w:color w:val="000000"/>
          <w:sz w:val="22"/>
          <w:highlight w:val="none"/>
          <w:u w:val="single"/>
        </w:rPr>
        <w:t xml:space="preserve">%时，审计费用由</w:t>
      </w:r>
      <w:r>
        <w:rPr>
          <w:rFonts w:hint="eastAsia" w:ascii="宋体" w:hAnsi="宋体" w:eastAsia="宋体" w:cs="宋体"/>
          <w:color w:val="000000"/>
          <w:sz w:val="22"/>
          <w:highlight w:val="none"/>
          <w:u w:val="single"/>
          <w:lang w:val="en-US" w:eastAsia="zh-CN"/>
        </w:rPr>
        <w:t xml:space="preserve">承包人</w:t>
      </w:r>
      <w:r>
        <w:rPr>
          <w:rFonts w:hint="eastAsia" w:ascii="宋体" w:hAnsi="宋体" w:eastAsia="宋体" w:cs="宋体"/>
          <w:color w:val="000000"/>
          <w:sz w:val="22"/>
          <w:highlight w:val="none"/>
          <w:u w:val="single"/>
        </w:rPr>
        <w:t xml:space="preserve">和</w:t>
      </w:r>
      <w:r>
        <w:rPr>
          <w:rFonts w:hint="eastAsia" w:ascii="宋体" w:hAnsi="宋体" w:eastAsia="宋体" w:cs="宋体"/>
          <w:color w:val="000000"/>
          <w:sz w:val="22"/>
          <w:highlight w:val="none"/>
          <w:u w:val="single"/>
          <w:lang w:val="en-US" w:eastAsia="zh-CN"/>
        </w:rPr>
        <w:t xml:space="preserve">发包人</w:t>
      </w:r>
      <w:r>
        <w:rPr>
          <w:rFonts w:hint="eastAsia" w:ascii="宋体" w:hAnsi="宋体" w:eastAsia="宋体" w:cs="宋体"/>
          <w:color w:val="000000"/>
          <w:sz w:val="22"/>
          <w:highlight w:val="none"/>
          <w:u w:val="single"/>
        </w:rPr>
        <w:t xml:space="preserve">各承担50%</w:t>
      </w:r>
      <w:r>
        <w:rPr>
          <w:rFonts w:hint="eastAsia" w:ascii="宋体" w:hAnsi="宋体" w:eastAsia="宋体" w:cs="宋体"/>
          <w:color w:val="000000"/>
          <w:sz w:val="22"/>
          <w:highlight w:val="none"/>
          <w:u w:val="single"/>
          <w:lang w:eastAsia="zh-CN"/>
        </w:rPr>
        <w:t xml:space="preserve">；</w:t>
      </w:r>
      <w:r>
        <w:rPr>
          <w:rFonts w:hint="eastAsia" w:ascii="宋体" w:hAnsi="宋体" w:eastAsia="宋体" w:cs="宋体"/>
          <w:color w:val="000000"/>
          <w:sz w:val="22"/>
          <w:highlight w:val="none"/>
          <w:u w:val="single"/>
          <w:lang w:val="en-US" w:eastAsia="zh-CN"/>
        </w:rPr>
        <w:t xml:space="preserve">核减额＞10%时，</w:t>
      </w:r>
      <w:r>
        <w:rPr>
          <w:rFonts w:hint="eastAsia" w:ascii="宋体" w:hAnsi="宋体" w:eastAsia="宋体" w:cs="宋体"/>
          <w:color w:val="000000"/>
          <w:sz w:val="22"/>
          <w:highlight w:val="none"/>
          <w:u w:val="single"/>
        </w:rPr>
        <w:t xml:space="preserve">审计费用全部由施工单位承担</w:t>
      </w:r>
      <w:r>
        <w:rPr>
          <w:rFonts w:hint="eastAsia" w:ascii="宋体" w:hAnsi="宋体" w:eastAsia="宋体" w:cs="宋体"/>
          <w:color w:val="000000"/>
          <w:sz w:val="22"/>
          <w:highlight w:val="none"/>
          <w:u w:val="single"/>
        </w:rPr>
        <w:t xml:space="preserve">。</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u w:val="single"/>
          <w:lang w:eastAsia="zh-CN"/>
        </w:rPr>
        <w:t xml:space="preserve">（3）</w:t>
      </w:r>
      <w:r>
        <w:rPr>
          <w:rFonts w:hint="eastAsia" w:ascii="宋体" w:hAnsi="宋体" w:eastAsia="宋体" w:cs="宋体"/>
          <w:color w:val="000000"/>
          <w:sz w:val="22"/>
          <w:highlight w:val="none"/>
          <w:u w:val="single"/>
        </w:rPr>
        <w:t xml:space="preserve">涉及到工程价款的签证，应有监理、跟踪审计审核，发包人确认作为结算依据。所有签证承包人必须在事件发生后7天内报出签证申请，逾期作为让利。工程施工内容一旦发生变更，不论变更价格是否核定，承包人必须按变更通知单先行施工，否则发包人可给予一定的处罚。</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u w:val="single"/>
          <w:lang w:eastAsia="zh-CN"/>
        </w:rPr>
        <w:t xml:space="preserve">（4）</w:t>
      </w:r>
      <w:r>
        <w:rPr>
          <w:rFonts w:hint="eastAsia" w:ascii="宋体" w:hAnsi="宋体" w:eastAsia="宋体" w:cs="宋体"/>
          <w:color w:val="000000"/>
          <w:sz w:val="22"/>
          <w:highlight w:val="none"/>
          <w:u w:val="single"/>
        </w:rPr>
        <w:t xml:space="preserve">根据磋商文件“投标须知13”中相关条款，承包人及其分包人任何车辆上路运输，应事先取得道路管理部门的同意，并承担因损坏所通行的道路或桥梁（包括村镇道路）而发生的修复、加固等费用，这些费用和由此引起的一切索赔、赔偿、诉讼和</w:t>
      </w:r>
      <w:r>
        <w:rPr>
          <w:rFonts w:hint="eastAsia" w:ascii="宋体" w:hAnsi="宋体" w:eastAsia="宋体" w:cs="宋体"/>
          <w:color w:val="000000"/>
          <w:sz w:val="22"/>
          <w:highlight w:val="none"/>
          <w:u w:val="single"/>
          <w:lang w:eastAsia="zh-CN"/>
        </w:rPr>
        <w:t xml:space="preserve">其他开支</w:t>
      </w:r>
      <w:r>
        <w:rPr>
          <w:rFonts w:hint="eastAsia" w:ascii="宋体" w:hAnsi="宋体" w:eastAsia="宋体" w:cs="宋体"/>
          <w:color w:val="000000"/>
          <w:sz w:val="22"/>
          <w:highlight w:val="none"/>
          <w:u w:val="single"/>
        </w:rPr>
        <w:t xml:space="preserve">，发包人概不承担。</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u w:val="single"/>
          <w:lang w:eastAsia="zh-CN"/>
        </w:rPr>
        <w:t xml:space="preserve">（5）</w:t>
      </w:r>
      <w:r>
        <w:rPr>
          <w:rFonts w:hint="eastAsia" w:ascii="宋体" w:hAnsi="宋体" w:eastAsia="宋体" w:cs="宋体"/>
          <w:color w:val="000000"/>
          <w:sz w:val="22"/>
          <w:highlight w:val="none"/>
          <w:u w:val="single"/>
        </w:rPr>
        <w:t xml:space="preserve">严格施工安全，承包人应对施工人员进行安全教育，不发生人身伤亡事故和火灾事故，并应参加建筑、安装工程保险，施工中发生的质量、安全事故及责任和经济损失均由承包人负责，并按相关管理部门论定的责任相应处理。</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u w:val="single"/>
          <w:lang w:eastAsia="zh-CN"/>
        </w:rPr>
        <w:t xml:space="preserve">（6）</w:t>
      </w:r>
      <w:r>
        <w:rPr>
          <w:rFonts w:hint="eastAsia" w:ascii="宋体" w:hAnsi="宋体" w:eastAsia="宋体" w:cs="宋体"/>
          <w:color w:val="000000"/>
          <w:sz w:val="22"/>
          <w:highlight w:val="none"/>
          <w:u w:val="single"/>
        </w:rPr>
        <w:t xml:space="preserve"> 承包人应按投标承诺委派具有足够经验、认真负责和精干的人员组成管理机构，并保证投标的主要管理机构成员（包括项目负责人、技术负责人、合同或商务负责人、现场经理、质量员、安全员等）及时到位并常驻现场，未经发包人批准，不应无故不到位或被替换，若确实无法到位或需替换的，应安排同等资历的人员且经发包人批准。若承包人擅自更换管理机构成员则视为违约，发包人有权扣</w:t>
      </w:r>
      <w:r>
        <w:rPr>
          <w:rFonts w:hint="eastAsia" w:ascii="宋体" w:hAnsi="宋体" w:eastAsia="宋体" w:cs="宋体"/>
          <w:color w:val="000000"/>
          <w:sz w:val="22"/>
          <w:highlight w:val="none"/>
          <w:u w:val="single"/>
        </w:rPr>
        <w:t xml:space="preserve">除中标价2%的违约金直至终止合同并没收履约保证金。如果监理工程师或发包人认为委派的管理机构成员的工作能力、业务水平不称职，承包人在接到通知后，应尽快撤回上述人员，同时委派经发包人同意的、新的管理机构成员，否则将视为违约，发包人有权扣除中标价2%的违约金直至终止施工合同并没收履约保证金。尽管承包人已按投标承诺派遣了各类人员，如果发包人认为这些人员仍不足适应现场施工需要且无法保证工程质量时，发包人有权要求承包人增派人员，承包人在接到通知后应立即执行，不得无故拖延。本工程承包人的现场项目管理机构的人员不得同时兼任</w:t>
      </w:r>
      <w:r>
        <w:rPr>
          <w:rFonts w:hint="eastAsia" w:ascii="宋体" w:hAnsi="宋体" w:eastAsia="宋体" w:cs="宋体"/>
          <w:color w:val="000000"/>
          <w:sz w:val="22"/>
          <w:highlight w:val="none"/>
          <w:u w:val="single"/>
          <w:lang w:eastAsia="zh-CN"/>
        </w:rPr>
        <w:t xml:space="preserve">其他</w:t>
      </w:r>
      <w:r>
        <w:rPr>
          <w:rFonts w:hint="eastAsia" w:ascii="宋体" w:hAnsi="宋体" w:eastAsia="宋体" w:cs="宋体"/>
          <w:color w:val="000000"/>
          <w:sz w:val="22"/>
          <w:highlight w:val="none"/>
          <w:u w:val="single"/>
        </w:rPr>
        <w:t xml:space="preserve">工程项目的工作。并接受发包方项目部的现场管理和考核，项目经理按时参加项目部例会。施工期内，承包人还须确保项目负责人每周一至周六常驻工地现场，承包方项目经理及现场管理机构主要人员（施工员、技术员、质量员、安全员等）未经发包人同意擅自离岗，项目经理按1000元/小时、其他人员按500元/小时接受发包方罚款；监理工程师或发包方指定的参加会议人员，若不参加项目例会，按1000元/次罚款，迟到按200元/次罚款 。工程中所有的罚款均在当期付款中扣除。</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u w:val="single"/>
          <w:lang w:eastAsia="zh-CN"/>
        </w:rPr>
        <w:t xml:space="preserve">（7）</w:t>
      </w:r>
      <w:r>
        <w:rPr>
          <w:rFonts w:hint="eastAsia" w:ascii="宋体" w:hAnsi="宋体" w:eastAsia="宋体" w:cs="宋体"/>
          <w:color w:val="000000"/>
          <w:sz w:val="22"/>
          <w:highlight w:val="none"/>
          <w:u w:val="single"/>
        </w:rPr>
        <w:t xml:space="preserve">除通用条款约定的不可抗力外，另要约定的不可抗力由发包人、承包人及监理视事件情况共同论定。</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u w:val="single"/>
          <w:lang w:eastAsia="zh-CN"/>
        </w:rPr>
        <w:t xml:space="preserve">（8）</w:t>
      </w:r>
      <w:r>
        <w:rPr>
          <w:rFonts w:hint="eastAsia" w:ascii="宋体" w:hAnsi="宋体" w:eastAsia="宋体" w:cs="宋体"/>
          <w:color w:val="000000"/>
          <w:sz w:val="22"/>
          <w:highlight w:val="none"/>
          <w:u w:val="single"/>
        </w:rPr>
        <w:t xml:space="preserve">承包人宗旨：保证与发包人密切配合，服从统一指挥、统一安排，严格遵守发包方的相关管理制度，高标准、严要求、优质、快速地完成该合同工程的施工建设，确保发包人满意。</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u w:val="single"/>
          <w:lang w:eastAsia="zh-CN"/>
        </w:rPr>
        <w:t xml:space="preserve">（9）</w:t>
      </w:r>
      <w:r>
        <w:rPr>
          <w:rFonts w:hint="eastAsia" w:ascii="宋体" w:hAnsi="宋体" w:eastAsia="宋体" w:cs="宋体"/>
          <w:color w:val="000000"/>
          <w:sz w:val="22"/>
          <w:highlight w:val="none"/>
          <w:u w:val="single"/>
        </w:rPr>
        <w:t xml:space="preserve">承包人采购或发包人供应的建筑材料，必须符合现行国家质量标准的要求。材料进场时必须附有出厂合格证，并按规定会同发包人（监理）工地代表共同抽样，送质检部门认可有效的检测单位复验，当发包人或质检部门按高于规范和规定的要求另行要求检验试验</w:t>
      </w:r>
      <w:r>
        <w:rPr>
          <w:rFonts w:hint="eastAsia" w:ascii="宋体" w:hAnsi="宋体" w:eastAsia="宋体" w:cs="宋体"/>
          <w:color w:val="000000"/>
          <w:sz w:val="22"/>
          <w:highlight w:val="none"/>
          <w:u w:val="single"/>
        </w:rPr>
        <w:t xml:space="preserve">所发生的复验费以及新材料、新工艺、新设备的试验费，其费用以双方协定为准；其余根据有关国家标准或验收规范要求的检验项目的试验费用由承包人承担。经复验合格后的材料，并对该进场后的复验材料进行实物检查，与复验结果相符的才能使用。遵循谁采购谁负责的原则，不合格或不符合设计、规范要求的的材料、设备由材料来源的采购方组织处理、并在监理工程师要求的时间内清出现场，并承担由此产生的费用，施工工期不予顺延。发包人和监理工程师对承包人采购材料的批准或认可并不解除承包人应负的质量、工期的责任，也不解除承包人对材料设备应负的责任。</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u w:val="single"/>
          <w:lang w:eastAsia="zh-CN"/>
        </w:rPr>
        <w:t xml:space="preserve">（10）</w:t>
      </w:r>
      <w:r>
        <w:rPr>
          <w:rFonts w:hint="eastAsia" w:ascii="宋体" w:hAnsi="宋体" w:eastAsia="宋体" w:cs="宋体"/>
          <w:color w:val="000000"/>
          <w:sz w:val="22"/>
          <w:highlight w:val="none"/>
          <w:u w:val="single"/>
        </w:rPr>
        <w:t xml:space="preserve">对施工过程中的质量控制的主要要求：施工方法、施工顺序承包人必须严格按发包人（监理）工地代表批准的施工组织设计（施工方案）组织施工，并由发包人（监理）工地代表监督实施。</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u w:val="single"/>
          <w:lang w:eastAsia="zh-CN"/>
        </w:rPr>
        <w:t xml:space="preserve">（11）</w:t>
      </w:r>
      <w:r>
        <w:rPr>
          <w:rFonts w:hint="eastAsia" w:ascii="宋体" w:hAnsi="宋体" w:eastAsia="宋体" w:cs="宋体"/>
          <w:color w:val="000000"/>
          <w:sz w:val="22"/>
          <w:highlight w:val="none"/>
          <w:u w:val="single"/>
        </w:rPr>
        <w:t xml:space="preserve">工程竣工后一个月内承包人提交合同范围内的工程竣工结算，逾期提交发包人可相应延期支付承包人的工程款。</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u w:val="single"/>
          <w:lang w:eastAsia="zh-CN"/>
        </w:rPr>
        <w:t xml:space="preserve">（12）</w:t>
      </w:r>
      <w:r>
        <w:rPr>
          <w:rFonts w:hint="eastAsia" w:ascii="宋体" w:hAnsi="宋体" w:eastAsia="宋体" w:cs="宋体"/>
          <w:color w:val="000000"/>
          <w:sz w:val="22"/>
          <w:highlight w:val="none"/>
          <w:u w:val="single"/>
        </w:rPr>
        <w:t xml:space="preserve">施工期间，乙方要做到文明施工，并符合市创建卫生城市的要求，以及上级部门下发的有关文明施工（包括施工区和生活区）的规定和做法。材料堆放整齐，做好工地文明创建工作，在施工过程中如受到有关部门的通报批评，则每次按该标段总建筑面积1元／M2扣款，夜间施工必须按照无锡市行政主管部门有关规定执行。</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u w:val="single"/>
          <w:lang w:eastAsia="zh-CN"/>
        </w:rPr>
        <w:t xml:space="preserve">（13）</w:t>
      </w:r>
      <w:r>
        <w:rPr>
          <w:rFonts w:hint="eastAsia" w:ascii="宋体" w:hAnsi="宋体" w:eastAsia="宋体" w:cs="宋体"/>
          <w:color w:val="000000"/>
          <w:sz w:val="22"/>
          <w:highlight w:val="none"/>
          <w:u w:val="single"/>
        </w:rPr>
        <w:t xml:space="preserve">水、电线路在开工前由发包人接至施工现场并装表，其余由承包人自行解决。水电费由承包人支付。</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u w:val="single"/>
          <w:lang w:eastAsia="zh-CN"/>
        </w:rPr>
        <w:t xml:space="preserve">（14）</w:t>
      </w:r>
      <w:r>
        <w:rPr>
          <w:rFonts w:hint="eastAsia" w:ascii="宋体" w:hAnsi="宋体" w:eastAsia="宋体" w:cs="宋体"/>
          <w:color w:val="000000"/>
          <w:sz w:val="22"/>
          <w:highlight w:val="none"/>
          <w:u w:val="single"/>
        </w:rPr>
        <w:t xml:space="preserve">发包人提供的水、电设施，工程竣工验收后，承包人应完好交还给发包人。</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u w:val="single"/>
          <w:lang w:eastAsia="zh-CN"/>
        </w:rPr>
        <w:t xml:space="preserve">（15）</w:t>
      </w:r>
      <w:r>
        <w:rPr>
          <w:rFonts w:hint="eastAsia" w:ascii="宋体" w:hAnsi="宋体" w:eastAsia="宋体" w:cs="宋体"/>
          <w:color w:val="000000"/>
          <w:sz w:val="22"/>
          <w:highlight w:val="none"/>
          <w:u w:val="single"/>
        </w:rPr>
        <w:t xml:space="preserve">承包人提供的履约保函待工程竣工验收证书发出后一个月内退还承包人。</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u w:val="single"/>
          <w:lang w:eastAsia="zh-CN"/>
        </w:rPr>
        <w:t xml:space="preserve">（16）</w:t>
      </w:r>
      <w:r>
        <w:rPr>
          <w:rFonts w:hint="eastAsia" w:ascii="宋体" w:hAnsi="宋体" w:eastAsia="宋体" w:cs="宋体"/>
          <w:color w:val="000000"/>
          <w:sz w:val="22"/>
          <w:highlight w:val="none"/>
          <w:u w:val="single"/>
        </w:rPr>
        <w:t xml:space="preserve">本合同履行过程中</w:t>
      </w:r>
      <w:r>
        <w:rPr>
          <w:rFonts w:hint="eastAsia" w:ascii="宋体" w:hAnsi="宋体" w:eastAsia="宋体" w:cs="宋体"/>
          <w:color w:val="000000"/>
          <w:sz w:val="22"/>
          <w:highlight w:val="none"/>
          <w:u w:val="single"/>
          <w:lang w:eastAsia="zh-CN"/>
        </w:rPr>
        <w:t xml:space="preserve">，</w:t>
      </w:r>
      <w:r>
        <w:rPr>
          <w:rFonts w:hint="eastAsia" w:ascii="宋体" w:hAnsi="宋体" w:eastAsia="宋体" w:cs="宋体"/>
          <w:color w:val="000000"/>
          <w:sz w:val="22"/>
          <w:highlight w:val="none"/>
          <w:u w:val="single"/>
        </w:rPr>
        <w:t xml:space="preserve">若因承包人原因造成的工程质量问题引起纠纷或争议</w:t>
      </w:r>
      <w:r>
        <w:rPr>
          <w:rFonts w:hint="eastAsia" w:ascii="宋体" w:hAnsi="宋体" w:eastAsia="宋体" w:cs="宋体"/>
          <w:color w:val="000000"/>
          <w:sz w:val="22"/>
          <w:highlight w:val="none"/>
          <w:u w:val="single"/>
          <w:lang w:eastAsia="zh-CN"/>
        </w:rPr>
        <w:t xml:space="preserve">，</w:t>
      </w:r>
      <w:r>
        <w:rPr>
          <w:rFonts w:hint="eastAsia" w:ascii="宋体" w:hAnsi="宋体" w:eastAsia="宋体" w:cs="宋体"/>
          <w:color w:val="000000"/>
          <w:sz w:val="22"/>
          <w:highlight w:val="none"/>
          <w:u w:val="single"/>
        </w:rPr>
        <w:t xml:space="preserve">或承包人未妥善处理员工、民工、材料商的相关问题而发生纠纷或争议，由承包人按以下约定承担责任：</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u w:val="single"/>
        </w:rPr>
        <w:t xml:space="preserve">① 因上述情况影响了发包人相关部门正常工作的</w:t>
      </w:r>
      <w:r>
        <w:rPr>
          <w:rFonts w:hint="eastAsia" w:ascii="宋体" w:hAnsi="宋体" w:eastAsia="宋体" w:cs="宋体"/>
          <w:color w:val="000000"/>
          <w:sz w:val="22"/>
          <w:highlight w:val="none"/>
          <w:u w:val="single"/>
          <w:lang w:eastAsia="zh-CN"/>
        </w:rPr>
        <w:t xml:space="preserve">，</w:t>
      </w:r>
      <w:r>
        <w:rPr>
          <w:rFonts w:hint="eastAsia" w:ascii="宋体" w:hAnsi="宋体" w:eastAsia="宋体" w:cs="宋体"/>
          <w:color w:val="000000"/>
          <w:sz w:val="22"/>
          <w:highlight w:val="none"/>
          <w:u w:val="single"/>
        </w:rPr>
        <w:t xml:space="preserve">出现第一次</w:t>
      </w:r>
      <w:r>
        <w:rPr>
          <w:rFonts w:hint="eastAsia" w:ascii="宋体" w:hAnsi="宋体" w:eastAsia="宋体" w:cs="宋体"/>
          <w:color w:val="000000"/>
          <w:sz w:val="22"/>
          <w:highlight w:val="none"/>
          <w:u w:val="single"/>
          <w:lang w:eastAsia="zh-CN"/>
        </w:rPr>
        <w:t xml:space="preserve">，</w:t>
      </w:r>
      <w:r>
        <w:rPr>
          <w:rFonts w:hint="eastAsia" w:ascii="宋体" w:hAnsi="宋体" w:eastAsia="宋体" w:cs="宋体"/>
          <w:color w:val="000000"/>
          <w:sz w:val="22"/>
          <w:highlight w:val="none"/>
          <w:u w:val="single"/>
        </w:rPr>
        <w:t xml:space="preserve">由承包人向发包人支付惩罚性违约金2万元，并承担相应的损失。</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u w:val="single"/>
        </w:rPr>
        <w:t xml:space="preserve">② 因上述情况导致员工、民工、材料商到发包人办公场地等闹事，或导致民工、材料商爬塔吊等的</w:t>
      </w:r>
      <w:r>
        <w:rPr>
          <w:rFonts w:hint="eastAsia" w:ascii="宋体" w:hAnsi="宋体" w:eastAsia="宋体" w:cs="宋体"/>
          <w:color w:val="000000"/>
          <w:sz w:val="22"/>
          <w:highlight w:val="none"/>
          <w:u w:val="single"/>
          <w:lang w:eastAsia="zh-CN"/>
        </w:rPr>
        <w:t xml:space="preserve">，</w:t>
      </w:r>
      <w:r>
        <w:rPr>
          <w:rFonts w:hint="eastAsia" w:ascii="宋体" w:hAnsi="宋体" w:eastAsia="宋体" w:cs="宋体"/>
          <w:color w:val="000000"/>
          <w:sz w:val="22"/>
          <w:highlight w:val="none"/>
          <w:u w:val="single"/>
        </w:rPr>
        <w:t xml:space="preserve"> 出现第一次</w:t>
      </w:r>
      <w:r>
        <w:rPr>
          <w:rFonts w:hint="eastAsia" w:ascii="宋体" w:hAnsi="宋体" w:eastAsia="宋体" w:cs="宋体"/>
          <w:color w:val="000000"/>
          <w:sz w:val="22"/>
          <w:highlight w:val="none"/>
          <w:u w:val="single"/>
          <w:lang w:eastAsia="zh-CN"/>
        </w:rPr>
        <w:t xml:space="preserve">，</w:t>
      </w:r>
      <w:r>
        <w:rPr>
          <w:rFonts w:hint="eastAsia" w:ascii="宋体" w:hAnsi="宋体" w:eastAsia="宋体" w:cs="宋体"/>
          <w:color w:val="000000"/>
          <w:sz w:val="22"/>
          <w:highlight w:val="none"/>
          <w:u w:val="single"/>
        </w:rPr>
        <w:t xml:space="preserve">由承包人向发包人支付惩罚性违约金2万元，并承担相应的损失。</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u w:val="single"/>
        </w:rPr>
        <w:t xml:space="preserve">③ 因上述情况导致员工、民工、材料商到公共场所阻碍交通、游行等事件的</w:t>
      </w:r>
      <w:r>
        <w:rPr>
          <w:rFonts w:hint="eastAsia" w:ascii="宋体" w:hAnsi="宋体" w:eastAsia="宋体" w:cs="宋体"/>
          <w:color w:val="000000"/>
          <w:sz w:val="22"/>
          <w:highlight w:val="none"/>
          <w:u w:val="single"/>
          <w:lang w:eastAsia="zh-CN"/>
        </w:rPr>
        <w:t xml:space="preserve">，</w:t>
      </w:r>
      <w:r>
        <w:rPr>
          <w:rFonts w:hint="eastAsia" w:ascii="宋体" w:hAnsi="宋体" w:eastAsia="宋体" w:cs="宋体"/>
          <w:color w:val="000000"/>
          <w:sz w:val="22"/>
          <w:highlight w:val="none"/>
          <w:u w:val="single"/>
        </w:rPr>
        <w:t xml:space="preserve"> 出现第一次</w:t>
      </w:r>
      <w:r>
        <w:rPr>
          <w:rFonts w:hint="eastAsia" w:ascii="宋体" w:hAnsi="宋体" w:eastAsia="宋体" w:cs="宋体"/>
          <w:color w:val="000000"/>
          <w:sz w:val="22"/>
          <w:highlight w:val="none"/>
          <w:u w:val="single"/>
          <w:lang w:eastAsia="zh-CN"/>
        </w:rPr>
        <w:t xml:space="preserve">，</w:t>
      </w:r>
      <w:r>
        <w:rPr>
          <w:rFonts w:hint="eastAsia" w:ascii="宋体" w:hAnsi="宋体" w:eastAsia="宋体" w:cs="宋体"/>
          <w:color w:val="000000"/>
          <w:sz w:val="22"/>
          <w:highlight w:val="none"/>
          <w:u w:val="single"/>
        </w:rPr>
        <w:t xml:space="preserve">由承包人向发包人支付惩罚性违约金10万元，并承担相应的损失。</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u w:val="single"/>
        </w:rPr>
        <w:t xml:space="preserve">若上述事件出现二次以上（含二次）</w:t>
      </w:r>
      <w:r>
        <w:rPr>
          <w:rFonts w:hint="eastAsia" w:ascii="宋体" w:hAnsi="宋体" w:eastAsia="宋体" w:cs="宋体"/>
          <w:color w:val="000000"/>
          <w:sz w:val="22"/>
          <w:highlight w:val="none"/>
          <w:u w:val="single"/>
          <w:lang w:eastAsia="zh-CN"/>
        </w:rPr>
        <w:t xml:space="preserve">，</w:t>
      </w:r>
      <w:r>
        <w:rPr>
          <w:rFonts w:hint="eastAsia" w:ascii="宋体" w:hAnsi="宋体" w:eastAsia="宋体" w:cs="宋体"/>
          <w:color w:val="000000"/>
          <w:sz w:val="22"/>
          <w:highlight w:val="none"/>
          <w:u w:val="single"/>
        </w:rPr>
        <w:t xml:space="preserve"> 每增加一次，上述惩罚性违约金数额也相应增加一倍</w:t>
      </w:r>
      <w:r>
        <w:rPr>
          <w:rFonts w:hint="eastAsia" w:ascii="宋体" w:hAnsi="宋体" w:eastAsia="宋体" w:cs="宋体"/>
          <w:color w:val="000000"/>
          <w:sz w:val="22"/>
          <w:highlight w:val="none"/>
          <w:u w:val="single"/>
          <w:lang w:eastAsia="zh-CN"/>
        </w:rPr>
        <w:t xml:space="preserve">，</w:t>
      </w:r>
      <w:r>
        <w:rPr>
          <w:rFonts w:hint="eastAsia" w:ascii="宋体" w:hAnsi="宋体" w:eastAsia="宋体" w:cs="宋体"/>
          <w:color w:val="000000"/>
          <w:sz w:val="22"/>
          <w:highlight w:val="none"/>
          <w:u w:val="single"/>
        </w:rPr>
        <w:t xml:space="preserve">以此类推，累计计算。</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u w:val="single"/>
          <w:lang w:eastAsia="zh-CN"/>
        </w:rPr>
        <w:t xml:space="preserve">（18）</w:t>
      </w:r>
      <w:r>
        <w:rPr>
          <w:rFonts w:hint="eastAsia" w:ascii="宋体" w:hAnsi="宋体" w:eastAsia="宋体" w:cs="宋体"/>
          <w:color w:val="000000"/>
          <w:sz w:val="22"/>
          <w:highlight w:val="none"/>
          <w:u w:val="single"/>
        </w:rPr>
        <w:t xml:space="preserve">承包人不得以任何理由拖欠员工、民工工资，承包人应在交付工地前付清所欠员工、民工工资。在交付前，承包人应将本工程所涉及的员工、民工工资应付情况和支付时间在工地现场和周围张贴公布，承包人未付清员工、民工工资前，发包人有权暂停支付工程款。如因承包人拖欠员工、民工工资出现上述47.1条18款情况的，则按上述条款约定承担责任。</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u w:val="single"/>
          <w:lang w:eastAsia="zh-CN"/>
        </w:rPr>
        <w:t xml:space="preserve">（18）</w:t>
      </w:r>
      <w:r>
        <w:rPr>
          <w:rFonts w:hint="eastAsia" w:ascii="宋体" w:hAnsi="宋体" w:eastAsia="宋体" w:cs="宋体"/>
          <w:color w:val="000000"/>
          <w:sz w:val="22"/>
          <w:highlight w:val="none"/>
          <w:u w:val="single"/>
        </w:rPr>
        <w:t xml:space="preserve">若因为承包人没有在深化的施工组织设计的相关内容中提出发包人在场地提供、图纸提交、甲供材料设备供应、付款或</w:t>
      </w:r>
      <w:r>
        <w:rPr>
          <w:rFonts w:hint="eastAsia" w:ascii="宋体" w:hAnsi="宋体" w:eastAsia="宋体" w:cs="宋体"/>
          <w:color w:val="000000"/>
          <w:sz w:val="22"/>
          <w:highlight w:val="none"/>
          <w:u w:val="single"/>
          <w:lang w:eastAsia="zh-CN"/>
        </w:rPr>
        <w:t xml:space="preserve">其他</w:t>
      </w:r>
      <w:r>
        <w:rPr>
          <w:rFonts w:hint="eastAsia" w:ascii="宋体" w:hAnsi="宋体" w:eastAsia="宋体" w:cs="宋体"/>
          <w:color w:val="000000"/>
          <w:sz w:val="22"/>
          <w:highlight w:val="none"/>
          <w:u w:val="single"/>
        </w:rPr>
        <w:t xml:space="preserve">必要手续方面的时间、内容和要求，所引起的工期延误和</w:t>
      </w:r>
      <w:r>
        <w:rPr>
          <w:rFonts w:hint="eastAsia" w:ascii="宋体" w:hAnsi="宋体" w:eastAsia="宋体" w:cs="宋体"/>
          <w:color w:val="000000"/>
          <w:sz w:val="22"/>
          <w:highlight w:val="none"/>
          <w:u w:val="single"/>
          <w:lang w:eastAsia="zh-CN"/>
        </w:rPr>
        <w:t xml:space="preserve">其他损失</w:t>
      </w:r>
      <w:r>
        <w:rPr>
          <w:rFonts w:hint="eastAsia" w:ascii="宋体" w:hAnsi="宋体" w:eastAsia="宋体" w:cs="宋体"/>
          <w:color w:val="000000"/>
          <w:sz w:val="22"/>
          <w:highlight w:val="none"/>
          <w:u w:val="single"/>
        </w:rPr>
        <w:t xml:space="preserve">由承包人自己承担。</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u w:val="single"/>
          <w:lang w:eastAsia="zh-CN"/>
        </w:rPr>
        <w:t xml:space="preserve">（20）</w:t>
      </w:r>
      <w:r>
        <w:rPr>
          <w:rFonts w:hint="eastAsia" w:ascii="宋体" w:hAnsi="宋体" w:eastAsia="宋体" w:cs="宋体"/>
          <w:color w:val="000000"/>
          <w:sz w:val="22"/>
          <w:highlight w:val="none"/>
          <w:u w:val="single"/>
        </w:rPr>
        <w:t xml:space="preserve">承包人应对施工技术方案的完备、稳定和安全负全部责任。监理工程师对于施工技术方案的批准不排除承包人对施工技术方案的完备、稳定和安全应负的全部责任。</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u w:val="single"/>
          <w:lang w:eastAsia="zh-CN"/>
        </w:rPr>
        <w:t xml:space="preserve">（21）</w:t>
      </w:r>
      <w:r>
        <w:rPr>
          <w:rFonts w:hint="eastAsia" w:ascii="宋体" w:hAnsi="宋体" w:eastAsia="宋体" w:cs="宋体"/>
          <w:color w:val="000000"/>
          <w:sz w:val="22"/>
          <w:highlight w:val="none"/>
          <w:u w:val="single"/>
        </w:rPr>
        <w:t xml:space="preserve">承包人应针对现场实际情况及合同的要求，自行判断是否需要安排场外临时设施用地或施工用地。</w:t>
      </w:r>
      <w:r>
        <w:rPr>
          <w:rFonts w:hint="eastAsia" w:ascii="宋体" w:hAnsi="宋体" w:eastAsia="宋体" w:cs="宋体"/>
          <w:color w:val="000000"/>
          <w:sz w:val="22"/>
          <w:highlight w:val="none"/>
          <w:u w:val="single"/>
          <w:lang w:eastAsia="zh-CN"/>
        </w:rPr>
        <w:t xml:space="preserve">由此</w:t>
      </w:r>
      <w:r>
        <w:rPr>
          <w:rFonts w:hint="eastAsia" w:ascii="宋体" w:hAnsi="宋体" w:eastAsia="宋体" w:cs="宋体"/>
          <w:color w:val="000000"/>
          <w:sz w:val="22"/>
          <w:highlight w:val="none"/>
          <w:u w:val="single"/>
        </w:rPr>
        <w:t xml:space="preserve">产生的费用承包人已综合考虑列入合同价格中。必要时，发包人可给予承包人必要的协助。</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u w:val="single"/>
        </w:rPr>
        <w:t xml:space="preserve">（22）所有施工、检测设备必须按投标承诺要求配备进场，任何施工机械设备离场必须经发包人书面同意，如进场施工、检测设备低于承诺要求或施工机械设备离场未经发包人书面同意，均视为违约，发包人有权扣除中标价2%的违约金直至终止施工合同并没收履约保证金。</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u w:val="single"/>
        </w:rPr>
        <w:t xml:space="preserve">发包人继续使用承包人在施工现场的材料、设备、临时工程、承包人文件和由承包人或以其名义编制的其他文件的费用承担方式：发包人无偿使用，承包人义务承担。   </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u w:val="single"/>
        </w:rPr>
        <w:t xml:space="preserve">（23）在承包人违反本协议约定时，发包人有权在工程价款中直接予以扣除，包括但不限于违约金、罚款</w:t>
      </w:r>
      <w:r>
        <w:rPr>
          <w:rFonts w:hint="eastAsia" w:ascii="宋体" w:hAnsi="宋体" w:eastAsia="宋体" w:cs="宋体"/>
          <w:color w:val="000000"/>
          <w:sz w:val="22"/>
          <w:highlight w:val="none"/>
          <w:u w:val="single"/>
        </w:rPr>
      </w:r>
      <w:r/>
    </w:p>
    <w:p>
      <w:pPr>
        <w:pStyle w:val="756"/>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16.2.2承包人违约的责任</w:t>
      </w:r>
      <w:r>
        <w:rPr>
          <w:rFonts w:hint="eastAsia" w:ascii="宋体" w:hAnsi="宋体" w:eastAsia="宋体" w:cs="宋体"/>
          <w:color w:val="000000"/>
          <w:sz w:val="22"/>
          <w:highlight w:val="none"/>
        </w:rPr>
      </w:r>
      <w:r/>
    </w:p>
    <w:p>
      <w:pPr>
        <w:pStyle w:val="756"/>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承包人违约责任的承担方式和计算方法：</w:t>
      </w:r>
      <w:r>
        <w:rPr>
          <w:rFonts w:hint="eastAsia" w:ascii="宋体" w:hAnsi="宋体" w:eastAsia="宋体" w:cs="宋体"/>
          <w:color w:val="000000"/>
          <w:sz w:val="22"/>
          <w:highlight w:val="none"/>
          <w:u w:val="single"/>
        </w:rPr>
        <w:t xml:space="preserve">总工期及节点工期均不得延误。如承包人不能在承诺工期内完成，每拖延一天，承包人须按</w:t>
      </w:r>
      <w:r>
        <w:rPr>
          <w:rFonts w:hint="eastAsia" w:ascii="宋体" w:hAnsi="宋体" w:eastAsia="宋体" w:cs="宋体"/>
          <w:color w:val="000000"/>
          <w:sz w:val="22"/>
          <w:highlight w:val="none"/>
          <w:u w:val="single"/>
          <w:lang w:val="en-US" w:eastAsia="zh-CN"/>
        </w:rPr>
        <w:t xml:space="preserve">5‰</w:t>
      </w:r>
      <w:r>
        <w:rPr>
          <w:rFonts w:hint="eastAsia" w:ascii="宋体" w:hAnsi="宋体" w:eastAsia="宋体" w:cs="宋体"/>
          <w:color w:val="000000"/>
          <w:sz w:val="22"/>
          <w:highlight w:val="none"/>
          <w:u w:val="single"/>
        </w:rPr>
        <w:t xml:space="preserve">合同价/天向发包人支付违约金。质量违约金：若竣工验收综合工程质量达不到合格或不能通过业主及有关管理部门的验收，由承包人负责对不合格工程进行整改或返工，直至验收合格，承担一切费用，并按不低于合同价的3％支付发包人违约金</w:t>
      </w:r>
      <w:r>
        <w:rPr>
          <w:rFonts w:hint="eastAsia" w:ascii="宋体" w:hAnsi="宋体" w:eastAsia="宋体" w:cs="宋体"/>
          <w:color w:val="000000"/>
          <w:sz w:val="22"/>
          <w:highlight w:val="none"/>
        </w:rPr>
      </w:r>
      <w:r/>
    </w:p>
    <w:p>
      <w:pPr>
        <w:pStyle w:val="756"/>
        <w:ind w:firstLine="440"/>
        <w:keepLines w:val="0"/>
        <w:keepNext w:val="0"/>
        <w:pageBreakBefore w:val="0"/>
        <w:spacing w:line="360" w:lineRule="auto"/>
        <w:widowControl w:val="off"/>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16.2.3因承包人违约解除合同</w:t>
      </w:r>
      <w:r>
        <w:rPr>
          <w:rFonts w:hint="eastAsia" w:ascii="宋体" w:hAnsi="宋体" w:eastAsia="宋体" w:cs="宋体"/>
          <w:color w:val="000000"/>
          <w:sz w:val="22"/>
          <w:highlight w:val="none"/>
        </w:rPr>
      </w:r>
      <w:r/>
    </w:p>
    <w:p>
      <w:pPr>
        <w:pStyle w:val="756"/>
        <w:ind w:firstLine="440"/>
        <w:keepLines w:val="0"/>
        <w:keepNext w:val="0"/>
        <w:pageBreakBefore w:val="0"/>
        <w:spacing w:line="360" w:lineRule="auto"/>
        <w:widowControl w:val="off"/>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关于承包人违约解除合同的特别约定：</w:t>
      </w:r>
      <w:r>
        <w:rPr>
          <w:rFonts w:hint="eastAsia" w:ascii="宋体" w:hAnsi="宋体" w:eastAsia="宋体" w:cs="宋体"/>
          <w:color w:val="000000"/>
          <w:sz w:val="22"/>
          <w:highlight w:val="none"/>
          <w:u w:val="single"/>
        </w:rPr>
        <w:t xml:space="preserve">按通用条款执行</w:t>
      </w:r>
      <w:r>
        <w:rPr>
          <w:rFonts w:hint="eastAsia" w:ascii="宋体" w:hAnsi="宋体" w:eastAsia="宋体" w:cs="宋体"/>
          <w:color w:val="000000"/>
          <w:sz w:val="22"/>
          <w:highlight w:val="none"/>
          <w:u w:val="single"/>
        </w:rPr>
      </w:r>
      <w:r/>
    </w:p>
    <w:p>
      <w:pPr>
        <w:pStyle w:val="756"/>
        <w:ind w:firstLine="440"/>
        <w:keepLines w:val="0"/>
        <w:keepNext w:val="0"/>
        <w:pageBreakBefore w:val="0"/>
        <w:spacing w:line="360" w:lineRule="auto"/>
        <w:widowControl w:val="off"/>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2"/>
          <w:highlight w:val="none"/>
          <w:u w:val="single"/>
        </w:rPr>
        <w:t xml:space="preserve">承包人承担</w:t>
      </w:r>
      <w:r>
        <w:rPr>
          <w:rFonts w:hint="eastAsia" w:ascii="宋体" w:hAnsi="宋体" w:eastAsia="宋体" w:cs="宋体"/>
          <w:color w:val="000000"/>
          <w:sz w:val="22"/>
          <w:highlight w:val="none"/>
          <w:u w:val="single"/>
        </w:rPr>
      </w:r>
      <w:r/>
    </w:p>
    <w:p>
      <w:pPr>
        <w:pStyle w:val="756"/>
        <w:ind w:firstLine="440"/>
        <w:jc w:val="center"/>
        <w:keepNext/>
        <w:spacing w:line="360" w:lineRule="auto"/>
        <w:rPr>
          <w:rFonts w:hint="eastAsia" w:ascii="宋体" w:hAnsi="宋体" w:eastAsia="宋体" w:cs="宋体"/>
          <w:bCs/>
          <w:color w:val="000000"/>
          <w:sz w:val="22"/>
          <w:highlight w:val="none"/>
        </w:rPr>
        <w:outlineLvl w:val="3"/>
      </w:pPr>
      <w:r>
        <w:rPr>
          <w:rFonts w:hint="eastAsia" w:ascii="宋体" w:hAnsi="宋体" w:eastAsia="宋体" w:cs="宋体"/>
          <w:bCs/>
          <w:color w:val="000000"/>
          <w:sz w:val="22"/>
          <w:highlight w:val="none"/>
        </w:rPr>
        <w:t xml:space="preserve">17. 不可抗力 </w:t>
      </w:r>
      <w:r>
        <w:rPr>
          <w:rFonts w:hint="eastAsia" w:ascii="宋体" w:hAnsi="宋体" w:eastAsia="宋体" w:cs="宋体"/>
          <w:bCs/>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17.1 不可抗力的确认</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除通用合同条款约定的不可抗力事件之外，视为不可抗力的其他情形： </w:t>
      </w:r>
      <w:r>
        <w:rPr>
          <w:rFonts w:hint="eastAsia" w:ascii="宋体" w:hAnsi="宋体" w:eastAsia="宋体" w:cs="宋体"/>
          <w:color w:val="000000"/>
          <w:sz w:val="22"/>
          <w:highlight w:val="none"/>
          <w:u w:val="single"/>
        </w:rPr>
        <w:t xml:space="preserve"> 按保险合同解释</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17.4 因不可抗力解除合同</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合同解除后，发包人应在商定或确定发包人应支付款项后</w:t>
      </w:r>
      <w:r>
        <w:rPr>
          <w:rFonts w:hint="eastAsia" w:ascii="宋体" w:hAnsi="宋体" w:eastAsia="宋体" w:cs="宋体"/>
          <w:color w:val="000000"/>
          <w:sz w:val="22"/>
          <w:highlight w:val="none"/>
          <w:u w:val="single"/>
        </w:rPr>
        <w:t xml:space="preserve">60</w:t>
      </w:r>
      <w:r>
        <w:rPr>
          <w:rFonts w:hint="eastAsia" w:ascii="宋体" w:hAnsi="宋体" w:eastAsia="宋体" w:cs="宋体"/>
          <w:color w:val="000000"/>
          <w:sz w:val="22"/>
          <w:highlight w:val="none"/>
        </w:rPr>
        <w:t xml:space="preserve">天内完成款项的支付。</w:t>
      </w:r>
      <w:r>
        <w:rPr>
          <w:rFonts w:hint="eastAsia" w:ascii="宋体" w:hAnsi="宋体" w:eastAsia="宋体" w:cs="宋体"/>
          <w:color w:val="000000"/>
          <w:sz w:val="22"/>
          <w:highlight w:val="none"/>
        </w:rPr>
      </w:r>
      <w:r/>
    </w:p>
    <w:p>
      <w:pPr>
        <w:pStyle w:val="756"/>
        <w:ind w:firstLine="440"/>
        <w:jc w:val="center"/>
        <w:keepNext/>
        <w:spacing w:line="360" w:lineRule="auto"/>
        <w:rPr>
          <w:rFonts w:hint="eastAsia" w:ascii="宋体" w:hAnsi="宋体" w:eastAsia="宋体" w:cs="宋体"/>
          <w:bCs/>
          <w:color w:val="000000"/>
          <w:sz w:val="22"/>
          <w:highlight w:val="none"/>
        </w:rPr>
        <w:outlineLvl w:val="3"/>
      </w:pPr>
      <w:r>
        <w:rPr>
          <w:rFonts w:hint="eastAsia" w:ascii="宋体" w:hAnsi="宋体" w:eastAsia="宋体" w:cs="宋体"/>
          <w:bCs/>
          <w:color w:val="000000"/>
          <w:sz w:val="22"/>
          <w:highlight w:val="none"/>
        </w:rPr>
        <w:t xml:space="preserve">18. 保险</w:t>
      </w:r>
      <w:r>
        <w:rPr>
          <w:rFonts w:hint="eastAsia" w:ascii="宋体" w:hAnsi="宋体" w:eastAsia="宋体" w:cs="宋体"/>
          <w:bCs/>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18.1 工程保险</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关于工程保险的特别约定：</w:t>
      </w:r>
      <w:r>
        <w:rPr>
          <w:rFonts w:hint="eastAsia" w:ascii="宋体" w:hAnsi="宋体" w:eastAsia="宋体" w:cs="宋体"/>
          <w:color w:val="000000"/>
          <w:sz w:val="22"/>
          <w:highlight w:val="none"/>
          <w:u w:val="single"/>
        </w:rPr>
        <w:t xml:space="preserve">承包人必须为从事危险作业的人员办理意外伤害保险，并为施工场地内自有人员生命财产和施工机械设备办理保险。</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18.3 其他保险</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关于其他保险的约定：</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承包人是否应为其施工设备等办理财产保险：</w:t>
      </w:r>
      <w:r>
        <w:rPr>
          <w:rFonts w:hint="eastAsia" w:ascii="宋体" w:hAnsi="宋体" w:eastAsia="宋体" w:cs="宋体"/>
          <w:color w:val="000000"/>
          <w:sz w:val="22"/>
          <w:highlight w:val="none"/>
          <w:u w:val="single"/>
        </w:rPr>
        <w:t xml:space="preserve">  要办理。</w:t>
      </w:r>
      <w:r>
        <w:rPr>
          <w:rFonts w:hint="eastAsia" w:ascii="宋体" w:hAnsi="宋体" w:eastAsia="宋体" w:cs="宋体"/>
          <w:color w:val="000000"/>
          <w:sz w:val="22"/>
          <w:highlight w:val="none"/>
          <w:u w:val="singl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18.7 通知义务</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关于变更保险合同时的通知义务的约定：</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center"/>
        <w:keepNext/>
        <w:spacing w:line="360" w:lineRule="auto"/>
        <w:rPr>
          <w:rFonts w:hint="eastAsia" w:ascii="宋体" w:hAnsi="宋体" w:eastAsia="宋体" w:cs="宋体"/>
          <w:bCs/>
          <w:color w:val="000000"/>
          <w:sz w:val="22"/>
          <w:highlight w:val="none"/>
        </w:rPr>
        <w:outlineLvl w:val="3"/>
      </w:pPr>
      <w:r>
        <w:rPr>
          <w:rFonts w:hint="eastAsia" w:ascii="宋体" w:hAnsi="宋体" w:eastAsia="宋体" w:cs="宋体"/>
          <w:bCs/>
          <w:color w:val="000000"/>
          <w:sz w:val="22"/>
          <w:highlight w:val="none"/>
        </w:rPr>
        <w:t xml:space="preserve">20. 争议解决</w:t>
      </w:r>
      <w:r>
        <w:rPr>
          <w:rFonts w:hint="eastAsia" w:ascii="宋体" w:hAnsi="宋体" w:eastAsia="宋体" w:cs="宋体"/>
          <w:bCs/>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20.3 争议评审</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合同当事人是否同意将工程争议提交争议评审小组决定：</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  </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20.3.1 争议评审小组的确定</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u w:val="single"/>
        </w:rPr>
      </w:pPr>
      <w:r>
        <w:rPr>
          <w:rFonts w:hint="eastAsia" w:ascii="宋体" w:hAnsi="宋体" w:eastAsia="宋体" w:cs="宋体"/>
          <w:color w:val="000000"/>
          <w:sz w:val="22"/>
          <w:highlight w:val="none"/>
        </w:rPr>
        <w:t xml:space="preserve">争议评审小组成员的确定：</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u w:val="singl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选定争议评审员的期限：</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争议评审小组成员的报酬承担方式：</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其他事项的约定：</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20.3.2 争议评审小组的决定</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合同当事人关于本项的约定：</w:t>
      </w:r>
      <w:r>
        <w:rPr>
          <w:rFonts w:hint="eastAsia" w:ascii="宋体" w:hAnsi="宋体" w:eastAsia="宋体" w:cs="宋体"/>
          <w:color w:val="000000"/>
          <w:sz w:val="22"/>
          <w:highlight w:val="none"/>
          <w:u w:val="single"/>
        </w:rPr>
        <w:t xml:space="preserve">   /       </w:t>
      </w:r>
      <w:r>
        <w:rPr>
          <w:rFonts w:hint="eastAsia" w:ascii="宋体" w:hAnsi="宋体" w:eastAsia="宋体" w:cs="宋体"/>
          <w:color w:val="000000"/>
          <w:sz w:val="22"/>
          <w:highlight w:val="none"/>
        </w:rPr>
        <w:t xml:space="preserve">。</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20.4仲裁或诉讼</w:t>
      </w:r>
      <w:r>
        <w:rPr>
          <w:rFonts w:hint="eastAsia" w:ascii="宋体" w:hAnsi="宋体" w:eastAsia="宋体" w:cs="宋体"/>
          <w:color w:val="000000"/>
          <w:sz w:val="22"/>
          <w:highlight w:val="none"/>
        </w:rPr>
      </w:r>
      <w:r/>
    </w:p>
    <w:p>
      <w:pPr>
        <w:pStyle w:val="756"/>
        <w:ind w:firstLine="440"/>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因合同及合同有关事项发生的争议，按下列第</w:t>
      </w:r>
      <w:r>
        <w:rPr>
          <w:rFonts w:hint="eastAsia" w:ascii="宋体" w:hAnsi="宋体" w:eastAsia="宋体" w:cs="宋体"/>
          <w:color w:val="000000"/>
          <w:sz w:val="22"/>
          <w:highlight w:val="none"/>
          <w:u w:val="single"/>
        </w:rPr>
        <w:t xml:space="preserve">  2  </w:t>
      </w:r>
      <w:r>
        <w:rPr>
          <w:rFonts w:hint="eastAsia" w:ascii="宋体" w:hAnsi="宋体" w:eastAsia="宋体" w:cs="宋体"/>
          <w:color w:val="000000"/>
          <w:sz w:val="22"/>
          <w:highlight w:val="none"/>
        </w:rPr>
        <w:t xml:space="preserve">种方式解决：</w:t>
      </w:r>
      <w:r>
        <w:rPr>
          <w:rFonts w:hint="eastAsia" w:ascii="宋体" w:hAnsi="宋体" w:eastAsia="宋体" w:cs="宋体"/>
          <w:color w:val="000000"/>
          <w:sz w:val="22"/>
          <w:highlight w:val="none"/>
        </w:rPr>
      </w:r>
      <w:r/>
    </w:p>
    <w:p>
      <w:pPr>
        <w:pStyle w:val="756"/>
        <w:ind w:firstLine="440"/>
        <w:jc w:val="left"/>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（1）向</w:t>
      </w:r>
      <w:r>
        <w:rPr>
          <w:rFonts w:hint="eastAsia" w:ascii="宋体" w:hAnsi="宋体" w:eastAsia="宋体" w:cs="宋体"/>
          <w:color w:val="000000"/>
          <w:sz w:val="22"/>
          <w:highlight w:val="none"/>
          <w:u w:val="single"/>
        </w:rPr>
        <w:t xml:space="preserve"> 无锡市 </w:t>
      </w:r>
      <w:r>
        <w:rPr>
          <w:rFonts w:hint="eastAsia" w:ascii="宋体" w:hAnsi="宋体" w:eastAsia="宋体" w:cs="宋体"/>
          <w:color w:val="000000"/>
          <w:sz w:val="22"/>
          <w:highlight w:val="none"/>
        </w:rPr>
        <w:t xml:space="preserve">仲裁委员会申请仲裁；</w:t>
      </w:r>
      <w:r>
        <w:rPr>
          <w:rFonts w:hint="eastAsia" w:ascii="宋体" w:hAnsi="宋体" w:eastAsia="宋体" w:cs="宋体"/>
          <w:color w:val="000000"/>
          <w:sz w:val="22"/>
          <w:highlight w:val="none"/>
        </w:rPr>
      </w:r>
      <w:r/>
    </w:p>
    <w:p>
      <w:pPr>
        <w:pStyle w:val="756"/>
        <w:ind w:firstLine="440"/>
        <w:spacing w:line="360" w:lineRule="auto"/>
        <w:tabs>
          <w:tab w:val="left" w:pos="8280" w:leader="none"/>
        </w:tabs>
        <w:rPr>
          <w:rFonts w:hint="eastAsia" w:ascii="宋体" w:hAnsi="宋体" w:eastAsia="宋体" w:cs="宋体"/>
          <w:color w:val="000000"/>
          <w:sz w:val="22"/>
          <w:highlight w:val="none"/>
        </w:rPr>
      </w:pPr>
      <w:r>
        <w:rPr>
          <w:rFonts w:hint="eastAsia" w:ascii="宋体" w:hAnsi="宋体" w:eastAsia="宋体" w:cs="宋体"/>
          <w:color w:val="000000"/>
          <w:sz w:val="22"/>
          <w:highlight w:val="none"/>
        </w:rPr>
        <w:t xml:space="preserve">（2）向</w:t>
      </w:r>
      <w:r>
        <w:rPr>
          <w:rFonts w:hint="eastAsia" w:ascii="宋体" w:hAnsi="宋体" w:eastAsia="宋体" w:cs="宋体"/>
          <w:color w:val="000000"/>
          <w:sz w:val="22"/>
          <w:highlight w:val="none"/>
          <w:u w:val="single"/>
        </w:rPr>
        <w:t xml:space="preserve">  </w:t>
      </w:r>
      <w:r>
        <w:rPr>
          <w:rFonts w:hint="eastAsia" w:ascii="宋体" w:hAnsi="宋体" w:eastAsia="宋体" w:cs="宋体"/>
          <w:color w:val="000000"/>
          <w:sz w:val="22"/>
          <w:highlight w:val="none"/>
          <w:u w:val="single"/>
          <w:lang w:val="en-US" w:eastAsia="zh-CN"/>
        </w:rPr>
        <w:t xml:space="preserve">甲方所在地 </w:t>
      </w:r>
      <w:r>
        <w:rPr>
          <w:rFonts w:hint="eastAsia" w:ascii="宋体" w:hAnsi="宋体" w:eastAsia="宋体" w:cs="宋体"/>
          <w:color w:val="000000"/>
          <w:sz w:val="22"/>
          <w:highlight w:val="none"/>
        </w:rPr>
        <w:t xml:space="preserve">人民法院起诉。</w:t>
      </w:r>
      <w:r>
        <w:rPr>
          <w:rFonts w:hint="eastAsia" w:ascii="宋体" w:hAnsi="宋体" w:eastAsia="宋体" w:cs="宋体"/>
          <w:color w:val="000000"/>
          <w:sz w:val="22"/>
          <w:highlight w:val="none"/>
        </w:rPr>
      </w:r>
      <w:r/>
    </w:p>
    <w:p>
      <w:pPr>
        <w:pStyle w:val="756"/>
        <w:keepLines w:val="0"/>
        <w:keepNext w:val="0"/>
        <w:pageBreakBefore/>
        <w:spacing w:line="360" w:lineRule="auto"/>
        <w:widowControl w:val="off"/>
        <w:rPr>
          <w:rFonts w:ascii="宋体" w:hAnsi="宋体"/>
          <w:color w:val="000000"/>
          <w:sz w:val="24"/>
          <w:highlight w:val="none"/>
        </w:rPr>
      </w:pPr>
      <w:r>
        <w:rPr>
          <w:rFonts w:hint="eastAsia" w:ascii="宋体" w:hAnsi="宋体" w:eastAsia="宋体" w:cs="宋体"/>
          <w:color w:val="000000"/>
          <w:sz w:val="24"/>
          <w:highlight w:val="none"/>
        </w:rPr>
        <w:t xml:space="preserve">附件1：</w:t>
      </w:r>
      <w:r>
        <w:rPr>
          <w:rFonts w:ascii="宋体" w:hAnsi="宋体"/>
          <w:color w:val="000000"/>
          <w:sz w:val="24"/>
          <w:highlight w:val="none"/>
        </w:rPr>
        <w:t xml:space="preserve">    </w:t>
      </w:r>
      <w:r>
        <w:rPr>
          <w:rFonts w:ascii="宋体" w:hAnsi="宋体"/>
          <w:color w:val="000000"/>
          <w:sz w:val="24"/>
          <w:highlight w:val="none"/>
        </w:rPr>
      </w:r>
      <w:r/>
    </w:p>
    <w:p>
      <w:pPr>
        <w:pStyle w:val="756"/>
        <w:jc w:val="center"/>
        <w:spacing w:line="360" w:lineRule="auto"/>
        <w:rPr>
          <w:rFonts w:ascii="宋体" w:hAnsi="宋体"/>
          <w:color w:val="000000"/>
          <w:sz w:val="24"/>
          <w:highlight w:val="none"/>
        </w:rPr>
      </w:pPr>
      <w:r>
        <w:rPr>
          <w:rFonts w:hint="eastAsia" w:ascii="宋体" w:hAnsi="宋体" w:eastAsia="宋体"/>
          <w:color w:val="000000"/>
          <w:sz w:val="24"/>
          <w:highlight w:val="none"/>
          <w:lang w:eastAsia="zh-CN"/>
        </w:rPr>
        <w:t xml:space="preserve">无锡市党史方志办公室消防改造</w:t>
      </w:r>
      <w:r>
        <w:rPr>
          <w:rFonts w:hint="eastAsia" w:ascii="宋体" w:hAnsi="宋体"/>
          <w:color w:val="000000"/>
          <w:sz w:val="24"/>
          <w:highlight w:val="none"/>
        </w:rPr>
        <w:t xml:space="preserve">安全施工协议书</w:t>
      </w:r>
      <w:r>
        <w:rPr>
          <w:rFonts w:ascii="宋体" w:hAnsi="宋体"/>
          <w:color w:val="000000"/>
          <w:sz w:val="24"/>
          <w:highlight w:val="none"/>
        </w:rPr>
      </w:r>
      <w:r/>
    </w:p>
    <w:p>
      <w:pPr>
        <w:pStyle w:val="756"/>
        <w:ind w:firstLine="360"/>
        <w:spacing w:line="360" w:lineRule="auto"/>
        <w:rPr>
          <w:rFonts w:ascii="宋体" w:hAnsi="宋体"/>
          <w:color w:val="000000"/>
          <w:sz w:val="24"/>
          <w:highlight w:val="none"/>
        </w:rPr>
      </w:pPr>
      <w:r>
        <w:rPr>
          <w:rFonts w:hint="eastAsia" w:ascii="宋体" w:hAnsi="宋体"/>
          <w:color w:val="000000"/>
          <w:sz w:val="24"/>
          <w:highlight w:val="none"/>
        </w:rPr>
        <w:t xml:space="preserve">为进一步地落实安全生产的各项要求，确保在院施工企业和人员在施工期间不发生任何安全生产事故，保证改造工程的顺利进行，特订立本协议：</w:t>
      </w:r>
      <w:r>
        <w:rPr>
          <w:rFonts w:ascii="宋体" w:hAnsi="宋体"/>
          <w:color w:val="000000"/>
          <w:sz w:val="24"/>
          <w:highlight w:val="none"/>
        </w:rPr>
      </w:r>
      <w:r/>
    </w:p>
    <w:p>
      <w:pPr>
        <w:pStyle w:val="756"/>
        <w:numPr>
          <w:ilvl w:val="0"/>
          <w:numId w:val="10"/>
        </w:numPr>
        <w:spacing w:line="360" w:lineRule="auto"/>
        <w:rPr>
          <w:rFonts w:ascii="宋体" w:hAnsi="宋体"/>
          <w:color w:val="000000"/>
          <w:sz w:val="24"/>
          <w:highlight w:val="none"/>
        </w:rPr>
      </w:pPr>
      <w:r>
        <w:rPr>
          <w:rFonts w:hint="eastAsia" w:ascii="宋体" w:hAnsi="宋体"/>
          <w:color w:val="000000"/>
          <w:sz w:val="24"/>
          <w:highlight w:val="none"/>
        </w:rPr>
        <w:t xml:space="preserve">施工企业和人员必须严格遵守国家有关安全生产的法律法规，认真执行工程承包合同中的相关安全要求。</w:t>
      </w:r>
      <w:r>
        <w:rPr>
          <w:rFonts w:ascii="宋体" w:hAnsi="宋体"/>
          <w:color w:val="000000"/>
          <w:sz w:val="24"/>
          <w:highlight w:val="none"/>
        </w:rPr>
      </w:r>
      <w:r/>
    </w:p>
    <w:p>
      <w:pPr>
        <w:pStyle w:val="756"/>
        <w:numPr>
          <w:ilvl w:val="0"/>
          <w:numId w:val="10"/>
        </w:numPr>
        <w:spacing w:line="360" w:lineRule="auto"/>
        <w:rPr>
          <w:rFonts w:ascii="宋体" w:hAnsi="宋体"/>
          <w:color w:val="000000"/>
          <w:sz w:val="24"/>
          <w:highlight w:val="none"/>
        </w:rPr>
      </w:pPr>
      <w:r>
        <w:rPr>
          <w:rFonts w:hint="eastAsia" w:ascii="宋体" w:hAnsi="宋体"/>
          <w:color w:val="000000"/>
          <w:sz w:val="24"/>
          <w:highlight w:val="none"/>
        </w:rPr>
        <w:t xml:space="preserve">坚持"安全第一</w:t>
      </w:r>
      <w:r>
        <w:rPr>
          <w:rFonts w:hint="eastAsia" w:ascii="宋体" w:hAnsi="宋体" w:eastAsia="宋体"/>
          <w:color w:val="000000"/>
          <w:sz w:val="24"/>
          <w:highlight w:val="none"/>
          <w:lang w:eastAsia="zh-CN"/>
        </w:rPr>
        <w:t xml:space="preserve">，</w:t>
      </w:r>
      <w:r>
        <w:rPr>
          <w:rFonts w:hint="eastAsia" w:ascii="宋体" w:hAnsi="宋体"/>
          <w:color w:val="000000"/>
          <w:sz w:val="24"/>
          <w:highlight w:val="none"/>
        </w:rPr>
        <w:t xml:space="preserve">预防为主，综合治理"的原则</w:t>
      </w:r>
      <w:r>
        <w:rPr>
          <w:rFonts w:hint="eastAsia" w:ascii="宋体" w:hAnsi="宋体" w:eastAsia="宋体"/>
          <w:color w:val="000000"/>
          <w:sz w:val="24"/>
          <w:highlight w:val="none"/>
          <w:lang w:eastAsia="zh-CN"/>
        </w:rPr>
        <w:t xml:space="preserve">，</w:t>
      </w:r>
      <w:r>
        <w:rPr>
          <w:rFonts w:hint="eastAsia" w:ascii="宋体" w:hAnsi="宋体"/>
          <w:color w:val="000000"/>
          <w:sz w:val="24"/>
          <w:highlight w:val="none"/>
        </w:rPr>
        <w:t xml:space="preserve">加强安全生产宣传教育和培训，增强施工人员安全生产意识，建立安全生产的管理机构和安全生产管理制度。</w:t>
      </w:r>
      <w:r>
        <w:rPr>
          <w:rFonts w:ascii="宋体" w:hAnsi="宋体"/>
          <w:color w:val="000000"/>
          <w:sz w:val="24"/>
          <w:highlight w:val="none"/>
        </w:rPr>
      </w:r>
      <w:r/>
    </w:p>
    <w:p>
      <w:pPr>
        <w:pStyle w:val="756"/>
        <w:numPr>
          <w:ilvl w:val="0"/>
          <w:numId w:val="10"/>
        </w:numPr>
        <w:spacing w:line="360" w:lineRule="auto"/>
        <w:rPr>
          <w:rFonts w:ascii="宋体" w:hAnsi="宋体"/>
          <w:color w:val="000000"/>
          <w:sz w:val="24"/>
          <w:highlight w:val="none"/>
        </w:rPr>
      </w:pPr>
      <w:r>
        <w:rPr>
          <w:rFonts w:hint="eastAsia" w:ascii="宋体" w:hAnsi="宋体"/>
          <w:color w:val="000000"/>
          <w:sz w:val="24"/>
          <w:highlight w:val="none"/>
        </w:rPr>
        <w:t xml:space="preserve">施工现场需配备专职或兼职安全检查人员</w:t>
      </w:r>
      <w:r>
        <w:rPr>
          <w:rFonts w:hint="eastAsia" w:ascii="宋体" w:hAnsi="宋体" w:eastAsia="宋体"/>
          <w:color w:val="000000"/>
          <w:sz w:val="24"/>
          <w:highlight w:val="none"/>
          <w:lang w:eastAsia="zh-CN"/>
        </w:rPr>
        <w:t xml:space="preserve">，</w:t>
      </w:r>
      <w:r>
        <w:rPr>
          <w:rFonts w:hint="eastAsia" w:ascii="宋体" w:hAnsi="宋体"/>
          <w:color w:val="000000"/>
          <w:sz w:val="24"/>
          <w:highlight w:val="none"/>
        </w:rPr>
        <w:t xml:space="preserve">有组织开展安全生产活动，做到施工与安全工作同时计划，布置，检查和总结。</w:t>
      </w:r>
      <w:r>
        <w:rPr>
          <w:rFonts w:ascii="宋体" w:hAnsi="宋体"/>
          <w:color w:val="000000"/>
          <w:sz w:val="24"/>
          <w:highlight w:val="none"/>
        </w:rPr>
      </w:r>
      <w:r/>
    </w:p>
    <w:p>
      <w:pPr>
        <w:pStyle w:val="756"/>
        <w:numPr>
          <w:ilvl w:val="0"/>
          <w:numId w:val="10"/>
        </w:numPr>
        <w:spacing w:line="360" w:lineRule="auto"/>
        <w:rPr>
          <w:rFonts w:ascii="宋体" w:hAnsi="宋体"/>
          <w:color w:val="000000"/>
          <w:sz w:val="24"/>
          <w:highlight w:val="none"/>
        </w:rPr>
      </w:pPr>
      <w:r>
        <w:rPr>
          <w:rFonts w:hint="eastAsia" w:ascii="宋体" w:hAnsi="宋体"/>
          <w:color w:val="000000"/>
          <w:sz w:val="24"/>
          <w:highlight w:val="none"/>
        </w:rPr>
        <w:t xml:space="preserve">健全安全生产责任制，项目经理或现场负责人是安全生产的第一责任人，负责施工现场安全生产的一切活动。</w:t>
      </w:r>
      <w:r>
        <w:rPr>
          <w:rFonts w:ascii="宋体" w:hAnsi="宋体"/>
          <w:color w:val="000000"/>
          <w:sz w:val="24"/>
          <w:highlight w:val="none"/>
        </w:rPr>
      </w:r>
      <w:r/>
    </w:p>
    <w:p>
      <w:pPr>
        <w:pStyle w:val="756"/>
        <w:numPr>
          <w:ilvl w:val="0"/>
          <w:numId w:val="10"/>
        </w:numPr>
        <w:spacing w:line="360" w:lineRule="auto"/>
        <w:rPr>
          <w:rFonts w:ascii="宋体" w:hAnsi="宋体"/>
          <w:color w:val="000000"/>
          <w:sz w:val="24"/>
          <w:highlight w:val="none"/>
        </w:rPr>
      </w:pPr>
      <w:r>
        <w:rPr>
          <w:rFonts w:hint="eastAsia" w:ascii="宋体" w:hAnsi="宋体"/>
          <w:color w:val="000000"/>
          <w:sz w:val="24"/>
          <w:highlight w:val="none"/>
        </w:rPr>
        <w:t xml:space="preserve">采取必要和合理的预防措施</w:t>
      </w:r>
      <w:r>
        <w:rPr>
          <w:rFonts w:hint="eastAsia" w:ascii="宋体" w:hAnsi="宋体" w:eastAsia="宋体"/>
          <w:color w:val="000000"/>
          <w:sz w:val="24"/>
          <w:highlight w:val="none"/>
          <w:lang w:eastAsia="zh-CN"/>
        </w:rPr>
        <w:t xml:space="preserve">，</w:t>
      </w:r>
      <w:r>
        <w:rPr>
          <w:rFonts w:hint="eastAsia" w:ascii="宋体" w:hAnsi="宋体"/>
          <w:color w:val="000000"/>
          <w:sz w:val="24"/>
          <w:highlight w:val="none"/>
        </w:rPr>
        <w:t xml:space="preserve">防止施工人员发生任何违法</w:t>
      </w:r>
      <w:r>
        <w:rPr>
          <w:rFonts w:hint="eastAsia" w:ascii="宋体" w:hAnsi="宋体" w:eastAsia="宋体"/>
          <w:color w:val="000000"/>
          <w:sz w:val="24"/>
          <w:highlight w:val="none"/>
          <w:lang w:eastAsia="zh-CN"/>
        </w:rPr>
        <w:t xml:space="preserve">，</w:t>
      </w:r>
      <w:r>
        <w:rPr>
          <w:rFonts w:hint="eastAsia" w:ascii="宋体" w:hAnsi="宋体"/>
          <w:color w:val="000000"/>
          <w:sz w:val="24"/>
          <w:highlight w:val="none"/>
        </w:rPr>
        <w:t xml:space="preserve">违禁</w:t>
      </w:r>
      <w:r>
        <w:rPr>
          <w:rFonts w:hint="eastAsia" w:ascii="宋体" w:hAnsi="宋体" w:eastAsia="宋体"/>
          <w:color w:val="000000"/>
          <w:sz w:val="24"/>
          <w:highlight w:val="none"/>
          <w:lang w:eastAsia="zh-CN"/>
        </w:rPr>
        <w:t xml:space="preserve">，</w:t>
      </w:r>
      <w:r>
        <w:rPr>
          <w:rFonts w:hint="eastAsia" w:ascii="宋体" w:hAnsi="宋体"/>
          <w:color w:val="000000"/>
          <w:sz w:val="24"/>
          <w:highlight w:val="none"/>
        </w:rPr>
        <w:t xml:space="preserve">暴力或妨碍治安的行为。</w:t>
      </w:r>
      <w:r>
        <w:rPr>
          <w:rFonts w:ascii="宋体" w:hAnsi="宋体"/>
          <w:color w:val="000000"/>
          <w:sz w:val="24"/>
          <w:highlight w:val="none"/>
        </w:rPr>
      </w:r>
      <w:r/>
    </w:p>
    <w:p>
      <w:pPr>
        <w:pStyle w:val="756"/>
        <w:numPr>
          <w:ilvl w:val="0"/>
          <w:numId w:val="10"/>
        </w:numPr>
        <w:spacing w:line="360" w:lineRule="auto"/>
        <w:rPr>
          <w:rFonts w:ascii="宋体" w:hAnsi="宋体"/>
          <w:color w:val="000000"/>
          <w:sz w:val="24"/>
          <w:highlight w:val="none"/>
        </w:rPr>
      </w:pPr>
      <w:r>
        <w:rPr>
          <w:rFonts w:hint="eastAsia" w:ascii="宋体" w:hAnsi="宋体"/>
          <w:color w:val="000000"/>
          <w:sz w:val="24"/>
          <w:highlight w:val="none"/>
        </w:rPr>
        <w:t xml:space="preserve">对于易燃易爆的材料除应专门妥善保管之外</w:t>
      </w:r>
      <w:r>
        <w:rPr>
          <w:rFonts w:hint="eastAsia" w:ascii="宋体" w:hAnsi="宋体" w:eastAsia="宋体"/>
          <w:color w:val="000000"/>
          <w:sz w:val="24"/>
          <w:highlight w:val="none"/>
          <w:lang w:eastAsia="zh-CN"/>
        </w:rPr>
        <w:t xml:space="preserve">，</w:t>
      </w:r>
      <w:r>
        <w:rPr>
          <w:rFonts w:hint="eastAsia" w:ascii="宋体" w:hAnsi="宋体"/>
          <w:color w:val="000000"/>
          <w:sz w:val="24"/>
          <w:highlight w:val="none"/>
        </w:rPr>
        <w:t xml:space="preserve">还应配备足够的消防设施</w:t>
      </w:r>
      <w:r>
        <w:rPr>
          <w:rFonts w:hint="eastAsia" w:ascii="宋体" w:hAnsi="宋体" w:eastAsia="宋体"/>
          <w:color w:val="000000"/>
          <w:sz w:val="24"/>
          <w:highlight w:val="none"/>
          <w:lang w:eastAsia="zh-CN"/>
        </w:rPr>
        <w:t xml:space="preserve">，</w:t>
      </w:r>
      <w:r>
        <w:rPr>
          <w:rFonts w:hint="eastAsia" w:ascii="宋体" w:hAnsi="宋体"/>
          <w:color w:val="000000"/>
          <w:sz w:val="24"/>
          <w:highlight w:val="none"/>
        </w:rPr>
        <w:t xml:space="preserve">且施工人员应熟悉消防设备的性能和使用方法。</w:t>
      </w:r>
      <w:r>
        <w:rPr>
          <w:rFonts w:ascii="宋体" w:hAnsi="宋体"/>
          <w:color w:val="000000"/>
          <w:sz w:val="24"/>
          <w:highlight w:val="none"/>
        </w:rPr>
      </w:r>
      <w:r/>
    </w:p>
    <w:p>
      <w:pPr>
        <w:pStyle w:val="756"/>
        <w:numPr>
          <w:ilvl w:val="0"/>
          <w:numId w:val="10"/>
        </w:numPr>
        <w:spacing w:line="360" w:lineRule="auto"/>
        <w:rPr>
          <w:rFonts w:ascii="宋体" w:hAnsi="宋体"/>
          <w:color w:val="000000"/>
          <w:sz w:val="24"/>
          <w:highlight w:val="none"/>
        </w:rPr>
      </w:pPr>
      <w:r>
        <w:rPr>
          <w:rFonts w:hint="eastAsia" w:ascii="宋体" w:hAnsi="宋体"/>
          <w:color w:val="000000"/>
          <w:sz w:val="24"/>
          <w:highlight w:val="none"/>
        </w:rPr>
        <w:t xml:space="preserve">特种作业必须持证上岗</w:t>
      </w:r>
      <w:r>
        <w:rPr>
          <w:rFonts w:hint="eastAsia" w:ascii="宋体" w:hAnsi="宋体" w:eastAsia="宋体"/>
          <w:color w:val="000000"/>
          <w:sz w:val="24"/>
          <w:highlight w:val="none"/>
          <w:lang w:eastAsia="zh-CN"/>
        </w:rPr>
        <w:t xml:space="preserve">，</w:t>
      </w:r>
      <w:r>
        <w:rPr>
          <w:rFonts w:hint="eastAsia" w:ascii="宋体" w:hAnsi="宋体"/>
          <w:color w:val="000000"/>
          <w:sz w:val="24"/>
          <w:highlight w:val="none"/>
        </w:rPr>
        <w:t xml:space="preserve">且须按规定穿戴防护用品。</w:t>
      </w:r>
      <w:r>
        <w:rPr>
          <w:rFonts w:ascii="宋体" w:hAnsi="宋体"/>
          <w:color w:val="000000"/>
          <w:sz w:val="24"/>
          <w:highlight w:val="none"/>
        </w:rPr>
      </w:r>
      <w:r/>
    </w:p>
    <w:p>
      <w:pPr>
        <w:pStyle w:val="756"/>
        <w:numPr>
          <w:ilvl w:val="0"/>
          <w:numId w:val="10"/>
        </w:numPr>
        <w:spacing w:line="360" w:lineRule="auto"/>
        <w:rPr>
          <w:rFonts w:ascii="宋体" w:hAnsi="宋体"/>
          <w:color w:val="000000"/>
          <w:sz w:val="24"/>
          <w:highlight w:val="none"/>
        </w:rPr>
      </w:pPr>
      <w:r>
        <w:rPr>
          <w:rFonts w:hint="eastAsia" w:ascii="宋体" w:hAnsi="宋体"/>
          <w:color w:val="000000"/>
          <w:sz w:val="24"/>
          <w:highlight w:val="none"/>
        </w:rPr>
        <w:t xml:space="preserve">所有施工机具设备和高空作业的设备均应定期检查</w:t>
      </w:r>
      <w:r>
        <w:rPr>
          <w:rFonts w:hint="eastAsia" w:ascii="宋体" w:hAnsi="宋体" w:eastAsia="宋体"/>
          <w:color w:val="000000"/>
          <w:sz w:val="24"/>
          <w:highlight w:val="none"/>
          <w:lang w:eastAsia="zh-CN"/>
        </w:rPr>
        <w:t xml:space="preserve">，</w:t>
      </w:r>
      <w:r>
        <w:rPr>
          <w:rFonts w:hint="eastAsia" w:ascii="宋体" w:hAnsi="宋体"/>
          <w:color w:val="000000"/>
          <w:sz w:val="24"/>
          <w:highlight w:val="none"/>
        </w:rPr>
        <w:t xml:space="preserve">保证其处于完好状态。</w:t>
      </w:r>
      <w:r>
        <w:rPr>
          <w:rFonts w:ascii="宋体" w:hAnsi="宋体"/>
          <w:color w:val="000000"/>
          <w:sz w:val="24"/>
          <w:highlight w:val="none"/>
        </w:rPr>
      </w:r>
      <w:r/>
    </w:p>
    <w:p>
      <w:pPr>
        <w:pStyle w:val="756"/>
        <w:numPr>
          <w:ilvl w:val="0"/>
          <w:numId w:val="10"/>
        </w:numPr>
        <w:spacing w:line="360" w:lineRule="auto"/>
        <w:rPr>
          <w:rFonts w:ascii="宋体" w:hAnsi="宋体"/>
          <w:color w:val="000000"/>
          <w:sz w:val="24"/>
          <w:highlight w:val="none"/>
        </w:rPr>
      </w:pPr>
      <w:r>
        <w:rPr>
          <w:rFonts w:hint="eastAsia" w:ascii="宋体" w:hAnsi="宋体"/>
          <w:color w:val="000000"/>
          <w:sz w:val="24"/>
          <w:highlight w:val="none"/>
        </w:rPr>
        <w:t xml:space="preserve">施工现场需动用明火，必须向</w:t>
      </w:r>
      <w:r>
        <w:rPr>
          <w:rFonts w:hint="eastAsia" w:ascii="宋体" w:hAnsi="宋体" w:eastAsia="宋体"/>
          <w:color w:val="000000"/>
          <w:sz w:val="24"/>
          <w:highlight w:val="none"/>
          <w:lang w:val="en-US" w:eastAsia="zh-CN"/>
        </w:rPr>
        <w:t xml:space="preserve">甲</w:t>
      </w:r>
      <w:r>
        <w:rPr>
          <w:rFonts w:hint="eastAsia" w:ascii="宋体" w:hAnsi="宋体"/>
          <w:color w:val="000000"/>
          <w:sz w:val="24"/>
          <w:highlight w:val="none"/>
        </w:rPr>
        <w:t xml:space="preserve">方提出申请并办理相关手续，经确认后方可在指定地点操作，并配备灭火设备。</w:t>
      </w:r>
      <w:r>
        <w:rPr>
          <w:rFonts w:ascii="宋体" w:hAnsi="宋体"/>
          <w:color w:val="000000"/>
          <w:sz w:val="24"/>
          <w:highlight w:val="none"/>
        </w:rPr>
      </w:r>
      <w:r/>
    </w:p>
    <w:p>
      <w:pPr>
        <w:pStyle w:val="756"/>
        <w:numPr>
          <w:ilvl w:val="0"/>
          <w:numId w:val="10"/>
        </w:numPr>
        <w:spacing w:line="360" w:lineRule="auto"/>
        <w:rPr>
          <w:rFonts w:ascii="宋体" w:hAnsi="宋体"/>
          <w:color w:val="000000"/>
          <w:sz w:val="24"/>
          <w:highlight w:val="none"/>
        </w:rPr>
      </w:pPr>
      <w:r>
        <w:rPr>
          <w:rFonts w:hint="eastAsia" w:ascii="宋体" w:hAnsi="宋体"/>
          <w:color w:val="000000"/>
          <w:sz w:val="24"/>
          <w:highlight w:val="none"/>
        </w:rPr>
        <w:t xml:space="preserve">施工中涉及消防设施关、停、改动的，必须事先向</w:t>
      </w:r>
      <w:r>
        <w:rPr>
          <w:rFonts w:hint="eastAsia" w:ascii="宋体" w:hAnsi="宋体" w:eastAsia="宋体"/>
          <w:color w:val="000000"/>
          <w:sz w:val="24"/>
          <w:highlight w:val="none"/>
          <w:lang w:val="en-US" w:eastAsia="zh-CN"/>
        </w:rPr>
        <w:t xml:space="preserve">甲</w:t>
      </w:r>
      <w:r>
        <w:rPr>
          <w:rFonts w:hint="eastAsia" w:ascii="宋体" w:hAnsi="宋体"/>
          <w:color w:val="000000"/>
          <w:sz w:val="24"/>
          <w:highlight w:val="none"/>
        </w:rPr>
        <w:t xml:space="preserve">方提出申请并办理相关手续，经确认和采取</w:t>
      </w:r>
      <w:r>
        <w:rPr>
          <w:rFonts w:hint="eastAsia" w:ascii="宋体" w:hAnsi="宋体" w:eastAsia="宋体"/>
          <w:color w:val="000000"/>
          <w:sz w:val="24"/>
          <w:highlight w:val="none"/>
          <w:lang w:eastAsia="zh-CN"/>
        </w:rPr>
        <w:t xml:space="preserve">其他</w:t>
      </w:r>
      <w:r>
        <w:rPr>
          <w:rFonts w:hint="eastAsia" w:ascii="宋体" w:hAnsi="宋体"/>
          <w:color w:val="000000"/>
          <w:sz w:val="24"/>
          <w:highlight w:val="none"/>
        </w:rPr>
        <w:t xml:space="preserve">安全措施后方可施工。</w:t>
      </w:r>
      <w:r>
        <w:rPr>
          <w:rFonts w:ascii="宋体" w:hAnsi="宋体"/>
          <w:color w:val="000000"/>
          <w:sz w:val="24"/>
          <w:highlight w:val="none"/>
        </w:rPr>
      </w:r>
      <w:r/>
    </w:p>
    <w:p>
      <w:pPr>
        <w:pStyle w:val="756"/>
        <w:numPr>
          <w:ilvl w:val="0"/>
          <w:numId w:val="10"/>
        </w:numPr>
        <w:spacing w:line="360" w:lineRule="auto"/>
        <w:rPr>
          <w:rFonts w:ascii="宋体" w:hAnsi="宋体"/>
          <w:color w:val="000000"/>
          <w:sz w:val="24"/>
          <w:highlight w:val="none"/>
        </w:rPr>
      </w:pPr>
      <w:r>
        <w:rPr>
          <w:rFonts w:hint="eastAsia" w:ascii="宋体" w:hAnsi="宋体"/>
          <w:color w:val="000000"/>
          <w:sz w:val="24"/>
          <w:highlight w:val="none"/>
        </w:rPr>
        <w:t xml:space="preserve">施工用电必须严格执行《施工现场临时用电安全技术规范》，禁止乱拉乱接。</w:t>
      </w:r>
      <w:r>
        <w:rPr>
          <w:rFonts w:ascii="宋体" w:hAnsi="宋体"/>
          <w:color w:val="000000"/>
          <w:sz w:val="24"/>
          <w:highlight w:val="none"/>
        </w:rPr>
      </w:r>
      <w:r/>
    </w:p>
    <w:p>
      <w:pPr>
        <w:pStyle w:val="756"/>
        <w:numPr>
          <w:ilvl w:val="0"/>
          <w:numId w:val="10"/>
        </w:numPr>
        <w:spacing w:line="360" w:lineRule="auto"/>
        <w:rPr>
          <w:rFonts w:ascii="宋体" w:hAnsi="宋体"/>
          <w:color w:val="000000"/>
          <w:sz w:val="24"/>
          <w:highlight w:val="none"/>
        </w:rPr>
      </w:pPr>
      <w:r>
        <w:rPr>
          <w:rFonts w:hint="eastAsia" w:ascii="宋体" w:hAnsi="宋体"/>
          <w:color w:val="000000"/>
          <w:sz w:val="24"/>
          <w:highlight w:val="none"/>
        </w:rPr>
        <w:t xml:space="preserve">施工中采用新技术</w:t>
      </w:r>
      <w:r>
        <w:rPr>
          <w:rFonts w:hint="eastAsia" w:ascii="宋体" w:hAnsi="宋体" w:eastAsia="宋体"/>
          <w:color w:val="000000"/>
          <w:sz w:val="24"/>
          <w:highlight w:val="none"/>
          <w:lang w:eastAsia="zh-CN"/>
        </w:rPr>
        <w:t xml:space="preserve">，</w:t>
      </w:r>
      <w:r>
        <w:rPr>
          <w:rFonts w:hint="eastAsia" w:ascii="宋体" w:hAnsi="宋体"/>
          <w:color w:val="000000"/>
          <w:sz w:val="24"/>
          <w:highlight w:val="none"/>
        </w:rPr>
        <w:t xml:space="preserve">新工艺</w:t>
      </w:r>
      <w:r>
        <w:rPr>
          <w:rFonts w:hint="eastAsia" w:ascii="宋体" w:hAnsi="宋体" w:eastAsia="宋体"/>
          <w:color w:val="000000"/>
          <w:sz w:val="24"/>
          <w:highlight w:val="none"/>
          <w:lang w:eastAsia="zh-CN"/>
        </w:rPr>
        <w:t xml:space="preserve">，</w:t>
      </w:r>
      <w:r>
        <w:rPr>
          <w:rFonts w:hint="eastAsia" w:ascii="宋体" w:hAnsi="宋体"/>
          <w:color w:val="000000"/>
          <w:sz w:val="24"/>
          <w:highlight w:val="none"/>
        </w:rPr>
        <w:t xml:space="preserve">新设备</w:t>
      </w:r>
      <w:r>
        <w:rPr>
          <w:rFonts w:hint="eastAsia" w:ascii="宋体" w:hAnsi="宋体" w:eastAsia="宋体"/>
          <w:color w:val="000000"/>
          <w:sz w:val="24"/>
          <w:highlight w:val="none"/>
          <w:lang w:eastAsia="zh-CN"/>
        </w:rPr>
        <w:t xml:space="preserve">，</w:t>
      </w:r>
      <w:r>
        <w:rPr>
          <w:rFonts w:hint="eastAsia" w:ascii="宋体" w:hAnsi="宋体"/>
          <w:color w:val="000000"/>
          <w:sz w:val="24"/>
          <w:highlight w:val="none"/>
        </w:rPr>
        <w:t xml:space="preserve">新材料时</w:t>
      </w:r>
      <w:r>
        <w:rPr>
          <w:rFonts w:hint="eastAsia" w:ascii="宋体" w:hAnsi="宋体" w:eastAsia="宋体"/>
          <w:color w:val="000000"/>
          <w:sz w:val="24"/>
          <w:highlight w:val="none"/>
          <w:lang w:eastAsia="zh-CN"/>
        </w:rPr>
        <w:t xml:space="preserve">，</w:t>
      </w:r>
      <w:r>
        <w:rPr>
          <w:rFonts w:hint="eastAsia" w:ascii="宋体" w:hAnsi="宋体"/>
          <w:color w:val="000000"/>
          <w:sz w:val="24"/>
          <w:highlight w:val="none"/>
        </w:rPr>
        <w:t xml:space="preserve">必须制定相应的安全技术措施。</w:t>
      </w:r>
      <w:r>
        <w:rPr>
          <w:rFonts w:ascii="宋体" w:hAnsi="宋体"/>
          <w:color w:val="000000"/>
          <w:sz w:val="24"/>
          <w:highlight w:val="none"/>
        </w:rPr>
      </w:r>
      <w:r/>
    </w:p>
    <w:p>
      <w:pPr>
        <w:pStyle w:val="756"/>
        <w:numPr>
          <w:ilvl w:val="0"/>
          <w:numId w:val="10"/>
        </w:numPr>
        <w:spacing w:line="360" w:lineRule="auto"/>
        <w:rPr>
          <w:rFonts w:ascii="宋体" w:hAnsi="宋体"/>
          <w:color w:val="000000"/>
          <w:sz w:val="24"/>
          <w:highlight w:val="none"/>
        </w:rPr>
      </w:pPr>
      <w:r>
        <w:rPr>
          <w:rFonts w:hint="eastAsia" w:ascii="宋体" w:hAnsi="宋体"/>
          <w:color w:val="000000"/>
          <w:sz w:val="24"/>
          <w:highlight w:val="none"/>
        </w:rPr>
        <w:t xml:space="preserve">必须按照工程项目特点</w:t>
      </w:r>
      <w:r>
        <w:rPr>
          <w:rFonts w:hint="eastAsia" w:ascii="宋体" w:hAnsi="宋体" w:eastAsia="宋体"/>
          <w:color w:val="000000"/>
          <w:sz w:val="24"/>
          <w:highlight w:val="none"/>
          <w:lang w:eastAsia="zh-CN"/>
        </w:rPr>
        <w:t xml:space="preserve">，</w:t>
      </w:r>
      <w:r>
        <w:rPr>
          <w:rFonts w:hint="eastAsia" w:ascii="宋体" w:hAnsi="宋体"/>
          <w:color w:val="000000"/>
          <w:sz w:val="24"/>
          <w:highlight w:val="none"/>
        </w:rPr>
        <w:t xml:space="preserve">组织制定本工程实施中的生产安全事故应急救援预案；一旦发生安全事故</w:t>
      </w:r>
      <w:r>
        <w:rPr>
          <w:rFonts w:hint="eastAsia" w:ascii="宋体" w:hAnsi="宋体" w:eastAsia="宋体"/>
          <w:color w:val="000000"/>
          <w:sz w:val="24"/>
          <w:highlight w:val="none"/>
          <w:lang w:eastAsia="zh-CN"/>
        </w:rPr>
        <w:t xml:space="preserve">，</w:t>
      </w:r>
      <w:r>
        <w:rPr>
          <w:rFonts w:hint="eastAsia" w:ascii="宋体" w:hAnsi="宋体"/>
          <w:color w:val="000000"/>
          <w:sz w:val="24"/>
          <w:highlight w:val="none"/>
        </w:rPr>
        <w:t xml:space="preserve">应按照相关规定</w:t>
      </w:r>
      <w:r>
        <w:rPr>
          <w:rFonts w:hint="eastAsia" w:ascii="宋体" w:hAnsi="宋体" w:eastAsia="宋体"/>
          <w:color w:val="000000"/>
          <w:sz w:val="24"/>
          <w:highlight w:val="none"/>
          <w:lang w:eastAsia="zh-CN"/>
        </w:rPr>
        <w:t xml:space="preserve">，</w:t>
      </w:r>
      <w:r>
        <w:rPr>
          <w:rFonts w:hint="eastAsia" w:ascii="宋体" w:hAnsi="宋体"/>
          <w:color w:val="000000"/>
          <w:sz w:val="24"/>
          <w:highlight w:val="none"/>
        </w:rPr>
        <w:t xml:space="preserve">及时上报有关部门</w:t>
      </w:r>
      <w:r>
        <w:rPr>
          <w:rFonts w:hint="eastAsia" w:ascii="宋体" w:hAnsi="宋体" w:eastAsia="宋体"/>
          <w:color w:val="000000"/>
          <w:sz w:val="24"/>
          <w:highlight w:val="none"/>
          <w:lang w:eastAsia="zh-CN"/>
        </w:rPr>
        <w:t xml:space="preserve">，</w:t>
      </w:r>
      <w:r>
        <w:rPr>
          <w:rFonts w:hint="eastAsia" w:ascii="宋体" w:hAnsi="宋体"/>
          <w:color w:val="000000"/>
          <w:sz w:val="24"/>
          <w:highlight w:val="none"/>
        </w:rPr>
        <w:t xml:space="preserve">并坚持"三不放过"的原则</w:t>
      </w:r>
      <w:r>
        <w:rPr>
          <w:rFonts w:hint="eastAsia" w:ascii="宋体" w:hAnsi="宋体" w:eastAsia="宋体"/>
          <w:color w:val="000000"/>
          <w:sz w:val="24"/>
          <w:highlight w:val="none"/>
          <w:lang w:eastAsia="zh-CN"/>
        </w:rPr>
        <w:t xml:space="preserve">，</w:t>
      </w:r>
      <w:r>
        <w:rPr>
          <w:rFonts w:hint="eastAsia" w:ascii="宋体" w:hAnsi="宋体"/>
          <w:color w:val="000000"/>
          <w:sz w:val="24"/>
          <w:highlight w:val="none"/>
        </w:rPr>
        <w:t xml:space="preserve">严肃处理相关责任人。</w:t>
      </w:r>
      <w:r>
        <w:rPr>
          <w:rFonts w:ascii="宋体" w:hAnsi="宋体"/>
          <w:color w:val="000000"/>
          <w:sz w:val="24"/>
          <w:highlight w:val="none"/>
        </w:rPr>
      </w:r>
      <w:r/>
    </w:p>
    <w:p>
      <w:pPr>
        <w:pStyle w:val="756"/>
        <w:keepLines w:val="0"/>
        <w:keepNext w:val="0"/>
        <w:pageBreakBefore w:val="0"/>
        <w:spacing w:line="360" w:lineRule="auto"/>
        <w:widowControl w:val="off"/>
        <w:rPr>
          <w:rFonts w:ascii="宋体" w:hAnsi="宋体"/>
          <w:color w:val="000000"/>
          <w:sz w:val="24"/>
          <w:highlight w:val="none"/>
        </w:rPr>
      </w:pPr>
      <w:r>
        <w:rPr>
          <w:rFonts w:ascii="宋体" w:hAnsi="宋体"/>
          <w:color w:val="000000"/>
          <w:sz w:val="24"/>
          <w:highlight w:val="none"/>
        </w:rPr>
      </w:r>
      <w:r/>
    </w:p>
    <w:p>
      <w:pPr>
        <w:pStyle w:val="756"/>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甲方：</w:t>
      </w:r>
      <w:r>
        <w:rPr>
          <w:rFonts w:hint="eastAsia" w:ascii="宋体" w:hAnsi="宋体" w:eastAsia="宋体"/>
          <w:color w:val="000000"/>
          <w:sz w:val="24"/>
          <w:highlight w:val="none"/>
          <w:lang w:eastAsia="zh-CN"/>
        </w:rPr>
        <w:t xml:space="preserve">（</w:t>
      </w:r>
      <w:r>
        <w:rPr>
          <w:rFonts w:hint="eastAsia" w:ascii="宋体" w:hAnsi="宋体"/>
          <w:color w:val="000000"/>
          <w:sz w:val="24"/>
          <w:highlight w:val="none"/>
        </w:rPr>
        <w:t xml:space="preserve">盖章</w:t>
      </w:r>
      <w:r>
        <w:rPr>
          <w:rFonts w:hint="eastAsia" w:ascii="宋体" w:hAnsi="宋体" w:eastAsia="宋体"/>
          <w:color w:val="000000"/>
          <w:sz w:val="24"/>
          <w:highlight w:val="none"/>
          <w:lang w:eastAsia="zh-CN"/>
        </w:rPr>
        <w:t xml:space="preserve">）</w:t>
      </w:r>
      <w:r>
        <w:rPr>
          <w:rFonts w:hint="eastAsia" w:ascii="宋体" w:hAnsi="宋体"/>
          <w:color w:val="000000"/>
          <w:sz w:val="24"/>
          <w:highlight w:val="none"/>
        </w:rPr>
        <w:t xml:space="preserve">                </w:t>
      </w:r>
      <w:r>
        <w:rPr>
          <w:rFonts w:hint="eastAsia" w:ascii="宋体" w:hAnsi="宋体"/>
          <w:color w:val="000000"/>
          <w:sz w:val="24"/>
          <w:highlight w:val="none"/>
        </w:rPr>
        <w:tab/>
      </w:r>
      <w:r>
        <w:rPr>
          <w:rFonts w:hint="eastAsia" w:ascii="宋体" w:hAnsi="宋体"/>
          <w:color w:val="000000"/>
          <w:sz w:val="24"/>
          <w:highlight w:val="none"/>
        </w:rPr>
        <w:t xml:space="preserve">    乙方：</w:t>
      </w:r>
      <w:r>
        <w:rPr>
          <w:rFonts w:hint="eastAsia" w:ascii="宋体" w:hAnsi="宋体" w:eastAsia="宋体"/>
          <w:color w:val="000000"/>
          <w:sz w:val="24"/>
          <w:highlight w:val="none"/>
          <w:lang w:eastAsia="zh-CN"/>
        </w:rPr>
        <w:t xml:space="preserve">（</w:t>
      </w:r>
      <w:r>
        <w:rPr>
          <w:rFonts w:hint="eastAsia" w:ascii="宋体" w:hAnsi="宋体"/>
          <w:color w:val="000000"/>
          <w:sz w:val="24"/>
          <w:highlight w:val="none"/>
        </w:rPr>
        <w:t xml:space="preserve">盖章</w:t>
      </w:r>
      <w:r>
        <w:rPr>
          <w:rFonts w:hint="eastAsia" w:ascii="宋体" w:hAnsi="宋体" w:eastAsia="宋体"/>
          <w:color w:val="000000"/>
          <w:sz w:val="24"/>
          <w:highlight w:val="none"/>
          <w:lang w:eastAsia="zh-CN"/>
        </w:rPr>
        <w:t xml:space="preserve">）</w:t>
      </w:r>
      <w:r>
        <w:rPr>
          <w:rFonts w:ascii="宋体" w:hAnsi="宋体"/>
          <w:color w:val="000000"/>
          <w:sz w:val="24"/>
          <w:highlight w:val="none"/>
        </w:rPr>
      </w:r>
      <w:r/>
    </w:p>
    <w:p>
      <w:pPr>
        <w:pStyle w:val="756"/>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法定代表人或委托人：                法定代表人或委托人：</w:t>
      </w:r>
      <w:r>
        <w:rPr>
          <w:rFonts w:ascii="宋体" w:hAnsi="宋体"/>
          <w:color w:val="000000"/>
          <w:sz w:val="24"/>
          <w:highlight w:val="none"/>
        </w:rPr>
      </w:r>
      <w:r/>
    </w:p>
    <w:p>
      <w:pPr>
        <w:pStyle w:val="756"/>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地址：                      </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地址：</w:t>
      </w:r>
      <w:r>
        <w:rPr>
          <w:rFonts w:ascii="宋体" w:hAnsi="宋体"/>
          <w:color w:val="000000"/>
          <w:sz w:val="24"/>
          <w:highlight w:val="none"/>
        </w:rPr>
      </w:r>
      <w:r/>
    </w:p>
    <w:p>
      <w:pPr>
        <w:pStyle w:val="756"/>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电话：                      </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电话：</w:t>
      </w:r>
      <w:r>
        <w:rPr>
          <w:rFonts w:ascii="宋体" w:hAnsi="宋体"/>
          <w:color w:val="000000"/>
          <w:sz w:val="24"/>
          <w:highlight w:val="none"/>
        </w:rPr>
      </w:r>
      <w:r/>
    </w:p>
    <w:p>
      <w:pPr>
        <w:pStyle w:val="756"/>
        <w:ind w:firstLine="480"/>
        <w:jc w:val="center"/>
        <w:spacing w:line="360" w:lineRule="auto"/>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r>
      <w:r/>
    </w:p>
    <w:p>
      <w:pPr>
        <w:pStyle w:val="756"/>
        <w:ind w:firstLine="480"/>
        <w:jc w:val="center"/>
        <w:spacing w:line="360" w:lineRule="auto"/>
        <w:rPr>
          <w:rFonts w:ascii="宋体" w:hAnsi="宋体"/>
          <w:color w:val="000000"/>
          <w:sz w:val="24"/>
          <w:highlight w:val="none"/>
        </w:rPr>
      </w:pPr>
      <w:r>
        <w:rPr>
          <w:rFonts w:hint="eastAsia" w:ascii="宋体" w:hAnsi="宋体"/>
          <w:color w:val="000000"/>
          <w:sz w:val="24"/>
          <w:highlight w:val="none"/>
        </w:rPr>
        <w:t xml:space="preserve">                            签约日期：    年    月    日</w:t>
      </w:r>
      <w:r>
        <w:rPr>
          <w:rFonts w:ascii="宋体" w:hAnsi="宋体"/>
          <w:color w:val="000000"/>
          <w:sz w:val="24"/>
          <w:highlight w:val="none"/>
        </w:rPr>
      </w:r>
      <w:r/>
    </w:p>
    <w:p>
      <w:pPr>
        <w:pStyle w:val="756"/>
        <w:ind w:firstLine="360"/>
        <w:spacing w:line="360" w:lineRule="auto"/>
        <w:rPr>
          <w:rFonts w:ascii="宋体" w:hAnsi="宋体"/>
          <w:color w:val="000000"/>
          <w:sz w:val="24"/>
          <w:highlight w:val="none"/>
        </w:rPr>
      </w:pPr>
      <w:r>
        <w:rPr>
          <w:rFonts w:ascii="宋体" w:hAnsi="宋体"/>
          <w:color w:val="000000"/>
          <w:sz w:val="24"/>
          <w:highlight w:val="none"/>
        </w:rPr>
      </w:r>
      <w:r/>
    </w:p>
    <w:p>
      <w:pPr>
        <w:pStyle w:val="756"/>
        <w:ind w:firstLine="360"/>
        <w:spacing w:line="360" w:lineRule="auto"/>
        <w:rPr>
          <w:rFonts w:ascii="宋体" w:hAnsi="宋体"/>
          <w:color w:val="000000"/>
          <w:sz w:val="24"/>
          <w:highlight w:val="none"/>
        </w:rPr>
      </w:pPr>
      <w:r>
        <w:rPr>
          <w:rFonts w:ascii="宋体" w:hAnsi="宋体"/>
          <w:color w:val="000000"/>
          <w:sz w:val="24"/>
          <w:highlight w:val="none"/>
        </w:rPr>
      </w:r>
      <w:r/>
    </w:p>
    <w:p>
      <w:pPr>
        <w:pStyle w:val="784"/>
        <w:rPr>
          <w:rFonts w:ascii="宋体" w:hAnsi="宋体"/>
          <w:color w:val="000000"/>
          <w:sz w:val="24"/>
          <w:highlight w:val="none"/>
        </w:rPr>
      </w:pPr>
      <w:r>
        <w:rPr>
          <w:rFonts w:ascii="宋体" w:hAnsi="宋体"/>
          <w:color w:val="000000"/>
          <w:sz w:val="24"/>
          <w:highlight w:val="none"/>
        </w:rPr>
      </w:r>
      <w:r/>
    </w:p>
    <w:p>
      <w:pPr>
        <w:pStyle w:val="756"/>
        <w:rPr>
          <w:rFonts w:ascii="宋体" w:hAnsi="宋体"/>
          <w:color w:val="000000"/>
          <w:sz w:val="24"/>
          <w:highlight w:val="none"/>
        </w:rPr>
      </w:pPr>
      <w:r>
        <w:rPr>
          <w:rFonts w:ascii="宋体" w:hAnsi="宋体"/>
          <w:color w:val="000000"/>
          <w:sz w:val="24"/>
          <w:highlight w:val="none"/>
        </w:rPr>
      </w:r>
      <w:r/>
    </w:p>
    <w:p>
      <w:pPr>
        <w:pStyle w:val="784"/>
        <w:rPr>
          <w:rFonts w:ascii="宋体" w:hAnsi="宋体"/>
          <w:color w:val="000000"/>
          <w:sz w:val="24"/>
          <w:highlight w:val="none"/>
        </w:rPr>
      </w:pPr>
      <w:r>
        <w:rPr>
          <w:rFonts w:ascii="宋体" w:hAnsi="宋体"/>
          <w:color w:val="000000"/>
          <w:sz w:val="24"/>
          <w:highlight w:val="none"/>
        </w:rPr>
      </w:r>
      <w:r/>
    </w:p>
    <w:p>
      <w:pPr>
        <w:pStyle w:val="756"/>
        <w:rPr>
          <w:rFonts w:ascii="宋体" w:hAnsi="宋体"/>
          <w:color w:val="000000"/>
          <w:sz w:val="24"/>
          <w:highlight w:val="none"/>
        </w:rPr>
      </w:pPr>
      <w:r>
        <w:rPr>
          <w:rFonts w:ascii="宋体" w:hAnsi="宋体"/>
          <w:color w:val="000000"/>
          <w:sz w:val="24"/>
          <w:highlight w:val="none"/>
        </w:rPr>
      </w:r>
      <w:r/>
    </w:p>
    <w:p>
      <w:pPr>
        <w:pStyle w:val="784"/>
        <w:rPr>
          <w:rFonts w:ascii="宋体" w:hAnsi="宋体"/>
          <w:color w:val="000000"/>
          <w:sz w:val="24"/>
          <w:highlight w:val="none"/>
        </w:rPr>
      </w:pPr>
      <w:r>
        <w:rPr>
          <w:rFonts w:ascii="宋体" w:hAnsi="宋体"/>
          <w:color w:val="000000"/>
          <w:sz w:val="24"/>
          <w:highlight w:val="none"/>
        </w:rPr>
      </w:r>
      <w:r/>
    </w:p>
    <w:p>
      <w:pPr>
        <w:pStyle w:val="756"/>
        <w:rPr>
          <w:rFonts w:ascii="宋体" w:hAnsi="宋体"/>
          <w:color w:val="000000"/>
          <w:sz w:val="24"/>
          <w:highlight w:val="none"/>
        </w:rPr>
      </w:pPr>
      <w:r>
        <w:rPr>
          <w:rFonts w:ascii="宋体" w:hAnsi="宋体"/>
          <w:color w:val="000000"/>
          <w:sz w:val="24"/>
          <w:highlight w:val="none"/>
        </w:rPr>
      </w:r>
      <w:r/>
    </w:p>
    <w:p>
      <w:pPr>
        <w:pStyle w:val="784"/>
        <w:rPr>
          <w:rFonts w:ascii="宋体" w:hAnsi="宋体"/>
          <w:color w:val="000000"/>
          <w:sz w:val="24"/>
          <w:highlight w:val="none"/>
        </w:rPr>
      </w:pPr>
      <w:r>
        <w:rPr>
          <w:rFonts w:ascii="宋体" w:hAnsi="宋体"/>
          <w:color w:val="000000"/>
          <w:sz w:val="24"/>
          <w:highlight w:val="none"/>
        </w:rPr>
      </w:r>
      <w:r/>
    </w:p>
    <w:p>
      <w:pPr>
        <w:pStyle w:val="756"/>
        <w:rPr>
          <w:rFonts w:ascii="宋体" w:hAnsi="宋体"/>
          <w:color w:val="000000"/>
          <w:sz w:val="24"/>
          <w:highlight w:val="none"/>
        </w:rPr>
      </w:pPr>
      <w:r>
        <w:rPr>
          <w:rFonts w:ascii="宋体" w:hAnsi="宋体"/>
          <w:color w:val="000000"/>
          <w:sz w:val="24"/>
          <w:highlight w:val="none"/>
        </w:rPr>
      </w:r>
      <w:r/>
    </w:p>
    <w:p>
      <w:pPr>
        <w:pStyle w:val="784"/>
        <w:rPr>
          <w:rFonts w:ascii="宋体" w:hAnsi="宋体"/>
          <w:color w:val="000000"/>
          <w:sz w:val="24"/>
          <w:highlight w:val="none"/>
        </w:rPr>
      </w:pPr>
      <w:r>
        <w:rPr>
          <w:rFonts w:ascii="宋体" w:hAnsi="宋体"/>
          <w:color w:val="000000"/>
          <w:sz w:val="24"/>
          <w:highlight w:val="none"/>
        </w:rPr>
      </w:r>
      <w:r/>
    </w:p>
    <w:p>
      <w:pPr>
        <w:pStyle w:val="756"/>
        <w:rPr>
          <w:rFonts w:ascii="宋体" w:hAnsi="宋体"/>
          <w:color w:val="000000"/>
          <w:sz w:val="24"/>
          <w:highlight w:val="none"/>
        </w:rPr>
      </w:pPr>
      <w:r>
        <w:rPr>
          <w:rFonts w:ascii="宋体" w:hAnsi="宋体"/>
          <w:color w:val="000000"/>
          <w:sz w:val="24"/>
          <w:highlight w:val="none"/>
        </w:rPr>
      </w:r>
      <w:r/>
    </w:p>
    <w:p>
      <w:pPr>
        <w:pStyle w:val="784"/>
        <w:rPr>
          <w:rFonts w:ascii="宋体" w:hAnsi="宋体"/>
          <w:color w:val="000000"/>
          <w:sz w:val="24"/>
          <w:highlight w:val="none"/>
        </w:rPr>
      </w:pPr>
      <w:r>
        <w:rPr>
          <w:rFonts w:ascii="宋体" w:hAnsi="宋体"/>
          <w:color w:val="000000"/>
          <w:sz w:val="24"/>
          <w:highlight w:val="none"/>
        </w:rPr>
      </w:r>
      <w:r/>
    </w:p>
    <w:p>
      <w:pPr>
        <w:pStyle w:val="756"/>
        <w:rPr>
          <w:rFonts w:ascii="宋体" w:hAnsi="宋体"/>
          <w:color w:val="000000"/>
          <w:sz w:val="24"/>
          <w:highlight w:val="none"/>
        </w:rPr>
      </w:pPr>
      <w:r>
        <w:rPr>
          <w:rFonts w:ascii="宋体" w:hAnsi="宋体"/>
          <w:color w:val="000000"/>
          <w:sz w:val="24"/>
          <w:highlight w:val="none"/>
        </w:rPr>
      </w:r>
      <w:r/>
    </w:p>
    <w:p>
      <w:pPr>
        <w:pStyle w:val="784"/>
        <w:rPr>
          <w:rFonts w:ascii="宋体" w:hAnsi="宋体"/>
          <w:color w:val="000000"/>
          <w:sz w:val="24"/>
          <w:highlight w:val="none"/>
        </w:rPr>
      </w:pPr>
      <w:r>
        <w:rPr>
          <w:rFonts w:ascii="宋体" w:hAnsi="宋体"/>
          <w:color w:val="000000"/>
          <w:sz w:val="24"/>
          <w:highlight w:val="none"/>
        </w:rPr>
      </w:r>
      <w:r/>
    </w:p>
    <w:p>
      <w:pPr>
        <w:pStyle w:val="756"/>
        <w:rPr>
          <w:rFonts w:ascii="宋体" w:hAnsi="宋体"/>
          <w:color w:val="000000"/>
          <w:sz w:val="24"/>
          <w:highlight w:val="none"/>
        </w:rPr>
      </w:pPr>
      <w:r>
        <w:rPr>
          <w:rFonts w:ascii="宋体" w:hAnsi="宋体"/>
          <w:color w:val="000000"/>
          <w:sz w:val="24"/>
          <w:highlight w:val="none"/>
        </w:rPr>
      </w:r>
      <w:r/>
    </w:p>
    <w:p>
      <w:pPr>
        <w:pStyle w:val="784"/>
        <w:rPr>
          <w:rFonts w:ascii="宋体" w:hAnsi="宋体"/>
          <w:color w:val="000000"/>
          <w:sz w:val="24"/>
          <w:highlight w:val="none"/>
        </w:rPr>
      </w:pPr>
      <w:r>
        <w:rPr>
          <w:rFonts w:ascii="宋体" w:hAnsi="宋体"/>
          <w:color w:val="000000"/>
          <w:sz w:val="24"/>
          <w:highlight w:val="none"/>
        </w:rPr>
      </w:r>
      <w:r/>
    </w:p>
    <w:p>
      <w:pPr>
        <w:pStyle w:val="756"/>
        <w:rPr>
          <w:rFonts w:ascii="宋体" w:hAnsi="宋体"/>
          <w:color w:val="000000"/>
          <w:sz w:val="24"/>
          <w:highlight w:val="none"/>
        </w:rPr>
      </w:pPr>
      <w:r>
        <w:rPr>
          <w:rFonts w:ascii="宋体" w:hAnsi="宋体"/>
          <w:color w:val="000000"/>
          <w:sz w:val="24"/>
          <w:highlight w:val="none"/>
        </w:rPr>
      </w:r>
      <w:r/>
    </w:p>
    <w:p>
      <w:pPr>
        <w:pStyle w:val="756"/>
        <w:rPr>
          <w:rFonts w:ascii="宋体" w:hAnsi="宋体"/>
          <w:color w:val="000000"/>
          <w:sz w:val="24"/>
          <w:highlight w:val="none"/>
        </w:rPr>
      </w:pPr>
      <w:r>
        <w:rPr>
          <w:rFonts w:ascii="宋体" w:hAnsi="宋体"/>
          <w:color w:val="000000"/>
          <w:sz w:val="24"/>
          <w:highlight w:val="none"/>
        </w:rPr>
      </w:r>
      <w:r/>
    </w:p>
    <w:p>
      <w:pPr>
        <w:pStyle w:val="756"/>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756"/>
        <w:rPr>
          <w:rFonts w:ascii="宋体" w:hAnsi="宋体"/>
          <w:color w:val="000000"/>
          <w:sz w:val="24"/>
          <w:highlight w:val="none"/>
        </w:rPr>
      </w:pPr>
      <w:r>
        <w:rPr>
          <w:rFonts w:ascii="宋体" w:hAnsi="宋体"/>
          <w:color w:val="000000"/>
          <w:sz w:val="24"/>
          <w:highlight w:val="none"/>
        </w:rPr>
        <w:t xml:space="preserve">附件</w:t>
      </w:r>
      <w:r>
        <w:rPr>
          <w:rFonts w:hint="eastAsia" w:ascii="宋体" w:hAnsi="宋体" w:eastAsia="宋体"/>
          <w:color w:val="000000"/>
          <w:sz w:val="24"/>
          <w:highlight w:val="none"/>
          <w:lang w:val="en-US" w:eastAsia="zh-CN"/>
        </w:rPr>
        <w:t xml:space="preserve">2</w:t>
      </w:r>
      <w:r>
        <w:rPr>
          <w:rFonts w:ascii="宋体" w:hAnsi="宋体"/>
          <w:color w:val="000000"/>
          <w:sz w:val="24"/>
          <w:highlight w:val="none"/>
        </w:rPr>
        <w:t xml:space="preserve">：</w:t>
      </w:r>
      <w:r>
        <w:rPr>
          <w:rFonts w:ascii="宋体" w:hAnsi="宋体"/>
          <w:color w:val="000000"/>
          <w:sz w:val="24"/>
          <w:highlight w:val="none"/>
        </w:rPr>
      </w:r>
      <w:r/>
    </w:p>
    <w:p>
      <w:pPr>
        <w:pStyle w:val="756"/>
        <w:jc w:val="center"/>
        <w:spacing w:line="360" w:lineRule="auto"/>
        <w:rPr>
          <w:rFonts w:ascii="宋体" w:hAnsi="宋体"/>
          <w:b/>
          <w:color w:val="000000"/>
          <w:sz w:val="24"/>
          <w:highlight w:val="none"/>
        </w:rPr>
      </w:pPr>
      <w:r>
        <w:rPr>
          <w:rFonts w:ascii="宋体" w:hAnsi="宋体"/>
          <w:b/>
          <w:color w:val="000000"/>
          <w:sz w:val="24"/>
          <w:highlight w:val="none"/>
        </w:rPr>
        <w:t xml:space="preserve">工程质量保修书</w:t>
      </w:r>
      <w:r>
        <w:rPr>
          <w:rFonts w:ascii="宋体" w:hAnsi="宋体"/>
          <w:b/>
          <w:color w:val="000000"/>
          <w:sz w:val="24"/>
          <w:highlight w:val="none"/>
        </w:rPr>
      </w:r>
      <w:r/>
    </w:p>
    <w:p>
      <w:pPr>
        <w:pStyle w:val="756"/>
        <w:ind w:firstLine="480"/>
        <w:spacing w:line="360" w:lineRule="auto"/>
        <w:rPr>
          <w:rFonts w:ascii="宋体" w:hAnsi="宋体"/>
          <w:color w:val="000000"/>
          <w:sz w:val="24"/>
          <w:highlight w:val="none"/>
        </w:rPr>
      </w:pPr>
      <w:r>
        <w:rPr>
          <w:rFonts w:ascii="宋体" w:hAnsi="宋体"/>
          <w:color w:val="000000"/>
          <w:sz w:val="24"/>
          <w:highlight w:val="none"/>
        </w:rPr>
        <w:t xml:space="preserve">发包人（全称）：</w:t>
      </w:r>
      <w:r>
        <w:rPr>
          <w:rFonts w:ascii="宋体" w:hAnsi="宋体"/>
          <w:color w:val="000000"/>
          <w:sz w:val="24"/>
          <w:highlight w:val="none"/>
          <w:u w:val="single"/>
        </w:rPr>
        <w:t xml:space="preserve">  </w:t>
      </w:r>
      <w:r>
        <w:rPr>
          <w:rFonts w:hint="eastAsia" w:ascii="宋体" w:hAnsi="宋体" w:eastAsia="宋体"/>
          <w:color w:val="000000"/>
          <w:sz w:val="24"/>
          <w:highlight w:val="none"/>
          <w:u w:val="single"/>
          <w:lang w:eastAsia="zh-CN"/>
        </w:rPr>
        <w:t xml:space="preserve">无锡市党史方志办公室</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ascii="宋体" w:hAnsi="宋体"/>
          <w:color w:val="000000"/>
          <w:sz w:val="24"/>
          <w:highlight w:val="none"/>
        </w:rPr>
      </w:r>
      <w:r/>
    </w:p>
    <w:p>
      <w:pPr>
        <w:pStyle w:val="756"/>
        <w:ind w:firstLine="435"/>
        <w:spacing w:line="360" w:lineRule="auto"/>
        <w:rPr>
          <w:rFonts w:ascii="宋体" w:hAnsi="宋体"/>
          <w:color w:val="000000"/>
          <w:sz w:val="24"/>
          <w:highlight w:val="none"/>
          <w:u w:val="single"/>
        </w:rPr>
      </w:pPr>
      <w:r>
        <w:rPr>
          <w:rFonts w:ascii="宋体" w:hAnsi="宋体"/>
          <w:color w:val="000000"/>
          <w:sz w:val="24"/>
          <w:highlight w:val="none"/>
        </w:rPr>
        <w:t xml:space="preserve">承包人（全称）：</w:t>
      </w:r>
      <w:r>
        <w:rPr>
          <w:rFonts w:ascii="宋体" w:hAnsi="宋体"/>
          <w:color w:val="000000"/>
          <w:sz w:val="24"/>
          <w:highlight w:val="none"/>
          <w:u w:val="single"/>
        </w:rPr>
        <w:t xml:space="preserve">                                  </w:t>
      </w:r>
      <w:r>
        <w:rPr>
          <w:rFonts w:ascii="宋体" w:hAnsi="宋体"/>
          <w:color w:val="000000"/>
          <w:sz w:val="24"/>
          <w:highlight w:val="none"/>
        </w:rPr>
        <w:t xml:space="preserve"> </w:t>
      </w:r>
      <w:r>
        <w:rPr>
          <w:rFonts w:ascii="宋体" w:hAnsi="宋体"/>
          <w:color w:val="000000"/>
          <w:sz w:val="24"/>
          <w:highlight w:val="none"/>
          <w:u w:val="single"/>
        </w:rPr>
      </w:r>
      <w:r/>
    </w:p>
    <w:p>
      <w:pPr>
        <w:pStyle w:val="756"/>
        <w:spacing w:line="360" w:lineRule="auto"/>
        <w:rPr>
          <w:rFonts w:ascii="宋体" w:hAnsi="宋体"/>
          <w:color w:val="000000"/>
          <w:sz w:val="24"/>
          <w:highlight w:val="none"/>
        </w:rPr>
      </w:pPr>
      <w:r>
        <w:rPr>
          <w:rFonts w:ascii="宋体" w:hAnsi="宋体"/>
          <w:color w:val="000000"/>
          <w:sz w:val="24"/>
          <w:highlight w:val="none"/>
        </w:rPr>
      </w:r>
      <w:r/>
    </w:p>
    <w:p>
      <w:pPr>
        <w:pStyle w:val="756"/>
        <w:spacing w:line="360" w:lineRule="auto"/>
        <w:rPr>
          <w:rFonts w:ascii="宋体" w:hAnsi="宋体"/>
          <w:color w:val="000000"/>
          <w:sz w:val="24"/>
          <w:highlight w:val="none"/>
        </w:rPr>
      </w:pPr>
      <w:r>
        <w:rPr>
          <w:rFonts w:ascii="宋体" w:hAnsi="宋体"/>
          <w:color w:val="000000"/>
          <w:sz w:val="24"/>
          <w:highlight w:val="none"/>
        </w:rPr>
        <w:t xml:space="preserve">　　发包人和承包人根据《中华人民共和国建筑法》和《建设工程质量管理条例》，经协商一致就</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rPr>
        <w:t xml:space="preserve">（工程全称）签订工程质量保修书。</w:t>
      </w:r>
      <w:r>
        <w:rPr>
          <w:rFonts w:ascii="宋体" w:hAnsi="宋体"/>
          <w:color w:val="000000"/>
          <w:sz w:val="24"/>
          <w:highlight w:val="none"/>
        </w:rPr>
      </w:r>
      <w:r/>
    </w:p>
    <w:p>
      <w:pPr>
        <w:pStyle w:val="756"/>
        <w:spacing w:line="360" w:lineRule="auto"/>
        <w:rPr>
          <w:rFonts w:ascii="宋体" w:hAnsi="宋体"/>
          <w:color w:val="000000"/>
          <w:sz w:val="24"/>
          <w:highlight w:val="none"/>
        </w:rPr>
        <w:outlineLvl w:val="0"/>
      </w:pPr>
      <w:r>
        <w:rPr>
          <w:rFonts w:ascii="宋体" w:hAnsi="宋体"/>
          <w:color w:val="000000"/>
          <w:sz w:val="24"/>
          <w:highlight w:val="none"/>
        </w:rPr>
        <w:t xml:space="preserve">　　一、工程质量保修范围和内容</w:t>
      </w:r>
      <w:r>
        <w:rPr>
          <w:rFonts w:ascii="宋体" w:hAnsi="宋体"/>
          <w:color w:val="000000"/>
          <w:sz w:val="24"/>
          <w:highlight w:val="none"/>
        </w:rPr>
      </w:r>
      <w:r/>
    </w:p>
    <w:p>
      <w:pPr>
        <w:pStyle w:val="756"/>
        <w:spacing w:line="360" w:lineRule="auto"/>
        <w:rPr>
          <w:rFonts w:ascii="宋体" w:hAnsi="宋体"/>
          <w:color w:val="000000"/>
          <w:sz w:val="24"/>
          <w:highlight w:val="none"/>
        </w:rPr>
      </w:pPr>
      <w:r>
        <w:rPr>
          <w:rFonts w:ascii="宋体" w:hAnsi="宋体"/>
          <w:color w:val="000000"/>
          <w:sz w:val="24"/>
          <w:highlight w:val="none"/>
        </w:rPr>
        <w:t xml:space="preserve">　　承包人在质量保修期内，按照有关法律规定和合同约定，承担工程质量保修责任。</w:t>
      </w:r>
      <w:r>
        <w:rPr>
          <w:rFonts w:ascii="宋体" w:hAnsi="宋体"/>
          <w:color w:val="000000"/>
          <w:sz w:val="24"/>
          <w:highlight w:val="none"/>
        </w:rPr>
      </w:r>
      <w:r/>
    </w:p>
    <w:p>
      <w:pPr>
        <w:pStyle w:val="756"/>
        <w:spacing w:line="360" w:lineRule="auto"/>
        <w:rPr>
          <w:rFonts w:ascii="宋体" w:hAnsi="宋体"/>
          <w:color w:val="000000"/>
          <w:sz w:val="24"/>
          <w:highlight w:val="none"/>
        </w:rPr>
      </w:pPr>
      <w:r>
        <w:rPr>
          <w:rFonts w:ascii="宋体" w:hAnsi="宋体"/>
          <w:color w:val="000000"/>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00"/>
          <w:sz w:val="24"/>
          <w:highlight w:val="none"/>
          <w:u w:val="single"/>
        </w:rPr>
        <w:t xml:space="preserve">本工程范围内</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ascii="宋体" w:hAnsi="宋体"/>
          <w:color w:val="000000"/>
          <w:sz w:val="24"/>
          <w:highlight w:val="none"/>
        </w:rPr>
      </w:r>
      <w:r/>
    </w:p>
    <w:p>
      <w:pPr>
        <w:pStyle w:val="756"/>
        <w:spacing w:line="360" w:lineRule="auto"/>
        <w:rPr>
          <w:rFonts w:ascii="宋体" w:hAnsi="宋体"/>
          <w:color w:val="000000"/>
          <w:sz w:val="24"/>
          <w:highlight w:val="none"/>
        </w:rPr>
        <w:outlineLvl w:val="0"/>
      </w:pPr>
      <w:r>
        <w:rPr>
          <w:rFonts w:ascii="宋体" w:hAnsi="宋体"/>
          <w:b/>
          <w:color w:val="000000"/>
          <w:sz w:val="24"/>
          <w:highlight w:val="none"/>
        </w:rPr>
        <w:t xml:space="preserve">　　</w:t>
      </w:r>
      <w:r>
        <w:rPr>
          <w:rFonts w:ascii="宋体" w:hAnsi="宋体"/>
          <w:color w:val="000000"/>
          <w:sz w:val="24"/>
          <w:highlight w:val="none"/>
        </w:rPr>
        <w:t xml:space="preserve">二、质量保修期</w:t>
      </w:r>
      <w:r>
        <w:rPr>
          <w:rFonts w:ascii="宋体" w:hAnsi="宋体"/>
          <w:color w:val="000000"/>
          <w:sz w:val="24"/>
          <w:highlight w:val="none"/>
        </w:rPr>
      </w:r>
      <w:r/>
    </w:p>
    <w:p>
      <w:pPr>
        <w:pStyle w:val="756"/>
        <w:ind w:firstLine="480"/>
        <w:spacing w:line="360" w:lineRule="auto"/>
        <w:rPr>
          <w:rFonts w:ascii="宋体" w:hAnsi="宋体"/>
          <w:color w:val="000000"/>
          <w:sz w:val="24"/>
          <w:highlight w:val="none"/>
        </w:rPr>
      </w:pPr>
      <w:r>
        <w:rPr>
          <w:rFonts w:ascii="宋体" w:hAnsi="宋体"/>
          <w:color w:val="000000"/>
          <w:sz w:val="24"/>
          <w:highlight w:val="none"/>
        </w:rPr>
        <w:t xml:space="preserve">根据《建设工程质量管理条例》及有关规定，工程的质量保修期如下：</w:t>
      </w:r>
      <w:r>
        <w:rPr>
          <w:rFonts w:ascii="宋体" w:hAnsi="宋体"/>
          <w:color w:val="000000"/>
          <w:sz w:val="24"/>
          <w:highlight w:val="none"/>
        </w:rPr>
      </w:r>
      <w:r/>
    </w:p>
    <w:p>
      <w:pPr>
        <w:pStyle w:val="756"/>
        <w:ind w:firstLine="480"/>
        <w:spacing w:line="360" w:lineRule="auto"/>
        <w:rPr>
          <w:rFonts w:ascii="宋体" w:hAnsi="宋体"/>
          <w:color w:val="000000"/>
          <w:sz w:val="24"/>
          <w:highlight w:val="none"/>
        </w:rPr>
      </w:pPr>
      <w:r>
        <w:rPr>
          <w:rFonts w:hint="eastAsia" w:ascii="宋体" w:hAnsi="宋体" w:eastAsia="宋体"/>
          <w:color w:val="000000"/>
          <w:sz w:val="24"/>
          <w:highlight w:val="none"/>
          <w:lang w:eastAsia="zh-CN"/>
        </w:rPr>
        <w:t xml:space="preserve">1.</w:t>
      </w:r>
      <w:r>
        <w:rPr>
          <w:rFonts w:hint="eastAsia" w:ascii="宋体" w:hAnsi="宋体"/>
          <w:color w:val="000000"/>
          <w:sz w:val="24"/>
          <w:highlight w:val="none"/>
        </w:rPr>
        <w:t xml:space="preserve">地基基础工程和主体结构工程为设计文件规定的工程合理使用年限；</w:t>
      </w:r>
      <w:r>
        <w:rPr>
          <w:rFonts w:ascii="宋体" w:hAnsi="宋体"/>
          <w:color w:val="000000"/>
          <w:sz w:val="24"/>
          <w:highlight w:val="none"/>
        </w:rPr>
      </w:r>
      <w:r/>
    </w:p>
    <w:p>
      <w:pPr>
        <w:pStyle w:val="756"/>
        <w:ind w:firstLine="480"/>
        <w:spacing w:line="360" w:lineRule="auto"/>
        <w:rPr>
          <w:rFonts w:ascii="宋体" w:hAnsi="宋体"/>
          <w:color w:val="000000"/>
          <w:sz w:val="24"/>
          <w:highlight w:val="none"/>
        </w:rPr>
      </w:pPr>
      <w:r>
        <w:rPr>
          <w:rFonts w:hint="eastAsia" w:ascii="宋体" w:hAnsi="宋体" w:eastAsia="宋体"/>
          <w:color w:val="000000"/>
          <w:sz w:val="24"/>
          <w:highlight w:val="none"/>
          <w:lang w:eastAsia="zh-CN"/>
        </w:rPr>
        <w:t xml:space="preserve">2.</w:t>
      </w:r>
      <w:r>
        <w:rPr>
          <w:rFonts w:ascii="宋体" w:hAnsi="宋体"/>
          <w:color w:val="000000"/>
          <w:sz w:val="24"/>
          <w:highlight w:val="none"/>
        </w:rPr>
        <w:t xml:space="preserve">屋面防水工程、有防水要求的卫生间、房间和外墙面的防渗</w:t>
      </w:r>
      <w:r>
        <w:rPr>
          <w:rFonts w:hint="eastAsia" w:ascii="宋体" w:hAnsi="宋体"/>
          <w:color w:val="000000"/>
          <w:sz w:val="24"/>
          <w:highlight w:val="none"/>
        </w:rPr>
        <w:t xml:space="preserve">为</w:t>
      </w:r>
      <w:r>
        <w:rPr>
          <w:rFonts w:hint="eastAsia" w:ascii="宋体" w:hAnsi="宋体"/>
          <w:color w:val="000000"/>
          <w:sz w:val="24"/>
          <w:highlight w:val="none"/>
          <w:u w:val="single"/>
        </w:rPr>
        <w:t xml:space="preserve">  5 </w:t>
      </w:r>
      <w:r>
        <w:rPr>
          <w:rFonts w:ascii="宋体" w:hAnsi="宋体"/>
          <w:color w:val="000000"/>
          <w:sz w:val="24"/>
          <w:highlight w:val="none"/>
        </w:rPr>
        <w:t xml:space="preserve">年；</w:t>
      </w:r>
      <w:r>
        <w:rPr>
          <w:rFonts w:ascii="宋体" w:hAnsi="宋体"/>
          <w:color w:val="000000"/>
          <w:sz w:val="24"/>
          <w:highlight w:val="none"/>
        </w:rPr>
      </w:r>
      <w:r/>
    </w:p>
    <w:p>
      <w:pPr>
        <w:pStyle w:val="756"/>
        <w:ind w:left="420" w:firstLine="120"/>
        <w:spacing w:line="360" w:lineRule="auto"/>
        <w:rPr>
          <w:rFonts w:ascii="宋体" w:hAnsi="宋体"/>
          <w:color w:val="000000"/>
          <w:sz w:val="24"/>
          <w:highlight w:val="none"/>
        </w:rPr>
      </w:pPr>
      <w:r>
        <w:rPr>
          <w:rFonts w:hint="eastAsia" w:ascii="宋体" w:hAnsi="宋体" w:eastAsia="宋体"/>
          <w:color w:val="000000"/>
          <w:sz w:val="24"/>
          <w:highlight w:val="none"/>
          <w:lang w:eastAsia="zh-CN"/>
        </w:rPr>
        <w:t xml:space="preserve">3.</w:t>
      </w:r>
      <w:r>
        <w:rPr>
          <w:rFonts w:ascii="宋体" w:hAnsi="宋体"/>
          <w:color w:val="000000"/>
          <w:sz w:val="24"/>
          <w:highlight w:val="none"/>
        </w:rPr>
        <w:t xml:space="preserve">装修工程为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2</w:t>
      </w:r>
      <w:r>
        <w:rPr>
          <w:rFonts w:ascii="宋体" w:hAnsi="宋体"/>
          <w:color w:val="000000"/>
          <w:sz w:val="24"/>
          <w:highlight w:val="none"/>
          <w:u w:val="single"/>
        </w:rPr>
        <w:t xml:space="preserve"> </w:t>
      </w:r>
      <w:r>
        <w:rPr>
          <w:rFonts w:ascii="宋体" w:hAnsi="宋体"/>
          <w:color w:val="000000"/>
          <w:sz w:val="24"/>
          <w:highlight w:val="none"/>
        </w:rPr>
        <w:t xml:space="preserve">年；</w:t>
      </w:r>
      <w:r>
        <w:rPr>
          <w:rFonts w:ascii="宋体" w:hAnsi="宋体"/>
          <w:color w:val="000000"/>
          <w:sz w:val="24"/>
          <w:highlight w:val="none"/>
        </w:rPr>
      </w:r>
      <w:r/>
    </w:p>
    <w:p>
      <w:pPr>
        <w:pStyle w:val="756"/>
        <w:ind w:left="420" w:firstLine="120"/>
        <w:spacing w:line="360" w:lineRule="auto"/>
        <w:rPr>
          <w:rFonts w:ascii="宋体" w:hAnsi="宋体"/>
          <w:color w:val="000000"/>
          <w:sz w:val="24"/>
          <w:highlight w:val="none"/>
        </w:rPr>
      </w:pPr>
      <w:r>
        <w:rPr>
          <w:rFonts w:hint="eastAsia" w:ascii="宋体" w:hAnsi="宋体" w:eastAsia="宋体"/>
          <w:color w:val="000000"/>
          <w:sz w:val="24"/>
          <w:highlight w:val="none"/>
          <w:lang w:eastAsia="zh-CN"/>
        </w:rPr>
        <w:t xml:space="preserve">4.</w:t>
      </w:r>
      <w:r>
        <w:rPr>
          <w:rFonts w:ascii="宋体" w:hAnsi="宋体"/>
          <w:color w:val="000000"/>
          <w:sz w:val="24"/>
          <w:highlight w:val="none"/>
        </w:rPr>
        <w:t xml:space="preserve">电气管线、给排水管道、设备安装工程为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2</w:t>
      </w:r>
      <w:r>
        <w:rPr>
          <w:rFonts w:ascii="宋体" w:hAnsi="宋体"/>
          <w:color w:val="000000"/>
          <w:sz w:val="24"/>
          <w:highlight w:val="none"/>
          <w:u w:val="single"/>
        </w:rPr>
        <w:t xml:space="preserve"> </w:t>
      </w:r>
      <w:r>
        <w:rPr>
          <w:rFonts w:ascii="宋体" w:hAnsi="宋体"/>
          <w:color w:val="000000"/>
          <w:sz w:val="24"/>
          <w:highlight w:val="none"/>
        </w:rPr>
        <w:t xml:space="preserve">年；</w:t>
      </w:r>
      <w:r>
        <w:rPr>
          <w:rFonts w:ascii="宋体" w:hAnsi="宋体"/>
          <w:color w:val="000000"/>
          <w:sz w:val="24"/>
          <w:highlight w:val="none"/>
        </w:rPr>
      </w:r>
      <w:r/>
    </w:p>
    <w:p>
      <w:pPr>
        <w:pStyle w:val="756"/>
        <w:ind w:left="420" w:firstLine="120"/>
        <w:spacing w:line="360" w:lineRule="auto"/>
        <w:rPr>
          <w:rFonts w:ascii="宋体" w:hAnsi="宋体"/>
          <w:color w:val="000000"/>
          <w:sz w:val="24"/>
          <w:highlight w:val="none"/>
        </w:rPr>
      </w:pPr>
      <w:r>
        <w:rPr>
          <w:rFonts w:hint="eastAsia" w:ascii="宋体" w:hAnsi="宋体" w:eastAsia="宋体"/>
          <w:color w:val="000000"/>
          <w:sz w:val="24"/>
          <w:highlight w:val="none"/>
          <w:lang w:eastAsia="zh-CN"/>
        </w:rPr>
        <w:t xml:space="preserve">5.</w:t>
      </w:r>
      <w:r>
        <w:rPr>
          <w:rFonts w:ascii="宋体" w:hAnsi="宋体"/>
          <w:color w:val="000000"/>
          <w:sz w:val="24"/>
          <w:highlight w:val="none"/>
        </w:rPr>
        <w:t xml:space="preserve">供热与供冷系统为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2</w:t>
      </w:r>
      <w:r>
        <w:rPr>
          <w:rFonts w:ascii="宋体" w:hAnsi="宋体"/>
          <w:color w:val="000000"/>
          <w:sz w:val="24"/>
          <w:highlight w:val="none"/>
          <w:u w:val="single"/>
        </w:rPr>
        <w:t xml:space="preserve">  </w:t>
      </w:r>
      <w:r>
        <w:rPr>
          <w:rFonts w:ascii="宋体" w:hAnsi="宋体"/>
          <w:color w:val="000000"/>
          <w:sz w:val="24"/>
          <w:highlight w:val="none"/>
        </w:rPr>
        <w:t xml:space="preserve">个采暖期、供冷期；</w:t>
      </w:r>
      <w:r>
        <w:rPr>
          <w:rFonts w:ascii="宋体" w:hAnsi="宋体"/>
          <w:color w:val="000000"/>
          <w:sz w:val="24"/>
          <w:highlight w:val="none"/>
        </w:rPr>
      </w:r>
      <w:r/>
    </w:p>
    <w:p>
      <w:pPr>
        <w:pStyle w:val="756"/>
        <w:ind w:left="420" w:firstLine="120"/>
        <w:spacing w:line="360" w:lineRule="auto"/>
        <w:rPr>
          <w:rFonts w:ascii="宋体" w:hAnsi="宋体"/>
          <w:color w:val="000000"/>
          <w:sz w:val="24"/>
          <w:highlight w:val="none"/>
        </w:rPr>
      </w:pPr>
      <w:r>
        <w:rPr>
          <w:rFonts w:hint="eastAsia" w:ascii="宋体" w:hAnsi="宋体" w:eastAsia="宋体"/>
          <w:color w:val="000000"/>
          <w:sz w:val="24"/>
          <w:highlight w:val="none"/>
          <w:lang w:eastAsia="zh-CN"/>
        </w:rPr>
        <w:t xml:space="preserve">6.</w:t>
      </w:r>
      <w:r>
        <w:rPr>
          <w:rFonts w:ascii="宋体" w:hAnsi="宋体"/>
          <w:color w:val="000000"/>
          <w:sz w:val="24"/>
          <w:highlight w:val="none"/>
        </w:rPr>
        <w:t xml:space="preserve">住宅小区内的给排水设施、道路等配套工程为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年；</w:t>
      </w:r>
      <w:r>
        <w:rPr>
          <w:rFonts w:ascii="宋体" w:hAnsi="宋体"/>
          <w:color w:val="000000"/>
          <w:sz w:val="24"/>
          <w:highlight w:val="none"/>
        </w:rPr>
      </w:r>
      <w:r/>
    </w:p>
    <w:p>
      <w:pPr>
        <w:pStyle w:val="756"/>
        <w:ind w:left="420" w:firstLine="120"/>
        <w:spacing w:line="360" w:lineRule="auto"/>
        <w:rPr>
          <w:rFonts w:ascii="宋体" w:hAnsi="宋体"/>
          <w:color w:val="000000"/>
          <w:sz w:val="24"/>
          <w:highlight w:val="none"/>
        </w:rPr>
      </w:pPr>
      <w:r>
        <w:rPr>
          <w:rFonts w:hint="eastAsia" w:ascii="宋体" w:hAnsi="宋体" w:eastAsia="宋体"/>
          <w:color w:val="000000"/>
          <w:sz w:val="24"/>
          <w:highlight w:val="none"/>
          <w:lang w:eastAsia="zh-CN"/>
        </w:rPr>
        <w:t xml:space="preserve">7.</w:t>
      </w:r>
      <w:r>
        <w:rPr>
          <w:rFonts w:ascii="宋体" w:hAnsi="宋体"/>
          <w:color w:val="000000"/>
          <w:sz w:val="24"/>
          <w:highlight w:val="none"/>
        </w:rPr>
        <w:t xml:space="preserve">其他项目保修期限约定如下：</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ascii="宋体" w:hAnsi="宋体"/>
          <w:color w:val="000000"/>
          <w:sz w:val="24"/>
          <w:highlight w:val="none"/>
        </w:rPr>
      </w:r>
      <w:r/>
    </w:p>
    <w:p>
      <w:pPr>
        <w:pStyle w:val="756"/>
        <w:spacing w:line="360" w:lineRule="auto"/>
        <w:rPr>
          <w:rFonts w:ascii="宋体" w:hAnsi="宋体"/>
          <w:color w:val="000000"/>
          <w:sz w:val="24"/>
          <w:highlight w:val="none"/>
        </w:rPr>
      </w:pPr>
      <w:r>
        <w:rPr>
          <w:rFonts w:ascii="宋体" w:hAnsi="宋体"/>
          <w:color w:val="000000"/>
          <w:sz w:val="24"/>
          <w:highlight w:val="none"/>
        </w:rPr>
        <w:t xml:space="preserve">　　质量保修期自工程竣工验收合格之日起计算。</w:t>
      </w:r>
      <w:r>
        <w:rPr>
          <w:rFonts w:ascii="宋体" w:hAnsi="宋体"/>
          <w:color w:val="000000"/>
          <w:sz w:val="24"/>
          <w:highlight w:val="none"/>
        </w:rPr>
      </w:r>
      <w:r/>
    </w:p>
    <w:p>
      <w:pPr>
        <w:pStyle w:val="756"/>
        <w:ind w:firstLine="480"/>
        <w:spacing w:line="360" w:lineRule="auto"/>
        <w:rPr>
          <w:rFonts w:ascii="宋体" w:hAnsi="宋体"/>
          <w:color w:val="000000"/>
          <w:sz w:val="24"/>
          <w:highlight w:val="none"/>
        </w:rPr>
        <w:outlineLvl w:val="0"/>
      </w:pPr>
      <w:r>
        <w:rPr>
          <w:rFonts w:ascii="宋体" w:hAnsi="宋体"/>
          <w:color w:val="000000"/>
          <w:sz w:val="24"/>
          <w:highlight w:val="none"/>
        </w:rPr>
        <w:t xml:space="preserve">三、缺陷责任期</w:t>
      </w:r>
      <w:r>
        <w:rPr>
          <w:rFonts w:ascii="宋体" w:hAnsi="宋体"/>
          <w:color w:val="000000"/>
          <w:sz w:val="24"/>
          <w:highlight w:val="none"/>
        </w:rPr>
      </w:r>
      <w:r/>
    </w:p>
    <w:p>
      <w:pPr>
        <w:pStyle w:val="756"/>
        <w:ind w:firstLine="480"/>
        <w:spacing w:line="360" w:lineRule="auto"/>
        <w:rPr>
          <w:rFonts w:ascii="宋体" w:hAnsi="宋体"/>
          <w:color w:val="000000"/>
          <w:sz w:val="24"/>
          <w:highlight w:val="none"/>
        </w:rPr>
      </w:pPr>
      <w:r>
        <w:rPr>
          <w:rFonts w:ascii="宋体" w:hAnsi="宋体"/>
          <w:color w:val="000000"/>
          <w:sz w:val="24"/>
          <w:highlight w:val="none"/>
        </w:rPr>
        <w:t xml:space="preserve">工程缺陷责任期为</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24</w:t>
      </w:r>
      <w:r>
        <w:rPr>
          <w:rFonts w:ascii="宋体" w:hAnsi="宋体"/>
          <w:color w:val="000000"/>
          <w:sz w:val="24"/>
          <w:highlight w:val="none"/>
          <w:u w:val="single"/>
        </w:rPr>
        <w:t xml:space="preserve">  </w:t>
      </w:r>
      <w:r>
        <w:rPr>
          <w:rFonts w:ascii="宋体" w:hAnsi="宋体"/>
          <w:color w:val="000000"/>
          <w:sz w:val="24"/>
          <w:highlight w:val="none"/>
        </w:rPr>
        <w:t xml:space="preserve">个月，缺陷责任期自工程</w:t>
      </w:r>
      <w:r>
        <w:rPr>
          <w:rFonts w:hint="eastAsia" w:ascii="宋体" w:hAnsi="宋体"/>
          <w:color w:val="000000"/>
          <w:sz w:val="24"/>
          <w:highlight w:val="none"/>
        </w:rPr>
        <w:t xml:space="preserve">通过竣工验收</w:t>
      </w:r>
      <w:r>
        <w:rPr>
          <w:rFonts w:ascii="宋体" w:hAnsi="宋体"/>
          <w:color w:val="000000"/>
          <w:sz w:val="24"/>
          <w:highlight w:val="none"/>
        </w:rPr>
        <w:t xml:space="preserve">之日起计算。单位工程先于全部工程进行验收，单位工程缺陷责任期自单位工程验收合格之日起算。</w:t>
      </w:r>
      <w:r>
        <w:rPr>
          <w:rFonts w:ascii="宋体" w:hAnsi="宋体"/>
          <w:color w:val="000000"/>
          <w:sz w:val="24"/>
          <w:highlight w:val="none"/>
        </w:rPr>
      </w:r>
      <w:r/>
    </w:p>
    <w:p>
      <w:pPr>
        <w:pStyle w:val="756"/>
        <w:ind w:firstLine="480"/>
        <w:spacing w:line="360" w:lineRule="auto"/>
        <w:rPr>
          <w:rFonts w:ascii="宋体" w:hAnsi="宋体"/>
          <w:color w:val="000000"/>
          <w:sz w:val="24"/>
          <w:highlight w:val="none"/>
        </w:rPr>
      </w:pPr>
      <w:r>
        <w:rPr>
          <w:rFonts w:ascii="宋体" w:hAnsi="宋体"/>
          <w:color w:val="000000"/>
          <w:sz w:val="24"/>
          <w:highlight w:val="none"/>
        </w:rPr>
        <w:t xml:space="preserve">缺陷责任期终止后，发包人应退还剩余的质量保证金。</w:t>
      </w:r>
      <w:r>
        <w:rPr>
          <w:rFonts w:ascii="宋体" w:hAnsi="宋体"/>
          <w:color w:val="000000"/>
          <w:sz w:val="24"/>
          <w:highlight w:val="none"/>
        </w:rPr>
      </w:r>
      <w:r/>
    </w:p>
    <w:p>
      <w:pPr>
        <w:pStyle w:val="756"/>
        <w:spacing w:line="360" w:lineRule="auto"/>
        <w:rPr>
          <w:rFonts w:ascii="宋体" w:hAnsi="宋体"/>
          <w:color w:val="000000"/>
          <w:sz w:val="24"/>
          <w:highlight w:val="none"/>
        </w:rPr>
        <w:outlineLvl w:val="0"/>
      </w:pPr>
      <w:r>
        <w:rPr>
          <w:rFonts w:ascii="宋体" w:hAnsi="宋体"/>
          <w:color w:val="000000"/>
          <w:sz w:val="24"/>
          <w:highlight w:val="none"/>
        </w:rPr>
        <w:t xml:space="preserve">    四、质量保修责任</w:t>
      </w:r>
      <w:r>
        <w:rPr>
          <w:rFonts w:ascii="宋体" w:hAnsi="宋体"/>
          <w:color w:val="000000"/>
          <w:sz w:val="24"/>
          <w:highlight w:val="none"/>
        </w:rPr>
      </w:r>
      <w:r/>
    </w:p>
    <w:p>
      <w:pPr>
        <w:pStyle w:val="756"/>
        <w:ind w:left="105" w:firstLine="491"/>
        <w:spacing w:line="360" w:lineRule="auto"/>
        <w:rPr>
          <w:rFonts w:ascii="宋体" w:hAnsi="宋体"/>
          <w:color w:val="000000"/>
          <w:sz w:val="24"/>
          <w:highlight w:val="none"/>
        </w:rPr>
      </w:pPr>
      <w:r>
        <w:rPr>
          <w:rFonts w:hint="eastAsia" w:ascii="宋体" w:hAnsi="宋体" w:eastAsia="宋体"/>
          <w:color w:val="000000"/>
          <w:sz w:val="24"/>
          <w:highlight w:val="none"/>
          <w:lang w:eastAsia="zh-CN"/>
        </w:rPr>
        <w:t xml:space="preserve">1.</w:t>
      </w:r>
      <w:r>
        <w:rPr>
          <w:rFonts w:ascii="宋体" w:hAnsi="宋体"/>
          <w:color w:val="000000"/>
          <w:sz w:val="24"/>
          <w:highlight w:val="none"/>
        </w:rPr>
        <w:t xml:space="preserve">属于保修范围、内容的项目，承包人应当在接到保修通知之日起7天内派人保修。承包人不在约定期限内派人保修的，发包人可以委托他人修理。</w:t>
      </w:r>
      <w:r>
        <w:rPr>
          <w:rFonts w:ascii="宋体" w:hAnsi="宋体"/>
          <w:color w:val="000000"/>
          <w:sz w:val="24"/>
          <w:highlight w:val="none"/>
        </w:rPr>
      </w:r>
      <w:r/>
    </w:p>
    <w:p>
      <w:pPr>
        <w:pStyle w:val="756"/>
        <w:ind w:left="105" w:firstLine="491"/>
        <w:spacing w:line="360" w:lineRule="auto"/>
        <w:rPr>
          <w:rFonts w:ascii="宋体" w:hAnsi="宋体"/>
          <w:color w:val="000000"/>
          <w:sz w:val="24"/>
          <w:highlight w:val="none"/>
        </w:rPr>
      </w:pPr>
      <w:r>
        <w:rPr>
          <w:rFonts w:hint="eastAsia" w:ascii="宋体" w:hAnsi="宋体" w:eastAsia="宋体"/>
          <w:color w:val="000000"/>
          <w:sz w:val="24"/>
          <w:highlight w:val="none"/>
          <w:lang w:eastAsia="zh-CN"/>
        </w:rPr>
        <w:t xml:space="preserve">2.</w:t>
      </w:r>
      <w:r>
        <w:rPr>
          <w:rFonts w:ascii="宋体" w:hAnsi="宋体"/>
          <w:color w:val="000000"/>
          <w:sz w:val="24"/>
          <w:highlight w:val="none"/>
        </w:rPr>
        <w:t xml:space="preserve">发生紧急事故需抢修的，承包人在接到事故通知后，应当立即到达事故现场抢修。</w:t>
      </w:r>
      <w:r>
        <w:rPr>
          <w:rFonts w:ascii="宋体" w:hAnsi="宋体"/>
          <w:color w:val="000000"/>
          <w:sz w:val="24"/>
          <w:highlight w:val="none"/>
        </w:rPr>
      </w:r>
      <w:r/>
    </w:p>
    <w:p>
      <w:pPr>
        <w:pStyle w:val="756"/>
        <w:ind w:left="105" w:firstLine="491"/>
        <w:spacing w:line="360" w:lineRule="auto"/>
        <w:rPr>
          <w:rFonts w:ascii="宋体" w:hAnsi="宋体"/>
          <w:color w:val="000000"/>
          <w:sz w:val="24"/>
          <w:highlight w:val="none"/>
        </w:rPr>
      </w:pPr>
      <w:r>
        <w:rPr>
          <w:rFonts w:hint="eastAsia" w:ascii="宋体" w:hAnsi="宋体" w:eastAsia="宋体"/>
          <w:color w:val="000000"/>
          <w:sz w:val="24"/>
          <w:highlight w:val="none"/>
          <w:lang w:eastAsia="zh-CN"/>
        </w:rPr>
        <w:t xml:space="preserve">3.</w:t>
      </w:r>
      <w:r>
        <w:rPr>
          <w:rFonts w:ascii="宋体" w:hAnsi="宋体"/>
          <w:color w:val="000000"/>
          <w:sz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olor w:val="000000"/>
          <w:sz w:val="24"/>
          <w:highlight w:val="none"/>
        </w:rPr>
      </w:r>
      <w:r/>
    </w:p>
    <w:p>
      <w:pPr>
        <w:pStyle w:val="756"/>
        <w:ind w:left="420" w:firstLine="120"/>
        <w:spacing w:line="360" w:lineRule="auto"/>
        <w:rPr>
          <w:rFonts w:ascii="宋体" w:hAnsi="宋体"/>
          <w:color w:val="000000"/>
          <w:sz w:val="24"/>
          <w:highlight w:val="none"/>
        </w:rPr>
      </w:pPr>
      <w:r>
        <w:rPr>
          <w:rFonts w:hint="eastAsia" w:ascii="宋体" w:hAnsi="宋体" w:eastAsia="宋体"/>
          <w:color w:val="000000"/>
          <w:sz w:val="24"/>
          <w:highlight w:val="none"/>
          <w:lang w:eastAsia="zh-CN"/>
        </w:rPr>
        <w:t xml:space="preserve">4.</w:t>
      </w:r>
      <w:r>
        <w:rPr>
          <w:rFonts w:ascii="宋体" w:hAnsi="宋体"/>
          <w:color w:val="000000"/>
          <w:sz w:val="24"/>
          <w:highlight w:val="none"/>
        </w:rPr>
        <w:t xml:space="preserve">质量保修完成后，由发包人组织验收。</w:t>
      </w:r>
      <w:r>
        <w:rPr>
          <w:rFonts w:ascii="宋体" w:hAnsi="宋体"/>
          <w:color w:val="000000"/>
          <w:sz w:val="24"/>
          <w:highlight w:val="none"/>
        </w:rPr>
      </w:r>
      <w:r/>
    </w:p>
    <w:p>
      <w:pPr>
        <w:pStyle w:val="756"/>
        <w:spacing w:line="360" w:lineRule="auto"/>
        <w:rPr>
          <w:rFonts w:ascii="宋体" w:hAnsi="宋体"/>
          <w:color w:val="000000"/>
          <w:sz w:val="24"/>
          <w:highlight w:val="none"/>
        </w:rPr>
        <w:outlineLvl w:val="0"/>
      </w:pPr>
      <w:r>
        <w:rPr>
          <w:rFonts w:ascii="宋体" w:hAnsi="宋体"/>
          <w:color w:val="000000"/>
          <w:sz w:val="24"/>
          <w:highlight w:val="none"/>
        </w:rPr>
        <w:t xml:space="preserve">　　五、保修费用</w:t>
      </w:r>
      <w:r>
        <w:rPr>
          <w:rFonts w:ascii="宋体" w:hAnsi="宋体"/>
          <w:color w:val="000000"/>
          <w:sz w:val="24"/>
          <w:highlight w:val="none"/>
        </w:rPr>
      </w:r>
      <w:r/>
    </w:p>
    <w:p>
      <w:pPr>
        <w:pStyle w:val="756"/>
        <w:spacing w:line="360" w:lineRule="auto"/>
        <w:rPr>
          <w:rFonts w:ascii="宋体" w:hAnsi="宋体"/>
          <w:color w:val="000000"/>
          <w:sz w:val="24"/>
          <w:highlight w:val="none"/>
        </w:rPr>
      </w:pPr>
      <w:r>
        <w:rPr>
          <w:rFonts w:ascii="宋体" w:hAnsi="宋体"/>
          <w:color w:val="000000"/>
          <w:sz w:val="24"/>
          <w:highlight w:val="none"/>
        </w:rPr>
        <w:t xml:space="preserve">　　保修费用由造成质量缺陷的责任方承担。</w:t>
      </w:r>
      <w:r>
        <w:rPr>
          <w:rFonts w:ascii="宋体" w:hAnsi="宋体"/>
          <w:color w:val="000000"/>
          <w:sz w:val="24"/>
          <w:highlight w:val="none"/>
        </w:rPr>
      </w:r>
      <w:r/>
    </w:p>
    <w:p>
      <w:pPr>
        <w:pStyle w:val="756"/>
        <w:ind w:firstLine="480"/>
        <w:spacing w:line="360" w:lineRule="auto"/>
        <w:rPr>
          <w:rFonts w:ascii="宋体" w:hAnsi="宋体"/>
          <w:color w:val="000000"/>
          <w:sz w:val="24"/>
          <w:highlight w:val="none"/>
        </w:rPr>
        <w:outlineLvl w:val="0"/>
      </w:pPr>
      <w:r>
        <w:rPr>
          <w:rFonts w:ascii="宋体" w:hAnsi="宋体"/>
          <w:color w:val="000000"/>
          <w:sz w:val="24"/>
          <w:highlight w:val="none"/>
        </w:rPr>
        <w:t xml:space="preserve">六、双方约定的其他工程质量保修事项：</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ascii="宋体" w:hAnsi="宋体"/>
          <w:color w:val="000000"/>
          <w:sz w:val="24"/>
          <w:highlight w:val="none"/>
        </w:rPr>
      </w:r>
      <w:r/>
    </w:p>
    <w:p>
      <w:pPr>
        <w:pStyle w:val="756"/>
        <w:ind w:firstLine="456"/>
        <w:spacing w:line="360" w:lineRule="auto"/>
        <w:rPr>
          <w:rFonts w:ascii="宋体" w:hAnsi="宋体"/>
          <w:color w:val="000000"/>
          <w:sz w:val="24"/>
          <w:highlight w:val="none"/>
        </w:rPr>
      </w:pPr>
      <w:r>
        <w:rPr>
          <w:rFonts w:ascii="宋体" w:hAnsi="宋体"/>
          <w:color w:val="000000"/>
          <w:sz w:val="24"/>
          <w:highlight w:val="none"/>
        </w:rPr>
        <w:t xml:space="preserve">工程质量保修书由发包人、承包人在工程竣工验收前共同签署，作为施工合同附件，其有效期限至保修期满。</w:t>
      </w:r>
      <w:r>
        <w:rPr>
          <w:rFonts w:ascii="宋体" w:hAnsi="宋体"/>
          <w:color w:val="000000"/>
          <w:sz w:val="24"/>
          <w:highlight w:val="none"/>
        </w:rPr>
      </w:r>
      <w:r/>
    </w:p>
    <w:p>
      <w:pPr>
        <w:pStyle w:val="756"/>
        <w:ind w:firstLine="420"/>
        <w:spacing w:line="360" w:lineRule="auto"/>
        <w:rPr>
          <w:rFonts w:ascii="宋体" w:hAnsi="宋体"/>
          <w:color w:val="000000"/>
          <w:sz w:val="24"/>
          <w:highlight w:val="none"/>
        </w:rPr>
      </w:pPr>
      <w:r>
        <w:rPr>
          <w:rFonts w:ascii="宋体" w:hAnsi="宋体"/>
          <w:color w:val="000000"/>
          <w:sz w:val="24"/>
          <w:highlight w:val="none"/>
        </w:rPr>
      </w:r>
      <w:r/>
    </w:p>
    <w:p>
      <w:pPr>
        <w:pStyle w:val="756"/>
        <w:spacing w:line="360" w:lineRule="auto"/>
        <w:rPr>
          <w:rFonts w:ascii="宋体" w:hAnsi="宋体"/>
          <w:color w:val="000000"/>
          <w:sz w:val="24"/>
          <w:highlight w:val="none"/>
        </w:rPr>
      </w:pPr>
      <w:r>
        <w:rPr>
          <w:rFonts w:ascii="宋体" w:hAnsi="宋体"/>
          <w:color w:val="000000"/>
          <w:sz w:val="24"/>
          <w:highlight w:val="none"/>
        </w:rPr>
        <w:t xml:space="preserve">发包人</w:t>
      </w:r>
      <w:r>
        <w:rPr>
          <w:rFonts w:hint="eastAsia" w:ascii="宋体" w:hAnsi="宋体" w:eastAsia="宋体"/>
          <w:color w:val="000000"/>
          <w:sz w:val="24"/>
          <w:highlight w:val="none"/>
          <w:lang w:eastAsia="zh-CN"/>
        </w:rPr>
        <w:t xml:space="preserve">（</w:t>
      </w:r>
      <w:r>
        <w:rPr>
          <w:rFonts w:ascii="宋体" w:hAnsi="宋体"/>
          <w:color w:val="000000"/>
          <w:sz w:val="24"/>
          <w:highlight w:val="none"/>
        </w:rPr>
        <w:t xml:space="preserve">公章</w:t>
      </w:r>
      <w:r>
        <w:rPr>
          <w:rFonts w:hint="eastAsia" w:ascii="宋体" w:hAnsi="宋体" w:eastAsia="宋体"/>
          <w:color w:val="000000"/>
          <w:sz w:val="24"/>
          <w:highlight w:val="none"/>
          <w:lang w:eastAsia="zh-CN"/>
        </w:rPr>
        <w:t xml:space="preserve">）</w:t>
      </w:r>
      <w:r>
        <w:rPr>
          <w:rFonts w:ascii="宋体" w:hAnsi="宋体"/>
          <w:color w:val="000000"/>
          <w:sz w:val="24"/>
          <w:highlight w:val="none"/>
        </w:rPr>
        <w:t xml:space="preserve">： </w:t>
      </w:r>
      <w:r>
        <w:rPr>
          <w:rFonts w:hint="eastAsia" w:ascii="宋体" w:hAnsi="宋体" w:eastAsia="宋体"/>
          <w:color w:val="000000"/>
          <w:sz w:val="24"/>
          <w:highlight w:val="none"/>
          <w:lang w:val="en-US" w:eastAsia="zh-CN"/>
        </w:rPr>
        <w:t xml:space="preserve">  </w:t>
      </w:r>
      <w:r>
        <w:rPr>
          <w:rFonts w:ascii="宋体" w:hAnsi="宋体"/>
          <w:color w:val="000000"/>
          <w:sz w:val="24"/>
          <w:highlight w:val="none"/>
        </w:rPr>
        <w:t xml:space="preserve"> </w:t>
      </w:r>
      <w:r>
        <w:rPr>
          <w:rFonts w:hint="eastAsia" w:ascii="宋体" w:hAnsi="宋体" w:eastAsia="宋体"/>
          <w:color w:val="000000"/>
          <w:sz w:val="24"/>
          <w:highlight w:val="none"/>
          <w:lang w:val="en-US" w:eastAsia="zh-CN"/>
        </w:rPr>
        <w:t xml:space="preserve">  </w:t>
      </w:r>
      <w:r>
        <w:rPr>
          <w:rFonts w:ascii="宋体" w:hAnsi="宋体"/>
          <w:color w:val="000000"/>
          <w:sz w:val="24"/>
          <w:highlight w:val="none"/>
        </w:rPr>
        <w:t xml:space="preserve">       承包人</w:t>
      </w:r>
      <w:r>
        <w:rPr>
          <w:rFonts w:hint="eastAsia" w:ascii="宋体" w:hAnsi="宋体" w:eastAsia="宋体"/>
          <w:color w:val="000000"/>
          <w:sz w:val="24"/>
          <w:highlight w:val="none"/>
          <w:lang w:eastAsia="zh-CN"/>
        </w:rPr>
        <w:t xml:space="preserve">（</w:t>
      </w:r>
      <w:r>
        <w:rPr>
          <w:rFonts w:ascii="宋体" w:hAnsi="宋体"/>
          <w:color w:val="000000"/>
          <w:sz w:val="24"/>
          <w:highlight w:val="none"/>
        </w:rPr>
        <w:t xml:space="preserve">公章</w:t>
      </w:r>
      <w:r>
        <w:rPr>
          <w:rFonts w:hint="eastAsia" w:ascii="宋体" w:hAnsi="宋体" w:eastAsia="宋体"/>
          <w:color w:val="000000"/>
          <w:sz w:val="24"/>
          <w:highlight w:val="none"/>
          <w:lang w:eastAsia="zh-CN"/>
        </w:rPr>
        <w:t xml:space="preserve">）</w:t>
      </w:r>
      <w:r>
        <w:rPr>
          <w:rFonts w:ascii="宋体" w:hAnsi="宋体"/>
          <w:color w:val="000000"/>
          <w:sz w:val="24"/>
          <w:highlight w:val="none"/>
        </w:rPr>
        <w:t xml:space="preserve">：</w:t>
      </w:r>
      <w:r>
        <w:rPr>
          <w:rFonts w:hint="eastAsia" w:ascii="宋体" w:hAnsi="宋体" w:eastAsia="宋体"/>
          <w:color w:val="000000"/>
          <w:sz w:val="24"/>
          <w:highlight w:val="none"/>
          <w:lang w:val="en-US" w:eastAsia="zh-CN"/>
        </w:rPr>
        <w:t xml:space="preserve"> </w:t>
      </w:r>
      <w:r>
        <w:rPr>
          <w:rFonts w:hint="eastAsia" w:ascii="宋体" w:hAnsi="宋体"/>
          <w:color w:val="000000"/>
          <w:sz w:val="24"/>
          <w:highlight w:val="none"/>
        </w:rPr>
        <w:t xml:space="preserve">         </w:t>
      </w:r>
      <w:r>
        <w:rPr>
          <w:rFonts w:hint="eastAsia" w:ascii="宋体" w:hAnsi="宋体" w:eastAsia="宋体"/>
          <w:color w:val="000000"/>
          <w:sz w:val="24"/>
          <w:highlight w:val="none"/>
          <w:lang w:val="en-US" w:eastAsia="zh-CN"/>
        </w:rPr>
        <w:t xml:space="preserve"> </w:t>
      </w:r>
      <w:r>
        <w:rPr>
          <w:rFonts w:ascii="宋体" w:hAnsi="宋体"/>
          <w:color w:val="000000"/>
          <w:sz w:val="24"/>
          <w:highlight w:val="none"/>
        </w:rPr>
        <w:t xml:space="preserve"> </w:t>
      </w:r>
      <w:r>
        <w:rPr>
          <w:rFonts w:ascii="宋体" w:hAnsi="宋体"/>
          <w:color w:val="000000"/>
          <w:sz w:val="24"/>
          <w:highlight w:val="none"/>
        </w:rPr>
      </w:r>
      <w:r/>
    </w:p>
    <w:p>
      <w:pPr>
        <w:pStyle w:val="756"/>
        <w:spacing w:line="360" w:lineRule="auto"/>
        <w:rPr>
          <w:rFonts w:ascii="宋体" w:hAnsi="宋体"/>
          <w:color w:val="000000"/>
          <w:sz w:val="24"/>
          <w:highlight w:val="none"/>
        </w:rPr>
      </w:pPr>
      <w:r>
        <w:rPr>
          <w:rFonts w:ascii="宋体" w:hAnsi="宋体"/>
          <w:color w:val="000000"/>
          <w:sz w:val="24"/>
          <w:highlight w:val="none"/>
        </w:rPr>
        <w:t xml:space="preserve">地  址： </w:t>
      </w:r>
      <w:r>
        <w:rPr>
          <w:rFonts w:hint="eastAsia" w:ascii="宋体" w:hAnsi="宋体" w:eastAsia="宋体"/>
          <w:color w:val="000000"/>
          <w:sz w:val="24"/>
          <w:highlight w:val="none"/>
          <w:lang w:val="en-US" w:eastAsia="zh-CN"/>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地  址：</w:t>
      </w:r>
      <w:r>
        <w:rPr>
          <w:rFonts w:hint="eastAsia" w:ascii="宋体" w:hAnsi="宋体" w:eastAsia="宋体"/>
          <w:color w:val="000000"/>
          <w:sz w:val="24"/>
          <w:highlight w:val="none"/>
          <w:lang w:val="en-US" w:eastAsia="zh-CN"/>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ascii="宋体" w:hAnsi="宋体"/>
          <w:color w:val="000000"/>
          <w:sz w:val="24"/>
          <w:highlight w:val="none"/>
        </w:rPr>
      </w:r>
      <w:r/>
    </w:p>
    <w:p>
      <w:pPr>
        <w:pStyle w:val="756"/>
        <w:spacing w:line="360" w:lineRule="auto"/>
        <w:rPr>
          <w:rFonts w:ascii="宋体" w:hAnsi="宋体"/>
          <w:color w:val="000000"/>
          <w:sz w:val="24"/>
          <w:highlight w:val="none"/>
        </w:rPr>
      </w:pPr>
      <w:r>
        <w:rPr>
          <w:rFonts w:ascii="宋体" w:hAnsi="宋体"/>
          <w:color w:val="000000"/>
          <w:sz w:val="24"/>
          <w:highlight w:val="none"/>
        </w:rPr>
        <w:t xml:space="preserve">法定代表人</w:t>
      </w:r>
      <w:r>
        <w:rPr>
          <w:rFonts w:hint="eastAsia" w:ascii="宋体" w:hAnsi="宋体" w:eastAsia="宋体"/>
          <w:color w:val="000000"/>
          <w:sz w:val="24"/>
          <w:highlight w:val="none"/>
          <w:lang w:eastAsia="zh-CN"/>
        </w:rPr>
        <w:t xml:space="preserve">（</w:t>
      </w:r>
      <w:r>
        <w:rPr>
          <w:rFonts w:ascii="宋体" w:hAnsi="宋体"/>
          <w:color w:val="000000"/>
          <w:sz w:val="24"/>
          <w:highlight w:val="none"/>
        </w:rPr>
        <w:t xml:space="preserve">签字</w:t>
      </w:r>
      <w:r>
        <w:rPr>
          <w:rFonts w:hint="eastAsia" w:ascii="宋体" w:hAnsi="宋体" w:eastAsia="宋体"/>
          <w:color w:val="000000"/>
          <w:sz w:val="24"/>
          <w:highlight w:val="none"/>
          <w:lang w:eastAsia="zh-CN"/>
        </w:rPr>
        <w:t xml:space="preserve">）</w:t>
      </w:r>
      <w:r>
        <w:rPr>
          <w:rFonts w:ascii="宋体" w:hAnsi="宋体"/>
          <w:color w:val="000000"/>
          <w:sz w:val="24"/>
          <w:highlight w:val="none"/>
        </w:rPr>
        <w:t xml:space="preserve">：</w:t>
      </w:r>
      <w:r>
        <w:rPr>
          <w:rFonts w:hint="eastAsia" w:ascii="宋体" w:hAnsi="宋体" w:eastAsia="宋体"/>
          <w:color w:val="000000"/>
          <w:sz w:val="24"/>
          <w:highlight w:val="none"/>
          <w:lang w:val="en-US" w:eastAsia="zh-CN"/>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法定代表人</w:t>
      </w:r>
      <w:r>
        <w:rPr>
          <w:rFonts w:hint="eastAsia" w:ascii="宋体" w:hAnsi="宋体" w:eastAsia="宋体"/>
          <w:color w:val="000000"/>
          <w:sz w:val="24"/>
          <w:highlight w:val="none"/>
          <w:lang w:eastAsia="zh-CN"/>
        </w:rPr>
        <w:t xml:space="preserve">（</w:t>
      </w:r>
      <w:r>
        <w:rPr>
          <w:rFonts w:ascii="宋体" w:hAnsi="宋体"/>
          <w:color w:val="000000"/>
          <w:sz w:val="24"/>
          <w:highlight w:val="none"/>
        </w:rPr>
        <w:t xml:space="preserve">签字</w:t>
      </w:r>
      <w:r>
        <w:rPr>
          <w:rFonts w:hint="eastAsia" w:ascii="宋体" w:hAnsi="宋体" w:eastAsia="宋体"/>
          <w:color w:val="000000"/>
          <w:sz w:val="24"/>
          <w:highlight w:val="none"/>
          <w:lang w:eastAsia="zh-CN"/>
        </w:rPr>
        <w:t xml:space="preserve">）</w:t>
      </w:r>
      <w:r>
        <w:rPr>
          <w:rFonts w:ascii="宋体" w:hAnsi="宋体"/>
          <w:color w:val="000000"/>
          <w:sz w:val="24"/>
          <w:highlight w:val="none"/>
        </w:rPr>
        <w:t xml:space="preserve">：</w:t>
      </w:r>
      <w:r>
        <w:rPr>
          <w:rFonts w:hint="eastAsia" w:ascii="宋体" w:hAnsi="宋体" w:eastAsia="宋体"/>
          <w:color w:val="000000"/>
          <w:sz w:val="24"/>
          <w:highlight w:val="none"/>
          <w:lang w:val="en-US" w:eastAsia="zh-CN"/>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ascii="宋体" w:hAnsi="宋体"/>
          <w:color w:val="000000"/>
          <w:sz w:val="24"/>
          <w:highlight w:val="none"/>
        </w:rPr>
      </w:r>
      <w:r/>
    </w:p>
    <w:p>
      <w:pPr>
        <w:pStyle w:val="756"/>
        <w:spacing w:line="360" w:lineRule="auto"/>
        <w:rPr>
          <w:rFonts w:ascii="宋体" w:hAnsi="宋体"/>
          <w:color w:val="000000"/>
          <w:sz w:val="24"/>
          <w:highlight w:val="none"/>
        </w:rPr>
      </w:pPr>
      <w:r>
        <w:rPr>
          <w:rFonts w:ascii="宋体" w:hAnsi="宋体"/>
          <w:color w:val="000000"/>
          <w:sz w:val="24"/>
          <w:highlight w:val="none"/>
        </w:rPr>
        <w:t xml:space="preserve">委托代理人</w:t>
      </w:r>
      <w:r>
        <w:rPr>
          <w:rFonts w:hint="eastAsia" w:ascii="宋体" w:hAnsi="宋体" w:eastAsia="宋体"/>
          <w:color w:val="000000"/>
          <w:sz w:val="24"/>
          <w:highlight w:val="none"/>
          <w:lang w:eastAsia="zh-CN"/>
        </w:rPr>
        <w:t xml:space="preserve">（</w:t>
      </w:r>
      <w:r>
        <w:rPr>
          <w:rFonts w:ascii="宋体" w:hAnsi="宋体"/>
          <w:color w:val="000000"/>
          <w:sz w:val="24"/>
          <w:highlight w:val="none"/>
        </w:rPr>
        <w:t xml:space="preserve">签字</w:t>
      </w:r>
      <w:r>
        <w:rPr>
          <w:rFonts w:hint="eastAsia" w:ascii="宋体" w:hAnsi="宋体" w:eastAsia="宋体"/>
          <w:color w:val="000000"/>
          <w:sz w:val="24"/>
          <w:highlight w:val="none"/>
          <w:lang w:eastAsia="zh-CN"/>
        </w:rPr>
        <w:t xml:space="preserve">）</w:t>
      </w:r>
      <w:r>
        <w:rPr>
          <w:rFonts w:ascii="宋体" w:hAnsi="宋体"/>
          <w:color w:val="000000"/>
          <w:sz w:val="24"/>
          <w:highlight w:val="none"/>
        </w:rPr>
        <w:t xml:space="preserve">：</w:t>
      </w:r>
      <w:r>
        <w:rPr>
          <w:rFonts w:hint="eastAsia" w:ascii="宋体" w:hAnsi="宋体" w:eastAsia="宋体"/>
          <w:color w:val="000000"/>
          <w:sz w:val="24"/>
          <w:highlight w:val="none"/>
          <w:lang w:val="en-US" w:eastAsia="zh-CN"/>
        </w:rPr>
        <w:t xml:space="preserve">  </w:t>
      </w:r>
      <w:r>
        <w:rPr>
          <w:rFonts w:ascii="宋体" w:hAnsi="宋体"/>
          <w:color w:val="000000"/>
          <w:sz w:val="24"/>
          <w:highlight w:val="none"/>
        </w:rPr>
        <w:t xml:space="preserve">       委托代理人</w:t>
      </w:r>
      <w:r>
        <w:rPr>
          <w:rFonts w:hint="eastAsia" w:ascii="宋体" w:hAnsi="宋体" w:eastAsia="宋体"/>
          <w:color w:val="000000"/>
          <w:sz w:val="24"/>
          <w:highlight w:val="none"/>
          <w:lang w:eastAsia="zh-CN"/>
        </w:rPr>
        <w:t xml:space="preserve">（</w:t>
      </w:r>
      <w:r>
        <w:rPr>
          <w:rFonts w:ascii="宋体" w:hAnsi="宋体"/>
          <w:color w:val="000000"/>
          <w:sz w:val="24"/>
          <w:highlight w:val="none"/>
        </w:rPr>
        <w:t xml:space="preserve">签字</w:t>
      </w:r>
      <w:r>
        <w:rPr>
          <w:rFonts w:hint="eastAsia" w:ascii="宋体" w:hAnsi="宋体" w:eastAsia="宋体"/>
          <w:color w:val="000000"/>
          <w:sz w:val="24"/>
          <w:highlight w:val="none"/>
          <w:lang w:eastAsia="zh-CN"/>
        </w:rPr>
        <w:t xml:space="preserve">）</w:t>
      </w:r>
      <w:r>
        <w:rPr>
          <w:rFonts w:ascii="宋体" w:hAnsi="宋体"/>
          <w:color w:val="000000"/>
          <w:sz w:val="24"/>
          <w:highlight w:val="none"/>
        </w:rPr>
        <w:t xml:space="preserve">：</w:t>
      </w:r>
      <w:r>
        <w:rPr>
          <w:rFonts w:hint="eastAsia" w:ascii="宋体" w:hAnsi="宋体" w:eastAsia="宋体"/>
          <w:color w:val="000000"/>
          <w:sz w:val="24"/>
          <w:highlight w:val="none"/>
          <w:lang w:val="en-US" w:eastAsia="zh-CN"/>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ascii="宋体" w:hAnsi="宋体"/>
          <w:color w:val="000000"/>
          <w:sz w:val="24"/>
          <w:highlight w:val="none"/>
        </w:rPr>
      </w:r>
      <w:r/>
    </w:p>
    <w:p>
      <w:pPr>
        <w:pStyle w:val="756"/>
        <w:spacing w:line="360" w:lineRule="auto"/>
        <w:rPr>
          <w:rFonts w:ascii="宋体" w:hAnsi="宋体"/>
          <w:color w:val="000000"/>
          <w:sz w:val="24"/>
          <w:highlight w:val="none"/>
        </w:rPr>
      </w:pPr>
      <w:r>
        <w:rPr>
          <w:rFonts w:ascii="宋体" w:hAnsi="宋体"/>
          <w:color w:val="000000"/>
          <w:sz w:val="24"/>
          <w:highlight w:val="none"/>
        </w:rPr>
        <w:t xml:space="preserve">电  话：</w:t>
      </w:r>
      <w:r>
        <w:rPr>
          <w:rFonts w:hint="eastAsia" w:ascii="宋体" w:hAnsi="宋体" w:eastAsia="宋体"/>
          <w:color w:val="000000"/>
          <w:sz w:val="24"/>
          <w:highlight w:val="none"/>
          <w:lang w:val="en-US" w:eastAsia="zh-CN"/>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电  话：</w:t>
      </w:r>
      <w:r>
        <w:rPr>
          <w:rFonts w:hint="eastAsia" w:ascii="宋体" w:hAnsi="宋体" w:eastAsia="宋体"/>
          <w:color w:val="000000"/>
          <w:sz w:val="24"/>
          <w:highlight w:val="none"/>
          <w:lang w:val="en-US" w:eastAsia="zh-CN"/>
        </w:rPr>
        <w:t xml:space="preserve"> </w:t>
      </w:r>
      <w:r>
        <w:rPr>
          <w:rFonts w:ascii="宋体" w:hAnsi="宋体"/>
          <w:color w:val="000000"/>
          <w:sz w:val="24"/>
          <w:highlight w:val="none"/>
        </w:rPr>
        <w:t xml:space="preserve">   </w:t>
      </w:r>
      <w:r>
        <w:rPr>
          <w:rFonts w:ascii="宋体" w:hAnsi="宋体"/>
          <w:color w:val="000000"/>
          <w:sz w:val="24"/>
          <w:highlight w:val="none"/>
        </w:rPr>
      </w:r>
      <w:r/>
    </w:p>
    <w:p>
      <w:pPr>
        <w:pStyle w:val="756"/>
        <w:spacing w:line="360" w:lineRule="auto"/>
        <w:rPr>
          <w:rFonts w:ascii="宋体" w:hAnsi="宋体"/>
          <w:color w:val="000000"/>
          <w:sz w:val="24"/>
          <w:highlight w:val="none"/>
        </w:rPr>
      </w:pPr>
      <w:r>
        <w:rPr>
          <w:rFonts w:ascii="宋体" w:hAnsi="宋体"/>
          <w:color w:val="000000"/>
          <w:sz w:val="24"/>
          <w:highlight w:val="none"/>
        </w:rPr>
        <w:t xml:space="preserve">传  真：</w:t>
      </w:r>
      <w:r>
        <w:rPr>
          <w:rFonts w:hint="eastAsia" w:ascii="宋体" w:hAnsi="宋体" w:eastAsia="宋体"/>
          <w:color w:val="000000"/>
          <w:sz w:val="24"/>
          <w:highlight w:val="none"/>
          <w:lang w:val="en-US" w:eastAsia="zh-CN"/>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传  真：</w:t>
      </w:r>
      <w:r>
        <w:rPr>
          <w:rFonts w:hint="eastAsia" w:ascii="宋体" w:hAnsi="宋体" w:eastAsia="宋体"/>
          <w:color w:val="000000"/>
          <w:sz w:val="24"/>
          <w:highlight w:val="none"/>
          <w:lang w:val="en-US" w:eastAsia="zh-CN"/>
        </w:rPr>
        <w:t xml:space="preserve"> </w:t>
      </w:r>
      <w:r>
        <w:rPr>
          <w:rFonts w:hint="eastAsia" w:ascii="宋体" w:hAnsi="宋体"/>
          <w:color w:val="000000"/>
          <w:sz w:val="24"/>
          <w:highlight w:val="none"/>
        </w:rPr>
        <w:t xml:space="preserve">  </w:t>
      </w:r>
      <w:r>
        <w:rPr>
          <w:rFonts w:hint="eastAsia" w:ascii="宋体" w:hAnsi="宋体" w:eastAsia="宋体"/>
          <w:color w:val="000000"/>
          <w:sz w:val="24"/>
          <w:highlight w:val="none"/>
          <w:lang w:val="en-US" w:eastAsia="zh-CN"/>
        </w:rPr>
        <w:t xml:space="preserve">  </w:t>
      </w:r>
      <w:r>
        <w:rPr>
          <w:rFonts w:ascii="宋体" w:hAnsi="宋体"/>
          <w:color w:val="000000"/>
          <w:sz w:val="24"/>
          <w:highlight w:val="none"/>
        </w:rPr>
        <w:t xml:space="preserve">   </w:t>
      </w:r>
      <w:r>
        <w:rPr>
          <w:rFonts w:ascii="宋体" w:hAnsi="宋体"/>
          <w:color w:val="000000"/>
          <w:sz w:val="24"/>
          <w:highlight w:val="none"/>
        </w:rPr>
      </w:r>
      <w:r/>
    </w:p>
    <w:p>
      <w:pPr>
        <w:pStyle w:val="756"/>
        <w:spacing w:line="360" w:lineRule="auto"/>
        <w:rPr>
          <w:rFonts w:ascii="宋体" w:hAnsi="宋体"/>
          <w:color w:val="000000"/>
          <w:sz w:val="24"/>
          <w:highlight w:val="none"/>
        </w:rPr>
      </w:pPr>
      <w:r>
        <w:rPr>
          <w:rFonts w:ascii="宋体" w:hAnsi="宋体"/>
          <w:color w:val="000000"/>
          <w:sz w:val="24"/>
          <w:highlight w:val="none"/>
        </w:rPr>
        <w:t xml:space="preserve">开户银行：</w:t>
      </w:r>
      <w:r>
        <w:rPr>
          <w:rFonts w:hint="eastAsia" w:ascii="宋体" w:hAnsi="宋体" w:eastAsia="宋体"/>
          <w:color w:val="000000"/>
          <w:sz w:val="24"/>
          <w:highlight w:val="none"/>
          <w:lang w:val="en-US" w:eastAsia="zh-CN"/>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开户银行：</w:t>
      </w:r>
      <w:r>
        <w:rPr>
          <w:rFonts w:hint="eastAsia" w:ascii="宋体" w:hAnsi="宋体" w:eastAsia="宋体"/>
          <w:color w:val="000000"/>
          <w:sz w:val="24"/>
          <w:highlight w:val="none"/>
          <w:lang w:val="en-US" w:eastAsia="zh-CN"/>
        </w:rPr>
        <w:t xml:space="preserve"> </w:t>
      </w:r>
      <w:r>
        <w:rPr>
          <w:rFonts w:ascii="宋体" w:hAnsi="宋体"/>
          <w:color w:val="000000"/>
          <w:sz w:val="24"/>
          <w:highlight w:val="none"/>
        </w:rPr>
        <w:t xml:space="preserve">  </w:t>
      </w:r>
      <w:r>
        <w:rPr>
          <w:rFonts w:ascii="宋体" w:hAnsi="宋体"/>
          <w:color w:val="000000"/>
          <w:sz w:val="24"/>
          <w:highlight w:val="none"/>
        </w:rPr>
      </w:r>
      <w:r/>
    </w:p>
    <w:p>
      <w:pPr>
        <w:pStyle w:val="756"/>
        <w:spacing w:line="360" w:lineRule="auto"/>
        <w:rPr>
          <w:rFonts w:ascii="宋体" w:hAnsi="宋体"/>
          <w:color w:val="000000"/>
          <w:sz w:val="24"/>
          <w:highlight w:val="none"/>
        </w:rPr>
      </w:pPr>
      <w:r>
        <w:rPr>
          <w:rFonts w:ascii="宋体" w:hAnsi="宋体"/>
          <w:color w:val="000000"/>
          <w:sz w:val="24"/>
          <w:highlight w:val="none"/>
        </w:rPr>
        <w:t xml:space="preserve">账  号：</w:t>
      </w:r>
      <w:r>
        <w:rPr>
          <w:rFonts w:hint="eastAsia" w:ascii="宋体" w:hAnsi="宋体" w:eastAsia="宋体"/>
          <w:color w:val="000000"/>
          <w:sz w:val="24"/>
          <w:highlight w:val="none"/>
          <w:lang w:val="en-US" w:eastAsia="zh-CN"/>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账</w:t>
      </w:r>
      <w:r>
        <w:rPr>
          <w:rFonts w:hint="eastAsia" w:ascii="宋体" w:hAnsi="宋体"/>
          <w:color w:val="000000"/>
          <w:sz w:val="24"/>
          <w:highlight w:val="none"/>
        </w:rPr>
        <w:t xml:space="preserve"> </w:t>
      </w:r>
      <w:r>
        <w:rPr>
          <w:rFonts w:ascii="宋体" w:hAnsi="宋体"/>
          <w:color w:val="000000"/>
          <w:sz w:val="24"/>
          <w:highlight w:val="none"/>
        </w:rPr>
        <w:t xml:space="preserve"> 号：</w:t>
      </w:r>
      <w:r>
        <w:rPr>
          <w:rFonts w:hint="eastAsia" w:ascii="宋体" w:hAnsi="宋体" w:eastAsia="宋体"/>
          <w:color w:val="000000"/>
          <w:sz w:val="24"/>
          <w:highlight w:val="none"/>
          <w:lang w:val="en-US" w:eastAsia="zh-CN"/>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r>
      <w:r/>
    </w:p>
    <w:p>
      <w:pPr>
        <w:pStyle w:val="756"/>
        <w:spacing w:line="360" w:lineRule="auto"/>
        <w:rPr>
          <w:rFonts w:eastAsia="仿宋_GB2312"/>
          <w:color w:val="000000"/>
          <w:highlight w:val="none"/>
        </w:rPr>
      </w:pPr>
      <w:r>
        <w:rPr>
          <w:rFonts w:ascii="宋体" w:hAnsi="宋体"/>
          <w:color w:val="000000"/>
          <w:sz w:val="24"/>
          <w:highlight w:val="none"/>
        </w:rPr>
        <w:t xml:space="preserve">邮政编码： </w:t>
      </w:r>
      <w:r>
        <w:rPr>
          <w:rFonts w:hint="eastAsia" w:ascii="宋体" w:hAnsi="宋体" w:eastAsia="宋体"/>
          <w:color w:val="000000"/>
          <w:sz w:val="24"/>
          <w:highlight w:val="none"/>
          <w:lang w:val="en-US" w:eastAsia="zh-CN"/>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邮政编码：</w:t>
      </w:r>
      <w:r>
        <w:rPr>
          <w:rFonts w:hint="eastAsia" w:ascii="宋体" w:hAnsi="宋体" w:eastAsia="宋体"/>
          <w:color w:val="000000"/>
          <w:sz w:val="24"/>
          <w:highlight w:val="none"/>
          <w:lang w:val="en-US" w:eastAsia="zh-CN"/>
        </w:rPr>
        <w:t xml:space="preserve"> </w:t>
      </w:r>
      <w:r>
        <w:rPr>
          <w:rFonts w:ascii="宋体" w:hAnsi="宋体"/>
          <w:color w:val="000000"/>
          <w:sz w:val="24"/>
          <w:highlight w:val="none"/>
        </w:rPr>
        <w:t xml:space="preserve"> </w:t>
      </w:r>
      <w:r>
        <w:rPr>
          <w:rFonts w:eastAsia="仿宋_GB2312"/>
          <w:color w:val="000000"/>
          <w:highlight w:val="none"/>
        </w:rPr>
        <w:t xml:space="preserve"> </w:t>
      </w:r>
      <w:r>
        <w:rPr>
          <w:rFonts w:eastAsia="仿宋_GB2312"/>
          <w:color w:val="000000"/>
          <w:highlight w:val="none"/>
        </w:rPr>
      </w:r>
      <w:r/>
    </w:p>
    <w:p>
      <w:pPr>
        <w:pStyle w:val="756"/>
        <w:spacing w:line="360" w:lineRule="auto"/>
        <w:rPr>
          <w:rFonts w:hint="eastAsia" w:ascii="宋体" w:hAnsi="宋体" w:cs="宋体"/>
          <w:b/>
          <w:bCs/>
          <w:color w:val="000000"/>
          <w:sz w:val="44"/>
          <w:szCs w:val="44"/>
          <w:highlight w:val="none"/>
        </w:rPr>
        <w:outlineLvl w:val="0"/>
      </w:pPr>
      <w:r>
        <w:rPr>
          <w:rFonts w:hint="eastAsia" w:ascii="宋体" w:hAnsi="宋体" w:cs="宋体"/>
          <w:b/>
          <w:bCs/>
          <w:color w:val="000000"/>
          <w:sz w:val="44"/>
          <w:szCs w:val="44"/>
          <w:highlight w:val="none"/>
        </w:rPr>
      </w:r>
      <w:r/>
    </w:p>
    <w:p>
      <w:pPr>
        <w:pStyle w:val="841"/>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56"/>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841"/>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56"/>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841"/>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56"/>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841"/>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56"/>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841"/>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56"/>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841"/>
        <w:rPr>
          <w:rFonts w:hint="eastAsia"/>
          <w:color w:val="000000"/>
          <w:highlight w:val="none"/>
        </w:rPr>
      </w:pPr>
      <w:r>
        <w:rPr>
          <w:rFonts w:hint="eastAsia"/>
          <w:color w:val="000000"/>
          <w:highlight w:val="none"/>
        </w:rPr>
      </w:r>
      <w:r/>
    </w:p>
    <w:p>
      <w:pPr>
        <w:pStyle w:val="756"/>
        <w:ind w:firstLine="480"/>
        <w:jc w:val="center"/>
        <w:spacing w:line="360" w:lineRule="auto"/>
        <w:rPr>
          <w:rFonts w:hint="eastAsia" w:ascii="宋体" w:hAnsi="宋体" w:eastAsia="宋体" w:cs="宋体"/>
          <w:color w:val="000000"/>
          <w:sz w:val="36"/>
          <w:szCs w:val="36"/>
          <w:highlight w:val="none"/>
        </w:rPr>
      </w:pPr>
      <w:r>
        <w:rPr>
          <w:rFonts w:hint="eastAsia" w:ascii="宋体" w:hAnsi="宋体" w:eastAsia="宋体" w:cs="宋体"/>
          <w:bCs/>
          <w:color w:val="000000"/>
          <w:sz w:val="36"/>
          <w:szCs w:val="36"/>
          <w:highlight w:val="none"/>
        </w:rPr>
        <w:t xml:space="preserve">第</w:t>
      </w:r>
      <w:bookmarkEnd w:id="157"/>
      <w:r>
        <w:rPr>
          <w:rFonts w:hint="eastAsia" w:ascii="宋体" w:hAnsi="宋体" w:eastAsia="宋体" w:cs="宋体"/>
          <w:bCs/>
          <w:color w:val="000000"/>
          <w:sz w:val="36"/>
          <w:szCs w:val="36"/>
          <w:highlight w:val="none"/>
        </w:rPr>
        <w:t xml:space="preserve">四章 采购需求</w:t>
      </w:r>
      <w:bookmarkEnd w:id="154"/>
      <w:r/>
      <w:bookmarkEnd w:id="155"/>
      <w:r/>
      <w:bookmarkEnd w:id="156"/>
      <w:r>
        <w:rPr>
          <w:rFonts w:hint="eastAsia" w:ascii="宋体" w:hAnsi="宋体" w:eastAsia="宋体" w:cs="宋体"/>
          <w:color w:val="000000"/>
          <w:sz w:val="36"/>
          <w:szCs w:val="36"/>
          <w:highlight w:val="none"/>
        </w:rPr>
      </w:r>
      <w:r/>
    </w:p>
    <w:p>
      <w:pPr>
        <w:pStyle w:val="756"/>
        <w:ind w:firstLine="600"/>
        <w:jc w:val="left"/>
        <w:spacing w:line="360" w:lineRule="auto"/>
        <w:rPr>
          <w:rFonts w:hint="eastAsia" w:ascii="黑体" w:hAnsi="黑体" w:eastAsia="黑体"/>
          <w:color w:val="000000"/>
          <w:sz w:val="30"/>
          <w:szCs w:val="30"/>
          <w:highlight w:val="none"/>
        </w:rPr>
      </w:pPr>
      <w:r/>
      <w:bookmarkStart w:id="658" w:name="_Toc26554093"/>
      <w:r/>
      <w:bookmarkStart w:id="659" w:name="_Toc49090575"/>
      <w:r/>
      <w:bookmarkStart w:id="660" w:name="_Toc120614281"/>
      <w:r>
        <w:rPr>
          <w:rFonts w:hint="eastAsia" w:ascii="黑体" w:hAnsi="黑体" w:eastAsia="黑体"/>
          <w:color w:val="000000"/>
          <w:sz w:val="30"/>
          <w:szCs w:val="30"/>
          <w:highlight w:val="none"/>
        </w:rPr>
        <w:t xml:space="preserve">本项目属性：</w:t>
      </w:r>
      <w:r>
        <w:rPr>
          <w:rFonts w:hint="eastAsia" w:ascii="黑体" w:hAnsi="黑体" w:eastAsia="黑体"/>
          <w:color w:val="000000"/>
          <w:sz w:val="30"/>
          <w:szCs w:val="30"/>
          <w:highlight w:val="none"/>
          <w:lang w:val="en-US" w:eastAsia="zh-CN"/>
        </w:rPr>
        <w:t xml:space="preserve">工程</w:t>
      </w:r>
      <w:r>
        <w:rPr>
          <w:rFonts w:hint="eastAsia" w:ascii="黑体" w:hAnsi="黑体" w:eastAsia="黑体"/>
          <w:color w:val="000000"/>
          <w:sz w:val="30"/>
          <w:szCs w:val="30"/>
          <w:highlight w:val="none"/>
        </w:rPr>
        <w:t xml:space="preserve">类项目</w:t>
      </w:r>
      <w:r>
        <w:rPr>
          <w:rFonts w:hint="eastAsia" w:ascii="黑体" w:hAnsi="黑体" w:eastAsia="黑体"/>
          <w:color w:val="000000"/>
          <w:sz w:val="30"/>
          <w:szCs w:val="30"/>
          <w:highlight w:val="none"/>
        </w:rPr>
      </w:r>
      <w:r/>
    </w:p>
    <w:p>
      <w:pPr>
        <w:pStyle w:val="756"/>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投标人所投内容必须满足以下要求，不得有负偏离。</w:t>
      </w:r>
      <w:r>
        <w:rPr>
          <w:rFonts w:hint="eastAsia" w:ascii="宋体" w:hAnsi="宋体"/>
          <w:color w:val="000000"/>
          <w:sz w:val="24"/>
          <w:szCs w:val="24"/>
          <w:highlight w:val="none"/>
        </w:rPr>
      </w:r>
      <w:r/>
    </w:p>
    <w:p>
      <w:pPr>
        <w:pStyle w:val="756"/>
        <w:ind w:firstLine="480"/>
        <w:spacing w:line="360" w:lineRule="auto"/>
        <w:rPr>
          <w:rFonts w:hint="eastAsia"/>
          <w:b/>
          <w:color w:val="000000"/>
          <w:sz w:val="24"/>
          <w:highlight w:val="none"/>
        </w:rPr>
      </w:pPr>
      <w:r>
        <w:rPr>
          <w:rFonts w:hint="eastAsia" w:ascii="宋体" w:hAnsi="宋体"/>
          <w:bCs/>
          <w:color w:val="000000"/>
          <w:sz w:val="24"/>
          <w:szCs w:val="24"/>
          <w:highlight w:val="none"/>
        </w:rPr>
        <w:t xml:space="preserve">本项目标的物所属行业：建筑业。</w:t>
      </w:r>
      <w:r>
        <w:rPr>
          <w:rFonts w:hint="eastAsia"/>
          <w:b/>
          <w:color w:val="000000"/>
          <w:sz w:val="24"/>
          <w:highlight w:val="none"/>
        </w:rPr>
      </w:r>
      <w:r/>
    </w:p>
    <w:p>
      <w:pPr>
        <w:pStyle w:val="756"/>
        <w:ind w:firstLine="480"/>
        <w:spacing w:line="360" w:lineRule="auto"/>
        <w:tabs>
          <w:tab w:val="left" w:pos="525" w:leader="none"/>
          <w:tab w:val="left" w:pos="630" w:leader="none"/>
          <w:tab w:val="left" w:pos="735" w:leader="none"/>
          <w:tab w:val="left" w:pos="945" w:leader="none"/>
        </w:tabs>
        <w:rPr>
          <w:rFonts w:hint="eastAsia" w:ascii="宋体" w:hAnsi="宋体"/>
          <w:b/>
          <w:color w:val="000000"/>
          <w:sz w:val="30"/>
          <w:szCs w:val="30"/>
          <w:highlight w:val="none"/>
        </w:rPr>
      </w:pPr>
      <w:r>
        <w:rPr>
          <w:rFonts w:hint="eastAsia" w:ascii="宋体" w:hAnsi="宋体"/>
          <w:b/>
          <w:color w:val="000000"/>
          <w:sz w:val="30"/>
          <w:szCs w:val="30"/>
          <w:highlight w:val="none"/>
          <w:lang w:val="en-US" w:eastAsia="zh-CN"/>
        </w:rPr>
        <w:t xml:space="preserve">第一部分  </w:t>
      </w:r>
      <w:r>
        <w:rPr>
          <w:rFonts w:hint="eastAsia" w:ascii="宋体" w:hAnsi="宋体"/>
          <w:b/>
          <w:color w:val="000000"/>
          <w:sz w:val="30"/>
          <w:szCs w:val="30"/>
          <w:highlight w:val="none"/>
        </w:rPr>
        <w:t xml:space="preserve">技术需求：项目配置、技术参数等</w:t>
      </w:r>
      <w:r>
        <w:rPr>
          <w:rFonts w:hint="eastAsia" w:ascii="宋体" w:hAnsi="宋体"/>
          <w:b/>
          <w:color w:val="000000"/>
          <w:sz w:val="30"/>
          <w:szCs w:val="30"/>
          <w:highlight w:val="none"/>
        </w:rPr>
      </w:r>
      <w:r/>
    </w:p>
    <w:p>
      <w:pPr>
        <w:pStyle w:val="75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（一）报价说明</w:t>
      </w:r>
      <w:r>
        <w:rPr>
          <w:rFonts w:ascii="宋体" w:hAnsi="宋体" w:cs="宋体"/>
          <w:color w:val="000000"/>
          <w:sz w:val="24"/>
          <w:highlight w:val="none"/>
        </w:rPr>
      </w:r>
      <w:r/>
    </w:p>
    <w:p>
      <w:pPr>
        <w:pStyle w:val="756"/>
        <w:ind w:firstLine="420"/>
        <w:spacing w:line="360" w:lineRule="auto"/>
        <w:rPr>
          <w:rFonts w:ascii="宋体" w:hAnsi="宋体" w:eastAsia="宋体"/>
          <w:color w:val="000000"/>
          <w:sz w:val="24"/>
          <w:lang w:val="en-US" w:eastAsia="zh-CN"/>
        </w:rPr>
      </w:pPr>
      <w:r>
        <w:rPr>
          <w:rFonts w:hint="eastAsia" w:ascii="宋体" w:hAnsi="宋体"/>
          <w:color w:val="000000"/>
          <w:sz w:val="24"/>
        </w:rPr>
        <w:t xml:space="preserve">1、</w:t>
      </w:r>
      <w:r>
        <w:rPr>
          <w:rFonts w:hint="eastAsia" w:ascii="宋体" w:hAnsi="宋体"/>
          <w:color w:val="000000"/>
          <w:sz w:val="24"/>
          <w:lang w:val="en-US" w:eastAsia="zh-CN"/>
        </w:rPr>
        <w:t xml:space="preserve">工程简介：本工程位于</w:t>
      </w:r>
      <w:r>
        <w:rPr>
          <w:rFonts w:hint="eastAsia" w:ascii="宋体" w:hAnsi="宋体"/>
          <w:color w:val="000000"/>
          <w:sz w:val="24"/>
          <w:lang w:val="zh-CN"/>
        </w:rPr>
        <w:t xml:space="preserve">无锡市</w:t>
      </w:r>
      <w:r>
        <w:rPr>
          <w:rFonts w:hint="eastAsia" w:ascii="宋体" w:hAnsi="宋体"/>
          <w:color w:val="000000"/>
          <w:sz w:val="24"/>
          <w:lang w:val="en-US" w:eastAsia="zh-CN"/>
        </w:rPr>
        <w:t xml:space="preserve">档案馆，包含5-8层细水雾系统和泵房主机更换。</w:t>
      </w:r>
      <w:r>
        <w:rPr>
          <w:rFonts w:ascii="宋体" w:hAnsi="宋体" w:eastAsia="宋体"/>
          <w:color w:val="000000"/>
          <w:sz w:val="24"/>
          <w:lang w:val="en-US" w:eastAsia="zh-CN"/>
        </w:rPr>
      </w:r>
      <w:r/>
    </w:p>
    <w:p>
      <w:pPr>
        <w:pStyle w:val="756"/>
        <w:ind w:firstLine="420"/>
        <w:spacing w:line="360" w:lineRule="auto"/>
        <w:rPr>
          <w:rFonts w:ascii="宋体" w:hAnsi="宋体"/>
          <w:color w:val="000000"/>
          <w:sz w:val="24"/>
        </w:rPr>
      </w:pPr>
      <w:r>
        <w:rPr>
          <w:rFonts w:hint="eastAsia" w:ascii="宋体" w:hAnsi="宋体"/>
          <w:color w:val="000000"/>
          <w:sz w:val="24"/>
          <w:lang w:val="en-US" w:eastAsia="zh-CN"/>
        </w:rPr>
        <w:t xml:space="preserve">2</w:t>
      </w:r>
      <w:r>
        <w:rPr>
          <w:rFonts w:hint="eastAsia" w:ascii="宋体" w:hAnsi="宋体"/>
          <w:color w:val="000000"/>
          <w:sz w:val="24"/>
        </w:rPr>
        <w:t xml:space="preserve">、清单所列工程数量作为投标的共同基础，投标单位在投标时不能做任何改动，但不作为最终结算与支付的依据。</w:t>
      </w:r>
      <w:r>
        <w:rPr>
          <w:rFonts w:ascii="宋体" w:hAnsi="宋体"/>
          <w:color w:val="000000"/>
          <w:sz w:val="24"/>
        </w:rPr>
      </w:r>
      <w:r/>
    </w:p>
    <w:p>
      <w:pPr>
        <w:pStyle w:val="756"/>
        <w:ind w:firstLine="420"/>
        <w:spacing w:line="360" w:lineRule="auto"/>
        <w:rPr>
          <w:rFonts w:ascii="宋体" w:hAnsi="宋体"/>
          <w:color w:val="000000"/>
          <w:sz w:val="24"/>
        </w:rPr>
      </w:pPr>
      <w:r>
        <w:rPr>
          <w:rFonts w:hint="eastAsia" w:ascii="宋体" w:hAnsi="宋体"/>
          <w:color w:val="000000"/>
          <w:sz w:val="24"/>
          <w:lang w:val="en-US" w:eastAsia="zh-CN"/>
        </w:rPr>
        <w:t xml:space="preserve">3</w:t>
      </w:r>
      <w:r>
        <w:rPr>
          <w:rFonts w:hint="eastAsia" w:ascii="宋体" w:hAnsi="宋体"/>
          <w:color w:val="000000"/>
          <w:sz w:val="24"/>
        </w:rPr>
        <w:t xml:space="preserve">、清单中项目特征、工作内容未描述详尽的，投标人应结合图纸要求进行报价；投标人报价时应充分研究设计图纸意图，结合清单及业主提供的品牌要求，合理报价。</w:t>
      </w:r>
      <w:r>
        <w:rPr>
          <w:rFonts w:ascii="宋体" w:hAnsi="宋体"/>
          <w:color w:val="000000"/>
          <w:sz w:val="24"/>
        </w:rPr>
      </w:r>
      <w:r/>
    </w:p>
    <w:p>
      <w:pPr>
        <w:pStyle w:val="756"/>
        <w:ind w:firstLine="420"/>
        <w:spacing w:line="360" w:lineRule="auto"/>
        <w:rPr>
          <w:rFonts w:ascii="宋体" w:hAnsi="宋体"/>
          <w:color w:val="000000"/>
          <w:sz w:val="24"/>
        </w:rPr>
      </w:pPr>
      <w:r>
        <w:rPr>
          <w:rFonts w:hint="eastAsia" w:ascii="宋体" w:hAnsi="宋体"/>
          <w:color w:val="000000"/>
          <w:sz w:val="24"/>
          <w:lang w:val="en-US" w:eastAsia="zh-CN"/>
        </w:rPr>
        <w:t xml:space="preserve">4</w:t>
      </w:r>
      <w:r>
        <w:rPr>
          <w:rFonts w:hint="eastAsia" w:ascii="宋体" w:hAnsi="宋体"/>
          <w:color w:val="000000"/>
          <w:sz w:val="24"/>
        </w:rPr>
        <w:t xml:space="preserve">、本工程</w:t>
      </w:r>
      <w:r>
        <w:rPr>
          <w:rFonts w:hint="eastAsia" w:ascii="宋体" w:hAnsi="宋体"/>
          <w:color w:val="000000"/>
          <w:sz w:val="24"/>
          <w:lang w:val="en-US" w:eastAsia="zh-CN"/>
        </w:rPr>
        <w:t xml:space="preserve">无</w:t>
      </w:r>
      <w:r>
        <w:rPr>
          <w:rFonts w:hint="eastAsia" w:ascii="宋体" w:hAnsi="宋体"/>
          <w:color w:val="000000"/>
          <w:sz w:val="24"/>
        </w:rPr>
        <w:t xml:space="preserve">暂列金额，无专业工程暂估价。</w:t>
      </w:r>
      <w:r>
        <w:rPr>
          <w:rFonts w:ascii="宋体" w:hAnsi="宋体"/>
          <w:color w:val="000000"/>
          <w:sz w:val="24"/>
        </w:rPr>
      </w:r>
      <w:r/>
    </w:p>
    <w:p>
      <w:pPr>
        <w:pStyle w:val="756"/>
        <w:ind w:firstLine="420"/>
        <w:spacing w:line="360" w:lineRule="auto"/>
        <w:rPr>
          <w:rFonts w:ascii="宋体" w:hAnsi="宋体"/>
          <w:color w:val="000000"/>
          <w:sz w:val="24"/>
        </w:rPr>
      </w:pPr>
      <w:r>
        <w:rPr>
          <w:rFonts w:hint="eastAsia" w:ascii="宋体" w:hAnsi="宋体"/>
          <w:color w:val="000000"/>
          <w:sz w:val="24"/>
          <w:lang w:val="en-US" w:eastAsia="zh-CN"/>
        </w:rPr>
        <w:t xml:space="preserve">5</w:t>
      </w:r>
      <w:r>
        <w:rPr>
          <w:rFonts w:hint="eastAsia" w:ascii="宋体" w:hAnsi="宋体"/>
          <w:color w:val="000000"/>
          <w:sz w:val="24"/>
        </w:rPr>
        <w:t xml:space="preserve">、本工程内清单按项报价的项目</w:t>
      </w:r>
      <w:r>
        <w:rPr>
          <w:rFonts w:hint="eastAsia" w:ascii="宋体" w:hAnsi="宋体"/>
          <w:color w:val="000000"/>
          <w:sz w:val="24"/>
          <w:lang w:val="en-US" w:eastAsia="zh-CN"/>
        </w:rPr>
        <w:t xml:space="preserve">包含施工全部工序</w:t>
      </w:r>
      <w:r>
        <w:rPr>
          <w:rFonts w:hint="eastAsia" w:ascii="宋体" w:hAnsi="宋体"/>
          <w:color w:val="000000"/>
          <w:sz w:val="24"/>
        </w:rPr>
        <w:t xml:space="preserve">，</w:t>
      </w:r>
      <w:r>
        <w:rPr>
          <w:rFonts w:hint="eastAsia" w:ascii="宋体" w:hAnsi="宋体"/>
          <w:color w:val="000000"/>
          <w:sz w:val="24"/>
          <w:lang w:val="en-US" w:eastAsia="zh-CN"/>
        </w:rPr>
        <w:t xml:space="preserve">且</w:t>
      </w:r>
      <w:r>
        <w:rPr>
          <w:rFonts w:hint="eastAsia" w:ascii="宋体" w:hAnsi="宋体"/>
          <w:color w:val="000000"/>
          <w:sz w:val="24"/>
        </w:rPr>
        <w:t xml:space="preserve">结算时不做调整。</w:t>
      </w:r>
      <w:r>
        <w:rPr>
          <w:rFonts w:ascii="宋体" w:hAnsi="宋体"/>
          <w:color w:val="000000"/>
          <w:sz w:val="24"/>
        </w:rPr>
      </w:r>
      <w:r/>
    </w:p>
    <w:p>
      <w:pPr>
        <w:pStyle w:val="756"/>
        <w:ind w:firstLine="420"/>
        <w:spacing w:line="360" w:lineRule="auto"/>
        <w:rPr>
          <w:rFonts w:ascii="宋体" w:hAnsi="宋体" w:cs="宋体"/>
          <w:color w:val="000000"/>
          <w:sz w:val="24"/>
        </w:rP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w:t>
      </w:r>
      <w:r>
        <w:rPr>
          <w:rFonts w:hint="eastAsia" w:ascii="宋体" w:hAnsi="宋体" w:cs="宋体"/>
          <w:color w:val="000000"/>
          <w:sz w:val="24"/>
          <w:lang w:val="en-US" w:eastAsia="zh-CN"/>
        </w:rPr>
        <w:t xml:space="preserve">现场</w:t>
      </w:r>
      <w:r>
        <w:rPr>
          <w:rFonts w:hint="eastAsia" w:ascii="宋体" w:hAnsi="宋体"/>
          <w:color w:val="000000"/>
          <w:sz w:val="24"/>
        </w:rPr>
        <w:t xml:space="preserve">涉及围挡、现场保护性措施等由施工单位综合考虑，结算不予增加。</w:t>
      </w:r>
      <w:r>
        <w:rPr>
          <w:rFonts w:hint="eastAsia" w:ascii="宋体" w:hAnsi="宋体" w:cs="宋体"/>
          <w:color w:val="000000"/>
          <w:sz w:val="24"/>
        </w:rPr>
        <w:t xml:space="preserve">施工期间，如发生破坏损失，应由中标人</w:t>
      </w:r>
      <w:r>
        <w:rPr>
          <w:rFonts w:hint="eastAsia" w:ascii="宋体" w:hAnsi="宋体"/>
          <w:color w:val="000000"/>
          <w:sz w:val="24"/>
        </w:rPr>
        <w:t xml:space="preserve">负责原样恢复或者</w:t>
      </w:r>
      <w:r>
        <w:rPr>
          <w:rFonts w:hint="eastAsia" w:ascii="宋体" w:hAnsi="宋体" w:cs="宋体"/>
          <w:color w:val="000000"/>
          <w:sz w:val="24"/>
        </w:rPr>
        <w:t xml:space="preserve">赔偿。</w:t>
      </w:r>
      <w:r>
        <w:rPr>
          <w:rFonts w:ascii="宋体" w:hAnsi="宋体" w:cs="宋体"/>
          <w:color w:val="000000"/>
          <w:sz w:val="24"/>
        </w:rPr>
      </w:r>
      <w:r/>
    </w:p>
    <w:p>
      <w:pPr>
        <w:pStyle w:val="756"/>
        <w:ind w:left="0" w:firstLine="420"/>
        <w:spacing w:line="360" w:lineRule="auto"/>
        <w:rPr>
          <w:rFonts w:hint="eastAsia" w:ascii="宋体" w:hAnsi="宋体"/>
          <w:color w:val="000000"/>
          <w:sz w:val="24"/>
          <w:highlight w:val="none"/>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w:t>
      </w:r>
      <w:r>
        <w:rPr>
          <w:rFonts w:hint="eastAsia" w:ascii="宋体" w:hAnsi="宋体"/>
          <w:color w:val="000000"/>
          <w:sz w:val="24"/>
          <w:lang w:val="zh-CN"/>
        </w:rPr>
        <w:t xml:space="preserve">所列清单项目工作内容含描述中所列全部工序及未描述到但又必须发生的其他辅助工序，对没有报价项目视为已包含在其他项目</w:t>
      </w:r>
      <w:r>
        <w:rPr>
          <w:rFonts w:hint="eastAsia" w:ascii="宋体" w:hAnsi="宋体"/>
          <w:color w:val="000000"/>
          <w:sz w:val="24"/>
        </w:rPr>
        <w:t xml:space="preserve">中</w:t>
      </w:r>
      <w:r>
        <w:rPr>
          <w:rFonts w:hint="eastAsia" w:ascii="宋体" w:hAnsi="宋体"/>
          <w:color w:val="000000"/>
          <w:sz w:val="24"/>
          <w:lang w:val="zh-CN"/>
        </w:rPr>
        <w:t xml:space="preserve">。</w:t>
      </w:r>
      <w:r>
        <w:rPr>
          <w:rFonts w:hint="eastAsia" w:ascii="宋体" w:hAnsi="宋体"/>
          <w:color w:val="000000"/>
          <w:sz w:val="24"/>
          <w:highlight w:val="none"/>
        </w:rPr>
      </w:r>
      <w:r/>
    </w:p>
    <w:p>
      <w:pPr>
        <w:pStyle w:val="782"/>
        <w:rPr>
          <w:rFonts w:ascii="宋体" w:hAnsi="宋体"/>
          <w:color w:val="000000"/>
          <w:sz w:val="24"/>
          <w:highlight w:val="none"/>
        </w:rPr>
      </w:pPr>
      <w:r>
        <w:rPr>
          <w:rFonts w:hint="eastAsia" w:ascii="宋体" w:hAnsi="宋体"/>
          <w:color w:val="000000"/>
          <w:sz w:val="24"/>
          <w:highlight w:val="none"/>
        </w:rPr>
        <w:t xml:space="preserve">（二）投标须承诺内容</w:t>
      </w:r>
      <w:r>
        <w:rPr>
          <w:rFonts w:hint="eastAsia" w:ascii="宋体" w:hAnsi="宋体" w:eastAsia="宋体"/>
          <w:color w:val="000000"/>
          <w:sz w:val="24"/>
          <w:highlight w:val="none"/>
          <w:lang w:eastAsia="zh-CN"/>
        </w:rPr>
        <w:t xml:space="preserve">（</w:t>
      </w:r>
      <w:r>
        <w:rPr>
          <w:rFonts w:hint="eastAsia" w:ascii="宋体" w:hAnsi="宋体"/>
          <w:b/>
          <w:bCs w:val="0"/>
          <w:color w:val="000000"/>
          <w:sz w:val="24"/>
          <w:lang w:val="en-US" w:eastAsia="zh-CN"/>
        </w:rPr>
        <w:t xml:space="preserve">本项目不得出现负偏离</w:t>
      </w:r>
      <w:r>
        <w:rPr>
          <w:rFonts w:hint="eastAsia" w:ascii="宋体" w:hAnsi="宋体" w:eastAsia="宋体"/>
          <w:color w:val="000000"/>
          <w:sz w:val="24"/>
          <w:highlight w:val="none"/>
          <w:lang w:eastAsia="zh-CN"/>
        </w:rPr>
        <w:t xml:space="preserve">）</w:t>
      </w:r>
      <w:r>
        <w:rPr>
          <w:rFonts w:ascii="宋体" w:hAnsi="宋体"/>
          <w:color w:val="000000"/>
          <w:sz w:val="24"/>
          <w:highlight w:val="none"/>
        </w:rPr>
      </w:r>
      <w:r/>
    </w:p>
    <w:p>
      <w:pPr>
        <w:pStyle w:val="756"/>
        <w:ind w:firstLine="480"/>
        <w:spacing w:line="360" w:lineRule="auto"/>
        <w:tabs>
          <w:tab w:val="left" w:pos="180" w:leader="none"/>
        </w:tabs>
        <w:rPr>
          <w:rFonts w:hint="eastAsia" w:ascii="宋体" w:hAnsi="宋体" w:eastAsia="宋体"/>
          <w:color w:val="000000"/>
          <w:sz w:val="24"/>
          <w:highlight w:val="none"/>
          <w:lang w:eastAsia="zh-CN"/>
        </w:rPr>
      </w:pPr>
      <w:r>
        <w:rPr>
          <w:rFonts w:hint="eastAsia" w:ascii="宋体" w:hAnsi="宋体" w:eastAsia="宋体"/>
          <w:color w:val="000000"/>
          <w:sz w:val="24"/>
          <w:highlight w:val="none"/>
          <w:lang w:eastAsia="zh-CN"/>
        </w:rPr>
        <w:t xml:space="preserve">1.</w:t>
      </w:r>
      <w:r>
        <w:rPr>
          <w:rFonts w:hint="eastAsia" w:ascii="宋体" w:hAnsi="宋体"/>
          <w:color w:val="000000"/>
          <w:sz w:val="24"/>
          <w:highlight w:val="none"/>
        </w:rPr>
        <w:t xml:space="preserve">工程时间：施工时，必须服从</w:t>
      </w:r>
      <w:r>
        <w:rPr>
          <w:rFonts w:hint="eastAsia" w:ascii="宋体" w:hAnsi="宋体" w:eastAsia="宋体"/>
          <w:color w:val="000000"/>
          <w:sz w:val="24"/>
          <w:highlight w:val="none"/>
          <w:lang w:val="en-US" w:eastAsia="zh-CN"/>
        </w:rPr>
        <w:t xml:space="preserve">采购人</w:t>
      </w:r>
      <w:r>
        <w:rPr>
          <w:rFonts w:hint="eastAsia" w:ascii="宋体" w:hAnsi="宋体"/>
          <w:color w:val="000000"/>
          <w:sz w:val="24"/>
          <w:highlight w:val="none"/>
        </w:rPr>
        <w:t xml:space="preserve">做出的时间上的安排</w:t>
      </w:r>
      <w:r>
        <w:rPr>
          <w:rFonts w:hint="eastAsia" w:ascii="宋体" w:hAnsi="宋体" w:eastAsia="宋体"/>
          <w:color w:val="000000"/>
          <w:sz w:val="24"/>
          <w:highlight w:val="none"/>
          <w:lang w:eastAsia="zh-CN"/>
        </w:rPr>
        <w:t xml:space="preserve">，施工时间需按照档案馆作息时间，非档案馆工作时间不得施工。</w:t>
      </w:r>
      <w:r>
        <w:rPr>
          <w:rFonts w:hint="eastAsia" w:ascii="宋体" w:hAnsi="宋体" w:eastAsia="宋体"/>
          <w:color w:val="000000"/>
          <w:sz w:val="24"/>
          <w:highlight w:val="none"/>
          <w:lang w:eastAsia="zh-CN"/>
        </w:rPr>
      </w:r>
      <w:r/>
    </w:p>
    <w:p>
      <w:pPr>
        <w:pStyle w:val="756"/>
        <w:ind w:firstLine="480"/>
        <w:spacing w:line="360" w:lineRule="auto"/>
        <w:tabs>
          <w:tab w:val="left" w:pos="945" w:leader="none"/>
          <w:tab w:val="left" w:pos="1125" w:leader="none"/>
        </w:tabs>
        <w:rPr>
          <w:rFonts w:ascii="宋体" w:hAnsi="宋体"/>
          <w:bCs/>
          <w:color w:val="000000"/>
          <w:sz w:val="24"/>
          <w:highlight w:val="none"/>
        </w:rPr>
      </w:pPr>
      <w:r>
        <w:rPr>
          <w:rFonts w:hint="eastAsia" w:ascii="宋体" w:hAnsi="宋体" w:eastAsia="宋体"/>
          <w:bCs/>
          <w:color w:val="000000"/>
          <w:sz w:val="24"/>
          <w:highlight w:val="none"/>
          <w:lang w:eastAsia="zh-CN"/>
        </w:rPr>
        <w:t xml:space="preserve">2.</w:t>
      </w:r>
      <w:r>
        <w:rPr>
          <w:rFonts w:hint="eastAsia" w:ascii="宋体" w:hAnsi="宋体"/>
          <w:bCs/>
          <w:color w:val="000000"/>
          <w:sz w:val="24"/>
          <w:highlight w:val="none"/>
        </w:rPr>
        <w:t xml:space="preserve">属于保修范围内容的项目，</w:t>
      </w:r>
      <w:r>
        <w:rPr>
          <w:rFonts w:hint="eastAsia" w:ascii="宋体" w:hAnsi="宋体" w:cs="宋体"/>
          <w:color w:val="000000"/>
          <w:sz w:val="24"/>
          <w:highlight w:val="none"/>
        </w:rPr>
        <w:t xml:space="preserve">成交供应商</w:t>
      </w:r>
      <w:r>
        <w:rPr>
          <w:rFonts w:hint="eastAsia" w:ascii="宋体" w:hAnsi="宋体"/>
          <w:bCs/>
          <w:color w:val="000000"/>
          <w:sz w:val="24"/>
          <w:highlight w:val="none"/>
        </w:rPr>
        <w:t xml:space="preserve">应当在接到报修通知日起2小时之内响应，12小时之内到现场维修。</w:t>
      </w:r>
      <w:r>
        <w:rPr>
          <w:rFonts w:ascii="宋体" w:hAnsi="宋体"/>
          <w:bCs/>
          <w:color w:val="000000"/>
          <w:sz w:val="24"/>
          <w:highlight w:val="none"/>
        </w:rPr>
      </w:r>
      <w:r/>
    </w:p>
    <w:p>
      <w:pPr>
        <w:pStyle w:val="756"/>
        <w:ind w:firstLine="480"/>
        <w:spacing w:line="360" w:lineRule="auto"/>
        <w:tabs>
          <w:tab w:val="left" w:pos="945" w:leader="none"/>
          <w:tab w:val="left" w:pos="1125" w:leader="none"/>
        </w:tabs>
        <w:rPr>
          <w:rFonts w:ascii="宋体" w:hAnsi="宋体"/>
          <w:bCs/>
          <w:color w:val="000000"/>
          <w:sz w:val="24"/>
          <w:highlight w:val="none"/>
        </w:rPr>
      </w:pPr>
      <w:r>
        <w:rPr>
          <w:rFonts w:hint="eastAsia" w:ascii="宋体" w:hAnsi="宋体" w:eastAsia="宋体"/>
          <w:bCs/>
          <w:color w:val="000000"/>
          <w:sz w:val="24"/>
          <w:highlight w:val="none"/>
          <w:lang w:eastAsia="zh-CN"/>
        </w:rPr>
        <w:t xml:space="preserve">3.</w:t>
      </w:r>
      <w:r>
        <w:rPr>
          <w:rFonts w:hint="eastAsia" w:ascii="宋体" w:hAnsi="宋体"/>
          <w:bCs/>
          <w:color w:val="000000"/>
          <w:sz w:val="24"/>
          <w:highlight w:val="none"/>
        </w:rPr>
        <w:t xml:space="preserve">施工全程须保障施工人员和</w:t>
      </w:r>
      <w:r>
        <w:rPr>
          <w:rFonts w:hint="eastAsia" w:ascii="宋体" w:hAnsi="宋体" w:eastAsia="宋体"/>
          <w:bCs/>
          <w:color w:val="000000"/>
          <w:sz w:val="24"/>
          <w:highlight w:val="none"/>
          <w:lang w:val="en-US" w:eastAsia="zh-CN"/>
        </w:rPr>
        <w:t xml:space="preserve">采购方</w:t>
      </w:r>
      <w:r>
        <w:rPr>
          <w:rFonts w:hint="eastAsia" w:ascii="宋体" w:hAnsi="宋体"/>
          <w:bCs/>
          <w:color w:val="000000"/>
          <w:sz w:val="24"/>
          <w:highlight w:val="none"/>
        </w:rPr>
        <w:t xml:space="preserve">人员、设施设备的安全，如果在施工过程中造成了设备的损坏或人员伤亡成交供应商需</w:t>
      </w:r>
      <w:r>
        <w:rPr>
          <w:rFonts w:hint="eastAsia" w:ascii="宋体" w:hAnsi="宋体"/>
          <w:b/>
          <w:color w:val="000000"/>
          <w:sz w:val="24"/>
          <w:highlight w:val="none"/>
        </w:rPr>
        <w:t xml:space="preserve">全额</w:t>
      </w:r>
      <w:r>
        <w:rPr>
          <w:rFonts w:hint="eastAsia" w:ascii="宋体" w:hAnsi="宋体"/>
          <w:bCs/>
          <w:color w:val="000000"/>
          <w:sz w:val="24"/>
          <w:highlight w:val="none"/>
        </w:rPr>
        <w:t xml:space="preserve">负责赔偿。完工后及时处理施工产生的垃圾，并对垃圾按类投放，保持周围环境的整洁。</w:t>
      </w:r>
      <w:r>
        <w:rPr>
          <w:rFonts w:ascii="宋体" w:hAnsi="宋体"/>
          <w:bCs/>
          <w:color w:val="000000"/>
          <w:sz w:val="24"/>
          <w:highlight w:val="none"/>
        </w:rPr>
      </w:r>
      <w:r/>
    </w:p>
    <w:p>
      <w:pPr>
        <w:pStyle w:val="756"/>
        <w:ind w:firstLine="480"/>
        <w:spacing w:line="360" w:lineRule="auto"/>
        <w:tabs>
          <w:tab w:val="left" w:pos="945" w:leader="none"/>
          <w:tab w:val="left" w:pos="1125" w:leader="none"/>
        </w:tabs>
        <w:rPr>
          <w:rFonts w:ascii="宋体" w:hAnsi="宋体"/>
          <w:b/>
          <w:color w:val="000000"/>
          <w:sz w:val="24"/>
          <w:highlight w:val="none"/>
        </w:rPr>
      </w:pPr>
      <w:r>
        <w:rPr>
          <w:rFonts w:hint="eastAsia" w:ascii="宋体" w:hAnsi="宋体" w:eastAsia="宋体"/>
          <w:b/>
          <w:color w:val="000000"/>
          <w:sz w:val="24"/>
          <w:highlight w:val="none"/>
          <w:lang w:eastAsia="zh-CN"/>
        </w:rPr>
        <w:t xml:space="preserve">4.</w:t>
      </w:r>
      <w:r>
        <w:rPr>
          <w:rFonts w:hint="eastAsia" w:ascii="宋体" w:hAnsi="宋体"/>
          <w:b/>
          <w:color w:val="000000"/>
          <w:sz w:val="24"/>
          <w:highlight w:val="none"/>
        </w:rPr>
        <w:t xml:space="preserve">成交供应商需承诺因知识产权、价值和成本引起的纠纷由成交供应商承担一切责任。</w:t>
      </w:r>
      <w:r>
        <w:rPr>
          <w:rFonts w:ascii="宋体" w:hAnsi="宋体"/>
          <w:b/>
          <w:color w:val="000000"/>
          <w:sz w:val="24"/>
          <w:highlight w:val="none"/>
        </w:rPr>
      </w:r>
      <w:r/>
    </w:p>
    <w:p>
      <w:pPr>
        <w:pStyle w:val="756"/>
        <w:ind w:firstLine="480"/>
        <w:spacing w:line="360" w:lineRule="auto"/>
        <w:rPr>
          <w:rFonts w:ascii="宋体" w:hAnsi="宋体" w:cs="宋体"/>
          <w:color w:val="000000"/>
          <w:sz w:val="24"/>
          <w:highlight w:val="none"/>
        </w:rPr>
      </w:pPr>
      <w:r>
        <w:rPr>
          <w:rFonts w:hint="eastAsia" w:ascii="宋体" w:hAnsi="宋体" w:eastAsia="宋体"/>
          <w:color w:val="000000"/>
          <w:sz w:val="24"/>
          <w:highlight w:val="none"/>
          <w:lang w:eastAsia="zh-CN"/>
        </w:rPr>
        <w:t xml:space="preserve">5.</w:t>
      </w:r>
      <w:r>
        <w:rPr>
          <w:rFonts w:hint="eastAsia" w:ascii="宋体" w:hAnsi="宋体" w:cs="宋体"/>
          <w:color w:val="000000"/>
          <w:sz w:val="24"/>
          <w:highlight w:val="none"/>
        </w:rPr>
        <w:t xml:space="preserve">质保期：2年</w:t>
      </w:r>
      <w:r>
        <w:rPr>
          <w:rFonts w:ascii="宋体" w:hAnsi="宋体" w:cs="宋体"/>
          <w:color w:val="000000"/>
          <w:sz w:val="24"/>
          <w:highlight w:val="none"/>
        </w:rPr>
      </w:r>
      <w:r/>
    </w:p>
    <w:p>
      <w:pPr>
        <w:pStyle w:val="756"/>
        <w:ind w:firstLine="480"/>
        <w:spacing w:line="360" w:lineRule="auto"/>
        <w:rPr>
          <w:rFonts w:ascii="宋体" w:hAnsi="宋体" w:cs="宋体"/>
          <w:color w:val="000000"/>
          <w:sz w:val="24"/>
          <w:highlight w:val="none"/>
        </w:rPr>
      </w:pPr>
      <w:r>
        <w:rPr>
          <w:rFonts w:hint="eastAsia" w:ascii="宋体" w:hAnsi="宋体" w:eastAsia="宋体" w:cs="宋体"/>
          <w:color w:val="000000"/>
          <w:sz w:val="24"/>
          <w:highlight w:val="none"/>
          <w:lang w:eastAsia="zh-CN"/>
        </w:rPr>
        <w:t xml:space="preserve">6.</w:t>
      </w:r>
      <w:r>
        <w:rPr>
          <w:rFonts w:hint="eastAsia" w:ascii="宋体" w:hAnsi="宋体" w:cs="宋体"/>
          <w:color w:val="000000"/>
          <w:sz w:val="24"/>
          <w:highlight w:val="none"/>
        </w:rPr>
        <w:t xml:space="preserve">工期：</w:t>
      </w:r>
      <w:r>
        <w:rPr>
          <w:rFonts w:hint="eastAsia" w:ascii="宋体" w:hAnsi="宋体" w:cs="宋体"/>
          <w:color w:val="000000"/>
          <w:sz w:val="24"/>
          <w:highlight w:val="none"/>
          <w:lang w:val="en-US" w:eastAsia="zh-CN"/>
        </w:rPr>
        <w:t xml:space="preserve">45天</w:t>
      </w:r>
      <w:r>
        <w:rPr>
          <w:rFonts w:hint="eastAsia" w:ascii="宋体" w:hAnsi="宋体" w:cs="宋体"/>
          <w:color w:val="000000"/>
          <w:sz w:val="24"/>
          <w:highlight w:val="none"/>
        </w:rPr>
        <w:t xml:space="preserve">；误期违约金：</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合同价/天；</w:t>
      </w:r>
      <w:r>
        <w:rPr>
          <w:rFonts w:ascii="宋体" w:hAnsi="宋体" w:cs="宋体"/>
          <w:color w:val="000000"/>
          <w:sz w:val="24"/>
          <w:highlight w:val="none"/>
        </w:rPr>
      </w:r>
      <w:r/>
    </w:p>
    <w:p>
      <w:pPr>
        <w:pStyle w:val="756"/>
        <w:ind w:firstLine="480"/>
        <w:spacing w:line="360" w:lineRule="auto"/>
        <w:rPr>
          <w:rFonts w:ascii="宋体" w:hAnsi="宋体"/>
          <w:bCs/>
          <w:color w:val="000000"/>
          <w:sz w:val="24"/>
          <w:highlight w:val="none"/>
        </w:rPr>
      </w:pPr>
      <w:r>
        <w:rPr>
          <w:rFonts w:hint="eastAsia" w:ascii="宋体" w:hAnsi="宋体" w:eastAsia="宋体" w:cs="宋体"/>
          <w:color w:val="000000"/>
          <w:sz w:val="24"/>
          <w:highlight w:val="none"/>
          <w:lang w:eastAsia="zh-CN"/>
        </w:rPr>
        <w:t xml:space="preserve">7.</w:t>
      </w:r>
      <w:r>
        <w:rPr>
          <w:rFonts w:hint="eastAsia" w:ascii="宋体" w:hAnsi="宋体" w:cs="宋体"/>
          <w:color w:val="000000"/>
          <w:sz w:val="24"/>
          <w:highlight w:val="none"/>
        </w:rPr>
        <w:t xml:space="preserve">质量等级</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rPr>
        <w:t xml:space="preserve">一次性验收合格；质量违约金：单位工程总造价的3％；</w:t>
      </w:r>
      <w:r>
        <w:rPr>
          <w:rFonts w:ascii="宋体" w:hAnsi="宋体"/>
          <w:bCs/>
          <w:color w:val="000000"/>
          <w:sz w:val="24"/>
          <w:highlight w:val="none"/>
        </w:rPr>
      </w:r>
      <w:r/>
    </w:p>
    <w:p>
      <w:pPr>
        <w:pStyle w:val="756"/>
        <w:ind w:firstLine="480"/>
        <w:spacing w:line="360" w:lineRule="auto"/>
        <w:rPr>
          <w:rFonts w:ascii="宋体" w:hAnsi="宋体"/>
          <w:color w:val="000000"/>
          <w:sz w:val="24"/>
          <w:highlight w:val="none"/>
        </w:rPr>
      </w:pPr>
      <w:r>
        <w:rPr>
          <w:rFonts w:hint="eastAsia" w:ascii="宋体" w:hAnsi="宋体" w:eastAsia="宋体"/>
          <w:color w:val="000000"/>
          <w:sz w:val="24"/>
          <w:highlight w:val="none"/>
          <w:lang w:eastAsia="zh-CN"/>
        </w:rPr>
        <w:t xml:space="preserve">8.</w:t>
      </w:r>
      <w:r>
        <w:rPr>
          <w:rFonts w:hint="eastAsia" w:ascii="宋体" w:hAnsi="宋体" w:eastAsia="宋体"/>
          <w:color w:val="000000"/>
          <w:sz w:val="24"/>
          <w:highlight w:val="none"/>
          <w:lang w:val="en-US" w:eastAsia="zh-CN"/>
        </w:rPr>
        <w:t xml:space="preserve">付款方式：</w:t>
      </w:r>
      <w:r>
        <w:rPr>
          <w:rFonts w:hint="eastAsia" w:ascii="宋体" w:hAnsi="宋体" w:eastAsia="宋体"/>
          <w:color w:val="000000"/>
          <w:sz w:val="24"/>
          <w:highlight w:val="none"/>
          <w:lang w:val="en-US" w:eastAsia="zh-CN"/>
        </w:rPr>
        <w:t xml:space="preserve">详见施工合同</w:t>
      </w:r>
      <w:r>
        <w:rPr>
          <w:rFonts w:hint="eastAsia" w:ascii="宋体" w:hAnsi="宋体"/>
          <w:color w:val="000000"/>
          <w:sz w:val="24"/>
          <w:highlight w:val="none"/>
        </w:rPr>
        <w:t xml:space="preserve">。 </w:t>
      </w:r>
      <w:r>
        <w:rPr>
          <w:rFonts w:ascii="宋体" w:hAnsi="宋体"/>
          <w:color w:val="000000"/>
          <w:sz w:val="24"/>
          <w:highlight w:val="none"/>
        </w:rPr>
      </w:r>
      <w:r/>
    </w:p>
    <w:p>
      <w:pPr>
        <w:pStyle w:val="756"/>
        <w:ind w:firstLine="480"/>
        <w:spacing w:line="360" w:lineRule="auto"/>
        <w:tabs>
          <w:tab w:val="left" w:pos="180" w:leader="none"/>
        </w:tabs>
        <w:rPr>
          <w:color w:val="000000"/>
          <w:highlight w:val="none"/>
        </w:rPr>
      </w:pPr>
      <w:r>
        <w:rPr>
          <w:rFonts w:hint="eastAsia" w:ascii="宋体" w:hAnsi="宋体" w:eastAsia="宋体"/>
          <w:color w:val="000000"/>
          <w:sz w:val="24"/>
          <w:highlight w:val="none"/>
          <w:lang w:eastAsia="zh-CN"/>
        </w:rPr>
        <w:t xml:space="preserve">9.</w:t>
      </w:r>
      <w:r>
        <w:rPr>
          <w:rFonts w:hint="eastAsia" w:ascii="宋体" w:hAnsi="宋体" w:cs="宋体"/>
          <w:color w:val="000000"/>
          <w:sz w:val="24"/>
          <w:highlight w:val="none"/>
        </w:rPr>
        <w:t xml:space="preserve">验收标准：符合国家行业标准技术规范要求。</w:t>
      </w:r>
      <w:r>
        <w:rPr>
          <w:rFonts w:hint="eastAsia" w:ascii="宋体" w:hAnsi="宋体"/>
          <w:color w:val="000000"/>
          <w:sz w:val="24"/>
          <w:highlight w:val="none"/>
        </w:rPr>
        <w:t xml:space="preserve">中标人须协助采购人确保完成锡既建安</w:t>
      </w:r>
      <w:r>
        <w:rPr>
          <w:rFonts w:hint="eastAsia" w:ascii="宋体" w:hAnsi="宋体" w:eastAsia="宋体"/>
          <w:color w:val="000000"/>
          <w:sz w:val="24"/>
          <w:highlight w:val="none"/>
          <w:lang w:eastAsia="zh-CN"/>
        </w:rPr>
        <w:t xml:space="preserve">〔2021〕3号</w:t>
      </w:r>
      <w:r>
        <w:rPr>
          <w:rFonts w:hint="eastAsia" w:ascii="宋体" w:hAnsi="宋体"/>
          <w:color w:val="000000"/>
          <w:sz w:val="24"/>
          <w:highlight w:val="none"/>
        </w:rPr>
        <w:t xml:space="preserve">“关于明确既有建筑改造和装饰装修工程建设管理有关事项的通知”内容。完成验收工作。</w:t>
      </w:r>
      <w:r>
        <w:rPr>
          <w:color w:val="000000"/>
          <w:highlight w:val="none"/>
        </w:rPr>
      </w:r>
      <w:r/>
    </w:p>
    <w:p>
      <w:pPr>
        <w:pStyle w:val="756"/>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rPr>
        <w:t xml:space="preserve">（三）</w:t>
      </w:r>
      <w:r>
        <w:rPr>
          <w:rFonts w:hint="eastAsia" w:ascii="宋体" w:hAnsi="宋体"/>
          <w:color w:val="000000"/>
          <w:sz w:val="24"/>
          <w:highlight w:val="none"/>
          <w:lang w:val="en-US" w:eastAsia="zh-CN"/>
        </w:rPr>
        <w:t xml:space="preserve">项目概况</w:t>
      </w:r>
      <w:r>
        <w:rPr>
          <w:rFonts w:hint="eastAsia" w:ascii="宋体" w:hAnsi="宋体"/>
          <w:color w:val="000000"/>
          <w:sz w:val="24"/>
          <w:highlight w:val="none"/>
          <w:lang w:val="en-US" w:eastAsia="zh-CN"/>
        </w:rPr>
      </w:r>
      <w:r/>
    </w:p>
    <w:p>
      <w:pPr>
        <w:pStyle w:val="756"/>
        <w:ind w:firstLine="480"/>
        <w:spacing w:line="360" w:lineRule="auto"/>
        <w:tabs>
          <w:tab w:val="left" w:pos="180" w:leader="none"/>
        </w:tabs>
        <w:rPr>
          <w:rFonts w:hint="eastAsia" w:ascii="宋体" w:hAnsi="宋体" w:eastAsia="Arial"/>
          <w:color w:val="000000"/>
          <w:sz w:val="24"/>
          <w:highlight w:val="none"/>
          <w:lang w:val="en-US" w:eastAsia="zh-CN"/>
        </w:rPr>
      </w:pPr>
      <w:r>
        <w:rPr>
          <w:rFonts w:hint="eastAsia" w:ascii="宋体" w:hAnsi="宋体" w:eastAsia="Arial"/>
          <w:color w:val="000000"/>
          <w:sz w:val="24"/>
          <w:highlight w:val="none"/>
        </w:rPr>
        <w:t xml:space="preserve">为消除市档案馆库房安全隐患，更好保障馆藏珍贵档案的安全</w:t>
      </w:r>
      <w:r>
        <w:rPr>
          <w:rFonts w:hint="eastAsia" w:ascii="宋体" w:hAnsi="宋体" w:eastAsia="Arial"/>
          <w:color w:val="000000"/>
          <w:sz w:val="24"/>
          <w:highlight w:val="none"/>
          <w:lang w:eastAsia="zh-CN"/>
        </w:rPr>
        <w:t xml:space="preserve">，</w:t>
      </w:r>
      <w:r>
        <w:rPr>
          <w:rFonts w:hint="eastAsia" w:ascii="宋体" w:hAnsi="宋体" w:eastAsia="Arial"/>
          <w:color w:val="000000"/>
          <w:sz w:val="24"/>
          <w:highlight w:val="none"/>
          <w:lang w:val="en-US" w:eastAsia="zh-CN"/>
        </w:rPr>
        <w:t xml:space="preserve">现对无锡市档案馆大楼5-8层库房的细水雾灭火系统进行更新升级，包括更换全部主管、支管及喷头，改造消防水泵房内设备、连接管件及配电系统，更换消防报警主机及保护区内部分火灾探测器、手动报警按钮，拆除原有细水雾系统、泵房旧设备及涉及的铝方通吊顶，恢复施工区域部分走道吊顶等。</w:t>
      </w:r>
      <w:r>
        <w:rPr>
          <w:rFonts w:hint="eastAsia" w:ascii="宋体" w:hAnsi="宋体" w:eastAsia="Arial"/>
          <w:color w:val="000000"/>
          <w:sz w:val="24"/>
          <w:highlight w:val="none"/>
          <w:lang w:val="en-US" w:eastAsia="zh-CN"/>
        </w:rPr>
      </w:r>
      <w:r/>
    </w:p>
    <w:p>
      <w:pPr>
        <w:pStyle w:val="760"/>
        <w:rPr>
          <w:rFonts w:hint="eastAsia" w:ascii="宋体" w:hAnsi="宋体" w:eastAsia="Arial"/>
          <w:color w:val="000000"/>
          <w:sz w:val="24"/>
          <w:highlight w:val="none"/>
          <w:lang w:val="en-US" w:eastAsia="zh-CN"/>
        </w:rPr>
      </w:pPr>
      <w:r>
        <w:rPr>
          <w:rFonts w:hint="eastAsia" w:ascii="宋体" w:hAnsi="宋体" w:eastAsia="Arial"/>
          <w:color w:val="000000"/>
          <w:sz w:val="24"/>
          <w:highlight w:val="none"/>
          <w:lang w:val="en-US" w:eastAsia="zh-CN"/>
        </w:rPr>
        <w:t xml:space="preserve">（四）项目概述</w:t>
      </w:r>
      <w:r>
        <w:rPr>
          <w:rFonts w:hint="eastAsia" w:ascii="宋体" w:hAnsi="宋体" w:eastAsia="Arial"/>
          <w:color w:val="000000"/>
          <w:sz w:val="24"/>
          <w:highlight w:val="none"/>
          <w:lang w:val="en-US" w:eastAsia="zh-CN"/>
        </w:rPr>
      </w:r>
      <w:r/>
    </w:p>
    <w:p>
      <w:pPr>
        <w:pStyle w:val="756"/>
        <w:spacing w:line="360" w:lineRule="auto"/>
        <w:rPr>
          <w:rFonts w:hint="eastAsia" w:ascii="宋体" w:hAnsi="宋体" w:eastAsia="Arial"/>
          <w:color w:val="000000"/>
          <w:sz w:val="24"/>
          <w:highlight w:val="none"/>
          <w:lang w:val="en-US" w:eastAsia="zh-CN"/>
        </w:rPr>
      </w:pPr>
      <w:r>
        <w:rPr>
          <w:rFonts w:hint="eastAsia" w:ascii="宋体" w:hAnsi="宋体" w:eastAsia="Arial"/>
          <w:color w:val="000000"/>
          <w:sz w:val="24"/>
          <w:highlight w:val="none"/>
          <w:lang w:val="en-US" w:eastAsia="zh-CN"/>
        </w:rPr>
        <w:t xml:space="preserve">1、施工面积：5373㎡</w:t>
      </w:r>
      <w:r>
        <w:rPr>
          <w:rFonts w:hint="eastAsia" w:ascii="宋体" w:hAnsi="宋体" w:eastAsia="Arial"/>
          <w:color w:val="000000"/>
          <w:sz w:val="24"/>
          <w:highlight w:val="none"/>
          <w:lang w:val="en-US" w:eastAsia="zh-CN"/>
        </w:rPr>
      </w:r>
      <w:r/>
    </w:p>
    <w:p>
      <w:pPr>
        <w:pStyle w:val="756"/>
        <w:spacing w:line="360" w:lineRule="auto"/>
        <w:rPr>
          <w:rFonts w:ascii="宋体" w:hAnsi="宋体" w:eastAsia="Arial" w:cs="Times New Roman"/>
          <w:color w:val="000000"/>
          <w:sz w:val="24"/>
          <w:highlight w:val="none"/>
          <w:lang w:val="en-US" w:eastAsia="zh-CN"/>
        </w:rPr>
      </w:pPr>
      <w:r>
        <w:rPr>
          <w:rFonts w:hint="eastAsia" w:ascii="宋体" w:hAnsi="宋体" w:eastAsia="Arial" w:cs="Times New Roman"/>
          <w:color w:val="000000"/>
          <w:sz w:val="24"/>
          <w:highlight w:val="none"/>
          <w:lang w:val="en-US" w:eastAsia="zh-CN"/>
        </w:rPr>
        <w:t xml:space="preserve">2、材料要求：</w:t>
      </w:r>
      <w:r>
        <w:rPr>
          <w:rFonts w:hint="eastAsia" w:ascii="宋体" w:hAnsi="宋体" w:eastAsia="Arial"/>
          <w:color w:val="000000"/>
          <w:sz w:val="24"/>
          <w:highlight w:val="none"/>
          <w:lang w:val="en-US" w:eastAsia="zh-CN"/>
        </w:rPr>
        <w:t xml:space="preserve">详见工程量清单描述</w:t>
      </w:r>
      <w:r>
        <w:rPr>
          <w:rFonts w:ascii="宋体" w:hAnsi="宋体" w:eastAsia="Arial" w:cs="Times New Roman"/>
          <w:color w:val="000000"/>
          <w:sz w:val="24"/>
          <w:highlight w:val="none"/>
          <w:lang w:val="en-US" w:eastAsia="zh-CN"/>
        </w:rPr>
      </w:r>
      <w:r/>
    </w:p>
    <w:p>
      <w:pPr>
        <w:pStyle w:val="756"/>
        <w:spacing w:line="360" w:lineRule="auto"/>
        <w:rPr>
          <w:rFonts w:ascii="宋体" w:hAnsi="宋体" w:eastAsia="Arial"/>
          <w:color w:val="000000"/>
          <w:sz w:val="24"/>
          <w:highlight w:val="none"/>
          <w:lang w:val="en-US" w:eastAsia="zh-CN"/>
        </w:rPr>
      </w:pPr>
      <w:r>
        <w:rPr>
          <w:rFonts w:hint="eastAsia" w:ascii="宋体" w:hAnsi="宋体" w:eastAsia="Arial"/>
          <w:color w:val="000000"/>
          <w:sz w:val="24"/>
          <w:highlight w:val="none"/>
          <w:lang w:val="en-US" w:eastAsia="zh-CN"/>
        </w:rPr>
        <w:t xml:space="preserve">3、设备参数要求：详见工程量清单描述</w:t>
      </w:r>
      <w:r>
        <w:rPr>
          <w:rFonts w:ascii="宋体" w:hAnsi="宋体" w:eastAsia="Arial"/>
          <w:color w:val="000000"/>
          <w:sz w:val="24"/>
          <w:highlight w:val="none"/>
          <w:lang w:val="en-US" w:eastAsia="zh-CN"/>
        </w:rPr>
      </w:r>
      <w:r/>
    </w:p>
    <w:p>
      <w:pPr>
        <w:pStyle w:val="756"/>
        <w:spacing w:line="360" w:lineRule="auto"/>
        <w:rPr>
          <w:rFonts w:hint="eastAsia"/>
          <w:color w:val="000000"/>
          <w:lang w:val="en-US" w:eastAsia="zh-CN"/>
        </w:rPr>
      </w:pPr>
      <w:r>
        <w:rPr>
          <w:rFonts w:hint="eastAsia" w:ascii="宋体" w:hAnsi="宋体" w:eastAsia="Arial" w:cs="Times New Roman"/>
          <w:color w:val="000000"/>
          <w:sz w:val="24"/>
          <w:highlight w:val="none"/>
          <w:lang w:val="en-US" w:eastAsia="zh-CN"/>
        </w:rPr>
        <w:t xml:space="preserve">4、本项目招标文件的构成：磋商文件、工程量清单、设计图纸、工程量清单编制说明。</w:t>
      </w:r>
      <w:r>
        <w:rPr>
          <w:rFonts w:hint="eastAsia"/>
          <w:color w:val="000000"/>
          <w:lang w:val="en-US" w:eastAsia="zh-CN"/>
        </w:rPr>
      </w:r>
      <w:r/>
    </w:p>
    <w:p>
      <w:pPr>
        <w:pStyle w:val="756"/>
        <w:rPr>
          <w:rFonts w:hint="eastAsia" w:ascii="宋体" w:hAnsi="宋体" w:eastAsia="Arial"/>
          <w:color w:val="000000"/>
          <w:sz w:val="24"/>
          <w:highlight w:val="none"/>
          <w:lang w:val="en-US" w:eastAsia="zh-CN"/>
        </w:rPr>
      </w:pPr>
      <w:r>
        <w:rPr>
          <w:rFonts w:hint="eastAsia" w:ascii="宋体" w:hAnsi="宋体" w:eastAsia="Arial"/>
          <w:color w:val="000000"/>
          <w:sz w:val="24"/>
          <w:highlight w:val="none"/>
          <w:lang w:val="en-US" w:eastAsia="zh-CN"/>
        </w:rPr>
      </w:r>
      <w:r/>
    </w:p>
    <w:p>
      <w:pPr>
        <w:pStyle w:val="760"/>
        <w:rPr>
          <w:rFonts w:ascii="宋体" w:hAnsi="宋体" w:eastAsia="Arial"/>
          <w:color w:val="000000"/>
          <w:sz w:val="24"/>
          <w:highlight w:val="none"/>
          <w:lang w:val="en-US" w:eastAsia="zh-CN"/>
        </w:rPr>
      </w:pPr>
      <w:r>
        <w:rPr>
          <w:rFonts w:hint="eastAsia" w:ascii="宋体" w:hAnsi="宋体" w:eastAsia="Arial"/>
          <w:color w:val="000000"/>
          <w:sz w:val="24"/>
          <w:highlight w:val="none"/>
          <w:lang w:val="en-US" w:eastAsia="zh-CN"/>
        </w:rPr>
        <w:t xml:space="preserve">（五）验收要求：中标单位需要设备在不影响库房的情况下，在管道终端为甲方预留测试验收口。</w:t>
      </w:r>
      <w:r>
        <w:rPr>
          <w:rFonts w:ascii="宋体" w:hAnsi="宋体" w:eastAsia="Arial"/>
          <w:color w:val="000000"/>
          <w:sz w:val="24"/>
          <w:highlight w:val="none"/>
          <w:lang w:val="en-US" w:eastAsia="zh-CN"/>
        </w:rPr>
      </w:r>
      <w:r/>
    </w:p>
    <w:p>
      <w:pPr>
        <w:pStyle w:val="756"/>
        <w:rPr>
          <w:color w:val="000000"/>
          <w:lang w:val="en-US" w:eastAsia="zh-CN"/>
        </w:rPr>
      </w:pPr>
      <w:r>
        <w:rPr>
          <w:color w:val="000000"/>
          <w:lang w:val="en-US" w:eastAsia="zh-CN"/>
        </w:rPr>
      </w:r>
      <w:r/>
    </w:p>
    <w:p>
      <w:pPr>
        <w:pStyle w:val="756"/>
        <w:rPr>
          <w:rFonts w:hint="eastAsia"/>
          <w:color w:val="000000"/>
          <w:lang w:val="en-US" w:eastAsia="zh-CN"/>
        </w:rPr>
      </w:pPr>
      <w:r>
        <w:rPr>
          <w:rFonts w:hint="eastAsia"/>
          <w:color w:val="000000"/>
          <w:lang w:val="en-US" w:eastAsia="zh-CN"/>
        </w:rPr>
      </w:r>
      <w:r/>
    </w:p>
    <w:p>
      <w:pPr>
        <w:pStyle w:val="756"/>
        <w:ind w:firstLine="360"/>
        <w:spacing w:line="360" w:lineRule="auto"/>
        <w:tabs>
          <w:tab w:val="left" w:pos="945" w:leader="none"/>
          <w:tab w:val="left" w:pos="1125" w:leader="none"/>
        </w:tabs>
        <w:rPr>
          <w:rFonts w:hint="eastAsia" w:ascii="宋体" w:hAnsi="宋体"/>
          <w:b/>
          <w:bCs/>
          <w:color w:val="000000"/>
          <w:sz w:val="30"/>
          <w:szCs w:val="30"/>
          <w:highlight w:val="none"/>
        </w:rPr>
      </w:pPr>
      <w:r>
        <w:rPr>
          <w:rFonts w:hint="eastAsia" w:ascii="宋体" w:hAnsi="宋体"/>
          <w:b/>
          <w:color w:val="000000"/>
          <w:sz w:val="30"/>
          <w:szCs w:val="30"/>
          <w:highlight w:val="none"/>
        </w:rPr>
        <w:t xml:space="preserve">第</w:t>
      </w:r>
      <w:r>
        <w:rPr>
          <w:rFonts w:hint="eastAsia" w:ascii="宋体" w:hAnsi="宋体" w:eastAsia="宋体"/>
          <w:b/>
          <w:color w:val="000000"/>
          <w:sz w:val="30"/>
          <w:szCs w:val="30"/>
          <w:highlight w:val="none"/>
          <w:lang w:val="en-US" w:eastAsia="zh-CN"/>
        </w:rPr>
        <w:t xml:space="preserve">二</w:t>
      </w:r>
      <w:r>
        <w:rPr>
          <w:rFonts w:hint="eastAsia" w:ascii="宋体" w:hAnsi="宋体"/>
          <w:b/>
          <w:color w:val="000000"/>
          <w:sz w:val="30"/>
          <w:szCs w:val="30"/>
          <w:highlight w:val="none"/>
        </w:rPr>
        <w:t xml:space="preserve">部分  政府采购政策（包括但不限于下列具体政策要求）</w:t>
      </w:r>
      <w:r>
        <w:rPr>
          <w:rFonts w:hint="eastAsia" w:ascii="宋体" w:hAnsi="宋体"/>
          <w:b/>
          <w:bCs/>
          <w:color w:val="000000"/>
          <w:sz w:val="30"/>
          <w:szCs w:val="30"/>
          <w:highlight w:val="none"/>
        </w:rPr>
      </w:r>
      <w:r/>
    </w:p>
    <w:p>
      <w:pPr>
        <w:pStyle w:val="756"/>
        <w:numPr>
          <w:ilvl w:val="1"/>
          <w:numId w:val="11"/>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color w:val="000000"/>
          <w:sz w:val="24"/>
          <w:szCs w:val="24"/>
          <w:highlight w:val="none"/>
        </w:rPr>
      </w:r>
      <w:r/>
    </w:p>
    <w:p>
      <w:pPr>
        <w:pStyle w:val="756"/>
        <w:numPr>
          <w:ilvl w:val="1"/>
          <w:numId w:val="11"/>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color w:val="000000"/>
          <w:sz w:val="24"/>
          <w:szCs w:val="24"/>
          <w:highlight w:val="none"/>
        </w:rPr>
      </w:r>
      <w:r/>
    </w:p>
    <w:p>
      <w:pPr>
        <w:pStyle w:val="75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color w:val="000000"/>
          <w:sz w:val="24"/>
          <w:szCs w:val="24"/>
          <w:highlight w:val="none"/>
        </w:rPr>
      </w:r>
      <w:r/>
    </w:p>
    <w:p>
      <w:pPr>
        <w:pStyle w:val="75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bCs/>
          <w:color w:val="000000"/>
          <w:sz w:val="24"/>
          <w:szCs w:val="24"/>
          <w:highlight w:val="none"/>
        </w:rPr>
      </w:r>
      <w:r/>
    </w:p>
    <w:p>
      <w:pPr>
        <w:pStyle w:val="756"/>
        <w:numPr>
          <w:ilvl w:val="1"/>
          <w:numId w:val="11"/>
        </w:numPr>
        <w:ind w:left="0" w:firstLine="525"/>
        <w:spacing w:line="360" w:lineRule="auto"/>
        <w:tabs>
          <w:tab w:val="left" w:pos="525" w:leader="none"/>
          <w:tab w:val="left" w:pos="945" w:leader="none"/>
        </w:tabs>
        <w:rPr>
          <w:rFonts w:hint="eastAsia" w:ascii="宋体"/>
          <w:bCs/>
          <w:color w:val="000000"/>
          <w:sz w:val="24"/>
          <w:szCs w:val="24"/>
          <w:highlight w:val="none"/>
        </w:rPr>
      </w:pPr>
      <w:r>
        <w:rPr>
          <w:rFonts w:hint="eastAsia"/>
          <w:color w:val="000000"/>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000000"/>
          <w:sz w:val="24"/>
          <w:szCs w:val="24"/>
          <w:highlight w:val="none"/>
        </w:rPr>
      </w:r>
      <w:r/>
    </w:p>
    <w:p>
      <w:pPr>
        <w:pStyle w:val="756"/>
        <w:numPr>
          <w:ilvl w:val="1"/>
          <w:numId w:val="11"/>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有关中小企业政策，如</w:t>
      </w:r>
      <w:r>
        <w:rPr>
          <w:rFonts w:hint="eastAsia" w:ascii="宋体" w:hAnsi="宋体"/>
          <w:color w:val="000000"/>
          <w:sz w:val="24"/>
          <w:szCs w:val="24"/>
          <w:highlight w:val="none"/>
        </w:rPr>
        <w:t xml:space="preserve">落实政府采购政策需满足的资格要求以及落实政府采购政策的价格调整的相关内容可详见本文件其他章节。</w:t>
      </w:r>
      <w:r>
        <w:rPr>
          <w:rFonts w:hint="eastAsia" w:ascii="宋体" w:hAnsi="宋体" w:cs="宋体"/>
          <w:color w:val="000000"/>
          <w:sz w:val="24"/>
          <w:szCs w:val="24"/>
          <w:highlight w:val="none"/>
        </w:rPr>
      </w:r>
      <w:r/>
    </w:p>
    <w:p>
      <w:pPr>
        <w:pStyle w:val="756"/>
        <w:numPr>
          <w:ilvl w:val="1"/>
          <w:numId w:val="11"/>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中标、成交供应商可采用合同融资形式，中标人可凭政府采购合同办理融资贷款，详见政府采购网“政采贷”专栏。</w:t>
      </w:r>
      <w:r>
        <w:rPr>
          <w:rFonts w:hint="eastAsia" w:ascii="宋体" w:hAnsi="宋体" w:cs="宋体"/>
          <w:color w:val="000000"/>
          <w:sz w:val="24"/>
          <w:szCs w:val="24"/>
          <w:highlight w:val="none"/>
        </w:rPr>
      </w:r>
      <w:r/>
    </w:p>
    <w:p>
      <w:pPr>
        <w:pStyle w:val="756"/>
        <w:numPr>
          <w:ilvl w:val="1"/>
          <w:numId w:val="11"/>
        </w:numPr>
        <w:ind w:left="0" w:firstLine="525"/>
        <w:spacing w:line="360" w:lineRule="auto"/>
        <w:tabs>
          <w:tab w:val="left" w:pos="525" w:leader="none"/>
          <w:tab w:val="left" w:pos="945" w:leader="none"/>
        </w:tabs>
        <w:rPr>
          <w:rFonts w:hint="eastAsia" w:ascii="宋体" w:hAnsi="宋体" w:cs="宋体"/>
          <w:color w:val="000000"/>
          <w:sz w:val="24"/>
          <w:szCs w:val="24"/>
          <w:highlight w:val="none"/>
        </w:rPr>
      </w:pPr>
      <w:r>
        <w:rPr>
          <w:rFonts w:hint="eastAsia" w:ascii="宋体"/>
          <w:bCs/>
          <w:color w:val="000000"/>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eastAsia="宋体"/>
          <w:bCs/>
          <w:color w:val="000000"/>
          <w:sz w:val="24"/>
          <w:szCs w:val="24"/>
          <w:highlight w:val="none"/>
          <w:lang w:eastAsia="zh-CN"/>
        </w:rPr>
        <w:t xml:space="preserve">，</w:t>
      </w:r>
      <w:r>
        <w:rPr>
          <w:rFonts w:hint="eastAsia" w:ascii="宋体"/>
          <w:bCs/>
          <w:color w:val="000000"/>
          <w:sz w:val="24"/>
          <w:szCs w:val="24"/>
          <w:highlight w:val="none"/>
        </w:rPr>
        <w:t xml:space="preserve">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000000"/>
          <w:sz w:val="24"/>
          <w:szCs w:val="24"/>
          <w:highlight w:val="none"/>
        </w:rPr>
      </w:r>
      <w:r/>
    </w:p>
    <w:p>
      <w:pPr>
        <w:pStyle w:val="75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rPr>
      </w:pPr>
      <w:r>
        <w:rPr>
          <w:rFonts w:hint="eastAsia" w:ascii="宋体"/>
          <w:bCs/>
          <w:color w:val="000000"/>
          <w:sz w:val="24"/>
          <w:szCs w:val="24"/>
          <w:highlight w:val="none"/>
        </w:rPr>
        <w:t xml:space="preserve">中标、成交供应商可以采用电子履约保函形式缴纳履约保证金，具体操作可登录江苏政府采购网（http://www.ccgp-jiangsu.gov.cn/）的保险保函模块进行办理。</w:t>
      </w:r>
      <w:r>
        <w:rPr>
          <w:rFonts w:hint="eastAsia" w:ascii="宋体"/>
          <w:bCs/>
          <w:color w:val="000000"/>
          <w:sz w:val="24"/>
          <w:szCs w:val="24"/>
          <w:highlight w:val="none"/>
        </w:rPr>
      </w:r>
      <w:r/>
    </w:p>
    <w:p>
      <w:pPr>
        <w:pStyle w:val="756"/>
        <w:numPr>
          <w:ilvl w:val="1"/>
          <w:numId w:val="11"/>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hAnsi="宋体" w:cs="宋体"/>
          <w:color w:val="000000"/>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sz w:val="24"/>
          <w:szCs w:val="24"/>
          <w:highlight w:val="none"/>
        </w:rPr>
        <w:t xml:space="preserve">采购人可在合同中约定，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履约验收管理时，可对所提供的七种软硬件进行验收，必要时可以委托依法取得检测、认证资质的机构进行检测、认证。</w:t>
      </w:r>
      <w:r>
        <w:rPr>
          <w:rFonts w:hint="eastAsia" w:ascii="宋体"/>
          <w:bCs/>
          <w:color w:val="000000"/>
          <w:sz w:val="24"/>
          <w:szCs w:val="24"/>
          <w:highlight w:val="none"/>
        </w:rPr>
      </w:r>
      <w:r/>
    </w:p>
    <w:p>
      <w:pPr>
        <w:pStyle w:val="756"/>
        <w:numPr>
          <w:ilvl w:val="1"/>
          <w:numId w:val="11"/>
        </w:numPr>
        <w:ind w:left="0" w:firstLine="480"/>
        <w:spacing w:line="360" w:lineRule="auto"/>
        <w:tabs>
          <w:tab w:val="left" w:pos="525" w:leader="none"/>
          <w:tab w:val="left" w:pos="945" w:leader="none"/>
        </w:tabs>
        <w:rPr>
          <w:rFonts w:hint="eastAsia" w:ascii="宋体"/>
          <w:bCs/>
          <w:color w:val="000000"/>
          <w:sz w:val="24"/>
          <w:szCs w:val="24"/>
          <w:highlight w:val="none"/>
        </w:rPr>
      </w:pPr>
      <w:r>
        <w:rPr>
          <w:rFonts w:hint="eastAsia" w:ascii="宋体"/>
          <w:bCs/>
          <w:color w:val="000000"/>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color w:val="000000"/>
          <w:sz w:val="24"/>
          <w:szCs w:val="24"/>
          <w:highlight w:val="none"/>
        </w:rPr>
      </w:r>
      <w:r/>
    </w:p>
    <w:p>
      <w:pPr>
        <w:pStyle w:val="75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000000"/>
          <w:sz w:val="24"/>
          <w:szCs w:val="24"/>
          <w:highlight w:val="none"/>
          <w:lang w:val="en"/>
        </w:rPr>
      </w:r>
      <w:r/>
    </w:p>
    <w:p>
      <w:pPr>
        <w:pStyle w:val="756"/>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sz w:val="24"/>
          <w:szCs w:val="24"/>
          <w:highlight w:val="none"/>
          <w:lang w:val="en"/>
        </w:rPr>
      </w:pPr>
      <w:r>
        <w:rPr>
          <w:rFonts w:hint="eastAsia" w:ascii="宋体"/>
          <w:bCs/>
          <w:color w:val="000000"/>
          <w:sz w:val="24"/>
          <w:szCs w:val="24"/>
          <w:highlight w:val="none"/>
          <w:lang w:val="en"/>
        </w:rPr>
        <w:t xml:space="preserve">采购人原则上应当自收到发票后10个工作日内将资金支付到合同约定的供应商账户。</w:t>
      </w:r>
      <w:r>
        <w:rPr>
          <w:rFonts w:hint="eastAsia" w:ascii="宋体"/>
          <w:bCs/>
          <w:color w:val="000000"/>
          <w:sz w:val="24"/>
          <w:szCs w:val="24"/>
          <w:highlight w:val="none"/>
          <w:lang w:val="en"/>
        </w:rPr>
      </w:r>
      <w:r/>
    </w:p>
    <w:p>
      <w:pPr>
        <w:pStyle w:val="756"/>
        <w:ind w:firstLine="720"/>
        <w:spacing w:line="360" w:lineRule="auto"/>
        <w:rPr>
          <w:rFonts w:hint="eastAsia" w:ascii="黑体" w:hAnsi="黑体" w:eastAsia="黑体"/>
          <w:bCs/>
          <w:color w:val="000000"/>
          <w:sz w:val="36"/>
          <w:szCs w:val="36"/>
          <w:highlight w:val="none"/>
        </w:rPr>
      </w:pPr>
      <w:r>
        <w:rPr>
          <w:rFonts w:hint="eastAsia" w:ascii="黑体" w:hAnsi="黑体" w:eastAsia="黑体"/>
          <w:bCs/>
          <w:color w:val="000000"/>
          <w:sz w:val="36"/>
          <w:szCs w:val="36"/>
          <w:highlight w:val="none"/>
        </w:rPr>
        <w:br w:type="page" w:clear="all"/>
      </w:r>
      <w:r>
        <w:rPr>
          <w:rFonts w:hint="eastAsia" w:ascii="黑体" w:hAnsi="黑体" w:eastAsia="黑体"/>
          <w:bCs/>
          <w:color w:val="000000"/>
          <w:sz w:val="36"/>
          <w:szCs w:val="36"/>
          <w:highlight w:val="none"/>
        </w:rPr>
      </w:r>
      <w:r/>
    </w:p>
    <w:p>
      <w:pPr>
        <w:pStyle w:val="756"/>
        <w:jc w:val="center"/>
        <w:keepLines w:val="0"/>
        <w:keepNext w:val="0"/>
        <w:pageBreakBefore w:val="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第五章  </w:t>
      </w:r>
      <w:r>
        <w:rPr>
          <w:rFonts w:hint="eastAsia" w:ascii="宋体" w:hAnsi="宋体" w:eastAsia="宋体" w:cs="宋体"/>
          <w:b w:val="0"/>
          <w:bCs w:val="0"/>
          <w:color w:val="000000"/>
          <w:sz w:val="36"/>
          <w:szCs w:val="36"/>
          <w:highlight w:val="none"/>
        </w:rPr>
        <w:t xml:space="preserve">评标方法与评标标准</w:t>
      </w:r>
      <w:r>
        <w:rPr>
          <w:rFonts w:hint="eastAsia" w:ascii="宋体" w:hAnsi="宋体" w:eastAsia="宋体" w:cs="宋体"/>
          <w:bCs/>
          <w:color w:val="000000"/>
          <w:sz w:val="36"/>
          <w:szCs w:val="36"/>
          <w:highlight w:val="none"/>
        </w:rPr>
      </w:r>
      <w:r/>
    </w:p>
    <w:p>
      <w:pPr>
        <w:pStyle w:val="842"/>
        <w:ind w:firstLine="602"/>
        <w:spacing w:before="0" w:after="0"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第一部分评标方法</w:t>
      </w:r>
      <w:r>
        <w:rPr>
          <w:rFonts w:hint="eastAsia" w:ascii="宋体" w:hAnsi="宋体" w:eastAsia="宋体" w:cs="宋体"/>
          <w:b/>
          <w:color w:val="000000"/>
          <w:sz w:val="30"/>
          <w:szCs w:val="30"/>
          <w:highlight w:val="none"/>
        </w:rPr>
      </w:r>
      <w:r/>
    </w:p>
    <w:p>
      <w:pPr>
        <w:pStyle w:val="842"/>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投标人通过初审的，方可进入比较与评价程序。</w:t>
      </w:r>
      <w:r>
        <w:rPr>
          <w:rFonts w:hint="eastAsia" w:ascii="宋体" w:hAnsi="宋体" w:eastAsia="宋体" w:cs="宋体"/>
          <w:color w:val="000000"/>
          <w:highlight w:val="none"/>
        </w:rPr>
      </w:r>
      <w:r/>
    </w:p>
    <w:p>
      <w:pPr>
        <w:pStyle w:val="842"/>
        <w:spacing w:before="0" w:after="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比较与评价采用综合评分法。</w:t>
      </w:r>
      <w:r>
        <w:rPr>
          <w:rFonts w:hint="eastAsia" w:ascii="宋体" w:hAnsi="宋体" w:eastAsia="宋体" w:cs="宋体"/>
          <w:color w:val="000000"/>
          <w:highlight w:val="none"/>
        </w:rPr>
      </w:r>
      <w:r/>
    </w:p>
    <w:p>
      <w:pPr>
        <w:pStyle w:val="842"/>
        <w:spacing w:before="0" w:after="0" w:line="360" w:lineRule="auto"/>
        <w:rPr>
          <w:rStyle w:val="851"/>
          <w:rFonts w:hint="eastAsia" w:ascii="宋体" w:hAnsi="宋体" w:eastAsia="宋体" w:cs="宋体"/>
          <w:color w:val="000000"/>
          <w:highlight w:val="none"/>
        </w:rPr>
      </w:pPr>
      <w:r>
        <w:rPr>
          <w:rFonts w:hint="eastAsia" w:ascii="宋体" w:hAnsi="宋体" w:eastAsia="宋体" w:cs="宋体"/>
          <w:bCs/>
          <w:color w:val="000000"/>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rPr>
          <w:rStyle w:val="851"/>
          <w:rFonts w:hint="eastAsia" w:ascii="宋体" w:hAnsi="宋体" w:eastAsia="宋体" w:cs="宋体"/>
          <w:color w:val="000000"/>
          <w:highlight w:val="none"/>
        </w:rPr>
      </w:r>
      <w:r/>
    </w:p>
    <w:p>
      <w:pPr>
        <w:pStyle w:val="842"/>
        <w:spacing w:before="0" w:after="0" w:line="360" w:lineRule="auto"/>
        <w:rPr>
          <w:rFonts w:hint="eastAsia" w:ascii="宋体" w:hAnsi="宋体" w:eastAsia="宋体" w:cs="宋体"/>
          <w:color w:val="000000"/>
          <w:highlight w:val="none"/>
          <w:shd w:val="clear" w:color="ffffff" w:fill="d9d9d9"/>
        </w:rPr>
      </w:pPr>
      <w:r>
        <w:rPr>
          <w:rFonts w:hint="eastAsia" w:ascii="宋体" w:hAnsi="宋体" w:eastAsia="宋体" w:cs="宋体"/>
          <w:bCs/>
          <w:color w:val="000000"/>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eastAsia="宋体" w:cs="宋体"/>
          <w:color w:val="000000"/>
          <w:highlight w:val="none"/>
          <w:shd w:val="clear" w:color="ffffff" w:fill="d9d9d9"/>
        </w:rPr>
      </w:r>
      <w:r/>
    </w:p>
    <w:p>
      <w:pPr>
        <w:pStyle w:val="756"/>
        <w:jc w:val="left"/>
        <w:spacing w:line="360" w:lineRule="auto"/>
        <w:widowControl/>
        <w:rPr>
          <w:rFonts w:ascii="Arial" w:hAnsi="Arial" w:eastAsia="宋体" w:cs="Arial"/>
          <w:b/>
          <w:color w:val="000000"/>
          <w:sz w:val="30"/>
          <w:szCs w:val="30"/>
          <w:highlight w:val="none"/>
        </w:rPr>
      </w:pPr>
      <w:r>
        <w:rPr>
          <w:rFonts w:cs="Arial"/>
          <w:b/>
          <w:color w:val="000000"/>
          <w:sz w:val="30"/>
          <w:szCs w:val="30"/>
          <w:highlight w:val="none"/>
        </w:rPr>
        <w:br w:type="page" w:clear="all"/>
      </w:r>
      <w:r>
        <w:rPr>
          <w:rFonts w:ascii="Arial" w:hAnsi="Arial" w:eastAsia="宋体" w:cs="Arial"/>
          <w:b/>
          <w:color w:val="000000"/>
          <w:sz w:val="30"/>
          <w:szCs w:val="30"/>
          <w:highlight w:val="none"/>
        </w:rPr>
      </w:r>
      <w:r/>
    </w:p>
    <w:p>
      <w:pPr>
        <w:pStyle w:val="842"/>
        <w:ind w:firstLine="602"/>
        <w:spacing w:before="0" w:after="0" w:line="360" w:lineRule="auto"/>
        <w:rPr>
          <w:rFonts w:cs="Arial"/>
          <w:b/>
          <w:color w:val="000000"/>
          <w:sz w:val="30"/>
          <w:szCs w:val="30"/>
          <w:highlight w:val="none"/>
        </w:rPr>
      </w:pPr>
      <w:r>
        <w:rPr>
          <w:rFonts w:hint="eastAsia" w:cs="Arial"/>
          <w:b/>
          <w:color w:val="000000"/>
          <w:sz w:val="30"/>
          <w:szCs w:val="30"/>
          <w:highlight w:val="none"/>
        </w:rPr>
        <w:t xml:space="preserve">第二部分评标标准</w:t>
      </w:r>
      <w:r>
        <w:rPr>
          <w:rFonts w:cs="Arial"/>
          <w:b/>
          <w:color w:val="000000"/>
          <w:sz w:val="30"/>
          <w:szCs w:val="30"/>
          <w:highlight w:val="none"/>
        </w:rPr>
      </w:r>
      <w:r/>
    </w:p>
    <w:p>
      <w:pPr>
        <w:pStyle w:val="842"/>
        <w:ind w:firstLine="562"/>
        <w:spacing w:before="0" w:after="0" w:line="360" w:lineRule="auto"/>
        <w:rPr>
          <w:rFonts w:ascii="宋体" w:hAnsi="宋体"/>
          <w:b/>
          <w:color w:val="000000"/>
          <w:sz w:val="28"/>
          <w:szCs w:val="28"/>
          <w:highlight w:val="none"/>
        </w:rPr>
      </w:pPr>
      <w:r>
        <w:rPr>
          <w:rFonts w:hint="eastAsia" w:ascii="宋体" w:hAnsi="宋体"/>
          <w:b/>
          <w:color w:val="000000"/>
          <w:sz w:val="28"/>
          <w:szCs w:val="28"/>
          <w:highlight w:val="none"/>
        </w:rPr>
        <w:t xml:space="preserve">一、落实政府采购政策的价格调整</w:t>
      </w:r>
      <w:r>
        <w:rPr>
          <w:rFonts w:ascii="宋体" w:hAnsi="宋体"/>
          <w:b/>
          <w:color w:val="000000"/>
          <w:sz w:val="28"/>
          <w:szCs w:val="28"/>
          <w:highlight w:val="none"/>
        </w:rPr>
      </w:r>
      <w:r/>
    </w:p>
    <w:p>
      <w:pPr>
        <w:pStyle w:val="756"/>
        <w:ind w:firstLine="482"/>
        <w:jc w:val="left"/>
        <w:spacing w:line="360" w:lineRule="auto"/>
        <w:rPr>
          <w:rFonts w:ascii="宋体" w:hAnsi="宋体"/>
          <w:b/>
          <w:bCs/>
          <w:color w:val="000000"/>
          <w:sz w:val="24"/>
          <w:szCs w:val="24"/>
          <w:highlight w:val="none"/>
        </w:rPr>
      </w:pPr>
      <w:r>
        <w:rPr>
          <w:rFonts w:hint="eastAsia" w:ascii="宋体" w:hAnsi="宋体"/>
          <w:b/>
          <w:bCs/>
          <w:color w:val="000000"/>
          <w:sz w:val="24"/>
          <w:szCs w:val="24"/>
          <w:highlight w:val="none"/>
        </w:rPr>
        <w:t xml:space="preserve">小微型企业价格扣除：专门面向中小/小微企业的项目不做价格扣除。</w:t>
      </w:r>
      <w:r>
        <w:rPr>
          <w:rFonts w:ascii="宋体" w:hAnsi="宋体"/>
          <w:b/>
          <w:bCs/>
          <w:color w:val="000000"/>
          <w:sz w:val="24"/>
          <w:szCs w:val="24"/>
          <w:highlight w:val="none"/>
        </w:rPr>
      </w:r>
      <w:r/>
    </w:p>
    <w:p>
      <w:pPr>
        <w:pStyle w:val="756"/>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1.对小型和微型企业产品的价格给予10</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的扣除，用扣除后的价格参与评审。参加投标的中小企业，应当按照《政府采购促进中小企业发展管理办法》</w:t>
      </w:r>
      <w:r>
        <w:rPr>
          <w:rFonts w:ascii="宋体" w:hAnsi="宋体"/>
          <w:bCs/>
          <w:color w:val="000000"/>
          <w:sz w:val="24"/>
          <w:szCs w:val="24"/>
          <w:highlight w:val="none"/>
        </w:rPr>
        <w:t xml:space="preserve">（财库﹝2020﹞46 号）</w:t>
      </w:r>
      <w:r>
        <w:rPr>
          <w:rFonts w:hint="eastAsia" w:ascii="宋体" w:hAnsi="宋体"/>
          <w:bCs/>
          <w:color w:val="000000"/>
          <w:sz w:val="24"/>
          <w:szCs w:val="24"/>
          <w:highlight w:val="none"/>
        </w:rPr>
        <w:t xml:space="preserve">的规定提供《中小企业声明函》（中小企业划型标准详见《关于印发中小企业划型标准规定的通知》工信部联企业〔</w:t>
      </w:r>
      <w:r>
        <w:rPr>
          <w:rFonts w:ascii="宋体" w:hAnsi="宋体"/>
          <w:bCs/>
          <w:color w:val="000000"/>
          <w:sz w:val="24"/>
          <w:szCs w:val="24"/>
          <w:highlight w:val="none"/>
        </w:rPr>
        <w:t xml:space="preserve">2011</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300</w:t>
      </w:r>
      <w:r>
        <w:rPr>
          <w:rFonts w:hint="eastAsia" w:ascii="宋体" w:hAnsi="宋体"/>
          <w:bCs/>
          <w:color w:val="000000"/>
          <w:sz w:val="24"/>
          <w:szCs w:val="24"/>
          <w:highlight w:val="none"/>
        </w:rPr>
        <w:t xml:space="preserve">号）。</w:t>
      </w:r>
      <w:r>
        <w:rPr>
          <w:rFonts w:ascii="宋体" w:hAnsi="宋体"/>
          <w:bCs/>
          <w:color w:val="000000"/>
          <w:sz w:val="24"/>
          <w:szCs w:val="24"/>
          <w:highlight w:val="none"/>
        </w:rPr>
      </w:r>
      <w:r/>
    </w:p>
    <w:p>
      <w:pPr>
        <w:pStyle w:val="756"/>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bCs/>
          <w:color w:val="000000"/>
          <w:sz w:val="24"/>
          <w:szCs w:val="24"/>
          <w:highlight w:val="none"/>
          <w:lang w:eastAsia="zh-CN"/>
        </w:rPr>
        <w:t xml:space="preserve">〔2014〕68号</w:t>
      </w:r>
      <w:r>
        <w:rPr>
          <w:rFonts w:hint="eastAsia" w:ascii="宋体" w:hAnsi="宋体"/>
          <w:bCs/>
          <w:color w:val="000000"/>
          <w:sz w:val="24"/>
          <w:szCs w:val="24"/>
          <w:highlight w:val="none"/>
        </w:rPr>
        <w:t xml:space="preserve">）的规定提供由省级以上监狱管理局、戒毒管理局</w:t>
      </w:r>
      <w:r>
        <w:rPr>
          <w:rFonts w:hint="eastAsia" w:ascii="宋体" w:hAnsi="宋体" w:eastAsia="宋体"/>
          <w:bCs/>
          <w:color w:val="000000"/>
          <w:sz w:val="24"/>
          <w:szCs w:val="24"/>
          <w:highlight w:val="none"/>
          <w:lang w:eastAsia="zh-CN"/>
        </w:rPr>
        <w:t xml:space="preserve">（</w:t>
      </w:r>
      <w:r>
        <w:rPr>
          <w:rFonts w:hint="eastAsia" w:ascii="宋体" w:hAnsi="宋体"/>
          <w:bCs/>
          <w:color w:val="000000"/>
          <w:sz w:val="24"/>
          <w:szCs w:val="24"/>
          <w:highlight w:val="none"/>
        </w:rPr>
        <w:t xml:space="preserve">含新疆生产建设兵团</w:t>
      </w:r>
      <w:r>
        <w:rPr>
          <w:rFonts w:hint="eastAsia" w:ascii="宋体" w:hAnsi="宋体" w:eastAsia="宋体"/>
          <w:bCs/>
          <w:color w:val="000000"/>
          <w:sz w:val="24"/>
          <w:szCs w:val="24"/>
          <w:highlight w:val="none"/>
          <w:lang w:eastAsia="zh-CN"/>
        </w:rPr>
        <w:t xml:space="preserve">）</w:t>
      </w:r>
      <w:r>
        <w:rPr>
          <w:rFonts w:hint="eastAsia" w:ascii="宋体" w:hAnsi="宋体"/>
          <w:bCs/>
          <w:color w:val="000000"/>
          <w:sz w:val="24"/>
          <w:szCs w:val="24"/>
          <w:highlight w:val="none"/>
        </w:rPr>
        <w:t xml:space="preserve">出具的属于监狱企业的证明文件扫描件。</w:t>
      </w:r>
      <w:r>
        <w:rPr>
          <w:rFonts w:ascii="宋体" w:hAnsi="宋体"/>
          <w:bCs/>
          <w:color w:val="000000"/>
          <w:sz w:val="24"/>
          <w:szCs w:val="24"/>
          <w:highlight w:val="none"/>
        </w:rPr>
      </w:r>
      <w:r/>
    </w:p>
    <w:p>
      <w:pPr>
        <w:pStyle w:val="756"/>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000000"/>
          <w:sz w:val="24"/>
          <w:szCs w:val="24"/>
          <w:highlight w:val="none"/>
        </w:rPr>
      </w:r>
      <w:r/>
    </w:p>
    <w:p>
      <w:pPr>
        <w:pStyle w:val="756"/>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4.残疾人福利单位、监狱企业属于小型、微型企业的，不重复享受政策。</w:t>
      </w:r>
      <w:r>
        <w:rPr>
          <w:rFonts w:ascii="宋体" w:hAnsi="宋体"/>
          <w:bCs/>
          <w:color w:val="000000"/>
          <w:sz w:val="24"/>
          <w:szCs w:val="24"/>
          <w:highlight w:val="none"/>
        </w:rPr>
      </w:r>
      <w:r/>
    </w:p>
    <w:p>
      <w:pPr>
        <w:pStyle w:val="756"/>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5.如允许联合体投标的项目，且存在联合投标的</w:t>
      </w:r>
      <w:r>
        <w:rPr>
          <w:rFonts w:ascii="宋体" w:hAnsi="宋体"/>
          <w:bCs/>
          <w:color w:val="000000"/>
          <w:sz w:val="24"/>
          <w:szCs w:val="24"/>
          <w:highlight w:val="none"/>
        </w:rPr>
        <w:t xml:space="preserve">，联合协议中约定，小型、微型企业（</w:t>
      </w:r>
      <w:r>
        <w:rPr>
          <w:rFonts w:hint="eastAsia" w:ascii="宋体" w:hAnsi="宋体"/>
          <w:bCs/>
          <w:color w:val="000000"/>
          <w:sz w:val="24"/>
          <w:szCs w:val="24"/>
          <w:highlight w:val="none"/>
        </w:rPr>
        <w:t xml:space="preserve">监狱</w:t>
      </w:r>
      <w:r>
        <w:rPr>
          <w:rFonts w:ascii="宋体" w:hAnsi="宋体"/>
          <w:bCs/>
          <w:color w:val="000000"/>
          <w:sz w:val="24"/>
          <w:szCs w:val="24"/>
          <w:highlight w:val="none"/>
        </w:rPr>
        <w:t xml:space="preserve">企业、残疾人福利性单位视同小型、微型企业，下同）</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合同</w:t>
      </w:r>
      <w:r>
        <w:rPr>
          <w:rFonts w:ascii="宋体" w:hAnsi="宋体"/>
          <w:bCs/>
          <w:color w:val="000000"/>
          <w:sz w:val="24"/>
          <w:szCs w:val="24"/>
          <w:highlight w:val="none"/>
        </w:rPr>
        <w:t xml:space="preserve">金额占到联合体协议合同总金额</w:t>
      </w:r>
      <w:r>
        <w:rPr>
          <w:rFonts w:hint="eastAsia" w:ascii="宋体" w:hAnsi="宋体"/>
          <w:bCs/>
          <w:color w:val="000000"/>
          <w:sz w:val="24"/>
          <w:szCs w:val="24"/>
          <w:highlight w:val="none"/>
        </w:rPr>
        <w:t xml:space="preserve">30</w:t>
      </w:r>
      <w:r>
        <w:rPr>
          <w:rFonts w:ascii="宋体" w:hAnsi="宋体"/>
          <w:bCs/>
          <w:color w:val="000000"/>
          <w:sz w:val="24"/>
          <w:szCs w:val="24"/>
          <w:highlight w:val="none"/>
        </w:rPr>
        <w:t xml:space="preserve">%以上的，可给予联合体</w:t>
      </w:r>
      <w:r>
        <w:rPr>
          <w:rFonts w:hint="eastAsia" w:ascii="宋体" w:hAnsi="宋体"/>
          <w:bCs/>
          <w:color w:val="000000"/>
          <w:sz w:val="24"/>
          <w:szCs w:val="24"/>
          <w:highlight w:val="none"/>
        </w:rPr>
        <w:t xml:space="preserve">4</w:t>
      </w:r>
      <w:r>
        <w:rPr>
          <w:rFonts w:ascii="宋体" w:hAnsi="宋体"/>
          <w:bCs/>
          <w:color w:val="000000"/>
          <w:sz w:val="24"/>
          <w:szCs w:val="24"/>
          <w:highlight w:val="none"/>
        </w:rPr>
        <w:t xml:space="preserve">%的价格扣除，</w:t>
      </w:r>
      <w:r>
        <w:rPr>
          <w:rFonts w:hint="eastAsia" w:ascii="宋体" w:hAnsi="宋体"/>
          <w:bCs/>
          <w:color w:val="000000"/>
          <w:sz w:val="24"/>
          <w:szCs w:val="24"/>
          <w:highlight w:val="none"/>
        </w:rPr>
        <w:t xml:space="preserve">用扣除后的价格参与评审。投标人须在《联合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》中明确，否则不得享受价格扣除。</w:t>
      </w:r>
      <w:r>
        <w:rPr>
          <w:rFonts w:ascii="宋体" w:hAnsi="宋体"/>
          <w:bCs/>
          <w:color w:val="000000"/>
          <w:sz w:val="24"/>
          <w:szCs w:val="24"/>
          <w:highlight w:val="none"/>
        </w:rPr>
      </w:r>
      <w:r/>
    </w:p>
    <w:p>
      <w:pPr>
        <w:pStyle w:val="756"/>
        <w:ind w:firstLine="48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联合体</w:t>
      </w:r>
      <w:r>
        <w:rPr>
          <w:rFonts w:ascii="宋体" w:hAnsi="宋体"/>
          <w:bCs/>
          <w:color w:val="000000"/>
          <w:sz w:val="24"/>
          <w:szCs w:val="24"/>
          <w:highlight w:val="none"/>
        </w:rPr>
        <w:t xml:space="preserve">各方均为小型、微型企业的，联合体视同为小型、微型企业按规定享受价格扣除</w:t>
      </w:r>
      <w:r>
        <w:rPr>
          <w:rFonts w:hint="eastAsia" w:ascii="宋体" w:hAnsi="宋体"/>
          <w:bCs/>
          <w:color w:val="000000"/>
          <w:sz w:val="24"/>
          <w:szCs w:val="24"/>
          <w:highlight w:val="none"/>
        </w:rPr>
        <w:t xml:space="preserve">。</w:t>
      </w:r>
      <w:r>
        <w:rPr>
          <w:rFonts w:ascii="宋体" w:hAnsi="宋体"/>
          <w:bCs/>
          <w:color w:val="000000"/>
          <w:sz w:val="24"/>
          <w:szCs w:val="24"/>
          <w:highlight w:val="none"/>
        </w:rPr>
      </w:r>
      <w:r/>
    </w:p>
    <w:p>
      <w:pPr>
        <w:pStyle w:val="756"/>
        <w:ind w:firstLine="480"/>
        <w:jc w:val="left"/>
        <w:spacing w:line="360" w:lineRule="auto"/>
        <w:rPr>
          <w:color w:val="000000"/>
          <w:highlight w:val="none"/>
        </w:rPr>
      </w:pPr>
      <w:r>
        <w:rPr>
          <w:rFonts w:hint="eastAsia" w:ascii="宋体" w:hAnsi="宋体"/>
          <w:bCs/>
          <w:color w:val="000000"/>
          <w:sz w:val="24"/>
          <w:szCs w:val="24"/>
          <w:highlight w:val="none"/>
        </w:rPr>
        <w:t xml:space="preserve">组成联合体的小微企业与联合体内其他企业之间存在直接控股、管理关系的，不享受价格扣除。组成</w:t>
      </w:r>
      <w:r>
        <w:rPr>
          <w:rFonts w:ascii="宋体" w:hAnsi="宋体"/>
          <w:bCs/>
          <w:color w:val="000000"/>
          <w:sz w:val="24"/>
          <w:szCs w:val="24"/>
          <w:highlight w:val="none"/>
        </w:rPr>
        <w:t xml:space="preserve">联合体的法人与参加联合体的小型、微型企业之间存在投资关系的，不得享受价格扣除</w:t>
      </w:r>
      <w:r>
        <w:rPr>
          <w:rFonts w:hint="eastAsia" w:ascii="宋体" w:hAnsi="宋体"/>
          <w:bCs/>
          <w:color w:val="000000"/>
          <w:sz w:val="24"/>
          <w:szCs w:val="24"/>
          <w:highlight w:val="none"/>
        </w:rPr>
        <w:t xml:space="preserve">。投标人</w:t>
      </w:r>
      <w:r>
        <w:rPr>
          <w:rFonts w:ascii="宋体" w:hAnsi="宋体"/>
          <w:bCs/>
          <w:color w:val="000000"/>
          <w:sz w:val="24"/>
          <w:szCs w:val="24"/>
          <w:highlight w:val="none"/>
        </w:rPr>
        <w:t xml:space="preserve">须在</w:t>
      </w:r>
      <w:r>
        <w:rPr>
          <w:rFonts w:hint="eastAsia" w:ascii="宋体" w:hAnsi="宋体"/>
          <w:bCs/>
          <w:color w:val="000000"/>
          <w:sz w:val="24"/>
          <w:szCs w:val="24"/>
          <w:highlight w:val="none"/>
        </w:rPr>
        <w:t xml:space="preserve">《联合</w:t>
      </w:r>
      <w:r>
        <w:rPr>
          <w:rFonts w:ascii="宋体" w:hAnsi="宋体"/>
          <w:bCs/>
          <w:color w:val="000000"/>
          <w:sz w:val="24"/>
          <w:szCs w:val="24"/>
          <w:highlight w:val="none"/>
        </w:rPr>
        <w:t xml:space="preserve">体各方共同</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协议</w:t>
      </w:r>
      <w:r>
        <w:rPr>
          <w:rFonts w:hint="eastAsia" w:ascii="宋体" w:hAnsi="宋体"/>
          <w:bCs/>
          <w:color w:val="000000"/>
          <w:sz w:val="24"/>
          <w:szCs w:val="24"/>
          <w:highlight w:val="none"/>
        </w:rPr>
        <w:t xml:space="preserve">》中</w:t>
      </w:r>
      <w:r>
        <w:rPr>
          <w:rFonts w:ascii="宋体" w:hAnsi="宋体"/>
          <w:bCs/>
          <w:color w:val="000000"/>
          <w:sz w:val="24"/>
          <w:szCs w:val="24"/>
          <w:highlight w:val="none"/>
        </w:rPr>
        <w:t xml:space="preserve">明确联合体各方是否存在</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关系，如未进行明确的亦不得享受价格扣除</w:t>
      </w:r>
      <w:r>
        <w:rPr>
          <w:rFonts w:hint="eastAsia" w:ascii="宋体" w:hAnsi="宋体"/>
          <w:bCs/>
          <w:color w:val="000000"/>
          <w:sz w:val="24"/>
          <w:szCs w:val="24"/>
          <w:highlight w:val="none"/>
        </w:rPr>
        <w:t xml:space="preserve">。</w:t>
      </w:r>
      <w:r>
        <w:rPr>
          <w:color w:val="000000"/>
          <w:highlight w:val="none"/>
        </w:rPr>
      </w:r>
      <w:r/>
    </w:p>
    <w:p>
      <w:pPr>
        <w:pStyle w:val="842"/>
        <w:ind w:firstLine="360"/>
        <w:spacing w:before="0" w:after="0" w:line="360" w:lineRule="auto"/>
        <w:rPr>
          <w:rFonts w:ascii="宋体" w:hAnsi="宋体"/>
          <w:b/>
          <w:bCs/>
          <w:i/>
          <w:color w:val="000000"/>
          <w:sz w:val="28"/>
          <w:szCs w:val="28"/>
          <w:highlight w:val="none"/>
        </w:rPr>
      </w:pPr>
      <w:r>
        <w:rPr>
          <w:rFonts w:ascii="宋体" w:hAnsi="宋体"/>
          <w:b/>
          <w:bCs/>
          <w:i/>
          <w:color w:val="000000"/>
          <w:sz w:val="28"/>
          <w:szCs w:val="28"/>
          <w:highlight w:val="none"/>
        </w:rPr>
      </w:r>
      <w:r/>
    </w:p>
    <w:p>
      <w:pPr>
        <w:pStyle w:val="756"/>
        <w:jc w:val="left"/>
        <w:spacing w:line="360" w:lineRule="auto"/>
        <w:widowControl/>
        <w:rPr>
          <w:rFonts w:ascii="宋体" w:hAnsi="宋体" w:eastAsia="宋体" w:cs="Times New Roman"/>
          <w:b/>
          <w:color w:val="000000"/>
          <w:sz w:val="28"/>
          <w:szCs w:val="28"/>
          <w:highlight w:val="none"/>
        </w:rPr>
      </w:pPr>
      <w:r>
        <w:rPr>
          <w:rFonts w:ascii="宋体" w:hAnsi="宋体"/>
          <w:b/>
          <w:color w:val="000000"/>
          <w:sz w:val="28"/>
          <w:szCs w:val="28"/>
          <w:highlight w:val="none"/>
        </w:rPr>
        <w:br w:type="page" w:clear="all"/>
      </w:r>
      <w:r>
        <w:rPr>
          <w:rFonts w:ascii="宋体" w:hAnsi="宋体" w:eastAsia="宋体" w:cs="Times New Roman"/>
          <w:b/>
          <w:color w:val="000000"/>
          <w:sz w:val="28"/>
          <w:szCs w:val="28"/>
          <w:highlight w:val="none"/>
        </w:rPr>
      </w:r>
      <w:r/>
    </w:p>
    <w:p>
      <w:pPr>
        <w:pStyle w:val="842"/>
        <w:numPr>
          <w:ilvl w:val="0"/>
          <w:numId w:val="8"/>
        </w:numPr>
        <w:ind w:left="0" w:firstLine="562"/>
        <w:spacing w:before="0" w:after="0" w:line="360" w:lineRule="auto"/>
        <w:rPr>
          <w:rFonts w:hint="eastAsia" w:ascii="宋体" w:hAnsi="宋体"/>
          <w:b/>
          <w:color w:val="000000"/>
          <w:sz w:val="28"/>
          <w:szCs w:val="28"/>
          <w:highlight w:val="none"/>
        </w:rPr>
      </w:pPr>
      <w:r>
        <w:rPr>
          <w:rFonts w:hint="eastAsia" w:ascii="宋体" w:hAnsi="宋体"/>
          <w:b/>
          <w:color w:val="000000"/>
          <w:sz w:val="28"/>
          <w:szCs w:val="28"/>
          <w:highlight w:val="none"/>
        </w:rPr>
        <w:t xml:space="preserve">评分标准</w:t>
      </w:r>
      <w:r>
        <w:rPr>
          <w:rFonts w:hint="eastAsia" w:ascii="宋体" w:hAnsi="宋体"/>
          <w:b/>
          <w:color w:val="000000"/>
          <w:sz w:val="28"/>
          <w:szCs w:val="28"/>
          <w:highlight w:val="none"/>
        </w:rPr>
      </w:r>
      <w:r/>
    </w:p>
    <w:p>
      <w:pPr>
        <w:pStyle w:val="756"/>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价格（</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7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满足磋商文件要求且最后磋商报价最低的价格为磋商基准价，其价格分为满分。其他供应商的价格分统一按照下列公式计算：</w:t>
      </w:r>
      <w:r>
        <w:rPr>
          <w:rFonts w:hint="eastAsia" w:ascii="宋体" w:hAnsi="宋体" w:eastAsia="宋体" w:cs="宋体"/>
          <w:color w:val="000000"/>
          <w:sz w:val="24"/>
          <w:szCs w:val="24"/>
          <w:highlight w:val="none"/>
        </w:rPr>
      </w:r>
      <w:r/>
    </w:p>
    <w:p>
      <w:pPr>
        <w:pStyle w:val="75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磋商报价得分=（磋商基准价/最后磋商报价）×价格权值×100，结果保留两位小数。</w:t>
      </w:r>
      <w:r>
        <w:rPr>
          <w:rFonts w:hint="eastAsia" w:ascii="宋体" w:hAnsi="宋体" w:eastAsia="宋体" w:cs="宋体"/>
          <w:color w:val="000000"/>
          <w:sz w:val="24"/>
          <w:szCs w:val="24"/>
          <w:highlight w:val="none"/>
        </w:rPr>
      </w:r>
      <w:r/>
    </w:p>
    <w:p>
      <w:pPr>
        <w:pStyle w:val="756"/>
        <w:ind w:firstLine="482"/>
        <w:jc w:val="left"/>
        <w:spacing w:line="360" w:lineRule="auto"/>
        <w:rPr>
          <w:rFonts w:ascii="宋体" w:hAnsi="宋体"/>
          <w:color w:val="000000"/>
          <w:sz w:val="24"/>
          <w:highlight w:val="none"/>
        </w:rPr>
      </w:pPr>
      <w:r>
        <w:rPr>
          <w:rFonts w:hint="eastAsia" w:ascii="宋体" w:hAnsi="宋体" w:cs="宋体"/>
          <w:color w:val="000000"/>
          <w:sz w:val="24"/>
          <w:szCs w:val="28"/>
          <w:highlight w:val="none"/>
        </w:rPr>
        <w:t xml:space="preserve">注：</w:t>
      </w:r>
      <w:r>
        <w:rPr>
          <w:rFonts w:hint="eastAsia" w:ascii="宋体" w:hAnsi="宋体"/>
          <w:color w:val="000000"/>
          <w:sz w:val="24"/>
          <w:highlight w:val="none"/>
        </w:rPr>
        <w:t xml:space="preserve">对本国产品的支持政策：根据《国务院办公厅关于在政府采购中实施本国产品标准及相关政策的通知》（国办发〔2025〕34号）要求，本项目对采购本国产品给予政策支持。关于本国产品标准和本国产品标准的适用范围详见《国务院办公厅关于在政府采购中实施本国产品标准及相关政策的通知》（国办发〔2025〕34号）。</w:t>
      </w:r>
      <w:r>
        <w:rPr>
          <w:rFonts w:ascii="宋体" w:hAnsi="宋体"/>
          <w:color w:val="000000"/>
          <w:sz w:val="24"/>
          <w:highlight w:val="none"/>
        </w:rPr>
      </w:r>
      <w:r/>
    </w:p>
    <w:p>
      <w:pPr>
        <w:pStyle w:val="756"/>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注意事项：</w:t>
      </w:r>
      <w:r>
        <w:rPr>
          <w:rFonts w:ascii="宋体" w:hAnsi="宋体" w:cs="宋体"/>
          <w:color w:val="000000"/>
          <w:sz w:val="24"/>
          <w:highlight w:val="none"/>
        </w:rPr>
      </w:r>
      <w:r/>
    </w:p>
    <w:p>
      <w:pPr>
        <w:pStyle w:val="756"/>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1）提供本国产品进行投标（报价）的供应商需在其</w:t>
      </w:r>
      <w:r>
        <w:rPr>
          <w:rFonts w:hint="eastAsia" w:ascii="宋体" w:hAnsi="宋体" w:cs="宋体"/>
          <w:color w:val="000000"/>
          <w:sz w:val="24"/>
          <w:highlight w:val="none"/>
        </w:rPr>
        <w:t xml:space="preserve">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rPr>
          <w:rFonts w:ascii="宋体" w:hAnsi="宋体" w:cs="宋体"/>
          <w:color w:val="000000"/>
          <w:sz w:val="24"/>
          <w:highlight w:val="none"/>
        </w:rPr>
      </w:r>
      <w:r/>
    </w:p>
    <w:p>
      <w:pPr>
        <w:pStyle w:val="756"/>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rPr>
          <w:rFonts w:ascii="宋体" w:hAnsi="宋体" w:cs="宋体"/>
          <w:color w:val="000000"/>
          <w:sz w:val="24"/>
          <w:highlight w:val="none"/>
        </w:rPr>
      </w:r>
      <w:r/>
    </w:p>
    <w:p>
      <w:pPr>
        <w:pStyle w:val="756"/>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当采购项目或者采购包中含有多种产品，除按上述要求提供《关于符合本国产品标准的声明函》外，供应商还应在《分项报价表》中进行承诺（格式见附件），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rPr>
          <w:rFonts w:ascii="宋体" w:hAnsi="宋体" w:cs="宋体"/>
          <w:color w:val="000000"/>
          <w:sz w:val="24"/>
          <w:highlight w:val="none"/>
        </w:rPr>
      </w:r>
      <w:r/>
    </w:p>
    <w:p>
      <w:pPr>
        <w:pStyle w:val="756"/>
        <w:ind w:firstLine="420"/>
        <w:spacing w:line="360" w:lineRule="auto"/>
        <w:rPr>
          <w:rFonts w:hint="eastAsia" w:ascii="宋体" w:hAnsi="宋体" w:eastAsia="Arial" w:cs="宋体"/>
          <w:color w:val="000000"/>
          <w:sz w:val="24"/>
          <w:highlight w:val="none"/>
        </w:rPr>
      </w:pPr>
      <w:r>
        <w:rPr>
          <w:rFonts w:hint="eastAsia" w:ascii="宋体" w:hAnsi="宋体" w:eastAsia="Arial" w:cs="宋体"/>
          <w:color w:val="000000"/>
          <w:sz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rPr>
          <w:rFonts w:hint="eastAsia" w:ascii="宋体" w:hAnsi="宋体" w:eastAsia="Arial" w:cs="宋体"/>
          <w:color w:val="000000"/>
          <w:sz w:val="24"/>
          <w:highlight w:val="none"/>
        </w:rPr>
      </w:r>
      <w:r/>
    </w:p>
    <w:p>
      <w:pPr>
        <w:pStyle w:val="756"/>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）商务标部分（满分</w:t>
      </w:r>
      <w:r>
        <w:rPr>
          <w:rFonts w:hint="eastAsia" w:ascii="宋体" w:hAnsi="宋体" w:eastAsia="宋体" w:cs="宋体"/>
          <w:b/>
          <w:bCs/>
          <w:color w:val="000000"/>
          <w:sz w:val="24"/>
          <w:szCs w:val="24"/>
          <w:highlight w:val="none"/>
          <w:lang w:val="en-US" w:eastAsia="zh-CN"/>
        </w:rPr>
        <w:t xml:space="preserve">24</w:t>
      </w:r>
      <w:r>
        <w:rPr>
          <w:rFonts w:hint="eastAsia" w:ascii="宋体" w:hAnsi="宋体" w:eastAsia="宋体" w:cs="宋体"/>
          <w:b/>
          <w:bCs/>
          <w:color w:val="000000"/>
          <w:sz w:val="24"/>
          <w:szCs w:val="24"/>
          <w:highlight w:val="none"/>
        </w:rPr>
        <w:t xml:space="preserve">分）</w:t>
      </w:r>
      <w:r>
        <w:rPr>
          <w:rFonts w:hint="eastAsia" w:ascii="宋体" w:hAnsi="宋体" w:eastAsia="宋体" w:cs="宋体"/>
          <w:color w:val="000000"/>
          <w:sz w:val="24"/>
          <w:szCs w:val="24"/>
          <w:highlight w:val="none"/>
        </w:rPr>
      </w:r>
      <w:r/>
    </w:p>
    <w:p>
      <w:pPr>
        <w:pStyle w:val="756"/>
        <w:ind w:firstLine="480"/>
        <w:spacing w:line="360" w:lineRule="auto"/>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1）</w:t>
      </w:r>
      <w:r>
        <w:rPr>
          <w:rFonts w:hint="eastAsia" w:ascii="宋体" w:hAnsi="宋体" w:eastAsia="宋体" w:cs="宋体"/>
          <w:bCs/>
          <w:color w:val="000000"/>
          <w:sz w:val="24"/>
          <w:highlight w:val="none"/>
          <w:lang w:val="en-US" w:eastAsia="zh-CN"/>
        </w:rPr>
        <w:t xml:space="preserve">企业</w:t>
      </w:r>
      <w:r>
        <w:rPr>
          <w:rFonts w:hint="eastAsia" w:ascii="宋体" w:hAnsi="宋体" w:eastAsia="宋体" w:cs="宋体"/>
          <w:bCs/>
          <w:color w:val="000000"/>
          <w:sz w:val="24"/>
          <w:highlight w:val="none"/>
        </w:rPr>
        <w:t xml:space="preserve">业绩（</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lang w:val="en-US" w:eastAsia="zh-CN"/>
        </w:rPr>
      </w:r>
      <w:r/>
    </w:p>
    <w:p>
      <w:pPr>
        <w:pStyle w:val="756"/>
        <w:contextualSpacing/>
        <w:ind w:firstLine="424"/>
        <w:spacing w:line="360" w:lineRule="auto"/>
        <w:rPr>
          <w:color w:val="000000"/>
          <w:lang w:val="en-US" w:eastAsia="zh-CN"/>
        </w:rPr>
      </w:pPr>
      <w:r>
        <w:rPr>
          <w:rFonts w:hint="eastAsia" w:ascii="宋体" w:hAnsi="宋体" w:eastAsia="宋体" w:cs="宋体"/>
          <w:color w:val="000000"/>
          <w:sz w:val="24"/>
          <w:highlight w:val="none"/>
        </w:rPr>
        <w:t xml:space="preserve">企业自202</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月1日以来至投标截止日期前（以合同签订时间为准）具有</w:t>
      </w:r>
      <w:r>
        <w:rPr>
          <w:rFonts w:hint="eastAsia" w:ascii="宋体" w:hAnsi="宋体" w:eastAsia="宋体" w:cs="宋体"/>
          <w:bCs/>
          <w:color w:val="000000"/>
          <w:sz w:val="24"/>
          <w:highlight w:val="none"/>
        </w:rPr>
        <w:t xml:space="preserve">类似</w:t>
      </w:r>
      <w:r>
        <w:rPr>
          <w:rFonts w:hint="eastAsia" w:ascii="宋体" w:hAnsi="宋体" w:eastAsia="宋体" w:cs="宋体"/>
          <w:bCs/>
          <w:color w:val="000000"/>
          <w:sz w:val="24"/>
          <w:highlight w:val="none"/>
          <w:lang w:val="en-US" w:eastAsia="zh-CN"/>
        </w:rPr>
        <w:t xml:space="preserve">公共建筑消防工程</w:t>
      </w:r>
      <w:r>
        <w:rPr>
          <w:rFonts w:hint="eastAsia" w:ascii="宋体" w:hAnsi="宋体" w:eastAsia="宋体" w:cs="宋体"/>
          <w:bCs/>
          <w:color w:val="000000"/>
          <w:sz w:val="24"/>
          <w:highlight w:val="none"/>
        </w:rPr>
        <w:t xml:space="preserve">项目业绩的，有一个得</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分，最高</w:t>
      </w:r>
      <w:r>
        <w:rPr>
          <w:rFonts w:hint="eastAsia" w:ascii="宋体" w:hAnsi="宋体" w:eastAsia="宋体" w:cs="宋体"/>
          <w:bCs/>
          <w:color w:val="000000"/>
          <w:sz w:val="24"/>
          <w:highlight w:val="none"/>
          <w:lang w:val="en-US" w:eastAsia="zh-CN"/>
        </w:rPr>
        <w:t xml:space="preserve">得8</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响应文件</w:t>
      </w:r>
      <w:r>
        <w:rPr>
          <w:rFonts w:hint="eastAsia" w:ascii="宋体" w:hAnsi="宋体" w:eastAsia="宋体" w:cs="宋体"/>
          <w:bCs/>
          <w:color w:val="000000"/>
          <w:sz w:val="24"/>
          <w:highlight w:val="none"/>
        </w:rPr>
        <w:t xml:space="preserve">中提供</w:t>
      </w:r>
      <w:r>
        <w:rPr>
          <w:rFonts w:hint="eastAsia" w:ascii="宋体" w:hAnsi="宋体" w:eastAsia="宋体" w:cs="宋体"/>
          <w:bCs/>
          <w:color w:val="000000"/>
          <w:sz w:val="24"/>
          <w:highlight w:val="none"/>
          <w:lang w:val="en-US" w:eastAsia="zh-CN"/>
        </w:rPr>
        <w:t xml:space="preserve">中标（成交）通知书、施工</w:t>
      </w:r>
      <w:r>
        <w:rPr>
          <w:rFonts w:hint="eastAsia" w:ascii="宋体" w:hAnsi="宋体" w:eastAsia="宋体" w:cs="宋体"/>
          <w:bCs/>
          <w:color w:val="000000"/>
          <w:sz w:val="24"/>
          <w:highlight w:val="none"/>
        </w:rPr>
        <w:t xml:space="preserve">合同</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竣工验收证明扫描件</w:t>
      </w:r>
      <w:r>
        <w:rPr>
          <w:rFonts w:hint="eastAsia" w:ascii="宋体" w:hAnsi="宋体" w:eastAsia="宋体" w:cs="宋体"/>
          <w:bCs/>
          <w:color w:val="000000"/>
          <w:sz w:val="24"/>
          <w:highlight w:val="none"/>
        </w:rPr>
        <w:t xml:space="preserve">加盖公章，</w:t>
      </w:r>
      <w:r>
        <w:rPr>
          <w:rFonts w:hint="eastAsia" w:ascii="宋体" w:hAnsi="宋体" w:eastAsia="宋体" w:cs="宋体"/>
          <w:bCs/>
          <w:color w:val="000000"/>
          <w:sz w:val="24"/>
          <w:highlight w:val="none"/>
          <w:lang w:val="en-US" w:eastAsia="zh-CN"/>
        </w:rPr>
        <w:t xml:space="preserve">上述三样材料缺一不可，</w:t>
      </w:r>
      <w:r>
        <w:rPr>
          <w:rFonts w:hint="eastAsia" w:ascii="宋体" w:hAnsi="宋体" w:eastAsia="宋体" w:cs="宋体"/>
          <w:bCs/>
          <w:color w:val="000000"/>
          <w:sz w:val="24"/>
          <w:highlight w:val="none"/>
          <w:lang w:val="en-US" w:eastAsia="zh-CN"/>
        </w:rPr>
        <w:t xml:space="preserve">未提供或提供不符合要求均不得分</w:t>
      </w: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eastAsia="zh-CN"/>
        </w:rPr>
        <w:t xml:space="preserve">）</w:t>
      </w:r>
      <w:r>
        <w:rPr>
          <w:color w:val="000000"/>
          <w:lang w:val="en-US" w:eastAsia="zh-CN"/>
        </w:rPr>
      </w:r>
      <w:r/>
    </w:p>
    <w:p>
      <w:pPr>
        <w:pStyle w:val="756"/>
        <w:contextualSpacing/>
        <w:ind w:firstLine="470"/>
        <w:spacing w:line="360" w:lineRule="auto"/>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项目组人员的配备（</w:t>
      </w:r>
      <w:r>
        <w:rPr>
          <w:rFonts w:hint="eastAsia" w:ascii="宋体" w:hAnsi="宋体" w:eastAsia="宋体" w:cs="宋体"/>
          <w:bCs/>
          <w:color w:val="000000"/>
          <w:sz w:val="24"/>
          <w:highlight w:val="none"/>
          <w:lang w:val="en-US" w:eastAsia="zh-CN"/>
        </w:rPr>
        <w:t xml:space="preserve">12</w:t>
      </w:r>
      <w:r>
        <w:rPr>
          <w:rFonts w:hint="eastAsia" w:ascii="宋体" w:hAnsi="宋体" w:eastAsia="宋体" w:cs="宋体"/>
          <w:bCs/>
          <w:color w:val="000000"/>
          <w:sz w:val="24"/>
          <w:highlight w:val="none"/>
        </w:rPr>
        <w:t xml:space="preserve">分）</w:t>
      </w:r>
      <w:r>
        <w:rPr>
          <w:rFonts w:ascii="宋体" w:hAnsi="宋体" w:eastAsia="宋体" w:cs="宋体"/>
          <w:bCs/>
          <w:color w:val="000000"/>
          <w:sz w:val="24"/>
          <w:highlight w:val="none"/>
          <w:lang w:val="en-US" w:eastAsia="zh-CN"/>
        </w:rPr>
      </w:r>
      <w:r/>
    </w:p>
    <w:p>
      <w:pPr>
        <w:pStyle w:val="756"/>
        <w:contextualSpacing/>
        <w:ind w:firstLine="470"/>
        <w:spacing w:line="360" w:lineRule="auto"/>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①</w:t>
      </w:r>
      <w:r>
        <w:rPr>
          <w:rFonts w:hint="eastAsia" w:ascii="宋体" w:hAnsi="宋体" w:eastAsia="宋体" w:cs="宋体"/>
          <w:bCs/>
          <w:color w:val="000000"/>
          <w:sz w:val="24"/>
          <w:highlight w:val="none"/>
        </w:rPr>
        <w:t xml:space="preserve">项目人员需配置项目负责人、技术负责人、施工员、安全员、质量员提供岗位证书，不得兼任）</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除项目负责人外，每配备1人得1.5分，本项最高得6分。</w:t>
      </w:r>
      <w:r>
        <w:rPr>
          <w:rFonts w:ascii="宋体" w:hAnsi="宋体" w:eastAsia="宋体" w:cs="宋体"/>
          <w:bCs/>
          <w:color w:val="000000"/>
          <w:sz w:val="24"/>
          <w:highlight w:val="none"/>
          <w:lang w:val="en-US" w:eastAsia="zh-CN"/>
        </w:rPr>
      </w:r>
      <w:r/>
    </w:p>
    <w:p>
      <w:pPr>
        <w:pStyle w:val="756"/>
        <w:contextualSpacing/>
        <w:ind w:firstLine="470"/>
        <w:spacing w:line="360" w:lineRule="auto"/>
        <w:rPr>
          <w:rFonts w:ascii="宋体" w:hAnsi="宋体" w:eastAsia="宋体" w:cs="宋体"/>
          <w:color w:val="000000"/>
          <w:sz w:val="24"/>
          <w:highlight w:val="none"/>
          <w:lang w:val="en-US" w:eastAsia="zh-CN"/>
        </w:rPr>
      </w:pPr>
      <w:r>
        <w:rPr>
          <w:rFonts w:hint="eastAsia" w:ascii="宋体" w:hAnsi="宋体" w:eastAsia="宋体" w:cs="宋体"/>
          <w:bCs/>
          <w:color w:val="000000"/>
          <w:sz w:val="24"/>
          <w:highlight w:val="none"/>
          <w:lang w:val="en-US" w:eastAsia="zh-CN"/>
        </w:rPr>
        <w:t xml:space="preserve">②</w:t>
      </w:r>
      <w:r>
        <w:rPr>
          <w:rFonts w:hint="eastAsia" w:ascii="宋体" w:hAnsi="宋体" w:eastAsia="宋体" w:cs="宋体"/>
          <w:bCs/>
          <w:color w:val="000000"/>
          <w:sz w:val="24"/>
          <w:highlight w:val="none"/>
        </w:rPr>
        <w:t xml:space="preserve">项目负责人</w:t>
      </w:r>
      <w:r>
        <w:rPr>
          <w:rFonts w:hint="eastAsia" w:ascii="宋体" w:hAnsi="宋体" w:eastAsia="宋体" w:cs="宋体"/>
          <w:bCs/>
          <w:color w:val="000000"/>
          <w:sz w:val="24"/>
          <w:highlight w:val="none"/>
          <w:lang w:val="en-US" w:eastAsia="zh-CN"/>
        </w:rPr>
        <w:t xml:space="preserve">具有与本项目相关专业（如消防工程、机电工程等）的中级及以上</w:t>
      </w:r>
      <w:r>
        <w:rPr>
          <w:rFonts w:hint="eastAsia" w:ascii="宋体" w:hAnsi="宋体" w:eastAsia="宋体" w:cs="宋体"/>
          <w:bCs/>
          <w:color w:val="000000"/>
          <w:sz w:val="24"/>
          <w:highlight w:val="none"/>
        </w:rPr>
        <w:t xml:space="preserve">职称</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得2分，此项最高得2分；</w:t>
      </w:r>
      <w:r>
        <w:rPr>
          <w:rFonts w:ascii="宋体" w:hAnsi="宋体" w:eastAsia="宋体" w:cs="宋体"/>
          <w:color w:val="000000"/>
          <w:sz w:val="24"/>
          <w:highlight w:val="none"/>
          <w:lang w:val="en-US" w:eastAsia="zh-CN"/>
        </w:rPr>
      </w:r>
      <w:r/>
    </w:p>
    <w:p>
      <w:pPr>
        <w:pStyle w:val="756"/>
        <w:contextualSpacing/>
        <w:ind w:firstLine="470"/>
        <w:spacing w:line="360" w:lineRule="auto"/>
        <w:rPr>
          <w:rFonts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③</w:t>
      </w:r>
      <w:r>
        <w:rPr>
          <w:rFonts w:hint="eastAsia" w:ascii="宋体" w:hAnsi="宋体" w:eastAsia="宋体" w:cs="宋体"/>
          <w:bCs/>
          <w:color w:val="000000"/>
          <w:sz w:val="24"/>
          <w:highlight w:val="none"/>
        </w:rPr>
        <w:t xml:space="preserve">项目</w:t>
      </w:r>
      <w:r>
        <w:rPr>
          <w:rFonts w:hint="eastAsia" w:ascii="宋体" w:hAnsi="宋体" w:eastAsia="宋体" w:cs="宋体"/>
          <w:bCs/>
          <w:color w:val="000000"/>
          <w:sz w:val="24"/>
          <w:highlight w:val="none"/>
          <w:lang w:val="en-US" w:eastAsia="zh-CN"/>
        </w:rPr>
        <w:t xml:space="preserve">技术负责人具有</w:t>
      </w:r>
      <w:r>
        <w:rPr>
          <w:rFonts w:hint="eastAsia" w:ascii="宋体" w:hAnsi="宋体" w:cs="宋体"/>
          <w:color w:val="000000"/>
          <w:sz w:val="24"/>
          <w:highlight w:val="none"/>
        </w:rPr>
        <w:t xml:space="preserve">机电工程专业</w:t>
      </w:r>
      <w:r>
        <w:rPr>
          <w:rFonts w:hint="eastAsia" w:ascii="宋体" w:hAnsi="宋体" w:cs="宋体"/>
          <w:color w:val="000000"/>
          <w:sz w:val="24"/>
          <w:highlight w:val="none"/>
          <w:lang w:val="en-US" w:eastAsia="zh-CN"/>
        </w:rPr>
        <w:t xml:space="preserve">二级及以上</w:t>
      </w:r>
      <w:r>
        <w:rPr>
          <w:rFonts w:hint="eastAsia" w:ascii="宋体" w:hAnsi="宋体" w:cs="宋体"/>
          <w:color w:val="000000"/>
          <w:sz w:val="24"/>
          <w:highlight w:val="none"/>
        </w:rPr>
        <w:t xml:space="preserve">注册建造师证书</w:t>
      </w:r>
      <w:r>
        <w:rPr>
          <w:rFonts w:hint="eastAsia" w:ascii="宋体" w:hAnsi="宋体" w:cs="宋体"/>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与本项目相关专业（如消防工程、机电工程等）</w:t>
      </w:r>
      <w:r>
        <w:rPr>
          <w:rFonts w:hint="eastAsia" w:ascii="宋体" w:hAnsi="宋体" w:eastAsia="宋体" w:cs="宋体"/>
          <w:bCs/>
          <w:color w:val="000000"/>
          <w:sz w:val="24"/>
          <w:highlight w:val="none"/>
          <w:lang w:val="en-US" w:eastAsia="zh-CN"/>
        </w:rPr>
        <w:t xml:space="preserve">中级及以上</w:t>
      </w:r>
      <w:r>
        <w:rPr>
          <w:rFonts w:hint="eastAsia" w:ascii="宋体" w:hAnsi="宋体" w:eastAsia="宋体" w:cs="宋体"/>
          <w:bCs/>
          <w:color w:val="000000"/>
          <w:sz w:val="24"/>
          <w:highlight w:val="none"/>
        </w:rPr>
        <w:t xml:space="preserve">职称</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有一个证书及职称证明得2分，此项最高得4分；</w:t>
      </w:r>
      <w:r>
        <w:rPr>
          <w:rFonts w:ascii="宋体" w:hAnsi="宋体" w:eastAsia="宋体" w:cs="宋体"/>
          <w:bCs/>
          <w:color w:val="000000"/>
          <w:sz w:val="24"/>
          <w:highlight w:val="none"/>
        </w:rPr>
      </w:r>
      <w:r/>
    </w:p>
    <w:p>
      <w:pPr>
        <w:pStyle w:val="756"/>
        <w:ind w:firstLine="48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注：以上所有人员</w:t>
      </w:r>
      <w:r>
        <w:rPr>
          <w:rFonts w:hint="eastAsia" w:ascii="宋体" w:hAnsi="宋体" w:eastAsia="宋体" w:cs="宋体"/>
          <w:b/>
          <w:bCs w:val="0"/>
          <w:color w:val="000000"/>
          <w:sz w:val="24"/>
          <w:szCs w:val="24"/>
          <w:highlight w:val="none"/>
          <w:lang w:val="en-US" w:eastAsia="zh-CN"/>
        </w:rPr>
        <w:t xml:space="preserve">需提供相关证书、</w:t>
      </w:r>
      <w:r>
        <w:rPr>
          <w:rFonts w:hint="eastAsia" w:ascii="宋体" w:hAnsi="宋体" w:eastAsia="宋体" w:cs="宋体"/>
          <w:b/>
          <w:bCs w:val="0"/>
          <w:color w:val="000000"/>
          <w:sz w:val="24"/>
          <w:szCs w:val="24"/>
          <w:highlight w:val="none"/>
        </w:rPr>
        <w:t xml:space="preserve">提供与供应商签订的劳动合同或</w:t>
      </w:r>
      <w:r>
        <w:rPr>
          <w:rFonts w:hint="eastAsia" w:ascii="宋体" w:hAnsi="宋体" w:eastAsia="宋体" w:cs="宋体"/>
          <w:b/>
          <w:bCs w:val="0"/>
          <w:color w:val="000000"/>
          <w:sz w:val="24"/>
          <w:szCs w:val="24"/>
          <w:highlight w:val="none"/>
          <w:lang w:val="en-US" w:eastAsia="zh-CN"/>
        </w:rPr>
        <w:t xml:space="preserve">供应商为其缴纳的</w:t>
      </w:r>
      <w:r>
        <w:rPr>
          <w:rFonts w:hint="eastAsia" w:ascii="宋体" w:hAnsi="宋体" w:eastAsia="宋体" w:cs="宋体"/>
          <w:b/>
          <w:bCs w:val="0"/>
          <w:color w:val="000000"/>
          <w:sz w:val="24"/>
          <w:szCs w:val="24"/>
          <w:highlight w:val="none"/>
        </w:rPr>
        <w:t xml:space="preserve">由相关政府部门出具的近</w:t>
      </w:r>
      <w:r>
        <w:rPr>
          <w:rFonts w:hint="eastAsia" w:ascii="宋体" w:hAnsi="宋体" w:eastAsia="宋体" w:cs="宋体"/>
          <w:b/>
          <w:bCs w:val="0"/>
          <w:color w:val="000000"/>
          <w:sz w:val="24"/>
          <w:szCs w:val="24"/>
          <w:highlight w:val="none"/>
          <w:lang w:val="en-US" w:eastAsia="zh-CN"/>
        </w:rPr>
        <w:t xml:space="preserve">六</w:t>
      </w:r>
      <w:r>
        <w:rPr>
          <w:rFonts w:hint="eastAsia" w:ascii="宋体" w:hAnsi="宋体" w:eastAsia="宋体" w:cs="宋体"/>
          <w:b/>
          <w:bCs w:val="0"/>
          <w:color w:val="000000"/>
          <w:sz w:val="24"/>
          <w:szCs w:val="24"/>
          <w:highlight w:val="none"/>
        </w:rPr>
        <w:t xml:space="preserve">个月中任意一个月份（不含投标当月）的社保缴费证明复印件加盖公章。</w:t>
      </w:r>
      <w:r>
        <w:rPr>
          <w:rFonts w:hint="eastAsia" w:ascii="宋体" w:hAnsi="宋体" w:eastAsia="宋体" w:cs="宋体"/>
          <w:b/>
          <w:bCs w:val="0"/>
          <w:color w:val="000000"/>
          <w:sz w:val="24"/>
          <w:szCs w:val="24"/>
          <w:highlight w:val="none"/>
        </w:rPr>
      </w:r>
      <w:r/>
    </w:p>
    <w:p>
      <w:pPr>
        <w:pStyle w:val="756"/>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3）质保期（4分）</w:t>
      </w:r>
      <w:r>
        <w:rPr>
          <w:rFonts w:hint="eastAsia" w:ascii="宋体" w:hAnsi="宋体" w:eastAsia="宋体" w:cs="宋体"/>
          <w:bCs/>
          <w:color w:val="000000"/>
          <w:sz w:val="24"/>
          <w:szCs w:val="24"/>
          <w:highlight w:val="none"/>
          <w:lang w:val="en-US" w:eastAsia="zh-CN"/>
        </w:rPr>
      </w:r>
      <w:r/>
    </w:p>
    <w:p>
      <w:pPr>
        <w:pStyle w:val="756"/>
        <w:ind w:firstLine="480"/>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承诺满足采购文件要求的质保年限基础上，每增加一年得0.5分，最高得4分。承诺书格式自拟。</w:t>
      </w:r>
      <w:r>
        <w:rPr>
          <w:rFonts w:hint="eastAsia" w:ascii="宋体" w:hAnsi="宋体" w:eastAsia="宋体" w:cs="宋体"/>
          <w:bCs/>
          <w:color w:val="000000"/>
          <w:sz w:val="24"/>
          <w:highlight w:val="none"/>
          <w:lang w:val="en-US" w:eastAsia="zh-CN"/>
        </w:rPr>
        <w:t xml:space="preserve">未提供或提供不符合要求均不得分</w:t>
      </w:r>
      <w:r>
        <w:rPr>
          <w:rFonts w:hint="eastAsia" w:ascii="宋体" w:hAnsi="宋体" w:eastAsia="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r>
      <w:r/>
    </w:p>
    <w:p>
      <w:pPr>
        <w:pStyle w:val="756"/>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）技术标部分（</w:t>
      </w:r>
      <w:r>
        <w:rPr>
          <w:rFonts w:hint="eastAsia" w:ascii="宋体" w:hAnsi="宋体" w:cs="宋体"/>
          <w:b/>
          <w:bCs/>
          <w:color w:val="000000"/>
          <w:sz w:val="24"/>
          <w:szCs w:val="24"/>
          <w:highlight w:val="none"/>
          <w:lang w:val="en-US" w:eastAsia="zh-CN"/>
        </w:rPr>
        <w:t xml:space="preserve">44</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75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）改造建议方案（</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分）                         </w:t>
      </w:r>
      <w:r>
        <w:rPr>
          <w:rFonts w:hint="eastAsia" w:ascii="宋体" w:hAnsi="宋体" w:eastAsia="宋体" w:cs="宋体"/>
          <w:bCs/>
          <w:color w:val="000000"/>
          <w:sz w:val="24"/>
          <w:highlight w:val="none"/>
        </w:rPr>
      </w:r>
      <w:r/>
    </w:p>
    <w:p>
      <w:pPr>
        <w:pStyle w:val="75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内容详实、需求贴合度高且条理清晰的该条得</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75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内容较详实、需求贴合度较高的该条得</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75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内容较为简单、可行、细节待完善的该条得</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75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内容粗略、无针对性、基本满足采购需求的该条得1分。</w:t>
      </w:r>
      <w:r>
        <w:rPr>
          <w:rFonts w:hint="eastAsia" w:ascii="宋体" w:hAnsi="宋体" w:eastAsia="宋体" w:cs="宋体"/>
          <w:bCs/>
          <w:color w:val="000000"/>
          <w:sz w:val="24"/>
          <w:highlight w:val="none"/>
        </w:rPr>
      </w:r>
      <w:r/>
    </w:p>
    <w:p>
      <w:pPr>
        <w:pStyle w:val="75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每缺少一条内容或内容存在不能满足采购需求，或存在逻辑错误、前后矛盾，或存在违反现行相关规范的，该条不得分。</w:t>
      </w:r>
      <w:r>
        <w:rPr>
          <w:rFonts w:hint="eastAsia" w:ascii="宋体" w:hAnsi="宋体" w:eastAsia="宋体" w:cs="宋体"/>
          <w:bCs/>
          <w:color w:val="000000"/>
          <w:sz w:val="24"/>
          <w:highlight w:val="none"/>
        </w:rPr>
      </w:r>
      <w:r/>
    </w:p>
    <w:p>
      <w:pPr>
        <w:pStyle w:val="75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）项目质量管理体系与措施（</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分）                                           </w:t>
      </w:r>
      <w:r>
        <w:rPr>
          <w:rFonts w:hint="eastAsia" w:ascii="宋体" w:hAnsi="宋体" w:eastAsia="宋体" w:cs="宋体"/>
          <w:bCs/>
          <w:color w:val="000000"/>
          <w:sz w:val="24"/>
          <w:highlight w:val="none"/>
        </w:rPr>
      </w:r>
      <w:r/>
    </w:p>
    <w:p>
      <w:pPr>
        <w:pStyle w:val="75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方案、措施详细完整，针对性强、可操作性强，思路合理得</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75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方案、措施简单，针对性、可操作性一般，思路可行性不高得</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75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方案、措施可操作性差，思路不尽合理得</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75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方案、措施无可操作性，思路不合理或未提供执行方案，不得分。</w:t>
      </w:r>
      <w:r>
        <w:rPr>
          <w:rFonts w:hint="eastAsia" w:ascii="宋体" w:hAnsi="宋体" w:eastAsia="宋体" w:cs="宋体"/>
          <w:bCs/>
          <w:color w:val="000000"/>
          <w:sz w:val="24"/>
          <w:highlight w:val="none"/>
        </w:rPr>
      </w:r>
      <w:r/>
    </w:p>
    <w:p>
      <w:pPr>
        <w:pStyle w:val="75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rPr>
        <w:t xml:space="preserve">）应急风险预案方案（</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分）                     </w:t>
      </w:r>
      <w:r>
        <w:rPr>
          <w:rFonts w:hint="eastAsia" w:ascii="宋体" w:hAnsi="宋体" w:eastAsia="宋体" w:cs="宋体"/>
          <w:bCs/>
          <w:color w:val="000000"/>
          <w:sz w:val="24"/>
          <w:highlight w:val="none"/>
        </w:rPr>
      </w:r>
      <w:r/>
    </w:p>
    <w:p>
      <w:pPr>
        <w:pStyle w:val="7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方案详细完整，贴合</w:t>
      </w:r>
      <w:r>
        <w:rPr>
          <w:rFonts w:hint="eastAsia" w:ascii="宋体" w:hAnsi="宋体" w:eastAsia="宋体" w:cs="宋体"/>
          <w:color w:val="000000"/>
          <w:sz w:val="24"/>
          <w:highlight w:val="none"/>
          <w:lang w:val="en-US" w:eastAsia="zh-CN"/>
        </w:rPr>
        <w:t xml:space="preserve">现场</w:t>
      </w:r>
      <w:r>
        <w:rPr>
          <w:rFonts w:hint="eastAsia" w:ascii="宋体" w:hAnsi="宋体" w:eastAsia="宋体" w:cs="宋体"/>
          <w:color w:val="000000"/>
          <w:sz w:val="24"/>
          <w:highlight w:val="none"/>
        </w:rPr>
        <w:t xml:space="preserve">实际情况，针对性强、可操作性强，思路合理得</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方案较详细，与</w:t>
      </w:r>
      <w:r>
        <w:rPr>
          <w:rFonts w:hint="eastAsia" w:ascii="宋体" w:hAnsi="宋体" w:eastAsia="宋体" w:cs="宋体"/>
          <w:color w:val="000000"/>
          <w:sz w:val="24"/>
          <w:highlight w:val="none"/>
          <w:lang w:val="en-US" w:eastAsia="zh-CN"/>
        </w:rPr>
        <w:t xml:space="preserve">现场</w:t>
      </w:r>
      <w:r>
        <w:rPr>
          <w:rFonts w:hint="eastAsia" w:ascii="宋体" w:hAnsi="宋体" w:eastAsia="宋体" w:cs="宋体"/>
          <w:color w:val="000000"/>
          <w:sz w:val="24"/>
          <w:highlight w:val="none"/>
        </w:rPr>
        <w:t xml:space="preserve">实际情况大致相符，针对性、可操作性较强，思路较合理得</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方案简单，与</w:t>
      </w:r>
      <w:r>
        <w:rPr>
          <w:rFonts w:hint="eastAsia" w:ascii="宋体" w:hAnsi="宋体" w:eastAsia="宋体" w:cs="宋体"/>
          <w:color w:val="000000"/>
          <w:sz w:val="24"/>
          <w:highlight w:val="none"/>
          <w:lang w:val="en-US" w:eastAsia="zh-CN"/>
        </w:rPr>
        <w:t xml:space="preserve">现场</w:t>
      </w:r>
      <w:r>
        <w:rPr>
          <w:rFonts w:hint="eastAsia" w:ascii="宋体" w:hAnsi="宋体" w:eastAsia="宋体" w:cs="宋体"/>
          <w:color w:val="000000"/>
          <w:sz w:val="24"/>
          <w:highlight w:val="none"/>
        </w:rPr>
        <w:t xml:space="preserve">实际情况不太相符，针对性、可操作性一般，思路可行性不高得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方案无可操作性，与</w:t>
      </w:r>
      <w:r>
        <w:rPr>
          <w:rFonts w:hint="eastAsia" w:ascii="宋体" w:hAnsi="宋体" w:eastAsia="宋体" w:cs="宋体"/>
          <w:color w:val="000000"/>
          <w:sz w:val="24"/>
          <w:highlight w:val="none"/>
          <w:lang w:val="en-US" w:eastAsia="zh-CN"/>
        </w:rPr>
        <w:t xml:space="preserve">现场</w:t>
      </w:r>
      <w:r>
        <w:rPr>
          <w:rFonts w:hint="eastAsia" w:ascii="宋体" w:hAnsi="宋体" w:eastAsia="宋体" w:cs="宋体"/>
          <w:color w:val="000000"/>
          <w:sz w:val="24"/>
          <w:highlight w:val="none"/>
        </w:rPr>
        <w:t xml:space="preserve">实际情况不相符，思路不合理或未提供执行方案，不得分。</w:t>
      </w:r>
      <w:r>
        <w:rPr>
          <w:rFonts w:hint="eastAsia" w:ascii="宋体" w:hAnsi="宋体" w:eastAsia="宋体" w:cs="宋体"/>
          <w:color w:val="000000"/>
          <w:sz w:val="24"/>
          <w:highlight w:val="none"/>
        </w:rPr>
      </w:r>
      <w:r/>
    </w:p>
    <w:p>
      <w:pPr>
        <w:pStyle w:val="75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rPr>
        <w:t xml:space="preserve">）安全管理体系与措施（</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分）                         </w:t>
      </w:r>
      <w:r>
        <w:rPr>
          <w:rFonts w:hint="eastAsia" w:ascii="宋体" w:hAnsi="宋体" w:eastAsia="宋体" w:cs="宋体"/>
          <w:bCs/>
          <w:color w:val="000000"/>
          <w:sz w:val="24"/>
          <w:highlight w:val="none"/>
        </w:rPr>
      </w:r>
      <w:r/>
    </w:p>
    <w:p>
      <w:pPr>
        <w:pStyle w:val="75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方案、措施详细完整，针对性强、可操作性强，思路合理得</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75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方案、措施简单，针对性、可操作性一般，思路可行性不高得</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75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方案、措施可操作性差，思路不尽合理得</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75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方案、措施无可操作性，思路不合理或未提供执行方案，不得分。</w:t>
      </w:r>
      <w:r>
        <w:rPr>
          <w:rFonts w:hint="eastAsia" w:ascii="宋体" w:hAnsi="宋体" w:eastAsia="宋体" w:cs="宋体"/>
          <w:bCs/>
          <w:color w:val="000000"/>
          <w:sz w:val="24"/>
          <w:highlight w:val="none"/>
        </w:rPr>
      </w:r>
      <w:r/>
    </w:p>
    <w:p>
      <w:pPr>
        <w:pStyle w:val="756"/>
        <w:ind w:firstLine="480"/>
        <w:spacing w:line="360" w:lineRule="auto"/>
        <w:rPr>
          <w:rFonts w:hint="eastAsia" w:ascii="宋体" w:hAnsi="宋体" w:eastAsia="宋体" w:cs="宋体"/>
          <w:bCs/>
          <w:strike w:val="0"/>
          <w:color w:val="000000"/>
          <w:sz w:val="24"/>
          <w:highlight w:val="none"/>
          <w:lang w:val="en-US" w:eastAsia="zh-CN"/>
        </w:rPr>
      </w:pPr>
      <w:r>
        <w:rPr>
          <w:rFonts w:hint="eastAsia" w:ascii="宋体" w:hAnsi="宋体" w:eastAsia="宋体" w:cs="宋体"/>
          <w:bCs/>
          <w:strike w:val="0"/>
          <w:color w:val="000000"/>
          <w:sz w:val="24"/>
          <w:highlight w:val="none"/>
        </w:rPr>
        <w:t xml:space="preserve">（</w:t>
      </w:r>
      <w:r>
        <w:rPr>
          <w:rFonts w:hint="eastAsia" w:ascii="宋体" w:hAnsi="宋体" w:eastAsia="宋体" w:cs="宋体"/>
          <w:bCs/>
          <w:strike w:val="0"/>
          <w:color w:val="000000"/>
          <w:sz w:val="24"/>
          <w:highlight w:val="none"/>
          <w:lang w:val="en-US" w:eastAsia="zh-CN"/>
        </w:rPr>
        <w:t xml:space="preserve">5</w:t>
      </w:r>
      <w:r>
        <w:rPr>
          <w:rFonts w:hint="eastAsia" w:ascii="宋体" w:hAnsi="宋体" w:eastAsia="宋体" w:cs="宋体"/>
          <w:bCs/>
          <w:strike w:val="0"/>
          <w:color w:val="000000"/>
          <w:sz w:val="24"/>
          <w:highlight w:val="none"/>
        </w:rPr>
        <w:t xml:space="preserve">）</w:t>
      </w:r>
      <w:r>
        <w:rPr>
          <w:rFonts w:hint="eastAsia" w:ascii="宋体" w:hAnsi="宋体" w:eastAsia="宋体" w:cs="宋体"/>
          <w:bCs/>
          <w:strike w:val="0"/>
          <w:color w:val="000000"/>
          <w:sz w:val="24"/>
          <w:highlight w:val="none"/>
          <w:lang w:val="en-US" w:eastAsia="zh-CN"/>
        </w:rPr>
        <w:t xml:space="preserve">额外质量承诺（6分）</w:t>
      </w:r>
      <w:r>
        <w:rPr>
          <w:rFonts w:hint="eastAsia" w:ascii="宋体" w:hAnsi="宋体" w:eastAsia="宋体" w:cs="宋体"/>
          <w:bCs/>
          <w:strike w:val="0"/>
          <w:color w:val="000000"/>
          <w:sz w:val="24"/>
          <w:highlight w:val="none"/>
          <w:lang w:val="en-US" w:eastAsia="zh-CN"/>
        </w:rPr>
      </w:r>
      <w:r/>
    </w:p>
    <w:p>
      <w:pPr>
        <w:pStyle w:val="756"/>
        <w:ind w:firstLine="480"/>
        <w:spacing w:line="360" w:lineRule="auto"/>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在满足采购人要求的基础上，针对水泵、管道、喷头三大主材方面，每一样有明确的质量提升的，该项得2分；质量提升一般的，得1分；质量仅满足采购人要求，未做质量提升的，该项不得分。</w:t>
      </w:r>
      <w:r>
        <w:rPr>
          <w:rFonts w:ascii="宋体" w:hAnsi="宋体" w:eastAsia="宋体" w:cs="宋体"/>
          <w:bCs/>
          <w:color w:val="000000"/>
          <w:sz w:val="24"/>
          <w:highlight w:val="none"/>
          <w:lang w:val="en-US" w:eastAsia="zh-CN"/>
        </w:rPr>
      </w:r>
      <w:r/>
    </w:p>
    <w:p>
      <w:pPr>
        <w:pStyle w:val="75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rPr>
        <w:t xml:space="preserve">）施工机械配置计划（</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784"/>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计划、措施详细完整，针对性强、可操作性强，思路合理得5分；</w:t>
      </w:r>
      <w:r>
        <w:rPr>
          <w:rFonts w:hint="eastAsia" w:ascii="宋体" w:hAnsi="宋体" w:eastAsia="宋体" w:cs="Times New Roman"/>
          <w:color w:val="000000"/>
          <w:sz w:val="24"/>
          <w:szCs w:val="24"/>
          <w:highlight w:val="none"/>
          <w:lang w:val="en-US" w:eastAsia="zh-CN" w:bidi="ar-SA"/>
        </w:rPr>
      </w:r>
      <w:r/>
    </w:p>
    <w:p>
      <w:pPr>
        <w:pStyle w:val="784"/>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计划、措施简单，针对性、可操作性一般，思路可行性不高得2分；</w:t>
      </w:r>
      <w:r>
        <w:rPr>
          <w:rFonts w:hint="eastAsia" w:ascii="宋体" w:hAnsi="宋体" w:eastAsia="宋体" w:cs="Times New Roman"/>
          <w:color w:val="000000"/>
          <w:sz w:val="24"/>
          <w:szCs w:val="24"/>
          <w:highlight w:val="none"/>
          <w:lang w:val="en-US" w:eastAsia="zh-CN" w:bidi="ar-SA"/>
        </w:rPr>
      </w:r>
      <w:r/>
    </w:p>
    <w:p>
      <w:pPr>
        <w:pStyle w:val="784"/>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计划、措施可操作性差，思路不尽合理得1分；</w:t>
      </w:r>
      <w:r>
        <w:rPr>
          <w:rFonts w:hint="eastAsia" w:ascii="宋体" w:hAnsi="宋体" w:eastAsia="宋体" w:cs="Times New Roman"/>
          <w:color w:val="000000"/>
          <w:sz w:val="24"/>
          <w:szCs w:val="24"/>
          <w:highlight w:val="none"/>
          <w:lang w:val="en-US" w:eastAsia="zh-CN" w:bidi="ar-SA"/>
        </w:rPr>
      </w:r>
      <w:r/>
    </w:p>
    <w:p>
      <w:pPr>
        <w:pStyle w:val="784"/>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计划、措施无可操作性，思路不合理或未提供执行方案，不得分。</w:t>
      </w:r>
      <w:r>
        <w:rPr>
          <w:rFonts w:hint="eastAsia" w:ascii="宋体" w:hAnsi="宋体" w:eastAsia="宋体" w:cs="Times New Roman"/>
          <w:color w:val="000000"/>
          <w:sz w:val="24"/>
          <w:szCs w:val="24"/>
          <w:highlight w:val="none"/>
          <w:lang w:val="en-US" w:eastAsia="zh-CN" w:bidi="ar-SA"/>
        </w:rPr>
      </w:r>
      <w:r/>
    </w:p>
    <w:p>
      <w:pPr>
        <w:pStyle w:val="786"/>
        <w:numPr>
          <w:ilvl w:val="0"/>
          <w:numId w:val="0"/>
        </w:numPr>
        <w:ind w:left="572" w:hanging="9"/>
        <w:tabs>
          <w:tab w:val="left" w:pos="420" w:leader="none"/>
        </w:tabs>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lang w:val="en-US" w:eastAsia="zh-CN" w:bidi="ar-SA"/>
        </w:rPr>
        <w:t xml:space="preserve">（</w:t>
      </w:r>
      <w:r>
        <w:rPr>
          <w:rFonts w:hint="eastAsia" w:cs="Times New Roman"/>
          <w:color w:val="000000"/>
          <w:sz w:val="24"/>
          <w:szCs w:val="24"/>
          <w:lang w:val="en-US" w:eastAsia="zh-CN" w:bidi="ar-SA"/>
        </w:rPr>
        <w:t xml:space="preserve">7</w:t>
      </w:r>
      <w:r>
        <w:rPr>
          <w:rFonts w:hint="eastAsia" w:ascii="宋体" w:hAnsi="宋体" w:eastAsia="宋体" w:cs="Times New Roman"/>
          <w:color w:val="000000"/>
          <w:sz w:val="24"/>
          <w:szCs w:val="24"/>
          <w:lang w:val="en-US" w:eastAsia="zh-CN" w:bidi="ar-SA"/>
        </w:rPr>
        <w:t xml:space="preserve">）</w:t>
      </w:r>
      <w:r>
        <w:rPr>
          <w:rFonts w:hint="eastAsia" w:ascii="宋体" w:hAnsi="宋体" w:eastAsia="宋体" w:cs="Times New Roman"/>
          <w:color w:val="000000"/>
          <w:sz w:val="24"/>
          <w:szCs w:val="24"/>
          <w:highlight w:val="none"/>
          <w:lang w:val="en-US" w:eastAsia="zh-CN" w:bidi="ar-SA"/>
        </w:rPr>
        <w:t xml:space="preserve">工期保障措施（5分）</w:t>
      </w:r>
      <w:r>
        <w:rPr>
          <w:rFonts w:hint="eastAsia" w:ascii="宋体" w:hAnsi="宋体" w:eastAsia="宋体" w:cs="Times New Roman"/>
          <w:color w:val="000000"/>
          <w:sz w:val="24"/>
          <w:szCs w:val="24"/>
          <w:highlight w:val="none"/>
          <w:lang w:val="en-US" w:eastAsia="zh-CN" w:bidi="ar-SA"/>
        </w:rPr>
      </w:r>
      <w:r/>
    </w:p>
    <w:p>
      <w:pPr>
        <w:pStyle w:val="75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方案、措施详细完整，针对性强、可操作性强，思路合理得</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75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方案、措施简单，针对性、可操作性一般，思路可行性不高得</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75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方案、措施可操作性差，思路不尽合理得</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分；</w:t>
      </w:r>
      <w:r>
        <w:rPr>
          <w:rFonts w:hint="eastAsia" w:ascii="宋体" w:hAnsi="宋体" w:eastAsia="宋体" w:cs="宋体"/>
          <w:bCs/>
          <w:color w:val="000000"/>
          <w:sz w:val="24"/>
          <w:highlight w:val="none"/>
        </w:rPr>
      </w:r>
      <w:r/>
    </w:p>
    <w:p>
      <w:pPr>
        <w:pStyle w:val="756"/>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方案、措施无可操作性，思路不合理或未提供执行方案，不得分。</w:t>
      </w:r>
      <w:r>
        <w:rPr>
          <w:rFonts w:hint="eastAsia" w:ascii="宋体" w:hAnsi="宋体" w:eastAsia="宋体" w:cs="宋体"/>
          <w:bCs/>
          <w:color w:val="000000"/>
          <w:sz w:val="24"/>
          <w:highlight w:val="none"/>
        </w:rPr>
      </w:r>
      <w:r/>
    </w:p>
    <w:p>
      <w:pPr>
        <w:pStyle w:val="756"/>
        <w:ind w:firstLine="480"/>
        <w:spacing w:line="360" w:lineRule="auto"/>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bCs/>
          <w:color w:val="000000"/>
          <w:sz w:val="24"/>
          <w:highlight w:val="none"/>
          <w:lang w:eastAsia="zh-CN"/>
        </w:rPr>
        <w:t xml:space="preserve">）售后</w:t>
      </w:r>
      <w:r>
        <w:rPr>
          <w:rFonts w:hint="eastAsia" w:ascii="宋体" w:hAnsi="宋体" w:eastAsia="宋体" w:cs="宋体"/>
          <w:bCs/>
          <w:color w:val="000000"/>
          <w:sz w:val="24"/>
          <w:highlight w:val="none"/>
          <w:lang w:val="en-US" w:eastAsia="zh-CN"/>
        </w:rPr>
        <w:t xml:space="preserve">和产品培训服务方案</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5分</w:t>
      </w:r>
      <w:r>
        <w:rPr>
          <w:rFonts w:hint="eastAsia" w:ascii="宋体" w:hAnsi="宋体" w:eastAsia="宋体" w:cs="宋体"/>
          <w:bCs/>
          <w:color w:val="000000"/>
          <w:sz w:val="24"/>
          <w:highlight w:val="none"/>
          <w:lang w:eastAsia="zh-CN"/>
        </w:rPr>
        <w:t xml:space="preserve">）</w:t>
      </w:r>
      <w:r>
        <w:rPr>
          <w:rFonts w:ascii="宋体" w:hAnsi="宋体" w:eastAsia="宋体" w:cs="宋体"/>
          <w:bCs/>
          <w:color w:val="000000"/>
          <w:sz w:val="24"/>
          <w:highlight w:val="none"/>
          <w:lang w:val="en-US" w:eastAsia="zh-CN"/>
        </w:rPr>
      </w:r>
      <w:r/>
    </w:p>
    <w:p>
      <w:pPr>
        <w:pStyle w:val="7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方案详细完整，贴合</w:t>
      </w:r>
      <w:r>
        <w:rPr>
          <w:rFonts w:hint="eastAsia" w:ascii="宋体" w:hAnsi="宋体" w:eastAsia="宋体" w:cs="宋体"/>
          <w:color w:val="000000"/>
          <w:sz w:val="24"/>
          <w:highlight w:val="none"/>
          <w:lang w:val="en-US" w:eastAsia="zh-CN"/>
        </w:rPr>
        <w:t xml:space="preserve">现场</w:t>
      </w:r>
      <w:r>
        <w:rPr>
          <w:rFonts w:hint="eastAsia" w:ascii="宋体" w:hAnsi="宋体" w:eastAsia="宋体" w:cs="宋体"/>
          <w:color w:val="000000"/>
          <w:sz w:val="24"/>
          <w:highlight w:val="none"/>
        </w:rPr>
        <w:t xml:space="preserve">实际情况，针对性强、可操作性强，思路合理得</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方案较详细，与</w:t>
      </w:r>
      <w:r>
        <w:rPr>
          <w:rFonts w:hint="eastAsia" w:ascii="宋体" w:hAnsi="宋体" w:eastAsia="宋体" w:cs="宋体"/>
          <w:color w:val="000000"/>
          <w:sz w:val="24"/>
          <w:highlight w:val="none"/>
          <w:lang w:val="en-US" w:eastAsia="zh-CN"/>
        </w:rPr>
        <w:t xml:space="preserve">现场</w:t>
      </w:r>
      <w:r>
        <w:rPr>
          <w:rFonts w:hint="eastAsia" w:ascii="宋体" w:hAnsi="宋体" w:eastAsia="宋体" w:cs="宋体"/>
          <w:color w:val="000000"/>
          <w:sz w:val="24"/>
          <w:highlight w:val="none"/>
        </w:rPr>
        <w:t xml:space="preserve">实际情况大致相符，针对性、可操作性较强，思路较合理得</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方案简单，与</w:t>
      </w:r>
      <w:r>
        <w:rPr>
          <w:rFonts w:hint="eastAsia" w:ascii="宋体" w:hAnsi="宋体" w:eastAsia="宋体" w:cs="宋体"/>
          <w:color w:val="000000"/>
          <w:sz w:val="24"/>
          <w:highlight w:val="none"/>
          <w:lang w:val="en-US" w:eastAsia="zh-CN"/>
        </w:rPr>
        <w:t xml:space="preserve">现场</w:t>
      </w:r>
      <w:r>
        <w:rPr>
          <w:rFonts w:hint="eastAsia" w:ascii="宋体" w:hAnsi="宋体" w:eastAsia="宋体" w:cs="宋体"/>
          <w:color w:val="000000"/>
          <w:sz w:val="24"/>
          <w:highlight w:val="none"/>
        </w:rPr>
        <w:t xml:space="preserve">实际情况不太相符，针对性、可操作性一般，思路可行性不高得</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分；</w:t>
      </w:r>
      <w:r>
        <w:rPr>
          <w:rFonts w:hint="eastAsia" w:ascii="宋体" w:hAnsi="宋体" w:eastAsia="宋体" w:cs="宋体"/>
          <w:color w:val="000000"/>
          <w:sz w:val="24"/>
          <w:highlight w:val="none"/>
        </w:rPr>
      </w:r>
      <w:r/>
    </w:p>
    <w:p>
      <w:pPr>
        <w:pStyle w:val="7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方案无可操作性，与</w:t>
      </w:r>
      <w:r>
        <w:rPr>
          <w:rFonts w:hint="eastAsia" w:ascii="宋体" w:hAnsi="宋体" w:eastAsia="宋体" w:cs="宋体"/>
          <w:color w:val="000000"/>
          <w:sz w:val="24"/>
          <w:highlight w:val="none"/>
          <w:lang w:val="en-US" w:eastAsia="zh-CN"/>
        </w:rPr>
        <w:t xml:space="preserve">现场</w:t>
      </w:r>
      <w:r>
        <w:rPr>
          <w:rFonts w:hint="eastAsia" w:ascii="宋体" w:hAnsi="宋体" w:eastAsia="宋体" w:cs="宋体"/>
          <w:color w:val="000000"/>
          <w:sz w:val="24"/>
          <w:highlight w:val="none"/>
        </w:rPr>
        <w:t xml:space="preserve">实际情况不相符，思路不合理或未提供执行方案，不得分。</w:t>
      </w:r>
      <w:r>
        <w:rPr>
          <w:rFonts w:hint="eastAsia" w:ascii="宋体" w:hAnsi="宋体" w:eastAsia="宋体" w:cs="宋体"/>
          <w:color w:val="000000"/>
          <w:sz w:val="24"/>
          <w:highlight w:val="none"/>
        </w:rPr>
      </w:r>
      <w:r/>
    </w:p>
    <w:p>
      <w:pPr>
        <w:pStyle w:val="756"/>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政策性因素（2分）：</w:t>
      </w:r>
      <w:r>
        <w:rPr>
          <w:rFonts w:hint="eastAsia" w:ascii="宋体" w:hAnsi="宋体" w:eastAsia="宋体" w:cs="宋体"/>
          <w:b/>
          <w:bCs/>
          <w:color w:val="000000"/>
          <w:sz w:val="24"/>
          <w:szCs w:val="24"/>
          <w:highlight w:val="none"/>
        </w:rPr>
      </w:r>
      <w:r/>
    </w:p>
    <w:p>
      <w:pPr>
        <w:pStyle w:val="756"/>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①依据财政部、发展改革委发布的《节能产品政府采购品目清单》和财政部、生态环境部发布的《环境标志产品政府采购品目清单》，投标产品为政府采购节能（政府强制采购节能产品除外）、环保产品分别得0.5分（投标时须提供所投产品由国家确定的认证机构出具的、处于有效期之内的节能产品认证证书复印件、环境标志产品认证证书复印件，否则不得分）。</w:t>
      </w:r>
      <w:r>
        <w:rPr>
          <w:rFonts w:hint="eastAsia" w:ascii="宋体" w:hAnsi="宋体" w:eastAsia="宋体" w:cs="宋体"/>
          <w:bCs/>
          <w:color w:val="000000"/>
          <w:sz w:val="24"/>
          <w:highlight w:val="none"/>
        </w:rPr>
      </w:r>
      <w:r/>
    </w:p>
    <w:p>
      <w:pPr>
        <w:pStyle w:val="756"/>
        <w:ind w:firstLine="480"/>
        <w:keepLines w:val="0"/>
        <w:keepNext w:val="0"/>
        <w:pageBreakBefore w:val="0"/>
        <w:spacing w:line="360" w:lineRule="auto"/>
        <w:widowControl w:val="off"/>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rPr>
          <w:rFonts w:hint="eastAsia" w:ascii="宋体" w:hAnsi="宋体" w:eastAsia="宋体" w:cs="宋体"/>
          <w:bCs/>
          <w:color w:val="000000"/>
          <w:sz w:val="24"/>
          <w:highlight w:val="none"/>
        </w:rPr>
      </w:r>
      <w:r/>
    </w:p>
    <w:p>
      <w:pPr>
        <w:pStyle w:val="756"/>
        <w:rPr>
          <w:color w:val="000000"/>
          <w:highlight w:val="none"/>
        </w:rPr>
      </w:pPr>
      <w:r>
        <w:rPr>
          <w:color w:val="000000"/>
          <w:highlight w:val="none"/>
        </w:rPr>
        <w:br w:type="page" w:clear="all"/>
      </w:r>
      <w:r>
        <w:rPr>
          <w:color w:val="000000"/>
          <w:highlight w:val="none"/>
        </w:rPr>
      </w:r>
      <w:r/>
    </w:p>
    <w:p>
      <w:pPr>
        <w:pStyle w:val="756"/>
        <w:jc w:val="center"/>
        <w:spacing w:line="360" w:lineRule="auto"/>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第六章  </w:t>
      </w:r>
      <w:bookmarkEnd w:id="658"/>
      <w:r/>
      <w:bookmarkEnd w:id="659"/>
      <w:r/>
      <w:bookmarkEnd w:id="660"/>
      <w:r>
        <w:rPr>
          <w:rFonts w:hint="eastAsia" w:ascii="宋体" w:hAnsi="宋体" w:eastAsia="宋体" w:cs="宋体"/>
          <w:bCs/>
          <w:color w:val="000000"/>
          <w:sz w:val="36"/>
          <w:szCs w:val="36"/>
          <w:highlight w:val="none"/>
        </w:rPr>
        <w:t xml:space="preserve">响应文件内容与格式</w:t>
      </w:r>
      <w:r>
        <w:rPr>
          <w:rFonts w:hint="eastAsia" w:ascii="宋体" w:hAnsi="宋体" w:eastAsia="宋体" w:cs="宋体"/>
          <w:bCs/>
          <w:color w:val="000000"/>
          <w:sz w:val="36"/>
          <w:szCs w:val="36"/>
          <w:highlight w:val="none"/>
        </w:rPr>
      </w:r>
      <w:r/>
    </w:p>
    <w:p>
      <w:pPr>
        <w:pStyle w:val="842"/>
        <w:ind w:firstLine="602"/>
        <w:spacing w:before="0" w:after="0" w:line="360" w:lineRule="auto"/>
        <w:rPr>
          <w:rFonts w:cs="Arial"/>
          <w:b/>
          <w:color w:val="000000"/>
          <w:sz w:val="30"/>
          <w:szCs w:val="30"/>
          <w:highlight w:val="none"/>
        </w:rPr>
      </w:pPr>
      <w:r/>
      <w:bookmarkStart w:id="661" w:name="_Hlt26671244"/>
      <w:r/>
      <w:bookmarkEnd w:id="661"/>
      <w:r/>
      <w:bookmarkStart w:id="662" w:name="_Hlt26955039"/>
      <w:r/>
      <w:bookmarkEnd w:id="662"/>
      <w:r>
        <w:rPr>
          <w:rFonts w:hint="eastAsia" w:cs="Arial"/>
          <w:b/>
          <w:color w:val="000000"/>
          <w:sz w:val="30"/>
          <w:szCs w:val="30"/>
          <w:highlight w:val="none"/>
        </w:rPr>
        <w:t xml:space="preserve">第一部分投标文件内容</w:t>
      </w:r>
      <w:r>
        <w:rPr>
          <w:rFonts w:cs="Arial"/>
          <w:b/>
          <w:color w:val="000000"/>
          <w:sz w:val="30"/>
          <w:szCs w:val="30"/>
          <w:highlight w:val="none"/>
        </w:rPr>
      </w:r>
      <w:r/>
    </w:p>
    <w:p>
      <w:pPr>
        <w:pStyle w:val="842"/>
        <w:ind w:firstLine="0"/>
        <w:spacing w:before="0" w:after="0" w:line="360" w:lineRule="auto"/>
        <w:rPr>
          <w:rFonts w:cs="Arial"/>
          <w:b/>
          <w:color w:val="000000"/>
          <w:sz w:val="28"/>
          <w:szCs w:val="28"/>
          <w:highlight w:val="none"/>
        </w:rPr>
      </w:pPr>
      <w:r>
        <w:rPr>
          <w:b/>
          <w:color w:val="000000"/>
          <w:sz w:val="28"/>
          <w:szCs w:val="28"/>
          <w:highlight w:val="none"/>
        </w:rPr>
        <w:t xml:space="preserve">一、</w:t>
      </w:r>
      <w:r>
        <w:rPr>
          <w:rFonts w:hint="eastAsia"/>
          <w:b/>
          <w:color w:val="000000"/>
          <w:sz w:val="28"/>
          <w:szCs w:val="28"/>
          <w:highlight w:val="none"/>
        </w:rPr>
        <w:t xml:space="preserve">资格证明文件</w:t>
      </w:r>
      <w:r>
        <w:rPr>
          <w:rFonts w:cs="Arial"/>
          <w:b/>
          <w:color w:val="000000"/>
          <w:sz w:val="28"/>
          <w:szCs w:val="28"/>
          <w:highlight w:val="none"/>
        </w:rPr>
      </w:r>
      <w:r/>
    </w:p>
    <w:tbl>
      <w:tblPr>
        <w:tblW w:w="99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3125"/>
      </w:tblGrid>
      <w:tr>
        <w:trPr>
          <w:trHeight w:val="404"/>
        </w:trPr>
        <w:tc>
          <w:tcPr>
            <w:tcW w:w="719" w:type="dxa"/>
            <w:vAlign w:val="center"/>
            <w:textDirection w:val="lrTb"/>
            <w:noWrap w:val="false"/>
          </w:tcPr>
          <w:p>
            <w:pPr>
              <w:pStyle w:val="842"/>
              <w:ind w:firstLine="0"/>
              <w:jc w:val="center"/>
              <w:spacing w:before="0" w:after="0" w:line="360" w:lineRule="auto"/>
              <w:rPr>
                <w:rFonts w:ascii="宋体" w:hAnsi="宋体" w:cs="宋体"/>
                <w:b/>
                <w:color w:val="000000"/>
                <w:highlight w:val="none"/>
              </w:rPr>
            </w:pPr>
            <w:r>
              <w:rPr>
                <w:rFonts w:hint="eastAsia" w:ascii="宋体" w:hAnsi="宋体" w:cs="宋体"/>
                <w:b/>
                <w:color w:val="000000"/>
                <w:highlight w:val="none"/>
              </w:rPr>
              <w:t xml:space="preserve">序号</w:t>
            </w:r>
            <w:r>
              <w:rPr>
                <w:rFonts w:ascii="宋体" w:hAnsi="宋体" w:cs="宋体"/>
                <w:b/>
                <w:color w:val="000000"/>
                <w:highlight w:val="none"/>
              </w:rPr>
            </w:r>
            <w:r/>
          </w:p>
        </w:tc>
        <w:tc>
          <w:tcPr>
            <w:tcW w:w="6104" w:type="dxa"/>
            <w:vAlign w:val="center"/>
            <w:textDirection w:val="lrTb"/>
            <w:noWrap w:val="false"/>
          </w:tcPr>
          <w:p>
            <w:pPr>
              <w:pStyle w:val="842"/>
              <w:jc w:val="center"/>
              <w:spacing w:before="0" w:after="0" w:line="360" w:lineRule="auto"/>
              <w:rPr>
                <w:rFonts w:ascii="宋体" w:hAnsi="宋体" w:cs="宋体"/>
                <w:b/>
                <w:color w:val="000000"/>
                <w:highlight w:val="none"/>
              </w:rPr>
            </w:pPr>
            <w:r>
              <w:rPr>
                <w:rFonts w:hint="eastAsia" w:ascii="宋体" w:hAnsi="宋体" w:cs="宋体"/>
                <w:b/>
                <w:color w:val="000000"/>
                <w:highlight w:val="none"/>
              </w:rPr>
              <w:t xml:space="preserve">评审项及评审要求</w:t>
            </w:r>
            <w:r>
              <w:rPr>
                <w:rFonts w:ascii="宋体" w:hAnsi="宋体" w:cs="宋体"/>
                <w:b/>
                <w:color w:val="000000"/>
                <w:highlight w:val="none"/>
              </w:rPr>
            </w:r>
            <w:r/>
          </w:p>
        </w:tc>
        <w:tc>
          <w:tcPr>
            <w:tcW w:w="3125" w:type="dxa"/>
            <w:vAlign w:val="center"/>
            <w:textDirection w:val="lrTb"/>
            <w:noWrap w:val="false"/>
          </w:tcPr>
          <w:p>
            <w:pPr>
              <w:pStyle w:val="842"/>
              <w:ind w:firstLine="0"/>
              <w:jc w:val="center"/>
              <w:spacing w:before="0" w:after="0" w:line="360" w:lineRule="auto"/>
              <w:rPr>
                <w:rFonts w:ascii="宋体" w:hAnsi="宋体" w:cs="宋体"/>
                <w:b/>
                <w:color w:val="000000"/>
                <w:highlight w:val="none"/>
              </w:rPr>
            </w:pPr>
            <w:r>
              <w:rPr>
                <w:rFonts w:hint="eastAsia" w:ascii="宋体" w:hAnsi="宋体" w:cs="宋体"/>
                <w:b/>
                <w:color w:val="000000"/>
                <w:highlight w:val="none"/>
              </w:rPr>
              <w:t xml:space="preserve">审查因素</w:t>
            </w:r>
            <w:r>
              <w:rPr>
                <w:rFonts w:ascii="宋体" w:hAnsi="宋体" w:cs="宋体"/>
                <w:b/>
                <w:color w:val="000000"/>
                <w:highlight w:val="none"/>
              </w:rPr>
            </w:r>
            <w:r/>
          </w:p>
        </w:tc>
      </w:tr>
      <w:tr>
        <w:trPr>
          <w:cantSplit/>
          <w:trHeight w:val="1335"/>
        </w:trPr>
        <w:tc>
          <w:tcPr>
            <w:tcW w:w="719" w:type="dxa"/>
            <w:vAlign w:val="center"/>
            <w:textDirection w:val="lrTb"/>
            <w:noWrap w:val="false"/>
          </w:tcPr>
          <w:p>
            <w:pPr>
              <w:pStyle w:val="842"/>
              <w:ind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6104" w:type="dxa"/>
            <w:vAlign w:val="center"/>
            <w:textDirection w:val="lrTb"/>
            <w:noWrap w:val="false"/>
          </w:tcPr>
          <w:p>
            <w:pPr>
              <w:pStyle w:val="842"/>
              <w:ind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ascii="宋体" w:hAnsi="宋体" w:cs="宋体"/>
                <w:color w:val="000000"/>
                <w:highlight w:val="none"/>
              </w:rPr>
            </w:r>
            <w:r/>
          </w:p>
        </w:tc>
        <w:tc>
          <w:tcPr>
            <w:tcW w:w="3125" w:type="dxa"/>
            <w:vAlign w:val="center"/>
            <w:vMerge w:val="restart"/>
            <w:textDirection w:val="lrTb"/>
            <w:noWrap w:val="false"/>
          </w:tcPr>
          <w:p>
            <w:pPr>
              <w:pStyle w:val="842"/>
              <w:ind w:firstLine="0"/>
              <w:spacing w:before="0" w:after="0" w:line="360" w:lineRule="auto"/>
              <w:rPr>
                <w:rFonts w:ascii="宋体" w:hAnsi="宋体" w:cs="宋体"/>
                <w:color w:val="000000"/>
                <w:highlight w:val="none"/>
              </w:rPr>
            </w:pPr>
            <w:r>
              <w:rPr>
                <w:rFonts w:hint="eastAsia" w:ascii="宋体" w:hAnsi="宋体" w:cs="宋体"/>
                <w:color w:val="000000"/>
                <w:highlight w:val="none"/>
              </w:rPr>
              <w:t xml:space="preserve">满足《中华人民共和国政府采购法》第二十二条规定</w:t>
            </w:r>
            <w:r>
              <w:rPr>
                <w:rFonts w:ascii="宋体" w:hAnsi="宋体" w:cs="宋体"/>
                <w:color w:val="000000"/>
                <w:highlight w:val="none"/>
              </w:rPr>
            </w:r>
            <w:r/>
          </w:p>
        </w:tc>
      </w:tr>
      <w:tr>
        <w:trPr>
          <w:cantSplit/>
          <w:trHeight w:val="812"/>
        </w:trPr>
        <w:tc>
          <w:tcPr>
            <w:tcW w:w="719" w:type="dxa"/>
            <w:vAlign w:val="center"/>
            <w:textDirection w:val="lrTb"/>
            <w:noWrap w:val="false"/>
          </w:tcPr>
          <w:p>
            <w:pPr>
              <w:pStyle w:val="842"/>
              <w:ind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6104" w:type="dxa"/>
            <w:vAlign w:val="center"/>
            <w:textDirection w:val="lrTb"/>
            <w:noWrap w:val="false"/>
          </w:tcPr>
          <w:p>
            <w:pPr>
              <w:pStyle w:val="842"/>
              <w:ind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《授权委托书》（给定格式；投标人如是自然人情形的</w:t>
            </w:r>
            <w:r>
              <w:rPr>
                <w:rFonts w:hint="eastAsia"/>
                <w:color w:val="000000"/>
                <w:sz w:val="24"/>
                <w:szCs w:val="24"/>
                <w:highlight w:val="none"/>
                <w:lang w:val="en-US" w:eastAsia="zh-CN"/>
              </w:rPr>
              <w:t xml:space="preserve">或</w:t>
            </w:r>
            <w:r>
              <w:rPr>
                <w:color w:val="000000"/>
                <w:sz w:val="24"/>
                <w:szCs w:val="24"/>
                <w:highlight w:val="none"/>
                <w:lang w:val="en-US" w:eastAsia="zh-CN"/>
              </w:rPr>
              <w:t xml:space="preserve">法定代表人亲自参与</w:t>
            </w:r>
            <w:r>
              <w:rPr>
                <w:rFonts w:hint="eastAsia"/>
                <w:color w:val="000000"/>
                <w:sz w:val="24"/>
                <w:szCs w:val="24"/>
                <w:highlight w:val="none"/>
                <w:lang w:val="en-US" w:eastAsia="zh-CN"/>
              </w:rPr>
              <w:t xml:space="preserve">磋商的，</w:t>
            </w:r>
            <w:r>
              <w:rPr>
                <w:rFonts w:hint="eastAsia" w:ascii="宋体" w:hAnsi="宋体" w:cs="宋体"/>
                <w:color w:val="000000"/>
                <w:highlight w:val="none"/>
              </w:rPr>
              <w:t xml:space="preserve">可不提供）。</w:t>
            </w:r>
            <w:r>
              <w:rPr>
                <w:rFonts w:ascii="宋体" w:hAnsi="宋体" w:cs="宋体"/>
                <w:color w:val="000000"/>
                <w:highlight w:val="none"/>
              </w:rPr>
            </w:r>
            <w:r/>
          </w:p>
        </w:tc>
        <w:tc>
          <w:tcPr>
            <w:tcW w:w="3125" w:type="dxa"/>
            <w:vAlign w:val="center"/>
            <w:vMerge w:val="continue"/>
            <w:textDirection w:val="lrTb"/>
            <w:noWrap w:val="false"/>
          </w:tcPr>
          <w:p>
            <w:pPr>
              <w:pStyle w:val="842"/>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1684"/>
        </w:trPr>
        <w:tc>
          <w:tcPr>
            <w:tcW w:w="719" w:type="dxa"/>
            <w:vAlign w:val="center"/>
            <w:textDirection w:val="lrTb"/>
            <w:noWrap w:val="false"/>
          </w:tcPr>
          <w:p>
            <w:pPr>
              <w:pStyle w:val="842"/>
              <w:ind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6104" w:type="dxa"/>
            <w:vAlign w:val="center"/>
            <w:textDirection w:val="lrTb"/>
            <w:noWrap w:val="false"/>
          </w:tcPr>
          <w:p>
            <w:pPr>
              <w:pStyle w:val="842"/>
              <w:ind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投标人近</w:t>
            </w:r>
            <w:r>
              <w:rPr>
                <w:rFonts w:hint="eastAsia" w:ascii="宋体" w:hAnsi="宋体" w:cs="宋体"/>
                <w:color w:val="000000"/>
                <w:highlight w:val="none"/>
                <w:lang w:val="en-US" w:eastAsia="zh-CN"/>
              </w:rPr>
              <w:t xml:space="preserve">六个月</w:t>
            </w:r>
            <w:r>
              <w:rPr>
                <w:rFonts w:hint="eastAsia" w:ascii="宋体" w:hAnsi="宋体" w:cs="宋体"/>
                <w:color w:val="000000"/>
                <w:highlight w:val="none"/>
              </w:rPr>
              <w:t xml:space="preserve">中任意一个月份</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不含投标当月</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的财务状况报告（资产负债表和利润表）或由会计师事务所出具的</w:t>
            </w:r>
            <w:r>
              <w:rPr>
                <w:rFonts w:hint="eastAsia" w:ascii="宋体" w:hAnsi="宋体" w:cs="宋体"/>
                <w:color w:val="000000"/>
                <w:highlight w:val="none"/>
                <w:lang w:val="en-US" w:eastAsia="zh-CN"/>
              </w:rPr>
              <w:t xml:space="preserve">2024或2025年度</w:t>
            </w:r>
            <w:r>
              <w:rPr>
                <w:rFonts w:hint="eastAsia" w:ascii="宋体" w:hAnsi="宋体" w:cs="宋体"/>
                <w:color w:val="000000"/>
                <w:highlight w:val="none"/>
              </w:rPr>
              <w:t xml:space="preserve">的审计报告和所附已审财务报告（投标人如是自然人情形的，没有经审计的财务报告的，可以提供银行出具的资信证明）</w:t>
            </w:r>
            <w:r>
              <w:rPr>
                <w:rStyle w:val="851"/>
                <w:rFonts w:hint="eastAsia" w:ascii="宋体" w:hAnsi="宋体" w:cs="宋体"/>
                <w:color w:val="000000"/>
                <w:highlight w:val="none"/>
              </w:rPr>
              <w:t xml:space="preserve">。</w:t>
            </w:r>
            <w:r>
              <w:rPr>
                <w:rFonts w:ascii="宋体" w:hAnsi="宋体" w:cs="宋体"/>
                <w:color w:val="000000"/>
                <w:highlight w:val="none"/>
              </w:rPr>
            </w:r>
            <w:r/>
          </w:p>
        </w:tc>
        <w:tc>
          <w:tcPr>
            <w:tcW w:w="3125" w:type="dxa"/>
            <w:vAlign w:val="center"/>
            <w:vMerge w:val="continue"/>
            <w:textDirection w:val="lrTb"/>
            <w:noWrap w:val="false"/>
          </w:tcPr>
          <w:p>
            <w:pPr>
              <w:pStyle w:val="842"/>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1297"/>
        </w:trPr>
        <w:tc>
          <w:tcPr>
            <w:tcW w:w="719" w:type="dxa"/>
            <w:vAlign w:val="center"/>
            <w:textDirection w:val="lrTb"/>
            <w:noWrap w:val="false"/>
          </w:tcPr>
          <w:p>
            <w:pPr>
              <w:pStyle w:val="842"/>
              <w:ind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6104" w:type="dxa"/>
            <w:vAlign w:val="center"/>
            <w:textDirection w:val="lrTb"/>
            <w:noWrap w:val="false"/>
          </w:tcPr>
          <w:p>
            <w:pPr>
              <w:pStyle w:val="842"/>
              <w:ind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投标人近</w:t>
            </w:r>
            <w:r>
              <w:rPr>
                <w:rFonts w:hint="eastAsia" w:ascii="宋体" w:hAnsi="宋体" w:cs="宋体"/>
                <w:color w:val="000000"/>
                <w:highlight w:val="none"/>
                <w:lang w:val="en-US" w:eastAsia="zh-CN"/>
              </w:rPr>
              <w:t xml:space="preserve">六个月</w:t>
            </w:r>
            <w:r>
              <w:rPr>
                <w:rFonts w:hint="eastAsia" w:ascii="宋体" w:hAnsi="宋体" w:cs="宋体"/>
                <w:color w:val="000000"/>
                <w:highlight w:val="none"/>
              </w:rPr>
              <w:t xml:space="preserve">任意一个月份</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不含投标当月</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的依法缴纳税收的相关材料（提供相关主管部门证明或银行代扣证明）。</w:t>
            </w:r>
            <w:r>
              <w:rPr>
                <w:rFonts w:ascii="宋体" w:hAnsi="宋体" w:cs="宋体"/>
                <w:color w:val="000000"/>
                <w:highlight w:val="none"/>
              </w:rPr>
            </w:r>
            <w:r/>
          </w:p>
        </w:tc>
        <w:tc>
          <w:tcPr>
            <w:tcW w:w="3125" w:type="dxa"/>
            <w:vAlign w:val="center"/>
            <w:vMerge w:val="continue"/>
            <w:textDirection w:val="lrTb"/>
            <w:noWrap w:val="false"/>
          </w:tcPr>
          <w:p>
            <w:pPr>
              <w:pStyle w:val="842"/>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1228"/>
        </w:trPr>
        <w:tc>
          <w:tcPr>
            <w:tcW w:w="719" w:type="dxa"/>
            <w:vAlign w:val="center"/>
            <w:textDirection w:val="lrTb"/>
            <w:noWrap w:val="false"/>
          </w:tcPr>
          <w:p>
            <w:pPr>
              <w:pStyle w:val="842"/>
              <w:ind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6104" w:type="dxa"/>
            <w:vAlign w:val="center"/>
            <w:textDirection w:val="lrTb"/>
            <w:noWrap w:val="false"/>
          </w:tcPr>
          <w:p>
            <w:pPr>
              <w:pStyle w:val="842"/>
              <w:ind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投标人近</w:t>
            </w:r>
            <w:r>
              <w:rPr>
                <w:rFonts w:hint="eastAsia" w:ascii="宋体" w:hAnsi="宋体" w:cs="宋体"/>
                <w:color w:val="000000"/>
                <w:highlight w:val="none"/>
                <w:lang w:val="en-US" w:eastAsia="zh-CN"/>
              </w:rPr>
              <w:t xml:space="preserve">六个月</w:t>
            </w:r>
            <w:r>
              <w:rPr>
                <w:rFonts w:hint="eastAsia" w:ascii="宋体" w:hAnsi="宋体" w:cs="宋体"/>
                <w:color w:val="000000"/>
                <w:highlight w:val="none"/>
              </w:rPr>
              <w:t xml:space="preserve">任意一个月份</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不含投标当月</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的依法缴纳社会保障资金的相关材料（提供相关主管部门证明或银行代扣证明）。</w:t>
            </w:r>
            <w:r>
              <w:rPr>
                <w:rFonts w:ascii="宋体" w:hAnsi="宋体" w:cs="宋体"/>
                <w:color w:val="000000"/>
                <w:highlight w:val="none"/>
              </w:rPr>
            </w:r>
            <w:r/>
          </w:p>
        </w:tc>
        <w:tc>
          <w:tcPr>
            <w:tcW w:w="3125" w:type="dxa"/>
            <w:vAlign w:val="center"/>
            <w:vMerge w:val="continue"/>
            <w:textDirection w:val="lrTb"/>
            <w:noWrap w:val="false"/>
          </w:tcPr>
          <w:p>
            <w:pPr>
              <w:pStyle w:val="842"/>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cantSplit/>
          <w:trHeight w:val="705"/>
        </w:trPr>
        <w:tc>
          <w:tcPr>
            <w:tcW w:w="719" w:type="dxa"/>
            <w:vAlign w:val="center"/>
            <w:textDirection w:val="lrTb"/>
            <w:noWrap w:val="false"/>
          </w:tcPr>
          <w:p>
            <w:pPr>
              <w:pStyle w:val="842"/>
              <w:ind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tcW w:w="6104" w:type="dxa"/>
            <w:vAlign w:val="center"/>
            <w:textDirection w:val="lrTb"/>
            <w:noWrap w:val="false"/>
          </w:tcPr>
          <w:p>
            <w:pPr>
              <w:pStyle w:val="842"/>
              <w:ind w:firstLine="0"/>
              <w:jc w:val="both"/>
              <w:spacing w:before="0" w:after="0" w:line="360" w:lineRule="auto"/>
              <w:rPr>
                <w:rFonts w:ascii="宋体" w:hAnsi="宋体" w:cs="宋体"/>
                <w:color w:val="000000"/>
                <w:highlight w:val="none"/>
              </w:rPr>
            </w:pPr>
            <w:r>
              <w:rPr>
                <w:rFonts w:hint="eastAsia" w:ascii="宋体" w:hAnsi="宋体" w:cs="宋体"/>
                <w:color w:val="000000"/>
                <w:highlight w:val="none"/>
              </w:rPr>
              <w:t xml:space="preserve">《资格声明函》（给定格式）。</w:t>
            </w:r>
            <w:r>
              <w:rPr>
                <w:rFonts w:ascii="宋体" w:hAnsi="宋体" w:cs="宋体"/>
                <w:color w:val="000000"/>
                <w:highlight w:val="none"/>
              </w:rPr>
            </w:r>
            <w:r/>
          </w:p>
        </w:tc>
        <w:tc>
          <w:tcPr>
            <w:tcW w:w="3125" w:type="dxa"/>
            <w:vAlign w:val="center"/>
            <w:vMerge w:val="continue"/>
            <w:textDirection w:val="lrTb"/>
            <w:noWrap w:val="false"/>
          </w:tcPr>
          <w:p>
            <w:pPr>
              <w:pStyle w:val="842"/>
              <w:ind w:firstLine="0"/>
              <w:spacing w:before="0" w:after="0" w:line="240" w:lineRule="auto"/>
              <w:rPr>
                <w:rFonts w:ascii="宋体" w:hAnsi="宋体" w:cs="宋体"/>
                <w:color w:val="000000"/>
                <w:highlight w:val="none"/>
              </w:rPr>
            </w:pPr>
            <w:r>
              <w:rPr>
                <w:rFonts w:ascii="宋体" w:hAnsi="宋体" w:cs="宋体"/>
                <w:color w:val="000000"/>
                <w:highlight w:val="none"/>
              </w:rPr>
            </w:r>
            <w:r/>
          </w:p>
        </w:tc>
      </w:tr>
      <w:tr>
        <w:trPr>
          <w:trHeight w:val="700"/>
        </w:trPr>
        <w:tc>
          <w:tcPr>
            <w:tcW w:w="719" w:type="dxa"/>
            <w:vAlign w:val="center"/>
            <w:textDirection w:val="lrTb"/>
            <w:noWrap w:val="false"/>
          </w:tcPr>
          <w:p>
            <w:pPr>
              <w:pStyle w:val="842"/>
              <w:ind w:firstLine="0"/>
              <w:jc w:val="center"/>
              <w:spacing w:before="0" w:after="0" w:line="360" w:lineRule="auto"/>
              <w:rPr>
                <w:rFonts w:ascii="宋体" w:hAnsi="宋体" w:cs="宋体"/>
                <w:color w:val="000000"/>
                <w:highlight w:val="none"/>
              </w:rPr>
            </w:pPr>
            <w:r>
              <w:rPr>
                <w:rFonts w:hint="eastAsia" w:ascii="宋体" w:hAnsi="宋体" w:cs="宋体"/>
                <w:color w:val="000000"/>
                <w:highlight w:val="none"/>
              </w:rPr>
              <w:t xml:space="preserve">7</w:t>
            </w:r>
            <w:r>
              <w:rPr>
                <w:rFonts w:ascii="宋体" w:hAnsi="宋体" w:cs="宋体"/>
                <w:color w:val="000000"/>
                <w:highlight w:val="none"/>
              </w:rPr>
            </w:r>
            <w:r/>
          </w:p>
        </w:tc>
        <w:tc>
          <w:tcPr>
            <w:tcW w:w="6104" w:type="dxa"/>
            <w:vAlign w:val="center"/>
            <w:textDirection w:val="lrTb"/>
            <w:noWrap w:val="false"/>
          </w:tcPr>
          <w:p>
            <w:pPr>
              <w:pStyle w:val="842"/>
              <w:ind w:firstLine="0"/>
              <w:spacing w:before="0" w:after="0" w:line="360" w:lineRule="auto"/>
              <w:rPr>
                <w:rFonts w:ascii="宋体" w:hAnsi="宋体" w:cs="宋体"/>
                <w:color w:val="000000"/>
                <w:highlight w:val="none"/>
              </w:rPr>
            </w:pPr>
            <w:r>
              <w:rPr>
                <w:rFonts w:hint="eastAsia" w:ascii="宋体" w:hAnsi="宋体" w:cs="宋体"/>
                <w:color w:val="000000"/>
                <w:highlight w:val="none"/>
              </w:rPr>
              <w:t xml:space="preserve">满足中小企业政策的证明文件（如有中小企业政策要求的）。</w:t>
            </w:r>
            <w:r>
              <w:rPr>
                <w:rFonts w:ascii="宋体" w:hAnsi="宋体" w:cs="宋体"/>
                <w:color w:val="000000"/>
                <w:highlight w:val="none"/>
              </w:rPr>
            </w:r>
            <w:r/>
          </w:p>
        </w:tc>
        <w:tc>
          <w:tcPr>
            <w:tcW w:w="3125" w:type="dxa"/>
            <w:vAlign w:val="center"/>
            <w:textDirection w:val="lrTb"/>
            <w:noWrap w:val="false"/>
          </w:tcPr>
          <w:p>
            <w:pPr>
              <w:pStyle w:val="842"/>
              <w:ind w:firstLine="0"/>
              <w:spacing w:before="0" w:after="0" w:line="360" w:lineRule="auto"/>
              <w:rPr>
                <w:rFonts w:ascii="宋体" w:hAnsi="宋体" w:cs="宋体"/>
                <w:color w:val="000000"/>
                <w:highlight w:val="none"/>
              </w:rPr>
            </w:pPr>
            <w:r>
              <w:rPr>
                <w:rFonts w:hint="eastAsia" w:ascii="宋体" w:hAnsi="宋体" w:cs="宋体"/>
                <w:color w:val="000000"/>
                <w:highlight w:val="none"/>
              </w:rPr>
              <w:t xml:space="preserve">落实政府采购政策需满足的资格要求，详见第一章《投标邀请》</w:t>
            </w:r>
            <w:r>
              <w:rPr>
                <w:rFonts w:ascii="宋体" w:hAnsi="宋体" w:cs="宋体"/>
                <w:color w:val="000000"/>
                <w:highlight w:val="none"/>
              </w:rPr>
            </w:r>
            <w:r/>
          </w:p>
        </w:tc>
      </w:tr>
      <w:tr>
        <w:trPr>
          <w:trHeight w:val="726"/>
        </w:trPr>
        <w:tc>
          <w:tcPr>
            <w:tcW w:w="719" w:type="dxa"/>
            <w:vAlign w:val="center"/>
            <w:textDirection w:val="lrTb"/>
            <w:noWrap w:val="false"/>
          </w:tcPr>
          <w:p>
            <w:pPr>
              <w:pStyle w:val="842"/>
              <w:ind w:firstLine="0"/>
              <w:jc w:val="center"/>
              <w:spacing w:before="0" w:after="0" w:line="360" w:lineRule="auto"/>
              <w:rPr>
                <w:rFonts w:ascii="宋体" w:hAnsi="宋体" w:cs="宋体"/>
                <w:bCs/>
                <w:color w:val="000000"/>
                <w:highlight w:val="none"/>
              </w:rPr>
            </w:pPr>
            <w:r>
              <w:rPr>
                <w:rFonts w:hint="eastAsia" w:ascii="宋体" w:hAnsi="宋体" w:cs="宋体"/>
                <w:bCs/>
                <w:color w:val="000000"/>
                <w:highlight w:val="none"/>
              </w:rPr>
              <w:t xml:space="preserve">8</w:t>
            </w:r>
            <w:r>
              <w:rPr>
                <w:rFonts w:ascii="宋体" w:hAnsi="宋体" w:cs="宋体"/>
                <w:bCs/>
                <w:color w:val="000000"/>
                <w:highlight w:val="none"/>
              </w:rPr>
            </w:r>
            <w:r/>
          </w:p>
        </w:tc>
        <w:tc>
          <w:tcPr>
            <w:tcW w:w="6104" w:type="dxa"/>
            <w:vAlign w:val="center"/>
            <w:textDirection w:val="lrTb"/>
            <w:noWrap w:val="false"/>
          </w:tcPr>
          <w:p>
            <w:pPr>
              <w:pStyle w:val="842"/>
              <w:ind w:firstLine="0"/>
              <w:jc w:val="both"/>
              <w:spacing w:before="0" w:after="0" w:line="360" w:lineRule="auto"/>
              <w:rPr>
                <w:rFonts w:ascii="宋体" w:hAnsi="宋体" w:cs="宋体"/>
                <w:bCs/>
                <w:color w:val="000000"/>
                <w:highlight w:val="none"/>
              </w:rPr>
            </w:pPr>
            <w:r>
              <w:rPr>
                <w:rFonts w:hint="eastAsia" w:ascii="宋体" w:hAnsi="宋体" w:cs="宋体"/>
                <w:bCs/>
                <w:color w:val="000000"/>
                <w:highlight w:val="none"/>
              </w:rPr>
              <w:t xml:space="preserve">本项目要求的特定资格证明</w:t>
            </w:r>
            <w:r>
              <w:rPr>
                <w:rFonts w:hint="eastAsia" w:ascii="宋体" w:hAnsi="宋体" w:cs="宋体"/>
                <w:color w:val="000000"/>
                <w:highlight w:val="none"/>
              </w:rPr>
              <w:t xml:space="preserve">文件</w:t>
            </w:r>
            <w:r>
              <w:rPr>
                <w:rFonts w:ascii="宋体" w:hAnsi="宋体" w:cs="宋体"/>
                <w:bCs/>
                <w:color w:val="000000"/>
                <w:highlight w:val="none"/>
              </w:rPr>
            </w:r>
            <w:r/>
          </w:p>
        </w:tc>
        <w:tc>
          <w:tcPr>
            <w:tcW w:w="3125" w:type="dxa"/>
            <w:vAlign w:val="center"/>
            <w:textDirection w:val="lrTb"/>
            <w:noWrap w:val="false"/>
          </w:tcPr>
          <w:p>
            <w:pPr>
              <w:pStyle w:val="842"/>
              <w:ind w:firstLine="0"/>
              <w:spacing w:before="0" w:after="0" w:line="360" w:lineRule="auto"/>
              <w:rPr>
                <w:rFonts w:ascii="宋体" w:hAnsi="宋体" w:cs="宋体"/>
                <w:bCs/>
                <w:color w:val="000000"/>
                <w:highlight w:val="none"/>
              </w:rPr>
            </w:pPr>
            <w:r>
              <w:rPr>
                <w:rFonts w:hint="eastAsia" w:ascii="宋体" w:hAnsi="宋体" w:cs="宋体"/>
                <w:color w:val="000000"/>
                <w:highlight w:val="none"/>
              </w:rPr>
              <w:t xml:space="preserve">特定资格要求，详见第一章《投标邀请》</w:t>
            </w:r>
            <w:r>
              <w:rPr>
                <w:rFonts w:ascii="宋体" w:hAnsi="宋体" w:cs="宋体"/>
                <w:bCs/>
                <w:color w:val="000000"/>
                <w:highlight w:val="none"/>
              </w:rPr>
            </w:r>
            <w:r/>
          </w:p>
        </w:tc>
      </w:tr>
      <w:tr>
        <w:trPr>
          <w:trHeight w:val="632"/>
        </w:trPr>
        <w:tc>
          <w:tcPr>
            <w:tcW w:w="719" w:type="dxa"/>
            <w:vAlign w:val="center"/>
            <w:textDirection w:val="lrTb"/>
            <w:noWrap w:val="false"/>
          </w:tcPr>
          <w:p>
            <w:pPr>
              <w:pStyle w:val="842"/>
              <w:ind w:firstLine="0"/>
              <w:jc w:val="center"/>
              <w:spacing w:before="0" w:after="0" w:line="360" w:lineRule="auto"/>
              <w:rPr>
                <w:rFonts w:ascii="宋体" w:hAnsi="宋体" w:cs="宋体"/>
                <w:bCs/>
                <w:color w:val="000000"/>
                <w:highlight w:val="none"/>
              </w:rPr>
            </w:pPr>
            <w:r>
              <w:rPr>
                <w:rFonts w:hint="eastAsia" w:ascii="宋体" w:hAnsi="宋体" w:cs="宋体"/>
                <w:bCs/>
                <w:color w:val="000000"/>
                <w:highlight w:val="none"/>
              </w:rPr>
              <w:t xml:space="preserve">9</w:t>
            </w:r>
            <w:r>
              <w:rPr>
                <w:rFonts w:ascii="宋体" w:hAnsi="宋体" w:cs="宋体"/>
                <w:bCs/>
                <w:color w:val="000000"/>
                <w:highlight w:val="none"/>
              </w:rPr>
            </w:r>
            <w:r/>
          </w:p>
        </w:tc>
        <w:tc>
          <w:tcPr>
            <w:gridSpan w:val="2"/>
            <w:tcW w:w="9229" w:type="dxa"/>
            <w:vAlign w:val="center"/>
            <w:textDirection w:val="lrTb"/>
            <w:noWrap w:val="false"/>
          </w:tcPr>
          <w:p>
            <w:pPr>
              <w:pStyle w:val="842"/>
              <w:ind w:firstLine="0"/>
              <w:spacing w:before="0" w:after="0" w:line="360" w:lineRule="auto"/>
              <w:rPr>
                <w:rFonts w:ascii="宋体" w:hAnsi="宋体" w:cs="宋体"/>
                <w:color w:val="000000"/>
                <w:highlight w:val="none"/>
              </w:rPr>
            </w:pPr>
            <w:r>
              <w:rPr>
                <w:rFonts w:hint="eastAsia" w:ascii="宋体" w:hAnsi="宋体" w:cs="宋体"/>
                <w:bCs/>
                <w:color w:val="000000"/>
                <w:highlight w:val="none"/>
              </w:rPr>
              <w:t xml:space="preserve">《联合体协议》（</w:t>
            </w:r>
            <w:r>
              <w:rPr>
                <w:rFonts w:hint="eastAsia" w:ascii="宋体" w:hAnsi="宋体"/>
                <w:color w:val="000000"/>
                <w:highlight w:val="none"/>
              </w:rPr>
              <w:t xml:space="preserve">如接受联合体投标且投标人为联合体时须提供</w:t>
            </w:r>
            <w:r>
              <w:rPr>
                <w:rFonts w:hint="eastAsia" w:ascii="宋体" w:hAnsi="宋体" w:cs="宋体"/>
                <w:bCs/>
                <w:color w:val="000000"/>
                <w:highlight w:val="none"/>
              </w:rPr>
              <w:t xml:space="preserve">，格式自拟）。</w:t>
            </w:r>
            <w:r>
              <w:rPr>
                <w:rFonts w:ascii="宋体" w:hAnsi="宋体" w:cs="宋体"/>
                <w:color w:val="000000"/>
                <w:highlight w:val="none"/>
              </w:rPr>
            </w:r>
            <w:r/>
          </w:p>
        </w:tc>
      </w:tr>
    </w:tbl>
    <w:p>
      <w:pPr>
        <w:pStyle w:val="756"/>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7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说明：</w:t>
      </w:r>
      <w:r>
        <w:rPr>
          <w:rFonts w:ascii="宋体" w:hAnsi="宋体"/>
          <w:color w:val="000000"/>
          <w:sz w:val="24"/>
          <w:szCs w:val="24"/>
          <w:highlight w:val="none"/>
        </w:rPr>
      </w:r>
      <w:r/>
    </w:p>
    <w:p>
      <w:pPr>
        <w:pStyle w:val="756"/>
        <w:numPr>
          <w:ilvl w:val="0"/>
          <w:numId w:val="12"/>
        </w:numPr>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sz w:val="24"/>
          <w:szCs w:val="24"/>
          <w:highlight w:val="none"/>
        </w:rPr>
        <w:t xml:space="preserve">如遇年检、换证，则必须提供法定年检、换证单位出具的有效证明扫描件。</w:t>
      </w:r>
      <w:r>
        <w:rPr>
          <w:rFonts w:hint="eastAsia" w:ascii="宋体" w:hAnsi="宋体"/>
          <w:color w:val="000000"/>
          <w:sz w:val="24"/>
          <w:szCs w:val="24"/>
          <w:highlight w:val="none"/>
        </w:rPr>
        <w:t xml:space="preserve">其中</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3</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5</w:t>
      </w:r>
      <w:r>
        <w:rPr>
          <w:rFonts w:ascii="宋体" w:hAnsi="宋体"/>
          <w:color w:val="000000"/>
          <w:sz w:val="24"/>
          <w:szCs w:val="24"/>
          <w:highlight w:val="none"/>
        </w:rPr>
        <w:t xml:space="preserve">项如遇有国家相关政策规定可不具备的（如依法享受缓缴、免缴税收、社会保障资金</w:t>
      </w:r>
      <w:r>
        <w:rPr>
          <w:rFonts w:hint="eastAsia" w:ascii="宋体" w:hAnsi="宋体"/>
          <w:color w:val="000000"/>
          <w:sz w:val="24"/>
          <w:szCs w:val="24"/>
          <w:highlight w:val="none"/>
        </w:rPr>
        <w:t xml:space="preserve">等</w:t>
      </w:r>
      <w:r>
        <w:rPr>
          <w:rFonts w:ascii="宋体" w:hAnsi="宋体"/>
          <w:color w:val="000000"/>
          <w:sz w:val="24"/>
          <w:szCs w:val="24"/>
          <w:highlight w:val="none"/>
        </w:rPr>
        <w:t xml:space="preserve">），必须提供相关政策规定或相关单位出具的有效证明扫描件；如因新成立</w:t>
      </w:r>
      <w:r>
        <w:rPr>
          <w:rFonts w:hint="eastAsia" w:ascii="宋体" w:hAnsi="宋体"/>
          <w:color w:val="000000"/>
          <w:sz w:val="24"/>
          <w:szCs w:val="24"/>
          <w:highlight w:val="none"/>
        </w:rPr>
        <w:t xml:space="preserve">确无法提供</w:t>
      </w:r>
      <w:r>
        <w:rPr>
          <w:rFonts w:ascii="宋体" w:hAnsi="宋体"/>
          <w:color w:val="000000"/>
          <w:sz w:val="24"/>
          <w:szCs w:val="24"/>
          <w:highlight w:val="none"/>
        </w:rPr>
        <w:t xml:space="preserve">的，可以不提供。</w:t>
      </w:r>
      <w:r>
        <w:rPr>
          <w:rFonts w:ascii="宋体" w:hAnsi="宋体"/>
          <w:color w:val="000000"/>
          <w:sz w:val="24"/>
          <w:szCs w:val="24"/>
          <w:highlight w:val="none"/>
        </w:rPr>
      </w:r>
      <w:r/>
    </w:p>
    <w:p>
      <w:pPr>
        <w:pStyle w:val="7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ascii="宋体" w:hAnsi="宋体"/>
          <w:color w:val="000000"/>
          <w:sz w:val="24"/>
          <w:szCs w:val="24"/>
          <w:highlight w:val="none"/>
        </w:rPr>
      </w:r>
      <w:r/>
    </w:p>
    <w:p>
      <w:pPr>
        <w:pStyle w:val="756"/>
        <w:numPr>
          <w:ilvl w:val="0"/>
          <w:numId w:val="12"/>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7项，如本项目落实政府采购政策需满足的资格要求中有中小企业政策要求的（详见第一章《投标邀请》），必须提供相应证明文件，否则投标文件无效。</w:t>
      </w:r>
      <w:r>
        <w:rPr>
          <w:rFonts w:ascii="宋体" w:hAnsi="宋体"/>
          <w:color w:val="000000"/>
          <w:sz w:val="24"/>
          <w:szCs w:val="24"/>
          <w:highlight w:val="none"/>
        </w:rPr>
      </w:r>
      <w:r/>
    </w:p>
    <w:p>
      <w:pPr>
        <w:pStyle w:val="756"/>
        <w:ind w:firstLine="480"/>
        <w:spacing w:line="360" w:lineRule="auto"/>
        <w:rPr>
          <w:rFonts w:ascii="宋体" w:hAnsi="宋体"/>
          <w:color w:val="000000"/>
          <w:sz w:val="24"/>
          <w:szCs w:val="24"/>
          <w:highlight w:val="none"/>
        </w:rPr>
      </w:pPr>
      <w:r>
        <w:rPr>
          <w:rFonts w:ascii="宋体" w:hAnsi="宋体"/>
          <w:color w:val="000000"/>
          <w:sz w:val="24"/>
          <w:szCs w:val="24"/>
          <w:highlight w:val="none"/>
        </w:rPr>
        <w:t xml:space="preserve">专门面向中小</w:t>
      </w:r>
      <w:r>
        <w:rPr>
          <w:rFonts w:hint="eastAsia" w:ascii="宋体" w:hAnsi="宋体"/>
          <w:color w:val="00000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ascii="宋体" w:hAnsi="宋体"/>
          <w:color w:val="000000"/>
          <w:sz w:val="24"/>
          <w:szCs w:val="24"/>
          <w:highlight w:val="none"/>
        </w:rPr>
      </w:r>
      <w:r/>
    </w:p>
    <w:p>
      <w:pPr>
        <w:pStyle w:val="756"/>
        <w:numPr>
          <w:ilvl w:val="0"/>
          <w:numId w:val="12"/>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8项，如本项目有特定资格要求的（详见第一章《投标邀请》），须提供相应的特定资格证明文件。</w:t>
      </w:r>
      <w:r>
        <w:rPr>
          <w:rFonts w:ascii="宋体" w:hAnsi="宋体"/>
          <w:color w:val="000000"/>
          <w:sz w:val="24"/>
          <w:szCs w:val="24"/>
          <w:highlight w:val="none"/>
        </w:rPr>
      </w:r>
      <w:r/>
    </w:p>
    <w:p>
      <w:pPr>
        <w:pStyle w:val="756"/>
        <w:numPr>
          <w:ilvl w:val="0"/>
          <w:numId w:val="12"/>
        </w:numPr>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上述</w:t>
      </w:r>
      <w:r>
        <w:rPr>
          <w:rFonts w:ascii="宋体" w:hAnsi="宋体"/>
          <w:color w:val="000000"/>
          <w:sz w:val="24"/>
          <w:szCs w:val="24"/>
          <w:highlight w:val="none"/>
        </w:rPr>
        <w:t xml:space="preserve">资格证明文件第</w:t>
      </w:r>
      <w:r>
        <w:rPr>
          <w:rFonts w:hint="eastAsia" w:ascii="宋体" w:hAnsi="宋体"/>
          <w:color w:val="00000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ascii="宋体" w:hAnsi="宋体"/>
          <w:color w:val="000000"/>
          <w:sz w:val="24"/>
          <w:szCs w:val="24"/>
          <w:highlight w:val="none"/>
        </w:rPr>
      </w:r>
      <w:r/>
    </w:p>
    <w:p>
      <w:pPr>
        <w:pStyle w:val="756"/>
        <w:ind w:firstLine="480"/>
        <w:spacing w:line="360" w:lineRule="auto"/>
        <w:rPr>
          <w:rFonts w:ascii="宋体" w:hAnsi="宋体"/>
          <w:color w:val="000000"/>
          <w:sz w:val="24"/>
          <w:szCs w:val="24"/>
          <w:highlight w:val="none"/>
        </w:rPr>
      </w:pPr>
      <w:r>
        <w:rPr>
          <w:rFonts w:hint="eastAsia" w:ascii="宋体" w:hAnsi="宋体"/>
          <w:color w:val="000000"/>
          <w:sz w:val="24"/>
          <w:szCs w:val="24"/>
          <w:highlight w:val="none"/>
        </w:rPr>
        <w:t xml:space="preserve">如项目接受联合体投标且投标人为联合体时，</w:t>
      </w:r>
      <w:r>
        <w:rPr>
          <w:rFonts w:ascii="宋体" w:hAnsi="宋体"/>
          <w:color w:val="000000"/>
          <w:sz w:val="24"/>
          <w:szCs w:val="24"/>
          <w:highlight w:val="none"/>
        </w:rPr>
        <w:t xml:space="preserve">上述资格证明文件</w:t>
      </w:r>
      <w:r>
        <w:rPr>
          <w:rFonts w:hint="eastAsia" w:ascii="宋体" w:hAnsi="宋体"/>
          <w:color w:val="000000"/>
          <w:sz w:val="24"/>
          <w:szCs w:val="24"/>
          <w:highlight w:val="none"/>
        </w:rPr>
        <w:t xml:space="preserve">中：第2、6项可由联合体主体单位（即联合体牵头人）代表联合体提供；第1、3、4、5、7（如有要求）、8（如有要求）项，联合体各方均须提供。</w:t>
      </w:r>
      <w:r>
        <w:rPr>
          <w:rFonts w:ascii="宋体" w:hAnsi="宋体"/>
          <w:color w:val="000000"/>
          <w:sz w:val="24"/>
          <w:szCs w:val="24"/>
          <w:highlight w:val="none"/>
        </w:rPr>
      </w:r>
      <w:r/>
    </w:p>
    <w:p>
      <w:pPr>
        <w:pStyle w:val="756"/>
        <w:rPr>
          <w:rFonts w:hint="eastAsia"/>
          <w:b/>
          <w:color w:val="000000"/>
          <w:sz w:val="28"/>
          <w:szCs w:val="28"/>
          <w:highlight w:val="none"/>
        </w:rPr>
      </w:pPr>
      <w:r>
        <w:rPr>
          <w:rFonts w:hint="eastAsia" w:ascii="宋体" w:hAnsi="宋体"/>
          <w:color w:val="000000"/>
          <w:highlight w:val="none"/>
        </w:rPr>
        <w:br w:type="page" w:clear="all"/>
      </w:r>
      <w:r>
        <w:rPr>
          <w:rFonts w:hint="eastAsia"/>
          <w:b/>
          <w:color w:val="000000"/>
          <w:sz w:val="28"/>
          <w:szCs w:val="28"/>
          <w:highlight w:val="none"/>
        </w:rPr>
        <w:t xml:space="preserve">二、符合性证明文件及其他证明文件</w:t>
      </w:r>
      <w:r>
        <w:rPr>
          <w:rFonts w:hint="eastAsia"/>
          <w:b/>
          <w:color w:val="000000"/>
          <w:sz w:val="28"/>
          <w:szCs w:val="28"/>
          <w:highlight w:val="none"/>
        </w:rPr>
      </w:r>
      <w:r/>
    </w:p>
    <w:p>
      <w:pPr>
        <w:pStyle w:val="756"/>
        <w:rPr>
          <w:b/>
          <w:color w:val="000000"/>
          <w:sz w:val="28"/>
          <w:szCs w:val="28"/>
          <w:highlight w:val="none"/>
        </w:rPr>
      </w:pPr>
      <w:r>
        <w:rPr>
          <w:rFonts w:hint="eastAsia"/>
          <w:b/>
          <w:color w:val="000000"/>
          <w:sz w:val="28"/>
          <w:szCs w:val="28"/>
          <w:highlight w:val="none"/>
        </w:rPr>
        <w:t xml:space="preserve">（一）符合性证明文件</w:t>
      </w:r>
      <w:r>
        <w:rPr>
          <w:b/>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842"/>
              <w:ind w:firstLine="0"/>
              <w:jc w:val="center"/>
              <w:spacing w:before="0" w:after="0" w:line="240" w:lineRule="auto"/>
              <w:rPr>
                <w:rFonts w:hint="eastAsia" w:cs="Arial"/>
                <w:b/>
                <w:color w:val="000000"/>
                <w:highlight w:val="none"/>
              </w:rPr>
            </w:pPr>
            <w:r>
              <w:rPr>
                <w:rFonts w:hint="eastAsia" w:cs="Arial"/>
                <w:b/>
                <w:color w:val="000000"/>
                <w:highlight w:val="none"/>
              </w:rPr>
              <w:t xml:space="preserve">序号</w:t>
            </w:r>
            <w:r>
              <w:rPr>
                <w:rFonts w:hint="eastAsia" w:cs="Arial"/>
                <w:b/>
                <w:color w:val="000000"/>
                <w:highlight w:val="none"/>
              </w:rPr>
            </w:r>
            <w:r/>
          </w:p>
        </w:tc>
        <w:tc>
          <w:tcPr>
            <w:tcW w:w="6095" w:type="dxa"/>
            <w:vAlign w:val="center"/>
            <w:textDirection w:val="lrTb"/>
            <w:noWrap w:val="false"/>
          </w:tcPr>
          <w:p>
            <w:pPr>
              <w:pStyle w:val="842"/>
              <w:ind w:firstLine="0"/>
              <w:jc w:val="center"/>
              <w:spacing w:before="0" w:after="0" w:line="240" w:lineRule="auto"/>
              <w:rPr>
                <w:rFonts w:hint="eastAsia" w:cs="Arial"/>
                <w:b/>
                <w:color w:val="000000"/>
                <w:highlight w:val="none"/>
              </w:rPr>
            </w:pPr>
            <w:r>
              <w:rPr>
                <w:rFonts w:hint="eastAsia" w:ascii="宋体" w:hAnsi="宋体" w:cs="宋体"/>
                <w:b/>
                <w:color w:val="000000"/>
                <w:highlight w:val="none"/>
              </w:rPr>
              <w:t xml:space="preserve">评审项及评审要求</w:t>
            </w:r>
            <w:r>
              <w:rPr>
                <w:rFonts w:hint="eastAsia" w:cs="Arial"/>
                <w:b/>
                <w:color w:val="000000"/>
                <w:highlight w:val="none"/>
              </w:rPr>
            </w:r>
            <w:r/>
          </w:p>
        </w:tc>
        <w:tc>
          <w:tcPr>
            <w:tcW w:w="1979" w:type="dxa"/>
            <w:vAlign w:val="center"/>
            <w:textDirection w:val="lrTb"/>
            <w:noWrap w:val="false"/>
          </w:tcPr>
          <w:p>
            <w:pPr>
              <w:pStyle w:val="842"/>
              <w:ind w:firstLine="0"/>
              <w:jc w:val="center"/>
              <w:spacing w:before="0" w:after="0" w:line="240" w:lineRule="auto"/>
              <w:rPr>
                <w:rFonts w:hint="eastAsia" w:cs="Arial"/>
                <w:b/>
                <w:color w:val="000000"/>
                <w:highlight w:val="none"/>
              </w:rPr>
            </w:pPr>
            <w:r>
              <w:rPr>
                <w:rFonts w:hint="eastAsia" w:cs="Arial"/>
                <w:b/>
                <w:color w:val="000000"/>
                <w:highlight w:val="none"/>
              </w:rPr>
              <w:t xml:space="preserve">审查因素</w:t>
            </w:r>
            <w:r>
              <w:rPr>
                <w:rFonts w:hint="eastAsia" w:cs="Arial"/>
                <w:b/>
                <w:color w:val="000000"/>
                <w:highlight w:val="none"/>
              </w:rPr>
            </w:r>
            <w:r/>
          </w:p>
        </w:tc>
      </w:tr>
      <w:tr>
        <w:trPr>
          <w:cantSplit/>
          <w:trHeight w:val="567"/>
        </w:trPr>
        <w:tc>
          <w:tcPr>
            <w:tcW w:w="823" w:type="dxa"/>
            <w:vAlign w:val="center"/>
            <w:textDirection w:val="lrTb"/>
            <w:noWrap w:val="false"/>
          </w:tcPr>
          <w:p>
            <w:pPr>
              <w:pStyle w:val="842"/>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1</w:t>
            </w:r>
            <w:r>
              <w:rPr>
                <w:rFonts w:hint="eastAsia" w:ascii="宋体" w:hAnsi="宋体" w:cs="Arial"/>
                <w:color w:val="000000"/>
                <w:highlight w:val="none"/>
              </w:rPr>
            </w:r>
            <w:r/>
          </w:p>
        </w:tc>
        <w:tc>
          <w:tcPr>
            <w:tcW w:w="6095" w:type="dxa"/>
            <w:vAlign w:val="center"/>
            <w:textDirection w:val="lrTb"/>
            <w:noWrap w:val="false"/>
          </w:tcPr>
          <w:p>
            <w:pPr>
              <w:pStyle w:val="842"/>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响应函（给定格式）</w:t>
            </w:r>
            <w:r>
              <w:rPr>
                <w:rFonts w:hint="eastAsia" w:ascii="宋体" w:hAnsi="宋体" w:cs="Arial"/>
                <w:color w:val="000000"/>
                <w:highlight w:val="none"/>
              </w:rPr>
            </w:r>
            <w:r/>
          </w:p>
        </w:tc>
        <w:tc>
          <w:tcPr>
            <w:tcW w:w="1979" w:type="dxa"/>
            <w:vAlign w:val="center"/>
            <w:vMerge w:val="restart"/>
            <w:textDirection w:val="lrTb"/>
            <w:noWrap w:val="false"/>
          </w:tcPr>
          <w:p>
            <w:pPr>
              <w:pStyle w:val="842"/>
              <w:ind w:firstLine="0"/>
              <w:jc w:val="center"/>
              <w:spacing w:before="0" w:after="0" w:line="240" w:lineRule="auto"/>
              <w:rPr>
                <w:rFonts w:hint="eastAsia" w:cs="Arial"/>
                <w:color w:val="000000"/>
                <w:highlight w:val="none"/>
              </w:rPr>
            </w:pPr>
            <w:r>
              <w:rPr>
                <w:rFonts w:hint="eastAsia" w:cs="Arial"/>
                <w:color w:val="000000"/>
                <w:highlight w:val="none"/>
              </w:rPr>
              <w:t xml:space="preserve">商务符合性</w:t>
            </w:r>
            <w:r>
              <w:rPr>
                <w:rFonts w:hint="eastAsia" w:cs="Arial"/>
                <w:color w:val="000000"/>
                <w:highlight w:val="none"/>
              </w:rPr>
            </w:r>
            <w:r/>
          </w:p>
        </w:tc>
      </w:tr>
      <w:tr>
        <w:trPr>
          <w:cantSplit/>
          <w:trHeight w:val="567"/>
        </w:trPr>
        <w:tc>
          <w:tcPr>
            <w:tcW w:w="823" w:type="dxa"/>
            <w:vAlign w:val="center"/>
            <w:textDirection w:val="lrTb"/>
            <w:noWrap w:val="false"/>
          </w:tcPr>
          <w:p>
            <w:pPr>
              <w:pStyle w:val="842"/>
              <w:ind w:firstLine="0"/>
              <w:jc w:val="center"/>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2</w:t>
            </w:r>
            <w:r>
              <w:rPr>
                <w:rFonts w:hint="eastAsia" w:ascii="宋体" w:hAnsi="宋体" w:cs="Arial"/>
                <w:color w:val="000000"/>
                <w:highlight w:val="none"/>
              </w:rPr>
            </w:r>
            <w:r/>
          </w:p>
        </w:tc>
        <w:tc>
          <w:tcPr>
            <w:tcW w:w="6095" w:type="dxa"/>
            <w:vAlign w:val="center"/>
            <w:textDirection w:val="lrTb"/>
            <w:noWrap w:val="false"/>
          </w:tcPr>
          <w:p>
            <w:pPr>
              <w:pStyle w:val="842"/>
              <w:ind w:firstLine="0"/>
              <w:jc w:val="both"/>
              <w:spacing w:before="0" w:after="0" w:line="240" w:lineRule="auto"/>
              <w:rPr>
                <w:rFonts w:hint="eastAsia" w:ascii="宋体" w:hAnsi="宋体" w:cs="Arial"/>
                <w:color w:val="000000"/>
                <w:highlight w:val="none"/>
              </w:rPr>
            </w:pPr>
            <w:r>
              <w:rPr>
                <w:rFonts w:hint="eastAsia" w:ascii="宋体" w:hAnsi="宋体" w:cs="Arial"/>
                <w:color w:val="000000"/>
                <w:highlight w:val="none"/>
              </w:rPr>
              <w:t xml:space="preserve">承诺书（给定格式）</w:t>
            </w:r>
            <w:r>
              <w:rPr>
                <w:rFonts w:hint="eastAsia" w:ascii="宋体" w:hAnsi="宋体" w:cs="Arial"/>
                <w:color w:val="000000"/>
                <w:highlight w:val="none"/>
              </w:rPr>
            </w:r>
            <w:r/>
          </w:p>
        </w:tc>
        <w:tc>
          <w:tcPr>
            <w:tcW w:w="1979" w:type="dxa"/>
            <w:vAlign w:val="center"/>
            <w:vMerge w:val="continue"/>
            <w:textDirection w:val="lrTb"/>
            <w:noWrap w:val="false"/>
          </w:tcPr>
          <w:p>
            <w:pPr>
              <w:pStyle w:val="842"/>
              <w:ind w:firstLine="0"/>
              <w:jc w:val="both"/>
              <w:spacing w:before="0" w:after="0" w:line="240" w:lineRule="auto"/>
              <w:rPr>
                <w:rFonts w:hint="eastAsia" w:cs="Arial"/>
                <w:color w:val="000000"/>
                <w:highlight w:val="none"/>
              </w:rPr>
            </w:pPr>
            <w:r>
              <w:rPr>
                <w:rFonts w:hint="eastAsia" w:cs="Arial"/>
                <w:color w:val="000000"/>
                <w:highlight w:val="none"/>
              </w:rPr>
            </w:r>
            <w:r/>
          </w:p>
        </w:tc>
      </w:tr>
      <w:tr>
        <w:trPr>
          <w:cantSplit/>
          <w:trHeight w:val="567"/>
        </w:trPr>
        <w:tc>
          <w:tcPr>
            <w:tcW w:w="823" w:type="dxa"/>
            <w:vAlign w:val="center"/>
            <w:textDirection w:val="lrTb"/>
            <w:noWrap w:val="false"/>
          </w:tcPr>
          <w:p>
            <w:pPr>
              <w:pStyle w:val="842"/>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3</w:t>
            </w:r>
            <w:r>
              <w:rPr>
                <w:rFonts w:hint="eastAsia" w:ascii="宋体" w:hAnsi="宋体"/>
                <w:color w:val="000000"/>
                <w:highlight w:val="none"/>
              </w:rPr>
            </w:r>
            <w:r/>
          </w:p>
        </w:tc>
        <w:tc>
          <w:tcPr>
            <w:tcW w:w="6095" w:type="dxa"/>
            <w:vAlign w:val="center"/>
            <w:textDirection w:val="lrTb"/>
            <w:noWrap w:val="false"/>
          </w:tcPr>
          <w:p>
            <w:pPr>
              <w:pStyle w:val="842"/>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报价一览表（给定格式）</w:t>
            </w:r>
            <w:r>
              <w:rPr>
                <w:rFonts w:hint="eastAsia" w:ascii="宋体" w:hAnsi="宋体" w:cs="Arial"/>
                <w:color w:val="000000"/>
                <w:highlight w:val="none"/>
              </w:rPr>
            </w:r>
            <w:r/>
          </w:p>
        </w:tc>
        <w:tc>
          <w:tcPr>
            <w:tcW w:w="1979" w:type="dxa"/>
            <w:vAlign w:val="center"/>
            <w:vMerge w:val="restart"/>
            <w:textDirection w:val="lrTb"/>
            <w:noWrap w:val="false"/>
          </w:tcPr>
          <w:p>
            <w:pPr>
              <w:pStyle w:val="842"/>
              <w:ind w:firstLine="0"/>
              <w:jc w:val="center"/>
              <w:spacing w:before="0" w:after="0" w:line="240" w:lineRule="auto"/>
              <w:rPr>
                <w:rFonts w:hint="eastAsia" w:cs="Arial"/>
                <w:color w:val="000000"/>
                <w:highlight w:val="none"/>
              </w:rPr>
            </w:pPr>
            <w:r>
              <w:rPr>
                <w:rFonts w:hint="eastAsia" w:cs="Arial"/>
                <w:color w:val="000000"/>
                <w:highlight w:val="none"/>
              </w:rPr>
              <w:t xml:space="preserve">报价符合性</w:t>
            </w:r>
            <w:r>
              <w:rPr>
                <w:rFonts w:hint="eastAsia" w:cs="Arial"/>
                <w:color w:val="000000"/>
                <w:highlight w:val="none"/>
              </w:rPr>
            </w:r>
            <w:r/>
          </w:p>
        </w:tc>
      </w:tr>
      <w:tr>
        <w:trPr>
          <w:cantSplit/>
          <w:trHeight w:val="567"/>
        </w:trPr>
        <w:tc>
          <w:tcPr>
            <w:tcW w:w="823" w:type="dxa"/>
            <w:vAlign w:val="center"/>
            <w:textDirection w:val="lrTb"/>
            <w:noWrap w:val="false"/>
          </w:tcPr>
          <w:p>
            <w:pPr>
              <w:pStyle w:val="842"/>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4</w:t>
            </w:r>
            <w:r>
              <w:rPr>
                <w:rFonts w:hint="eastAsia" w:ascii="宋体" w:hAnsi="宋体"/>
                <w:color w:val="000000"/>
                <w:highlight w:val="none"/>
              </w:rPr>
            </w:r>
            <w:r/>
          </w:p>
        </w:tc>
        <w:tc>
          <w:tcPr>
            <w:tcW w:w="6095" w:type="dxa"/>
            <w:vAlign w:val="center"/>
            <w:textDirection w:val="lrTb"/>
            <w:noWrap w:val="false"/>
          </w:tcPr>
          <w:p>
            <w:pPr>
              <w:pStyle w:val="842"/>
              <w:ind w:firstLine="0"/>
              <w:jc w:val="both"/>
              <w:spacing w:before="0" w:after="0" w:line="240" w:lineRule="auto"/>
              <w:rPr>
                <w:rFonts w:hint="eastAsia" w:ascii="宋体" w:hAnsi="宋体" w:cs="Arial"/>
                <w:color w:val="000000"/>
                <w:highlight w:val="none"/>
              </w:rPr>
            </w:pPr>
            <w:r>
              <w:rPr>
                <w:rFonts w:hint="eastAsia" w:ascii="宋体" w:hAnsi="宋体"/>
                <w:color w:val="000000"/>
                <w:highlight w:val="none"/>
              </w:rPr>
              <w:t xml:space="preserve">分项报价表（给定格式）</w:t>
            </w:r>
            <w:r>
              <w:rPr>
                <w:rFonts w:hint="eastAsia" w:ascii="宋体" w:hAnsi="宋体" w:cs="Arial"/>
                <w:color w:val="000000"/>
                <w:highlight w:val="none"/>
              </w:rPr>
            </w:r>
            <w:r/>
          </w:p>
        </w:tc>
        <w:tc>
          <w:tcPr>
            <w:tcW w:w="1979" w:type="dxa"/>
            <w:vAlign w:val="center"/>
            <w:vMerge w:val="continue"/>
            <w:textDirection w:val="lrTb"/>
            <w:noWrap w:val="false"/>
          </w:tcPr>
          <w:p>
            <w:pPr>
              <w:pStyle w:val="842"/>
              <w:ind w:firstLine="0"/>
              <w:jc w:val="both"/>
              <w:spacing w:before="0" w:after="0" w:line="240" w:lineRule="auto"/>
              <w:rPr>
                <w:rFonts w:hint="eastAsia" w:cs="Arial"/>
                <w:color w:val="000000"/>
                <w:highlight w:val="none"/>
              </w:rPr>
            </w:pPr>
            <w:r>
              <w:rPr>
                <w:rFonts w:hint="eastAsia" w:cs="Arial"/>
                <w:color w:val="000000"/>
                <w:highlight w:val="none"/>
              </w:rPr>
            </w:r>
            <w:r/>
          </w:p>
        </w:tc>
      </w:tr>
      <w:tr>
        <w:trPr>
          <w:cantSplit/>
          <w:trHeight w:val="567"/>
        </w:trPr>
        <w:tc>
          <w:tcPr>
            <w:tcW w:w="823" w:type="dxa"/>
            <w:vAlign w:val="center"/>
            <w:textDirection w:val="lrTb"/>
            <w:noWrap w:val="false"/>
          </w:tcPr>
          <w:p>
            <w:pPr>
              <w:pStyle w:val="842"/>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5</w:t>
            </w:r>
            <w:r>
              <w:rPr>
                <w:rFonts w:hint="eastAsia" w:ascii="宋体" w:hAnsi="宋体"/>
                <w:color w:val="000000"/>
                <w:highlight w:val="none"/>
              </w:rPr>
            </w:r>
            <w:r/>
          </w:p>
        </w:tc>
        <w:tc>
          <w:tcPr>
            <w:tcW w:w="6095" w:type="dxa"/>
            <w:vAlign w:val="center"/>
            <w:textDirection w:val="lrTb"/>
            <w:noWrap w:val="false"/>
          </w:tcPr>
          <w:p>
            <w:pPr>
              <w:pStyle w:val="842"/>
              <w:ind w:firstLine="0"/>
              <w:jc w:val="both"/>
              <w:spacing w:before="0" w:after="0" w:line="240" w:lineRule="auto"/>
              <w:rPr>
                <w:rFonts w:ascii="宋体" w:hAnsi="宋体" w:cs="Arial"/>
                <w:color w:val="000000"/>
                <w:highlight w:val="none"/>
              </w:rPr>
            </w:pPr>
            <w:r>
              <w:rPr>
                <w:rFonts w:hint="eastAsia" w:ascii="宋体" w:hAnsi="宋体"/>
                <w:color w:val="000000"/>
                <w:highlight w:val="none"/>
              </w:rPr>
              <w:t xml:space="preserve">响应偏离表（给定格式）</w:t>
            </w:r>
            <w:r>
              <w:rPr>
                <w:rFonts w:ascii="宋体" w:hAnsi="宋体" w:cs="Arial"/>
                <w:color w:val="000000"/>
                <w:highlight w:val="none"/>
              </w:rPr>
            </w:r>
            <w:r/>
          </w:p>
        </w:tc>
        <w:tc>
          <w:tcPr>
            <w:tcW w:w="1979" w:type="dxa"/>
            <w:vAlign w:val="center"/>
            <w:vMerge w:val="restart"/>
            <w:textDirection w:val="lrTb"/>
            <w:noWrap w:val="false"/>
          </w:tcPr>
          <w:p>
            <w:pPr>
              <w:pStyle w:val="842"/>
              <w:ind w:firstLine="0"/>
              <w:jc w:val="center"/>
              <w:spacing w:before="0" w:after="0" w:line="240" w:lineRule="auto"/>
              <w:rPr>
                <w:rFonts w:hint="eastAsia" w:cs="Arial"/>
                <w:color w:val="000000"/>
                <w:highlight w:val="none"/>
              </w:rPr>
            </w:pPr>
            <w:r>
              <w:rPr>
                <w:rFonts w:hint="eastAsia" w:cs="Arial"/>
                <w:color w:val="000000"/>
                <w:highlight w:val="none"/>
              </w:rPr>
              <w:t xml:space="preserve">技术符合性</w:t>
            </w:r>
            <w:r>
              <w:rPr>
                <w:rFonts w:hint="eastAsia" w:cs="Arial"/>
                <w:color w:val="000000"/>
                <w:highlight w:val="none"/>
              </w:rPr>
            </w:r>
            <w:r/>
          </w:p>
        </w:tc>
      </w:tr>
      <w:tr>
        <w:trPr>
          <w:cantSplit/>
          <w:trHeight w:val="567"/>
        </w:trPr>
        <w:tc>
          <w:tcPr>
            <w:tcW w:w="823" w:type="dxa"/>
            <w:vAlign w:val="center"/>
            <w:textDirection w:val="lrTb"/>
            <w:noWrap w:val="false"/>
          </w:tcPr>
          <w:p>
            <w:pPr>
              <w:pStyle w:val="842"/>
              <w:ind w:firstLine="0"/>
              <w:jc w:val="center"/>
              <w:spacing w:before="0" w:after="0" w:line="240" w:lineRule="auto"/>
              <w:rPr>
                <w:rFonts w:hint="eastAsia" w:ascii="宋体" w:hAnsi="宋体"/>
                <w:color w:val="000000"/>
                <w:highlight w:val="none"/>
              </w:rPr>
            </w:pPr>
            <w:r>
              <w:rPr>
                <w:rFonts w:hint="eastAsia" w:ascii="宋体" w:hAnsi="宋体"/>
                <w:color w:val="000000"/>
                <w:highlight w:val="none"/>
              </w:rPr>
              <w:t xml:space="preserve">6</w:t>
            </w:r>
            <w:r>
              <w:rPr>
                <w:rFonts w:hint="eastAsia" w:ascii="宋体" w:hAnsi="宋体"/>
                <w:color w:val="000000"/>
                <w:highlight w:val="none"/>
              </w:rPr>
            </w:r>
            <w:r/>
          </w:p>
        </w:tc>
        <w:tc>
          <w:tcPr>
            <w:tcW w:w="6095" w:type="dxa"/>
            <w:vAlign w:val="center"/>
            <w:textDirection w:val="lrTb"/>
            <w:noWrap w:val="false"/>
          </w:tcPr>
          <w:p>
            <w:pPr>
              <w:pStyle w:val="842"/>
              <w:ind w:firstLine="0"/>
              <w:jc w:val="both"/>
              <w:spacing w:before="0" w:after="0" w:line="240" w:lineRule="auto"/>
              <w:rPr>
                <w:rFonts w:hint="eastAsia" w:ascii="宋体" w:hAnsi="宋体"/>
                <w:color w:val="000000"/>
                <w:highlight w:val="none"/>
              </w:rPr>
            </w:pPr>
            <w:r>
              <w:rPr>
                <w:rFonts w:hint="eastAsia" w:ascii="宋体" w:hAnsi="宋体"/>
                <w:color w:val="000000"/>
                <w:highlight w:val="none"/>
              </w:rPr>
              <w:t xml:space="preserve">《采购需求》中要求提供的证明材料（如有）</w:t>
            </w:r>
            <w:r>
              <w:rPr>
                <w:rFonts w:hint="eastAsia" w:ascii="宋体" w:hAnsi="宋体"/>
                <w:color w:val="000000"/>
                <w:highlight w:val="none"/>
              </w:rPr>
            </w:r>
            <w:r/>
          </w:p>
        </w:tc>
        <w:tc>
          <w:tcPr>
            <w:tcW w:w="1979" w:type="dxa"/>
            <w:vAlign w:val="center"/>
            <w:vMerge w:val="continue"/>
            <w:textDirection w:val="lrTb"/>
            <w:noWrap w:val="false"/>
          </w:tcPr>
          <w:p>
            <w:pPr>
              <w:pStyle w:val="842"/>
              <w:ind w:firstLine="0"/>
              <w:jc w:val="both"/>
              <w:spacing w:before="0" w:after="0" w:line="240" w:lineRule="auto"/>
              <w:rPr>
                <w:rFonts w:hint="eastAsia" w:cs="Arial"/>
                <w:color w:val="000000"/>
                <w:highlight w:val="none"/>
              </w:rPr>
            </w:pPr>
            <w:r>
              <w:rPr>
                <w:rFonts w:hint="eastAsia" w:cs="Arial"/>
                <w:color w:val="000000"/>
                <w:highlight w:val="none"/>
              </w:rPr>
            </w:r>
            <w:r/>
          </w:p>
        </w:tc>
      </w:tr>
    </w:tbl>
    <w:p>
      <w:pPr>
        <w:pStyle w:val="756"/>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说明：</w:t>
      </w:r>
      <w:r>
        <w:rPr>
          <w:rFonts w:hint="eastAsia" w:ascii="宋体" w:hAnsi="宋体"/>
          <w:color w:val="000000"/>
          <w:sz w:val="24"/>
          <w:szCs w:val="24"/>
          <w:highlight w:val="none"/>
        </w:rPr>
      </w:r>
      <w:r/>
    </w:p>
    <w:p>
      <w:pPr>
        <w:pStyle w:val="756"/>
        <w:numPr>
          <w:ilvl w:val="0"/>
          <w:numId w:val="13"/>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cs="Arial"/>
          <w:color w:val="000000"/>
          <w:sz w:val="24"/>
          <w:szCs w:val="24"/>
          <w:highlight w:val="none"/>
        </w:rPr>
        <w:t xml:space="preserve">符合性证明文件第</w:t>
      </w:r>
      <w:r>
        <w:rPr>
          <w:rFonts w:hint="eastAsia" w:ascii="宋体" w:hAnsi="宋体"/>
          <w:color w:val="000000"/>
          <w:sz w:val="24"/>
          <w:szCs w:val="24"/>
          <w:highlight w:val="none"/>
        </w:rPr>
        <w:t xml:space="preserve">1～5项必须按要求全部提供（有给定格式的，必须按给定格式的要求正确填报并提供，相应格式见本章第二部分），否则响应文件无效。</w:t>
      </w:r>
      <w:r>
        <w:rPr>
          <w:rFonts w:hint="eastAsia" w:ascii="宋体" w:hAnsi="宋体"/>
          <w:color w:val="000000"/>
          <w:sz w:val="24"/>
          <w:szCs w:val="24"/>
          <w:highlight w:val="none"/>
        </w:rPr>
      </w:r>
      <w:r/>
    </w:p>
    <w:p>
      <w:pPr>
        <w:pStyle w:val="756"/>
        <w:numPr>
          <w:ilvl w:val="0"/>
          <w:numId w:val="13"/>
        </w:num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上述</w:t>
      </w:r>
      <w:r>
        <w:rPr>
          <w:rFonts w:hint="eastAsia" w:ascii="宋体" w:hAnsi="宋体" w:cs="Arial"/>
          <w:color w:val="000000"/>
          <w:sz w:val="24"/>
          <w:szCs w:val="24"/>
          <w:highlight w:val="none"/>
        </w:rPr>
        <w:t xml:space="preserve">符合性证明文件第6项，《采购需求》中如有要求提供证明材料的，须按要求提供，否则响应文件无效。</w:t>
      </w:r>
      <w:r>
        <w:rPr>
          <w:rFonts w:hint="eastAsia" w:ascii="宋体" w:hAnsi="宋体"/>
          <w:color w:val="000000"/>
          <w:sz w:val="24"/>
          <w:szCs w:val="24"/>
          <w:highlight w:val="none"/>
        </w:rPr>
      </w:r>
      <w:r/>
    </w:p>
    <w:p>
      <w:pPr>
        <w:pStyle w:val="756"/>
        <w:numPr>
          <w:ilvl w:val="0"/>
          <w:numId w:val="13"/>
        </w:numPr>
        <w:ind w:firstLine="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如项目接受联合体磋商，且供应商为联合体时，上述</w:t>
      </w:r>
      <w:r>
        <w:rPr>
          <w:rFonts w:hint="eastAsia" w:cs="Arial"/>
          <w:color w:val="000000"/>
          <w:sz w:val="24"/>
          <w:szCs w:val="24"/>
          <w:highlight w:val="none"/>
        </w:rPr>
        <w:t xml:space="preserve">符合性证明文件及其他证明文件</w:t>
      </w:r>
      <w:r>
        <w:rPr>
          <w:rFonts w:hint="eastAsia" w:ascii="宋体" w:hAnsi="宋体" w:cs="宋体"/>
          <w:color w:val="000000"/>
          <w:sz w:val="24"/>
          <w:szCs w:val="24"/>
          <w:highlight w:val="none"/>
        </w:rPr>
        <w:t xml:space="preserve">第1～5项可由联合体主体单位（即联合体牵头人）代表联合体提供。第6项按《采购需求》中的相应要求（如有）进行提供。</w:t>
      </w:r>
      <w:r>
        <w:rPr>
          <w:rFonts w:hint="eastAsia" w:ascii="宋体" w:hAnsi="宋体" w:cs="宋体"/>
          <w:color w:val="000000"/>
          <w:sz w:val="24"/>
          <w:szCs w:val="24"/>
          <w:highlight w:val="none"/>
        </w:rPr>
      </w:r>
      <w:r/>
    </w:p>
    <w:p>
      <w:pPr>
        <w:pStyle w:val="841"/>
        <w:rPr>
          <w:rFonts w:hint="eastAsia"/>
          <w:color w:val="000000"/>
          <w:highlight w:val="none"/>
        </w:rPr>
      </w:pPr>
      <w:r>
        <w:rPr>
          <w:rFonts w:hint="eastAsia"/>
          <w:color w:val="000000"/>
          <w:highlight w:val="none"/>
        </w:rPr>
      </w:r>
      <w:r/>
    </w:p>
    <w:p>
      <w:pPr>
        <w:pStyle w:val="756"/>
        <w:rPr>
          <w:rFonts w:hint="eastAsia"/>
          <w:b/>
          <w:color w:val="000000"/>
          <w:sz w:val="28"/>
          <w:szCs w:val="28"/>
          <w:highlight w:val="none"/>
        </w:rPr>
      </w:pPr>
      <w:r>
        <w:rPr>
          <w:rFonts w:hint="eastAsia"/>
          <w:b/>
          <w:color w:val="000000"/>
          <w:sz w:val="28"/>
          <w:szCs w:val="28"/>
          <w:highlight w:val="none"/>
        </w:rPr>
        <w:t xml:space="preserve">（二）其他证明文件</w:t>
      </w:r>
      <w:r>
        <w:rPr>
          <w:rFonts w:hint="eastAsia"/>
          <w:b/>
          <w:color w:val="000000"/>
          <w:sz w:val="28"/>
          <w:szCs w:val="28"/>
          <w:highlight w:val="none"/>
        </w:rPr>
      </w:r>
      <w:r/>
    </w:p>
    <w:p>
      <w:pPr>
        <w:pStyle w:val="756"/>
        <w:ind w:left="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1.《评审方法与评审标准》中涉及的证明文件。</w:t>
      </w:r>
      <w:r>
        <w:rPr>
          <w:rFonts w:hint="eastAsia" w:ascii="宋体" w:hAnsi="宋体"/>
          <w:color w:val="000000"/>
          <w:sz w:val="24"/>
          <w:szCs w:val="24"/>
          <w:highlight w:val="none"/>
        </w:rPr>
      </w:r>
      <w:r/>
    </w:p>
    <w:p>
      <w:pPr>
        <w:pStyle w:val="756"/>
        <w:ind w:left="48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2.供应商认为如有其他应附的文件可自拟并自行添加。</w:t>
      </w:r>
      <w:r>
        <w:rPr>
          <w:rFonts w:hint="eastAsia" w:ascii="宋体" w:hAnsi="宋体" w:cs="宋体"/>
          <w:color w:val="000000"/>
          <w:sz w:val="24"/>
          <w:szCs w:val="24"/>
          <w:highlight w:val="none"/>
        </w:rPr>
      </w:r>
      <w:r/>
    </w:p>
    <w:p>
      <w:pPr>
        <w:pStyle w:val="756"/>
        <w:numPr>
          <w:ilvl w:val="0"/>
          <w:numId w:val="0"/>
        </w:numP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56"/>
        <w:ind w:firstLine="480"/>
        <w:spacing w:line="360" w:lineRule="auto"/>
        <w:rPr>
          <w:rFonts w:cs="Arial"/>
          <w:b/>
          <w:color w:val="000000"/>
          <w:sz w:val="30"/>
          <w:szCs w:val="30"/>
          <w:highlight w:val="none"/>
        </w:rPr>
      </w:pPr>
      <w:r>
        <w:rPr>
          <w:rFonts w:ascii="宋体" w:hAnsi="宋体" w:cs="宋体"/>
          <w:color w:val="000000"/>
          <w:sz w:val="24"/>
          <w:szCs w:val="24"/>
          <w:highlight w:val="none"/>
        </w:rPr>
        <w:br w:type="page" w:clear="all"/>
      </w:r>
      <w:r>
        <w:rPr>
          <w:rFonts w:cs="Arial"/>
          <w:b/>
          <w:color w:val="000000"/>
          <w:sz w:val="30"/>
          <w:szCs w:val="30"/>
          <w:highlight w:val="none"/>
        </w:rPr>
      </w:r>
      <w:r/>
    </w:p>
    <w:p>
      <w:pPr>
        <w:pStyle w:val="756"/>
        <w:ind w:firstLine="480"/>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第二部分  响应文件格式</w:t>
      </w:r>
      <w:r>
        <w:rPr>
          <w:rFonts w:hint="eastAsia" w:ascii="宋体" w:hAnsi="宋体" w:eastAsia="宋体" w:cs="宋体"/>
          <w:b/>
          <w:color w:val="000000"/>
          <w:sz w:val="30"/>
          <w:szCs w:val="30"/>
          <w:highlight w:val="none"/>
        </w:rPr>
      </w:r>
      <w:r/>
    </w:p>
    <w:p>
      <w:pPr>
        <w:pStyle w:val="842"/>
        <w:ind w:firstLine="0"/>
        <w:spacing w:before="0" w:after="0"/>
        <w:rPr>
          <w:rFonts w:cs="Arial"/>
          <w:b/>
          <w:color w:val="000000"/>
          <w:sz w:val="28"/>
          <w:szCs w:val="28"/>
          <w:highlight w:val="none"/>
        </w:rPr>
      </w:pPr>
      <w:r>
        <w:rPr>
          <w:rFonts w:hint="eastAsia" w:ascii="宋体" w:hAnsi="宋体" w:eastAsia="宋体" w:cs="宋体"/>
          <w:b/>
          <w:color w:val="000000"/>
          <w:sz w:val="28"/>
          <w:szCs w:val="28"/>
          <w:highlight w:val="none"/>
        </w:rPr>
        <w:t xml:space="preserve">一、封面格式（参考格式）</w:t>
      </w:r>
      <w:r>
        <w:rPr>
          <w:rFonts w:hint="eastAsia" w:cs="Arial"/>
          <w:b/>
          <w:color w:val="000000"/>
          <w:sz w:val="28"/>
          <w:szCs w:val="28"/>
          <w:highlight w:val="none"/>
        </w:rPr>
        <w:t xml:space="preserve">：</w:t>
      </w:r>
      <w:r>
        <w:rPr>
          <w:rFonts w:cs="Arial"/>
          <w:b/>
          <w:color w:val="000000"/>
          <w:sz w:val="28"/>
          <w:szCs w:val="28"/>
          <w:highlight w:val="none"/>
        </w:rPr>
      </w:r>
      <w:r/>
    </w:p>
    <w:p>
      <w:pPr>
        <w:pStyle w:val="75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75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756"/>
        <w:jc w:val="center"/>
        <w:rPr>
          <w:rFonts w:hint="eastAsia" w:ascii="黑体" w:hAnsi="华文中宋" w:eastAsia="黑体"/>
          <w:bCs/>
          <w:color w:val="000000"/>
          <w:spacing w:val="20"/>
          <w:sz w:val="84"/>
          <w:szCs w:val="84"/>
          <w:highlight w:val="none"/>
        </w:rPr>
      </w:pPr>
      <w:r>
        <w:rPr>
          <w:rFonts w:hint="eastAsia" w:ascii="黑体" w:hAnsi="华文中宋" w:eastAsia="黑体"/>
          <w:bCs/>
          <w:color w:val="000000"/>
          <w:spacing w:val="20"/>
          <w:sz w:val="84"/>
          <w:szCs w:val="84"/>
          <w:highlight w:val="none"/>
        </w:rPr>
        <w:t xml:space="preserve">响  应  文  件</w:t>
      </w:r>
      <w:r>
        <w:rPr>
          <w:rFonts w:hint="eastAsia" w:ascii="黑体" w:hAnsi="华文中宋" w:eastAsia="黑体"/>
          <w:bCs/>
          <w:color w:val="000000"/>
          <w:spacing w:val="20"/>
          <w:sz w:val="84"/>
          <w:szCs w:val="84"/>
          <w:highlight w:val="none"/>
        </w:rPr>
      </w:r>
      <w:r/>
    </w:p>
    <w:p>
      <w:pPr>
        <w:pStyle w:val="75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75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75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756"/>
        <w:jc w:val="center"/>
        <w:rPr>
          <w:rFonts w:hint="eastAsia" w:ascii="宋体" w:hAnsi="宋体"/>
          <w:b/>
          <w:color w:val="000000"/>
          <w:sz w:val="72"/>
          <w:highlight w:val="none"/>
          <w:shd w:val="clear" w:color="ffffff" w:fill="d9d9d9"/>
        </w:rPr>
      </w:pPr>
      <w:r>
        <w:rPr>
          <w:rFonts w:hint="eastAsia" w:ascii="宋体" w:hAnsi="宋体"/>
          <w:b/>
          <w:color w:val="000000"/>
          <w:sz w:val="72"/>
          <w:highlight w:val="none"/>
          <w:shd w:val="clear" w:color="ffffff" w:fill="d9d9d9"/>
        </w:rPr>
      </w:r>
      <w:r/>
    </w:p>
    <w:p>
      <w:pPr>
        <w:pStyle w:val="756"/>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项目编号：</w:t>
      </w:r>
      <w:r>
        <w:rPr>
          <w:rFonts w:ascii="黑体" w:hAnsi="华文中宋" w:eastAsia="黑体"/>
          <w:bCs/>
          <w:color w:val="000000"/>
          <w:sz w:val="30"/>
          <w:szCs w:val="30"/>
          <w:highlight w:val="none"/>
        </w:rPr>
      </w:r>
      <w:r/>
    </w:p>
    <w:p>
      <w:pPr>
        <w:pStyle w:val="756"/>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项目名称：</w:t>
      </w:r>
      <w:r>
        <w:rPr>
          <w:rFonts w:hint="eastAsia" w:ascii="黑体" w:hAnsi="华文中宋" w:eastAsia="黑体"/>
          <w:bCs/>
          <w:color w:val="000000"/>
          <w:sz w:val="30"/>
          <w:szCs w:val="30"/>
          <w:highlight w:val="none"/>
        </w:rPr>
      </w:r>
      <w:r/>
    </w:p>
    <w:p>
      <w:pPr>
        <w:pStyle w:val="756"/>
        <w:ind w:firstLine="1800"/>
        <w:rPr>
          <w:rFonts w:hint="eastAsia"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供 应 商：</w:t>
      </w:r>
      <w:r>
        <w:rPr>
          <w:rFonts w:hint="eastAsia" w:ascii="黑体" w:hAnsi="华文中宋" w:eastAsia="黑体"/>
          <w:bCs/>
          <w:color w:val="000000"/>
          <w:sz w:val="30"/>
          <w:szCs w:val="30"/>
          <w:highlight w:val="none"/>
        </w:rPr>
      </w:r>
      <w:r/>
    </w:p>
    <w:p>
      <w:pPr>
        <w:pStyle w:val="756"/>
        <w:ind w:firstLine="1800"/>
        <w:rPr>
          <w:rFonts w:ascii="黑体" w:hAnsi="华文中宋" w:eastAsia="黑体"/>
          <w:bCs/>
          <w:color w:val="000000"/>
          <w:sz w:val="30"/>
          <w:szCs w:val="30"/>
          <w:highlight w:val="none"/>
        </w:rPr>
      </w:pPr>
      <w:r>
        <w:rPr>
          <w:rFonts w:hint="eastAsia" w:ascii="黑体" w:hAnsi="华文中宋" w:eastAsia="黑体"/>
          <w:bCs/>
          <w:color w:val="000000"/>
          <w:sz w:val="30"/>
          <w:szCs w:val="30"/>
          <w:highlight w:val="none"/>
        </w:rPr>
        <w:t xml:space="preserve">日    期：</w:t>
      </w:r>
      <w:r>
        <w:rPr>
          <w:rFonts w:ascii="黑体" w:hAnsi="华文中宋" w:eastAsia="黑体"/>
          <w:bCs/>
          <w:color w:val="000000"/>
          <w:sz w:val="30"/>
          <w:szCs w:val="30"/>
          <w:highlight w:val="none"/>
        </w:rPr>
      </w:r>
      <w:r/>
    </w:p>
    <w:p>
      <w:pPr>
        <w:pStyle w:val="756"/>
        <w:spacing w:line="360" w:lineRule="auto"/>
        <w:rPr>
          <w:rFonts w:ascii="Arial" w:hAnsi="Arial"/>
          <w:bCs/>
          <w:color w:val="000000"/>
          <w:sz w:val="24"/>
          <w:szCs w:val="24"/>
          <w:highlight w:val="none"/>
        </w:rPr>
        <w:outlineLvl w:val="0"/>
      </w:pPr>
      <w:r>
        <w:rPr>
          <w:rFonts w:ascii="黑体" w:hAnsi="华文中宋" w:eastAsia="黑体"/>
          <w:bCs/>
          <w:color w:val="000000"/>
          <w:sz w:val="30"/>
          <w:szCs w:val="30"/>
          <w:highlight w:val="none"/>
        </w:rPr>
        <w:br w:type="page" w:clear="all"/>
      </w:r>
      <w:r>
        <w:rPr>
          <w:rFonts w:ascii="Arial" w:hAnsi="Arial"/>
          <w:bCs/>
          <w:color w:val="000000"/>
          <w:sz w:val="24"/>
          <w:szCs w:val="24"/>
          <w:highlight w:val="none"/>
        </w:rPr>
      </w:r>
      <w:r/>
    </w:p>
    <w:p>
      <w:pPr>
        <w:pStyle w:val="756"/>
        <w:spacing w:line="360" w:lineRule="auto"/>
        <w:rPr>
          <w:rFonts w:ascii="Arial" w:hAnsi="Arial"/>
          <w:color w:val="000000"/>
          <w:sz w:val="24"/>
          <w:szCs w:val="24"/>
          <w:highlight w:val="none"/>
        </w:rPr>
        <w:outlineLvl w:val="0"/>
      </w:pPr>
      <w:r>
        <w:rPr>
          <w:rFonts w:ascii="Arial" w:hAnsi="Arial"/>
          <w:color w:val="000000"/>
          <w:sz w:val="24"/>
          <w:szCs w:val="24"/>
          <w:highlight w:val="none"/>
        </w:rPr>
      </w:r>
      <w:r/>
    </w:p>
    <w:p>
      <w:pPr>
        <w:pStyle w:val="756"/>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二、授权委托书（给定格式）：</w:t>
      </w:r>
      <w:r>
        <w:rPr>
          <w:rFonts w:hint="eastAsia" w:ascii="宋体" w:hAnsi="宋体" w:eastAsia="宋体" w:cs="宋体"/>
          <w:b/>
          <w:color w:val="000000"/>
          <w:sz w:val="28"/>
          <w:szCs w:val="28"/>
          <w:highlight w:val="none"/>
        </w:rPr>
      </w:r>
      <w:r/>
    </w:p>
    <w:p>
      <w:pPr>
        <w:pStyle w:val="756"/>
        <w:jc w:val="center"/>
        <w:spacing w:line="360" w:lineRule="auto"/>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56"/>
        <w:jc w:val="center"/>
        <w:rPr>
          <w:rFonts w:ascii="宋体" w:hAnsi="宋体"/>
          <w:color w:val="000000"/>
          <w:sz w:val="24"/>
          <w:highlight w:val="none"/>
          <w:shd w:val="clear" w:color="ffffff" w:fill="d9d9d9"/>
        </w:rPr>
        <w:outlineLvl w:val="0"/>
      </w:pPr>
      <w:r>
        <w:rPr>
          <w:rFonts w:hint="eastAsia" w:ascii="黑体" w:eastAsia="黑体"/>
          <w:bCs/>
          <w:color w:val="000000"/>
          <w:sz w:val="28"/>
          <w:szCs w:val="28"/>
          <w:highlight w:val="none"/>
        </w:rPr>
        <w:t xml:space="preserve">授权委托书</w:t>
      </w:r>
      <w:r>
        <w:rPr>
          <w:rFonts w:ascii="宋体" w:hAnsi="宋体"/>
          <w:color w:val="000000"/>
          <w:sz w:val="24"/>
          <w:highlight w:val="none"/>
          <w:shd w:val="clear" w:color="ffffff" w:fill="d9d9d9"/>
        </w:rPr>
      </w:r>
      <w:r/>
    </w:p>
    <w:p>
      <w:pPr>
        <w:pStyle w:val="852"/>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我公司（单位、联合体）针对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项目，兹授权：</w:t>
      </w:r>
      <w:r>
        <w:rPr>
          <w:rFonts w:hint="eastAsia" w:ascii="宋体" w:hAnsi="宋体" w:eastAsia="宋体" w:cs="宋体"/>
          <w:color w:val="000000"/>
          <w:sz w:val="24"/>
          <w:szCs w:val="24"/>
          <w:highlight w:val="none"/>
        </w:rPr>
      </w:r>
      <w:r/>
    </w:p>
    <w:p>
      <w:pPr>
        <w:pStyle w:val="852"/>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被授权人的姓名：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；性别：</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；职务：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2"/>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被授权人的身份证号码：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52"/>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为我方合法代理人，以本单位名义全权处理</w:t>
      </w:r>
      <w:r>
        <w:rPr>
          <w:rFonts w:hint="eastAsia" w:ascii="宋体" w:hAnsi="宋体" w:eastAsia="宋体" w:cs="宋体"/>
          <w:bCs/>
          <w:color w:val="000000"/>
          <w:sz w:val="24"/>
          <w:szCs w:val="24"/>
          <w:highlight w:val="none"/>
        </w:rPr>
        <w:t xml:space="preserve">针对本次项目的投标、参与开标、评标、签约等具体工作，并签署全部有关的文件、协议及合同以及其他</w:t>
      </w:r>
      <w:r>
        <w:rPr>
          <w:rFonts w:hint="eastAsia" w:ascii="宋体" w:hAnsi="宋体" w:eastAsia="宋体" w:cs="宋体"/>
          <w:color w:val="000000"/>
          <w:sz w:val="24"/>
          <w:szCs w:val="24"/>
          <w:highlight w:val="none"/>
        </w:rPr>
        <w:t xml:space="preserve">一切与该项目采购有关的事务。</w:t>
      </w:r>
      <w:r>
        <w:rPr>
          <w:rFonts w:hint="eastAsia" w:ascii="宋体" w:hAnsi="宋体" w:eastAsia="宋体" w:cs="宋体"/>
          <w:color w:val="000000"/>
          <w:sz w:val="24"/>
          <w:szCs w:val="24"/>
          <w:highlight w:val="none"/>
        </w:rPr>
      </w:r>
      <w:r/>
    </w:p>
    <w:p>
      <w:pPr>
        <w:pStyle w:val="852"/>
        <w:ind w:firstLine="480"/>
        <w:keepLines w:val="0"/>
        <w:keepNext w:val="0"/>
        <w:pageBreakBefore w:val="0"/>
        <w:spacing w:line="360" w:lineRule="auto"/>
        <w:widowControl w:val="off"/>
        <w:tabs>
          <w:tab w:val="left" w:pos="360"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本授权委托书自授权之日起生效，</w:t>
      </w:r>
      <w:r>
        <w:rPr>
          <w:rFonts w:hint="eastAsia" w:ascii="宋体" w:hAnsi="宋体" w:eastAsia="宋体" w:cs="宋体"/>
          <w:bCs/>
          <w:color w:val="000000"/>
          <w:sz w:val="24"/>
          <w:szCs w:val="24"/>
          <w:highlight w:val="none"/>
        </w:rPr>
        <w:t xml:space="preserve">在撤销授权的书面通知送达你处以前，本授权书一直有效，被授权人签署的所有文件（在</w:t>
      </w:r>
      <w:r>
        <w:rPr>
          <w:rFonts w:hint="eastAsia" w:ascii="宋体" w:hAnsi="宋体" w:eastAsia="宋体" w:cs="宋体"/>
          <w:color w:val="000000"/>
          <w:sz w:val="24"/>
          <w:szCs w:val="24"/>
          <w:highlight w:val="none"/>
        </w:rPr>
        <w:t xml:space="preserve">授权委托</w:t>
      </w:r>
      <w:r>
        <w:rPr>
          <w:rFonts w:hint="eastAsia" w:ascii="宋体" w:hAnsi="宋体" w:eastAsia="宋体" w:cs="宋体"/>
          <w:bCs/>
          <w:color w:val="000000"/>
          <w:sz w:val="24"/>
          <w:szCs w:val="24"/>
          <w:highlight w:val="none"/>
        </w:rPr>
        <w:t xml:space="preserve">书有效期内签署的）不因授权的撤销而失效。</w:t>
      </w:r>
      <w:r>
        <w:rPr>
          <w:rFonts w:hint="eastAsia" w:ascii="宋体" w:hAnsi="宋体" w:eastAsia="宋体" w:cs="宋体"/>
          <w:bCs/>
          <w:color w:val="000000"/>
          <w:sz w:val="24"/>
          <w:szCs w:val="24"/>
          <w:highlight w:val="none"/>
        </w:rPr>
      </w:r>
      <w:r/>
    </w:p>
    <w:p>
      <w:pPr>
        <w:pStyle w:val="852"/>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特此授权委托。</w:t>
      </w:r>
      <w:r>
        <w:rPr>
          <w:rFonts w:hint="eastAsia" w:ascii="宋体" w:hAnsi="宋体" w:eastAsia="宋体" w:cs="宋体"/>
          <w:color w:val="000000"/>
          <w:sz w:val="24"/>
          <w:szCs w:val="24"/>
          <w:highlight w:val="none"/>
        </w:rPr>
      </w:r>
      <w:r/>
    </w:p>
    <w:p>
      <w:pPr>
        <w:pStyle w:val="852"/>
        <w:ind w:firstLine="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               投标人名称</w:t>
      </w:r>
      <w:r>
        <w:rPr>
          <w:rFonts w:hint="eastAsia" w:ascii="宋体" w:hAnsi="宋体" w:eastAsia="宋体" w:cs="宋体"/>
          <w:bCs/>
          <w:color w:val="000000"/>
          <w:sz w:val="24"/>
          <w:szCs w:val="24"/>
          <w:highlight w:val="none"/>
        </w:rPr>
        <w:t xml:space="preserve">（盖章）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852"/>
        <w:ind w:firstLine="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被授权人签字或盖章：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852"/>
        <w:ind w:firstLine="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被授权人身份证原件扫描件附后</w:t>
      </w:r>
      <w:r>
        <w:rPr>
          <w:rFonts w:hint="eastAsia" w:ascii="宋体" w:hAnsi="宋体" w:cs="宋体"/>
          <w:b/>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52"/>
        <w:ind w:firstLine="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p>
      <w:pPr>
        <w:pStyle w:val="852"/>
        <w:numPr>
          <w:ilvl w:val="0"/>
          <w:numId w:val="14"/>
        </w:numPr>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若投标人为事业单位或其他组织或分支机构（仅限招标文件注明允许分支机构投标情形的），则法定代表人处的签字人可为单位负责人。</w:t>
      </w:r>
      <w:r>
        <w:rPr>
          <w:rFonts w:hint="eastAsia" w:ascii="宋体" w:hAnsi="宋体" w:eastAsia="宋体" w:cs="宋体"/>
          <w:color w:val="000000"/>
          <w:sz w:val="24"/>
          <w:szCs w:val="24"/>
          <w:highlight w:val="none"/>
        </w:rPr>
      </w:r>
      <w:r/>
    </w:p>
    <w:p>
      <w:pPr>
        <w:pStyle w:val="852"/>
        <w:numPr>
          <w:ilvl w:val="0"/>
          <w:numId w:val="14"/>
        </w:numPr>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当被授权人为法定代表人（或上述情况的单位负责人）时，只需在法定代表人处签字或盖章即可。</w:t>
      </w:r>
      <w:r>
        <w:rPr>
          <w:rFonts w:hint="eastAsia" w:ascii="宋体" w:hAnsi="宋体" w:eastAsia="宋体" w:cs="宋体"/>
          <w:color w:val="000000"/>
          <w:sz w:val="24"/>
          <w:szCs w:val="24"/>
          <w:highlight w:val="none"/>
        </w:rPr>
      </w:r>
      <w:r/>
    </w:p>
    <w:p>
      <w:pPr>
        <w:pStyle w:val="852"/>
        <w:numPr>
          <w:ilvl w:val="0"/>
          <w:numId w:val="14"/>
        </w:numPr>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供应商为自然人情形的，可不提供本《授权委托书》。</w:t>
      </w:r>
      <w:r>
        <w:rPr>
          <w:rFonts w:hint="eastAsia" w:ascii="宋体" w:hAnsi="宋体" w:eastAsia="宋体" w:cs="宋体"/>
          <w:color w:val="000000"/>
          <w:sz w:val="24"/>
          <w:szCs w:val="24"/>
          <w:highlight w:val="none"/>
        </w:rPr>
      </w:r>
      <w:r/>
    </w:p>
    <w:p>
      <w:pPr>
        <w:pStyle w:val="852"/>
        <w:numPr>
          <w:ilvl w:val="0"/>
          <w:numId w:val="14"/>
        </w:numPr>
        <w:ind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可在中国大陆有效居留的许可证明。</w:t>
      </w:r>
      <w:r>
        <w:rPr>
          <w:rFonts w:hint="eastAsia" w:ascii="宋体" w:hAnsi="宋体" w:eastAsia="宋体" w:cs="宋体"/>
          <w:color w:val="000000"/>
          <w:sz w:val="24"/>
          <w:szCs w:val="24"/>
          <w:highlight w:val="none"/>
        </w:rPr>
      </w:r>
      <w:r/>
    </w:p>
    <w:p>
      <w:pPr>
        <w:pStyle w:val="852"/>
        <w:ind w:firstLine="0"/>
        <w:tabs>
          <w:tab w:val="left" w:pos="360" w:leader="none"/>
        </w:tabs>
        <w:rPr>
          <w:rFonts w:hint="eastAsia" w:ascii="宋体" w:hAnsi="宋体" w:cs="宋体"/>
          <w:b/>
          <w:color w:val="000000"/>
          <w:szCs w:val="28"/>
          <w:highlight w:val="none"/>
        </w:rPr>
      </w:pPr>
      <w:r>
        <w:rPr>
          <w:rFonts w:hint="eastAsia" w:ascii="宋体" w:hAnsi="宋体"/>
          <w:bCs/>
          <w:color w:val="000000"/>
          <w:sz w:val="24"/>
          <w:szCs w:val="24"/>
          <w:highlight w:val="none"/>
        </w:rPr>
        <w:br w:type="page" w:clear="all"/>
      </w:r>
      <w:r>
        <w:rPr>
          <w:rFonts w:hint="eastAsia" w:ascii="宋体" w:hAnsi="宋体" w:cs="宋体"/>
          <w:b/>
          <w:color w:val="000000"/>
          <w:szCs w:val="28"/>
          <w:highlight w:val="none"/>
        </w:rPr>
        <w:t xml:space="preserve">三、资格声明函（给定格式）：</w:t>
      </w:r>
      <w:r>
        <w:rPr>
          <w:rFonts w:hint="eastAsia" w:ascii="宋体" w:hAnsi="宋体" w:cs="宋体"/>
          <w:b/>
          <w:color w:val="000000"/>
          <w:szCs w:val="28"/>
          <w:highlight w:val="none"/>
        </w:rPr>
      </w:r>
      <w:r/>
    </w:p>
    <w:p>
      <w:pPr>
        <w:pStyle w:val="756"/>
        <w:jc w:val="center"/>
        <w:rPr>
          <w:rFonts w:ascii="黑体" w:eastAsia="黑体"/>
          <w:bCs/>
          <w:color w:val="000000"/>
          <w:sz w:val="28"/>
          <w:szCs w:val="28"/>
          <w:highlight w:val="none"/>
        </w:rPr>
        <w:outlineLvl w:val="0"/>
      </w:pPr>
      <w:r/>
      <w:bookmarkStart w:id="663" w:name="报价方关于资格的声明函（格式）"/>
      <w:r/>
      <w:bookmarkEnd w:id="663"/>
      <w:r>
        <w:rPr>
          <w:rFonts w:hint="eastAsia" w:ascii="黑体" w:eastAsia="黑体"/>
          <w:bCs/>
          <w:color w:val="000000"/>
          <w:sz w:val="28"/>
          <w:szCs w:val="28"/>
          <w:highlight w:val="none"/>
        </w:rPr>
        <w:t xml:space="preserve">资格声明函</w:t>
      </w:r>
      <w:r>
        <w:rPr>
          <w:rFonts w:ascii="黑体" w:eastAsia="黑体"/>
          <w:bCs/>
          <w:color w:val="000000"/>
          <w:sz w:val="28"/>
          <w:szCs w:val="28"/>
          <w:highlight w:val="none"/>
        </w:rPr>
      </w:r>
      <w:r/>
    </w:p>
    <w:p>
      <w:pPr>
        <w:pStyle w:val="756"/>
        <w:jc w:val="center"/>
        <w:spacing w:line="480" w:lineRule="auto"/>
        <w:rPr>
          <w:rFonts w:ascii="宋体"/>
          <w:bCs/>
          <w:color w:val="000000"/>
          <w:sz w:val="24"/>
          <w:szCs w:val="24"/>
          <w:highlight w:val="none"/>
        </w:rPr>
      </w:pPr>
      <w:r>
        <w:rPr>
          <w:rFonts w:ascii="宋体"/>
          <w:bCs/>
          <w:color w:val="000000"/>
          <w:sz w:val="24"/>
          <w:szCs w:val="24"/>
          <w:highlight w:val="none"/>
        </w:rPr>
      </w:r>
      <w:r/>
    </w:p>
    <w:p>
      <w:pPr>
        <w:pStyle w:val="756"/>
        <w:spacing w:line="480" w:lineRule="auto"/>
        <w:rPr>
          <w:rFonts w:ascii="宋体"/>
          <w:bCs/>
          <w:color w:val="000000"/>
          <w:sz w:val="24"/>
          <w:szCs w:val="24"/>
          <w:highlight w:val="none"/>
        </w:rPr>
      </w:pPr>
      <w:r>
        <w:rPr>
          <w:rFonts w:hint="eastAsia" w:ascii="宋体" w:hAnsi="宋体" w:eastAsia="宋体"/>
          <w:bCs/>
          <w:color w:val="000000"/>
          <w:sz w:val="24"/>
          <w:szCs w:val="24"/>
          <w:highlight w:val="none"/>
          <w:lang w:val="en-US" w:eastAsia="zh-CN"/>
        </w:rPr>
        <w:t xml:space="preserve">普信国际工程咨询有限公司</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56"/>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我公司（单位、联合体）针对本次项目</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进行投标，并作如下声明</w:t>
      </w:r>
      <w:r>
        <w:rPr>
          <w:rFonts w:ascii="宋体" w:hAnsi="宋体"/>
          <w:bCs/>
          <w:color w:val="000000"/>
          <w:sz w:val="24"/>
          <w:szCs w:val="24"/>
          <w:highlight w:val="none"/>
        </w:rPr>
      </w:r>
      <w:r/>
    </w:p>
    <w:p>
      <w:pPr>
        <w:pStyle w:val="756"/>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highlight w:val="none"/>
        </w:rPr>
      </w:r>
      <w:r/>
    </w:p>
    <w:p>
      <w:pPr>
        <w:pStyle w:val="756"/>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2.本公司（单位、联合体）具备本次项目履行合同所必需的设备和专业技术能力。</w:t>
      </w:r>
      <w:r>
        <w:rPr>
          <w:rFonts w:hint="eastAsia" w:ascii="宋体" w:hAnsi="宋体"/>
          <w:bCs/>
          <w:color w:val="000000"/>
          <w:sz w:val="24"/>
          <w:szCs w:val="24"/>
          <w:highlight w:val="none"/>
        </w:rPr>
      </w:r>
      <w:r/>
    </w:p>
    <w:p>
      <w:pPr>
        <w:pStyle w:val="756"/>
        <w:ind w:firstLine="480"/>
        <w:spacing w:line="48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3.本公司（单位、联合体）</w:t>
      </w:r>
      <w:r>
        <w:rPr>
          <w:rFonts w:hint="eastAsia" w:ascii="宋体" w:hAnsi="宋体" w:eastAsia="宋体"/>
          <w:bCs/>
          <w:color w:val="000000"/>
          <w:sz w:val="24"/>
          <w:szCs w:val="24"/>
          <w:highlight w:val="none"/>
          <w:lang w:val="en-US" w:eastAsia="zh-CN"/>
        </w:rPr>
        <w:t xml:space="preserve">未</w:t>
      </w:r>
      <w:r>
        <w:rPr>
          <w:rFonts w:hint="eastAsia" w:ascii="宋体" w:hAnsi="宋体"/>
          <w:bCs/>
          <w:color w:val="000000"/>
          <w:sz w:val="24"/>
          <w:szCs w:val="24"/>
          <w:highlight w:val="none"/>
        </w:rPr>
        <w:t xml:space="preserve">被“信用中国”网站（www.creditchina.gov.cn）、中国政府采购网</w:t>
      </w:r>
      <w:r>
        <w:rPr>
          <w:rFonts w:hint="eastAsia" w:ascii="宋体" w:hAnsi="宋体" w:eastAsia="宋体"/>
          <w:bCs/>
          <w:color w:val="000000"/>
          <w:sz w:val="24"/>
          <w:szCs w:val="24"/>
          <w:highlight w:val="none"/>
          <w:lang w:eastAsia="zh-CN"/>
        </w:rPr>
        <w:t xml:space="preserve">（</w:t>
      </w:r>
      <w:r>
        <w:rPr>
          <w:rFonts w:hint="eastAsia" w:ascii="宋体" w:hAnsi="宋体"/>
          <w:bCs/>
          <w:color w:val="000000"/>
          <w:sz w:val="24"/>
          <w:szCs w:val="24"/>
          <w:highlight w:val="none"/>
        </w:rPr>
        <w:t xml:space="preserve">www.ccgp.gov.cn</w:t>
      </w:r>
      <w:r>
        <w:rPr>
          <w:rFonts w:hint="eastAsia" w:ascii="宋体" w:hAnsi="宋体" w:eastAsia="宋体"/>
          <w:bCs/>
          <w:color w:val="000000"/>
          <w:sz w:val="24"/>
          <w:szCs w:val="24"/>
          <w:highlight w:val="none"/>
          <w:lang w:eastAsia="zh-CN"/>
        </w:rPr>
        <w:t xml:space="preserve">）</w:t>
      </w:r>
      <w:r>
        <w:rPr>
          <w:rFonts w:hint="eastAsia" w:ascii="宋体" w:hAnsi="宋体"/>
          <w:bCs/>
          <w:color w:val="000000"/>
          <w:sz w:val="24"/>
          <w:szCs w:val="24"/>
          <w:highlight w:val="none"/>
        </w:rPr>
        <w:t xml:space="preserve">列入失信被执行人、</w:t>
      </w:r>
      <w:r>
        <w:rPr>
          <w:rFonts w:hint="eastAsia" w:ascii="宋体" w:hAnsi="宋体" w:eastAsia="宋体"/>
          <w:bCs/>
          <w:color w:val="000000"/>
          <w:sz w:val="24"/>
          <w:szCs w:val="24"/>
          <w:highlight w:val="none"/>
          <w:lang w:eastAsia="zh-CN"/>
        </w:rPr>
        <w:t xml:space="preserve">重大税收违法失信主体</w:t>
      </w:r>
      <w:r>
        <w:rPr>
          <w:rFonts w:hint="eastAsia" w:ascii="宋体" w:hAnsi="宋体"/>
          <w:bCs/>
          <w:color w:val="000000"/>
          <w:sz w:val="24"/>
          <w:szCs w:val="24"/>
          <w:highlight w:val="none"/>
        </w:rPr>
        <w:t xml:space="preserve">、政府采购严重失信行为记录名单及其他不符合《中华人民共和国政府采购法》第二十二条规定条件的信用记录。</w:t>
      </w:r>
      <w:r>
        <w:rPr>
          <w:rFonts w:hint="eastAsia" w:ascii="宋体" w:hAnsi="宋体"/>
          <w:bCs/>
          <w:color w:val="000000"/>
          <w:sz w:val="24"/>
          <w:szCs w:val="24"/>
          <w:highlight w:val="none"/>
        </w:rPr>
      </w:r>
      <w:r/>
    </w:p>
    <w:p>
      <w:pPr>
        <w:pStyle w:val="756"/>
        <w:ind w:firstLine="480"/>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highlight w:val="none"/>
        </w:rPr>
      </w:r>
      <w:r/>
    </w:p>
    <w:p>
      <w:pPr>
        <w:pStyle w:val="756"/>
        <w:spacing w:line="480" w:lineRule="auto"/>
        <w:rPr>
          <w:rFonts w:ascii="宋体"/>
          <w:bCs/>
          <w:color w:val="000000"/>
          <w:sz w:val="24"/>
          <w:szCs w:val="24"/>
          <w:highlight w:val="none"/>
        </w:rPr>
      </w:pPr>
      <w:r>
        <w:rPr>
          <w:rFonts w:ascii="宋体"/>
          <w:bCs/>
          <w:color w:val="000000"/>
          <w:sz w:val="24"/>
          <w:szCs w:val="24"/>
          <w:highlight w:val="none"/>
        </w:rPr>
      </w:r>
      <w:r/>
    </w:p>
    <w:p>
      <w:pPr>
        <w:pStyle w:val="756"/>
        <w:spacing w:line="480" w:lineRule="auto"/>
        <w:rPr>
          <w:rFonts w:ascii="宋体"/>
          <w:bCs/>
          <w:color w:val="000000"/>
          <w:sz w:val="24"/>
          <w:szCs w:val="24"/>
          <w:highlight w:val="none"/>
        </w:rPr>
      </w:pPr>
      <w:r>
        <w:rPr>
          <w:rFonts w:hint="eastAsia" w:ascii="宋体" w:hAnsi="宋体"/>
          <w:bCs/>
          <w:color w:val="000000"/>
          <w:sz w:val="24"/>
          <w:szCs w:val="24"/>
          <w:highlight w:val="none"/>
        </w:rPr>
        <w:t xml:space="preserve">投标人名称（盖章）：</w:t>
      </w:r>
      <w:r>
        <w:rPr>
          <w:rFonts w:ascii="宋体"/>
          <w:bCs/>
          <w:color w:val="000000"/>
          <w:sz w:val="24"/>
          <w:szCs w:val="24"/>
          <w:highlight w:val="none"/>
        </w:rPr>
      </w:r>
      <w:r/>
    </w:p>
    <w:p>
      <w:pPr>
        <w:pStyle w:val="756"/>
        <w:jc w:val="left"/>
        <w:spacing w:line="360" w:lineRule="auto"/>
        <w:rPr>
          <w:rFonts w:hint="eastAsia"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eastAsia="宋体" w:cs="宋体"/>
          <w:color w:val="000000"/>
          <w:sz w:val="24"/>
          <w:highlight w:val="none"/>
          <w:lang w:val="en-US" w:eastAsia="zh-CN"/>
        </w:rPr>
        <w:t xml:space="preserve"> </w:t>
      </w:r>
      <w:r>
        <w:rPr>
          <w:rFonts w:hint="eastAsia" w:hAnsi="宋体" w:cs="宋体"/>
          <w:color w:val="000000"/>
          <w:sz w:val="24"/>
          <w:highlight w:val="none"/>
        </w:rPr>
      </w:r>
      <w:r/>
    </w:p>
    <w:p>
      <w:pPr>
        <w:pStyle w:val="756"/>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56"/>
        <w:spacing w:line="360" w:lineRule="auto"/>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56"/>
        <w:spacing w:line="360" w:lineRule="auto"/>
        <w:rPr>
          <w:rFonts w:ascii="宋体" w:hAnsi="宋体" w:cs="宋体"/>
          <w:b/>
          <w:color w:val="000000"/>
          <w:sz w:val="28"/>
          <w:szCs w:val="28"/>
          <w:highlight w:val="none"/>
        </w:rPr>
      </w:pPr>
      <w:r>
        <w:rPr>
          <w:rFonts w:hint="eastAsia" w:ascii="宋体" w:hAnsi="宋体" w:eastAsia="宋体" w:cs="宋体"/>
          <w:bCs/>
          <w:color w:val="000000"/>
          <w:highlight w:val="none"/>
        </w:rPr>
        <w:t xml:space="preserve">备注：上述所称“重大违法记录”</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rPr>
        <w:t xml:space="preserve">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bCs/>
          <w:color w:val="000000"/>
          <w:sz w:val="24"/>
          <w:szCs w:val="24"/>
          <w:highlight w:val="none"/>
        </w:rPr>
        <w:br w:type="page" w:clear="all"/>
      </w:r>
      <w:r>
        <w:rPr>
          <w:rFonts w:hint="eastAsia" w:ascii="宋体" w:hAnsi="宋体" w:eastAsia="宋体" w:cs="宋体"/>
          <w:b/>
          <w:color w:val="000000"/>
          <w:sz w:val="28"/>
          <w:szCs w:val="28"/>
          <w:highlight w:val="none"/>
        </w:rPr>
        <w:t xml:space="preserve">四、中小企业声明函（给定格式）： </w:t>
      </w:r>
      <w:r>
        <w:rPr>
          <w:rFonts w:ascii="宋体" w:hAnsi="宋体" w:cs="宋体"/>
          <w:b/>
          <w:color w:val="000000"/>
          <w:sz w:val="28"/>
          <w:szCs w:val="28"/>
          <w:highlight w:val="none"/>
        </w:rPr>
      </w:r>
      <w:r/>
    </w:p>
    <w:p>
      <w:pPr>
        <w:pStyle w:val="756"/>
        <w:ind w:firstLine="560"/>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pStyle w:val="756"/>
        <w:jc w:val="center"/>
        <w:spacing w:line="360" w:lineRule="auto"/>
        <w:rPr>
          <w:rFonts w:ascii="宋体" w:hAnsi="宋体" w:cs="宋体"/>
          <w:color w:val="000000"/>
          <w:sz w:val="36"/>
          <w:szCs w:val="36"/>
          <w:highlight w:val="none"/>
        </w:rPr>
      </w:pPr>
      <w:r>
        <w:rPr>
          <w:rFonts w:ascii="宋体" w:hAnsi="宋体" w:cs="宋体"/>
          <w:color w:val="000000"/>
          <w:sz w:val="36"/>
          <w:szCs w:val="36"/>
          <w:highlight w:val="none"/>
        </w:rPr>
        <w:t xml:space="preserve">中小企业声明函（工程）</w:t>
      </w:r>
      <w:r>
        <w:rPr>
          <w:rFonts w:ascii="宋体" w:hAnsi="宋体" w:cs="宋体"/>
          <w:color w:val="000000"/>
          <w:sz w:val="36"/>
          <w:szCs w:val="36"/>
          <w:highlight w:val="none"/>
        </w:rPr>
      </w:r>
      <w:r/>
    </w:p>
    <w:p>
      <w:pPr>
        <w:pStyle w:val="756"/>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本公司（联合体）郑重声明，根据《政府采购促进中小企业发展管理办法》（财库﹝2020﹞46号）的规定，本公司（联合体）参加</w:t>
      </w:r>
      <w:r>
        <w:rPr>
          <w:rFonts w:ascii="宋体" w:hAnsi="宋体" w:cs="宋体"/>
          <w:color w:val="000000"/>
          <w:sz w:val="24"/>
          <w:highlight w:val="none"/>
          <w:u w:val="single"/>
        </w:rPr>
        <w:t xml:space="preserve">（单位名称）</w:t>
      </w:r>
      <w:r>
        <w:rPr>
          <w:rFonts w:ascii="宋体" w:hAnsi="宋体" w:cs="宋体"/>
          <w:color w:val="000000"/>
          <w:sz w:val="24"/>
          <w:highlight w:val="none"/>
        </w:rPr>
        <w:t xml:space="preserve">的</w:t>
      </w:r>
      <w:r>
        <w:rPr>
          <w:rFonts w:ascii="宋体" w:hAnsi="宋体" w:cs="宋体"/>
          <w:color w:val="000000"/>
          <w:sz w:val="24"/>
          <w:highlight w:val="none"/>
          <w:u w:val="single"/>
        </w:rPr>
        <w:t xml:space="preserve">（项目名称）</w:t>
      </w:r>
      <w:r>
        <w:rPr>
          <w:rFonts w:ascii="宋体" w:hAnsi="宋体" w:cs="宋体"/>
          <w:color w:val="000000"/>
          <w:sz w:val="24"/>
          <w:highlight w:val="none"/>
        </w:rPr>
        <w:t xml:space="preserve">采购活动，工程的施工单位全部为符合政策要求的中小企业。相关企业（含联合体中的中小企业、签订分包意向协议的中小企业）的具体情况如下： </w:t>
      </w:r>
      <w:r>
        <w:rPr>
          <w:rFonts w:ascii="宋体" w:hAnsi="宋体" w:cs="宋体"/>
          <w:color w:val="000000"/>
          <w:sz w:val="24"/>
          <w:highlight w:val="none"/>
        </w:rPr>
      </w:r>
      <w:r/>
    </w:p>
    <w:p>
      <w:pPr>
        <w:pStyle w:val="756"/>
        <w:numPr>
          <w:ilvl w:val="0"/>
          <w:numId w:val="15"/>
        </w:numPr>
        <w:ind w:firstLine="480"/>
        <w:spacing w:line="360" w:lineRule="auto"/>
        <w:tabs>
          <w:tab w:val="left" w:pos="312" w:leader="none"/>
        </w:tabs>
        <w:rPr>
          <w:rFonts w:ascii="宋体" w:hAnsi="宋体" w:cs="宋体"/>
          <w:color w:val="000000"/>
          <w:sz w:val="24"/>
          <w:highlight w:val="none"/>
        </w:rPr>
      </w:pPr>
      <w:r>
        <w:rPr>
          <w:rFonts w:ascii="宋体" w:hAnsi="宋体" w:cs="宋体"/>
          <w:color w:val="000000"/>
          <w:sz w:val="24"/>
          <w:highlight w:val="none"/>
          <w:u w:val="single"/>
        </w:rPr>
        <w:t xml:space="preserve">（标的名称）</w:t>
      </w:r>
      <w:r>
        <w:rPr>
          <w:rFonts w:hint="eastAsia" w:ascii="宋体" w:hAnsi="宋体" w:cs="宋体"/>
          <w:color w:val="000000"/>
          <w:sz w:val="24"/>
          <w:highlight w:val="none"/>
        </w:rPr>
        <w:t xml:space="preserve">，</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（采购文件中明确的所属行业）</w:t>
      </w:r>
      <w:r>
        <w:rPr>
          <w:rFonts w:ascii="宋体" w:hAnsi="宋体" w:cs="宋体"/>
          <w:color w:val="000000"/>
          <w:sz w:val="24"/>
          <w:highlight w:val="none"/>
        </w:rPr>
        <w:t xml:space="preserve">； 承建（承接）企业为</w:t>
      </w:r>
      <w:r>
        <w:rPr>
          <w:rFonts w:ascii="宋体" w:hAnsi="宋体" w:cs="宋体"/>
          <w:color w:val="000000"/>
          <w:sz w:val="24"/>
          <w:highlight w:val="none"/>
          <w:u w:val="single"/>
        </w:rPr>
        <w:t xml:space="preserve">（企业名称）</w:t>
      </w:r>
      <w:r>
        <w:rPr>
          <w:rFonts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color w:val="000000"/>
          <w:sz w:val="24"/>
          <w:highlight w:val="none"/>
          <w:u w:val="single"/>
        </w:rPr>
        <w:t xml:space="preserve">（中型企业、 小型企业、微型企业）</w:t>
      </w:r>
      <w:r>
        <w:rPr>
          <w:rFonts w:ascii="宋体" w:hAnsi="宋体" w:cs="宋体"/>
          <w:color w:val="000000"/>
          <w:sz w:val="24"/>
          <w:highlight w:val="none"/>
        </w:rPr>
        <w:t xml:space="preserve">； </w:t>
      </w:r>
      <w:r>
        <w:rPr>
          <w:rFonts w:ascii="宋体" w:hAnsi="宋体" w:cs="宋体"/>
          <w:color w:val="000000"/>
          <w:sz w:val="24"/>
          <w:highlight w:val="none"/>
        </w:rPr>
      </w:r>
      <w:r/>
    </w:p>
    <w:p>
      <w:pPr>
        <w:pStyle w:val="756"/>
        <w:numPr>
          <w:ilvl w:val="0"/>
          <w:numId w:val="15"/>
        </w:numPr>
        <w:ind w:firstLine="480"/>
        <w:spacing w:line="360" w:lineRule="auto"/>
        <w:tabs>
          <w:tab w:val="left" w:pos="312" w:leader="none"/>
        </w:tabs>
        <w:rPr>
          <w:rFonts w:ascii="宋体" w:hAnsi="宋体" w:cs="宋体"/>
          <w:color w:val="000000"/>
          <w:sz w:val="24"/>
          <w:highlight w:val="none"/>
        </w:rPr>
      </w:pPr>
      <w:r>
        <w:rPr>
          <w:rFonts w:ascii="宋体" w:hAnsi="宋体" w:cs="宋体"/>
          <w:color w:val="000000"/>
          <w:sz w:val="24"/>
          <w:highlight w:val="none"/>
          <w:u w:val="single"/>
        </w:rPr>
        <w:t xml:space="preserve">（标的名称）</w:t>
      </w:r>
      <w:r>
        <w:rPr>
          <w:rFonts w:ascii="宋体" w:hAnsi="宋体" w:cs="宋体"/>
          <w:color w:val="000000"/>
          <w:sz w:val="24"/>
          <w:highlight w:val="none"/>
        </w:rPr>
        <w:t xml:space="preserve">，属于</w:t>
      </w:r>
      <w:r>
        <w:rPr>
          <w:rFonts w:ascii="宋体" w:hAnsi="宋体" w:cs="宋体"/>
          <w:color w:val="000000"/>
          <w:sz w:val="24"/>
          <w:highlight w:val="none"/>
          <w:u w:val="single"/>
        </w:rPr>
        <w:t xml:space="preserve">（采购文件中明确的所属行业）</w:t>
      </w:r>
      <w:r>
        <w:rPr>
          <w:rFonts w:ascii="宋体" w:hAnsi="宋体" w:cs="宋体"/>
          <w:color w:val="000000"/>
          <w:sz w:val="24"/>
          <w:highlight w:val="none"/>
        </w:rPr>
        <w:t xml:space="preserve">；承建（承接）企业为</w:t>
      </w:r>
      <w:r>
        <w:rPr>
          <w:rFonts w:ascii="宋体" w:hAnsi="宋体" w:cs="宋体"/>
          <w:color w:val="000000"/>
          <w:sz w:val="24"/>
          <w:highlight w:val="none"/>
          <w:u w:val="single"/>
        </w:rPr>
        <w:t xml:space="preserve">（企业名称）</w:t>
      </w:r>
      <w:r>
        <w:rPr>
          <w:rFonts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ascii="宋体" w:hAnsi="宋体" w:cs="宋体"/>
          <w:color w:val="000000"/>
          <w:sz w:val="24"/>
          <w:highlight w:val="none"/>
          <w:u w:val="single"/>
        </w:rPr>
        <w:t xml:space="preserve"> </w:t>
      </w:r>
      <w:r>
        <w:rPr>
          <w:rFonts w:ascii="宋体" w:hAnsi="宋体" w:cs="宋体"/>
          <w:color w:val="000000"/>
          <w:sz w:val="24"/>
          <w:highlight w:val="none"/>
        </w:rPr>
        <w:t xml:space="preserve">人，营业收入为</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万元，资产总额为</w:t>
      </w:r>
      <w:r>
        <w:rPr>
          <w:rFonts w:ascii="宋体" w:hAnsi="宋体" w:cs="宋体"/>
          <w:color w:val="000000"/>
          <w:sz w:val="24"/>
          <w:highlight w:val="none"/>
          <w:u w:val="single"/>
        </w:rPr>
        <w:t xml:space="preserve"> </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万元，属于</w:t>
      </w:r>
      <w:r>
        <w:rPr>
          <w:rFonts w:ascii="宋体" w:hAnsi="宋体" w:cs="宋体"/>
          <w:color w:val="000000"/>
          <w:sz w:val="24"/>
          <w:highlight w:val="none"/>
          <w:u w:val="single"/>
        </w:rPr>
        <w:t xml:space="preserve">（中型企业、 小型企业、微型企业）</w:t>
      </w:r>
      <w:r>
        <w:rPr>
          <w:rFonts w:ascii="宋体" w:hAnsi="宋体" w:cs="宋体"/>
          <w:color w:val="000000"/>
          <w:sz w:val="24"/>
          <w:highlight w:val="none"/>
        </w:rPr>
        <w:t xml:space="preserve">； </w:t>
      </w:r>
      <w:r>
        <w:rPr>
          <w:rFonts w:ascii="宋体" w:hAnsi="宋体" w:cs="宋体"/>
          <w:color w:val="000000"/>
          <w:sz w:val="24"/>
          <w:highlight w:val="none"/>
        </w:rPr>
      </w:r>
      <w:r/>
    </w:p>
    <w:p>
      <w:pPr>
        <w:pStyle w:val="756"/>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 以上企业，不属于大企业的分支机构，不存在控股股东为大企业的情形，也</w:t>
      </w:r>
      <w:r>
        <w:rPr>
          <w:rFonts w:hint="eastAsia" w:ascii="宋体" w:hAnsi="宋体" w:cs="宋体"/>
          <w:color w:val="000000"/>
          <w:sz w:val="24"/>
          <w:highlight w:val="none"/>
        </w:rPr>
        <w:t xml:space="preserve">不</w:t>
      </w:r>
      <w:r>
        <w:rPr>
          <w:rFonts w:ascii="宋体" w:hAnsi="宋体" w:cs="宋体"/>
          <w:color w:val="000000"/>
          <w:sz w:val="24"/>
          <w:highlight w:val="none"/>
        </w:rPr>
        <w:t xml:space="preserve">存在与大企业的负责人为同一人的情形。 </w:t>
      </w:r>
      <w:r>
        <w:rPr>
          <w:rFonts w:ascii="宋体" w:hAnsi="宋体" w:cs="宋体"/>
          <w:color w:val="000000"/>
          <w:sz w:val="24"/>
          <w:highlight w:val="none"/>
        </w:rPr>
      </w:r>
      <w:r/>
    </w:p>
    <w:p>
      <w:pPr>
        <w:pStyle w:val="756"/>
        <w:ind w:left="480"/>
        <w:spacing w:line="360" w:lineRule="auto"/>
        <w:rPr>
          <w:rFonts w:ascii="宋体" w:hAnsi="宋体" w:cs="宋体"/>
          <w:color w:val="000000"/>
          <w:sz w:val="24"/>
          <w:highlight w:val="none"/>
        </w:rPr>
      </w:pPr>
      <w:r>
        <w:rPr>
          <w:rFonts w:ascii="宋体" w:hAnsi="宋体" w:cs="宋体"/>
          <w:color w:val="000000"/>
          <w:sz w:val="24"/>
          <w:highlight w:val="none"/>
        </w:rPr>
        <w:t xml:space="preserve">本企业对上述声明内容的真实性负责。如有虚假，将依法承担相应责任。 </w:t>
      </w:r>
      <w:r>
        <w:rPr>
          <w:rFonts w:ascii="宋体" w:hAnsi="宋体" w:cs="宋体"/>
          <w:color w:val="000000"/>
          <w:sz w:val="24"/>
          <w:highlight w:val="none"/>
        </w:rPr>
      </w:r>
      <w:r/>
    </w:p>
    <w:p>
      <w:pPr>
        <w:pStyle w:val="756"/>
        <w:ind w:left="480"/>
        <w:jc w:val="right"/>
        <w:spacing w:line="360" w:lineRule="auto"/>
        <w:rPr>
          <w:rFonts w:ascii="宋体" w:hAnsi="宋体" w:cs="宋体"/>
          <w:color w:val="000000"/>
          <w:sz w:val="24"/>
          <w:highlight w:val="none"/>
        </w:rPr>
      </w:pPr>
      <w:r>
        <w:rPr>
          <w:rFonts w:ascii="宋体" w:hAnsi="宋体" w:cs="宋体"/>
          <w:color w:val="000000"/>
          <w:sz w:val="24"/>
          <w:highlight w:val="none"/>
        </w:rPr>
        <w:t xml:space="preserve">企业名称（盖章）： </w:t>
      </w:r>
      <w:r>
        <w:rPr>
          <w:rFonts w:ascii="宋体" w:hAnsi="宋体" w:cs="宋体"/>
          <w:color w:val="000000"/>
          <w:sz w:val="24"/>
          <w:highlight w:val="none"/>
        </w:rPr>
      </w:r>
      <w:r/>
    </w:p>
    <w:p>
      <w:pPr>
        <w:pStyle w:val="756"/>
        <w:ind w:left="480"/>
        <w:jc w:val="right"/>
        <w:spacing w:line="360" w:lineRule="auto"/>
        <w:rPr>
          <w:rFonts w:ascii="黑体" w:eastAsia="黑体" w:cs="宋体"/>
          <w:b/>
          <w:color w:val="000000"/>
          <w:sz w:val="32"/>
          <w:szCs w:val="32"/>
          <w:highlight w:val="none"/>
        </w:rPr>
      </w:pPr>
      <w:r>
        <w:rPr>
          <w:rFonts w:ascii="宋体" w:hAnsi="宋体" w:cs="宋体"/>
          <w:color w:val="000000"/>
          <w:sz w:val="24"/>
          <w:highlight w:val="none"/>
        </w:rPr>
        <w:t xml:space="preserve">日 期：</w:t>
      </w:r>
      <w:r>
        <w:rPr>
          <w:rFonts w:ascii="黑体" w:eastAsia="黑体" w:cs="宋体"/>
          <w:b/>
          <w:color w:val="000000"/>
          <w:sz w:val="32"/>
          <w:szCs w:val="32"/>
          <w:highlight w:val="none"/>
        </w:rPr>
      </w:r>
      <w:r/>
    </w:p>
    <w:p>
      <w:pPr>
        <w:pStyle w:val="756"/>
        <w:jc w:val="right"/>
        <w:spacing w:line="360" w:lineRule="auto"/>
        <w:rPr>
          <w:rFonts w:ascii="黑体" w:eastAsia="黑体" w:cs="宋体"/>
          <w:b/>
          <w:color w:val="000000"/>
          <w:sz w:val="32"/>
          <w:szCs w:val="32"/>
          <w:highlight w:val="none"/>
        </w:rPr>
      </w:pPr>
      <w:r>
        <w:rPr>
          <w:rFonts w:ascii="黑体" w:eastAsia="黑体" w:cs="宋体"/>
          <w:b/>
          <w:color w:val="000000"/>
          <w:sz w:val="32"/>
          <w:szCs w:val="32"/>
          <w:highlight w:val="none"/>
        </w:rPr>
      </w:r>
      <w:r/>
    </w:p>
    <w:p>
      <w:pPr>
        <w:pStyle w:val="756"/>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56"/>
        <w:spacing w:line="360" w:lineRule="auto"/>
        <w:rPr>
          <w:rFonts w:ascii="宋体" w:hAnsi="宋体" w:cs="宋体"/>
          <w:color w:val="000000"/>
          <w:highlight w:val="none"/>
        </w:rPr>
      </w:pPr>
      <w:r>
        <w:rPr>
          <w:rFonts w:hint="eastAsia" w:ascii="宋体" w:hAnsi="宋体" w:cs="宋体"/>
          <w:color w:val="000000"/>
          <w:highlight w:val="none"/>
        </w:rPr>
        <w:t xml:space="preserve">备注：</w:t>
      </w:r>
      <w:r>
        <w:rPr>
          <w:rFonts w:ascii="宋体" w:hAnsi="宋体" w:cs="宋体"/>
          <w:color w:val="000000"/>
          <w:highlight w:val="none"/>
        </w:rPr>
      </w:r>
      <w:r/>
    </w:p>
    <w:p>
      <w:pPr>
        <w:pStyle w:val="756"/>
        <w:numPr>
          <w:ilvl w:val="0"/>
          <w:numId w:val="16"/>
        </w:numPr>
        <w:jc w:val="left"/>
        <w:spacing w:line="360" w:lineRule="auto"/>
        <w:rPr>
          <w:rFonts w:ascii="宋体" w:hAnsi="宋体" w:cs="宋体"/>
          <w:color w:val="000000"/>
          <w:highlight w:val="none"/>
        </w:rPr>
      </w:pPr>
      <w:r>
        <w:rPr>
          <w:rFonts w:hint="eastAsia" w:ascii="宋体" w:hAnsi="宋体" w:cs="宋体"/>
          <w:color w:val="000000"/>
          <w:highlight w:val="none"/>
        </w:rPr>
        <w:t xml:space="preserve">从业人员、营业收入、资产总额填报上一年度数据，无上一年度数据的新成立企业可不填报。</w:t>
      </w:r>
      <w:r>
        <w:rPr>
          <w:rFonts w:ascii="宋体" w:hAnsi="宋体" w:cs="宋体"/>
          <w:color w:val="000000"/>
          <w:highlight w:val="none"/>
        </w:rPr>
      </w:r>
      <w:r/>
    </w:p>
    <w:p>
      <w:pPr>
        <w:pStyle w:val="756"/>
        <w:spacing w:line="360" w:lineRule="auto"/>
        <w:rPr>
          <w:rFonts w:ascii="宋体" w:hAnsi="宋体" w:cs="宋体"/>
          <w:color w:val="000000"/>
          <w:highlight w:val="none"/>
        </w:rPr>
      </w:pP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ascii="宋体" w:hAnsi="宋体" w:cs="宋体"/>
          <w:color w:val="000000"/>
          <w:highlight w:val="none"/>
        </w:rPr>
      </w:r>
      <w:r/>
    </w:p>
    <w:p>
      <w:pPr>
        <w:pStyle w:val="756"/>
        <w:spacing w:line="360" w:lineRule="auto"/>
        <w:rPr>
          <w:b/>
          <w:bCs/>
          <w:color w:val="000000"/>
          <w:sz w:val="28"/>
          <w:szCs w:val="28"/>
          <w:highlight w:val="none"/>
        </w:rPr>
      </w:pPr>
      <w:r>
        <w:rPr>
          <w:b/>
          <w:bCs/>
          <w:color w:val="000000"/>
          <w:sz w:val="28"/>
          <w:szCs w:val="28"/>
          <w:highlight w:val="none"/>
        </w:rPr>
      </w:r>
      <w:r/>
    </w:p>
    <w:p>
      <w:pPr>
        <w:pStyle w:val="841"/>
        <w:rPr>
          <w:b/>
          <w:bCs/>
          <w:color w:val="000000"/>
          <w:sz w:val="28"/>
          <w:szCs w:val="28"/>
          <w:highlight w:val="none"/>
        </w:rPr>
      </w:pPr>
      <w:r>
        <w:rPr>
          <w:b/>
          <w:bCs/>
          <w:color w:val="000000"/>
          <w:sz w:val="28"/>
          <w:szCs w:val="28"/>
          <w:highlight w:val="none"/>
        </w:rPr>
      </w:r>
      <w:r/>
    </w:p>
    <w:p>
      <w:pPr>
        <w:pStyle w:val="756"/>
        <w:rPr>
          <w:b/>
          <w:bCs/>
          <w:color w:val="000000"/>
          <w:sz w:val="28"/>
          <w:szCs w:val="28"/>
          <w:highlight w:val="none"/>
        </w:rPr>
      </w:pPr>
      <w:r>
        <w:rPr>
          <w:b/>
          <w:bCs/>
          <w:color w:val="000000"/>
          <w:sz w:val="28"/>
          <w:szCs w:val="28"/>
          <w:highlight w:val="none"/>
        </w:rPr>
      </w:r>
      <w:r/>
    </w:p>
    <w:p>
      <w:pPr>
        <w:pStyle w:val="841"/>
        <w:rPr>
          <w:b/>
          <w:bCs/>
          <w:color w:val="000000"/>
          <w:sz w:val="28"/>
          <w:szCs w:val="28"/>
          <w:highlight w:val="none"/>
        </w:rPr>
      </w:pPr>
      <w:r>
        <w:rPr>
          <w:b/>
          <w:bCs/>
          <w:color w:val="000000"/>
          <w:sz w:val="28"/>
          <w:szCs w:val="28"/>
          <w:highlight w:val="none"/>
        </w:rPr>
      </w:r>
      <w:r/>
    </w:p>
    <w:p>
      <w:pPr>
        <w:pStyle w:val="756"/>
        <w:rPr>
          <w:b/>
          <w:bCs/>
          <w:color w:val="000000"/>
          <w:sz w:val="28"/>
          <w:szCs w:val="28"/>
          <w:highlight w:val="none"/>
        </w:rPr>
      </w:pPr>
      <w:r>
        <w:rPr>
          <w:b/>
          <w:bCs/>
          <w:color w:val="000000"/>
          <w:sz w:val="28"/>
          <w:szCs w:val="28"/>
          <w:highlight w:val="none"/>
        </w:rPr>
      </w:r>
      <w:r/>
    </w:p>
    <w:p>
      <w:pPr>
        <w:pStyle w:val="841"/>
        <w:rPr>
          <w:color w:val="000000"/>
          <w:highlight w:val="none"/>
        </w:rPr>
      </w:pPr>
      <w:r>
        <w:rPr>
          <w:color w:val="000000"/>
          <w:highlight w:val="none"/>
        </w:rPr>
      </w:r>
      <w:r/>
    </w:p>
    <w:p>
      <w:pPr>
        <w:pStyle w:val="756"/>
        <w:spacing w:line="360" w:lineRule="auto"/>
        <w:rPr>
          <w:b/>
          <w:bCs/>
          <w:color w:val="000000"/>
          <w:sz w:val="28"/>
          <w:szCs w:val="28"/>
          <w:highlight w:val="none"/>
        </w:rPr>
      </w:pPr>
      <w:r>
        <w:rPr>
          <w:b/>
          <w:bCs/>
          <w:color w:val="000000"/>
          <w:sz w:val="28"/>
          <w:szCs w:val="28"/>
          <w:highlight w:val="none"/>
        </w:rPr>
      </w:r>
      <w:r/>
    </w:p>
    <w:p>
      <w:pPr>
        <w:pStyle w:val="756"/>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56"/>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五、残疾人福利性单位声明函（给定格式）：</w:t>
      </w:r>
      <w:r>
        <w:rPr>
          <w:rFonts w:hint="eastAsia" w:ascii="宋体" w:hAnsi="宋体" w:eastAsia="宋体" w:cs="宋体"/>
          <w:b/>
          <w:color w:val="000000"/>
          <w:sz w:val="28"/>
          <w:szCs w:val="28"/>
          <w:highlight w:val="none"/>
        </w:rPr>
      </w:r>
      <w:r/>
    </w:p>
    <w:p>
      <w:pPr>
        <w:pStyle w:val="756"/>
        <w:ind w:firstLine="482"/>
        <w:spacing w:line="360" w:lineRule="auto"/>
        <w:rPr>
          <w:rFonts w:ascii="Arial" w:hAnsi="Arial"/>
          <w:b/>
          <w:color w:val="000000"/>
          <w:sz w:val="24"/>
          <w:highlight w:val="none"/>
        </w:rPr>
      </w:pPr>
      <w:r>
        <w:rPr>
          <w:rFonts w:ascii="Arial" w:hAnsi="Arial"/>
          <w:b/>
          <w:color w:val="000000"/>
          <w:sz w:val="24"/>
          <w:highlight w:val="none"/>
        </w:rPr>
      </w:r>
      <w:r/>
    </w:p>
    <w:p>
      <w:pPr>
        <w:pStyle w:val="756"/>
        <w:jc w:val="center"/>
        <w:spacing w:line="360" w:lineRule="auto"/>
        <w:rPr>
          <w:rFonts w:ascii="黑体" w:eastAsia="黑体"/>
          <w:bCs/>
          <w:color w:val="000000"/>
          <w:sz w:val="28"/>
          <w:szCs w:val="28"/>
          <w:highlight w:val="none"/>
        </w:rPr>
      </w:pPr>
      <w:r>
        <w:rPr>
          <w:rFonts w:hint="eastAsia" w:ascii="黑体" w:eastAsia="黑体"/>
          <w:bCs/>
          <w:color w:val="000000"/>
          <w:sz w:val="28"/>
          <w:szCs w:val="28"/>
          <w:highlight w:val="none"/>
        </w:rPr>
        <w:t xml:space="preserve">残疾人福利性单位声明函</w:t>
      </w:r>
      <w:r>
        <w:rPr>
          <w:rFonts w:ascii="黑体" w:eastAsia="黑体"/>
          <w:bCs/>
          <w:color w:val="000000"/>
          <w:sz w:val="28"/>
          <w:szCs w:val="28"/>
          <w:highlight w:val="none"/>
        </w:rPr>
      </w:r>
      <w:r/>
    </w:p>
    <w:p>
      <w:pPr>
        <w:pStyle w:val="756"/>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pStyle w:val="75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bCs/>
          <w:color w:val="000000"/>
          <w:sz w:val="24"/>
          <w:szCs w:val="24"/>
          <w:highlight w:val="none"/>
          <w:lang w:eastAsia="zh-CN"/>
        </w:rPr>
        <w:t xml:space="preserve">〔2017〕141号</w:t>
      </w:r>
      <w:r>
        <w:rPr>
          <w:rFonts w:hint="eastAsia" w:ascii="宋体" w:hAnsi="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highlight w:val="none"/>
        </w:rPr>
      </w:r>
      <w:r/>
    </w:p>
    <w:p>
      <w:pPr>
        <w:pStyle w:val="75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本单位对上述声明的真实性负责。如有虚假，将依法承担相应责任。</w:t>
      </w:r>
      <w:r>
        <w:rPr>
          <w:rFonts w:ascii="宋体" w:hAnsi="宋体"/>
          <w:bCs/>
          <w:color w:val="000000"/>
          <w:sz w:val="24"/>
          <w:szCs w:val="24"/>
          <w:highlight w:val="none"/>
        </w:rPr>
      </w:r>
      <w:r/>
    </w:p>
    <w:p>
      <w:pPr>
        <w:pStyle w:val="756"/>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756"/>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pStyle w:val="75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单位名称（盖章）：</w:t>
      </w:r>
      <w:r>
        <w:rPr>
          <w:rFonts w:ascii="宋体" w:hAnsi="宋体"/>
          <w:bCs/>
          <w:color w:val="000000"/>
          <w:sz w:val="24"/>
          <w:szCs w:val="24"/>
          <w:highlight w:val="none"/>
        </w:rPr>
      </w:r>
      <w:r/>
    </w:p>
    <w:p>
      <w:pPr>
        <w:pStyle w:val="756"/>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756"/>
        <w:spacing w:line="360" w:lineRule="auto"/>
        <w:rPr>
          <w:b/>
          <w:color w:val="000000"/>
          <w:sz w:val="28"/>
          <w:szCs w:val="28"/>
          <w:highlight w:val="none"/>
        </w:rPr>
      </w:pPr>
      <w:r>
        <w:rPr>
          <w:rFonts w:ascii="宋体" w:hAnsi="宋体"/>
          <w:bCs/>
          <w:color w:val="000000"/>
          <w:sz w:val="24"/>
          <w:szCs w:val="24"/>
          <w:highlight w:val="none"/>
        </w:rPr>
        <w:br w:type="page" w:clear="all"/>
      </w:r>
      <w:r>
        <w:rPr>
          <w:rFonts w:hint="eastAsia" w:ascii="宋体" w:hAnsi="宋体" w:eastAsia="宋体" w:cs="宋体"/>
          <w:b/>
          <w:color w:val="000000"/>
          <w:sz w:val="28"/>
          <w:szCs w:val="28"/>
          <w:highlight w:val="none"/>
        </w:rPr>
        <w:t xml:space="preserve">六、</w:t>
      </w:r>
      <w:r>
        <w:rPr>
          <w:rFonts w:hint="eastAsia" w:ascii="宋体" w:hAnsi="宋体" w:eastAsia="宋体" w:cs="宋体"/>
          <w:b/>
          <w:color w:val="000000"/>
          <w:sz w:val="28"/>
          <w:szCs w:val="28"/>
          <w:highlight w:val="none"/>
          <w:lang w:val="en-US" w:eastAsia="zh-CN"/>
        </w:rPr>
        <w:t xml:space="preserve">响应</w:t>
      </w:r>
      <w:r>
        <w:rPr>
          <w:rFonts w:hint="eastAsia" w:ascii="宋体" w:hAnsi="宋体" w:eastAsia="宋体" w:cs="宋体"/>
          <w:b/>
          <w:color w:val="000000"/>
          <w:sz w:val="28"/>
          <w:szCs w:val="28"/>
          <w:highlight w:val="none"/>
        </w:rPr>
        <w:t xml:space="preserve">函（给定格式）：</w:t>
      </w:r>
      <w:r>
        <w:rPr>
          <w:b/>
          <w:color w:val="000000"/>
          <w:sz w:val="28"/>
          <w:szCs w:val="28"/>
          <w:highlight w:val="none"/>
        </w:rPr>
      </w:r>
      <w:r/>
    </w:p>
    <w:p>
      <w:pPr>
        <w:pStyle w:val="756"/>
        <w:spacing w:line="360" w:lineRule="auto"/>
        <w:rPr>
          <w:b/>
          <w:color w:val="000000"/>
          <w:sz w:val="30"/>
          <w:szCs w:val="30"/>
          <w:highlight w:val="none"/>
        </w:rPr>
      </w:pPr>
      <w:r>
        <w:rPr>
          <w:b/>
          <w:color w:val="000000"/>
          <w:sz w:val="30"/>
          <w:szCs w:val="30"/>
          <w:highlight w:val="none"/>
        </w:rPr>
      </w:r>
      <w:r/>
    </w:p>
    <w:p>
      <w:pPr>
        <w:pStyle w:val="756"/>
        <w:jc w:val="center"/>
        <w:spacing w:line="400" w:lineRule="exact"/>
        <w:rPr>
          <w:rFonts w:ascii="宋体"/>
          <w:bCs/>
          <w:color w:val="000000"/>
          <w:sz w:val="24"/>
          <w:szCs w:val="24"/>
          <w:highlight w:val="none"/>
        </w:rPr>
      </w:pPr>
      <w:r>
        <w:rPr>
          <w:rFonts w:hint="eastAsia" w:ascii="黑体" w:eastAsia="黑体"/>
          <w:bCs/>
          <w:color w:val="000000"/>
          <w:sz w:val="28"/>
          <w:szCs w:val="28"/>
          <w:highlight w:val="none"/>
        </w:rPr>
        <w:t xml:space="preserve">响应函</w:t>
      </w:r>
      <w:r>
        <w:rPr>
          <w:rFonts w:ascii="宋体"/>
          <w:bCs/>
          <w:color w:val="000000"/>
          <w:sz w:val="24"/>
          <w:szCs w:val="24"/>
          <w:highlight w:val="none"/>
        </w:rPr>
      </w:r>
      <w:r/>
    </w:p>
    <w:p>
      <w:pPr>
        <w:pStyle w:val="756"/>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致</w:t>
      </w:r>
      <w:r>
        <w:rPr>
          <w:rFonts w:hint="eastAsia" w:ascii="宋体" w:hAnsi="宋体" w:eastAsia="宋体"/>
          <w:bCs/>
          <w:color w:val="000000"/>
          <w:sz w:val="24"/>
          <w:szCs w:val="24"/>
          <w:highlight w:val="none"/>
          <w:lang w:val="en-US" w:eastAsia="zh-CN"/>
        </w:rPr>
        <w:t xml:space="preserve">普信国际工程咨询有限公司</w:t>
      </w:r>
      <w:r>
        <w:rPr>
          <w:rFonts w:hint="eastAsia" w:ascii="宋体" w:hAnsi="宋体"/>
          <w:bCs/>
          <w:color w:val="000000"/>
          <w:sz w:val="24"/>
          <w:szCs w:val="24"/>
          <w:highlight w:val="none"/>
        </w:rPr>
        <w:t xml:space="preserve">：</w:t>
      </w:r>
      <w:r>
        <w:rPr>
          <w:rFonts w:ascii="宋体"/>
          <w:bCs/>
          <w:color w:val="000000"/>
          <w:sz w:val="24"/>
          <w:szCs w:val="24"/>
          <w:highlight w:val="none"/>
        </w:rPr>
      </w:r>
      <w:r/>
    </w:p>
    <w:p>
      <w:pPr>
        <w:pStyle w:val="756"/>
        <w:ind w:firstLine="480"/>
        <w:spacing w:line="400" w:lineRule="exact"/>
        <w:rPr>
          <w:rFonts w:ascii="宋体"/>
          <w:bCs/>
          <w:color w:val="000000"/>
          <w:sz w:val="24"/>
          <w:szCs w:val="24"/>
          <w:highlight w:val="none"/>
        </w:rPr>
      </w:pPr>
      <w:r>
        <w:rPr>
          <w:rFonts w:ascii="宋体"/>
          <w:bCs/>
          <w:color w:val="000000"/>
          <w:sz w:val="24"/>
          <w:szCs w:val="24"/>
          <w:highlight w:val="none"/>
        </w:rPr>
      </w:r>
      <w:r/>
    </w:p>
    <w:p>
      <w:pPr>
        <w:pStyle w:val="756"/>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我方收到贵方</w:t>
      </w:r>
      <w:r>
        <w:rPr>
          <w:rFonts w:hint="eastAsia" w:ascii="宋体" w:hAnsi="宋体" w:eastAsia="宋体"/>
          <w:bCs/>
          <w:color w:val="000000"/>
          <w:sz w:val="24"/>
          <w:szCs w:val="24"/>
          <w:highlight w:val="none"/>
          <w:u w:val="single"/>
          <w:lang w:eastAsia="zh-CN"/>
        </w:rPr>
        <w:t xml:space="preserve">JSZC-320200-PXGJ-C2026-0060</w:t>
      </w:r>
      <w:r>
        <w:rPr>
          <w:rFonts w:hint="eastAsia" w:ascii="宋体" w:hAnsi="宋体" w:eastAsia="宋体"/>
          <w:bCs/>
          <w:color w:val="000000"/>
          <w:sz w:val="24"/>
          <w:szCs w:val="24"/>
          <w:highlight w:val="none"/>
          <w:u w:val="single"/>
          <w:lang w:val="en-US" w:eastAsia="zh-CN"/>
        </w:rPr>
        <w:t xml:space="preserve">  </w:t>
      </w:r>
      <w:r>
        <w:rPr>
          <w:rFonts w:hint="eastAsia" w:ascii="宋体" w:hAnsi="宋体"/>
          <w:bCs/>
          <w:color w:val="000000"/>
          <w:sz w:val="24"/>
          <w:szCs w:val="24"/>
          <w:highlight w:val="none"/>
        </w:rPr>
        <w:t xml:space="preserve">磋商文件，经仔细阅读和研究，我方决定参加此项目的磋商。</w:t>
      </w:r>
      <w:r>
        <w:rPr>
          <w:rFonts w:ascii="宋体"/>
          <w:bCs/>
          <w:color w:val="000000"/>
          <w:sz w:val="24"/>
          <w:szCs w:val="24"/>
          <w:highlight w:val="none"/>
        </w:rPr>
      </w:r>
      <w:r/>
    </w:p>
    <w:p>
      <w:pPr>
        <w:pStyle w:val="756"/>
        <w:numPr>
          <w:ilvl w:val="0"/>
          <w:numId w:val="17"/>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我方愿意按照磋商文件的一切要求，提供本项目的报价，总报价见《报价一览表》。</w:t>
      </w:r>
      <w:r>
        <w:rPr>
          <w:rFonts w:ascii="宋体"/>
          <w:bCs/>
          <w:color w:val="000000"/>
          <w:sz w:val="24"/>
          <w:szCs w:val="24"/>
          <w:highlight w:val="none"/>
        </w:rPr>
      </w:r>
      <w:r/>
    </w:p>
    <w:p>
      <w:pPr>
        <w:pStyle w:val="756"/>
        <w:numPr>
          <w:ilvl w:val="0"/>
          <w:numId w:val="17"/>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853"/>
          <w:bCs/>
          <w:color w:val="000000"/>
          <w:highlight w:val="none"/>
        </w:rPr>
      </w:pPr>
      <w:r>
        <w:rPr>
          <w:rFonts w:hint="eastAsia" w:ascii="宋体" w:hAnsi="宋体"/>
          <w:bCs/>
          <w:color w:val="000000"/>
          <w:sz w:val="24"/>
          <w:szCs w:val="24"/>
          <w:highlight w:val="none"/>
        </w:rPr>
        <w:t xml:space="preserve">我方愿意提供</w:t>
      </w:r>
      <w:r>
        <w:rPr>
          <w:rFonts w:hint="eastAsia" w:ascii="宋体" w:hAnsi="宋体" w:eastAsia="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在磋商文件中要求的文件、资料。</w:t>
      </w:r>
      <w:r>
        <w:rPr>
          <w:rStyle w:val="853"/>
          <w:bCs/>
          <w:color w:val="000000"/>
          <w:highlight w:val="none"/>
        </w:rPr>
      </w:r>
      <w:r/>
    </w:p>
    <w:p>
      <w:pPr>
        <w:pStyle w:val="756"/>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我方同意按磋商文件中的规定，从磋商文件规定的</w:t>
      </w:r>
      <w:r>
        <w:rPr>
          <w:rFonts w:hint="eastAsia" w:ascii="宋体" w:hAnsi="宋体"/>
          <w:bCs/>
          <w:color w:val="000000"/>
          <w:sz w:val="24"/>
          <w:highlight w:val="none"/>
        </w:rPr>
        <w:t xml:space="preserve">磋商有效期</w:t>
      </w:r>
      <w:r>
        <w:rPr>
          <w:rFonts w:hint="eastAsia" w:ascii="宋体" w:hAnsi="宋体"/>
          <w:bCs/>
          <w:color w:val="000000"/>
          <w:sz w:val="24"/>
          <w:szCs w:val="24"/>
          <w:highlight w:val="none"/>
        </w:rPr>
        <w:t xml:space="preserve">内遵循本响应文件，并在规定的磋商有效期期满之前均具有约束力。</w:t>
      </w:r>
      <w:r>
        <w:rPr>
          <w:rFonts w:hint="eastAsia" w:ascii="宋体"/>
          <w:bCs/>
          <w:color w:val="000000"/>
          <w:sz w:val="24"/>
          <w:szCs w:val="24"/>
          <w:highlight w:val="none"/>
        </w:rPr>
      </w:r>
      <w:r/>
    </w:p>
    <w:p>
      <w:pPr>
        <w:pStyle w:val="756"/>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如果我方的响应文件被接受，我方将履行磋商文件中规定的每一项要求，按期、按质、按量，完成交货任务。</w:t>
      </w:r>
      <w:r>
        <w:rPr>
          <w:rFonts w:ascii="宋体"/>
          <w:bCs/>
          <w:color w:val="000000"/>
          <w:sz w:val="24"/>
          <w:szCs w:val="24"/>
          <w:highlight w:val="none"/>
        </w:rPr>
      </w:r>
      <w:r/>
    </w:p>
    <w:p>
      <w:pPr>
        <w:pStyle w:val="756"/>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我方完全同意磋商文件规定的决定成交者的方式。</w:t>
      </w:r>
      <w:r>
        <w:rPr>
          <w:rFonts w:ascii="宋体"/>
          <w:bCs/>
          <w:color w:val="000000"/>
          <w:sz w:val="24"/>
          <w:szCs w:val="24"/>
          <w:highlight w:val="none"/>
        </w:rPr>
      </w:r>
      <w:r/>
    </w:p>
    <w:p>
      <w:pPr>
        <w:pStyle w:val="756"/>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我方愿意遵守《中华人民共和国政府采购法》，并按《中华人民共和国民法典》等相关法律法规和合同条款履行自己的全部责任。</w:t>
      </w:r>
      <w:r>
        <w:rPr>
          <w:rFonts w:ascii="宋体"/>
          <w:bCs/>
          <w:color w:val="000000"/>
          <w:sz w:val="24"/>
          <w:szCs w:val="24"/>
          <w:highlight w:val="none"/>
        </w:rPr>
      </w:r>
      <w:r/>
    </w:p>
    <w:p>
      <w:pPr>
        <w:pStyle w:val="756"/>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我方已详细审核全部磋商文件及其有效补充文件，我们知道必须放弃提出含糊不清或误解问题的权利。</w:t>
      </w:r>
      <w:r>
        <w:rPr>
          <w:rFonts w:ascii="宋体"/>
          <w:bCs/>
          <w:color w:val="000000"/>
          <w:sz w:val="24"/>
          <w:szCs w:val="24"/>
          <w:highlight w:val="none"/>
        </w:rPr>
      </w:r>
      <w:r/>
    </w:p>
    <w:p>
      <w:pPr>
        <w:pStyle w:val="756"/>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如我方在提交响应文件截止期后撤回响应文件及成交后拒绝遵守响应承诺或拒绝在规定的时间内与采购人签订合同，则接受政府采购监督管理部门的处理。</w:t>
      </w:r>
      <w:r>
        <w:rPr>
          <w:rFonts w:ascii="宋体"/>
          <w:bCs/>
          <w:color w:val="000000"/>
          <w:sz w:val="24"/>
          <w:szCs w:val="24"/>
          <w:highlight w:val="none"/>
        </w:rPr>
      </w:r>
      <w:r/>
    </w:p>
    <w:p>
      <w:pPr>
        <w:pStyle w:val="756"/>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如果我方被确定为成交供应商，我方愿意按采购人要求交纳履约保证金。且我方如无不可抗力，又未履行磋商文件、响应文件和合同条款的，一经查实，我方愿意赔偿由此而造成的一切损失，并同意接受按磋商文件的相关要求对我方进行的处理。</w:t>
      </w:r>
      <w:r>
        <w:rPr>
          <w:rFonts w:ascii="宋体"/>
          <w:bCs/>
          <w:color w:val="000000"/>
          <w:sz w:val="24"/>
          <w:szCs w:val="24"/>
          <w:highlight w:val="none"/>
        </w:rPr>
      </w:r>
      <w:r/>
    </w:p>
    <w:p>
      <w:pPr>
        <w:pStyle w:val="756"/>
        <w:numPr>
          <w:ilvl w:val="0"/>
          <w:numId w:val="17"/>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highlight w:val="none"/>
        </w:rPr>
      </w:pPr>
      <w:r>
        <w:rPr>
          <w:rFonts w:hint="eastAsia" w:ascii="宋体" w:hAnsi="宋体"/>
          <w:bCs/>
          <w:color w:val="000000"/>
          <w:sz w:val="24"/>
          <w:szCs w:val="24"/>
          <w:highlight w:val="none"/>
        </w:rPr>
        <w:t xml:space="preserve">我方决不提供虚假材料谋取成交、决不采取不正当手段诋毁、排挤其他供应商、决不与采购人、</w:t>
      </w:r>
      <w:r>
        <w:rPr>
          <w:rFonts w:hint="eastAsia" w:ascii="宋体" w:hAnsi="宋体" w:eastAsia="宋体"/>
          <w:bCs/>
          <w:color w:val="000000"/>
          <w:sz w:val="24"/>
          <w:szCs w:val="24"/>
          <w:highlight w:val="none"/>
          <w:lang w:eastAsia="zh-CN"/>
        </w:rPr>
        <w:t xml:space="preserve">其他</w:t>
      </w:r>
      <w:r>
        <w:rPr>
          <w:rFonts w:hint="eastAsia" w:ascii="宋体" w:hAnsi="宋体"/>
          <w:bCs/>
          <w:color w:val="000000"/>
          <w:sz w:val="24"/>
          <w:szCs w:val="24"/>
          <w:highlight w:val="none"/>
        </w:rPr>
        <w:t xml:space="preserve">供应商或者</w:t>
      </w:r>
      <w:r>
        <w:rPr>
          <w:rFonts w:hint="eastAsia" w:ascii="宋体" w:hAnsi="宋体" w:eastAsia="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恶意串通、决不向采购人、</w:t>
      </w:r>
      <w:r>
        <w:rPr>
          <w:rFonts w:hint="eastAsia" w:ascii="宋体" w:hAnsi="宋体" w:eastAsia="宋体"/>
          <w:bCs/>
          <w:color w:val="000000"/>
          <w:sz w:val="24"/>
          <w:szCs w:val="24"/>
          <w:highlight w:val="none"/>
          <w:lang w:val="en-US" w:eastAsia="zh-CN"/>
        </w:rPr>
        <w:t xml:space="preserve">采购代理机构</w:t>
      </w:r>
      <w:r>
        <w:rPr>
          <w:rFonts w:hint="eastAsia" w:ascii="宋体" w:hAnsi="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highlight w:val="none"/>
        </w:rPr>
      </w:r>
      <w:r/>
    </w:p>
    <w:p>
      <w:pPr>
        <w:pStyle w:val="756"/>
        <w:ind w:firstLine="720"/>
        <w:spacing w:line="400" w:lineRule="exact"/>
        <w:rPr>
          <w:rFonts w:ascii="宋体"/>
          <w:bCs/>
          <w:color w:val="000000"/>
          <w:sz w:val="24"/>
          <w:szCs w:val="24"/>
          <w:highlight w:val="none"/>
        </w:rPr>
      </w:pPr>
      <w:r>
        <w:rPr>
          <w:rFonts w:ascii="宋体"/>
          <w:bCs/>
          <w:color w:val="000000"/>
          <w:sz w:val="24"/>
          <w:szCs w:val="24"/>
          <w:highlight w:val="none"/>
        </w:rPr>
      </w:r>
      <w:r/>
    </w:p>
    <w:p>
      <w:pPr>
        <w:pStyle w:val="756"/>
        <w:ind w:firstLine="480"/>
        <w:spacing w:line="400" w:lineRule="exact"/>
        <w:rPr>
          <w:rFonts w:ascii="宋体"/>
          <w:bCs/>
          <w:color w:val="000000"/>
          <w:sz w:val="24"/>
          <w:szCs w:val="24"/>
          <w:highlight w:val="none"/>
        </w:rPr>
      </w:pPr>
      <w:r>
        <w:rPr>
          <w:rFonts w:hint="eastAsia" w:ascii="宋体" w:hAnsi="宋体"/>
          <w:bCs/>
          <w:color w:val="000000"/>
          <w:sz w:val="24"/>
          <w:szCs w:val="24"/>
          <w:highlight w:val="none"/>
        </w:rPr>
        <w:t xml:space="preserve">电话：</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 ；传真：</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；邮编：</w:t>
      </w:r>
      <w:r>
        <w:rPr>
          <w:rFonts w:hint="eastAsia" w:ascii="宋体" w:hAnsi="宋体"/>
          <w:bCs/>
          <w:color w:val="000000"/>
          <w:sz w:val="24"/>
          <w:szCs w:val="24"/>
          <w:highlight w:val="none"/>
          <w:u w:val="single"/>
        </w:rPr>
        <w:t xml:space="preserve">               </w:t>
      </w:r>
      <w:r>
        <w:rPr>
          <w:rFonts w:ascii="宋体"/>
          <w:bCs/>
          <w:color w:val="000000"/>
          <w:sz w:val="24"/>
          <w:szCs w:val="24"/>
          <w:highlight w:val="none"/>
        </w:rPr>
      </w:r>
      <w:r/>
    </w:p>
    <w:p>
      <w:pPr>
        <w:pStyle w:val="756"/>
        <w:ind w:firstLine="480"/>
        <w:spacing w:line="400" w:lineRule="exact"/>
        <w:rPr>
          <w:rFonts w:hint="eastAsia" w:ascii="宋体" w:hAnsi="宋体"/>
          <w:bCs/>
          <w:color w:val="000000"/>
          <w:sz w:val="24"/>
          <w:szCs w:val="24"/>
          <w:highlight w:val="none"/>
          <w:u w:val="single"/>
        </w:rPr>
      </w:pPr>
      <w:r>
        <w:rPr>
          <w:rFonts w:hint="eastAsia" w:ascii="宋体" w:hAnsi="宋体"/>
          <w:bCs/>
          <w:color w:val="000000"/>
          <w:sz w:val="24"/>
          <w:szCs w:val="24"/>
          <w:highlight w:val="none"/>
        </w:rPr>
        <w:t xml:space="preserve">通讯地址：</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r>
      <w:r/>
    </w:p>
    <w:p>
      <w:pPr>
        <w:pStyle w:val="756"/>
        <w:ind w:firstLine="480"/>
        <w:spacing w:line="400" w:lineRule="exact"/>
        <w:rPr>
          <w:rFonts w:ascii="宋体" w:hAnsi="宋体"/>
          <w:bCs/>
          <w:color w:val="000000"/>
          <w:sz w:val="24"/>
          <w:szCs w:val="24"/>
          <w:highlight w:val="none"/>
        </w:rPr>
      </w:pPr>
      <w:r>
        <w:rPr>
          <w:rFonts w:ascii="宋体" w:hAnsi="宋体"/>
          <w:bCs/>
          <w:color w:val="000000"/>
          <w:sz w:val="24"/>
          <w:szCs w:val="24"/>
          <w:highlight w:val="none"/>
        </w:rPr>
      </w:r>
      <w:r/>
    </w:p>
    <w:p>
      <w:pPr>
        <w:pStyle w:val="756"/>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供应商名称（盖章）：</w:t>
      </w:r>
      <w:r>
        <w:rPr>
          <w:rFonts w:hint="eastAsia" w:ascii="宋体" w:hAnsi="宋体"/>
          <w:bCs/>
          <w:color w:val="000000"/>
          <w:sz w:val="24"/>
          <w:szCs w:val="24"/>
          <w:highlight w:val="none"/>
        </w:rPr>
      </w:r>
      <w:r/>
    </w:p>
    <w:p>
      <w:pPr>
        <w:pStyle w:val="756"/>
        <w:spacing w:line="360" w:lineRule="auto"/>
        <w:rPr>
          <w:b/>
          <w:color w:val="000000"/>
          <w:sz w:val="28"/>
          <w:szCs w:val="28"/>
          <w:highlight w:val="none"/>
        </w:rPr>
      </w:pPr>
      <w:r>
        <w:rPr>
          <w:rFonts w:hint="eastAsia" w:ascii="宋体" w:hAnsi="宋体"/>
          <w:bCs/>
          <w:color w:val="000000"/>
          <w:sz w:val="24"/>
          <w:szCs w:val="24"/>
          <w:highlight w:val="none"/>
        </w:rPr>
        <w:br w:type="page" w:clear="all"/>
      </w:r>
      <w:r>
        <w:rPr>
          <w:rFonts w:hint="eastAsia" w:ascii="宋体" w:hAnsi="宋体" w:eastAsia="宋体" w:cs="宋体"/>
          <w:b/>
          <w:color w:val="000000"/>
          <w:sz w:val="28"/>
          <w:szCs w:val="28"/>
          <w:highlight w:val="none"/>
        </w:rPr>
        <w:t xml:space="preserve">七、承诺书（给定格式）：</w:t>
      </w:r>
      <w:r>
        <w:rPr>
          <w:b/>
          <w:color w:val="000000"/>
          <w:sz w:val="28"/>
          <w:szCs w:val="28"/>
          <w:highlight w:val="none"/>
        </w:rPr>
      </w:r>
      <w:r/>
    </w:p>
    <w:p>
      <w:pPr>
        <w:pStyle w:val="756"/>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hint="eastAsia" w:ascii="黑体" w:eastAsia="黑体"/>
          <w:bCs/>
          <w:color w:val="000000"/>
          <w:sz w:val="28"/>
          <w:szCs w:val="28"/>
          <w:highlight w:val="none"/>
        </w:rPr>
      </w:r>
      <w:r/>
    </w:p>
    <w:p>
      <w:pPr>
        <w:pStyle w:val="756"/>
        <w:spacing w:line="480" w:lineRule="auto"/>
        <w:rPr>
          <w:rFonts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名称）针对本项目</w:t>
      </w:r>
      <w:r>
        <w:rPr>
          <w:rFonts w:hint="eastAsia" w:ascii="宋体" w:hAnsi="宋体" w:eastAsia="宋体"/>
          <w:color w:val="000000"/>
          <w:sz w:val="24"/>
          <w:szCs w:val="24"/>
          <w:highlight w:val="none"/>
          <w:u w:val="single"/>
          <w:lang w:eastAsia="zh-CN"/>
        </w:rPr>
        <w:t xml:space="preserve">JSZC-320200-PXGJ-C2026-0060</w:t>
      </w:r>
      <w:r>
        <w:rPr>
          <w:rFonts w:hint="eastAsia" w:ascii="宋体" w:hAnsi="宋体" w:eastAsia="宋体"/>
          <w:color w:val="000000"/>
          <w:sz w:val="24"/>
          <w:szCs w:val="24"/>
          <w:highlight w:val="none"/>
          <w:u w:val="single"/>
          <w:lang w:val="en-US" w:eastAsia="zh-CN"/>
        </w:rPr>
        <w:t xml:space="preserve">   </w:t>
      </w:r>
      <w:r>
        <w:rPr>
          <w:rFonts w:hint="eastAsia" w:ascii="宋体" w:hAnsi="宋体"/>
          <w:color w:val="000000"/>
          <w:sz w:val="24"/>
          <w:szCs w:val="24"/>
          <w:highlight w:val="none"/>
        </w:rPr>
        <w:t xml:space="preserve">在此承诺：</w:t>
      </w:r>
      <w:r>
        <w:rPr>
          <w:rFonts w:ascii="宋体" w:hAnsi="宋体"/>
          <w:color w:val="000000"/>
          <w:sz w:val="24"/>
          <w:szCs w:val="24"/>
          <w:highlight w:val="none"/>
        </w:rPr>
      </w:r>
      <w:r/>
    </w:p>
    <w:p>
      <w:pPr>
        <w:pStyle w:val="756"/>
        <w:ind w:firstLine="480"/>
        <w:spacing w:line="480" w:lineRule="auto"/>
        <w:rPr>
          <w:rFonts w:ascii="宋体" w:hAnsi="宋体"/>
          <w:bCs/>
          <w:color w:val="000000"/>
          <w:sz w:val="24"/>
          <w:szCs w:val="24"/>
          <w:highlight w:val="none"/>
        </w:rPr>
      </w:pPr>
      <w:r>
        <w:rPr>
          <w:rFonts w:hint="eastAsia" w:ascii="宋体" w:hAnsi="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对本项目所提供的货物均为原厂全新合格品，提供的服务符合磋商文件要求。</w:t>
      </w:r>
      <w:r>
        <w:rPr>
          <w:rFonts w:ascii="宋体" w:hAnsi="宋体"/>
          <w:bCs/>
          <w:color w:val="000000"/>
          <w:sz w:val="24"/>
          <w:szCs w:val="24"/>
          <w:highlight w:val="none"/>
        </w:rPr>
      </w:r>
      <w:r/>
    </w:p>
    <w:p>
      <w:pPr>
        <w:pStyle w:val="756"/>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t xml:space="preserve">2.本项目中如有涉及到商品包装、快递包装要求的，本公司（单位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）对于成交产品的包装将严格按《关于印发〈商品包装政府采购需求标准（试行）〉、〈快递包装政府采购需求标准（试行）〉的通知》（财办库〔2020〕123号）文件执行。</w:t>
      </w:r>
      <w:r>
        <w:rPr>
          <w:rFonts w:hint="eastAsia" w:ascii="宋体"/>
          <w:bCs/>
          <w:color w:val="000000"/>
          <w:sz w:val="24"/>
          <w:szCs w:val="24"/>
          <w:highlight w:val="none"/>
        </w:rPr>
      </w:r>
      <w:r/>
    </w:p>
    <w:p>
      <w:pPr>
        <w:pStyle w:val="756"/>
        <w:ind w:firstLine="480"/>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3.本项目中如有涉及数据中心相关设备、运维服务的，本公司（单位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rFonts w:hint="eastAsia" w:ascii="宋体" w:hAnsi="宋体"/>
          <w:color w:val="000000"/>
          <w:sz w:val="24"/>
          <w:szCs w:val="24"/>
          <w:highlight w:val="none"/>
        </w:rPr>
      </w:r>
      <w:r/>
    </w:p>
    <w:p>
      <w:pPr>
        <w:pStyle w:val="756"/>
        <w:ind w:firstLine="48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将按规定执行国家和我省VOCs含量限制标准；如非强制性标准的，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w:t>
      </w:r>
      <w:r>
        <w:rPr>
          <w:rFonts w:hint="eastAsia" w:ascii="宋体" w:hAnsi="宋体"/>
          <w:bCs/>
          <w:color w:val="000000"/>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rPr>
          <w:rFonts w:ascii="宋体" w:hAnsi="宋体"/>
          <w:bCs/>
          <w:color w:val="000000"/>
          <w:sz w:val="24"/>
          <w:szCs w:val="24"/>
          <w:highlight w:val="none"/>
        </w:rPr>
      </w:r>
      <w:r/>
    </w:p>
    <w:p>
      <w:pPr>
        <w:pStyle w:val="756"/>
        <w:ind w:firstLine="480"/>
        <w:spacing w:line="480" w:lineRule="auto"/>
        <w:rPr>
          <w:rFonts w:hint="eastAsia" w:ascii="宋体" w:hAnsi="宋体" w:cs="宋体"/>
          <w:color w:val="000000"/>
          <w:sz w:val="24"/>
          <w:szCs w:val="24"/>
          <w:highlight w:val="none"/>
        </w:rPr>
      </w:pPr>
      <w:r>
        <w:rPr>
          <w:rFonts w:hint="eastAsia" w:ascii="宋体"/>
          <w:bCs/>
          <w:color w:val="000000"/>
          <w:sz w:val="24"/>
          <w:szCs w:val="24"/>
          <w:highlight w:val="none"/>
        </w:rPr>
        <w:t xml:space="preserve">5.</w:t>
      </w:r>
      <w:r>
        <w:rPr>
          <w:rFonts w:hint="eastAsia" w:ascii="宋体" w:hAnsi="宋体" w:cs="宋体"/>
          <w:color w:val="000000"/>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）将所报产品符合相关要求和标准。在满足</w:t>
      </w:r>
      <w:r>
        <w:rPr>
          <w:rFonts w:hint="eastAsia" w:ascii="宋体" w:hAnsi="宋体" w:cs="宋体"/>
          <w:color w:val="000000"/>
          <w:sz w:val="24"/>
          <w:szCs w:val="24"/>
          <w:highlight w:val="none"/>
        </w:rPr>
        <w:t xml:space="preserve">《需求标准》的前提下，如磋商文件中对七种软硬件有其他要求的，</w:t>
      </w:r>
      <w:r>
        <w:rPr>
          <w:rFonts w:hint="eastAsia" w:ascii="宋体"/>
          <w:bCs/>
          <w:color w:val="000000"/>
          <w:sz w:val="24"/>
          <w:szCs w:val="24"/>
          <w:highlight w:val="none"/>
        </w:rPr>
        <w:t xml:space="preserve">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）所投产品将</w:t>
      </w:r>
      <w:r>
        <w:rPr>
          <w:rFonts w:hint="eastAsia" w:ascii="宋体" w:hAnsi="宋体" w:cs="宋体"/>
          <w:color w:val="000000"/>
          <w:sz w:val="24"/>
          <w:szCs w:val="24"/>
          <w:highlight w:val="none"/>
        </w:rPr>
        <w:t xml:space="preserve">满足磋商文件要求。如采购人在</w:t>
      </w:r>
      <w:r>
        <w:rPr>
          <w:rFonts w:hint="eastAsia" w:ascii="宋体"/>
          <w:bCs/>
          <w:color w:val="000000"/>
          <w:sz w:val="24"/>
          <w:szCs w:val="24"/>
          <w:highlight w:val="none"/>
        </w:rPr>
        <w:t xml:space="preserve">合同中约定，</w:t>
      </w:r>
      <w:r>
        <w:rPr>
          <w:rFonts w:hint="eastAsia" w:ascii="宋体" w:hAnsi="宋体" w:cs="宋体"/>
          <w:color w:val="000000"/>
          <w:sz w:val="24"/>
          <w:szCs w:val="24"/>
          <w:highlight w:val="none"/>
        </w:rPr>
        <w:t xml:space="preserve">在</w:t>
      </w:r>
      <w:r>
        <w:rPr>
          <w:rFonts w:hint="eastAsia" w:ascii="宋体"/>
          <w:bCs/>
          <w:color w:val="000000"/>
          <w:sz w:val="24"/>
          <w:szCs w:val="24"/>
          <w:highlight w:val="none"/>
        </w:rPr>
        <w:t xml:space="preserve">履约验收管理时，对所提供的七种软硬件进行验收，且必要时将委托依法取得检测、认证资质的机构进行检测、认证的，本公司（单位</w:t>
      </w:r>
      <w:r>
        <w:rPr>
          <w:rFonts w:hint="eastAsia" w:ascii="宋体" w:hAnsi="宋体"/>
          <w:bCs/>
          <w:color w:val="000000"/>
          <w:sz w:val="24"/>
          <w:szCs w:val="24"/>
          <w:highlight w:val="none"/>
        </w:rPr>
        <w:t xml:space="preserve">、联合体</w:t>
      </w:r>
      <w:r>
        <w:rPr>
          <w:rFonts w:hint="eastAsia" w:ascii="宋体"/>
          <w:bCs/>
          <w:color w:val="000000"/>
          <w:sz w:val="24"/>
          <w:szCs w:val="24"/>
          <w:highlight w:val="none"/>
        </w:rPr>
        <w:t xml:space="preserve">）将予以配合。</w:t>
      </w:r>
      <w:r>
        <w:rPr>
          <w:rFonts w:hint="eastAsia" w:ascii="宋体" w:hAnsi="宋体" w:cs="宋体"/>
          <w:color w:val="000000"/>
          <w:sz w:val="24"/>
          <w:szCs w:val="24"/>
          <w:highlight w:val="none"/>
        </w:rPr>
      </w:r>
      <w:r/>
    </w:p>
    <w:p>
      <w:pPr>
        <w:pStyle w:val="756"/>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p>
    <w:p>
      <w:pPr>
        <w:pStyle w:val="756"/>
        <w:ind w:firstLine="480"/>
        <w:spacing w:line="480" w:lineRule="auto"/>
        <w:rPr>
          <w:rFonts w:hint="eastAsia" w:ascii="宋体"/>
          <w:bCs/>
          <w:color w:val="000000"/>
          <w:sz w:val="24"/>
          <w:szCs w:val="24"/>
          <w:highlight w:val="none"/>
        </w:rPr>
      </w:pPr>
      <w:r>
        <w:rPr>
          <w:rFonts w:ascii="宋体"/>
          <w:bCs/>
          <w:color w:val="000000"/>
          <w:sz w:val="24"/>
          <w:szCs w:val="24"/>
          <w:highlight w:val="none"/>
        </w:rPr>
        <w:t xml:space="preserve">……</w:t>
      </w:r>
      <w:r>
        <w:rPr>
          <w:rFonts w:hint="eastAsia" w:ascii="宋体"/>
          <w:bCs/>
          <w:color w:val="000000"/>
          <w:sz w:val="24"/>
          <w:szCs w:val="24"/>
          <w:highlight w:val="none"/>
        </w:rPr>
        <w:t xml:space="preserve">（供应商如有其他承诺的可在此处添加）</w:t>
      </w:r>
      <w:r>
        <w:rPr>
          <w:rFonts w:hint="eastAsia" w:ascii="宋体"/>
          <w:bCs/>
          <w:color w:val="000000"/>
          <w:sz w:val="24"/>
          <w:szCs w:val="24"/>
          <w:highlight w:val="none"/>
        </w:rPr>
      </w:r>
      <w:r/>
    </w:p>
    <w:p>
      <w:pPr>
        <w:pStyle w:val="756"/>
        <w:ind w:firstLine="480"/>
        <w:spacing w:line="480" w:lineRule="auto"/>
        <w:rPr>
          <w:rFonts w:hint="eastAsia" w:ascii="宋体"/>
          <w:bCs/>
          <w:color w:val="000000"/>
          <w:sz w:val="24"/>
          <w:szCs w:val="24"/>
          <w:highlight w:val="none"/>
        </w:rPr>
      </w:pPr>
      <w:r>
        <w:rPr>
          <w:rFonts w:hint="eastAsia" w:ascii="宋体"/>
          <w:bCs/>
          <w:color w:val="000000"/>
          <w:sz w:val="24"/>
          <w:szCs w:val="24"/>
          <w:highlight w:val="none"/>
        </w:rPr>
      </w:r>
      <w:r/>
    </w:p>
    <w:p>
      <w:pPr>
        <w:pStyle w:val="756"/>
        <w:ind w:firstLine="480"/>
        <w:spacing w:line="480" w:lineRule="auto"/>
        <w:rPr>
          <w:rFonts w:ascii="宋体" w:hAnsi="宋体"/>
          <w:color w:val="000000"/>
          <w:sz w:val="24"/>
          <w:szCs w:val="20"/>
          <w:highlight w:val="none"/>
        </w:rPr>
      </w:pPr>
      <w:r>
        <w:rPr>
          <w:rFonts w:hint="eastAsia" w:ascii="宋体" w:hAnsi="宋体"/>
          <w:bCs/>
          <w:color w:val="000000"/>
          <w:sz w:val="24"/>
          <w:szCs w:val="24"/>
          <w:highlight w:val="none"/>
        </w:rPr>
        <w:t xml:space="preserve">如违背上述承诺，本公司</w:t>
      </w:r>
      <w:r>
        <w:rPr>
          <w:rFonts w:hint="eastAsia" w:ascii="宋体" w:hAnsi="宋体"/>
          <w:color w:val="000000"/>
          <w:sz w:val="24"/>
          <w:szCs w:val="24"/>
          <w:highlight w:val="none"/>
        </w:rPr>
        <w:t xml:space="preserve">（单位</w:t>
      </w:r>
      <w:r>
        <w:rPr>
          <w:rFonts w:hint="eastAsia" w:ascii="宋体" w:hAnsi="宋体"/>
          <w:bCs/>
          <w:color w:val="000000"/>
          <w:sz w:val="24"/>
          <w:szCs w:val="24"/>
          <w:highlight w:val="none"/>
        </w:rPr>
        <w:t xml:space="preserve">、联合体</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将承担一切法律责任。</w:t>
      </w:r>
      <w:r>
        <w:rPr>
          <w:rFonts w:ascii="宋体" w:hAnsi="宋体"/>
          <w:color w:val="000000"/>
          <w:sz w:val="24"/>
          <w:szCs w:val="20"/>
          <w:highlight w:val="none"/>
        </w:rPr>
      </w:r>
      <w:r/>
    </w:p>
    <w:p>
      <w:pPr>
        <w:pStyle w:val="756"/>
        <w:ind w:firstLine="540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pStyle w:val="756"/>
        <w:ind w:firstLine="3720"/>
        <w:spacing w:line="48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供应商名称（盖章）：</w:t>
      </w:r>
      <w:r>
        <w:rPr>
          <w:rFonts w:ascii="宋体" w:hAnsi="宋体"/>
          <w:bCs/>
          <w:color w:val="000000"/>
          <w:sz w:val="24"/>
          <w:szCs w:val="24"/>
          <w:highlight w:val="none"/>
        </w:rPr>
      </w:r>
      <w:r/>
    </w:p>
    <w:p>
      <w:pPr>
        <w:pStyle w:val="75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5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5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5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5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5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5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5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5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5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5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5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5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5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5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5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5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5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5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5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56"/>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56"/>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八、报价一览表（给定格式）：</w:t>
      </w:r>
      <w:r>
        <w:rPr>
          <w:rFonts w:hint="eastAsia" w:ascii="宋体" w:hAnsi="宋体" w:eastAsia="宋体" w:cs="宋体"/>
          <w:b/>
          <w:color w:val="000000"/>
          <w:sz w:val="28"/>
          <w:szCs w:val="28"/>
          <w:highlight w:val="none"/>
        </w:rPr>
      </w:r>
      <w:r/>
    </w:p>
    <w:p>
      <w:pPr>
        <w:pStyle w:val="756"/>
        <w:ind w:firstLine="482"/>
        <w:spacing w:line="440" w:lineRule="exact"/>
        <w:rPr>
          <w:rFonts w:hint="eastAsia" w:ascii="Arial" w:hAnsi="Arial"/>
          <w:b/>
          <w:color w:val="000000"/>
          <w:sz w:val="24"/>
          <w:highlight w:val="none"/>
        </w:rPr>
      </w:pPr>
      <w:r>
        <w:rPr>
          <w:rFonts w:hint="eastAsia" w:ascii="Arial" w:hAnsi="Arial"/>
          <w:b/>
          <w:color w:val="000000"/>
          <w:sz w:val="24"/>
          <w:highlight w:val="none"/>
        </w:rPr>
      </w:r>
      <w:r/>
    </w:p>
    <w:p>
      <w:pPr>
        <w:pStyle w:val="756"/>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报价一览表</w:t>
      </w:r>
      <w:r>
        <w:rPr>
          <w:rFonts w:ascii="黑体" w:eastAsia="黑体"/>
          <w:bCs/>
          <w:color w:val="000000"/>
          <w:sz w:val="28"/>
          <w:szCs w:val="28"/>
          <w:highlight w:val="none"/>
        </w:rPr>
      </w:r>
      <w:r/>
    </w:p>
    <w:p>
      <w:pPr>
        <w:pStyle w:val="756"/>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56"/>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 项目编号：</w:t>
      </w:r>
      <w:r>
        <w:rPr>
          <w:rFonts w:hint="eastAsia" w:ascii="黑体" w:eastAsia="黑体"/>
          <w:bCs/>
          <w:color w:val="000000"/>
          <w:sz w:val="24"/>
          <w:szCs w:val="24"/>
          <w:highlight w:val="none"/>
          <w:lang w:eastAsia="zh-CN"/>
        </w:rPr>
        <w:t xml:space="preserve">JSZC-320200-PXGJ-C2026-0060</w:t>
      </w:r>
      <w:r>
        <w:rPr>
          <w:rFonts w:hint="eastAsia" w:ascii="黑体" w:eastAsia="黑体"/>
          <w:bCs/>
          <w:color w:val="000000"/>
          <w:sz w:val="24"/>
          <w:szCs w:val="24"/>
          <w:highlight w:val="none"/>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756"/>
              <w:jc w:val="center"/>
              <w:rPr>
                <w:rFonts w:ascii="宋体"/>
                <w:b/>
                <w:bCs/>
                <w:color w:val="000000"/>
                <w:sz w:val="24"/>
                <w:szCs w:val="24"/>
                <w:highlight w:val="none"/>
              </w:rPr>
            </w:pPr>
            <w:r>
              <w:rPr>
                <w:rFonts w:hint="eastAsia" w:ascii="宋体" w:hAnsi="宋体"/>
                <w:b/>
                <w:bCs/>
                <w:color w:val="000000"/>
                <w:sz w:val="24"/>
                <w:szCs w:val="24"/>
                <w:highlight w:val="none"/>
              </w:rPr>
              <w:t xml:space="preserve">项目名称</w:t>
            </w:r>
            <w:r>
              <w:rPr>
                <w:rFonts w:ascii="宋体"/>
                <w:b/>
                <w:bCs/>
                <w:color w:val="000000"/>
                <w:sz w:val="24"/>
                <w:szCs w:val="24"/>
                <w:highlight w:val="none"/>
              </w:rPr>
            </w:r>
            <w:r/>
          </w:p>
        </w:tc>
        <w:tc>
          <w:tcPr>
            <w:tcW w:w="3188" w:type="dxa"/>
            <w:vAlign w:val="center"/>
            <w:textDirection w:val="lrTb"/>
            <w:noWrap w:val="false"/>
          </w:tcPr>
          <w:p>
            <w:pPr>
              <w:pStyle w:val="756"/>
              <w:jc w:val="center"/>
              <w:rPr>
                <w:rFonts w:ascii="宋体"/>
                <w:b/>
                <w:bCs/>
                <w:color w:val="000000"/>
                <w:sz w:val="24"/>
                <w:szCs w:val="24"/>
                <w:highlight w:val="none"/>
              </w:rPr>
            </w:pPr>
            <w:r>
              <w:rPr>
                <w:rFonts w:hint="eastAsia" w:ascii="宋体" w:hAnsi="宋体"/>
                <w:b/>
                <w:bCs/>
                <w:color w:val="000000"/>
                <w:sz w:val="24"/>
                <w:szCs w:val="24"/>
                <w:highlight w:val="none"/>
              </w:rPr>
              <w:t xml:space="preserve">总报价</w:t>
            </w:r>
            <w:r>
              <w:rPr>
                <w:rFonts w:hint="eastAsia" w:ascii="宋体" w:hAnsi="宋体" w:eastAsia="宋体"/>
                <w:b/>
                <w:bCs/>
                <w:color w:val="000000"/>
                <w:sz w:val="24"/>
                <w:szCs w:val="24"/>
                <w:highlight w:val="none"/>
                <w:lang w:eastAsia="zh-CN"/>
              </w:rPr>
              <w:t xml:space="preserve">（</w:t>
            </w:r>
            <w:r>
              <w:rPr>
                <w:rFonts w:hint="eastAsia" w:ascii="宋体" w:hAnsi="宋体"/>
                <w:b/>
                <w:bCs/>
                <w:color w:val="000000"/>
                <w:sz w:val="24"/>
                <w:szCs w:val="24"/>
                <w:highlight w:val="none"/>
              </w:rPr>
              <w:t xml:space="preserve">小写</w:t>
            </w:r>
            <w:r>
              <w:rPr>
                <w:rFonts w:hint="eastAsia" w:ascii="宋体" w:hAnsi="宋体" w:eastAsia="宋体"/>
                <w:b/>
                <w:bCs/>
                <w:color w:val="000000"/>
                <w:sz w:val="24"/>
                <w:szCs w:val="24"/>
                <w:highlight w:val="none"/>
                <w:lang w:eastAsia="zh-CN"/>
              </w:rPr>
              <w:t xml:space="preserve">）</w:t>
            </w:r>
            <w:r>
              <w:rPr>
                <w:rFonts w:ascii="宋体"/>
                <w:b/>
                <w:bCs/>
                <w:color w:val="000000"/>
                <w:sz w:val="24"/>
                <w:szCs w:val="24"/>
                <w:highlight w:val="none"/>
              </w:rPr>
            </w:r>
            <w:r/>
          </w:p>
        </w:tc>
      </w:tr>
      <w:tr>
        <w:trPr>
          <w:cantSplit/>
          <w:trHeight w:val="1630"/>
        </w:trPr>
        <w:tc>
          <w:tcPr>
            <w:tcW w:w="5697" w:type="dxa"/>
            <w:vAlign w:val="center"/>
            <w:textDirection w:val="lrTb"/>
            <w:noWrap w:val="false"/>
          </w:tcPr>
          <w:p>
            <w:pPr>
              <w:pStyle w:val="854"/>
              <w:jc w:val="center"/>
              <w:spacing w:line="400" w:lineRule="exact"/>
              <w:rPr>
                <w:rFonts w:hAnsi="宋体"/>
                <w:bCs/>
                <w:color w:val="000000"/>
                <w:szCs w:val="24"/>
                <w:highlight w:val="none"/>
              </w:rPr>
            </w:pPr>
            <w:r>
              <w:rPr>
                <w:rFonts w:hAnsi="宋体"/>
                <w:bCs/>
                <w:color w:val="000000"/>
                <w:szCs w:val="24"/>
                <w:highlight w:val="none"/>
              </w:rPr>
            </w:r>
            <w:r/>
          </w:p>
        </w:tc>
        <w:tc>
          <w:tcPr>
            <w:tcW w:w="3188" w:type="dxa"/>
            <w:vAlign w:val="center"/>
            <w:textDirection w:val="lrTb"/>
            <w:noWrap w:val="false"/>
          </w:tcPr>
          <w:p>
            <w:pPr>
              <w:pStyle w:val="854"/>
              <w:rPr>
                <w:rFonts w:hAnsi="宋体"/>
                <w:b/>
                <w:color w:val="000000"/>
                <w:szCs w:val="24"/>
                <w:highlight w:val="none"/>
              </w:rPr>
            </w:pPr>
            <w:r>
              <w:rPr>
                <w:rFonts w:hAnsi="宋体"/>
                <w:b/>
                <w:color w:val="000000"/>
                <w:szCs w:val="24"/>
                <w:highlight w:val="none"/>
              </w:rPr>
            </w:r>
            <w:r/>
          </w:p>
        </w:tc>
      </w:tr>
      <w:tr>
        <w:trPr>
          <w:cantSplit/>
          <w:trHeight w:val="780"/>
        </w:trPr>
        <w:tc>
          <w:tcPr>
            <w:gridSpan w:val="2"/>
            <w:tcW w:w="8885" w:type="dxa"/>
            <w:vAlign w:val="center"/>
            <w:textDirection w:val="lrTb"/>
            <w:noWrap w:val="false"/>
          </w:tcPr>
          <w:p>
            <w:pPr>
              <w:pStyle w:val="756"/>
              <w:rPr>
                <w:rFonts w:ascii="宋体"/>
                <w:bCs/>
                <w:color w:val="000000"/>
                <w:sz w:val="24"/>
                <w:szCs w:val="24"/>
                <w:highlight w:val="none"/>
              </w:rPr>
            </w:pPr>
            <w:r>
              <w:rPr>
                <w:rFonts w:hint="eastAsia" w:ascii="黑体" w:eastAsia="黑体"/>
                <w:color w:val="000000"/>
                <w:sz w:val="24"/>
                <w:highlight w:val="none"/>
              </w:rPr>
              <w:t xml:space="preserve">总报价（大写）</w:t>
            </w:r>
            <w:r>
              <w:rPr>
                <w:rFonts w:hint="eastAsia" w:ascii="宋体" w:hAnsi="宋体"/>
                <w:bCs/>
                <w:color w:val="000000"/>
                <w:sz w:val="24"/>
                <w:szCs w:val="24"/>
                <w:highlight w:val="none"/>
              </w:rPr>
              <w:t xml:space="preserve">：　　　</w:t>
            </w:r>
            <w:r>
              <w:rPr>
                <w:rFonts w:ascii="宋体"/>
                <w:bCs/>
                <w:color w:val="000000"/>
                <w:sz w:val="24"/>
                <w:szCs w:val="24"/>
                <w:highlight w:val="none"/>
              </w:rPr>
            </w:r>
            <w:r/>
          </w:p>
        </w:tc>
      </w:tr>
    </w:tbl>
    <w:p>
      <w:pPr>
        <w:pStyle w:val="756"/>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供应商名称（盖章）：</w:t>
      </w:r>
      <w:r>
        <w:rPr>
          <w:rFonts w:hint="eastAsia" w:ascii="黑体" w:eastAsia="黑体"/>
          <w:bCs/>
          <w:color w:val="000000"/>
          <w:sz w:val="24"/>
          <w:szCs w:val="24"/>
          <w:highlight w:val="none"/>
        </w:rPr>
      </w:r>
      <w:r/>
    </w:p>
    <w:p>
      <w:pPr>
        <w:pStyle w:val="756"/>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br w:type="page" w:clear="all"/>
      </w:r>
      <w:r>
        <w:rPr>
          <w:rFonts w:ascii="黑体" w:eastAsia="黑体"/>
          <w:bCs/>
          <w:color w:val="000000"/>
          <w:sz w:val="24"/>
          <w:szCs w:val="24"/>
          <w:highlight w:val="none"/>
        </w:rPr>
      </w:r>
      <w:r/>
    </w:p>
    <w:p>
      <w:pPr>
        <w:pStyle w:val="756"/>
        <w:rPr>
          <w:rFonts w:hint="eastAsia"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九、</w:t>
      </w:r>
      <w:bookmarkStart w:id="664" w:name="_Hlt26609389"/>
      <w:r/>
      <w:bookmarkEnd w:id="664"/>
      <w:r/>
      <w:bookmarkStart w:id="665" w:name="_格式2__法定代表人授权书"/>
      <w:r/>
      <w:bookmarkEnd w:id="665"/>
      <w:r/>
      <w:bookmarkStart w:id="666" w:name="_Hlt26671374"/>
      <w:r/>
      <w:bookmarkEnd w:id="666"/>
      <w:r/>
      <w:bookmarkStart w:id="667" w:name="_Hlt26955066"/>
      <w:r/>
      <w:bookmarkEnd w:id="667"/>
      <w:r>
        <w:rPr>
          <w:rFonts w:hint="eastAsia" w:ascii="宋体" w:hAnsi="宋体" w:eastAsia="宋体" w:cs="宋体"/>
          <w:b/>
          <w:color w:val="000000"/>
          <w:sz w:val="28"/>
          <w:szCs w:val="28"/>
          <w:highlight w:val="none"/>
          <w:lang w:val="en-US" w:eastAsia="zh-CN"/>
        </w:rPr>
        <w:t xml:space="preserve">分项</w:t>
      </w:r>
      <w:r>
        <w:rPr>
          <w:rFonts w:hint="eastAsia" w:ascii="宋体" w:hAnsi="宋体" w:eastAsia="宋体" w:cs="宋体"/>
          <w:b/>
          <w:color w:val="000000"/>
          <w:sz w:val="28"/>
          <w:szCs w:val="28"/>
          <w:highlight w:val="none"/>
        </w:rPr>
        <w:t xml:space="preserve">报价表（格式）</w:t>
      </w:r>
      <w:r>
        <w:rPr>
          <w:rFonts w:hint="eastAsia" w:ascii="宋体" w:hAnsi="宋体" w:eastAsia="宋体" w:cs="宋体"/>
          <w:b/>
          <w:color w:val="000000"/>
          <w:sz w:val="28"/>
          <w:szCs w:val="28"/>
          <w:highlight w:val="none"/>
        </w:rPr>
      </w:r>
      <w:r/>
    </w:p>
    <w:p>
      <w:pPr>
        <w:pStyle w:val="784"/>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pStyle w:val="756"/>
        <w:jc w:val="center"/>
        <w:spacing w:line="360" w:lineRule="auto"/>
        <w:rPr>
          <w:rFonts w:hint="eastAsia" w:ascii="黑体" w:eastAsia="黑体"/>
          <w:b/>
          <w:color w:val="000000"/>
          <w:sz w:val="30"/>
          <w:szCs w:val="30"/>
          <w:highlight w:val="none"/>
        </w:rPr>
        <w:outlineLvl w:val="0"/>
      </w:pPr>
      <w:r>
        <w:rPr>
          <w:rFonts w:hint="eastAsia" w:ascii="黑体" w:eastAsia="黑体"/>
          <w:b/>
          <w:color w:val="000000"/>
          <w:sz w:val="30"/>
          <w:szCs w:val="30"/>
          <w:highlight w:val="none"/>
          <w:lang w:val="en-US" w:eastAsia="zh-CN"/>
        </w:rPr>
        <w:t xml:space="preserve">分项</w:t>
      </w:r>
      <w:r>
        <w:rPr>
          <w:rFonts w:hint="eastAsia" w:ascii="黑体" w:eastAsia="黑体"/>
          <w:b/>
          <w:color w:val="000000"/>
          <w:sz w:val="30"/>
          <w:szCs w:val="30"/>
          <w:highlight w:val="none"/>
        </w:rPr>
        <w:t xml:space="preserve">报价表</w:t>
      </w:r>
      <w:r>
        <w:rPr>
          <w:rFonts w:hint="eastAsia" w:ascii="黑体" w:eastAsia="黑体"/>
          <w:b/>
          <w:color w:val="000000"/>
          <w:sz w:val="30"/>
          <w:szCs w:val="30"/>
          <w:highlight w:val="none"/>
        </w:rPr>
      </w:r>
      <w:r/>
    </w:p>
    <w:p>
      <w:pPr>
        <w:pStyle w:val="756"/>
        <w:spacing w:line="360" w:lineRule="auto"/>
        <w:rPr>
          <w:rFonts w:ascii="黑体" w:eastAsia="黑体"/>
          <w:b/>
          <w:color w:val="000000"/>
          <w:sz w:val="30"/>
          <w:szCs w:val="30"/>
          <w:highlight w:val="none"/>
        </w:rPr>
        <w:outlineLvl w:val="0"/>
      </w:pPr>
      <w:r>
        <w:rPr>
          <w:rFonts w:ascii="黑体" w:eastAsia="黑体"/>
          <w:b/>
          <w:color w:val="000000"/>
          <w:sz w:val="30"/>
          <w:szCs w:val="30"/>
          <w:highlight w:val="none"/>
        </w:rPr>
      </w:r>
      <w:r/>
    </w:p>
    <w:p>
      <w:pPr>
        <w:pStyle w:val="756"/>
        <w:jc w:val="center"/>
        <w:spacing w:line="360" w:lineRule="auto"/>
        <w:rPr>
          <w:rFonts w:ascii="宋体" w:hAnsi="宋体"/>
          <w:bCs/>
          <w:color w:val="000000"/>
          <w:szCs w:val="21"/>
          <w:highlight w:val="none"/>
        </w:rPr>
        <w:outlineLvl w:val="0"/>
      </w:pPr>
      <w:r>
        <w:rPr>
          <w:rFonts w:hint="eastAsia" w:ascii="黑体" w:eastAsia="黑体"/>
          <w:b/>
          <w:color w:val="000000"/>
          <w:sz w:val="30"/>
          <w:szCs w:val="30"/>
          <w:highlight w:val="none"/>
        </w:rPr>
        <w:t xml:space="preserve">详见工程量清单格式</w:t>
      </w:r>
      <w:r>
        <w:rPr>
          <w:rFonts w:ascii="宋体" w:hAnsi="宋体"/>
          <w:bCs/>
          <w:color w:val="000000"/>
          <w:szCs w:val="21"/>
          <w:highlight w:val="none"/>
        </w:rPr>
      </w:r>
      <w:r/>
    </w:p>
    <w:p>
      <w:pPr>
        <w:pStyle w:val="756"/>
        <w:spacing w:before="5" w:line="560" w:lineRule="atLeast"/>
        <w:rPr>
          <w:b/>
          <w:bCs/>
          <w:color w:val="000000"/>
          <w:sz w:val="24"/>
          <w:szCs w:val="24"/>
          <w:highlight w:val="none"/>
        </w:rPr>
      </w:pPr>
      <w:r>
        <w:rPr>
          <w:b/>
          <w:bCs/>
          <w:color w:val="000000"/>
          <w:sz w:val="24"/>
          <w:szCs w:val="24"/>
          <w:highlight w:val="none"/>
        </w:rPr>
      </w:r>
      <w:r/>
    </w:p>
    <w:p>
      <w:pPr>
        <w:pStyle w:val="756"/>
        <w:spacing w:line="400" w:lineRule="exact"/>
        <w:rPr>
          <w:rFonts w:hint="eastAsia" w:ascii="宋体" w:hAnsi="宋体"/>
          <w:b/>
          <w:color w:val="000000"/>
          <w:highlight w:val="none"/>
        </w:rPr>
        <w:outlineLvl w:val="0"/>
      </w:pPr>
      <w:r>
        <w:rPr>
          <w:rFonts w:hint="eastAsia" w:ascii="宋体" w:hAnsi="宋体"/>
          <w:b/>
          <w:color w:val="000000"/>
          <w:highlight w:val="none"/>
        </w:rPr>
      </w:r>
      <w:r/>
    </w:p>
    <w:p>
      <w:pPr>
        <w:pStyle w:val="756"/>
        <w:spacing w:line="400" w:lineRule="exact"/>
        <w:rPr>
          <w:rFonts w:ascii="宋体"/>
          <w:bCs/>
          <w:color w:val="000000"/>
          <w:highlight w:val="none"/>
        </w:rPr>
        <w:outlineLvl w:val="0"/>
      </w:pPr>
      <w:r>
        <w:rPr>
          <w:rFonts w:hint="eastAsia" w:ascii="宋体" w:hAnsi="宋体"/>
          <w:b/>
          <w:color w:val="000000"/>
          <w:highlight w:val="none"/>
        </w:rPr>
        <w:t xml:space="preserve">注：</w:t>
      </w:r>
      <w:r>
        <w:rPr>
          <w:rFonts w:hint="eastAsia" w:ascii="宋体" w:hAnsi="宋体"/>
          <w:bCs/>
          <w:color w:val="000000"/>
          <w:highlight w:val="none"/>
        </w:rPr>
        <w:t xml:space="preserve">（</w:t>
      </w:r>
      <w:r>
        <w:rPr>
          <w:rFonts w:ascii="宋体" w:hAnsi="宋体"/>
          <w:bCs/>
          <w:color w:val="000000"/>
          <w:highlight w:val="none"/>
        </w:rPr>
        <w:t xml:space="preserve">1</w:t>
      </w:r>
      <w:r>
        <w:rPr>
          <w:rFonts w:hint="eastAsia" w:ascii="宋体" w:hAnsi="宋体"/>
          <w:bCs/>
          <w:color w:val="000000"/>
          <w:highlight w:val="none"/>
        </w:rPr>
        <w:t xml:space="preserve">）</w:t>
      </w:r>
      <w:r>
        <w:rPr>
          <w:rFonts w:hint="eastAsia" w:ascii="宋体"/>
          <w:bCs/>
          <w:color w:val="000000"/>
          <w:highlight w:val="none"/>
        </w:rPr>
        <w:t xml:space="preserve">供应商本项目提供的服务全部由符合政策要求的中小企业承接的，须提供按格式填写的《中小企业声明函》（服务）；或提供由省级以上监狱管理局、戒毒管理局</w:t>
      </w:r>
      <w:r>
        <w:rPr>
          <w:rFonts w:hint="eastAsia" w:ascii="宋体" w:eastAsia="宋体"/>
          <w:bCs/>
          <w:color w:val="000000"/>
          <w:highlight w:val="none"/>
          <w:lang w:eastAsia="zh-CN"/>
        </w:rPr>
        <w:t xml:space="preserve">（</w:t>
      </w:r>
      <w:r>
        <w:rPr>
          <w:rFonts w:hint="eastAsia" w:ascii="宋体"/>
          <w:bCs/>
          <w:color w:val="000000"/>
          <w:highlight w:val="none"/>
        </w:rPr>
        <w:t xml:space="preserve">含新疆生产建设兵团</w:t>
      </w:r>
      <w:r>
        <w:rPr>
          <w:rFonts w:hint="eastAsia" w:ascii="宋体" w:eastAsia="宋体"/>
          <w:bCs/>
          <w:color w:val="000000"/>
          <w:highlight w:val="none"/>
          <w:lang w:eastAsia="zh-CN"/>
        </w:rPr>
        <w:t xml:space="preserve">）</w:t>
      </w:r>
      <w:r>
        <w:rPr>
          <w:rFonts w:hint="eastAsia" w:ascii="宋体"/>
          <w:bCs/>
          <w:color w:val="000000"/>
          <w:highlight w:val="none"/>
        </w:rPr>
        <w:t xml:space="preserve">出具的供应商属于监狱企业的证明文件复印件；或提供供应商《残疾人福利性单位声明函》。如未按要求填写和提供有效证明或相关内容表述不清的，不得享受价格扣除。供应商对所报相关数据的真实性负责，</w:t>
      </w:r>
      <w:r>
        <w:rPr>
          <w:rFonts w:hint="eastAsia" w:ascii="宋体" w:eastAsia="宋体"/>
          <w:bCs/>
          <w:color w:val="000000"/>
          <w:highlight w:val="none"/>
          <w:lang w:val="en-US" w:eastAsia="zh-CN"/>
        </w:rPr>
        <w:t xml:space="preserve">普信国际工程咨询有限公司</w:t>
      </w:r>
      <w:r>
        <w:rPr>
          <w:rFonts w:hint="eastAsia" w:ascii="宋体"/>
          <w:bCs/>
          <w:color w:val="000000"/>
          <w:highlight w:val="none"/>
        </w:rPr>
        <w:t xml:space="preserve">有权将相关内容进行公示；</w:t>
      </w:r>
      <w:r>
        <w:rPr>
          <w:rFonts w:ascii="宋体"/>
          <w:bCs/>
          <w:color w:val="000000"/>
          <w:highlight w:val="none"/>
        </w:rPr>
      </w:r>
      <w:r/>
    </w:p>
    <w:p>
      <w:pPr>
        <w:pStyle w:val="756"/>
        <w:ind w:firstLine="315"/>
        <w:spacing w:line="400" w:lineRule="exact"/>
        <w:rPr>
          <w:rFonts w:asci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2</w:t>
      </w:r>
      <w:r>
        <w:rPr>
          <w:rFonts w:hint="eastAsia" w:ascii="宋体" w:hAnsi="宋体"/>
          <w:bCs/>
          <w:color w:val="000000"/>
          <w:highlight w:val="none"/>
        </w:rPr>
        <w:t xml:space="preserve">）供应商应当根据“采购需求”的内容在上表中详细填写；</w:t>
      </w:r>
      <w:r>
        <w:rPr>
          <w:rFonts w:ascii="宋体"/>
          <w:bCs/>
          <w:color w:val="000000"/>
          <w:highlight w:val="none"/>
        </w:rPr>
      </w:r>
      <w:r/>
    </w:p>
    <w:p>
      <w:pPr>
        <w:pStyle w:val="756"/>
        <w:ind w:firstLine="315"/>
        <w:spacing w:line="400" w:lineRule="exact"/>
        <w:rPr>
          <w:rFonts w:ascii="宋体" w:hAnsi="宋体"/>
          <w:bCs/>
          <w:color w:val="000000"/>
          <w:highlight w:val="none"/>
        </w:rPr>
        <w:outlineLvl w:val="0"/>
      </w:pPr>
      <w:r>
        <w:rPr>
          <w:rFonts w:hint="eastAsia" w:ascii="宋体" w:hAnsi="宋体"/>
          <w:bCs/>
          <w:color w:val="000000"/>
          <w:highlight w:val="none"/>
        </w:rPr>
        <w:t xml:space="preserve">（</w:t>
      </w:r>
      <w:r>
        <w:rPr>
          <w:rFonts w:ascii="宋体" w:hAnsi="宋体"/>
          <w:bCs/>
          <w:color w:val="000000"/>
          <w:highlight w:val="none"/>
        </w:rPr>
        <w:t xml:space="preserve">3</w:t>
      </w:r>
      <w:r>
        <w:rPr>
          <w:rFonts w:hint="eastAsia" w:ascii="宋体" w:hAnsi="宋体"/>
          <w:bCs/>
          <w:color w:val="000000"/>
          <w:highlight w:val="none"/>
        </w:rPr>
        <w:t xml:space="preserve">）表格不够可自行延长。</w:t>
      </w:r>
      <w:r>
        <w:rPr>
          <w:rFonts w:ascii="宋体" w:hAnsi="宋体"/>
          <w:bCs/>
          <w:color w:val="000000"/>
          <w:highlight w:val="none"/>
        </w:rPr>
      </w:r>
      <w:r/>
    </w:p>
    <w:p>
      <w:pPr>
        <w:pStyle w:val="756"/>
        <w:spacing w:line="400" w:lineRule="exact"/>
        <w:rPr>
          <w:rFonts w:hint="eastAsia"/>
          <w:b/>
          <w:color w:val="000000"/>
          <w:sz w:val="28"/>
          <w:szCs w:val="28"/>
          <w:highlight w:val="none"/>
        </w:rPr>
        <w:outlineLvl w:val="0"/>
      </w:pPr>
      <w:r>
        <w:rPr>
          <w:rFonts w:ascii="宋体" w:hAnsi="宋体"/>
          <w:bCs/>
          <w:color w:val="000000"/>
          <w:highlight w:val="none"/>
        </w:rPr>
        <w:br w:type="page" w:clear="all"/>
      </w:r>
      <w:bookmarkStart w:id="668" w:name="_Toc120614284"/>
      <w:r>
        <w:rPr>
          <w:rFonts w:hint="eastAsia" w:ascii="宋体" w:hAnsi="宋体" w:eastAsia="宋体" w:cs="宋体"/>
          <w:b/>
          <w:color w:val="000000"/>
          <w:sz w:val="28"/>
          <w:szCs w:val="28"/>
          <w:highlight w:val="none"/>
        </w:rPr>
        <w:t xml:space="preserve">十、响应偏离表（给定格式）：</w:t>
      </w:r>
      <w:r>
        <w:rPr>
          <w:rFonts w:hint="eastAsia"/>
          <w:b/>
          <w:color w:val="000000"/>
          <w:sz w:val="28"/>
          <w:szCs w:val="28"/>
          <w:highlight w:val="none"/>
        </w:rPr>
      </w:r>
      <w:r/>
    </w:p>
    <w:p>
      <w:pPr>
        <w:pStyle w:val="756"/>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56"/>
        <w:ind w:firstLine="490"/>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响应偏离表</w:t>
      </w:r>
      <w:r>
        <w:rPr>
          <w:rFonts w:ascii="黑体" w:eastAsia="黑体"/>
          <w:bCs/>
          <w:color w:val="000000"/>
          <w:sz w:val="28"/>
          <w:szCs w:val="28"/>
          <w:highlight w:val="none"/>
        </w:rPr>
      </w:r>
      <w:r/>
    </w:p>
    <w:p>
      <w:pPr>
        <w:pStyle w:val="756"/>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56"/>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pStyle w:val="756"/>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JSZC-320200-PXGJ-C2026-0060</w:t>
      </w:r>
      <w:r>
        <w:rPr>
          <w:rFonts w:hint="eastAsia" w:ascii="黑体" w:eastAsia="黑体"/>
          <w:bCs/>
          <w:color w:val="000000"/>
          <w:sz w:val="24"/>
          <w:szCs w:val="24"/>
          <w:highlight w:val="none"/>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56"/>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56"/>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56"/>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56"/>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rPr>
                <w:rFonts w:ascii="宋体"/>
                <w:b/>
                <w:bCs/>
                <w:color w:val="000000"/>
                <w:sz w:val="24"/>
                <w:szCs w:val="24"/>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756"/>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56"/>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756"/>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756"/>
              <w:jc w:val="center"/>
              <w:rPr>
                <w:rFonts w:ascii="宋体"/>
                <w:bCs/>
                <w:color w:val="000000"/>
                <w:highlight w:val="none"/>
              </w:rPr>
            </w:pPr>
            <w:r>
              <w:rPr>
                <w:rFonts w:ascii="宋体"/>
                <w:bCs/>
                <w:color w:val="000000"/>
                <w:highlight w:val="none"/>
              </w:rPr>
            </w:r>
            <w:r/>
          </w:p>
        </w:tc>
      </w:tr>
    </w:tbl>
    <w:p>
      <w:pPr>
        <w:pStyle w:val="756"/>
        <w:rPr>
          <w:rFonts w:hint="eastAsia" w:ascii="宋体" w:eastAsia="黑体"/>
          <w:b/>
          <w:color w:val="000000"/>
          <w:sz w:val="24"/>
          <w:szCs w:val="24"/>
          <w:highlight w:val="none"/>
        </w:rPr>
      </w:pPr>
      <w:r>
        <w:rPr>
          <w:rFonts w:hint="eastAsia" w:ascii="黑体" w:eastAsia="黑体"/>
          <w:bCs/>
          <w:color w:val="000000"/>
          <w:sz w:val="24"/>
          <w:szCs w:val="24"/>
          <w:highlight w:val="none"/>
        </w:rPr>
        <w:t xml:space="preserve">供应商名称（盖章）：</w:t>
      </w:r>
      <w:r>
        <w:rPr>
          <w:rFonts w:hint="eastAsia" w:ascii="宋体" w:eastAsia="黑体"/>
          <w:b/>
          <w:color w:val="000000"/>
          <w:sz w:val="24"/>
          <w:szCs w:val="24"/>
          <w:highlight w:val="none"/>
        </w:rPr>
      </w:r>
      <w:r/>
    </w:p>
    <w:p>
      <w:pPr>
        <w:pStyle w:val="756"/>
        <w:rPr>
          <w:rFonts w:ascii="宋体"/>
          <w:bCs/>
          <w:color w:val="000000"/>
          <w:sz w:val="30"/>
          <w:highlight w:val="none"/>
        </w:rPr>
      </w:pPr>
      <w:r>
        <w:rPr>
          <w:rFonts w:ascii="宋体"/>
          <w:bCs/>
          <w:color w:val="000000"/>
          <w:sz w:val="30"/>
          <w:highlight w:val="none"/>
        </w:rPr>
      </w:r>
      <w:r/>
    </w:p>
    <w:p>
      <w:pPr>
        <w:pStyle w:val="756"/>
        <w:ind w:firstLine="420"/>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注：（</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）本表不得删除；</w:t>
      </w:r>
      <w:r>
        <w:rPr>
          <w:rFonts w:ascii="宋体" w:hAnsi="宋体"/>
          <w:bCs/>
          <w:color w:val="000000"/>
          <w:sz w:val="24"/>
          <w:szCs w:val="24"/>
          <w:highlight w:val="none"/>
        </w:rPr>
      </w:r>
      <w:r/>
    </w:p>
    <w:p>
      <w:pPr>
        <w:pStyle w:val="756"/>
        <w:ind w:firstLine="420"/>
        <w:rPr>
          <w:rFonts w:ascii="宋体" w:hAnsi="宋体"/>
          <w:bCs/>
          <w:color w:val="000000"/>
          <w:sz w:val="24"/>
          <w:szCs w:val="24"/>
          <w:highlight w:val="none"/>
        </w:rPr>
        <w:outlineLvl w:val="0"/>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）如无任何技术偏离，请于本表 “偏离说明”中注明“无偏离”；</w:t>
      </w:r>
      <w:r>
        <w:rPr>
          <w:rFonts w:ascii="宋体" w:hAnsi="宋体"/>
          <w:bCs/>
          <w:color w:val="000000"/>
          <w:sz w:val="24"/>
          <w:szCs w:val="24"/>
          <w:highlight w:val="none"/>
        </w:rPr>
      </w:r>
      <w:r/>
    </w:p>
    <w:p>
      <w:pPr>
        <w:pStyle w:val="756"/>
        <w:ind w:firstLine="420"/>
        <w:rPr>
          <w:rFonts w:hint="eastAsia" w:ascii="宋体" w:hAnsi="宋体"/>
          <w:bCs/>
          <w:color w:val="000000"/>
          <w:sz w:val="24"/>
          <w:szCs w:val="24"/>
          <w:highlight w:val="none"/>
        </w:rPr>
        <w:outlineLvl w:val="0"/>
      </w:pPr>
      <w:r>
        <w:rPr>
          <w:rFonts w:hint="eastAsia" w:ascii="宋体" w:hAnsi="宋体"/>
          <w:bCs/>
          <w:color w:val="000000"/>
          <w:sz w:val="24"/>
          <w:szCs w:val="24"/>
          <w:highlight w:val="none"/>
        </w:rPr>
        <w:t xml:space="preserve">   （3）如有技术偏离项，请于本表中列明偏离内容，如需要可自行延长，其余无偏离内容</w:t>
      </w:r>
      <w:r>
        <w:rPr>
          <w:rFonts w:hint="eastAsia" w:ascii="宋体" w:hAnsi="宋体" w:eastAsia="宋体"/>
          <w:bCs/>
          <w:color w:val="000000"/>
          <w:sz w:val="24"/>
          <w:szCs w:val="24"/>
          <w:highlight w:val="none"/>
          <w:lang w:eastAsia="zh-CN"/>
        </w:rPr>
        <w:t xml:space="preserve">无需</w:t>
      </w:r>
      <w:r>
        <w:rPr>
          <w:rFonts w:hint="eastAsia" w:ascii="宋体" w:hAnsi="宋体"/>
          <w:bCs/>
          <w:color w:val="000000"/>
          <w:sz w:val="24"/>
          <w:szCs w:val="24"/>
          <w:highlight w:val="none"/>
        </w:rPr>
        <w:t xml:space="preserve">赘述。</w:t>
      </w:r>
      <w:bookmarkEnd w:id="668"/>
      <w:r>
        <w:rPr>
          <w:rFonts w:hint="eastAsia" w:ascii="宋体" w:hAnsi="宋体"/>
          <w:bCs/>
          <w:color w:val="000000"/>
          <w:sz w:val="24"/>
          <w:szCs w:val="24"/>
          <w:highlight w:val="none"/>
        </w:rPr>
      </w:r>
      <w:r/>
    </w:p>
    <w:p>
      <w:pPr>
        <w:pStyle w:val="756"/>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56"/>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56"/>
        <w:ind w:firstLine="420"/>
        <w:spacing w:line="360" w:lineRule="auto"/>
        <w:rPr>
          <w:rFonts w:ascii="宋体" w:hAnsi="宋体"/>
          <w:bCs/>
          <w:color w:val="000000"/>
          <w:sz w:val="24"/>
          <w:szCs w:val="24"/>
          <w:highlight w:val="none"/>
        </w:rPr>
        <w:outlineLvl w:val="0"/>
      </w:pPr>
      <w:r>
        <w:rPr>
          <w:rFonts w:ascii="宋体" w:hAnsi="宋体"/>
          <w:bCs/>
          <w:color w:val="000000"/>
          <w:sz w:val="24"/>
          <w:szCs w:val="24"/>
          <w:highlight w:val="none"/>
        </w:rPr>
      </w:r>
      <w:r/>
    </w:p>
    <w:p>
      <w:pPr>
        <w:pStyle w:val="756"/>
        <w:spacing w:line="360" w:lineRule="auto"/>
        <w:rPr>
          <w:color w:val="000000"/>
          <w:highlight w:val="none"/>
        </w:rPr>
      </w:pPr>
      <w:r>
        <w:rPr>
          <w:color w:val="000000"/>
          <w:highlight w:val="none"/>
        </w:rPr>
      </w:r>
      <w:r/>
    </w:p>
    <w:p>
      <w:pPr>
        <w:pStyle w:val="756"/>
        <w:spacing w:line="360" w:lineRule="auto"/>
        <w:rPr>
          <w:b/>
          <w:color w:val="000000"/>
          <w:sz w:val="28"/>
          <w:szCs w:val="28"/>
          <w:highlight w:val="none"/>
        </w:rPr>
        <w:outlineLvl w:val="0"/>
      </w:pPr>
      <w:r>
        <w:rPr>
          <w:rFonts w:ascii="宋体" w:hAnsi="宋体"/>
          <w:bCs/>
          <w:color w:val="000000"/>
          <w:sz w:val="24"/>
          <w:szCs w:val="24"/>
          <w:highlight w:val="none"/>
        </w:rPr>
        <w:br w:type="page" w:clear="all"/>
      </w:r>
      <w:r>
        <w:rPr>
          <w:rFonts w:hint="eastAsia" w:ascii="宋体" w:hAnsi="宋体" w:eastAsia="宋体" w:cs="宋体"/>
          <w:b/>
          <w:color w:val="000000"/>
          <w:sz w:val="28"/>
          <w:szCs w:val="28"/>
          <w:highlight w:val="none"/>
        </w:rPr>
        <w:t xml:space="preserve">十一、项目人员配置表（格式）</w:t>
      </w:r>
      <w:r>
        <w:rPr>
          <w:b/>
          <w:color w:val="000000"/>
          <w:sz w:val="28"/>
          <w:szCs w:val="28"/>
          <w:highlight w:val="none"/>
        </w:rPr>
      </w:r>
      <w:r/>
    </w:p>
    <w:p>
      <w:pPr>
        <w:pStyle w:val="756"/>
        <w:ind w:firstLine="420"/>
        <w:spacing w:line="360" w:lineRule="auto"/>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756"/>
        <w:ind w:firstLine="490"/>
        <w:jc w:val="center"/>
        <w:spacing w:line="360" w:lineRule="auto"/>
        <w:rPr>
          <w:rFonts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项目人员配置表</w:t>
      </w:r>
      <w:r>
        <w:rPr>
          <w:rFonts w:ascii="黑体" w:hAnsi="宋体" w:eastAsia="黑体"/>
          <w:bCs/>
          <w:color w:val="000000"/>
          <w:sz w:val="24"/>
          <w:szCs w:val="24"/>
          <w:highlight w:val="none"/>
        </w:rPr>
      </w:r>
      <w:r/>
    </w:p>
    <w:p>
      <w:pPr>
        <w:pStyle w:val="756"/>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pStyle w:val="756"/>
        <w:ind w:firstLine="480"/>
        <w:spacing w:line="360" w:lineRule="auto"/>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JSZC-320200-PXGJ-C2026-0060</w:t>
      </w:r>
      <w:r>
        <w:rPr>
          <w:rFonts w:hint="eastAsia" w:ascii="黑体" w:eastAsia="黑体"/>
          <w:bCs/>
          <w:color w:val="000000"/>
          <w:sz w:val="24"/>
          <w:szCs w:val="24"/>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756"/>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476" w:type="dxa"/>
            <w:vAlign w:val="center"/>
            <w:textDirection w:val="lrTb"/>
            <w:noWrap w:val="false"/>
          </w:tcPr>
          <w:p>
            <w:pPr>
              <w:pStyle w:val="756"/>
              <w:jc w:val="center"/>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20" w:type="dxa"/>
            <w:vAlign w:val="center"/>
            <w:textDirection w:val="lrTb"/>
            <w:noWrap w:val="false"/>
          </w:tcPr>
          <w:p>
            <w:pPr>
              <w:pStyle w:val="756"/>
              <w:jc w:val="center"/>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2520" w:type="dxa"/>
            <w:vAlign w:val="center"/>
            <w:textDirection w:val="lrTb"/>
            <w:noWrap w:val="false"/>
          </w:tcPr>
          <w:p>
            <w:pPr>
              <w:pStyle w:val="756"/>
              <w:jc w:val="center"/>
              <w:rPr>
                <w:b/>
                <w:color w:val="000000"/>
                <w:sz w:val="24"/>
                <w:highlight w:val="none"/>
              </w:rPr>
            </w:pPr>
            <w:r>
              <w:rPr>
                <w:rFonts w:hint="eastAsia"/>
                <w:b/>
                <w:color w:val="000000"/>
                <w:sz w:val="24"/>
                <w:highlight w:val="none"/>
              </w:rPr>
              <w:t xml:space="preserve">本项目职责</w:t>
            </w:r>
            <w:r>
              <w:rPr>
                <w:b/>
                <w:color w:val="000000"/>
                <w:sz w:val="24"/>
                <w:highlight w:val="none"/>
              </w:rPr>
            </w:r>
            <w:r/>
          </w:p>
        </w:tc>
        <w:tc>
          <w:tcPr>
            <w:tcW w:w="3274" w:type="dxa"/>
            <w:vAlign w:val="center"/>
            <w:textDirection w:val="lrTb"/>
            <w:noWrap w:val="false"/>
          </w:tcPr>
          <w:p>
            <w:pPr>
              <w:pStyle w:val="756"/>
              <w:jc w:val="center"/>
              <w:rPr>
                <w:b/>
                <w:color w:val="000000"/>
                <w:sz w:val="24"/>
                <w:highlight w:val="none"/>
              </w:rPr>
            </w:pPr>
            <w:r>
              <w:rPr>
                <w:rFonts w:hint="eastAsia"/>
                <w:b/>
                <w:color w:val="000000"/>
                <w:sz w:val="24"/>
                <w:highlight w:val="none"/>
              </w:rPr>
              <w:t xml:space="preserve">人员证书名称</w:t>
            </w:r>
            <w:r>
              <w:rPr>
                <w:b/>
                <w:color w:val="000000"/>
                <w:sz w:val="24"/>
                <w:highlight w:val="none"/>
              </w:rPr>
            </w:r>
            <w:r/>
          </w:p>
        </w:tc>
      </w:tr>
      <w:tr>
        <w:trPr>
          <w:trHeight w:val="680"/>
        </w:trPr>
        <w:tc>
          <w:tcPr>
            <w:tcW w:w="704" w:type="dxa"/>
            <w:vAlign w:val="top"/>
            <w:textDirection w:val="lrTb"/>
            <w:noWrap w:val="false"/>
          </w:tcPr>
          <w:p>
            <w:pPr>
              <w:pStyle w:val="75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75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75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75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756"/>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75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75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75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75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756"/>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75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75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75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75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756"/>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75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75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75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75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756"/>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04" w:type="dxa"/>
            <w:vAlign w:val="top"/>
            <w:textDirection w:val="lrTb"/>
            <w:noWrap w:val="false"/>
          </w:tcPr>
          <w:p>
            <w:pPr>
              <w:pStyle w:val="75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476" w:type="dxa"/>
            <w:vAlign w:val="top"/>
            <w:textDirection w:val="lrTb"/>
            <w:noWrap w:val="false"/>
          </w:tcPr>
          <w:p>
            <w:pPr>
              <w:pStyle w:val="75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20" w:type="dxa"/>
            <w:vAlign w:val="top"/>
            <w:textDirection w:val="lrTb"/>
            <w:noWrap w:val="false"/>
          </w:tcPr>
          <w:p>
            <w:pPr>
              <w:pStyle w:val="75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2520" w:type="dxa"/>
            <w:vAlign w:val="top"/>
            <w:textDirection w:val="lrTb"/>
            <w:noWrap w:val="false"/>
          </w:tcPr>
          <w:p>
            <w:pPr>
              <w:pStyle w:val="756"/>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3274" w:type="dxa"/>
            <w:vAlign w:val="top"/>
            <w:textDirection w:val="lrTb"/>
            <w:noWrap w:val="false"/>
          </w:tcPr>
          <w:p>
            <w:pPr>
              <w:pStyle w:val="756"/>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pStyle w:val="756"/>
        <w:spacing w:line="360" w:lineRule="auto"/>
        <w:rPr>
          <w:rFonts w:ascii="黑体" w:eastAsia="黑体"/>
          <w:bCs/>
          <w:color w:val="000000"/>
          <w:sz w:val="24"/>
          <w:szCs w:val="24"/>
          <w:highlight w:val="none"/>
        </w:rPr>
      </w:pPr>
      <w:r>
        <w:rPr>
          <w:rFonts w:ascii="黑体" w:eastAsia="黑体"/>
          <w:bCs/>
          <w:color w:val="000000"/>
          <w:sz w:val="24"/>
          <w:szCs w:val="24"/>
          <w:highlight w:val="none"/>
        </w:rPr>
      </w:r>
      <w:r/>
    </w:p>
    <w:p>
      <w:pPr>
        <w:pStyle w:val="756"/>
        <w:ind w:firstLine="720"/>
        <w:spacing w:line="360" w:lineRule="auto"/>
        <w:rPr>
          <w:rFonts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ascii="黑体" w:eastAsia="黑体"/>
          <w:bCs/>
          <w:color w:val="000000"/>
          <w:sz w:val="24"/>
          <w:szCs w:val="24"/>
          <w:highlight w:val="none"/>
        </w:rPr>
      </w:r>
      <w:r/>
    </w:p>
    <w:p>
      <w:pPr>
        <w:pStyle w:val="756"/>
        <w:spacing w:line="360" w:lineRule="auto"/>
        <w:rPr>
          <w:rFonts w:ascii="宋体" w:hAnsi="宋体"/>
          <w:bCs/>
          <w:color w:val="000000"/>
          <w:highlight w:val="none"/>
        </w:rPr>
      </w:pPr>
      <w:r>
        <w:rPr>
          <w:rFonts w:ascii="宋体" w:hAnsi="宋体"/>
          <w:bCs/>
          <w:color w:val="000000"/>
          <w:highlight w:val="none"/>
        </w:rPr>
      </w:r>
      <w:r/>
    </w:p>
    <w:p>
      <w:pPr>
        <w:pStyle w:val="756"/>
        <w:spacing w:line="360" w:lineRule="auto"/>
        <w:rPr>
          <w:rFonts w:ascii="宋体" w:hAnsi="宋体"/>
          <w:bCs/>
          <w:color w:val="000000"/>
          <w:highlight w:val="none"/>
        </w:rPr>
      </w:pPr>
      <w:r>
        <w:rPr>
          <w:rFonts w:ascii="宋体" w:hAnsi="宋体"/>
          <w:bCs/>
          <w:color w:val="000000"/>
          <w:highlight w:val="none"/>
        </w:rPr>
      </w:r>
      <w:r/>
    </w:p>
    <w:p>
      <w:pPr>
        <w:pStyle w:val="756"/>
        <w:spacing w:line="360" w:lineRule="auto"/>
        <w:rPr>
          <w:rFonts w:ascii="宋体" w:hAnsi="宋体"/>
          <w:bCs/>
          <w:color w:val="000000"/>
          <w:highlight w:val="none"/>
        </w:rPr>
      </w:pPr>
      <w:r>
        <w:rPr>
          <w:rFonts w:ascii="宋体" w:hAnsi="宋体"/>
          <w:bCs/>
          <w:color w:val="000000"/>
          <w:highlight w:val="none"/>
        </w:rPr>
      </w:r>
      <w:r/>
    </w:p>
    <w:p>
      <w:pPr>
        <w:pStyle w:val="756"/>
        <w:spacing w:line="360" w:lineRule="auto"/>
        <w:rPr>
          <w:rFonts w:ascii="宋体" w:hAnsi="宋体"/>
          <w:bCs/>
          <w:color w:val="000000"/>
          <w:highlight w:val="none"/>
        </w:rPr>
      </w:pPr>
      <w:r>
        <w:rPr>
          <w:rFonts w:ascii="宋体" w:hAnsi="宋体"/>
          <w:bCs/>
          <w:color w:val="000000"/>
          <w:highlight w:val="none"/>
        </w:rPr>
      </w:r>
      <w:r/>
    </w:p>
    <w:p>
      <w:pPr>
        <w:pStyle w:val="756"/>
        <w:spacing w:line="360" w:lineRule="auto"/>
        <w:rPr>
          <w:rFonts w:ascii="宋体" w:hAnsi="宋体"/>
          <w:bCs/>
          <w:color w:val="000000"/>
          <w:highlight w:val="none"/>
        </w:rPr>
      </w:pPr>
      <w:r>
        <w:rPr>
          <w:rFonts w:hint="eastAsia" w:ascii="宋体" w:hAnsi="宋体"/>
          <w:bCs/>
          <w:color w:val="000000"/>
          <w:highlight w:val="none"/>
        </w:rPr>
        <w:t xml:space="preserve">注：1. 本表对应项目人员配置情况，表格不够可自行延长。</w:t>
      </w:r>
      <w:r>
        <w:rPr>
          <w:rFonts w:ascii="宋体" w:hAnsi="宋体"/>
          <w:bCs/>
          <w:color w:val="000000"/>
          <w:highlight w:val="none"/>
        </w:rPr>
      </w:r>
      <w:r/>
    </w:p>
    <w:p>
      <w:pPr>
        <w:pStyle w:val="756"/>
        <w:spacing w:line="360" w:lineRule="auto"/>
        <w:rPr>
          <w:rFonts w:ascii="Arial" w:hAnsi="Arial"/>
          <w:bCs/>
          <w:color w:val="000000"/>
          <w:sz w:val="30"/>
          <w:highlight w:val="none"/>
        </w:rPr>
      </w:pPr>
      <w:r>
        <w:rPr>
          <w:rFonts w:ascii="Arial" w:hAnsi="Arial"/>
          <w:bCs/>
          <w:color w:val="000000"/>
          <w:sz w:val="30"/>
          <w:highlight w:val="none"/>
        </w:rPr>
      </w:r>
      <w:r/>
    </w:p>
    <w:p>
      <w:pPr>
        <w:pStyle w:val="756"/>
        <w:spacing w:line="360" w:lineRule="auto"/>
        <w:rPr>
          <w:bCs w:val="0"/>
          <w:color w:val="000000"/>
          <w:sz w:val="24"/>
          <w:szCs w:val="30"/>
          <w:highlight w:val="none"/>
        </w:rPr>
        <w:outlineLvl w:val="0"/>
      </w:pPr>
      <w:r>
        <w:rPr>
          <w:rFonts w:ascii="Arial" w:hAnsi="Arial"/>
          <w:bCs/>
          <w:color w:val="000000"/>
          <w:sz w:val="30"/>
          <w:highlight w:val="none"/>
        </w:rPr>
        <w:br w:type="page" w:clear="all"/>
      </w:r>
      <w:r>
        <w:rPr>
          <w:rFonts w:hint="eastAsia" w:ascii="宋体" w:hAnsi="宋体" w:eastAsia="宋体" w:cs="宋体"/>
          <w:b/>
          <w:color w:val="000000"/>
          <w:sz w:val="28"/>
          <w:szCs w:val="28"/>
          <w:highlight w:val="none"/>
        </w:rPr>
        <w:t xml:space="preserve">十二</w:t>
      </w:r>
      <w:r>
        <w:rPr>
          <w:rFonts w:hint="eastAsia" w:ascii="宋体" w:hAnsi="宋体" w:eastAsia="宋体" w:cs="宋体"/>
          <w:b/>
          <w:color w:val="000000"/>
          <w:sz w:val="28"/>
          <w:szCs w:val="28"/>
          <w:highlight w:val="none"/>
          <w:lang w:eastAsia="zh-CN"/>
        </w:rPr>
        <w:t xml:space="preserve">、</w:t>
      </w:r>
      <w:r>
        <w:rPr>
          <w:rFonts w:hint="eastAsia" w:ascii="宋体" w:hAnsi="宋体" w:eastAsia="宋体" w:cs="宋体"/>
          <w:b/>
          <w:color w:val="000000"/>
          <w:sz w:val="28"/>
          <w:szCs w:val="28"/>
          <w:highlight w:val="none"/>
        </w:rPr>
        <w:t xml:space="preserve">关于符合本国产品标准的声明函</w:t>
      </w:r>
      <w:r>
        <w:rPr>
          <w:bCs w:val="0"/>
          <w:color w:val="000000"/>
          <w:sz w:val="24"/>
          <w:szCs w:val="30"/>
          <w:highlight w:val="none"/>
        </w:rPr>
      </w:r>
      <w:r/>
    </w:p>
    <w:p>
      <w:pPr>
        <w:pStyle w:val="821"/>
        <w:ind w:left="0" w:right="0"/>
        <w:jc w:val="center"/>
        <w:keepLines w:val="0"/>
        <w:keepNext w:val="0"/>
        <w:spacing w:before="15" w:beforeAutospacing="0" w:after="15" w:afterAutospacing="0"/>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0"/>
          <w:szCs w:val="30"/>
          <w:shd w:val="clear" w:color="auto" w:fill="ffffff"/>
        </w:rPr>
        <w:t xml:space="preserve">关于符合本国产品标准的声明函</w:t>
      </w:r>
      <w:r>
        <w:rPr>
          <w:color w:val="000000"/>
        </w:rPr>
      </w:r>
      <w:r/>
    </w:p>
    <w:p>
      <w:pPr>
        <w:pStyle w:val="821"/>
        <w:ind w:left="0" w:firstLine="420"/>
        <w:keepLines w:val="0"/>
        <w:keepNext w:val="0"/>
        <w:spacing w:before="15" w:beforeAutospacing="0" w:after="15" w:afterAutospacing="0"/>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hd w:val="clear" w:color="auto" w:fill="ffffff"/>
        </w:rPr>
        <w:t xml:space="preserve"> </w:t>
      </w:r>
      <w:r>
        <w:rPr>
          <w:color w:val="000000"/>
        </w:rPr>
      </w:r>
      <w:r/>
    </w:p>
    <w:p>
      <w:pPr>
        <w:pStyle w:val="821"/>
        <w:ind w:left="0" w:firstLine="420"/>
        <w:keepLines w:val="0"/>
        <w:keepNext w:val="0"/>
        <w:spacing w:before="0" w:beforeAutospacing="0" w:after="0" w:afterAutospacing="0" w:line="360" w:lineRule="auto"/>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rPr>
      </w:r>
      <w:r/>
    </w:p>
    <w:p>
      <w:pPr>
        <w:pStyle w:val="821"/>
        <w:ind w:left="0" w:firstLine="420"/>
        <w:keepLines w:val="0"/>
        <w:keepNext w:val="0"/>
        <w:spacing w:before="30" w:beforeAutospacing="0" w:after="30"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rPr>
          <w:color w:val="000000"/>
        </w:rPr>
      </w:r>
      <w:r/>
    </w:p>
    <w:p>
      <w:pPr>
        <w:pStyle w:val="821"/>
        <w:ind w:left="0" w:firstLine="420"/>
        <w:keepLines w:val="0"/>
        <w:keepNext w:val="0"/>
        <w:spacing w:before="30" w:beforeAutospacing="0" w:after="30"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rPr>
          <w:color w:val="000000"/>
        </w:rPr>
      </w:r>
      <w:r/>
    </w:p>
    <w:p>
      <w:pPr>
        <w:pStyle w:val="821"/>
        <w:ind w:left="0" w:firstLine="420"/>
        <w:keepLines w:val="0"/>
        <w:keepNext w:val="0"/>
        <w:spacing w:before="30" w:beforeAutospacing="0" w:after="30"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w:t>
      </w:r>
      <w:r>
        <w:rPr>
          <w:color w:val="000000"/>
        </w:rPr>
      </w:r>
      <w:r/>
    </w:p>
    <w:p>
      <w:pPr>
        <w:pStyle w:val="821"/>
        <w:ind w:left="0" w:firstLine="420"/>
        <w:keepLines w:val="0"/>
        <w:keepNext w:val="0"/>
        <w:spacing w:before="30" w:beforeAutospacing="0" w:after="30"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rPr>
          <w:color w:val="000000"/>
        </w:rPr>
      </w:r>
      <w:r/>
    </w:p>
    <w:p>
      <w:pPr>
        <w:pStyle w:val="821"/>
        <w:keepLines w:val="0"/>
        <w:keepNext w:val="0"/>
        <w:spacing w:before="30" w:beforeAutospacing="0" w:after="30" w:afterAutospacing="0" w:line="0" w:lineRule="atLeast"/>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hd w:val="clear" w:color="auto" w:fill="ffffff"/>
        </w:rPr>
        <w:t xml:space="preserve"> </w:t>
      </w:r>
      <w:r>
        <w:rPr>
          <w:color w:val="000000"/>
        </w:rPr>
      </w:r>
      <w:r/>
    </w:p>
    <w:p>
      <w:pPr>
        <w:pStyle w:val="821"/>
        <w:jc w:val="right"/>
        <w:keepLines w:val="0"/>
        <w:keepNext w:val="0"/>
        <w:spacing w:before="30" w:beforeAutospacing="0" w:after="30"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rPr>
          <w:color w:val="000000"/>
        </w:rPr>
      </w:r>
      <w:r/>
    </w:p>
    <w:p>
      <w:pPr>
        <w:pStyle w:val="821"/>
        <w:jc w:val="center"/>
        <w:keepLines w:val="0"/>
        <w:keepNext w:val="0"/>
        <w:spacing w:before="30" w:beforeAutospacing="0" w:after="30"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      年   月   日         </w:t>
      </w:r>
      <w:r>
        <w:rPr>
          <w:color w:val="000000"/>
        </w:rPr>
      </w:r>
      <w:r/>
    </w:p>
    <w:p>
      <w:pPr>
        <w:pStyle w:val="821"/>
        <w:keepLines w:val="0"/>
        <w:keepNext w:val="0"/>
        <w:spacing w:before="30" w:beforeAutospacing="0" w:after="30" w:afterAutospacing="0" w:line="0" w:lineRule="atLeast"/>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hd w:val="clear" w:color="auto" w:fill="ffffff"/>
        </w:rPr>
        <w:t xml:space="preserve"> </w:t>
      </w:r>
      <w:r>
        <w:rPr>
          <w:color w:val="000000"/>
        </w:rPr>
      </w:r>
      <w:r/>
    </w:p>
    <w:p>
      <w:pPr>
        <w:pStyle w:val="821"/>
        <w:keepLines w:val="0"/>
        <w:keepNext w:val="0"/>
        <w:spacing w:before="30" w:beforeAutospacing="0" w:after="30" w:afterAutospacing="0" w:line="0" w:lineRule="atLeast"/>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shd w:val="clear" w:color="auto" w:fill="ffffff"/>
        </w:rPr>
        <w:t xml:space="preserve"> </w:t>
      </w:r>
      <w:r>
        <w:rPr>
          <w:color w:val="000000"/>
        </w:rPr>
      </w:r>
      <w:r/>
    </w:p>
    <w:p>
      <w:pPr>
        <w:pStyle w:val="821"/>
        <w:keepLines w:val="0"/>
        <w:keepNext w:val="0"/>
        <w:spacing w:before="30" w:beforeAutospacing="0" w:after="30" w:afterAutospacing="0" w:line="0" w:lineRule="atLeast"/>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_________________</w:t>
      </w:r>
      <w:r>
        <w:rPr>
          <w:color w:val="000000"/>
        </w:rPr>
      </w:r>
      <w:r/>
    </w:p>
    <w:p>
      <w:pPr>
        <w:pStyle w:val="821"/>
        <w:keepLines w:val="0"/>
        <w:keepNext w:val="0"/>
        <w:spacing w:before="30" w:beforeAutospacing="0" w:after="30"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rPr>
          <w:color w:val="000000"/>
        </w:rPr>
      </w:r>
      <w:r/>
    </w:p>
    <w:p>
      <w:pPr>
        <w:pStyle w:val="821"/>
        <w:keepLines w:val="0"/>
        <w:keepNext w:val="0"/>
        <w:spacing w:before="30" w:beforeAutospacing="0" w:after="30"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rPr>
          <w:color w:val="000000"/>
        </w:rPr>
      </w:r>
      <w:r/>
    </w:p>
    <w:p>
      <w:pPr>
        <w:pStyle w:val="821"/>
        <w:keepLines w:val="0"/>
        <w:keepNext w:val="0"/>
        <w:spacing w:before="30" w:beforeAutospacing="0" w:after="30"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rPr>
          <w:color w:val="000000"/>
        </w:rPr>
      </w:r>
      <w:r/>
    </w:p>
    <w:p>
      <w:pPr>
        <w:pStyle w:val="821"/>
        <w:keepLines w:val="0"/>
        <w:keepNext w:val="0"/>
        <w:spacing w:before="30" w:beforeAutospacing="0" w:after="30"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rPr>
          <w:color w:val="000000"/>
        </w:rPr>
      </w:r>
      <w:r/>
    </w:p>
    <w:p>
      <w:pPr>
        <w:pStyle w:val="821"/>
        <w:keepLines w:val="0"/>
        <w:keepNext w:val="0"/>
        <w:spacing w:before="30" w:beforeAutospacing="0" w:after="30"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rPr>
          <w:color w:val="000000"/>
        </w:rPr>
      </w:r>
      <w:r/>
    </w:p>
    <w:p>
      <w:pPr>
        <w:pStyle w:val="821"/>
        <w:keepLines w:val="0"/>
        <w:keepNext w:val="0"/>
        <w:spacing w:before="30" w:beforeAutospacing="0" w:after="30" w:afterAutospacing="0" w:line="360" w:lineRule="auto"/>
        <w:shd w:val="clear" w:color="auto" w:fill="ffffff"/>
        <w:widowControl/>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rPr>
          <w:color w:val="000000"/>
        </w:rPr>
      </w:r>
      <w:r/>
    </w:p>
    <w:p>
      <w:pPr>
        <w:pStyle w:val="789"/>
        <w:rPr>
          <w:color w:val="000000"/>
          <w:highlight w:val="none"/>
        </w:rPr>
      </w:pPr>
      <w:r>
        <w:rPr>
          <w:color w:val="000000"/>
          <w:highlight w:val="none"/>
        </w:rPr>
      </w:r>
      <w:r/>
    </w:p>
    <w:sectPr>
      <w:footerReference w:type="default" r:id="rId15"/>
      <w:footerReference w:type="first" r:id="rId16"/>
      <w:footnotePr/>
      <w:endnotePr/>
      <w:type w:val="nextPage"/>
      <w:pgSz w:w="11906" w:h="16838" w:orient="portrait"/>
      <w:pgMar w:top="850" w:right="851" w:bottom="850" w:left="1134" w:header="624"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Courier New">
    <w:panose1 w:val="02070309020205020404"/>
  </w:font>
  <w:font w:name="Tahoma">
    <w:panose1 w:val="020B060403050404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36</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right" w:pos="8306" w:leader="none"/>
      </w:tabs>
      <w:rPr>
        <w:rStyle w:val="832"/>
      </w:rPr>
      <w:framePr w:wrap="around" w:vAnchor="text" w:hAnchor="margin" w:xAlign="center" w:y="1"/>
    </w:pPr>
    <w:r>
      <w:rPr>
        <w:rStyle w:val="832"/>
      </w:rPr>
      <w:fldChar w:fldCharType="begin"/>
    </w:r>
    <w:r>
      <w:rPr>
        <w:rStyle w:val="832"/>
      </w:rPr>
      <w:instrText xml:space="preserve">PAGE  </w:instrText>
    </w:r>
    <w:r>
      <w:rPr>
        <w:rStyle w:val="832"/>
      </w:rPr>
      <w:fldChar w:fldCharType="separate"/>
    </w:r>
    <w:r>
      <w:rPr>
        <w:rStyle w:val="832"/>
      </w:rPr>
      <w:t xml:space="preserve">1</w:t>
    </w:r>
    <w:r>
      <w:rPr>
        <w:rStyle w:val="832"/>
      </w:rPr>
      <w:fldChar w:fldCharType="end"/>
    </w:r>
    <w:r>
      <w:rPr>
        <w:rStyle w:val="832"/>
      </w:rPr>
    </w:r>
    <w:r/>
  </w:p>
  <w:p>
    <w:pPr>
      <w:pStyle w:val="802"/>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2"/>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36</w:t>
                          </w:r>
                          <w:r>
                            <w:rPr>
                              <w:lang w:val="zh-CN"/>
                            </w:rPr>
                            <w:fldChar w:fldCharType="end"/>
                          </w:r>
                          <w:r/>
                        </w:p>
                        <w:p>
                          <w:pPr>
                            <w:pStyle w:val="841"/>
                          </w:pPr>
                          <w:r/>
                          <w:r/>
                        </w:p>
                        <w:p>
                          <w:pPr>
                            <w:pStyle w:val="75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2"/>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36</w:t>
                    </w:r>
                    <w:r>
                      <w:rPr>
                        <w:lang w:val="zh-CN"/>
                      </w:rPr>
                      <w:fldChar w:fldCharType="end"/>
                    </w:r>
                    <w:r/>
                  </w:p>
                  <w:p>
                    <w:pPr>
                      <w:pStyle w:val="841"/>
                    </w:pPr>
                    <w:r/>
                    <w:r/>
                  </w:p>
                  <w:p>
                    <w:pPr>
                      <w:pStyle w:val="756"/>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jc w:val="center"/>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both"/>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56"/>
      </w:pPr>
    </w:lvl>
    <w:lvl w:ilvl="1">
      <w:start w:val="1"/>
      <w:numFmt w:val="bullet"/>
      <w:isLgl w:val="false"/>
      <w:suff w:val="tab"/>
      <w:lvlText w:val="o"/>
      <w:lvlJc w:val="left"/>
      <w:pPr>
        <w:pStyle w:val="756"/>
        <w:ind w:left="1440" w:hanging="360"/>
      </w:pPr>
      <w:rPr>
        <w:rFonts w:ascii="Courier New" w:hAnsi="Courier New" w:eastAsia="Courier New" w:cs="Courier New"/>
      </w:rPr>
    </w:lvl>
    <w:lvl w:ilvl="2">
      <w:start w:val="1"/>
      <w:numFmt w:val="bullet"/>
      <w:isLgl w:val="false"/>
      <w:suff w:val="tab"/>
      <w:lvlText w:val="§"/>
      <w:lvlJc w:val="left"/>
      <w:pPr>
        <w:pStyle w:val="756"/>
        <w:ind w:left="2160" w:hanging="360"/>
      </w:pPr>
      <w:rPr>
        <w:rFonts w:ascii="Wingdings" w:hAnsi="Wingdings" w:eastAsia="Wingdings" w:cs="Wingdings"/>
      </w:rPr>
    </w:lvl>
    <w:lvl w:ilvl="3">
      <w:start w:val="1"/>
      <w:numFmt w:val="bullet"/>
      <w:isLgl w:val="false"/>
      <w:suff w:val="tab"/>
      <w:lvlText w:val="·"/>
      <w:lvlJc w:val="left"/>
      <w:pPr>
        <w:pStyle w:val="756"/>
        <w:ind w:left="2880" w:hanging="360"/>
      </w:pPr>
      <w:rPr>
        <w:rFonts w:ascii="Symbol" w:hAnsi="Symbol" w:eastAsia="Symbol" w:cs="Symbol"/>
      </w:rPr>
    </w:lvl>
    <w:lvl w:ilvl="4">
      <w:start w:val="1"/>
      <w:numFmt w:val="bullet"/>
      <w:isLgl w:val="false"/>
      <w:suff w:val="tab"/>
      <w:lvlText w:val="o"/>
      <w:lvlJc w:val="left"/>
      <w:pPr>
        <w:pStyle w:val="756"/>
        <w:ind w:left="3600" w:hanging="360"/>
      </w:pPr>
      <w:rPr>
        <w:rFonts w:ascii="Courier New" w:hAnsi="Courier New" w:eastAsia="Courier New" w:cs="Courier New"/>
      </w:rPr>
    </w:lvl>
    <w:lvl w:ilvl="5">
      <w:start w:val="1"/>
      <w:numFmt w:val="bullet"/>
      <w:isLgl w:val="false"/>
      <w:suff w:val="tab"/>
      <w:lvlText w:val="§"/>
      <w:lvlJc w:val="left"/>
      <w:pPr>
        <w:pStyle w:val="756"/>
        <w:ind w:left="4320" w:hanging="360"/>
      </w:pPr>
      <w:rPr>
        <w:rFonts w:ascii="Wingdings" w:hAnsi="Wingdings" w:eastAsia="Wingdings" w:cs="Wingdings"/>
      </w:rPr>
    </w:lvl>
    <w:lvl w:ilvl="6">
      <w:start w:val="1"/>
      <w:numFmt w:val="bullet"/>
      <w:isLgl w:val="false"/>
      <w:suff w:val="tab"/>
      <w:lvlText w:val="·"/>
      <w:lvlJc w:val="left"/>
      <w:pPr>
        <w:pStyle w:val="756"/>
        <w:ind w:left="5040" w:hanging="360"/>
      </w:pPr>
      <w:rPr>
        <w:rFonts w:ascii="Symbol" w:hAnsi="Symbol" w:eastAsia="Symbol" w:cs="Symbol"/>
      </w:rPr>
    </w:lvl>
    <w:lvl w:ilvl="7">
      <w:start w:val="1"/>
      <w:numFmt w:val="bullet"/>
      <w:isLgl w:val="false"/>
      <w:suff w:val="tab"/>
      <w:lvlText w:val="o"/>
      <w:lvlJc w:val="left"/>
      <w:pPr>
        <w:pStyle w:val="756"/>
        <w:ind w:left="5760" w:hanging="360"/>
      </w:pPr>
      <w:rPr>
        <w:rFonts w:ascii="Courier New" w:hAnsi="Courier New" w:eastAsia="Courier New" w:cs="Courier New"/>
      </w:rPr>
    </w:lvl>
    <w:lvl w:ilvl="8">
      <w:start w:val="1"/>
      <w:numFmt w:val="bullet"/>
      <w:isLgl w:val="false"/>
      <w:suff w:val="tab"/>
      <w:lvlText w:val="§"/>
      <w:lvlJc w:val="left"/>
      <w:pPr>
        <w:pStyle w:val="756"/>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56"/>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pStyle w:val="756"/>
        <w:ind w:left="1440" w:hanging="360"/>
      </w:pPr>
      <w:rPr>
        <w:rFonts w:ascii="Courier New" w:hAnsi="Courier New" w:eastAsia="Courier New" w:cs="Courier New"/>
      </w:rPr>
    </w:lvl>
    <w:lvl w:ilvl="2">
      <w:start w:val="1"/>
      <w:numFmt w:val="bullet"/>
      <w:isLgl w:val="false"/>
      <w:suff w:val="tab"/>
      <w:lvlText w:val="§"/>
      <w:lvlJc w:val="left"/>
      <w:pPr>
        <w:pStyle w:val="756"/>
        <w:ind w:left="2160" w:hanging="360"/>
      </w:pPr>
      <w:rPr>
        <w:rFonts w:ascii="Wingdings" w:hAnsi="Wingdings" w:eastAsia="Wingdings" w:cs="Wingdings"/>
      </w:rPr>
    </w:lvl>
    <w:lvl w:ilvl="3">
      <w:start w:val="1"/>
      <w:numFmt w:val="bullet"/>
      <w:isLgl w:val="false"/>
      <w:suff w:val="tab"/>
      <w:lvlText w:val="·"/>
      <w:lvlJc w:val="left"/>
      <w:pPr>
        <w:pStyle w:val="756"/>
        <w:ind w:left="2880" w:hanging="360"/>
      </w:pPr>
      <w:rPr>
        <w:rFonts w:ascii="Symbol" w:hAnsi="Symbol" w:eastAsia="Symbol" w:cs="Symbol"/>
      </w:rPr>
    </w:lvl>
    <w:lvl w:ilvl="4">
      <w:start w:val="1"/>
      <w:numFmt w:val="bullet"/>
      <w:isLgl w:val="false"/>
      <w:suff w:val="tab"/>
      <w:lvlText w:val="o"/>
      <w:lvlJc w:val="left"/>
      <w:pPr>
        <w:pStyle w:val="756"/>
        <w:ind w:left="3600" w:hanging="360"/>
      </w:pPr>
      <w:rPr>
        <w:rFonts w:ascii="Courier New" w:hAnsi="Courier New" w:eastAsia="Courier New" w:cs="Courier New"/>
      </w:rPr>
    </w:lvl>
    <w:lvl w:ilvl="5">
      <w:start w:val="1"/>
      <w:numFmt w:val="bullet"/>
      <w:isLgl w:val="false"/>
      <w:suff w:val="tab"/>
      <w:lvlText w:val="§"/>
      <w:lvlJc w:val="left"/>
      <w:pPr>
        <w:pStyle w:val="756"/>
        <w:ind w:left="4320" w:hanging="360"/>
      </w:pPr>
      <w:rPr>
        <w:rFonts w:ascii="Wingdings" w:hAnsi="Wingdings" w:eastAsia="Wingdings" w:cs="Wingdings"/>
      </w:rPr>
    </w:lvl>
    <w:lvl w:ilvl="6">
      <w:start w:val="1"/>
      <w:numFmt w:val="bullet"/>
      <w:isLgl w:val="false"/>
      <w:suff w:val="tab"/>
      <w:lvlText w:val="·"/>
      <w:lvlJc w:val="left"/>
      <w:pPr>
        <w:pStyle w:val="756"/>
        <w:ind w:left="5040" w:hanging="360"/>
      </w:pPr>
      <w:rPr>
        <w:rFonts w:ascii="Symbol" w:hAnsi="Symbol" w:eastAsia="Symbol" w:cs="Symbol"/>
      </w:rPr>
    </w:lvl>
    <w:lvl w:ilvl="7">
      <w:start w:val="1"/>
      <w:numFmt w:val="bullet"/>
      <w:isLgl w:val="false"/>
      <w:suff w:val="tab"/>
      <w:lvlText w:val="o"/>
      <w:lvlJc w:val="left"/>
      <w:pPr>
        <w:pStyle w:val="756"/>
        <w:ind w:left="5760" w:hanging="360"/>
      </w:pPr>
      <w:rPr>
        <w:rFonts w:ascii="Courier New" w:hAnsi="Courier New" w:eastAsia="Courier New" w:cs="Courier New"/>
      </w:rPr>
    </w:lvl>
    <w:lvl w:ilvl="8">
      <w:start w:val="1"/>
      <w:numFmt w:val="bullet"/>
      <w:isLgl w:val="false"/>
      <w:suff w:val="tab"/>
      <w:lvlText w:val="§"/>
      <w:lvlJc w:val="left"/>
      <w:pPr>
        <w:pStyle w:val="756"/>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1）"/>
      <w:lvlJc w:val="left"/>
      <w:pPr>
        <w:pStyle w:val="756"/>
        <w:ind w:left="1080" w:hanging="1080"/>
        <w:tabs>
          <w:tab w:val="num" w:pos="1080" w:leader="none"/>
        </w:tabs>
      </w:pPr>
      <w:rPr>
        <w:rFonts w:hint="eastAsia" w:cs="Times New Roman"/>
      </w:rPr>
    </w:lvl>
    <w:lvl w:ilvl="1">
      <w:start w:val="1"/>
      <w:numFmt w:val="decimal"/>
      <w:isLgl w:val="false"/>
      <w:suff w:val="tab"/>
      <w:lvlText w:val="%2."/>
      <w:lvlJc w:val="left"/>
      <w:pPr>
        <w:pStyle w:val="756"/>
        <w:ind w:left="780" w:hanging="360"/>
        <w:tabs>
          <w:tab w:val="num" w:pos="780" w:leader="none"/>
        </w:tabs>
      </w:pPr>
      <w:rPr>
        <w:rFonts w:hint="eastAsia" w:cs="Times New Roman"/>
        <w:color w:val="000000"/>
      </w:rPr>
    </w:lvl>
    <w:lvl w:ilvl="2">
      <w:start w:val="1"/>
      <w:numFmt w:val="lowerRoman"/>
      <w:isLgl w:val="false"/>
      <w:suff w:val="tab"/>
      <w:lvlText w:val="%3."/>
      <w:lvlJc w:val="right"/>
      <w:pPr>
        <w:pStyle w:val="756"/>
        <w:ind w:left="1260" w:hanging="420"/>
        <w:tabs>
          <w:tab w:val="num" w:pos="1260" w:leader="none"/>
        </w:tabs>
      </w:pPr>
      <w:rPr>
        <w:rFonts w:cs="Times New Roman"/>
      </w:rPr>
    </w:lvl>
    <w:lvl w:ilvl="3">
      <w:start w:val="1"/>
      <w:numFmt w:val="decimal"/>
      <w:isLgl w:val="false"/>
      <w:suff w:val="tab"/>
      <w:lvlText w:val="%4."/>
      <w:lvlJc w:val="left"/>
      <w:pPr>
        <w:pStyle w:val="756"/>
        <w:ind w:left="1680" w:hanging="420"/>
        <w:tabs>
          <w:tab w:val="num" w:pos="1680" w:leader="none"/>
        </w:tabs>
      </w:pPr>
      <w:rPr>
        <w:rFonts w:cs="Times New Roman"/>
      </w:rPr>
    </w:lvl>
    <w:lvl w:ilvl="4">
      <w:start w:val="1"/>
      <w:numFmt w:val="lowerLetter"/>
      <w:isLgl w:val="false"/>
      <w:suff w:val="tab"/>
      <w:lvlText w:val="%5)"/>
      <w:lvlJc w:val="left"/>
      <w:pPr>
        <w:pStyle w:val="756"/>
        <w:ind w:left="2100" w:hanging="420"/>
        <w:tabs>
          <w:tab w:val="num" w:pos="2100" w:leader="none"/>
        </w:tabs>
      </w:pPr>
      <w:rPr>
        <w:rFonts w:cs="Times New Roman"/>
      </w:rPr>
    </w:lvl>
    <w:lvl w:ilvl="5">
      <w:start w:val="1"/>
      <w:numFmt w:val="lowerRoman"/>
      <w:isLgl w:val="false"/>
      <w:suff w:val="tab"/>
      <w:lvlText w:val="%6."/>
      <w:lvlJc w:val="right"/>
      <w:pPr>
        <w:pStyle w:val="756"/>
        <w:ind w:left="2520" w:hanging="420"/>
        <w:tabs>
          <w:tab w:val="num" w:pos="2520" w:leader="none"/>
        </w:tabs>
      </w:pPr>
      <w:rPr>
        <w:rFonts w:cs="Times New Roman"/>
      </w:rPr>
    </w:lvl>
    <w:lvl w:ilvl="6">
      <w:start w:val="1"/>
      <w:numFmt w:val="decimal"/>
      <w:isLgl w:val="false"/>
      <w:suff w:val="tab"/>
      <w:lvlText w:val="%7."/>
      <w:lvlJc w:val="left"/>
      <w:pPr>
        <w:pStyle w:val="756"/>
        <w:ind w:left="2940" w:hanging="420"/>
        <w:tabs>
          <w:tab w:val="num" w:pos="2940" w:leader="none"/>
        </w:tabs>
      </w:pPr>
      <w:rPr>
        <w:rFonts w:cs="Times New Roman"/>
      </w:rPr>
    </w:lvl>
    <w:lvl w:ilvl="7">
      <w:start w:val="1"/>
      <w:numFmt w:val="lowerLetter"/>
      <w:isLgl w:val="false"/>
      <w:suff w:val="tab"/>
      <w:lvlText w:val="%8)"/>
      <w:lvlJc w:val="left"/>
      <w:pPr>
        <w:pStyle w:val="756"/>
        <w:ind w:left="3360" w:hanging="420"/>
        <w:tabs>
          <w:tab w:val="num" w:pos="3360" w:leader="none"/>
        </w:tabs>
      </w:pPr>
      <w:rPr>
        <w:rFonts w:cs="Times New Roman"/>
      </w:rPr>
    </w:lvl>
    <w:lvl w:ilvl="8">
      <w:start w:val="1"/>
      <w:numFmt w:val="lowerRoman"/>
      <w:isLgl w:val="false"/>
      <w:suff w:val="tab"/>
      <w:lvlText w:val="%9."/>
      <w:lvlJc w:val="right"/>
      <w:pPr>
        <w:pStyle w:val="756"/>
        <w:ind w:left="3780" w:hanging="420"/>
        <w:tabs>
          <w:tab w:val="num" w:pos="3780" w:leader="none"/>
        </w:tabs>
      </w:pPr>
      <w:rPr>
        <w:rFonts w:cs="Times New Roman"/>
      </w:rPr>
    </w:lvl>
  </w:abstractNum>
  <w:abstractNum w:abstractNumId="3">
    <w:multiLevelType w:val="hybridMultilevel"/>
    <w:lvl w:ilvl="0">
      <w:start w:val="1"/>
      <w:numFmt w:val="chineseCountingThousand"/>
      <w:isLgl w:val="false"/>
      <w:suff w:val="tab"/>
      <w:lvlText w:val="%1、"/>
      <w:lvlJc w:val="left"/>
      <w:pPr>
        <w:pStyle w:val="756"/>
        <w:ind w:left="420" w:hanging="420"/>
      </w:pPr>
    </w:lvl>
    <w:lvl w:ilvl="1">
      <w:start w:val="1"/>
      <w:numFmt w:val="lowerLetter"/>
      <w:isLgl w:val="false"/>
      <w:suff w:val="tab"/>
      <w:lvlText w:val="%2)"/>
      <w:lvlJc w:val="left"/>
      <w:pPr>
        <w:pStyle w:val="756"/>
        <w:ind w:left="840" w:hanging="420"/>
      </w:pPr>
    </w:lvl>
    <w:lvl w:ilvl="2">
      <w:start w:val="1"/>
      <w:numFmt w:val="lowerRoman"/>
      <w:isLgl w:val="false"/>
      <w:suff w:val="tab"/>
      <w:lvlText w:val="%3."/>
      <w:lvlJc w:val="right"/>
      <w:pPr>
        <w:pStyle w:val="756"/>
        <w:ind w:left="1260" w:hanging="420"/>
      </w:pPr>
    </w:lvl>
    <w:lvl w:ilvl="3">
      <w:start w:val="1"/>
      <w:numFmt w:val="decimal"/>
      <w:isLgl w:val="false"/>
      <w:suff w:val="tab"/>
      <w:lvlText w:val="%4."/>
      <w:lvlJc w:val="left"/>
      <w:pPr>
        <w:pStyle w:val="756"/>
        <w:ind w:left="1680" w:hanging="420"/>
      </w:pPr>
    </w:lvl>
    <w:lvl w:ilvl="4">
      <w:start w:val="1"/>
      <w:numFmt w:val="lowerLetter"/>
      <w:isLgl w:val="false"/>
      <w:suff w:val="tab"/>
      <w:lvlText w:val="%5)"/>
      <w:lvlJc w:val="left"/>
      <w:pPr>
        <w:pStyle w:val="756"/>
        <w:ind w:left="2100" w:hanging="420"/>
      </w:pPr>
    </w:lvl>
    <w:lvl w:ilvl="5">
      <w:start w:val="1"/>
      <w:numFmt w:val="lowerRoman"/>
      <w:isLgl w:val="false"/>
      <w:suff w:val="tab"/>
      <w:lvlText w:val="%6."/>
      <w:lvlJc w:val="right"/>
      <w:pPr>
        <w:pStyle w:val="756"/>
        <w:ind w:left="2520" w:hanging="420"/>
      </w:pPr>
    </w:lvl>
    <w:lvl w:ilvl="6">
      <w:start w:val="1"/>
      <w:numFmt w:val="decimal"/>
      <w:isLgl w:val="false"/>
      <w:suff w:val="tab"/>
      <w:lvlText w:val="%7."/>
      <w:lvlJc w:val="left"/>
      <w:pPr>
        <w:pStyle w:val="756"/>
        <w:ind w:left="2940" w:hanging="420"/>
      </w:pPr>
    </w:lvl>
    <w:lvl w:ilvl="7">
      <w:start w:val="1"/>
      <w:numFmt w:val="lowerLetter"/>
      <w:isLgl w:val="false"/>
      <w:suff w:val="tab"/>
      <w:lvlText w:val="%8)"/>
      <w:lvlJc w:val="left"/>
      <w:pPr>
        <w:pStyle w:val="756"/>
        <w:ind w:left="3360" w:hanging="420"/>
      </w:pPr>
    </w:lvl>
    <w:lvl w:ilvl="8">
      <w:start w:val="1"/>
      <w:numFmt w:val="lowerRoman"/>
      <w:isLgl w:val="false"/>
      <w:suff w:val="tab"/>
      <w:lvlText w:val="%9."/>
      <w:lvlJc w:val="right"/>
      <w:pPr>
        <w:pStyle w:val="756"/>
        <w:ind w:left="3780" w:hanging="420"/>
      </w:pPr>
    </w:lvl>
  </w:abstractNum>
  <w:abstractNum w:abstractNumId="4">
    <w:multiLevelType w:val="hybridMultilevel"/>
    <w:lvl w:ilvl="0">
      <w:start w:val="1"/>
      <w:numFmt w:val="decimal"/>
      <w:isLgl w:val="false"/>
      <w:suff w:val="tab"/>
      <w:lvlText w:val="%1."/>
      <w:lvlJc w:val="left"/>
      <w:pPr>
        <w:pStyle w:val="756"/>
        <w:tabs>
          <w:tab w:val="num" w:pos="312" w:leader="none"/>
        </w:tabs>
      </w:pPr>
    </w:lvl>
    <w:lvl w:ilvl="1">
      <w:start w:val="1"/>
      <w:numFmt w:val="bullet"/>
      <w:isLgl w:val="false"/>
      <w:suff w:val="tab"/>
      <w:lvlText w:val="o"/>
      <w:lvlJc w:val="left"/>
      <w:pPr>
        <w:pStyle w:val="756"/>
        <w:ind w:left="1440" w:hanging="360"/>
      </w:pPr>
      <w:rPr>
        <w:rFonts w:ascii="Courier New" w:hAnsi="Courier New" w:eastAsia="Courier New" w:cs="Courier New"/>
      </w:rPr>
    </w:lvl>
    <w:lvl w:ilvl="2">
      <w:start w:val="1"/>
      <w:numFmt w:val="bullet"/>
      <w:isLgl w:val="false"/>
      <w:suff w:val="tab"/>
      <w:lvlText w:val="§"/>
      <w:lvlJc w:val="left"/>
      <w:pPr>
        <w:pStyle w:val="756"/>
        <w:ind w:left="2160" w:hanging="360"/>
      </w:pPr>
      <w:rPr>
        <w:rFonts w:ascii="Wingdings" w:hAnsi="Wingdings" w:eastAsia="Wingdings" w:cs="Wingdings"/>
      </w:rPr>
    </w:lvl>
    <w:lvl w:ilvl="3">
      <w:start w:val="1"/>
      <w:numFmt w:val="bullet"/>
      <w:isLgl w:val="false"/>
      <w:suff w:val="tab"/>
      <w:lvlText w:val="·"/>
      <w:lvlJc w:val="left"/>
      <w:pPr>
        <w:pStyle w:val="756"/>
        <w:ind w:left="2880" w:hanging="360"/>
      </w:pPr>
      <w:rPr>
        <w:rFonts w:ascii="Symbol" w:hAnsi="Symbol" w:eastAsia="Symbol" w:cs="Symbol"/>
      </w:rPr>
    </w:lvl>
    <w:lvl w:ilvl="4">
      <w:start w:val="1"/>
      <w:numFmt w:val="bullet"/>
      <w:isLgl w:val="false"/>
      <w:suff w:val="tab"/>
      <w:lvlText w:val="o"/>
      <w:lvlJc w:val="left"/>
      <w:pPr>
        <w:pStyle w:val="756"/>
        <w:ind w:left="3600" w:hanging="360"/>
      </w:pPr>
      <w:rPr>
        <w:rFonts w:ascii="Courier New" w:hAnsi="Courier New" w:eastAsia="Courier New" w:cs="Courier New"/>
      </w:rPr>
    </w:lvl>
    <w:lvl w:ilvl="5">
      <w:start w:val="1"/>
      <w:numFmt w:val="bullet"/>
      <w:isLgl w:val="false"/>
      <w:suff w:val="tab"/>
      <w:lvlText w:val="§"/>
      <w:lvlJc w:val="left"/>
      <w:pPr>
        <w:pStyle w:val="756"/>
        <w:ind w:left="4320" w:hanging="360"/>
      </w:pPr>
      <w:rPr>
        <w:rFonts w:ascii="Wingdings" w:hAnsi="Wingdings" w:eastAsia="Wingdings" w:cs="Wingdings"/>
      </w:rPr>
    </w:lvl>
    <w:lvl w:ilvl="6">
      <w:start w:val="1"/>
      <w:numFmt w:val="bullet"/>
      <w:isLgl w:val="false"/>
      <w:suff w:val="tab"/>
      <w:lvlText w:val="·"/>
      <w:lvlJc w:val="left"/>
      <w:pPr>
        <w:pStyle w:val="756"/>
        <w:ind w:left="5040" w:hanging="360"/>
      </w:pPr>
      <w:rPr>
        <w:rFonts w:ascii="Symbol" w:hAnsi="Symbol" w:eastAsia="Symbol" w:cs="Symbol"/>
      </w:rPr>
    </w:lvl>
    <w:lvl w:ilvl="7">
      <w:start w:val="1"/>
      <w:numFmt w:val="bullet"/>
      <w:isLgl w:val="false"/>
      <w:suff w:val="tab"/>
      <w:lvlText w:val="o"/>
      <w:lvlJc w:val="left"/>
      <w:pPr>
        <w:pStyle w:val="756"/>
        <w:ind w:left="5760" w:hanging="360"/>
      </w:pPr>
      <w:rPr>
        <w:rFonts w:ascii="Courier New" w:hAnsi="Courier New" w:eastAsia="Courier New" w:cs="Courier New"/>
      </w:rPr>
    </w:lvl>
    <w:lvl w:ilvl="8">
      <w:start w:val="1"/>
      <w:numFmt w:val="bullet"/>
      <w:isLgl w:val="false"/>
      <w:suff w:val="tab"/>
      <w:lvlText w:val="§"/>
      <w:lvlJc w:val="left"/>
      <w:pPr>
        <w:pStyle w:val="756"/>
        <w:ind w:left="6480" w:hanging="360"/>
      </w:pPr>
      <w:rPr>
        <w:rFonts w:ascii="Wingdings" w:hAnsi="Wingdings" w:eastAsia="Wingdings" w:cs="Wingdings"/>
      </w:rPr>
    </w:lvl>
  </w:abstractNum>
  <w:abstractNum w:abstractNumId="5">
    <w:multiLevelType w:val="hybridMultilevel"/>
    <w:lvl w:ilvl="0">
      <w:start w:val="3"/>
      <w:numFmt w:val="decimal"/>
      <w:isLgl w:val="false"/>
      <w:suff w:val="tab"/>
      <w:lvlText w:val="%1."/>
      <w:lvlJc w:val="left"/>
      <w:pPr>
        <w:pStyle w:val="756"/>
        <w:tabs>
          <w:tab w:val="num" w:pos="312" w:leader="none"/>
        </w:tabs>
      </w:pPr>
    </w:lvl>
    <w:lvl w:ilvl="1">
      <w:start w:val="1"/>
      <w:numFmt w:val="bullet"/>
      <w:isLgl w:val="false"/>
      <w:suff w:val="tab"/>
      <w:lvlText w:val="o"/>
      <w:lvlJc w:val="left"/>
      <w:pPr>
        <w:pStyle w:val="756"/>
        <w:ind w:left="1440" w:hanging="360"/>
      </w:pPr>
      <w:rPr>
        <w:rFonts w:ascii="Courier New" w:hAnsi="Courier New" w:eastAsia="Courier New" w:cs="Courier New"/>
      </w:rPr>
    </w:lvl>
    <w:lvl w:ilvl="2">
      <w:start w:val="1"/>
      <w:numFmt w:val="bullet"/>
      <w:isLgl w:val="false"/>
      <w:suff w:val="tab"/>
      <w:lvlText w:val="§"/>
      <w:lvlJc w:val="left"/>
      <w:pPr>
        <w:pStyle w:val="756"/>
        <w:ind w:left="2160" w:hanging="360"/>
      </w:pPr>
      <w:rPr>
        <w:rFonts w:ascii="Wingdings" w:hAnsi="Wingdings" w:eastAsia="Wingdings" w:cs="Wingdings"/>
      </w:rPr>
    </w:lvl>
    <w:lvl w:ilvl="3">
      <w:start w:val="1"/>
      <w:numFmt w:val="bullet"/>
      <w:isLgl w:val="false"/>
      <w:suff w:val="tab"/>
      <w:lvlText w:val="·"/>
      <w:lvlJc w:val="left"/>
      <w:pPr>
        <w:pStyle w:val="756"/>
        <w:ind w:left="2880" w:hanging="360"/>
      </w:pPr>
      <w:rPr>
        <w:rFonts w:ascii="Symbol" w:hAnsi="Symbol" w:eastAsia="Symbol" w:cs="Symbol"/>
      </w:rPr>
    </w:lvl>
    <w:lvl w:ilvl="4">
      <w:start w:val="1"/>
      <w:numFmt w:val="bullet"/>
      <w:isLgl w:val="false"/>
      <w:suff w:val="tab"/>
      <w:lvlText w:val="o"/>
      <w:lvlJc w:val="left"/>
      <w:pPr>
        <w:pStyle w:val="756"/>
        <w:ind w:left="3600" w:hanging="360"/>
      </w:pPr>
      <w:rPr>
        <w:rFonts w:ascii="Courier New" w:hAnsi="Courier New" w:eastAsia="Courier New" w:cs="Courier New"/>
      </w:rPr>
    </w:lvl>
    <w:lvl w:ilvl="5">
      <w:start w:val="1"/>
      <w:numFmt w:val="bullet"/>
      <w:isLgl w:val="false"/>
      <w:suff w:val="tab"/>
      <w:lvlText w:val="§"/>
      <w:lvlJc w:val="left"/>
      <w:pPr>
        <w:pStyle w:val="756"/>
        <w:ind w:left="4320" w:hanging="360"/>
      </w:pPr>
      <w:rPr>
        <w:rFonts w:ascii="Wingdings" w:hAnsi="Wingdings" w:eastAsia="Wingdings" w:cs="Wingdings"/>
      </w:rPr>
    </w:lvl>
    <w:lvl w:ilvl="6">
      <w:start w:val="1"/>
      <w:numFmt w:val="bullet"/>
      <w:isLgl w:val="false"/>
      <w:suff w:val="tab"/>
      <w:lvlText w:val="·"/>
      <w:lvlJc w:val="left"/>
      <w:pPr>
        <w:pStyle w:val="756"/>
        <w:ind w:left="5040" w:hanging="360"/>
      </w:pPr>
      <w:rPr>
        <w:rFonts w:ascii="Symbol" w:hAnsi="Symbol" w:eastAsia="Symbol" w:cs="Symbol"/>
      </w:rPr>
    </w:lvl>
    <w:lvl w:ilvl="7">
      <w:start w:val="1"/>
      <w:numFmt w:val="bullet"/>
      <w:isLgl w:val="false"/>
      <w:suff w:val="tab"/>
      <w:lvlText w:val="o"/>
      <w:lvlJc w:val="left"/>
      <w:pPr>
        <w:pStyle w:val="756"/>
        <w:ind w:left="5760" w:hanging="360"/>
      </w:pPr>
      <w:rPr>
        <w:rFonts w:ascii="Courier New" w:hAnsi="Courier New" w:eastAsia="Courier New" w:cs="Courier New"/>
      </w:rPr>
    </w:lvl>
    <w:lvl w:ilvl="8">
      <w:start w:val="1"/>
      <w:numFmt w:val="bullet"/>
      <w:isLgl w:val="false"/>
      <w:suff w:val="tab"/>
      <w:lvlText w:val="§"/>
      <w:lvlJc w:val="left"/>
      <w:pPr>
        <w:pStyle w:val="756"/>
        <w:ind w:left="6480" w:hanging="360"/>
      </w:pPr>
      <w:rPr>
        <w:rFonts w:ascii="Wingdings" w:hAnsi="Wingdings" w:eastAsia="Wingdings" w:cs="Wingdings"/>
      </w:rPr>
    </w:lvl>
  </w:abstractNum>
  <w:abstractNum w:abstractNumId="6">
    <w:multiLevelType w:val="hybridMultilevel"/>
    <w:lvl w:ilvl="0">
      <w:start w:val="1"/>
      <w:numFmt w:val="decimal"/>
      <w:pStyle w:val="1157"/>
      <w:isLgl w:val="false"/>
      <w:suff w:val="tab"/>
      <w:lvlText w:val="%1."/>
      <w:lvlJc w:val="left"/>
      <w:pPr>
        <w:pStyle w:val="756"/>
        <w:ind w:left="709" w:hanging="709"/>
        <w:tabs>
          <w:tab w:val="num" w:pos="709" w:leader="none"/>
        </w:tabs>
      </w:pPr>
      <w:rPr>
        <w:rFonts w:hint="eastAsia"/>
      </w:rPr>
    </w:lvl>
    <w:lvl w:ilvl="1">
      <w:start w:val="1"/>
      <w:numFmt w:val="decimal"/>
      <w:isLgl w:val="false"/>
      <w:suff w:val="tab"/>
      <w:lvlText w:val="%1.%2"/>
      <w:lvlJc w:val="left"/>
      <w:pPr>
        <w:pStyle w:val="756"/>
        <w:ind w:left="709" w:hanging="709"/>
        <w:tabs>
          <w:tab w:val="num" w:pos="709" w:leader="none"/>
        </w:tabs>
      </w:pPr>
      <w:rPr>
        <w:rFonts w:hint="eastAsia"/>
      </w:rPr>
    </w:lvl>
    <w:lvl w:ilvl="2">
      <w:start w:val="1"/>
      <w:numFmt w:val="decimal"/>
      <w:isLgl w:val="false"/>
      <w:suff w:val="tab"/>
      <w:lvlText w:val="%1.%2.%3."/>
      <w:lvlJc w:val="left"/>
      <w:pPr>
        <w:pStyle w:val="756"/>
        <w:ind w:left="425" w:hanging="425"/>
        <w:tabs>
          <w:tab w:val="num" w:pos="425" w:leader="none"/>
        </w:tabs>
      </w:pPr>
      <w:rPr>
        <w:rFonts w:hint="eastAsia"/>
      </w:rPr>
    </w:lvl>
    <w:lvl w:ilvl="3">
      <w:start w:val="1"/>
      <w:numFmt w:val="decimal"/>
      <w:isLgl w:val="false"/>
      <w:suff w:val="tab"/>
      <w:lvlText w:val="%1.%2.%3.%4."/>
      <w:lvlJc w:val="left"/>
      <w:pPr>
        <w:pStyle w:val="756"/>
        <w:ind w:left="851" w:hanging="851"/>
        <w:tabs>
          <w:tab w:val="num" w:pos="851" w:leader="none"/>
        </w:tabs>
      </w:pPr>
      <w:rPr>
        <w:rFonts w:hint="eastAsia"/>
      </w:rPr>
    </w:lvl>
    <w:lvl w:ilvl="4">
      <w:start w:val="1"/>
      <w:numFmt w:val="decimal"/>
      <w:isLgl w:val="false"/>
      <w:suff w:val="tab"/>
      <w:lvlText w:val="%1.%2.%3.%4.%5."/>
      <w:lvlJc w:val="left"/>
      <w:pPr>
        <w:pStyle w:val="756"/>
        <w:ind w:left="992" w:hanging="992"/>
        <w:tabs>
          <w:tab w:val="num" w:pos="992" w:leader="none"/>
        </w:tabs>
      </w:pPr>
      <w:rPr>
        <w:rFonts w:hint="eastAsia"/>
      </w:rPr>
    </w:lvl>
    <w:lvl w:ilvl="5">
      <w:start w:val="1"/>
      <w:numFmt w:val="decimal"/>
      <w:isLgl w:val="false"/>
      <w:suff w:val="tab"/>
      <w:lvlText w:val="%1.%2.%3.%4.%5.%6."/>
      <w:lvlJc w:val="left"/>
      <w:pPr>
        <w:pStyle w:val="756"/>
        <w:ind w:left="1134" w:hanging="1134"/>
        <w:tabs>
          <w:tab w:val="num" w:pos="1134" w:leader="none"/>
        </w:tabs>
      </w:pPr>
      <w:rPr>
        <w:rFonts w:hint="eastAsia"/>
      </w:rPr>
    </w:lvl>
    <w:lvl w:ilvl="6">
      <w:start w:val="1"/>
      <w:numFmt w:val="decimal"/>
      <w:isLgl w:val="false"/>
      <w:suff w:val="tab"/>
      <w:lvlText w:val="%1.%2.%3.%4.%5.%6.%7."/>
      <w:lvlJc w:val="left"/>
      <w:pPr>
        <w:pStyle w:val="756"/>
        <w:ind w:left="1276" w:hanging="1276"/>
        <w:tabs>
          <w:tab w:val="num" w:pos="1276" w:leader="none"/>
        </w:tabs>
      </w:pPr>
      <w:rPr>
        <w:rFonts w:hint="eastAsia"/>
      </w:rPr>
    </w:lvl>
    <w:lvl w:ilvl="7">
      <w:start w:val="1"/>
      <w:numFmt w:val="decimal"/>
      <w:isLgl w:val="false"/>
      <w:suff w:val="tab"/>
      <w:lvlText w:val="%1.%2.%3.%4.%5.%6.%7.%8."/>
      <w:lvlJc w:val="left"/>
      <w:pPr>
        <w:pStyle w:val="756"/>
        <w:ind w:left="1418" w:hanging="1418"/>
        <w:tabs>
          <w:tab w:val="num" w:pos="1418" w:leader="none"/>
        </w:tabs>
      </w:pPr>
      <w:rPr>
        <w:rFonts w:hint="eastAsia"/>
      </w:rPr>
    </w:lvl>
    <w:lvl w:ilvl="8">
      <w:start w:val="1"/>
      <w:numFmt w:val="decimal"/>
      <w:isLgl w:val="false"/>
      <w:suff w:val="tab"/>
      <w:lvlText w:val="%1.%2.%3.%4.%5.%6.%7.%8.%9."/>
      <w:lvlJc w:val="left"/>
      <w:pPr>
        <w:pStyle w:val="756"/>
        <w:ind w:left="1559" w:hanging="1559"/>
        <w:tabs>
          <w:tab w:val="num" w:pos="1559" w:leader="none"/>
        </w:tabs>
      </w:pPr>
      <w:rPr>
        <w:rFonts w:hint="eastAsia"/>
      </w:rPr>
    </w:lvl>
  </w:abstractNum>
  <w:abstractNum w:abstractNumId="7">
    <w:multiLevelType w:val="hybridMultilevel"/>
    <w:lvl w:ilvl="0">
      <w:start w:val="1"/>
      <w:numFmt w:val="upperLetter"/>
      <w:pStyle w:val="1148"/>
      <w:isLgl w:val="false"/>
      <w:suff w:val="tab"/>
      <w:lvlText w:val="附录%1."/>
      <w:lvlJc w:val="left"/>
      <w:pPr>
        <w:pStyle w:val="756"/>
        <w:ind w:left="907" w:hanging="907"/>
        <w:tabs>
          <w:tab w:val="num" w:pos="907" w:leader="none"/>
        </w:tabs>
      </w:pPr>
      <w:rPr>
        <w:rFonts w:hint="eastAsia"/>
      </w:rPr>
    </w:lvl>
    <w:lvl w:ilvl="1">
      <w:start w:val="1"/>
      <w:numFmt w:val="bullet"/>
      <w:isLgl w:val="false"/>
      <w:suff w:val="tab"/>
      <w:lvlText w:val="o"/>
      <w:lvlJc w:val="left"/>
      <w:pPr>
        <w:pStyle w:val="756"/>
        <w:ind w:left="1440" w:hanging="360"/>
      </w:pPr>
      <w:rPr>
        <w:rFonts w:ascii="Courier New" w:hAnsi="Courier New" w:eastAsia="Courier New" w:cs="Courier New"/>
      </w:rPr>
    </w:lvl>
    <w:lvl w:ilvl="2">
      <w:start w:val="1"/>
      <w:numFmt w:val="bullet"/>
      <w:isLgl w:val="false"/>
      <w:suff w:val="tab"/>
      <w:lvlText w:val="§"/>
      <w:lvlJc w:val="left"/>
      <w:pPr>
        <w:pStyle w:val="756"/>
        <w:ind w:left="2160" w:hanging="360"/>
      </w:pPr>
      <w:rPr>
        <w:rFonts w:ascii="Wingdings" w:hAnsi="Wingdings" w:eastAsia="Wingdings" w:cs="Wingdings"/>
      </w:rPr>
    </w:lvl>
    <w:lvl w:ilvl="3">
      <w:start w:val="1"/>
      <w:numFmt w:val="bullet"/>
      <w:isLgl w:val="false"/>
      <w:suff w:val="tab"/>
      <w:lvlText w:val="·"/>
      <w:lvlJc w:val="left"/>
      <w:pPr>
        <w:pStyle w:val="756"/>
        <w:ind w:left="2880" w:hanging="360"/>
      </w:pPr>
      <w:rPr>
        <w:rFonts w:ascii="Symbol" w:hAnsi="Symbol" w:eastAsia="Symbol" w:cs="Symbol"/>
      </w:rPr>
    </w:lvl>
    <w:lvl w:ilvl="4">
      <w:start w:val="1"/>
      <w:numFmt w:val="bullet"/>
      <w:isLgl w:val="false"/>
      <w:suff w:val="tab"/>
      <w:lvlText w:val="o"/>
      <w:lvlJc w:val="left"/>
      <w:pPr>
        <w:pStyle w:val="756"/>
        <w:ind w:left="3600" w:hanging="360"/>
      </w:pPr>
      <w:rPr>
        <w:rFonts w:ascii="Courier New" w:hAnsi="Courier New" w:eastAsia="Courier New" w:cs="Courier New"/>
      </w:rPr>
    </w:lvl>
    <w:lvl w:ilvl="5">
      <w:start w:val="1"/>
      <w:numFmt w:val="bullet"/>
      <w:isLgl w:val="false"/>
      <w:suff w:val="tab"/>
      <w:lvlText w:val="§"/>
      <w:lvlJc w:val="left"/>
      <w:pPr>
        <w:pStyle w:val="756"/>
        <w:ind w:left="4320" w:hanging="360"/>
      </w:pPr>
      <w:rPr>
        <w:rFonts w:ascii="Wingdings" w:hAnsi="Wingdings" w:eastAsia="Wingdings" w:cs="Wingdings"/>
      </w:rPr>
    </w:lvl>
    <w:lvl w:ilvl="6">
      <w:start w:val="1"/>
      <w:numFmt w:val="bullet"/>
      <w:isLgl w:val="false"/>
      <w:suff w:val="tab"/>
      <w:lvlText w:val="·"/>
      <w:lvlJc w:val="left"/>
      <w:pPr>
        <w:pStyle w:val="756"/>
        <w:ind w:left="5040" w:hanging="360"/>
      </w:pPr>
      <w:rPr>
        <w:rFonts w:ascii="Symbol" w:hAnsi="Symbol" w:eastAsia="Symbol" w:cs="Symbol"/>
      </w:rPr>
    </w:lvl>
    <w:lvl w:ilvl="7">
      <w:start w:val="1"/>
      <w:numFmt w:val="bullet"/>
      <w:isLgl w:val="false"/>
      <w:suff w:val="tab"/>
      <w:lvlText w:val="o"/>
      <w:lvlJc w:val="left"/>
      <w:pPr>
        <w:pStyle w:val="756"/>
        <w:ind w:left="5760" w:hanging="360"/>
      </w:pPr>
      <w:rPr>
        <w:rFonts w:ascii="Courier New" w:hAnsi="Courier New" w:eastAsia="Courier New" w:cs="Courier New"/>
      </w:rPr>
    </w:lvl>
    <w:lvl w:ilvl="8">
      <w:start w:val="1"/>
      <w:numFmt w:val="bullet"/>
      <w:isLgl w:val="false"/>
      <w:suff w:val="tab"/>
      <w:lvlText w:val="§"/>
      <w:lvlJc w:val="left"/>
      <w:pPr>
        <w:pStyle w:val="756"/>
        <w:ind w:left="6480" w:hanging="360"/>
      </w:pPr>
      <w:rPr>
        <w:rFonts w:ascii="Wingdings" w:hAnsi="Wingdings" w:eastAsia="Wingdings" w:cs="Wingdings"/>
      </w:rPr>
    </w:lvl>
  </w:abstractNum>
  <w:abstractNum w:abstractNumId="8">
    <w:multiLevelType w:val="hybridMultilevel"/>
    <w:lvl w:ilvl="0">
      <w:start w:val="1"/>
      <w:numFmt w:val="japaneseCounting"/>
      <w:pStyle w:val="911"/>
      <w:isLgl w:val="false"/>
      <w:suff w:val="tab"/>
      <w:lvlText w:val="（%1)"/>
      <w:lvlJc w:val="left"/>
      <w:pPr>
        <w:pStyle w:val="756"/>
        <w:ind w:left="840" w:hanging="720"/>
      </w:pPr>
    </w:lvl>
    <w:lvl w:ilvl="1">
      <w:start w:val="1"/>
      <w:numFmt w:val="lowerLetter"/>
      <w:isLgl w:val="false"/>
      <w:suff w:val="tab"/>
      <w:lvlText w:val="%2)"/>
      <w:lvlJc w:val="left"/>
      <w:pPr>
        <w:pStyle w:val="756"/>
        <w:ind w:left="960" w:hanging="420"/>
      </w:pPr>
    </w:lvl>
    <w:lvl w:ilvl="2">
      <w:start w:val="1"/>
      <w:numFmt w:val="lowerRoman"/>
      <w:isLgl w:val="false"/>
      <w:suff w:val="tab"/>
      <w:lvlText w:val="%3."/>
      <w:lvlJc w:val="right"/>
      <w:pPr>
        <w:pStyle w:val="756"/>
        <w:ind w:left="1380" w:hanging="420"/>
      </w:pPr>
    </w:lvl>
    <w:lvl w:ilvl="3">
      <w:start w:val="1"/>
      <w:numFmt w:val="decimal"/>
      <w:isLgl w:val="false"/>
      <w:suff w:val="tab"/>
      <w:lvlText w:val="%4."/>
      <w:lvlJc w:val="left"/>
      <w:pPr>
        <w:pStyle w:val="756"/>
        <w:ind w:left="1800" w:hanging="420"/>
      </w:pPr>
    </w:lvl>
    <w:lvl w:ilvl="4">
      <w:start w:val="1"/>
      <w:numFmt w:val="lowerLetter"/>
      <w:isLgl w:val="false"/>
      <w:suff w:val="tab"/>
      <w:lvlText w:val="%5)"/>
      <w:lvlJc w:val="left"/>
      <w:pPr>
        <w:pStyle w:val="756"/>
        <w:ind w:left="2220" w:hanging="420"/>
      </w:pPr>
    </w:lvl>
    <w:lvl w:ilvl="5">
      <w:start w:val="1"/>
      <w:numFmt w:val="lowerRoman"/>
      <w:isLgl w:val="false"/>
      <w:suff w:val="tab"/>
      <w:lvlText w:val="%6."/>
      <w:lvlJc w:val="right"/>
      <w:pPr>
        <w:pStyle w:val="756"/>
        <w:ind w:left="2640" w:hanging="420"/>
      </w:pPr>
    </w:lvl>
    <w:lvl w:ilvl="6">
      <w:start w:val="1"/>
      <w:numFmt w:val="decimal"/>
      <w:isLgl w:val="false"/>
      <w:suff w:val="tab"/>
      <w:lvlText w:val="%7."/>
      <w:lvlJc w:val="left"/>
      <w:pPr>
        <w:pStyle w:val="756"/>
        <w:ind w:left="3060" w:hanging="420"/>
      </w:pPr>
    </w:lvl>
    <w:lvl w:ilvl="7">
      <w:start w:val="1"/>
      <w:numFmt w:val="lowerLetter"/>
      <w:isLgl w:val="false"/>
      <w:suff w:val="tab"/>
      <w:lvlText w:val="%8)"/>
      <w:lvlJc w:val="left"/>
      <w:pPr>
        <w:pStyle w:val="756"/>
        <w:ind w:left="3480" w:hanging="420"/>
      </w:pPr>
    </w:lvl>
    <w:lvl w:ilvl="8">
      <w:start w:val="1"/>
      <w:numFmt w:val="lowerRoman"/>
      <w:isLgl w:val="false"/>
      <w:suff w:val="tab"/>
      <w:lvlText w:val="%9."/>
      <w:lvlJc w:val="right"/>
      <w:pPr>
        <w:pStyle w:val="756"/>
        <w:ind w:left="3900" w:hanging="420"/>
      </w:pPr>
    </w:lvl>
  </w:abstractNum>
  <w:abstractNum w:abstractNumId="9">
    <w:multiLevelType w:val="hybridMultilevel"/>
    <w:lvl w:ilvl="0">
      <w:start w:val="1"/>
      <w:numFmt w:val="chineseCounting"/>
      <w:isLgl w:val="false"/>
      <w:suff w:val="nothing"/>
      <w:lvlText w:val="%1、"/>
      <w:lvlJc w:val="left"/>
      <w:pPr>
        <w:pStyle w:val="756"/>
      </w:pPr>
      <w:rPr>
        <w:rFonts w:hint="eastAsia"/>
      </w:rPr>
    </w:lvl>
    <w:lvl w:ilvl="1">
      <w:start w:val="1"/>
      <w:numFmt w:val="bullet"/>
      <w:isLgl w:val="false"/>
      <w:suff w:val="tab"/>
      <w:lvlText w:val="o"/>
      <w:lvlJc w:val="left"/>
      <w:pPr>
        <w:pStyle w:val="756"/>
        <w:ind w:left="1440" w:hanging="360"/>
      </w:pPr>
      <w:rPr>
        <w:rFonts w:ascii="Courier New" w:hAnsi="Courier New" w:eastAsia="Courier New" w:cs="Courier New"/>
      </w:rPr>
    </w:lvl>
    <w:lvl w:ilvl="2">
      <w:start w:val="1"/>
      <w:numFmt w:val="bullet"/>
      <w:isLgl w:val="false"/>
      <w:suff w:val="tab"/>
      <w:lvlText w:val="§"/>
      <w:lvlJc w:val="left"/>
      <w:pPr>
        <w:pStyle w:val="756"/>
        <w:ind w:left="2160" w:hanging="360"/>
      </w:pPr>
      <w:rPr>
        <w:rFonts w:ascii="Wingdings" w:hAnsi="Wingdings" w:eastAsia="Wingdings" w:cs="Wingdings"/>
      </w:rPr>
    </w:lvl>
    <w:lvl w:ilvl="3">
      <w:start w:val="1"/>
      <w:numFmt w:val="bullet"/>
      <w:isLgl w:val="false"/>
      <w:suff w:val="tab"/>
      <w:lvlText w:val="·"/>
      <w:lvlJc w:val="left"/>
      <w:pPr>
        <w:pStyle w:val="756"/>
        <w:ind w:left="2880" w:hanging="360"/>
      </w:pPr>
      <w:rPr>
        <w:rFonts w:ascii="Symbol" w:hAnsi="Symbol" w:eastAsia="Symbol" w:cs="Symbol"/>
      </w:rPr>
    </w:lvl>
    <w:lvl w:ilvl="4">
      <w:start w:val="1"/>
      <w:numFmt w:val="bullet"/>
      <w:isLgl w:val="false"/>
      <w:suff w:val="tab"/>
      <w:lvlText w:val="o"/>
      <w:lvlJc w:val="left"/>
      <w:pPr>
        <w:pStyle w:val="756"/>
        <w:ind w:left="3600" w:hanging="360"/>
      </w:pPr>
      <w:rPr>
        <w:rFonts w:ascii="Courier New" w:hAnsi="Courier New" w:eastAsia="Courier New" w:cs="Courier New"/>
      </w:rPr>
    </w:lvl>
    <w:lvl w:ilvl="5">
      <w:start w:val="1"/>
      <w:numFmt w:val="bullet"/>
      <w:isLgl w:val="false"/>
      <w:suff w:val="tab"/>
      <w:lvlText w:val="§"/>
      <w:lvlJc w:val="left"/>
      <w:pPr>
        <w:pStyle w:val="756"/>
        <w:ind w:left="4320" w:hanging="360"/>
      </w:pPr>
      <w:rPr>
        <w:rFonts w:ascii="Wingdings" w:hAnsi="Wingdings" w:eastAsia="Wingdings" w:cs="Wingdings"/>
      </w:rPr>
    </w:lvl>
    <w:lvl w:ilvl="6">
      <w:start w:val="1"/>
      <w:numFmt w:val="bullet"/>
      <w:isLgl w:val="false"/>
      <w:suff w:val="tab"/>
      <w:lvlText w:val="·"/>
      <w:lvlJc w:val="left"/>
      <w:pPr>
        <w:pStyle w:val="756"/>
        <w:ind w:left="5040" w:hanging="360"/>
      </w:pPr>
      <w:rPr>
        <w:rFonts w:ascii="Symbol" w:hAnsi="Symbol" w:eastAsia="Symbol" w:cs="Symbol"/>
      </w:rPr>
    </w:lvl>
    <w:lvl w:ilvl="7">
      <w:start w:val="1"/>
      <w:numFmt w:val="bullet"/>
      <w:isLgl w:val="false"/>
      <w:suff w:val="tab"/>
      <w:lvlText w:val="o"/>
      <w:lvlJc w:val="left"/>
      <w:pPr>
        <w:pStyle w:val="756"/>
        <w:ind w:left="5760" w:hanging="360"/>
      </w:pPr>
      <w:rPr>
        <w:rFonts w:ascii="Courier New" w:hAnsi="Courier New" w:eastAsia="Courier New" w:cs="Courier New"/>
      </w:rPr>
    </w:lvl>
    <w:lvl w:ilvl="8">
      <w:start w:val="1"/>
      <w:numFmt w:val="bullet"/>
      <w:isLgl w:val="false"/>
      <w:suff w:val="tab"/>
      <w:lvlText w:val="§"/>
      <w:lvlJc w:val="left"/>
      <w:pPr>
        <w:pStyle w:val="756"/>
        <w:ind w:left="6480" w:hanging="360"/>
      </w:pPr>
      <w:rPr>
        <w:rFonts w:ascii="Wingdings" w:hAnsi="Wingdings" w:eastAsia="Wingdings" w:cs="Wingdings"/>
      </w:rPr>
    </w:lvl>
  </w:abstractNum>
  <w:abstractNum w:abstractNumId="10">
    <w:multiLevelType w:val="hybridMultilevel"/>
    <w:lvl w:ilvl="0">
      <w:start w:val="1"/>
      <w:numFmt w:val="upperLetter"/>
      <w:pStyle w:val="761"/>
      <w:isLgl w:val="false"/>
      <w:suff w:val="tab"/>
      <w:lvlText w:val="%1."/>
      <w:lvlJc w:val="left"/>
      <w:pPr>
        <w:pStyle w:val="756"/>
        <w:ind w:left="360" w:hanging="360"/>
        <w:tabs>
          <w:tab w:val="num" w:pos="360" w:leader="none"/>
        </w:tabs>
      </w:pPr>
      <w:rPr>
        <w:rFonts w:cs="Times New Roman"/>
      </w:rPr>
    </w:lvl>
    <w:lvl w:ilvl="1">
      <w:start w:val="1"/>
      <w:numFmt w:val="lowerLetter"/>
      <w:isLgl w:val="false"/>
      <w:suff w:val="tab"/>
      <w:lvlText w:val="%2)"/>
      <w:lvlJc w:val="left"/>
      <w:pPr>
        <w:pStyle w:val="756"/>
        <w:ind w:left="840" w:hanging="420"/>
        <w:tabs>
          <w:tab w:val="num" w:pos="840" w:leader="none"/>
        </w:tabs>
      </w:pPr>
      <w:rPr>
        <w:rFonts w:cs="Times New Roman"/>
      </w:rPr>
    </w:lvl>
    <w:lvl w:ilvl="2">
      <w:start w:val="1"/>
      <w:numFmt w:val="lowerRoman"/>
      <w:isLgl w:val="false"/>
      <w:suff w:val="tab"/>
      <w:lvlText w:val="%3."/>
      <w:lvlJc w:val="right"/>
      <w:pPr>
        <w:pStyle w:val="756"/>
        <w:ind w:left="1260" w:hanging="420"/>
        <w:tabs>
          <w:tab w:val="num" w:pos="1260" w:leader="none"/>
        </w:tabs>
      </w:pPr>
      <w:rPr>
        <w:rFonts w:cs="Times New Roman"/>
      </w:rPr>
    </w:lvl>
    <w:lvl w:ilvl="3">
      <w:start w:val="1"/>
      <w:numFmt w:val="decimal"/>
      <w:isLgl w:val="false"/>
      <w:suff w:val="tab"/>
      <w:lvlText w:val="%4."/>
      <w:lvlJc w:val="left"/>
      <w:pPr>
        <w:pStyle w:val="756"/>
        <w:ind w:left="1680" w:hanging="420"/>
        <w:tabs>
          <w:tab w:val="num" w:pos="1680" w:leader="none"/>
        </w:tabs>
      </w:pPr>
      <w:rPr>
        <w:rFonts w:cs="Times New Roman"/>
      </w:rPr>
    </w:lvl>
    <w:lvl w:ilvl="4">
      <w:start w:val="1"/>
      <w:numFmt w:val="lowerLetter"/>
      <w:isLgl w:val="false"/>
      <w:suff w:val="tab"/>
      <w:lvlText w:val="%5)"/>
      <w:lvlJc w:val="left"/>
      <w:pPr>
        <w:pStyle w:val="756"/>
        <w:ind w:left="2100" w:hanging="420"/>
        <w:tabs>
          <w:tab w:val="num" w:pos="2100" w:leader="none"/>
        </w:tabs>
      </w:pPr>
      <w:rPr>
        <w:rFonts w:cs="Times New Roman"/>
      </w:rPr>
    </w:lvl>
    <w:lvl w:ilvl="5">
      <w:start w:val="1"/>
      <w:numFmt w:val="lowerRoman"/>
      <w:isLgl w:val="false"/>
      <w:suff w:val="tab"/>
      <w:lvlText w:val="%6."/>
      <w:lvlJc w:val="right"/>
      <w:pPr>
        <w:pStyle w:val="756"/>
        <w:ind w:left="2520" w:hanging="420"/>
        <w:tabs>
          <w:tab w:val="num" w:pos="2520" w:leader="none"/>
        </w:tabs>
      </w:pPr>
      <w:rPr>
        <w:rFonts w:cs="Times New Roman"/>
      </w:rPr>
    </w:lvl>
    <w:lvl w:ilvl="6">
      <w:start w:val="1"/>
      <w:numFmt w:val="decimal"/>
      <w:isLgl w:val="false"/>
      <w:suff w:val="tab"/>
      <w:lvlText w:val="%7."/>
      <w:lvlJc w:val="left"/>
      <w:pPr>
        <w:pStyle w:val="756"/>
        <w:ind w:left="2940" w:hanging="420"/>
        <w:tabs>
          <w:tab w:val="num" w:pos="2940" w:leader="none"/>
        </w:tabs>
      </w:pPr>
      <w:rPr>
        <w:rFonts w:cs="Times New Roman"/>
      </w:rPr>
    </w:lvl>
    <w:lvl w:ilvl="7">
      <w:start w:val="1"/>
      <w:numFmt w:val="lowerLetter"/>
      <w:isLgl w:val="false"/>
      <w:suff w:val="tab"/>
      <w:lvlText w:val="%8)"/>
      <w:lvlJc w:val="left"/>
      <w:pPr>
        <w:pStyle w:val="756"/>
        <w:ind w:left="3360" w:hanging="420"/>
        <w:tabs>
          <w:tab w:val="num" w:pos="3360" w:leader="none"/>
        </w:tabs>
      </w:pPr>
      <w:rPr>
        <w:rFonts w:cs="Times New Roman"/>
      </w:rPr>
    </w:lvl>
    <w:lvl w:ilvl="8">
      <w:start w:val="1"/>
      <w:numFmt w:val="lowerRoman"/>
      <w:isLgl w:val="false"/>
      <w:suff w:val="tab"/>
      <w:lvlText w:val="%9."/>
      <w:lvlJc w:val="right"/>
      <w:pPr>
        <w:pStyle w:val="756"/>
        <w:ind w:left="3780" w:hanging="420"/>
        <w:tabs>
          <w:tab w:val="num" w:pos="3780" w:leader="none"/>
        </w:tabs>
      </w:pPr>
      <w:rPr>
        <w:rFonts w:cs="Times New Roman"/>
      </w:rPr>
    </w:lvl>
  </w:abstractNum>
  <w:abstractNum w:abstractNumId="11">
    <w:multiLevelType w:val="hybridMultilevel"/>
    <w:lvl w:ilvl="0">
      <w:start w:val="2"/>
      <w:numFmt w:val="decimal"/>
      <w:isLgl w:val="false"/>
      <w:suff w:val="space"/>
      <w:lvlText w:val="(%1)"/>
      <w:lvlJc w:val="left"/>
      <w:pPr>
        <w:pStyle w:val="756"/>
      </w:pPr>
    </w:lvl>
    <w:lvl w:ilvl="1">
      <w:start w:val="1"/>
      <w:numFmt w:val="bullet"/>
      <w:isLgl w:val="false"/>
      <w:suff w:val="tab"/>
      <w:lvlText w:val="o"/>
      <w:lvlJc w:val="left"/>
      <w:pPr>
        <w:pStyle w:val="756"/>
        <w:ind w:left="1440" w:hanging="360"/>
      </w:pPr>
      <w:rPr>
        <w:rFonts w:ascii="Courier New" w:hAnsi="Courier New" w:eastAsia="Courier New" w:cs="Courier New"/>
      </w:rPr>
    </w:lvl>
    <w:lvl w:ilvl="2">
      <w:start w:val="1"/>
      <w:numFmt w:val="bullet"/>
      <w:isLgl w:val="false"/>
      <w:suff w:val="tab"/>
      <w:lvlText w:val="§"/>
      <w:lvlJc w:val="left"/>
      <w:pPr>
        <w:pStyle w:val="756"/>
        <w:ind w:left="2160" w:hanging="360"/>
      </w:pPr>
      <w:rPr>
        <w:rFonts w:ascii="Wingdings" w:hAnsi="Wingdings" w:eastAsia="Wingdings" w:cs="Wingdings"/>
      </w:rPr>
    </w:lvl>
    <w:lvl w:ilvl="3">
      <w:start w:val="1"/>
      <w:numFmt w:val="bullet"/>
      <w:isLgl w:val="false"/>
      <w:suff w:val="tab"/>
      <w:lvlText w:val="·"/>
      <w:lvlJc w:val="left"/>
      <w:pPr>
        <w:pStyle w:val="756"/>
        <w:ind w:left="2880" w:hanging="360"/>
      </w:pPr>
      <w:rPr>
        <w:rFonts w:ascii="Symbol" w:hAnsi="Symbol" w:eastAsia="Symbol" w:cs="Symbol"/>
      </w:rPr>
    </w:lvl>
    <w:lvl w:ilvl="4">
      <w:start w:val="1"/>
      <w:numFmt w:val="bullet"/>
      <w:isLgl w:val="false"/>
      <w:suff w:val="tab"/>
      <w:lvlText w:val="o"/>
      <w:lvlJc w:val="left"/>
      <w:pPr>
        <w:pStyle w:val="756"/>
        <w:ind w:left="3600" w:hanging="360"/>
      </w:pPr>
      <w:rPr>
        <w:rFonts w:ascii="Courier New" w:hAnsi="Courier New" w:eastAsia="Courier New" w:cs="Courier New"/>
      </w:rPr>
    </w:lvl>
    <w:lvl w:ilvl="5">
      <w:start w:val="1"/>
      <w:numFmt w:val="bullet"/>
      <w:isLgl w:val="false"/>
      <w:suff w:val="tab"/>
      <w:lvlText w:val="§"/>
      <w:lvlJc w:val="left"/>
      <w:pPr>
        <w:pStyle w:val="756"/>
        <w:ind w:left="4320" w:hanging="360"/>
      </w:pPr>
      <w:rPr>
        <w:rFonts w:ascii="Wingdings" w:hAnsi="Wingdings" w:eastAsia="Wingdings" w:cs="Wingdings"/>
      </w:rPr>
    </w:lvl>
    <w:lvl w:ilvl="6">
      <w:start w:val="1"/>
      <w:numFmt w:val="bullet"/>
      <w:isLgl w:val="false"/>
      <w:suff w:val="tab"/>
      <w:lvlText w:val="·"/>
      <w:lvlJc w:val="left"/>
      <w:pPr>
        <w:pStyle w:val="756"/>
        <w:ind w:left="5040" w:hanging="360"/>
      </w:pPr>
      <w:rPr>
        <w:rFonts w:ascii="Symbol" w:hAnsi="Symbol" w:eastAsia="Symbol" w:cs="Symbol"/>
      </w:rPr>
    </w:lvl>
    <w:lvl w:ilvl="7">
      <w:start w:val="1"/>
      <w:numFmt w:val="bullet"/>
      <w:isLgl w:val="false"/>
      <w:suff w:val="tab"/>
      <w:lvlText w:val="o"/>
      <w:lvlJc w:val="left"/>
      <w:pPr>
        <w:pStyle w:val="756"/>
        <w:ind w:left="5760" w:hanging="360"/>
      </w:pPr>
      <w:rPr>
        <w:rFonts w:ascii="Courier New" w:hAnsi="Courier New" w:eastAsia="Courier New" w:cs="Courier New"/>
      </w:rPr>
    </w:lvl>
    <w:lvl w:ilvl="8">
      <w:start w:val="1"/>
      <w:numFmt w:val="bullet"/>
      <w:isLgl w:val="false"/>
      <w:suff w:val="tab"/>
      <w:lvlText w:val="§"/>
      <w:lvlJc w:val="left"/>
      <w:pPr>
        <w:pStyle w:val="756"/>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756"/>
      </w:pPr>
    </w:lvl>
    <w:lvl w:ilvl="1">
      <w:start w:val="1"/>
      <w:numFmt w:val="bullet"/>
      <w:isLgl w:val="false"/>
      <w:suff w:val="tab"/>
      <w:lvlText w:val="o"/>
      <w:lvlJc w:val="left"/>
      <w:pPr>
        <w:pStyle w:val="756"/>
        <w:ind w:left="1440" w:hanging="360"/>
      </w:pPr>
      <w:rPr>
        <w:rFonts w:ascii="Courier New" w:hAnsi="Courier New" w:eastAsia="Courier New" w:cs="Courier New"/>
      </w:rPr>
    </w:lvl>
    <w:lvl w:ilvl="2">
      <w:start w:val="1"/>
      <w:numFmt w:val="bullet"/>
      <w:isLgl w:val="false"/>
      <w:suff w:val="tab"/>
      <w:lvlText w:val="§"/>
      <w:lvlJc w:val="left"/>
      <w:pPr>
        <w:pStyle w:val="756"/>
        <w:ind w:left="2160" w:hanging="360"/>
      </w:pPr>
      <w:rPr>
        <w:rFonts w:ascii="Wingdings" w:hAnsi="Wingdings" w:eastAsia="Wingdings" w:cs="Wingdings"/>
      </w:rPr>
    </w:lvl>
    <w:lvl w:ilvl="3">
      <w:start w:val="1"/>
      <w:numFmt w:val="bullet"/>
      <w:isLgl w:val="false"/>
      <w:suff w:val="tab"/>
      <w:lvlText w:val="·"/>
      <w:lvlJc w:val="left"/>
      <w:pPr>
        <w:pStyle w:val="756"/>
        <w:ind w:left="2880" w:hanging="360"/>
      </w:pPr>
      <w:rPr>
        <w:rFonts w:ascii="Symbol" w:hAnsi="Symbol" w:eastAsia="Symbol" w:cs="Symbol"/>
      </w:rPr>
    </w:lvl>
    <w:lvl w:ilvl="4">
      <w:start w:val="1"/>
      <w:numFmt w:val="bullet"/>
      <w:isLgl w:val="false"/>
      <w:suff w:val="tab"/>
      <w:lvlText w:val="o"/>
      <w:lvlJc w:val="left"/>
      <w:pPr>
        <w:pStyle w:val="756"/>
        <w:ind w:left="3600" w:hanging="360"/>
      </w:pPr>
      <w:rPr>
        <w:rFonts w:ascii="Courier New" w:hAnsi="Courier New" w:eastAsia="Courier New" w:cs="Courier New"/>
      </w:rPr>
    </w:lvl>
    <w:lvl w:ilvl="5">
      <w:start w:val="1"/>
      <w:numFmt w:val="bullet"/>
      <w:isLgl w:val="false"/>
      <w:suff w:val="tab"/>
      <w:lvlText w:val="§"/>
      <w:lvlJc w:val="left"/>
      <w:pPr>
        <w:pStyle w:val="756"/>
        <w:ind w:left="4320" w:hanging="360"/>
      </w:pPr>
      <w:rPr>
        <w:rFonts w:ascii="Wingdings" w:hAnsi="Wingdings" w:eastAsia="Wingdings" w:cs="Wingdings"/>
      </w:rPr>
    </w:lvl>
    <w:lvl w:ilvl="6">
      <w:start w:val="1"/>
      <w:numFmt w:val="bullet"/>
      <w:isLgl w:val="false"/>
      <w:suff w:val="tab"/>
      <w:lvlText w:val="·"/>
      <w:lvlJc w:val="left"/>
      <w:pPr>
        <w:pStyle w:val="756"/>
        <w:ind w:left="5040" w:hanging="360"/>
      </w:pPr>
      <w:rPr>
        <w:rFonts w:ascii="Symbol" w:hAnsi="Symbol" w:eastAsia="Symbol" w:cs="Symbol"/>
      </w:rPr>
    </w:lvl>
    <w:lvl w:ilvl="7">
      <w:start w:val="1"/>
      <w:numFmt w:val="bullet"/>
      <w:isLgl w:val="false"/>
      <w:suff w:val="tab"/>
      <w:lvlText w:val="o"/>
      <w:lvlJc w:val="left"/>
      <w:pPr>
        <w:pStyle w:val="756"/>
        <w:ind w:left="5760" w:hanging="360"/>
      </w:pPr>
      <w:rPr>
        <w:rFonts w:ascii="Courier New" w:hAnsi="Courier New" w:eastAsia="Courier New" w:cs="Courier New"/>
      </w:rPr>
    </w:lvl>
    <w:lvl w:ilvl="8">
      <w:start w:val="1"/>
      <w:numFmt w:val="bullet"/>
      <w:isLgl w:val="false"/>
      <w:suff w:val="tab"/>
      <w:lvlText w:val="§"/>
      <w:lvlJc w:val="left"/>
      <w:pPr>
        <w:pStyle w:val="756"/>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756"/>
      </w:pPr>
    </w:lvl>
    <w:lvl w:ilvl="1">
      <w:start w:val="1"/>
      <w:numFmt w:val="bullet"/>
      <w:isLgl w:val="false"/>
      <w:suff w:val="tab"/>
      <w:lvlText w:val="o"/>
      <w:lvlJc w:val="left"/>
      <w:pPr>
        <w:pStyle w:val="756"/>
        <w:ind w:left="1440" w:hanging="360"/>
      </w:pPr>
      <w:rPr>
        <w:rFonts w:ascii="Courier New" w:hAnsi="Courier New" w:eastAsia="Courier New" w:cs="Courier New"/>
      </w:rPr>
    </w:lvl>
    <w:lvl w:ilvl="2">
      <w:start w:val="1"/>
      <w:numFmt w:val="bullet"/>
      <w:isLgl w:val="false"/>
      <w:suff w:val="tab"/>
      <w:lvlText w:val="§"/>
      <w:lvlJc w:val="left"/>
      <w:pPr>
        <w:pStyle w:val="756"/>
        <w:ind w:left="2160" w:hanging="360"/>
      </w:pPr>
      <w:rPr>
        <w:rFonts w:ascii="Wingdings" w:hAnsi="Wingdings" w:eastAsia="Wingdings" w:cs="Wingdings"/>
      </w:rPr>
    </w:lvl>
    <w:lvl w:ilvl="3">
      <w:start w:val="1"/>
      <w:numFmt w:val="bullet"/>
      <w:isLgl w:val="false"/>
      <w:suff w:val="tab"/>
      <w:lvlText w:val="·"/>
      <w:lvlJc w:val="left"/>
      <w:pPr>
        <w:pStyle w:val="756"/>
        <w:ind w:left="2880" w:hanging="360"/>
      </w:pPr>
      <w:rPr>
        <w:rFonts w:ascii="Symbol" w:hAnsi="Symbol" w:eastAsia="Symbol" w:cs="Symbol"/>
      </w:rPr>
    </w:lvl>
    <w:lvl w:ilvl="4">
      <w:start w:val="1"/>
      <w:numFmt w:val="bullet"/>
      <w:isLgl w:val="false"/>
      <w:suff w:val="tab"/>
      <w:lvlText w:val="o"/>
      <w:lvlJc w:val="left"/>
      <w:pPr>
        <w:pStyle w:val="756"/>
        <w:ind w:left="3600" w:hanging="360"/>
      </w:pPr>
      <w:rPr>
        <w:rFonts w:ascii="Courier New" w:hAnsi="Courier New" w:eastAsia="Courier New" w:cs="Courier New"/>
      </w:rPr>
    </w:lvl>
    <w:lvl w:ilvl="5">
      <w:start w:val="1"/>
      <w:numFmt w:val="bullet"/>
      <w:isLgl w:val="false"/>
      <w:suff w:val="tab"/>
      <w:lvlText w:val="§"/>
      <w:lvlJc w:val="left"/>
      <w:pPr>
        <w:pStyle w:val="756"/>
        <w:ind w:left="4320" w:hanging="360"/>
      </w:pPr>
      <w:rPr>
        <w:rFonts w:ascii="Wingdings" w:hAnsi="Wingdings" w:eastAsia="Wingdings" w:cs="Wingdings"/>
      </w:rPr>
    </w:lvl>
    <w:lvl w:ilvl="6">
      <w:start w:val="1"/>
      <w:numFmt w:val="bullet"/>
      <w:isLgl w:val="false"/>
      <w:suff w:val="tab"/>
      <w:lvlText w:val="·"/>
      <w:lvlJc w:val="left"/>
      <w:pPr>
        <w:pStyle w:val="756"/>
        <w:ind w:left="5040" w:hanging="360"/>
      </w:pPr>
      <w:rPr>
        <w:rFonts w:ascii="Symbol" w:hAnsi="Symbol" w:eastAsia="Symbol" w:cs="Symbol"/>
      </w:rPr>
    </w:lvl>
    <w:lvl w:ilvl="7">
      <w:start w:val="1"/>
      <w:numFmt w:val="bullet"/>
      <w:isLgl w:val="false"/>
      <w:suff w:val="tab"/>
      <w:lvlText w:val="o"/>
      <w:lvlJc w:val="left"/>
      <w:pPr>
        <w:pStyle w:val="756"/>
        <w:ind w:left="5760" w:hanging="360"/>
      </w:pPr>
      <w:rPr>
        <w:rFonts w:ascii="Courier New" w:hAnsi="Courier New" w:eastAsia="Courier New" w:cs="Courier New"/>
      </w:rPr>
    </w:lvl>
    <w:lvl w:ilvl="8">
      <w:start w:val="1"/>
      <w:numFmt w:val="bullet"/>
      <w:isLgl w:val="false"/>
      <w:suff w:val="tab"/>
      <w:lvlText w:val="§"/>
      <w:lvlJc w:val="left"/>
      <w:pPr>
        <w:pStyle w:val="756"/>
        <w:ind w:left="6480" w:hanging="360"/>
      </w:pPr>
      <w:rPr>
        <w:rFonts w:ascii="Wingdings" w:hAnsi="Wingdings" w:eastAsia="Wingdings" w:cs="Wingdings"/>
      </w:rPr>
    </w:lvl>
  </w:abstractNum>
  <w:abstractNum w:abstractNumId="14">
    <w:multiLevelType w:val="hybridMultilevel"/>
    <w:lvl w:ilvl="0">
      <w:start w:val="1"/>
      <w:numFmt w:val="chineseCountingThousand"/>
      <w:isLgl w:val="false"/>
      <w:suff w:val="nothing"/>
      <w:lvlText w:val="第%1章 "/>
      <w:lvlJc w:val="left"/>
      <w:pPr>
        <w:pStyle w:val="756"/>
        <w:ind w:left="0" w:firstLine="0"/>
      </w:pPr>
      <w:rPr>
        <w:rFonts w:hint="eastAsia"/>
      </w:rPr>
    </w:lvl>
    <w:lvl w:ilvl="1">
      <w:start w:val="1"/>
      <w:numFmt w:val="decimal"/>
      <w:isLgl w:val="false"/>
      <w:suff w:val="nothing"/>
      <w:lvlText w:val="%2、"/>
      <w:lvlJc w:val="left"/>
      <w:pPr>
        <w:pStyle w:val="756"/>
        <w:ind w:left="0" w:firstLine="0"/>
      </w:pPr>
      <w:rPr>
        <w:rFonts w:hint="eastAsia"/>
      </w:rPr>
    </w:lvl>
    <w:lvl w:ilvl="2">
      <w:start w:val="1"/>
      <w:numFmt w:val="decimal"/>
      <w:isLgl w:val="false"/>
      <w:suff w:val="nothing"/>
      <w:lvlText w:val="%2.%3 "/>
      <w:lvlJc w:val="left"/>
      <w:pPr>
        <w:pStyle w:val="756"/>
        <w:ind w:left="0" w:firstLine="0"/>
      </w:pPr>
      <w:rPr>
        <w:rFonts w:hint="eastAsia"/>
      </w:rPr>
    </w:lvl>
    <w:lvl w:ilvl="3">
      <w:start w:val="1"/>
      <w:numFmt w:val="decimal"/>
      <w:isLgl w:val="false"/>
      <w:suff w:val="nothing"/>
      <w:lvlText w:val="%2.%3.%4 "/>
      <w:lvlJc w:val="left"/>
      <w:pPr>
        <w:pStyle w:val="756"/>
        <w:ind w:left="0" w:firstLine="0"/>
      </w:pPr>
      <w:rPr>
        <w:rFonts w:hint="eastAsia"/>
      </w:rPr>
    </w:lvl>
    <w:lvl w:ilvl="4">
      <w:start w:val="1"/>
      <w:numFmt w:val="decimal"/>
      <w:isLgl w:val="false"/>
      <w:suff w:val="nothing"/>
      <w:lvlText w:val="%2.%3.%4.%5 "/>
      <w:lvlJc w:val="left"/>
      <w:pPr>
        <w:pStyle w:val="756"/>
        <w:ind w:left="0" w:firstLine="0"/>
      </w:pPr>
      <w:rPr>
        <w:rFonts w:hint="eastAsia"/>
      </w:rPr>
    </w:lvl>
    <w:lvl w:ilvl="5">
      <w:start w:val="1"/>
      <w:numFmt w:val="decimal"/>
      <w:pStyle w:val="1088"/>
      <w:isLgl w:val="false"/>
      <w:suff w:val="nothing"/>
      <w:lvlText w:val=""/>
      <w:lvlJc w:val="left"/>
      <w:pPr>
        <w:pStyle w:val="756"/>
        <w:ind w:left="0" w:firstLine="0"/>
      </w:pPr>
      <w:rPr>
        <w:rFonts w:hint="eastAsia"/>
      </w:rPr>
    </w:lvl>
    <w:lvl w:ilvl="6">
      <w:start w:val="1"/>
      <w:numFmt w:val="decimal"/>
      <w:pStyle w:val="1090"/>
      <w:isLgl w:val="false"/>
      <w:suff w:val="nothing"/>
      <w:lvlText w:val=""/>
      <w:lvlJc w:val="left"/>
      <w:pPr>
        <w:pStyle w:val="756"/>
        <w:ind w:left="0" w:firstLine="0"/>
      </w:pPr>
      <w:rPr>
        <w:rFonts w:hint="eastAsia"/>
      </w:rPr>
    </w:lvl>
    <w:lvl w:ilvl="7">
      <w:start w:val="1"/>
      <w:numFmt w:val="decimal"/>
      <w:pStyle w:val="1092"/>
      <w:isLgl w:val="false"/>
      <w:suff w:val="nothing"/>
      <w:lvlText w:val=""/>
      <w:lvlJc w:val="left"/>
      <w:pPr>
        <w:pStyle w:val="756"/>
        <w:ind w:left="0" w:firstLine="0"/>
      </w:pPr>
      <w:rPr>
        <w:rFonts w:hint="eastAsia"/>
      </w:rPr>
    </w:lvl>
    <w:lvl w:ilvl="8">
      <w:start w:val="1"/>
      <w:numFmt w:val="decimal"/>
      <w:pStyle w:val="1094"/>
      <w:isLgl w:val="false"/>
      <w:suff w:val="nothing"/>
      <w:lvlText w:val=""/>
      <w:lvlJc w:val="left"/>
      <w:pPr>
        <w:pStyle w:val="756"/>
        <w:ind w:left="0" w:firstLine="0"/>
      </w:pPr>
      <w:rPr>
        <w:rFonts w:hint="eastAsia"/>
      </w:rPr>
    </w:lvl>
  </w:abstractNum>
  <w:abstractNum w:abstractNumId="15">
    <w:multiLevelType w:val="hybridMultilevel"/>
    <w:lvl w:ilvl="0">
      <w:start w:val="1"/>
      <w:numFmt w:val="decimal"/>
      <w:isLgl w:val="false"/>
      <w:suff w:val="nothing"/>
      <w:lvlText w:val="%1、"/>
      <w:lvlJc w:val="left"/>
      <w:pPr>
        <w:pStyle w:val="756"/>
      </w:pPr>
    </w:lvl>
    <w:lvl w:ilvl="1">
      <w:start w:val="1"/>
      <w:numFmt w:val="bullet"/>
      <w:isLgl w:val="false"/>
      <w:suff w:val="tab"/>
      <w:lvlText w:val="o"/>
      <w:lvlJc w:val="left"/>
      <w:pPr>
        <w:pStyle w:val="756"/>
        <w:ind w:left="1440" w:hanging="360"/>
      </w:pPr>
      <w:rPr>
        <w:rFonts w:ascii="Courier New" w:hAnsi="Courier New" w:eastAsia="Courier New" w:cs="Courier New"/>
      </w:rPr>
    </w:lvl>
    <w:lvl w:ilvl="2">
      <w:start w:val="1"/>
      <w:numFmt w:val="bullet"/>
      <w:isLgl w:val="false"/>
      <w:suff w:val="tab"/>
      <w:lvlText w:val="§"/>
      <w:lvlJc w:val="left"/>
      <w:pPr>
        <w:pStyle w:val="756"/>
        <w:ind w:left="2160" w:hanging="360"/>
      </w:pPr>
      <w:rPr>
        <w:rFonts w:ascii="Wingdings" w:hAnsi="Wingdings" w:eastAsia="Wingdings" w:cs="Wingdings"/>
      </w:rPr>
    </w:lvl>
    <w:lvl w:ilvl="3">
      <w:start w:val="1"/>
      <w:numFmt w:val="bullet"/>
      <w:isLgl w:val="false"/>
      <w:suff w:val="tab"/>
      <w:lvlText w:val="·"/>
      <w:lvlJc w:val="left"/>
      <w:pPr>
        <w:pStyle w:val="756"/>
        <w:ind w:left="2880" w:hanging="360"/>
      </w:pPr>
      <w:rPr>
        <w:rFonts w:ascii="Symbol" w:hAnsi="Symbol" w:eastAsia="Symbol" w:cs="Symbol"/>
      </w:rPr>
    </w:lvl>
    <w:lvl w:ilvl="4">
      <w:start w:val="1"/>
      <w:numFmt w:val="bullet"/>
      <w:isLgl w:val="false"/>
      <w:suff w:val="tab"/>
      <w:lvlText w:val="o"/>
      <w:lvlJc w:val="left"/>
      <w:pPr>
        <w:pStyle w:val="756"/>
        <w:ind w:left="3600" w:hanging="360"/>
      </w:pPr>
      <w:rPr>
        <w:rFonts w:ascii="Courier New" w:hAnsi="Courier New" w:eastAsia="Courier New" w:cs="Courier New"/>
      </w:rPr>
    </w:lvl>
    <w:lvl w:ilvl="5">
      <w:start w:val="1"/>
      <w:numFmt w:val="bullet"/>
      <w:isLgl w:val="false"/>
      <w:suff w:val="tab"/>
      <w:lvlText w:val="§"/>
      <w:lvlJc w:val="left"/>
      <w:pPr>
        <w:pStyle w:val="756"/>
        <w:ind w:left="4320" w:hanging="360"/>
      </w:pPr>
      <w:rPr>
        <w:rFonts w:ascii="Wingdings" w:hAnsi="Wingdings" w:eastAsia="Wingdings" w:cs="Wingdings"/>
      </w:rPr>
    </w:lvl>
    <w:lvl w:ilvl="6">
      <w:start w:val="1"/>
      <w:numFmt w:val="bullet"/>
      <w:isLgl w:val="false"/>
      <w:suff w:val="tab"/>
      <w:lvlText w:val="·"/>
      <w:lvlJc w:val="left"/>
      <w:pPr>
        <w:pStyle w:val="756"/>
        <w:ind w:left="5040" w:hanging="360"/>
      </w:pPr>
      <w:rPr>
        <w:rFonts w:ascii="Symbol" w:hAnsi="Symbol" w:eastAsia="Symbol" w:cs="Symbol"/>
      </w:rPr>
    </w:lvl>
    <w:lvl w:ilvl="7">
      <w:start w:val="1"/>
      <w:numFmt w:val="bullet"/>
      <w:isLgl w:val="false"/>
      <w:suff w:val="tab"/>
      <w:lvlText w:val="o"/>
      <w:lvlJc w:val="left"/>
      <w:pPr>
        <w:pStyle w:val="756"/>
        <w:ind w:left="5760" w:hanging="360"/>
      </w:pPr>
      <w:rPr>
        <w:rFonts w:ascii="Courier New" w:hAnsi="Courier New" w:eastAsia="Courier New" w:cs="Courier New"/>
      </w:rPr>
    </w:lvl>
    <w:lvl w:ilvl="8">
      <w:start w:val="1"/>
      <w:numFmt w:val="bullet"/>
      <w:isLgl w:val="false"/>
      <w:suff w:val="tab"/>
      <w:lvlText w:val="§"/>
      <w:lvlJc w:val="left"/>
      <w:pPr>
        <w:pStyle w:val="756"/>
        <w:ind w:left="6480" w:hanging="360"/>
      </w:pPr>
      <w:rPr>
        <w:rFonts w:ascii="Wingdings" w:hAnsi="Wingdings" w:eastAsia="Wingdings" w:cs="Wingdings"/>
      </w:rPr>
    </w:lvl>
  </w:abstractNum>
  <w:abstractNum w:abstractNumId="16">
    <w:multiLevelType w:val="hybridMultilevel"/>
    <w:lvl w:ilvl="0">
      <w:start w:val="1"/>
      <w:numFmt w:val="japaneseCounting"/>
      <w:isLgl w:val="false"/>
      <w:suff w:val="tab"/>
      <w:lvlText w:val="%1、"/>
      <w:lvlJc w:val="left"/>
      <w:pPr>
        <w:pStyle w:val="756"/>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756"/>
        <w:ind w:left="840" w:hanging="420"/>
        <w:tabs>
          <w:tab w:val="num" w:pos="840" w:leader="none"/>
        </w:tabs>
      </w:pPr>
      <w:rPr>
        <w:rFonts w:cs="Times New Roman"/>
      </w:rPr>
    </w:lvl>
    <w:lvl w:ilvl="2">
      <w:start w:val="10"/>
      <w:numFmt w:val="decimal"/>
      <w:isLgl w:val="false"/>
      <w:suff w:val="tab"/>
      <w:lvlText w:val="%3."/>
      <w:lvlJc w:val="left"/>
      <w:pPr>
        <w:pStyle w:val="756"/>
        <w:ind w:left="1200" w:hanging="360"/>
        <w:tabs>
          <w:tab w:val="num" w:pos="1200" w:leader="none"/>
        </w:tabs>
      </w:pPr>
      <w:rPr>
        <w:rFonts w:cs="Times New Roman"/>
      </w:rPr>
    </w:lvl>
    <w:lvl w:ilvl="3">
      <w:start w:val="1"/>
      <w:numFmt w:val="decimal"/>
      <w:isLgl w:val="false"/>
      <w:suff w:val="tab"/>
      <w:lvlText w:val="%4."/>
      <w:lvlJc w:val="left"/>
      <w:pPr>
        <w:pStyle w:val="756"/>
        <w:ind w:left="1680" w:hanging="420"/>
        <w:tabs>
          <w:tab w:val="num" w:pos="1680" w:leader="none"/>
        </w:tabs>
      </w:pPr>
      <w:rPr>
        <w:rFonts w:cs="Times New Roman"/>
      </w:rPr>
    </w:lvl>
    <w:lvl w:ilvl="4">
      <w:start w:val="1"/>
      <w:numFmt w:val="lowerLetter"/>
      <w:isLgl w:val="false"/>
      <w:suff w:val="tab"/>
      <w:lvlText w:val="%5)"/>
      <w:lvlJc w:val="left"/>
      <w:pPr>
        <w:pStyle w:val="756"/>
        <w:ind w:left="2100" w:hanging="420"/>
        <w:tabs>
          <w:tab w:val="num" w:pos="2100" w:leader="none"/>
        </w:tabs>
      </w:pPr>
      <w:rPr>
        <w:rFonts w:cs="Times New Roman"/>
      </w:rPr>
    </w:lvl>
    <w:lvl w:ilvl="5">
      <w:start w:val="1"/>
      <w:numFmt w:val="lowerRoman"/>
      <w:isLgl w:val="false"/>
      <w:suff w:val="tab"/>
      <w:lvlText w:val="%6."/>
      <w:lvlJc w:val="right"/>
      <w:pPr>
        <w:pStyle w:val="756"/>
        <w:ind w:left="2520" w:hanging="420"/>
        <w:tabs>
          <w:tab w:val="num" w:pos="2520" w:leader="none"/>
        </w:tabs>
      </w:pPr>
      <w:rPr>
        <w:rFonts w:cs="Times New Roman"/>
      </w:rPr>
    </w:lvl>
    <w:lvl w:ilvl="6">
      <w:start w:val="1"/>
      <w:numFmt w:val="decimal"/>
      <w:isLgl w:val="false"/>
      <w:suff w:val="tab"/>
      <w:lvlText w:val="%7."/>
      <w:lvlJc w:val="left"/>
      <w:pPr>
        <w:pStyle w:val="756"/>
        <w:ind w:left="2940" w:hanging="420"/>
        <w:tabs>
          <w:tab w:val="num" w:pos="2940" w:leader="none"/>
        </w:tabs>
      </w:pPr>
      <w:rPr>
        <w:rFonts w:cs="Times New Roman"/>
      </w:rPr>
    </w:lvl>
    <w:lvl w:ilvl="7">
      <w:start w:val="1"/>
      <w:numFmt w:val="lowerLetter"/>
      <w:isLgl w:val="false"/>
      <w:suff w:val="tab"/>
      <w:lvlText w:val="%8)"/>
      <w:lvlJc w:val="left"/>
      <w:pPr>
        <w:pStyle w:val="756"/>
        <w:ind w:left="3360" w:hanging="420"/>
        <w:tabs>
          <w:tab w:val="num" w:pos="3360" w:leader="none"/>
        </w:tabs>
      </w:pPr>
      <w:rPr>
        <w:rFonts w:cs="Times New Roman"/>
      </w:rPr>
    </w:lvl>
    <w:lvl w:ilvl="8">
      <w:start w:val="1"/>
      <w:numFmt w:val="lowerRoman"/>
      <w:isLgl w:val="false"/>
      <w:suff w:val="tab"/>
      <w:lvlText w:val="%9."/>
      <w:lvlJc w:val="right"/>
      <w:pPr>
        <w:pStyle w:val="756"/>
        <w:ind w:left="3780" w:hanging="420"/>
        <w:tabs>
          <w:tab w:val="num" w:pos="3780" w:leader="none"/>
        </w:tabs>
      </w:pPr>
      <w:rPr>
        <w:rFonts w:cs="Times New Roman"/>
      </w:rPr>
    </w:lvl>
  </w:abstractNum>
  <w:num w:numId="1">
    <w:abstractNumId w:val="10"/>
  </w:num>
  <w:num w:numId="2">
    <w:abstractNumId w:val="8"/>
  </w:num>
  <w:num w:numId="3">
    <w:abstractNumId w:val="14"/>
  </w:num>
  <w:num w:numId="4">
    <w:abstractNumId w:val="7"/>
  </w:num>
  <w:num w:numId="5">
    <w:abstractNumId w:val="6"/>
  </w:num>
  <w:num w:numId="6">
    <w:abstractNumId w:val="1"/>
  </w:num>
  <w:num w:numId="7">
    <w:abstractNumId w:val="5"/>
  </w:num>
  <w:num w:numId="8">
    <w:abstractNumId w:val="9"/>
  </w:num>
  <w:num w:numId="9">
    <w:abstractNumId w:val="11"/>
  </w:num>
  <w:num w:numId="10">
    <w:abstractNumId w:val="3"/>
  </w:num>
  <w:num w:numId="11">
    <w:abstractNumId w:val="2"/>
  </w:num>
  <w:num w:numId="12">
    <w:abstractNumId w:val="0"/>
  </w:num>
  <w:num w:numId="13">
    <w:abstractNumId w:val="12"/>
  </w:num>
  <w:num w:numId="14">
    <w:abstractNumId w:val="13"/>
  </w:num>
  <w:num w:numId="15">
    <w:abstractNumId w:val="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6"/>
    <w:next w:val="756"/>
    <w:link w:val="920"/>
    <w:uiPriority w:val="9"/>
    <w:qFormat/>
    <w:pPr>
      <w:keepLines/>
      <w:keepNext/>
      <w:spacing w:before="480" w:after="200"/>
      <w:outlineLvl w:val="0"/>
    </w:pPr>
    <w:rPr>
      <w:rFonts w:ascii="Arial" w:hAnsi="Arial" w:eastAsia="Arial" w:cs="Arial"/>
      <w:sz w:val="40"/>
      <w:szCs w:val="40"/>
    </w:rPr>
  </w:style>
  <w:style w:type="paragraph" w:styleId="14">
    <w:name w:val="Heading 2"/>
    <w:basedOn w:val="756"/>
    <w:next w:val="756"/>
    <w:link w:val="921"/>
    <w:uiPriority w:val="9"/>
    <w:unhideWhenUsed/>
    <w:qFormat/>
    <w:pPr>
      <w:keepLines/>
      <w:keepNext/>
      <w:spacing w:before="360" w:after="200"/>
      <w:outlineLvl w:val="1"/>
    </w:pPr>
    <w:rPr>
      <w:rFonts w:ascii="Arial" w:hAnsi="Arial" w:eastAsia="Arial" w:cs="Arial"/>
      <w:sz w:val="34"/>
    </w:rPr>
  </w:style>
  <w:style w:type="paragraph" w:styleId="16">
    <w:name w:val="Heading 3"/>
    <w:basedOn w:val="756"/>
    <w:next w:val="756"/>
    <w:link w:val="922"/>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56"/>
    <w:next w:val="756"/>
    <w:link w:val="923"/>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56"/>
    <w:next w:val="756"/>
    <w:link w:val="92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56"/>
    <w:next w:val="756"/>
    <w:link w:val="925"/>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56"/>
    <w:next w:val="756"/>
    <w:link w:val="92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56"/>
    <w:next w:val="756"/>
    <w:link w:val="927"/>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56"/>
    <w:next w:val="756"/>
    <w:link w:val="928"/>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56"/>
    <w:uiPriority w:val="34"/>
    <w:qFormat/>
    <w:pPr>
      <w:contextualSpacing/>
      <w:ind w:left="720"/>
    </w:pPr>
  </w:style>
  <w:style w:type="paragraph" w:styleId="33">
    <w:name w:val="Title"/>
    <w:basedOn w:val="756"/>
    <w:next w:val="756"/>
    <w:link w:val="930"/>
    <w:uiPriority w:val="10"/>
    <w:qFormat/>
    <w:pPr>
      <w:contextualSpacing/>
      <w:spacing w:before="300" w:after="200"/>
    </w:pPr>
    <w:rPr>
      <w:sz w:val="48"/>
      <w:szCs w:val="48"/>
    </w:rPr>
  </w:style>
  <w:style w:type="paragraph" w:styleId="35">
    <w:name w:val="Subtitle"/>
    <w:basedOn w:val="756"/>
    <w:next w:val="756"/>
    <w:link w:val="931"/>
    <w:uiPriority w:val="11"/>
    <w:qFormat/>
    <w:pPr>
      <w:spacing w:before="200" w:after="200"/>
    </w:pPr>
    <w:rPr>
      <w:sz w:val="24"/>
      <w:szCs w:val="24"/>
    </w:rPr>
  </w:style>
  <w:style w:type="paragraph" w:styleId="37">
    <w:name w:val="Quote"/>
    <w:basedOn w:val="756"/>
    <w:next w:val="756"/>
    <w:link w:val="934"/>
    <w:uiPriority w:val="29"/>
    <w:qFormat/>
    <w:pPr>
      <w:ind w:left="720" w:right="720"/>
    </w:pPr>
    <w:rPr>
      <w:i/>
    </w:rPr>
  </w:style>
  <w:style w:type="paragraph" w:styleId="39">
    <w:name w:val="Intense Quote"/>
    <w:basedOn w:val="756"/>
    <w:next w:val="756"/>
    <w:link w:val="9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56"/>
    <w:link w:val="938"/>
    <w:uiPriority w:val="99"/>
    <w:unhideWhenUsed/>
    <w:pPr>
      <w:spacing w:after="0" w:line="240" w:lineRule="auto"/>
      <w:tabs>
        <w:tab w:val="center" w:pos="7143" w:leader="none"/>
        <w:tab w:val="right" w:pos="14287" w:leader="none"/>
      </w:tabs>
    </w:pPr>
  </w:style>
  <w:style w:type="paragraph" w:styleId="43">
    <w:name w:val="Footer"/>
    <w:basedOn w:val="756"/>
    <w:link w:val="940"/>
    <w:uiPriority w:val="99"/>
    <w:unhideWhenUsed/>
    <w:pPr>
      <w:spacing w:after="0" w:line="240" w:lineRule="auto"/>
      <w:tabs>
        <w:tab w:val="center" w:pos="7143" w:leader="none"/>
        <w:tab w:val="right" w:pos="14287" w:leader="none"/>
      </w:tabs>
    </w:pPr>
  </w:style>
  <w:style w:type="paragraph" w:styleId="45">
    <w:name w:val="Caption"/>
    <w:basedOn w:val="756"/>
    <w:next w:val="756"/>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56"/>
    <w:link w:val="941"/>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56"/>
    <w:link w:val="942"/>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56"/>
    <w:next w:val="756"/>
    <w:uiPriority w:val="39"/>
    <w:unhideWhenUsed/>
    <w:pPr>
      <w:ind w:left="0" w:right="0" w:firstLine="0"/>
      <w:spacing w:after="57"/>
    </w:pPr>
  </w:style>
  <w:style w:type="paragraph" w:styleId="181">
    <w:name w:val="toc 2"/>
    <w:basedOn w:val="756"/>
    <w:next w:val="756"/>
    <w:uiPriority w:val="39"/>
    <w:unhideWhenUsed/>
    <w:pPr>
      <w:ind w:left="283" w:right="0" w:firstLine="0"/>
      <w:spacing w:after="57"/>
    </w:pPr>
  </w:style>
  <w:style w:type="paragraph" w:styleId="182">
    <w:name w:val="toc 3"/>
    <w:basedOn w:val="756"/>
    <w:next w:val="756"/>
    <w:uiPriority w:val="39"/>
    <w:unhideWhenUsed/>
    <w:pPr>
      <w:ind w:left="567" w:right="0" w:firstLine="0"/>
      <w:spacing w:after="57"/>
    </w:pPr>
  </w:style>
  <w:style w:type="paragraph" w:styleId="183">
    <w:name w:val="toc 4"/>
    <w:basedOn w:val="756"/>
    <w:next w:val="756"/>
    <w:uiPriority w:val="39"/>
    <w:unhideWhenUsed/>
    <w:pPr>
      <w:ind w:left="850" w:right="0" w:firstLine="0"/>
      <w:spacing w:after="57"/>
    </w:pPr>
  </w:style>
  <w:style w:type="paragraph" w:styleId="184">
    <w:name w:val="toc 5"/>
    <w:basedOn w:val="756"/>
    <w:next w:val="756"/>
    <w:uiPriority w:val="39"/>
    <w:unhideWhenUsed/>
    <w:pPr>
      <w:ind w:left="1134" w:right="0" w:firstLine="0"/>
      <w:spacing w:after="57"/>
    </w:pPr>
  </w:style>
  <w:style w:type="paragraph" w:styleId="185">
    <w:name w:val="toc 6"/>
    <w:basedOn w:val="756"/>
    <w:next w:val="756"/>
    <w:uiPriority w:val="39"/>
    <w:unhideWhenUsed/>
    <w:pPr>
      <w:ind w:left="1417" w:right="0" w:firstLine="0"/>
      <w:spacing w:after="57"/>
    </w:pPr>
  </w:style>
  <w:style w:type="paragraph" w:styleId="186">
    <w:name w:val="toc 7"/>
    <w:basedOn w:val="756"/>
    <w:next w:val="756"/>
    <w:uiPriority w:val="39"/>
    <w:unhideWhenUsed/>
    <w:pPr>
      <w:ind w:left="1701" w:right="0" w:firstLine="0"/>
      <w:spacing w:after="57"/>
    </w:pPr>
  </w:style>
  <w:style w:type="paragraph" w:styleId="187">
    <w:name w:val="toc 8"/>
    <w:basedOn w:val="756"/>
    <w:next w:val="756"/>
    <w:uiPriority w:val="39"/>
    <w:unhideWhenUsed/>
    <w:pPr>
      <w:ind w:left="1984" w:right="0" w:firstLine="0"/>
      <w:spacing w:after="57"/>
    </w:pPr>
  </w:style>
  <w:style w:type="paragraph" w:styleId="188">
    <w:name w:val="toc 9"/>
    <w:basedOn w:val="756"/>
    <w:next w:val="756"/>
    <w:uiPriority w:val="39"/>
    <w:unhideWhenUsed/>
    <w:pPr>
      <w:ind w:left="2268" w:right="0" w:firstLine="0"/>
      <w:spacing w:after="57"/>
    </w:pPr>
  </w:style>
  <w:style w:type="paragraph" w:styleId="190">
    <w:name w:val="table of figures"/>
    <w:basedOn w:val="756"/>
    <w:next w:val="756"/>
    <w:uiPriority w:val="99"/>
    <w:unhideWhenUsed/>
    <w:pPr>
      <w:spacing w:after="0" w:afterAutospacing="0"/>
    </w:pPr>
  </w:style>
  <w:style w:type="paragraph" w:styleId="756" w:default="1">
    <w:name w:val="Normal"/>
    <w:next w:val="756"/>
    <w:link w:val="756"/>
    <w:pPr>
      <w:jc w:val="both"/>
      <w:widowControl w:val="off"/>
    </w:pPr>
    <w:rPr>
      <w:rFonts w:ascii="Calibri" w:hAnsi="Calibri" w:eastAsia="Arial" w:cs="Times New Roman"/>
      <w:sz w:val="21"/>
      <w:szCs w:val="22"/>
    </w:rPr>
  </w:style>
  <w:style w:type="paragraph" w:styleId="757">
    <w:name w:val="标题 1"/>
    <w:basedOn w:val="756"/>
    <w:next w:val="756"/>
    <w:link w:val="768"/>
    <w:pPr>
      <w:jc w:val="center"/>
      <w:keepNext/>
      <w:outlineLvl w:val="0"/>
    </w:pPr>
    <w:rPr>
      <w:rFonts w:ascii="楷体_GB2312" w:hAnsi="Times New Roman" w:eastAsia="楷体_GB2312" w:cs="Times New Roman"/>
      <w:b/>
      <w:sz w:val="28"/>
      <w:szCs w:val="20"/>
    </w:rPr>
  </w:style>
  <w:style w:type="paragraph" w:styleId="758">
    <w:name w:val="标题 2"/>
    <w:basedOn w:val="756"/>
    <w:next w:val="756"/>
    <w:link w:val="769"/>
    <w:pPr>
      <w:jc w:val="center"/>
      <w:keepNext/>
      <w:outlineLvl w:val="1"/>
    </w:pPr>
    <w:rPr>
      <w:rFonts w:ascii="楷体_GB2312" w:hAnsi="Times New Roman" w:eastAsia="楷体_GB2312" w:cs="Times New Roman"/>
      <w:b/>
      <w:bCs/>
      <w:sz w:val="18"/>
      <w:szCs w:val="20"/>
    </w:rPr>
  </w:style>
  <w:style w:type="paragraph" w:styleId="759">
    <w:name w:val="标题 3"/>
    <w:basedOn w:val="756"/>
    <w:next w:val="756"/>
    <w:link w:val="770"/>
    <w:pPr>
      <w:jc w:val="left"/>
      <w:keepNext/>
      <w:outlineLvl w:val="2"/>
    </w:pPr>
    <w:rPr>
      <w:rFonts w:ascii="Arial" w:hAnsi="Arial" w:eastAsia="Arial" w:cs="Times New Roman"/>
      <w:bCs/>
      <w:sz w:val="24"/>
      <w:szCs w:val="24"/>
      <w:lang w:eastAsia="zh-CN"/>
    </w:rPr>
  </w:style>
  <w:style w:type="paragraph" w:styleId="760">
    <w:name w:val="标题 4"/>
    <w:basedOn w:val="756"/>
    <w:next w:val="756"/>
    <w:link w:val="771"/>
    <w:pPr>
      <w:keepNext/>
      <w:outlineLvl w:val="3"/>
    </w:pPr>
    <w:rPr>
      <w:rFonts w:ascii="Times New Roman" w:hAnsi="Times New Roman" w:eastAsia="楷体_GB2312" w:cs="Times New Roman"/>
      <w:b/>
      <w:bCs/>
      <w:sz w:val="15"/>
      <w:szCs w:val="20"/>
    </w:rPr>
  </w:style>
  <w:style w:type="paragraph" w:styleId="761">
    <w:name w:val="标题 5"/>
    <w:basedOn w:val="756"/>
    <w:next w:val="756"/>
    <w:link w:val="772"/>
    <w:pPr>
      <w:numPr>
        <w:ilvl w:val="0"/>
        <w:numId w:val="1"/>
      </w:numPr>
      <w:keepNext/>
      <w:tabs>
        <w:tab w:val="left" w:pos="360" w:leader="none"/>
      </w:tabs>
      <w:outlineLvl w:val="4"/>
    </w:pPr>
    <w:rPr>
      <w:rFonts w:ascii="楷体_GB2312" w:hAnsi="Times New Roman" w:eastAsia="楷体_GB2312" w:cs="Times New Roman"/>
      <w:bCs/>
      <w:sz w:val="28"/>
      <w:szCs w:val="20"/>
    </w:rPr>
  </w:style>
  <w:style w:type="paragraph" w:styleId="762">
    <w:name w:val="标题 6"/>
    <w:basedOn w:val="756"/>
    <w:next w:val="756"/>
    <w:link w:val="773"/>
    <w:pPr>
      <w:keepLines/>
      <w:keepNext/>
      <w:spacing w:before="320" w:after="200"/>
      <w:outlineLvl w:val="5"/>
    </w:pPr>
    <w:rPr>
      <w:rFonts w:ascii="Arial" w:hAnsi="Arial" w:eastAsia="Arial" w:cs="Arial"/>
      <w:b/>
      <w:bCs/>
      <w:sz w:val="22"/>
    </w:rPr>
  </w:style>
  <w:style w:type="paragraph" w:styleId="763">
    <w:name w:val="标题 7"/>
    <w:basedOn w:val="756"/>
    <w:next w:val="756"/>
    <w:link w:val="774"/>
    <w:pPr>
      <w:keepLines/>
      <w:keepNext/>
      <w:spacing w:before="320" w:after="200"/>
      <w:outlineLvl w:val="6"/>
    </w:pPr>
    <w:rPr>
      <w:rFonts w:ascii="Arial" w:hAnsi="Arial" w:eastAsia="Arial" w:cs="Arial"/>
      <w:b/>
      <w:bCs/>
      <w:i/>
      <w:iCs/>
      <w:sz w:val="22"/>
    </w:rPr>
  </w:style>
  <w:style w:type="paragraph" w:styleId="764">
    <w:name w:val="标题 8"/>
    <w:basedOn w:val="756"/>
    <w:next w:val="756"/>
    <w:link w:val="775"/>
    <w:pPr>
      <w:keepLines/>
      <w:keepNext/>
      <w:spacing w:before="320" w:after="200"/>
      <w:outlineLvl w:val="7"/>
    </w:pPr>
    <w:rPr>
      <w:rFonts w:ascii="Arial" w:hAnsi="Arial" w:eastAsia="Arial" w:cs="Arial"/>
      <w:i/>
      <w:iCs/>
      <w:sz w:val="22"/>
    </w:rPr>
  </w:style>
  <w:style w:type="paragraph" w:styleId="765">
    <w:name w:val="标题 9"/>
    <w:basedOn w:val="756"/>
    <w:next w:val="756"/>
    <w:link w:val="776"/>
    <w:pPr>
      <w:keepLines/>
      <w:keepNext/>
      <w:spacing w:before="320" w:after="200"/>
      <w:outlineLvl w:val="8"/>
    </w:pPr>
    <w:rPr>
      <w:rFonts w:ascii="Arial" w:hAnsi="Arial" w:eastAsia="Arial" w:cs="Arial"/>
      <w:i/>
      <w:iCs/>
      <w:szCs w:val="21"/>
    </w:rPr>
  </w:style>
  <w:style w:type="character" w:styleId="766">
    <w:name w:val="默认段落字体"/>
    <w:next w:val="766"/>
    <w:link w:val="756"/>
    <w:rPr>
      <w:rFonts w:ascii="Times New Roman" w:hAnsi="Times New Roman" w:eastAsia="宋体" w:cs="Times New Roman"/>
    </w:rPr>
  </w:style>
  <w:style w:type="table" w:styleId="767">
    <w:name w:val="普通表格"/>
    <w:next w:val="767"/>
    <w:link w:val="756"/>
    <w:rPr>
      <w:rFonts w:ascii="Times New Roman" w:hAnsi="Times New Roman" w:eastAsia="宋体" w:cs="Times New Roman"/>
    </w:rPr>
    <w:tblPr/>
  </w:style>
  <w:style w:type="character" w:styleId="768">
    <w:name w:val="标题 1 Char1"/>
    <w:basedOn w:val="766"/>
    <w:next w:val="768"/>
    <w:link w:val="757"/>
    <w:rPr>
      <w:rFonts w:ascii="楷体_GB2312" w:hAnsi="Times New Roman" w:eastAsia="楷体_GB2312" w:cs="Times New Roman"/>
      <w:b/>
      <w:sz w:val="28"/>
      <w:szCs w:val="20"/>
    </w:rPr>
  </w:style>
  <w:style w:type="character" w:styleId="769">
    <w:name w:val="标题 2 Char1"/>
    <w:basedOn w:val="766"/>
    <w:next w:val="769"/>
    <w:link w:val="758"/>
    <w:rPr>
      <w:rFonts w:ascii="楷体_GB2312" w:hAnsi="Times New Roman" w:eastAsia="楷体_GB2312" w:cs="Times New Roman"/>
      <w:b/>
      <w:bCs/>
      <w:sz w:val="18"/>
      <w:szCs w:val="20"/>
    </w:rPr>
  </w:style>
  <w:style w:type="character" w:styleId="770">
    <w:name w:val="标题 3 Char1"/>
    <w:basedOn w:val="766"/>
    <w:next w:val="770"/>
    <w:link w:val="759"/>
    <w:rPr>
      <w:rFonts w:ascii="Arial" w:hAnsi="Arial" w:eastAsia="宋体" w:cs="Times New Roman"/>
      <w:b/>
      <w:bCs/>
      <w:sz w:val="24"/>
      <w:szCs w:val="24"/>
    </w:rPr>
  </w:style>
  <w:style w:type="character" w:styleId="771">
    <w:name w:val="标题 4 Char1"/>
    <w:basedOn w:val="766"/>
    <w:next w:val="771"/>
    <w:link w:val="760"/>
    <w:rPr>
      <w:rFonts w:ascii="Times New Roman" w:hAnsi="Times New Roman" w:eastAsia="楷体_GB2312" w:cs="Times New Roman"/>
      <w:b/>
      <w:bCs/>
      <w:sz w:val="15"/>
    </w:rPr>
  </w:style>
  <w:style w:type="character" w:styleId="772">
    <w:name w:val="标题 5 Char1"/>
    <w:basedOn w:val="766"/>
    <w:next w:val="772"/>
    <w:link w:val="761"/>
    <w:rPr>
      <w:rFonts w:ascii="楷体_GB2312" w:hAnsi="Times New Roman" w:eastAsia="楷体_GB2312" w:cs="Times New Roman"/>
      <w:bCs/>
      <w:sz w:val="28"/>
    </w:rPr>
  </w:style>
  <w:style w:type="character" w:styleId="773">
    <w:name w:val="标题 6 Char1"/>
    <w:basedOn w:val="766"/>
    <w:next w:val="773"/>
    <w:link w:val="762"/>
    <w:rPr>
      <w:rFonts w:ascii="Arial" w:hAnsi="Arial" w:eastAsia="Arial" w:cs="Arial"/>
      <w:b/>
      <w:bCs/>
      <w:sz w:val="22"/>
      <w:szCs w:val="22"/>
    </w:rPr>
  </w:style>
  <w:style w:type="character" w:styleId="774">
    <w:name w:val="标题 7 Char1"/>
    <w:basedOn w:val="766"/>
    <w:next w:val="774"/>
    <w:link w:val="763"/>
    <w:rPr>
      <w:rFonts w:ascii="Arial" w:hAnsi="Arial" w:eastAsia="Arial" w:cs="Arial"/>
      <w:b/>
      <w:bCs/>
      <w:i/>
      <w:iCs/>
      <w:sz w:val="22"/>
      <w:szCs w:val="22"/>
    </w:rPr>
  </w:style>
  <w:style w:type="character" w:styleId="775">
    <w:name w:val="标题 8 Char1"/>
    <w:basedOn w:val="766"/>
    <w:next w:val="775"/>
    <w:link w:val="764"/>
    <w:rPr>
      <w:rFonts w:ascii="Arial" w:hAnsi="Arial" w:eastAsia="Arial" w:cs="Arial"/>
      <w:i/>
      <w:iCs/>
      <w:sz w:val="22"/>
      <w:szCs w:val="22"/>
    </w:rPr>
  </w:style>
  <w:style w:type="character" w:styleId="776">
    <w:name w:val="标题 9 Char1"/>
    <w:basedOn w:val="766"/>
    <w:next w:val="776"/>
    <w:link w:val="765"/>
    <w:rPr>
      <w:rFonts w:ascii="Arial" w:hAnsi="Arial" w:eastAsia="Arial" w:cs="Arial"/>
      <w:i/>
      <w:iCs/>
      <w:sz w:val="21"/>
      <w:szCs w:val="21"/>
    </w:rPr>
  </w:style>
  <w:style w:type="paragraph" w:styleId="777">
    <w:name w:val="目录 7"/>
    <w:basedOn w:val="756"/>
    <w:next w:val="756"/>
    <w:link w:val="756"/>
    <w:pPr>
      <w:ind w:left="1701"/>
      <w:spacing w:after="57"/>
    </w:pPr>
    <w:rPr>
      <w:rFonts w:ascii="Times New Roman" w:hAnsi="Times New Roman" w:eastAsia="宋体" w:cs="Times New Roman"/>
      <w:szCs w:val="21"/>
    </w:rPr>
  </w:style>
  <w:style w:type="paragraph" w:styleId="778">
    <w:name w:val="正文缩进"/>
    <w:basedOn w:val="756"/>
    <w:next w:val="778"/>
    <w:link w:val="756"/>
    <w:pPr>
      <w:ind w:firstLine="420"/>
    </w:pPr>
    <w:rPr>
      <w:rFonts w:ascii="Times New Roman" w:hAnsi="Times New Roman" w:eastAsia="宋体" w:cs="Times New Roman"/>
      <w:szCs w:val="20"/>
    </w:rPr>
  </w:style>
  <w:style w:type="paragraph" w:styleId="779">
    <w:name w:val="题注"/>
    <w:basedOn w:val="756"/>
    <w:next w:val="756"/>
    <w:link w:val="756"/>
    <w:pPr>
      <w:spacing w:line="276" w:lineRule="auto"/>
    </w:pPr>
    <w:rPr>
      <w:rFonts w:ascii="Times New Roman" w:hAnsi="Times New Roman" w:eastAsia="宋体" w:cs="Times New Roman"/>
      <w:b/>
      <w:bCs/>
      <w:color w:val="4f81bd"/>
      <w:sz w:val="18"/>
      <w:szCs w:val="18"/>
    </w:rPr>
  </w:style>
  <w:style w:type="paragraph" w:styleId="780">
    <w:name w:val="文档结构图"/>
    <w:basedOn w:val="756"/>
    <w:next w:val="780"/>
    <w:link w:val="781"/>
    <w:pPr>
      <w:shd w:val="clear" w:color="auto" w:fill="000080"/>
    </w:pPr>
    <w:rPr>
      <w:rFonts w:ascii="Times New Roman" w:hAnsi="Times New Roman" w:eastAsia="宋体" w:cs="Times New Roman"/>
      <w:sz w:val="20"/>
      <w:szCs w:val="20"/>
    </w:rPr>
  </w:style>
  <w:style w:type="character" w:styleId="781">
    <w:name w:val="文档结构图 Char1"/>
    <w:basedOn w:val="766"/>
    <w:next w:val="781"/>
    <w:link w:val="780"/>
    <w:rPr>
      <w:rFonts w:ascii="Times New Roman" w:hAnsi="Times New Roman" w:eastAsia="宋体" w:cs="Times New Roman"/>
      <w:sz w:val="20"/>
      <w:szCs w:val="20"/>
      <w:shd w:val="clear" w:color="auto" w:fill="000080"/>
    </w:rPr>
  </w:style>
  <w:style w:type="paragraph" w:styleId="782">
    <w:name w:val="批注文字"/>
    <w:basedOn w:val="756"/>
    <w:next w:val="782"/>
    <w:link w:val="783"/>
    <w:pPr>
      <w:jc w:val="left"/>
    </w:pPr>
    <w:rPr>
      <w:rFonts w:ascii="Times New Roman" w:hAnsi="Times New Roman" w:eastAsia="宋体" w:cs="Times New Roman"/>
    </w:rPr>
  </w:style>
  <w:style w:type="character" w:styleId="783">
    <w:name w:val="批注文字 Char1"/>
    <w:basedOn w:val="766"/>
    <w:next w:val="783"/>
    <w:link w:val="782"/>
    <w:rPr>
      <w:rFonts w:ascii="Times New Roman" w:hAnsi="Times New Roman" w:eastAsia="宋体" w:cs="Times New Roman"/>
    </w:rPr>
  </w:style>
  <w:style w:type="paragraph" w:styleId="784">
    <w:name w:val="正文文本"/>
    <w:basedOn w:val="756"/>
    <w:next w:val="786"/>
    <w:link w:val="785"/>
    <w:rPr>
      <w:rFonts w:ascii="华文中宋" w:hAnsi="Times New Roman" w:eastAsia="华文中宋" w:cs="Times New Roman"/>
      <w:bCs/>
      <w:sz w:val="28"/>
      <w:szCs w:val="20"/>
    </w:rPr>
  </w:style>
  <w:style w:type="character" w:styleId="785">
    <w:name w:val="正文文本 Char1"/>
    <w:basedOn w:val="766"/>
    <w:next w:val="785"/>
    <w:link w:val="784"/>
    <w:rPr>
      <w:rFonts w:ascii="华文中宋" w:hAnsi="Times New Roman" w:eastAsia="华文中宋" w:cs="Times New Roman"/>
      <w:bCs/>
      <w:sz w:val="28"/>
      <w:szCs w:val="20"/>
    </w:rPr>
  </w:style>
  <w:style w:type="paragraph" w:styleId="786">
    <w:name w:val="列表"/>
    <w:basedOn w:val="756"/>
    <w:next w:val="786"/>
    <w:link w:val="756"/>
    <w:pPr>
      <w:ind w:firstLine="480"/>
      <w:spacing w:after="20" w:line="360" w:lineRule="auto"/>
      <w:tabs>
        <w:tab w:val="left" w:pos="420" w:leader="none"/>
      </w:tabs>
    </w:pPr>
    <w:rPr>
      <w:rFonts w:ascii="宋体" w:hAnsi="宋体" w:eastAsia="宋体" w:cs="宋体"/>
      <w:sz w:val="24"/>
      <w:szCs w:val="24"/>
    </w:rPr>
  </w:style>
  <w:style w:type="paragraph" w:styleId="787">
    <w:name w:val="正文文本缩进"/>
    <w:basedOn w:val="756"/>
    <w:next w:val="787"/>
    <w:link w:val="788"/>
    <w:pPr>
      <w:ind w:firstLine="576"/>
    </w:pPr>
    <w:rPr>
      <w:rFonts w:ascii="Times New Roman" w:hAnsi="Times New Roman" w:eastAsia="宋体" w:cs="Times New Roman"/>
      <w:b/>
      <w:sz w:val="30"/>
      <w:szCs w:val="20"/>
    </w:rPr>
  </w:style>
  <w:style w:type="character" w:styleId="788">
    <w:name w:val="正文文本缩进 Char1"/>
    <w:basedOn w:val="766"/>
    <w:next w:val="788"/>
    <w:link w:val="787"/>
    <w:rPr>
      <w:rFonts w:ascii="Times New Roman" w:hAnsi="Times New Roman" w:eastAsia="宋体" w:cs="Times New Roman"/>
      <w:b/>
      <w:sz w:val="30"/>
      <w:szCs w:val="20"/>
    </w:rPr>
  </w:style>
  <w:style w:type="paragraph" w:styleId="789">
    <w:name w:val="索引 4"/>
    <w:basedOn w:val="756"/>
    <w:next w:val="756"/>
    <w:link w:val="756"/>
    <w:pPr>
      <w:ind w:left="600"/>
    </w:pPr>
    <w:rPr>
      <w:rFonts w:ascii="Times New Roman" w:hAnsi="Times New Roman" w:eastAsia="宋体" w:cs="Times New Roman"/>
      <w:szCs w:val="24"/>
    </w:rPr>
  </w:style>
  <w:style w:type="paragraph" w:styleId="790">
    <w:name w:val="目录 5"/>
    <w:basedOn w:val="756"/>
    <w:next w:val="756"/>
    <w:link w:val="756"/>
    <w:pPr>
      <w:ind w:left="1134"/>
      <w:spacing w:after="57"/>
    </w:pPr>
    <w:rPr>
      <w:rFonts w:ascii="Times New Roman" w:hAnsi="Times New Roman" w:eastAsia="宋体" w:cs="Times New Roman"/>
      <w:szCs w:val="21"/>
    </w:rPr>
  </w:style>
  <w:style w:type="paragraph" w:styleId="791">
    <w:name w:val="目录 3"/>
    <w:basedOn w:val="756"/>
    <w:next w:val="756"/>
    <w:link w:val="756"/>
    <w:pPr>
      <w:ind w:left="567"/>
      <w:spacing w:after="57"/>
    </w:pPr>
    <w:rPr>
      <w:rFonts w:ascii="Times New Roman" w:hAnsi="Times New Roman" w:eastAsia="宋体" w:cs="Times New Roman"/>
      <w:szCs w:val="21"/>
    </w:rPr>
  </w:style>
  <w:style w:type="paragraph" w:styleId="792">
    <w:name w:val="纯文本"/>
    <w:basedOn w:val="756"/>
    <w:next w:val="792"/>
    <w:link w:val="756"/>
    <w:rPr>
      <w:rFonts w:ascii="黑体" w:hAnsi="Times New Roman" w:eastAsia="宋体" w:cs="Times New Roman"/>
      <w:szCs w:val="21"/>
    </w:rPr>
  </w:style>
  <w:style w:type="paragraph" w:styleId="793">
    <w:name w:val="目录 8"/>
    <w:basedOn w:val="756"/>
    <w:next w:val="756"/>
    <w:link w:val="756"/>
    <w:pPr>
      <w:ind w:left="1984"/>
      <w:spacing w:after="57"/>
    </w:pPr>
    <w:rPr>
      <w:rFonts w:ascii="Times New Roman" w:hAnsi="Times New Roman" w:eastAsia="宋体" w:cs="Times New Roman"/>
      <w:szCs w:val="21"/>
    </w:rPr>
  </w:style>
  <w:style w:type="paragraph" w:styleId="794">
    <w:name w:val="日期"/>
    <w:basedOn w:val="756"/>
    <w:next w:val="756"/>
    <w:link w:val="795"/>
    <w:rPr>
      <w:rFonts w:ascii="Times New Roman" w:hAnsi="Times New Roman" w:eastAsia="黑体" w:cs="Times New Roman"/>
      <w:b/>
      <w:sz w:val="36"/>
      <w:szCs w:val="20"/>
    </w:rPr>
  </w:style>
  <w:style w:type="character" w:styleId="795">
    <w:name w:val="日期 Char1"/>
    <w:basedOn w:val="766"/>
    <w:next w:val="795"/>
    <w:link w:val="794"/>
    <w:rPr>
      <w:rFonts w:ascii="Times New Roman" w:hAnsi="Times New Roman" w:eastAsia="黑体" w:cs="Times New Roman"/>
      <w:b/>
      <w:sz w:val="36"/>
      <w:szCs w:val="20"/>
    </w:rPr>
  </w:style>
  <w:style w:type="paragraph" w:styleId="796">
    <w:name w:val="正文文本缩进 2"/>
    <w:basedOn w:val="756"/>
    <w:next w:val="796"/>
    <w:link w:val="797"/>
    <w:pPr>
      <w:ind w:left="900"/>
    </w:pPr>
    <w:rPr>
      <w:rFonts w:ascii="楷体_GB2312" w:hAnsi="Times New Roman" w:eastAsia="楷体_GB2312" w:cs="Times New Roman"/>
      <w:b/>
      <w:sz w:val="28"/>
      <w:szCs w:val="20"/>
    </w:rPr>
  </w:style>
  <w:style w:type="character" w:styleId="797">
    <w:name w:val="正文文本缩进 2 Char1"/>
    <w:basedOn w:val="766"/>
    <w:next w:val="797"/>
    <w:link w:val="796"/>
    <w:rPr>
      <w:rFonts w:ascii="楷体_GB2312" w:hAnsi="Times New Roman" w:eastAsia="楷体_GB2312" w:cs="Times New Roman"/>
      <w:b/>
      <w:sz w:val="28"/>
      <w:szCs w:val="20"/>
    </w:rPr>
  </w:style>
  <w:style w:type="paragraph" w:styleId="798">
    <w:name w:val="尾注文本"/>
    <w:basedOn w:val="756"/>
    <w:next w:val="798"/>
    <w:link w:val="799"/>
    <w:rPr>
      <w:rFonts w:ascii="Times New Roman" w:hAnsi="Times New Roman" w:eastAsia="宋体" w:cs="Times New Roman"/>
      <w:sz w:val="20"/>
      <w:szCs w:val="21"/>
    </w:rPr>
  </w:style>
  <w:style w:type="character" w:styleId="799">
    <w:name w:val="尾注文本 Char"/>
    <w:basedOn w:val="766"/>
    <w:next w:val="799"/>
    <w:link w:val="798"/>
    <w:rPr>
      <w:rFonts w:ascii="Times New Roman" w:hAnsi="Times New Roman" w:eastAsia="宋体" w:cs="Times New Roman"/>
      <w:szCs w:val="21"/>
    </w:rPr>
  </w:style>
  <w:style w:type="paragraph" w:styleId="800">
    <w:name w:val="批注框文本"/>
    <w:basedOn w:val="756"/>
    <w:next w:val="800"/>
    <w:link w:val="801"/>
    <w:rPr>
      <w:rFonts w:ascii="Times New Roman" w:hAnsi="Times New Roman" w:eastAsia="宋体" w:cs="Times New Roman"/>
      <w:sz w:val="18"/>
      <w:szCs w:val="18"/>
    </w:rPr>
  </w:style>
  <w:style w:type="character" w:styleId="801">
    <w:name w:val="批注框文本 Char1"/>
    <w:basedOn w:val="766"/>
    <w:next w:val="801"/>
    <w:link w:val="800"/>
    <w:rPr>
      <w:rFonts w:ascii="Times New Roman" w:hAnsi="Times New Roman" w:eastAsia="宋体" w:cs="Times New Roman"/>
      <w:sz w:val="18"/>
      <w:szCs w:val="18"/>
    </w:rPr>
  </w:style>
  <w:style w:type="paragraph" w:styleId="802">
    <w:name w:val="页脚"/>
    <w:basedOn w:val="756"/>
    <w:next w:val="804"/>
    <w:link w:val="803"/>
    <w:pPr>
      <w:jc w:val="left"/>
      <w:tabs>
        <w:tab w:val="center" w:pos="4153" w:leader="none"/>
        <w:tab w:val="right" w:pos="8306" w:leader="none"/>
      </w:tabs>
    </w:pPr>
    <w:rPr>
      <w:rFonts w:ascii="Times New Roman" w:hAnsi="Times New Roman" w:eastAsia="宋体" w:cs="Times New Roman"/>
      <w:sz w:val="18"/>
      <w:szCs w:val="20"/>
    </w:rPr>
  </w:style>
  <w:style w:type="character" w:styleId="803">
    <w:name w:val="页脚 Char1"/>
    <w:basedOn w:val="766"/>
    <w:next w:val="803"/>
    <w:link w:val="802"/>
    <w:rPr>
      <w:rFonts w:ascii="Times New Roman" w:hAnsi="Times New Roman" w:eastAsia="宋体" w:cs="Times New Roman"/>
      <w:sz w:val="18"/>
      <w:szCs w:val="20"/>
    </w:rPr>
  </w:style>
  <w:style w:type="paragraph" w:styleId="804">
    <w:name w:val="明显引用1"/>
    <w:next w:val="756"/>
    <w:link w:val="756"/>
    <w:pPr>
      <w:ind w:left="950" w:right="950"/>
      <w:jc w:val="center"/>
      <w:spacing w:before="360" w:after="360"/>
    </w:pPr>
    <w:rPr>
      <w:rFonts w:ascii="Times New Roman" w:hAnsi="Times New Roman" w:eastAsia="宋体" w:cs="Times New Roman"/>
      <w:i/>
      <w:iCs/>
      <w:sz w:val="21"/>
      <w:szCs w:val="21"/>
    </w:rPr>
  </w:style>
  <w:style w:type="paragraph" w:styleId="805">
    <w:name w:val="页眉"/>
    <w:basedOn w:val="756"/>
    <w:next w:val="805"/>
    <w:link w:val="806"/>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20"/>
    </w:rPr>
  </w:style>
  <w:style w:type="character" w:styleId="806">
    <w:name w:val="页眉 Char1"/>
    <w:basedOn w:val="766"/>
    <w:next w:val="806"/>
    <w:link w:val="805"/>
    <w:rPr>
      <w:rFonts w:ascii="Times New Roman" w:hAnsi="Times New Roman" w:eastAsia="宋体" w:cs="Times New Roman"/>
      <w:sz w:val="18"/>
      <w:szCs w:val="20"/>
    </w:rPr>
  </w:style>
  <w:style w:type="paragraph" w:styleId="807">
    <w:name w:val="目录 1"/>
    <w:basedOn w:val="756"/>
    <w:next w:val="756"/>
    <w:link w:val="756"/>
    <w:pPr>
      <w:spacing w:after="57"/>
    </w:pPr>
    <w:rPr>
      <w:rFonts w:ascii="Times New Roman" w:hAnsi="Times New Roman" w:eastAsia="宋体" w:cs="Times New Roman"/>
      <w:szCs w:val="21"/>
    </w:rPr>
  </w:style>
  <w:style w:type="paragraph" w:styleId="808">
    <w:name w:val="目录 4"/>
    <w:basedOn w:val="756"/>
    <w:next w:val="756"/>
    <w:link w:val="756"/>
    <w:pPr>
      <w:ind w:left="850"/>
      <w:spacing w:after="57"/>
    </w:pPr>
    <w:rPr>
      <w:rFonts w:ascii="Times New Roman" w:hAnsi="Times New Roman" w:eastAsia="宋体" w:cs="Times New Roman"/>
      <w:szCs w:val="21"/>
    </w:rPr>
  </w:style>
  <w:style w:type="paragraph" w:styleId="809">
    <w:name w:val="副标题"/>
    <w:basedOn w:val="756"/>
    <w:next w:val="756"/>
    <w:link w:val="810"/>
    <w:pPr>
      <w:ind w:firstLine="471"/>
      <w:jc w:val="center"/>
      <w:spacing w:before="240" w:after="60" w:line="312" w:lineRule="atLeast"/>
      <w:outlineLvl w:val="1"/>
    </w:pPr>
    <w:rPr>
      <w:rFonts w:ascii="Arial" w:hAnsi="Arial" w:eastAsia="宋体" w:cs="Times New Roman"/>
      <w:b/>
      <w:bCs/>
      <w:sz w:val="32"/>
      <w:szCs w:val="32"/>
    </w:rPr>
  </w:style>
  <w:style w:type="character" w:styleId="810">
    <w:name w:val="副标题 Char"/>
    <w:next w:val="810"/>
    <w:link w:val="809"/>
    <w:rPr>
      <w:rFonts w:ascii="Arial" w:hAnsi="Arial" w:eastAsia="宋体" w:cs="Times New Roman"/>
      <w:b/>
      <w:bCs/>
      <w:sz w:val="32"/>
      <w:szCs w:val="32"/>
    </w:rPr>
  </w:style>
  <w:style w:type="paragraph" w:styleId="811">
    <w:name w:val="脚注文本"/>
    <w:basedOn w:val="756"/>
    <w:next w:val="811"/>
    <w:link w:val="812"/>
    <w:pPr>
      <w:spacing w:after="40"/>
    </w:pPr>
    <w:rPr>
      <w:rFonts w:ascii="Times New Roman" w:hAnsi="Times New Roman" w:eastAsia="宋体" w:cs="Times New Roman"/>
      <w:sz w:val="18"/>
      <w:szCs w:val="21"/>
    </w:rPr>
  </w:style>
  <w:style w:type="character" w:styleId="812">
    <w:name w:val="脚注文本 Char"/>
    <w:basedOn w:val="766"/>
    <w:next w:val="812"/>
    <w:link w:val="811"/>
    <w:rPr>
      <w:rFonts w:ascii="Times New Roman" w:hAnsi="Times New Roman" w:eastAsia="宋体" w:cs="Times New Roman"/>
      <w:sz w:val="18"/>
      <w:szCs w:val="21"/>
    </w:rPr>
  </w:style>
  <w:style w:type="paragraph" w:styleId="813">
    <w:name w:val="目录 6"/>
    <w:basedOn w:val="756"/>
    <w:next w:val="756"/>
    <w:link w:val="756"/>
    <w:pPr>
      <w:ind w:left="1417"/>
      <w:spacing w:after="57"/>
    </w:pPr>
    <w:rPr>
      <w:rFonts w:ascii="Times New Roman" w:hAnsi="Times New Roman" w:eastAsia="宋体" w:cs="Times New Roman"/>
      <w:szCs w:val="21"/>
    </w:rPr>
  </w:style>
  <w:style w:type="paragraph" w:styleId="814">
    <w:name w:val="正文文本缩进 3"/>
    <w:basedOn w:val="756"/>
    <w:next w:val="814"/>
    <w:link w:val="815"/>
    <w:pPr>
      <w:ind w:left="359" w:firstLine="359"/>
    </w:pPr>
    <w:rPr>
      <w:rFonts w:ascii="Times New Roman" w:hAnsi="Times New Roman" w:eastAsia="宋体" w:cs="Times New Roman"/>
      <w:sz w:val="20"/>
      <w:szCs w:val="20"/>
    </w:rPr>
  </w:style>
  <w:style w:type="character" w:styleId="815">
    <w:name w:val="正文文本缩进 3 Char1"/>
    <w:basedOn w:val="766"/>
    <w:next w:val="815"/>
    <w:link w:val="814"/>
    <w:rPr>
      <w:rFonts w:ascii="Times New Roman" w:hAnsi="Times New Roman" w:eastAsia="宋体" w:cs="Times New Roman"/>
      <w:sz w:val="20"/>
      <w:szCs w:val="20"/>
    </w:rPr>
  </w:style>
  <w:style w:type="paragraph" w:styleId="816">
    <w:name w:val="图表目录"/>
    <w:basedOn w:val="756"/>
    <w:next w:val="756"/>
    <w:link w:val="756"/>
    <w:rPr>
      <w:rFonts w:ascii="Times New Roman" w:hAnsi="Times New Roman" w:eastAsia="宋体" w:cs="Times New Roman"/>
      <w:szCs w:val="21"/>
    </w:rPr>
  </w:style>
  <w:style w:type="paragraph" w:styleId="817">
    <w:name w:val="目录 2"/>
    <w:basedOn w:val="756"/>
    <w:next w:val="756"/>
    <w:link w:val="756"/>
    <w:pPr>
      <w:ind w:left="283"/>
      <w:spacing w:after="57"/>
    </w:pPr>
    <w:rPr>
      <w:rFonts w:ascii="Times New Roman" w:hAnsi="Times New Roman" w:eastAsia="宋体" w:cs="Times New Roman"/>
      <w:szCs w:val="21"/>
    </w:rPr>
  </w:style>
  <w:style w:type="paragraph" w:styleId="818">
    <w:name w:val="目录 9"/>
    <w:basedOn w:val="756"/>
    <w:next w:val="756"/>
    <w:link w:val="756"/>
    <w:pPr>
      <w:ind w:left="2268"/>
      <w:spacing w:after="57"/>
    </w:pPr>
    <w:rPr>
      <w:rFonts w:ascii="Times New Roman" w:hAnsi="Times New Roman" w:eastAsia="宋体" w:cs="Times New Roman"/>
      <w:szCs w:val="21"/>
    </w:rPr>
  </w:style>
  <w:style w:type="paragraph" w:styleId="819">
    <w:name w:val="正文文本 2"/>
    <w:basedOn w:val="756"/>
    <w:next w:val="819"/>
    <w:link w:val="820"/>
    <w:pPr>
      <w:spacing w:after="120" w:line="480" w:lineRule="auto"/>
    </w:pPr>
    <w:rPr>
      <w:rFonts w:ascii="Times New Roman" w:hAnsi="Times New Roman" w:eastAsia="宋体" w:cs="Times New Roman"/>
      <w:sz w:val="20"/>
      <w:szCs w:val="20"/>
    </w:rPr>
  </w:style>
  <w:style w:type="character" w:styleId="820">
    <w:name w:val="正文文本 2 Char1"/>
    <w:basedOn w:val="766"/>
    <w:next w:val="820"/>
    <w:link w:val="819"/>
    <w:rPr>
      <w:rFonts w:ascii="Times New Roman" w:hAnsi="Times New Roman" w:eastAsia="宋体" w:cs="Times New Roman"/>
      <w:sz w:val="20"/>
      <w:szCs w:val="20"/>
    </w:rPr>
  </w:style>
  <w:style w:type="paragraph" w:styleId="821">
    <w:name w:val="普通(网站)"/>
    <w:basedOn w:val="756"/>
    <w:next w:val="821"/>
    <w:link w:val="756"/>
    <w:pPr>
      <w:jc w:val="left"/>
      <w:spacing w:before="100" w:beforeAutospacing="1" w:after="100" w:afterAutospacing="1"/>
      <w:widowControl/>
    </w:pPr>
    <w:rPr>
      <w:rFonts w:ascii="宋体" w:hAnsi="宋体" w:eastAsia="宋体" w:cs="宋体"/>
      <w:sz w:val="24"/>
      <w:szCs w:val="24"/>
    </w:rPr>
  </w:style>
  <w:style w:type="paragraph" w:styleId="822">
    <w:name w:val="标题"/>
    <w:basedOn w:val="756"/>
    <w:next w:val="756"/>
    <w:link w:val="823"/>
    <w:pPr>
      <w:contextualSpacing/>
      <w:spacing w:before="300" w:after="200"/>
    </w:pPr>
    <w:rPr>
      <w:rFonts w:ascii="Times New Roman" w:hAnsi="Times New Roman" w:eastAsia="宋体" w:cs="Times New Roman"/>
      <w:sz w:val="48"/>
      <w:szCs w:val="48"/>
    </w:rPr>
  </w:style>
  <w:style w:type="character" w:styleId="823">
    <w:name w:val="标题 Char"/>
    <w:basedOn w:val="766"/>
    <w:next w:val="823"/>
    <w:link w:val="822"/>
    <w:rPr>
      <w:rFonts w:ascii="Times New Roman" w:hAnsi="Times New Roman" w:eastAsia="宋体" w:cs="Times New Roman"/>
      <w:sz w:val="48"/>
      <w:szCs w:val="48"/>
    </w:rPr>
  </w:style>
  <w:style w:type="paragraph" w:styleId="824">
    <w:name w:val="批注主题"/>
    <w:basedOn w:val="782"/>
    <w:next w:val="782"/>
    <w:link w:val="825"/>
    <w:rPr>
      <w:rFonts w:ascii="Times New Roman" w:hAnsi="Times New Roman" w:eastAsia="宋体" w:cs="Times New Roman"/>
      <w:b/>
      <w:bCs/>
    </w:rPr>
  </w:style>
  <w:style w:type="character" w:styleId="825">
    <w:name w:val="批注主题 Char1"/>
    <w:basedOn w:val="783"/>
    <w:next w:val="825"/>
    <w:link w:val="824"/>
    <w:rPr>
      <w:rFonts w:ascii="Times New Roman" w:hAnsi="Times New Roman" w:eastAsia="宋体" w:cs="Times New Roman"/>
      <w:b/>
      <w:bCs/>
    </w:rPr>
  </w:style>
  <w:style w:type="paragraph" w:styleId="826">
    <w:name w:val="正文首行缩进"/>
    <w:basedOn w:val="784"/>
    <w:next w:val="826"/>
    <w:link w:val="756"/>
    <w:pPr>
      <w:ind w:firstLine="420"/>
      <w:spacing w:after="120"/>
    </w:pPr>
    <w:rPr>
      <w:rFonts w:ascii="Calibri" w:hAnsi="Calibri" w:eastAsia="宋体" w:cs="Times New Roman"/>
      <w:sz w:val="21"/>
      <w:szCs w:val="22"/>
    </w:rPr>
  </w:style>
  <w:style w:type="paragraph" w:styleId="827">
    <w:name w:val="正文首行缩进 2"/>
    <w:basedOn w:val="787"/>
    <w:next w:val="756"/>
    <w:link w:val="828"/>
    <w:pPr>
      <w:ind w:left="420" w:firstLine="420"/>
      <w:spacing w:after="120"/>
    </w:pPr>
    <w:rPr>
      <w:rFonts w:ascii="Calibri" w:hAnsi="Calibri" w:eastAsia="Arial" w:cs="Times New Roman"/>
      <w:b w:val="0"/>
      <w:sz w:val="21"/>
      <w:szCs w:val="22"/>
    </w:rPr>
  </w:style>
  <w:style w:type="character" w:styleId="828">
    <w:name w:val="正文首行缩进 2 Char1"/>
    <w:basedOn w:val="788"/>
    <w:next w:val="828"/>
    <w:link w:val="827"/>
    <w:rPr>
      <w:rFonts w:ascii="Times New Roman" w:hAnsi="Times New Roman" w:eastAsia="宋体" w:cs="Times New Roman"/>
      <w:b w:val="0"/>
      <w:sz w:val="21"/>
      <w:szCs w:val="22"/>
    </w:rPr>
  </w:style>
  <w:style w:type="table" w:styleId="829">
    <w:name w:val="网格型"/>
    <w:basedOn w:val="767"/>
    <w:next w:val="829"/>
    <w:link w:val="756"/>
    <w:rPr>
      <w:rFonts w:ascii="Times New Roman" w:hAnsi="Times New Roman" w:eastAsia="Times New Roman" w:cs="Times New Roman"/>
    </w:rPr>
    <w:tblPr/>
  </w:style>
  <w:style w:type="character" w:styleId="830">
    <w:name w:val="要点"/>
    <w:next w:val="830"/>
    <w:link w:val="756"/>
    <w:rPr>
      <w:rFonts w:ascii="Times New Roman" w:hAnsi="Times New Roman" w:eastAsia="宋体" w:cs="Times New Roman"/>
      <w:b/>
      <w:bCs/>
    </w:rPr>
  </w:style>
  <w:style w:type="character" w:styleId="831">
    <w:name w:val="尾注引用"/>
    <w:next w:val="831"/>
    <w:link w:val="756"/>
    <w:rPr>
      <w:rFonts w:ascii="Times New Roman" w:hAnsi="Times New Roman" w:eastAsia="宋体" w:cs="Times New Roman"/>
      <w:vertAlign w:val="superscript"/>
    </w:rPr>
  </w:style>
  <w:style w:type="character" w:styleId="832">
    <w:name w:val="页码"/>
    <w:next w:val="832"/>
    <w:link w:val="756"/>
    <w:rPr>
      <w:rFonts w:ascii="Times New Roman" w:hAnsi="Times New Roman" w:eastAsia="宋体" w:cs="Times New Roman"/>
    </w:rPr>
  </w:style>
  <w:style w:type="character" w:styleId="833">
    <w:name w:val="已访问的超链接"/>
    <w:next w:val="833"/>
    <w:link w:val="756"/>
    <w:rPr>
      <w:rFonts w:ascii="Times New Roman" w:hAnsi="Times New Roman" w:eastAsia="宋体" w:cs="Times New Roman"/>
      <w:color w:val="800080"/>
      <w:u w:val="single"/>
    </w:rPr>
  </w:style>
  <w:style w:type="character" w:styleId="834">
    <w:name w:val="HTML 打字机"/>
    <w:next w:val="834"/>
    <w:link w:val="756"/>
    <w:rPr>
      <w:rFonts w:ascii="宋体" w:hAnsi="宋体" w:eastAsia="宋体" w:cs="宋体"/>
      <w:sz w:val="24"/>
      <w:szCs w:val="24"/>
    </w:rPr>
  </w:style>
  <w:style w:type="character" w:styleId="835">
    <w:name w:val="超链接"/>
    <w:next w:val="835"/>
    <w:link w:val="756"/>
    <w:rPr>
      <w:rFonts w:ascii="Times New Roman" w:hAnsi="Times New Roman" w:eastAsia="宋体" w:cs="Times New Roman"/>
      <w:color w:val="000000"/>
      <w:u w:val="none"/>
    </w:rPr>
  </w:style>
  <w:style w:type="character" w:styleId="836">
    <w:name w:val="批注引用"/>
    <w:basedOn w:val="766"/>
    <w:next w:val="836"/>
    <w:link w:val="756"/>
    <w:rPr>
      <w:rFonts w:ascii="Times New Roman" w:hAnsi="Times New Roman" w:eastAsia="宋体" w:cs="Times New Roman"/>
      <w:sz w:val="21"/>
      <w:szCs w:val="21"/>
    </w:rPr>
  </w:style>
  <w:style w:type="character" w:styleId="837">
    <w:name w:val="脚注引用"/>
    <w:next w:val="837"/>
    <w:link w:val="756"/>
    <w:rPr>
      <w:rFonts w:ascii="Times New Roman" w:hAnsi="Times New Roman" w:eastAsia="宋体" w:cs="Times New Roman"/>
      <w:vertAlign w:val="superscript"/>
    </w:rPr>
  </w:style>
  <w:style w:type="paragraph" w:styleId="838">
    <w:name w:val="Cn Heading3"/>
    <w:basedOn w:val="839"/>
    <w:next w:val="838"/>
    <w:link w:val="756"/>
    <w:pPr>
      <w:ind w:firstLine="0"/>
      <w:spacing w:line="480" w:lineRule="auto"/>
      <w:outlineLvl w:val="2"/>
    </w:pPr>
    <w:rPr>
      <w:rFonts w:ascii="微软雅黑" w:hAnsi="微软雅黑" w:eastAsia="微软雅黑" w:cs="Times New Roman"/>
      <w:b/>
      <w:sz w:val="28"/>
      <w:szCs w:val="28"/>
      <w:lang w:eastAsia="ja-JP"/>
    </w:rPr>
  </w:style>
  <w:style w:type="paragraph" w:styleId="839">
    <w:name w:val="列出段落1"/>
    <w:basedOn w:val="756"/>
    <w:next w:val="839"/>
    <w:link w:val="840"/>
    <w:pPr>
      <w:ind w:firstLine="420"/>
      <w:spacing w:before="120" w:after="120" w:line="360" w:lineRule="auto"/>
    </w:pPr>
    <w:rPr>
      <w:rFonts w:ascii="Calibri" w:hAnsi="Calibri" w:eastAsia="宋体" w:cs="Times New Roman"/>
      <w:sz w:val="24"/>
    </w:rPr>
  </w:style>
  <w:style w:type="character" w:styleId="840">
    <w:name w:val="列出段落 Char"/>
    <w:next w:val="840"/>
    <w:link w:val="839"/>
    <w:rPr>
      <w:rFonts w:ascii="Calibri" w:hAnsi="Calibri" w:eastAsia="宋体" w:cs="Times New Roman"/>
      <w:sz w:val="24"/>
      <w:szCs w:val="22"/>
    </w:rPr>
  </w:style>
  <w:style w:type="paragraph" w:styleId="841">
    <w:name w:val="索引 41"/>
    <w:basedOn w:val="756"/>
    <w:next w:val="756"/>
    <w:link w:val="756"/>
    <w:pPr>
      <w:ind w:left="600"/>
    </w:pPr>
    <w:rPr>
      <w:rFonts w:ascii="Times New Roman" w:hAnsi="Times New Roman" w:eastAsia="宋体" w:cs="Times New Roman"/>
      <w:szCs w:val="24"/>
    </w:rPr>
  </w:style>
  <w:style w:type="paragraph" w:styleId="842">
    <w:name w:val="普通正文"/>
    <w:basedOn w:val="756"/>
    <w:next w:val="842"/>
    <w:link w:val="756"/>
    <w:pPr>
      <w:ind w:firstLine="480"/>
      <w:jc w:val="left"/>
      <w:spacing w:before="120" w:after="120" w:line="360" w:lineRule="auto"/>
    </w:pPr>
    <w:rPr>
      <w:rFonts w:ascii="Arial" w:hAnsi="Arial" w:eastAsia="宋体" w:cs="Times New Roman"/>
      <w:sz w:val="24"/>
      <w:szCs w:val="24"/>
    </w:rPr>
  </w:style>
  <w:style w:type="character" w:styleId="843">
    <w:name w:val="正文缩进 Char"/>
    <w:next w:val="843"/>
    <w:link w:val="844"/>
    <w:rPr>
      <w:rFonts w:ascii="Times New Roman" w:hAnsi="Times New Roman" w:eastAsia="宋体" w:cs="Times New Roman"/>
      <w:szCs w:val="21"/>
      <w:lang w:eastAsia="en-US"/>
    </w:rPr>
  </w:style>
  <w:style w:type="paragraph" w:styleId="844">
    <w:name w:val="正文缩进1"/>
    <w:basedOn w:val="756"/>
    <w:next w:val="844"/>
    <w:link w:val="843"/>
    <w:pPr>
      <w:ind w:firstLine="420"/>
    </w:pPr>
    <w:rPr>
      <w:rFonts w:ascii="Times New Roman" w:hAnsi="Times New Roman" w:eastAsia="宋体" w:cs="Times New Roman"/>
      <w:sz w:val="20"/>
      <w:szCs w:val="21"/>
      <w:lang w:eastAsia="en-US"/>
    </w:rPr>
  </w:style>
  <w:style w:type="character" w:styleId="845">
    <w:name w:val="标题 3 Char"/>
    <w:next w:val="845"/>
    <w:link w:val="846"/>
    <w:rPr>
      <w:rFonts w:ascii="Times New Roman" w:hAnsi="Times New Roman" w:eastAsia="宋体" w:cs="Times New Roman"/>
      <w:b/>
      <w:bCs/>
      <w:sz w:val="32"/>
      <w:szCs w:val="32"/>
      <w:lang w:eastAsia="en-US"/>
    </w:rPr>
  </w:style>
  <w:style w:type="paragraph" w:styleId="846">
    <w:name w:val="标题 31"/>
    <w:basedOn w:val="756"/>
    <w:next w:val="844"/>
    <w:link w:val="845"/>
    <w:pPr>
      <w:keepLines/>
      <w:keepNext/>
      <w:spacing w:before="260" w:after="260" w:line="416" w:lineRule="auto"/>
      <w:outlineLvl w:val="2"/>
    </w:pPr>
    <w:rPr>
      <w:rFonts w:ascii="Times New Roman" w:hAnsi="Times New Roman" w:eastAsia="宋体" w:cs="Times New Roman"/>
      <w:b/>
      <w:bCs/>
      <w:sz w:val="32"/>
      <w:szCs w:val="32"/>
      <w:lang w:eastAsia="en-US"/>
    </w:rPr>
  </w:style>
  <w:style w:type="character" w:styleId="847">
    <w:name w:val="标题 4 Char"/>
    <w:next w:val="847"/>
    <w:link w:val="848"/>
    <w:rPr>
      <w:rFonts w:ascii="Arial" w:hAnsi="Arial" w:eastAsia="黑体" w:cs="Times New Roman"/>
      <w:b/>
      <w:bCs/>
      <w:sz w:val="28"/>
      <w:szCs w:val="28"/>
      <w:lang w:eastAsia="en-US"/>
    </w:rPr>
  </w:style>
  <w:style w:type="paragraph" w:styleId="848">
    <w:name w:val="标题 41"/>
    <w:basedOn w:val="756"/>
    <w:next w:val="844"/>
    <w:link w:val="847"/>
    <w:pPr>
      <w:keepLines/>
      <w:keepNext/>
      <w:spacing w:before="280" w:after="290" w:line="376" w:lineRule="auto"/>
      <w:outlineLvl w:val="3"/>
    </w:pPr>
    <w:rPr>
      <w:rFonts w:ascii="Arial" w:hAnsi="Arial" w:eastAsia="黑体" w:cs="Times New Roman"/>
      <w:b/>
      <w:bCs/>
      <w:sz w:val="28"/>
      <w:szCs w:val="28"/>
      <w:lang w:eastAsia="en-US"/>
    </w:rPr>
  </w:style>
  <w:style w:type="paragraph" w:styleId="849">
    <w:name w:val="无间隔"/>
    <w:next w:val="849"/>
    <w:link w:val="756"/>
    <w:pPr>
      <w:jc w:val="both"/>
      <w:widowControl w:val="off"/>
    </w:pPr>
    <w:rPr>
      <w:rFonts w:ascii="Times New Roman" w:hAnsi="Times New Roman" w:eastAsia="宋体" w:cs="Times New Roman"/>
      <w:sz w:val="21"/>
      <w:szCs w:val="21"/>
      <w:lang w:val="en-US" w:eastAsia="zh-CN" w:bidi="ar-SA"/>
    </w:rPr>
  </w:style>
  <w:style w:type="character" w:styleId="850">
    <w:name w:val="NormalCharacter1"/>
    <w:next w:val="850"/>
    <w:link w:val="756"/>
    <w:rPr>
      <w:rFonts w:ascii="Times New Roman" w:hAnsi="Times New Roman" w:eastAsia="宋体" w:cs="Times New Roman"/>
    </w:rPr>
  </w:style>
  <w:style w:type="character" w:styleId="851">
    <w:name w:val="批注引用1"/>
    <w:next w:val="851"/>
    <w:link w:val="756"/>
    <w:rPr>
      <w:rFonts w:ascii="Calibri" w:hAnsi="Calibri" w:eastAsia="Arial" w:cs="Times New Roman"/>
      <w:sz w:val="21"/>
      <w:szCs w:val="22"/>
    </w:rPr>
  </w:style>
  <w:style w:type="paragraph" w:styleId="852">
    <w:name w:val="Char"/>
    <w:basedOn w:val="756"/>
    <w:next w:val="852"/>
    <w:link w:val="756"/>
    <w:pPr>
      <w:ind w:firstLine="200"/>
      <w:tabs>
        <w:tab w:val="left" w:pos="360" w:leader="none"/>
      </w:tabs>
    </w:pPr>
    <w:rPr>
      <w:rFonts w:ascii="Times New Roman" w:hAnsi="Times New Roman" w:eastAsia="宋体" w:cs="Times New Roman"/>
      <w:sz w:val="28"/>
      <w:szCs w:val="30"/>
    </w:rPr>
  </w:style>
  <w:style w:type="character" w:styleId="853">
    <w:name w:val="HTML 打字机1"/>
    <w:next w:val="853"/>
    <w:link w:val="756"/>
    <w:rPr>
      <w:rFonts w:ascii="宋体" w:hAnsi="宋体" w:eastAsia="宋体" w:cs="宋体"/>
      <w:sz w:val="24"/>
      <w:szCs w:val="24"/>
    </w:rPr>
  </w:style>
  <w:style w:type="paragraph" w:styleId="854">
    <w:name w:val="普通文字"/>
    <w:basedOn w:val="756"/>
    <w:next w:val="756"/>
    <w:link w:val="756"/>
    <w:rPr>
      <w:rFonts w:ascii="宋体" w:hAnsi="Times New Roman" w:eastAsia="宋体" w:cs="Times New Roman"/>
      <w:sz w:val="24"/>
      <w:szCs w:val="20"/>
    </w:rPr>
  </w:style>
  <w:style w:type="paragraph" w:styleId="855">
    <w:name w:val="段"/>
    <w:next w:val="756"/>
    <w:link w:val="756"/>
    <w:pPr>
      <w:ind w:firstLine="200"/>
      <w:jc w:val="both"/>
    </w:pPr>
    <w:rPr>
      <w:rFonts w:ascii="宋体" w:hAnsi="Times New Roman" w:eastAsia="宋体" w:cs="Times New Roman"/>
      <w:sz w:val="21"/>
    </w:rPr>
  </w:style>
  <w:style w:type="paragraph" w:styleId="856">
    <w:name w:val="TOC Heading"/>
    <w:next w:val="856"/>
    <w:link w:val="756"/>
    <w:rPr>
      <w:rFonts w:ascii="Calibri" w:hAnsi="Calibri" w:eastAsia="Arial" w:cs="Times New Roman"/>
    </w:rPr>
  </w:style>
  <w:style w:type="paragraph" w:styleId="857">
    <w:name w:val="font5"/>
    <w:basedOn w:val="756"/>
    <w:next w:val="857"/>
    <w:link w:val="756"/>
    <w:pPr>
      <w:jc w:val="left"/>
      <w:spacing w:before="100" w:beforeAutospacing="1" w:after="100" w:afterAutospacing="1"/>
      <w:widowControl/>
    </w:pPr>
    <w:rPr>
      <w:rFonts w:ascii="宋体" w:hAnsi="宋体" w:eastAsia="宋体" w:cs="Times New Roman"/>
      <w:sz w:val="18"/>
      <w:szCs w:val="18"/>
    </w:rPr>
  </w:style>
  <w:style w:type="paragraph" w:styleId="858">
    <w:name w:val="font6"/>
    <w:basedOn w:val="756"/>
    <w:next w:val="858"/>
    <w:link w:val="756"/>
    <w:pPr>
      <w:jc w:val="left"/>
      <w:spacing w:before="100" w:beforeAutospacing="1" w:after="100" w:afterAutospacing="1"/>
      <w:widowControl/>
    </w:pPr>
    <w:rPr>
      <w:rFonts w:ascii="宋体" w:hAnsi="宋体" w:eastAsia="宋体" w:cs="Times New Roman"/>
      <w:b/>
      <w:bCs/>
      <w:sz w:val="20"/>
      <w:szCs w:val="20"/>
    </w:rPr>
  </w:style>
  <w:style w:type="paragraph" w:styleId="859">
    <w:name w:val="font7"/>
    <w:basedOn w:val="756"/>
    <w:next w:val="859"/>
    <w:link w:val="756"/>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860">
    <w:name w:val="font8"/>
    <w:basedOn w:val="756"/>
    <w:next w:val="860"/>
    <w:link w:val="756"/>
    <w:pPr>
      <w:jc w:val="left"/>
      <w:spacing w:before="100" w:beforeAutospacing="1" w:after="100" w:afterAutospacing="1"/>
      <w:widowControl/>
    </w:pPr>
    <w:rPr>
      <w:rFonts w:ascii="宋体" w:hAnsi="宋体" w:eastAsia="宋体" w:cs="Times New Roman"/>
      <w:b/>
      <w:bCs/>
      <w:i/>
      <w:iCs/>
      <w:sz w:val="20"/>
      <w:szCs w:val="20"/>
    </w:rPr>
  </w:style>
  <w:style w:type="paragraph" w:styleId="861">
    <w:name w:val="font9"/>
    <w:basedOn w:val="756"/>
    <w:next w:val="861"/>
    <w:link w:val="756"/>
    <w:pPr>
      <w:jc w:val="left"/>
      <w:spacing w:before="100" w:beforeAutospacing="1" w:after="100" w:afterAutospacing="1"/>
      <w:widowControl/>
    </w:pPr>
    <w:rPr>
      <w:rFonts w:ascii="Times New Roman" w:hAnsi="Times New Roman" w:eastAsia="宋体" w:cs="Times New Roman"/>
      <w:b/>
      <w:bCs/>
      <w:sz w:val="20"/>
      <w:szCs w:val="20"/>
    </w:rPr>
  </w:style>
  <w:style w:type="paragraph" w:styleId="862">
    <w:name w:val="xl24"/>
    <w:basedOn w:val="756"/>
    <w:next w:val="862"/>
    <w:link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63">
    <w:name w:val="xl25"/>
    <w:basedOn w:val="756"/>
    <w:next w:val="863"/>
    <w:link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64">
    <w:name w:val="xl26"/>
    <w:basedOn w:val="756"/>
    <w:next w:val="864"/>
    <w:link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65">
    <w:name w:val="xl27"/>
    <w:basedOn w:val="756"/>
    <w:next w:val="865"/>
    <w:link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66">
    <w:name w:val="xl28"/>
    <w:basedOn w:val="756"/>
    <w:next w:val="866"/>
    <w:link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67">
    <w:name w:val="xl29"/>
    <w:basedOn w:val="756"/>
    <w:next w:val="867"/>
    <w:link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68">
    <w:name w:val="xl30"/>
    <w:basedOn w:val="756"/>
    <w:next w:val="868"/>
    <w:link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69">
    <w:name w:val="xl31"/>
    <w:basedOn w:val="756"/>
    <w:next w:val="869"/>
    <w:link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Times New Roman"/>
      <w:b/>
      <w:bCs/>
      <w:sz w:val="24"/>
      <w:szCs w:val="24"/>
    </w:rPr>
  </w:style>
  <w:style w:type="paragraph" w:styleId="870">
    <w:name w:val="xl32"/>
    <w:basedOn w:val="756"/>
    <w:next w:val="870"/>
    <w:link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71">
    <w:name w:val="xl33"/>
    <w:basedOn w:val="756"/>
    <w:next w:val="871"/>
    <w:link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72">
    <w:name w:val="xl34"/>
    <w:basedOn w:val="756"/>
    <w:next w:val="872"/>
    <w:link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73">
    <w:name w:val="xl35"/>
    <w:basedOn w:val="756"/>
    <w:next w:val="873"/>
    <w:link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i/>
      <w:iCs/>
      <w:sz w:val="20"/>
      <w:szCs w:val="20"/>
    </w:rPr>
  </w:style>
  <w:style w:type="paragraph" w:styleId="874">
    <w:name w:val="xl36"/>
    <w:basedOn w:val="756"/>
    <w:next w:val="874"/>
    <w:link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75">
    <w:name w:val="xl37"/>
    <w:basedOn w:val="756"/>
    <w:next w:val="875"/>
    <w:link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i/>
      <w:iCs/>
      <w:sz w:val="20"/>
      <w:szCs w:val="20"/>
    </w:rPr>
  </w:style>
  <w:style w:type="paragraph" w:styleId="876">
    <w:name w:val="xl38"/>
    <w:basedOn w:val="756"/>
    <w:next w:val="876"/>
    <w:link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77">
    <w:name w:val="xl39"/>
    <w:basedOn w:val="756"/>
    <w:next w:val="877"/>
    <w:link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78">
    <w:name w:val="xl40"/>
    <w:basedOn w:val="756"/>
    <w:next w:val="878"/>
    <w:link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79">
    <w:name w:val="xl41"/>
    <w:basedOn w:val="756"/>
    <w:next w:val="879"/>
    <w:link w:val="7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80">
    <w:name w:val="xl42"/>
    <w:basedOn w:val="756"/>
    <w:next w:val="880"/>
    <w:link w:val="7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81">
    <w:name w:val="xl43"/>
    <w:basedOn w:val="756"/>
    <w:next w:val="881"/>
    <w:link w:val="7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b/>
      <w:bCs/>
      <w:sz w:val="20"/>
      <w:szCs w:val="20"/>
    </w:rPr>
  </w:style>
  <w:style w:type="paragraph" w:styleId="882">
    <w:name w:val="xl44"/>
    <w:basedOn w:val="756"/>
    <w:next w:val="882"/>
    <w:link w:val="756"/>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Times New Roman"/>
      <w:b/>
      <w:bCs/>
      <w:sz w:val="20"/>
      <w:szCs w:val="20"/>
    </w:rPr>
  </w:style>
  <w:style w:type="paragraph" w:styleId="883">
    <w:name w:val="xl45"/>
    <w:basedOn w:val="756"/>
    <w:next w:val="883"/>
    <w:link w:val="756"/>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b/>
      <w:bCs/>
      <w:sz w:val="20"/>
      <w:szCs w:val="20"/>
    </w:rPr>
  </w:style>
  <w:style w:type="paragraph" w:styleId="884">
    <w:name w:val="xl46"/>
    <w:basedOn w:val="756"/>
    <w:next w:val="884"/>
    <w:link w:val="756"/>
    <w:pPr>
      <w:jc w:val="center"/>
      <w:spacing w:before="100" w:beforeAutospacing="1" w:after="100" w:afterAutospacing="1"/>
      <w:widowControl/>
      <w:pBdr>
        <w:left w:val="single" w:color="000000" w:sz="4" w:space="0"/>
        <w:right w:val="single" w:color="000000" w:sz="4" w:space="0"/>
      </w:pBdr>
    </w:pPr>
    <w:rPr>
      <w:rFonts w:ascii="宋体" w:hAnsi="宋体" w:eastAsia="宋体" w:cs="Times New Roman"/>
      <w:sz w:val="24"/>
      <w:szCs w:val="24"/>
    </w:rPr>
  </w:style>
  <w:style w:type="paragraph" w:styleId="885">
    <w:name w:val="xl47"/>
    <w:basedOn w:val="756"/>
    <w:next w:val="885"/>
    <w:link w:val="7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86">
    <w:name w:val="xl48"/>
    <w:basedOn w:val="756"/>
    <w:next w:val="886"/>
    <w:link w:val="756"/>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szCs w:val="20"/>
    </w:rPr>
  </w:style>
  <w:style w:type="paragraph" w:styleId="887">
    <w:name w:val="xl49"/>
    <w:basedOn w:val="756"/>
    <w:next w:val="887"/>
    <w:link w:val="756"/>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szCs w:val="20"/>
    </w:rPr>
  </w:style>
  <w:style w:type="paragraph" w:styleId="888">
    <w:name w:val="xl50"/>
    <w:basedOn w:val="756"/>
    <w:next w:val="888"/>
    <w:link w:val="756"/>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89">
    <w:name w:val="xl51"/>
    <w:basedOn w:val="756"/>
    <w:next w:val="889"/>
    <w:link w:val="75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szCs w:val="20"/>
    </w:rPr>
  </w:style>
  <w:style w:type="paragraph" w:styleId="890">
    <w:name w:val="xl52"/>
    <w:basedOn w:val="756"/>
    <w:next w:val="890"/>
    <w:link w:val="756"/>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szCs w:val="20"/>
    </w:rPr>
  </w:style>
  <w:style w:type="paragraph" w:styleId="891">
    <w:name w:val="xl53"/>
    <w:basedOn w:val="756"/>
    <w:next w:val="891"/>
    <w:link w:val="75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92">
    <w:name w:val="xl54"/>
    <w:basedOn w:val="756"/>
    <w:next w:val="892"/>
    <w:link w:val="75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Times New Roman"/>
      <w:b/>
      <w:bCs/>
      <w:sz w:val="20"/>
      <w:szCs w:val="20"/>
    </w:rPr>
  </w:style>
  <w:style w:type="paragraph" w:styleId="893">
    <w:name w:val="xl55"/>
    <w:basedOn w:val="756"/>
    <w:next w:val="893"/>
    <w:link w:val="756"/>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szCs w:val="20"/>
    </w:rPr>
  </w:style>
  <w:style w:type="paragraph" w:styleId="894">
    <w:name w:val="xl56"/>
    <w:basedOn w:val="756"/>
    <w:next w:val="894"/>
    <w:link w:val="75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szCs w:val="20"/>
    </w:rPr>
  </w:style>
  <w:style w:type="paragraph" w:styleId="895">
    <w:name w:val="xl57"/>
    <w:basedOn w:val="756"/>
    <w:next w:val="895"/>
    <w:link w:val="756"/>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szCs w:val="20"/>
    </w:rPr>
  </w:style>
  <w:style w:type="paragraph" w:styleId="896">
    <w:name w:val="xl58"/>
    <w:basedOn w:val="756"/>
    <w:next w:val="896"/>
    <w:link w:val="756"/>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szCs w:val="20"/>
    </w:rPr>
  </w:style>
  <w:style w:type="paragraph" w:styleId="897">
    <w:name w:val="xl59"/>
    <w:basedOn w:val="756"/>
    <w:next w:val="897"/>
    <w:link w:val="756"/>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898">
    <w:name w:val="xl60"/>
    <w:basedOn w:val="756"/>
    <w:next w:val="898"/>
    <w:link w:val="756"/>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szCs w:val="20"/>
    </w:rPr>
  </w:style>
  <w:style w:type="paragraph" w:styleId="899">
    <w:name w:val="xl61"/>
    <w:basedOn w:val="756"/>
    <w:next w:val="899"/>
    <w:link w:val="756"/>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szCs w:val="20"/>
    </w:rPr>
  </w:style>
  <w:style w:type="paragraph" w:styleId="900">
    <w:name w:val="xl62"/>
    <w:basedOn w:val="756"/>
    <w:next w:val="900"/>
    <w:link w:val="756"/>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szCs w:val="20"/>
    </w:rPr>
  </w:style>
  <w:style w:type="paragraph" w:styleId="901">
    <w:name w:val="xl63"/>
    <w:basedOn w:val="756"/>
    <w:next w:val="901"/>
    <w:link w:val="756"/>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szCs w:val="20"/>
    </w:rPr>
  </w:style>
  <w:style w:type="paragraph" w:styleId="902">
    <w:name w:val="font10"/>
    <w:basedOn w:val="756"/>
    <w:next w:val="902"/>
    <w:link w:val="756"/>
    <w:pPr>
      <w:jc w:val="left"/>
      <w:spacing w:before="100" w:beforeAutospacing="1" w:after="100" w:afterAutospacing="1"/>
      <w:widowControl/>
    </w:pPr>
    <w:rPr>
      <w:rFonts w:ascii="楷体_GB2312" w:hAnsi="宋体" w:eastAsia="楷体_GB2312" w:cs="Times New Roman"/>
      <w:b/>
      <w:bCs/>
      <w:sz w:val="18"/>
      <w:szCs w:val="18"/>
    </w:rPr>
  </w:style>
  <w:style w:type="paragraph" w:styleId="903">
    <w:name w:val="font11"/>
    <w:basedOn w:val="756"/>
    <w:next w:val="903"/>
    <w:link w:val="756"/>
    <w:pPr>
      <w:jc w:val="left"/>
      <w:spacing w:before="100" w:beforeAutospacing="1" w:after="100" w:afterAutospacing="1"/>
      <w:widowControl/>
    </w:pPr>
    <w:rPr>
      <w:rFonts w:ascii="Times New Roman" w:hAnsi="Times New Roman" w:eastAsia="宋体" w:cs="Times New Roman"/>
      <w:b/>
      <w:bCs/>
      <w:sz w:val="18"/>
      <w:szCs w:val="18"/>
    </w:rPr>
  </w:style>
  <w:style w:type="paragraph" w:styleId="904">
    <w:name w:val="font12"/>
    <w:basedOn w:val="756"/>
    <w:next w:val="904"/>
    <w:link w:val="756"/>
    <w:pPr>
      <w:jc w:val="left"/>
      <w:spacing w:before="100" w:beforeAutospacing="1" w:after="100" w:afterAutospacing="1"/>
      <w:widowControl/>
    </w:pPr>
    <w:rPr>
      <w:rFonts w:ascii="宋体" w:hAnsi="宋体" w:eastAsia="宋体" w:cs="Times New Roman"/>
      <w:sz w:val="36"/>
      <w:szCs w:val="36"/>
    </w:rPr>
  </w:style>
  <w:style w:type="paragraph" w:styleId="905">
    <w:name w:val="font13"/>
    <w:basedOn w:val="756"/>
    <w:next w:val="905"/>
    <w:link w:val="756"/>
    <w:pPr>
      <w:jc w:val="left"/>
      <w:spacing w:before="100" w:beforeAutospacing="1" w:after="100" w:afterAutospacing="1"/>
      <w:widowControl/>
    </w:pPr>
    <w:rPr>
      <w:rFonts w:ascii="Times New Roman" w:hAnsi="Times New Roman" w:eastAsia="宋体" w:cs="Times New Roman"/>
      <w:i/>
      <w:iCs/>
      <w:sz w:val="36"/>
      <w:szCs w:val="36"/>
    </w:rPr>
  </w:style>
  <w:style w:type="paragraph" w:styleId="906">
    <w:name w:val="font14"/>
    <w:basedOn w:val="756"/>
    <w:next w:val="906"/>
    <w:link w:val="756"/>
    <w:pPr>
      <w:jc w:val="left"/>
      <w:spacing w:before="100" w:beforeAutospacing="1" w:after="100" w:afterAutospacing="1"/>
      <w:widowControl/>
    </w:pPr>
    <w:rPr>
      <w:rFonts w:ascii="Times New Roman" w:hAnsi="Times New Roman" w:eastAsia="宋体" w:cs="Times New Roman"/>
      <w:sz w:val="36"/>
      <w:szCs w:val="36"/>
    </w:rPr>
  </w:style>
  <w:style w:type="character" w:styleId="907">
    <w:name w:val="case31"/>
    <w:next w:val="907"/>
    <w:link w:val="756"/>
    <w:rPr>
      <w:rFonts w:ascii="Times New Roman" w:hAnsi="Times New Roman" w:eastAsia="宋体" w:cs="Times New Roman"/>
      <w:spacing w:val="390"/>
      <w:sz w:val="21"/>
      <w:szCs w:val="21"/>
    </w:rPr>
  </w:style>
  <w:style w:type="paragraph" w:styleId="908">
    <w:name w:val="默认段落字体 Para Char"/>
    <w:basedOn w:val="756"/>
    <w:next w:val="908"/>
    <w:link w:val="756"/>
    <w:pPr>
      <w:ind w:left="552" w:hanging="420"/>
      <w:tabs>
        <w:tab w:val="left" w:pos="552" w:leader="none"/>
      </w:tabs>
    </w:pPr>
    <w:rPr>
      <w:rFonts w:ascii="Times New Roman" w:hAnsi="Times New Roman" w:eastAsia="宋体" w:cs="Times New Roman"/>
      <w:sz w:val="24"/>
      <w:szCs w:val="24"/>
    </w:rPr>
  </w:style>
  <w:style w:type="paragraph" w:styleId="909">
    <w:name w:val="Char Char Char Char"/>
    <w:basedOn w:val="780"/>
    <w:next w:val="909"/>
    <w:link w:val="756"/>
    <w:pPr>
      <w:spacing w:line="360" w:lineRule="auto"/>
    </w:pPr>
    <w:rPr>
      <w:rFonts w:ascii="Tahoma" w:hAnsi="Tahoma" w:eastAsia="宋体" w:cs="Times New Roman"/>
      <w:sz w:val="24"/>
      <w:szCs w:val="24"/>
    </w:rPr>
  </w:style>
  <w:style w:type="paragraph" w:styleId="910">
    <w:name w:val="Char Char1 Char Char Char Char"/>
    <w:basedOn w:val="780"/>
    <w:next w:val="910"/>
    <w:link w:val="756"/>
    <w:pPr>
      <w:ind w:left="357"/>
      <w:jc w:val="left"/>
      <w:spacing w:line="436" w:lineRule="exact"/>
      <w:outlineLvl w:val="3"/>
    </w:pPr>
    <w:rPr>
      <w:rFonts w:ascii="Tahoma" w:hAnsi="Tahoma" w:eastAsia="宋体" w:cs="Times New Roman"/>
      <w:b/>
      <w:sz w:val="24"/>
      <w:szCs w:val="24"/>
    </w:rPr>
  </w:style>
  <w:style w:type="paragraph" w:styleId="911">
    <w:name w:val="列出段落"/>
    <w:basedOn w:val="756"/>
    <w:next w:val="911"/>
    <w:link w:val="756"/>
    <w:pPr>
      <w:numPr>
        <w:ilvl w:val="0"/>
        <w:numId w:val="2"/>
      </w:numPr>
      <w:spacing w:line="360" w:lineRule="auto"/>
    </w:pPr>
    <w:rPr>
      <w:rFonts w:ascii="Arial" w:hAnsi="Arial" w:eastAsia="宋体" w:cs="宋体"/>
      <w:b/>
      <w:sz w:val="24"/>
      <w:szCs w:val="20"/>
    </w:rPr>
  </w:style>
  <w:style w:type="paragraph" w:styleId="912">
    <w:name w:val="修订1"/>
    <w:next w:val="912"/>
    <w:link w:val="756"/>
    <w:rPr>
      <w:rFonts w:ascii="Times New Roman" w:hAnsi="Times New Roman" w:eastAsia="宋体" w:cs="Times New Roman"/>
      <w:sz w:val="21"/>
    </w:rPr>
  </w:style>
  <w:style w:type="paragraph" w:styleId="913">
    <w:name w:val="列表段落1"/>
    <w:basedOn w:val="756"/>
    <w:next w:val="913"/>
    <w:link w:val="756"/>
    <w:pPr>
      <w:ind w:firstLine="420"/>
    </w:pPr>
    <w:rPr>
      <w:rFonts w:ascii="Times New Roman" w:hAnsi="Times New Roman" w:eastAsia="宋体" w:cs="Times New Roman"/>
    </w:rPr>
  </w:style>
  <w:style w:type="paragraph" w:styleId="914">
    <w:name w:val="样式 小四 段前: 5 磅 段后: 5 磅 首行缩进:  2 字符"/>
    <w:basedOn w:val="756"/>
    <w:next w:val="914"/>
    <w:link w:val="756"/>
    <w:pPr>
      <w:spacing w:line="360" w:lineRule="auto"/>
    </w:pPr>
    <w:rPr>
      <w:rFonts w:ascii="宋体" w:hAnsi="宋体" w:eastAsia="宋体" w:cs="Times New Roman"/>
      <w:szCs w:val="21"/>
    </w:rPr>
  </w:style>
  <w:style w:type="table" w:styleId="915">
    <w:name w:val="网格型1"/>
    <w:basedOn w:val="767"/>
    <w:next w:val="915"/>
    <w:link w:val="756"/>
    <w:rPr>
      <w:rFonts w:ascii="Times New Roman" w:hAnsi="Times New Roman" w:eastAsia="宋体" w:cs="Times New Roman"/>
    </w:rPr>
    <w:tblPr/>
  </w:style>
  <w:style w:type="table" w:styleId="916">
    <w:name w:val="网格型2"/>
    <w:basedOn w:val="767"/>
    <w:next w:val="916"/>
    <w:link w:val="756"/>
    <w:rPr>
      <w:rFonts w:ascii="Times New Roman" w:hAnsi="Times New Roman" w:eastAsia="宋体" w:cs="Times New Roman"/>
    </w:rPr>
    <w:tblPr/>
  </w:style>
  <w:style w:type="table" w:styleId="917">
    <w:name w:val="网格型3"/>
    <w:basedOn w:val="767"/>
    <w:next w:val="917"/>
    <w:link w:val="756"/>
    <w:rPr>
      <w:rFonts w:ascii="Times New Roman" w:hAnsi="Times New Roman" w:eastAsia="宋体" w:cs="Times New Roman"/>
    </w:rPr>
    <w:tblPr/>
  </w:style>
  <w:style w:type="table" w:styleId="918">
    <w:name w:val="网格型4"/>
    <w:basedOn w:val="767"/>
    <w:next w:val="918"/>
    <w:link w:val="756"/>
    <w:rPr>
      <w:rFonts w:ascii="Times New Roman" w:hAnsi="Times New Roman" w:eastAsia="宋体" w:cs="Times New Roman"/>
    </w:rPr>
    <w:tblPr/>
  </w:style>
  <w:style w:type="paragraph" w:styleId="919">
    <w:name w:val="List Paragraph1"/>
    <w:basedOn w:val="756"/>
    <w:next w:val="919"/>
    <w:link w:val="756"/>
    <w:pPr>
      <w:ind w:firstLine="420"/>
    </w:pPr>
    <w:rPr>
      <w:rFonts w:ascii="Times New Roman" w:hAnsi="Times New Roman" w:eastAsia="宋体" w:cs="Times New Roman"/>
      <w:szCs w:val="21"/>
    </w:rPr>
  </w:style>
  <w:style w:type="character" w:styleId="920">
    <w:name w:val="Heading 1 Char"/>
    <w:next w:val="920"/>
    <w:link w:val="756"/>
    <w:rPr>
      <w:rFonts w:ascii="Arial" w:hAnsi="Arial" w:eastAsia="Arial" w:cs="Arial"/>
      <w:sz w:val="40"/>
      <w:szCs w:val="40"/>
    </w:rPr>
  </w:style>
  <w:style w:type="character" w:styleId="921">
    <w:name w:val="Heading 2 Char"/>
    <w:next w:val="921"/>
    <w:link w:val="756"/>
    <w:rPr>
      <w:rFonts w:ascii="Arial" w:hAnsi="Arial" w:eastAsia="Arial" w:cs="Arial"/>
      <w:sz w:val="34"/>
    </w:rPr>
  </w:style>
  <w:style w:type="character" w:styleId="922">
    <w:name w:val="Heading 3 Char"/>
    <w:next w:val="922"/>
    <w:link w:val="756"/>
    <w:rPr>
      <w:rFonts w:ascii="Arial" w:hAnsi="Arial" w:eastAsia="Arial" w:cs="Arial"/>
      <w:sz w:val="30"/>
      <w:szCs w:val="30"/>
    </w:rPr>
  </w:style>
  <w:style w:type="character" w:styleId="923">
    <w:name w:val="Heading 4 Char"/>
    <w:next w:val="923"/>
    <w:link w:val="756"/>
    <w:rPr>
      <w:rFonts w:ascii="Arial" w:hAnsi="Arial" w:eastAsia="Arial" w:cs="Arial"/>
      <w:b/>
      <w:bCs/>
      <w:sz w:val="26"/>
      <w:szCs w:val="26"/>
    </w:rPr>
  </w:style>
  <w:style w:type="character" w:styleId="924">
    <w:name w:val="Heading 5 Char"/>
    <w:next w:val="924"/>
    <w:link w:val="756"/>
    <w:rPr>
      <w:rFonts w:ascii="Arial" w:hAnsi="Arial" w:eastAsia="Arial" w:cs="Arial"/>
      <w:b/>
      <w:bCs/>
      <w:sz w:val="24"/>
      <w:szCs w:val="24"/>
    </w:rPr>
  </w:style>
  <w:style w:type="character" w:styleId="925">
    <w:name w:val="Heading 6 Char"/>
    <w:next w:val="925"/>
    <w:link w:val="756"/>
    <w:rPr>
      <w:rFonts w:ascii="Arial" w:hAnsi="Arial" w:eastAsia="Arial" w:cs="Arial"/>
      <w:b/>
      <w:bCs/>
      <w:sz w:val="22"/>
      <w:szCs w:val="22"/>
    </w:rPr>
  </w:style>
  <w:style w:type="character" w:styleId="926">
    <w:name w:val="Heading 7 Char"/>
    <w:next w:val="926"/>
    <w:link w:val="756"/>
    <w:rPr>
      <w:rFonts w:ascii="Arial" w:hAnsi="Arial" w:eastAsia="Arial" w:cs="Arial"/>
      <w:b/>
      <w:bCs/>
      <w:i/>
      <w:iCs/>
      <w:sz w:val="22"/>
      <w:szCs w:val="22"/>
    </w:rPr>
  </w:style>
  <w:style w:type="character" w:styleId="927">
    <w:name w:val="Heading 8 Char"/>
    <w:next w:val="927"/>
    <w:link w:val="756"/>
    <w:rPr>
      <w:rFonts w:ascii="Arial" w:hAnsi="Arial" w:eastAsia="Arial" w:cs="Arial"/>
      <w:i/>
      <w:iCs/>
      <w:sz w:val="22"/>
      <w:szCs w:val="22"/>
    </w:rPr>
  </w:style>
  <w:style w:type="character" w:styleId="928">
    <w:name w:val="Heading 9 Char"/>
    <w:next w:val="928"/>
    <w:link w:val="756"/>
    <w:rPr>
      <w:rFonts w:ascii="Arial" w:hAnsi="Arial" w:eastAsia="Arial" w:cs="Arial"/>
      <w:i/>
      <w:iCs/>
      <w:sz w:val="21"/>
      <w:szCs w:val="21"/>
    </w:rPr>
  </w:style>
  <w:style w:type="paragraph" w:styleId="929">
    <w:name w:val="No Spacing"/>
    <w:next w:val="929"/>
    <w:link w:val="756"/>
    <w:rPr>
      <w:rFonts w:ascii="Calibri" w:hAnsi="Calibri" w:eastAsia="宋体" w:cs="Times New Roman"/>
    </w:rPr>
  </w:style>
  <w:style w:type="character" w:styleId="930">
    <w:name w:val="Title Char"/>
    <w:next w:val="930"/>
    <w:link w:val="756"/>
    <w:rPr>
      <w:rFonts w:ascii="Times New Roman" w:hAnsi="Times New Roman" w:eastAsia="宋体" w:cs="Times New Roman"/>
      <w:sz w:val="48"/>
      <w:szCs w:val="48"/>
    </w:rPr>
  </w:style>
  <w:style w:type="character" w:styleId="931">
    <w:name w:val="Subtitle Char"/>
    <w:next w:val="931"/>
    <w:link w:val="756"/>
    <w:rPr>
      <w:rFonts w:ascii="Times New Roman" w:hAnsi="Times New Roman" w:eastAsia="宋体" w:cs="Times New Roman"/>
      <w:sz w:val="24"/>
      <w:szCs w:val="24"/>
    </w:rPr>
  </w:style>
  <w:style w:type="character" w:styleId="932">
    <w:name w:val="引用 Char"/>
    <w:basedOn w:val="766"/>
    <w:next w:val="932"/>
    <w:link w:val="933"/>
    <w:rPr>
      <w:rFonts w:ascii="Times New Roman" w:hAnsi="Times New Roman" w:eastAsia="宋体" w:cs="Times New Roman"/>
      <w:i/>
      <w:sz w:val="21"/>
      <w:szCs w:val="21"/>
    </w:rPr>
  </w:style>
  <w:style w:type="paragraph" w:styleId="933">
    <w:name w:val="引用"/>
    <w:basedOn w:val="756"/>
    <w:next w:val="756"/>
    <w:link w:val="932"/>
    <w:pPr>
      <w:ind w:left="720" w:right="720"/>
    </w:pPr>
    <w:rPr>
      <w:rFonts w:ascii="Times New Roman" w:hAnsi="Times New Roman" w:eastAsia="宋体" w:cs="Times New Roman"/>
      <w:i/>
      <w:szCs w:val="21"/>
    </w:rPr>
  </w:style>
  <w:style w:type="character" w:styleId="934">
    <w:name w:val="Quote Char"/>
    <w:next w:val="934"/>
    <w:link w:val="756"/>
    <w:rPr>
      <w:rFonts w:ascii="Times New Roman" w:hAnsi="Times New Roman" w:eastAsia="宋体" w:cs="Times New Roman"/>
      <w:i/>
    </w:rPr>
  </w:style>
  <w:style w:type="character" w:styleId="935">
    <w:name w:val="明显引用 Char"/>
    <w:basedOn w:val="766"/>
    <w:next w:val="935"/>
    <w:link w:val="936"/>
    <w:rPr>
      <w:rFonts w:ascii="Times New Roman" w:hAnsi="Times New Roman" w:eastAsia="宋体" w:cs="Times New Roman"/>
      <w:i/>
      <w:sz w:val="21"/>
      <w:szCs w:val="21"/>
      <w:shd w:val="clear" w:color="auto" w:fill="f2f2f2"/>
    </w:rPr>
  </w:style>
  <w:style w:type="paragraph" w:styleId="936">
    <w:name w:val="明显引用"/>
    <w:basedOn w:val="756"/>
    <w:next w:val="756"/>
    <w:link w:val="935"/>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szCs w:val="21"/>
    </w:rPr>
  </w:style>
  <w:style w:type="character" w:styleId="937">
    <w:name w:val="Intense Quote Char"/>
    <w:next w:val="937"/>
    <w:link w:val="756"/>
    <w:rPr>
      <w:rFonts w:ascii="Times New Roman" w:hAnsi="Times New Roman" w:eastAsia="宋体" w:cs="Times New Roman"/>
      <w:i/>
    </w:rPr>
  </w:style>
  <w:style w:type="character" w:styleId="938">
    <w:name w:val="Header Char"/>
    <w:next w:val="938"/>
    <w:link w:val="756"/>
    <w:rPr>
      <w:rFonts w:ascii="Times New Roman" w:hAnsi="Times New Roman" w:eastAsia="宋体" w:cs="Times New Roman"/>
    </w:rPr>
  </w:style>
  <w:style w:type="character" w:styleId="939">
    <w:name w:val="Footer Char"/>
    <w:next w:val="939"/>
    <w:link w:val="756"/>
    <w:rPr>
      <w:rFonts w:ascii="Times New Roman" w:hAnsi="Times New Roman" w:eastAsia="宋体" w:cs="Times New Roman"/>
    </w:rPr>
  </w:style>
  <w:style w:type="character" w:styleId="940">
    <w:name w:val="Caption Char"/>
    <w:next w:val="940"/>
    <w:link w:val="756"/>
    <w:rPr>
      <w:rFonts w:ascii="Times New Roman" w:hAnsi="Times New Roman" w:eastAsia="宋体" w:cs="Times New Roman"/>
    </w:rPr>
  </w:style>
  <w:style w:type="character" w:styleId="941">
    <w:name w:val="Footnote Text Char"/>
    <w:next w:val="941"/>
    <w:link w:val="756"/>
    <w:rPr>
      <w:rFonts w:ascii="Times New Roman" w:hAnsi="Times New Roman" w:eastAsia="宋体" w:cs="Times New Roman"/>
      <w:sz w:val="18"/>
    </w:rPr>
  </w:style>
  <w:style w:type="character" w:styleId="942">
    <w:name w:val="Endnote Text Char"/>
    <w:next w:val="942"/>
    <w:link w:val="756"/>
    <w:rPr>
      <w:rFonts w:ascii="Times New Roman" w:hAnsi="Times New Roman" w:eastAsia="宋体" w:cs="Times New Roman"/>
      <w:sz w:val="20"/>
    </w:rPr>
  </w:style>
  <w:style w:type="paragraph" w:styleId="943">
    <w:name w:val="目录 71"/>
    <w:basedOn w:val="756"/>
    <w:next w:val="756"/>
    <w:link w:val="756"/>
    <w:pPr>
      <w:ind w:left="1701"/>
      <w:spacing w:after="57"/>
    </w:pPr>
    <w:rPr>
      <w:rFonts w:ascii="Times New Roman" w:hAnsi="Times New Roman" w:eastAsia="宋体" w:cs="Times New Roman"/>
      <w:szCs w:val="21"/>
    </w:rPr>
  </w:style>
  <w:style w:type="paragraph" w:styleId="944">
    <w:name w:val="目录 51"/>
    <w:basedOn w:val="756"/>
    <w:next w:val="756"/>
    <w:link w:val="756"/>
    <w:pPr>
      <w:ind w:left="1134"/>
      <w:spacing w:after="57"/>
    </w:pPr>
    <w:rPr>
      <w:rFonts w:ascii="Times New Roman" w:hAnsi="Times New Roman" w:eastAsia="宋体" w:cs="Times New Roman"/>
      <w:szCs w:val="21"/>
    </w:rPr>
  </w:style>
  <w:style w:type="paragraph" w:styleId="945">
    <w:name w:val="目录 31"/>
    <w:basedOn w:val="756"/>
    <w:next w:val="756"/>
    <w:link w:val="756"/>
    <w:pPr>
      <w:ind w:left="567"/>
      <w:spacing w:after="57"/>
    </w:pPr>
    <w:rPr>
      <w:rFonts w:ascii="Times New Roman" w:hAnsi="Times New Roman" w:eastAsia="宋体" w:cs="Times New Roman"/>
      <w:szCs w:val="21"/>
    </w:rPr>
  </w:style>
  <w:style w:type="paragraph" w:styleId="946">
    <w:name w:val="目录 81"/>
    <w:basedOn w:val="756"/>
    <w:next w:val="756"/>
    <w:link w:val="756"/>
    <w:pPr>
      <w:ind w:left="1984"/>
      <w:spacing w:after="57"/>
    </w:pPr>
    <w:rPr>
      <w:rFonts w:ascii="Times New Roman" w:hAnsi="Times New Roman" w:eastAsia="宋体" w:cs="Times New Roman"/>
      <w:szCs w:val="21"/>
    </w:rPr>
  </w:style>
  <w:style w:type="character" w:styleId="947">
    <w:name w:val="页脚 字符1"/>
    <w:next w:val="947"/>
    <w:link w:val="756"/>
    <w:rPr>
      <w:rFonts w:ascii="Times New Roman" w:hAnsi="Times New Roman" w:eastAsia="宋体" w:cs="Times New Roman"/>
    </w:rPr>
  </w:style>
  <w:style w:type="paragraph" w:styleId="948">
    <w:name w:val="目录 11"/>
    <w:basedOn w:val="756"/>
    <w:next w:val="756"/>
    <w:link w:val="756"/>
    <w:pPr>
      <w:spacing w:after="57"/>
    </w:pPr>
    <w:rPr>
      <w:rFonts w:ascii="Times New Roman" w:hAnsi="Times New Roman" w:eastAsia="宋体" w:cs="Times New Roman"/>
      <w:szCs w:val="21"/>
    </w:rPr>
  </w:style>
  <w:style w:type="paragraph" w:styleId="949">
    <w:name w:val="目录 41"/>
    <w:basedOn w:val="756"/>
    <w:next w:val="756"/>
    <w:link w:val="756"/>
    <w:pPr>
      <w:ind w:left="850"/>
      <w:spacing w:after="57"/>
    </w:pPr>
    <w:rPr>
      <w:rFonts w:ascii="Times New Roman" w:hAnsi="Times New Roman" w:eastAsia="宋体" w:cs="Times New Roman"/>
      <w:szCs w:val="21"/>
    </w:rPr>
  </w:style>
  <w:style w:type="paragraph" w:styleId="950">
    <w:name w:val="目录 61"/>
    <w:basedOn w:val="756"/>
    <w:next w:val="756"/>
    <w:link w:val="756"/>
    <w:pPr>
      <w:ind w:left="1417"/>
      <w:spacing w:after="57"/>
    </w:pPr>
    <w:rPr>
      <w:rFonts w:ascii="Times New Roman" w:hAnsi="Times New Roman" w:eastAsia="宋体" w:cs="Times New Roman"/>
      <w:szCs w:val="21"/>
    </w:rPr>
  </w:style>
  <w:style w:type="paragraph" w:styleId="951">
    <w:name w:val="目录 21"/>
    <w:basedOn w:val="756"/>
    <w:next w:val="756"/>
    <w:link w:val="756"/>
    <w:pPr>
      <w:ind w:left="283"/>
      <w:spacing w:after="57"/>
    </w:pPr>
    <w:rPr>
      <w:rFonts w:ascii="Times New Roman" w:hAnsi="Times New Roman" w:eastAsia="宋体" w:cs="Times New Roman"/>
      <w:szCs w:val="21"/>
    </w:rPr>
  </w:style>
  <w:style w:type="paragraph" w:styleId="952">
    <w:name w:val="目录 91"/>
    <w:basedOn w:val="756"/>
    <w:next w:val="756"/>
    <w:link w:val="756"/>
    <w:pPr>
      <w:ind w:left="2268"/>
      <w:spacing w:after="57"/>
    </w:pPr>
    <w:rPr>
      <w:rFonts w:ascii="Times New Roman" w:hAnsi="Times New Roman" w:eastAsia="宋体" w:cs="Times New Roman"/>
      <w:szCs w:val="21"/>
    </w:rPr>
  </w:style>
  <w:style w:type="character" w:styleId="953">
    <w:name w:val="font5 Char"/>
    <w:next w:val="953"/>
    <w:link w:val="756"/>
    <w:rPr>
      <w:rFonts w:ascii="宋体" w:hAnsi="宋体" w:eastAsia="宋体" w:cs="Times New Roman"/>
      <w:sz w:val="28"/>
      <w:szCs w:val="28"/>
      <w:lang w:val="en-US" w:eastAsia="zh-CN" w:bidi="ar-SA"/>
    </w:rPr>
  </w:style>
  <w:style w:type="paragraph" w:styleId="954">
    <w:name w:val="列出段落2"/>
    <w:basedOn w:val="756"/>
    <w:next w:val="954"/>
    <w:link w:val="756"/>
    <w:pPr>
      <w:contextualSpacing/>
      <w:ind w:left="720"/>
    </w:pPr>
    <w:rPr>
      <w:rFonts w:ascii="Times New Roman" w:hAnsi="Times New Roman" w:eastAsia="宋体" w:cs="Times New Roman"/>
      <w:szCs w:val="21"/>
    </w:rPr>
  </w:style>
  <w:style w:type="table" w:styleId="955">
    <w:name w:val="Table Grid Light"/>
    <w:next w:val="955"/>
    <w:link w:val="756"/>
    <w:rPr>
      <w:rFonts w:ascii="Calibri" w:hAnsi="Calibri" w:eastAsia="宋体" w:cs="Times New Roman"/>
    </w:rPr>
    <w:tblPr/>
  </w:style>
  <w:style w:type="table" w:styleId="956">
    <w:name w:val="Plain Table 1"/>
    <w:next w:val="956"/>
    <w:link w:val="756"/>
    <w:rPr>
      <w:rFonts w:ascii="Calibri" w:hAnsi="Calibri" w:eastAsia="宋体" w:cs="Times New Roman"/>
    </w:rPr>
    <w:tblPr/>
  </w:style>
  <w:style w:type="table" w:styleId="957">
    <w:name w:val="Plain Table 2"/>
    <w:next w:val="957"/>
    <w:link w:val="756"/>
    <w:rPr>
      <w:rFonts w:ascii="Calibri" w:hAnsi="Calibri" w:eastAsia="宋体" w:cs="Times New Roman"/>
    </w:rPr>
    <w:tblPr/>
  </w:style>
  <w:style w:type="table" w:styleId="958">
    <w:name w:val="Plain Table 3"/>
    <w:next w:val="958"/>
    <w:link w:val="756"/>
    <w:rPr>
      <w:rFonts w:ascii="Calibri" w:hAnsi="Calibri" w:eastAsia="宋体" w:cs="Times New Roman"/>
    </w:rPr>
    <w:tblPr/>
  </w:style>
  <w:style w:type="table" w:styleId="959">
    <w:name w:val="Plain Table 4"/>
    <w:next w:val="959"/>
    <w:link w:val="756"/>
    <w:rPr>
      <w:rFonts w:ascii="Calibri" w:hAnsi="Calibri" w:eastAsia="宋体" w:cs="Times New Roman"/>
    </w:rPr>
    <w:tblPr/>
  </w:style>
  <w:style w:type="table" w:styleId="960">
    <w:name w:val="Plain Table 5"/>
    <w:next w:val="960"/>
    <w:link w:val="756"/>
    <w:rPr>
      <w:rFonts w:ascii="Calibri" w:hAnsi="Calibri" w:eastAsia="宋体" w:cs="Times New Roman"/>
    </w:rPr>
    <w:tblPr/>
  </w:style>
  <w:style w:type="table" w:styleId="961">
    <w:name w:val="Grid Table 1 Light"/>
    <w:next w:val="961"/>
    <w:link w:val="756"/>
    <w:rPr>
      <w:rFonts w:ascii="Calibri" w:hAnsi="Calibri" w:eastAsia="宋体" w:cs="Times New Roman"/>
    </w:rPr>
    <w:tblPr/>
  </w:style>
  <w:style w:type="table" w:styleId="962">
    <w:name w:val="Grid Table 1 Light - Accent 1"/>
    <w:next w:val="962"/>
    <w:link w:val="756"/>
    <w:rPr>
      <w:rFonts w:ascii="Calibri" w:hAnsi="Calibri" w:eastAsia="宋体" w:cs="Times New Roman"/>
    </w:rPr>
    <w:tblPr/>
  </w:style>
  <w:style w:type="table" w:styleId="963">
    <w:name w:val="Grid Table 1 Light - Accent 2"/>
    <w:next w:val="963"/>
    <w:link w:val="756"/>
    <w:rPr>
      <w:rFonts w:ascii="Calibri" w:hAnsi="Calibri" w:eastAsia="宋体" w:cs="Times New Roman"/>
    </w:rPr>
    <w:tblPr/>
  </w:style>
  <w:style w:type="table" w:styleId="964">
    <w:name w:val="Grid Table 1 Light - Accent 3"/>
    <w:next w:val="964"/>
    <w:link w:val="756"/>
    <w:rPr>
      <w:rFonts w:ascii="Calibri" w:hAnsi="Calibri" w:eastAsia="宋体" w:cs="Times New Roman"/>
    </w:rPr>
    <w:tblPr/>
  </w:style>
  <w:style w:type="table" w:styleId="965">
    <w:name w:val="Grid Table 1 Light - Accent 4"/>
    <w:next w:val="965"/>
    <w:link w:val="756"/>
    <w:rPr>
      <w:rFonts w:ascii="Calibri" w:hAnsi="Calibri" w:eastAsia="宋体" w:cs="Times New Roman"/>
    </w:rPr>
    <w:tblPr/>
  </w:style>
  <w:style w:type="table" w:styleId="966">
    <w:name w:val="Grid Table 1 Light - Accent 5"/>
    <w:next w:val="966"/>
    <w:link w:val="756"/>
    <w:rPr>
      <w:rFonts w:ascii="Calibri" w:hAnsi="Calibri" w:eastAsia="宋体" w:cs="Times New Roman"/>
    </w:rPr>
    <w:tblPr/>
  </w:style>
  <w:style w:type="table" w:styleId="967">
    <w:name w:val="Grid Table 1 Light - Accent 6"/>
    <w:next w:val="967"/>
    <w:link w:val="756"/>
    <w:rPr>
      <w:rFonts w:ascii="Calibri" w:hAnsi="Calibri" w:eastAsia="宋体" w:cs="Times New Roman"/>
    </w:rPr>
    <w:tblPr/>
  </w:style>
  <w:style w:type="table" w:styleId="968">
    <w:name w:val="Grid Table 2"/>
    <w:next w:val="968"/>
    <w:link w:val="756"/>
    <w:rPr>
      <w:rFonts w:ascii="Calibri" w:hAnsi="Calibri" w:eastAsia="宋体" w:cs="Times New Roman"/>
    </w:rPr>
    <w:tblPr/>
  </w:style>
  <w:style w:type="table" w:styleId="969">
    <w:name w:val="Grid Table 2 - Accent 1"/>
    <w:next w:val="969"/>
    <w:link w:val="756"/>
    <w:rPr>
      <w:rFonts w:ascii="Calibri" w:hAnsi="Calibri" w:eastAsia="宋体" w:cs="Times New Roman"/>
    </w:rPr>
    <w:tblPr/>
  </w:style>
  <w:style w:type="table" w:styleId="970">
    <w:name w:val="Grid Table 2 - Accent 2"/>
    <w:next w:val="970"/>
    <w:link w:val="756"/>
    <w:rPr>
      <w:rFonts w:ascii="Calibri" w:hAnsi="Calibri" w:eastAsia="宋体" w:cs="Times New Roman"/>
    </w:rPr>
    <w:tblPr/>
  </w:style>
  <w:style w:type="table" w:styleId="971">
    <w:name w:val="Grid Table 2 - Accent 3"/>
    <w:next w:val="971"/>
    <w:link w:val="756"/>
    <w:rPr>
      <w:rFonts w:ascii="Calibri" w:hAnsi="Calibri" w:eastAsia="宋体" w:cs="Times New Roman"/>
    </w:rPr>
    <w:tblPr/>
  </w:style>
  <w:style w:type="table" w:styleId="972">
    <w:name w:val="Grid Table 2 - Accent 4"/>
    <w:next w:val="972"/>
    <w:link w:val="756"/>
    <w:rPr>
      <w:rFonts w:ascii="Calibri" w:hAnsi="Calibri" w:eastAsia="宋体" w:cs="Times New Roman"/>
    </w:rPr>
    <w:tblPr/>
  </w:style>
  <w:style w:type="table" w:styleId="973">
    <w:name w:val="Grid Table 2 - Accent 5"/>
    <w:next w:val="973"/>
    <w:link w:val="756"/>
    <w:rPr>
      <w:rFonts w:ascii="Calibri" w:hAnsi="Calibri" w:eastAsia="宋体" w:cs="Times New Roman"/>
    </w:rPr>
    <w:tblPr/>
  </w:style>
  <w:style w:type="table" w:styleId="974">
    <w:name w:val="Grid Table 2 - Accent 6"/>
    <w:next w:val="974"/>
    <w:link w:val="756"/>
    <w:rPr>
      <w:rFonts w:ascii="Calibri" w:hAnsi="Calibri" w:eastAsia="宋体" w:cs="Times New Roman"/>
    </w:rPr>
    <w:tblPr/>
  </w:style>
  <w:style w:type="table" w:styleId="975">
    <w:name w:val="Grid Table 3"/>
    <w:next w:val="975"/>
    <w:link w:val="756"/>
    <w:rPr>
      <w:rFonts w:ascii="Calibri" w:hAnsi="Calibri" w:eastAsia="宋体" w:cs="Times New Roman"/>
    </w:rPr>
    <w:tblPr/>
  </w:style>
  <w:style w:type="table" w:styleId="976">
    <w:name w:val="Grid Table 3 - Accent 1"/>
    <w:next w:val="976"/>
    <w:link w:val="756"/>
    <w:rPr>
      <w:rFonts w:ascii="Calibri" w:hAnsi="Calibri" w:eastAsia="宋体" w:cs="Times New Roman"/>
    </w:rPr>
    <w:tblPr/>
  </w:style>
  <w:style w:type="table" w:styleId="977">
    <w:name w:val="Grid Table 3 - Accent 2"/>
    <w:next w:val="977"/>
    <w:link w:val="756"/>
    <w:rPr>
      <w:rFonts w:ascii="Calibri" w:hAnsi="Calibri" w:eastAsia="宋体" w:cs="Times New Roman"/>
    </w:rPr>
    <w:tblPr/>
  </w:style>
  <w:style w:type="table" w:styleId="978">
    <w:name w:val="Grid Table 3 - Accent 3"/>
    <w:next w:val="978"/>
    <w:link w:val="756"/>
    <w:rPr>
      <w:rFonts w:ascii="Calibri" w:hAnsi="Calibri" w:eastAsia="宋体" w:cs="Times New Roman"/>
    </w:rPr>
    <w:tblPr/>
  </w:style>
  <w:style w:type="table" w:styleId="979">
    <w:name w:val="Grid Table 3 - Accent 4"/>
    <w:next w:val="979"/>
    <w:link w:val="756"/>
    <w:rPr>
      <w:rFonts w:ascii="Calibri" w:hAnsi="Calibri" w:eastAsia="宋体" w:cs="Times New Roman"/>
    </w:rPr>
    <w:tblPr/>
  </w:style>
  <w:style w:type="table" w:styleId="980">
    <w:name w:val="Grid Table 3 - Accent 5"/>
    <w:next w:val="980"/>
    <w:link w:val="756"/>
    <w:rPr>
      <w:rFonts w:ascii="Calibri" w:hAnsi="Calibri" w:eastAsia="宋体" w:cs="Times New Roman"/>
    </w:rPr>
    <w:tblPr/>
  </w:style>
  <w:style w:type="table" w:styleId="981">
    <w:name w:val="Grid Table 3 - Accent 6"/>
    <w:next w:val="981"/>
    <w:link w:val="756"/>
    <w:rPr>
      <w:rFonts w:ascii="Calibri" w:hAnsi="Calibri" w:eastAsia="宋体" w:cs="Times New Roman"/>
    </w:rPr>
    <w:tblPr/>
  </w:style>
  <w:style w:type="table" w:styleId="982">
    <w:name w:val="Grid Table 4"/>
    <w:next w:val="982"/>
    <w:link w:val="756"/>
    <w:rPr>
      <w:rFonts w:ascii="Calibri" w:hAnsi="Calibri" w:eastAsia="宋体" w:cs="Times New Roman"/>
    </w:rPr>
    <w:tblPr/>
  </w:style>
  <w:style w:type="table" w:styleId="983">
    <w:name w:val="Grid Table 4 - Accent 1"/>
    <w:next w:val="983"/>
    <w:link w:val="756"/>
    <w:rPr>
      <w:rFonts w:ascii="Calibri" w:hAnsi="Calibri" w:eastAsia="宋体" w:cs="Times New Roman"/>
    </w:rPr>
    <w:tblPr/>
  </w:style>
  <w:style w:type="table" w:styleId="984">
    <w:name w:val="Grid Table 4 - Accent 2"/>
    <w:next w:val="984"/>
    <w:link w:val="756"/>
    <w:rPr>
      <w:rFonts w:ascii="Calibri" w:hAnsi="Calibri" w:eastAsia="宋体" w:cs="Times New Roman"/>
    </w:rPr>
    <w:tblPr/>
  </w:style>
  <w:style w:type="table" w:styleId="985">
    <w:name w:val="Grid Table 4 - Accent 3"/>
    <w:next w:val="985"/>
    <w:link w:val="756"/>
    <w:rPr>
      <w:rFonts w:ascii="Calibri" w:hAnsi="Calibri" w:eastAsia="宋体" w:cs="Times New Roman"/>
    </w:rPr>
    <w:tblPr/>
  </w:style>
  <w:style w:type="table" w:styleId="986">
    <w:name w:val="Grid Table 4 - Accent 4"/>
    <w:next w:val="986"/>
    <w:link w:val="756"/>
    <w:rPr>
      <w:rFonts w:ascii="Calibri" w:hAnsi="Calibri" w:eastAsia="宋体" w:cs="Times New Roman"/>
    </w:rPr>
    <w:tblPr/>
  </w:style>
  <w:style w:type="table" w:styleId="987">
    <w:name w:val="Grid Table 4 - Accent 5"/>
    <w:next w:val="987"/>
    <w:link w:val="756"/>
    <w:rPr>
      <w:rFonts w:ascii="Calibri" w:hAnsi="Calibri" w:eastAsia="宋体" w:cs="Times New Roman"/>
    </w:rPr>
    <w:tblPr/>
  </w:style>
  <w:style w:type="table" w:styleId="988">
    <w:name w:val="Grid Table 4 - Accent 6"/>
    <w:next w:val="988"/>
    <w:link w:val="756"/>
    <w:rPr>
      <w:rFonts w:ascii="Calibri" w:hAnsi="Calibri" w:eastAsia="宋体" w:cs="Times New Roman"/>
    </w:rPr>
    <w:tblPr/>
  </w:style>
  <w:style w:type="table" w:styleId="989">
    <w:name w:val="Grid Table 5 Dark"/>
    <w:next w:val="989"/>
    <w:link w:val="756"/>
    <w:rPr>
      <w:rFonts w:ascii="Calibri" w:hAnsi="Calibri" w:eastAsia="宋体" w:cs="Times New Roman"/>
    </w:rPr>
    <w:tblPr/>
  </w:style>
  <w:style w:type="table" w:styleId="990">
    <w:name w:val="Grid Table 5 Dark- Accent 1"/>
    <w:next w:val="990"/>
    <w:link w:val="756"/>
    <w:rPr>
      <w:rFonts w:ascii="Calibri" w:hAnsi="Calibri" w:eastAsia="宋体" w:cs="Times New Roman"/>
    </w:rPr>
    <w:tblPr/>
  </w:style>
  <w:style w:type="table" w:styleId="991">
    <w:name w:val="Grid Table 5 Dark - Accent 2"/>
    <w:next w:val="991"/>
    <w:link w:val="756"/>
    <w:rPr>
      <w:rFonts w:ascii="Calibri" w:hAnsi="Calibri" w:eastAsia="宋体" w:cs="Times New Roman"/>
    </w:rPr>
    <w:tblPr/>
  </w:style>
  <w:style w:type="table" w:styleId="992">
    <w:name w:val="Grid Table 5 Dark - Accent 3"/>
    <w:next w:val="992"/>
    <w:link w:val="756"/>
    <w:rPr>
      <w:rFonts w:ascii="Calibri" w:hAnsi="Calibri" w:eastAsia="宋体" w:cs="Times New Roman"/>
    </w:rPr>
    <w:tblPr/>
  </w:style>
  <w:style w:type="table" w:styleId="993">
    <w:name w:val="Grid Table 5 Dark- Accent 4"/>
    <w:next w:val="993"/>
    <w:link w:val="756"/>
    <w:rPr>
      <w:rFonts w:ascii="Calibri" w:hAnsi="Calibri" w:eastAsia="宋体" w:cs="Times New Roman"/>
    </w:rPr>
    <w:tblPr/>
  </w:style>
  <w:style w:type="table" w:styleId="994">
    <w:name w:val="Grid Table 5 Dark - Accent 5"/>
    <w:next w:val="994"/>
    <w:link w:val="756"/>
    <w:rPr>
      <w:rFonts w:ascii="Calibri" w:hAnsi="Calibri" w:eastAsia="宋体" w:cs="Times New Roman"/>
    </w:rPr>
    <w:tblPr/>
  </w:style>
  <w:style w:type="table" w:styleId="995">
    <w:name w:val="Grid Table 5 Dark - Accent 6"/>
    <w:next w:val="995"/>
    <w:link w:val="756"/>
    <w:rPr>
      <w:rFonts w:ascii="Calibri" w:hAnsi="Calibri" w:eastAsia="宋体" w:cs="Times New Roman"/>
    </w:rPr>
    <w:tblPr/>
  </w:style>
  <w:style w:type="table" w:styleId="996">
    <w:name w:val="Grid Table 6 Colorful"/>
    <w:next w:val="996"/>
    <w:link w:val="756"/>
    <w:rPr>
      <w:rFonts w:ascii="Calibri" w:hAnsi="Calibri" w:eastAsia="宋体" w:cs="Times New Roman"/>
    </w:rPr>
    <w:tblPr/>
  </w:style>
  <w:style w:type="table" w:styleId="997">
    <w:name w:val="Grid Table 6 Colorful - Accent 1"/>
    <w:next w:val="997"/>
    <w:link w:val="756"/>
    <w:rPr>
      <w:rFonts w:ascii="Calibri" w:hAnsi="Calibri" w:eastAsia="宋体" w:cs="Times New Roman"/>
    </w:rPr>
    <w:tblPr/>
  </w:style>
  <w:style w:type="table" w:styleId="998">
    <w:name w:val="Grid Table 6 Colorful - Accent 2"/>
    <w:next w:val="998"/>
    <w:link w:val="756"/>
    <w:rPr>
      <w:rFonts w:ascii="Calibri" w:hAnsi="Calibri" w:eastAsia="宋体" w:cs="Times New Roman"/>
    </w:rPr>
    <w:tblPr/>
  </w:style>
  <w:style w:type="table" w:styleId="999">
    <w:name w:val="Grid Table 6 Colorful - Accent 3"/>
    <w:next w:val="999"/>
    <w:link w:val="756"/>
    <w:rPr>
      <w:rFonts w:ascii="Calibri" w:hAnsi="Calibri" w:eastAsia="宋体" w:cs="Times New Roman"/>
    </w:rPr>
    <w:tblPr/>
  </w:style>
  <w:style w:type="table" w:styleId="1000">
    <w:name w:val="Grid Table 6 Colorful - Accent 4"/>
    <w:next w:val="1000"/>
    <w:link w:val="756"/>
    <w:rPr>
      <w:rFonts w:ascii="Calibri" w:hAnsi="Calibri" w:eastAsia="宋体" w:cs="Times New Roman"/>
    </w:rPr>
    <w:tblPr/>
  </w:style>
  <w:style w:type="table" w:styleId="1001">
    <w:name w:val="Grid Table 6 Colorful - Accent 5"/>
    <w:next w:val="1001"/>
    <w:link w:val="756"/>
    <w:rPr>
      <w:rFonts w:ascii="Calibri" w:hAnsi="Calibri" w:eastAsia="宋体" w:cs="Times New Roman"/>
    </w:rPr>
    <w:tblPr/>
  </w:style>
  <w:style w:type="table" w:styleId="1002">
    <w:name w:val="Grid Table 6 Colorful - Accent 6"/>
    <w:next w:val="1002"/>
    <w:link w:val="756"/>
    <w:rPr>
      <w:rFonts w:ascii="Calibri" w:hAnsi="Calibri" w:eastAsia="宋体" w:cs="Times New Roman"/>
    </w:rPr>
    <w:tblPr/>
  </w:style>
  <w:style w:type="table" w:styleId="1003">
    <w:name w:val="Grid Table 7 Colorful"/>
    <w:next w:val="1003"/>
    <w:link w:val="756"/>
    <w:rPr>
      <w:rFonts w:ascii="Calibri" w:hAnsi="Calibri" w:eastAsia="宋体" w:cs="Times New Roman"/>
    </w:rPr>
    <w:tblPr/>
  </w:style>
  <w:style w:type="table" w:styleId="1004">
    <w:name w:val="Grid Table 7 Colorful - Accent 1"/>
    <w:next w:val="1004"/>
    <w:link w:val="756"/>
    <w:rPr>
      <w:rFonts w:ascii="Calibri" w:hAnsi="Calibri" w:eastAsia="宋体" w:cs="Times New Roman"/>
    </w:rPr>
    <w:tblPr/>
  </w:style>
  <w:style w:type="table" w:styleId="1005">
    <w:name w:val="Grid Table 7 Colorful - Accent 2"/>
    <w:next w:val="1005"/>
    <w:link w:val="756"/>
    <w:rPr>
      <w:rFonts w:ascii="Calibri" w:hAnsi="Calibri" w:eastAsia="宋体" w:cs="Times New Roman"/>
    </w:rPr>
    <w:tblPr/>
  </w:style>
  <w:style w:type="table" w:styleId="1006">
    <w:name w:val="Grid Table 7 Colorful - Accent 3"/>
    <w:next w:val="1006"/>
    <w:link w:val="756"/>
    <w:rPr>
      <w:rFonts w:ascii="Calibri" w:hAnsi="Calibri" w:eastAsia="宋体" w:cs="Times New Roman"/>
    </w:rPr>
    <w:tblPr/>
  </w:style>
  <w:style w:type="table" w:styleId="1007">
    <w:name w:val="Grid Table 7 Colorful - Accent 4"/>
    <w:next w:val="1007"/>
    <w:link w:val="756"/>
    <w:rPr>
      <w:rFonts w:ascii="Calibri" w:hAnsi="Calibri" w:eastAsia="宋体" w:cs="Times New Roman"/>
    </w:rPr>
    <w:tblPr/>
  </w:style>
  <w:style w:type="table" w:styleId="1008">
    <w:name w:val="Grid Table 7 Colorful - Accent 5"/>
    <w:next w:val="1008"/>
    <w:link w:val="756"/>
    <w:rPr>
      <w:rFonts w:ascii="Calibri" w:hAnsi="Calibri" w:eastAsia="宋体" w:cs="Times New Roman"/>
    </w:rPr>
    <w:tblPr/>
  </w:style>
  <w:style w:type="table" w:styleId="1009">
    <w:name w:val="Grid Table 7 Colorful - Accent 6"/>
    <w:next w:val="1009"/>
    <w:link w:val="756"/>
    <w:rPr>
      <w:rFonts w:ascii="Calibri" w:hAnsi="Calibri" w:eastAsia="宋体" w:cs="Times New Roman"/>
    </w:rPr>
    <w:tblPr/>
  </w:style>
  <w:style w:type="table" w:styleId="1010">
    <w:name w:val="List Table 1 Light"/>
    <w:next w:val="1010"/>
    <w:link w:val="756"/>
    <w:rPr>
      <w:rFonts w:ascii="Calibri" w:hAnsi="Calibri" w:eastAsia="宋体" w:cs="Times New Roman"/>
    </w:rPr>
    <w:tblPr/>
  </w:style>
  <w:style w:type="table" w:styleId="1011">
    <w:name w:val="List Table 1 Light - Accent 1"/>
    <w:next w:val="1011"/>
    <w:link w:val="756"/>
    <w:rPr>
      <w:rFonts w:ascii="Calibri" w:hAnsi="Calibri" w:eastAsia="宋体" w:cs="Times New Roman"/>
    </w:rPr>
    <w:tblPr/>
  </w:style>
  <w:style w:type="table" w:styleId="1012">
    <w:name w:val="List Table 1 Light - Accent 2"/>
    <w:next w:val="1012"/>
    <w:link w:val="756"/>
    <w:rPr>
      <w:rFonts w:ascii="Calibri" w:hAnsi="Calibri" w:eastAsia="宋体" w:cs="Times New Roman"/>
    </w:rPr>
    <w:tblPr/>
  </w:style>
  <w:style w:type="table" w:styleId="1013">
    <w:name w:val="List Table 1 Light - Accent 3"/>
    <w:next w:val="1013"/>
    <w:link w:val="756"/>
    <w:rPr>
      <w:rFonts w:ascii="Calibri" w:hAnsi="Calibri" w:eastAsia="宋体" w:cs="Times New Roman"/>
    </w:rPr>
    <w:tblPr/>
  </w:style>
  <w:style w:type="table" w:styleId="1014">
    <w:name w:val="List Table 1 Light - Accent 4"/>
    <w:next w:val="1014"/>
    <w:link w:val="756"/>
    <w:rPr>
      <w:rFonts w:ascii="Calibri" w:hAnsi="Calibri" w:eastAsia="宋体" w:cs="Times New Roman"/>
    </w:rPr>
    <w:tblPr/>
  </w:style>
  <w:style w:type="table" w:styleId="1015">
    <w:name w:val="List Table 1 Light - Accent 5"/>
    <w:next w:val="1015"/>
    <w:link w:val="756"/>
    <w:rPr>
      <w:rFonts w:ascii="Calibri" w:hAnsi="Calibri" w:eastAsia="宋体" w:cs="Times New Roman"/>
    </w:rPr>
    <w:tblPr/>
  </w:style>
  <w:style w:type="table" w:styleId="1016">
    <w:name w:val="List Table 1 Light - Accent 6"/>
    <w:next w:val="1016"/>
    <w:link w:val="756"/>
    <w:rPr>
      <w:rFonts w:ascii="Calibri" w:hAnsi="Calibri" w:eastAsia="宋体" w:cs="Times New Roman"/>
    </w:rPr>
    <w:tblPr/>
  </w:style>
  <w:style w:type="table" w:styleId="1017">
    <w:name w:val="List Table 2"/>
    <w:next w:val="1017"/>
    <w:link w:val="756"/>
    <w:rPr>
      <w:rFonts w:ascii="Calibri" w:hAnsi="Calibri" w:eastAsia="宋体" w:cs="Times New Roman"/>
    </w:rPr>
    <w:tblPr/>
  </w:style>
  <w:style w:type="table" w:styleId="1018">
    <w:name w:val="List Table 2 - Accent 1"/>
    <w:next w:val="1018"/>
    <w:link w:val="756"/>
    <w:rPr>
      <w:rFonts w:ascii="Calibri" w:hAnsi="Calibri" w:eastAsia="宋体" w:cs="Times New Roman"/>
    </w:rPr>
    <w:tblPr/>
  </w:style>
  <w:style w:type="table" w:styleId="1019">
    <w:name w:val="List Table 2 - Accent 2"/>
    <w:next w:val="1019"/>
    <w:link w:val="756"/>
    <w:rPr>
      <w:rFonts w:ascii="Calibri" w:hAnsi="Calibri" w:eastAsia="宋体" w:cs="Times New Roman"/>
    </w:rPr>
    <w:tblPr/>
  </w:style>
  <w:style w:type="table" w:styleId="1020">
    <w:name w:val="List Table 2 - Accent 3"/>
    <w:next w:val="1020"/>
    <w:link w:val="756"/>
    <w:rPr>
      <w:rFonts w:ascii="Calibri" w:hAnsi="Calibri" w:eastAsia="宋体" w:cs="Times New Roman"/>
    </w:rPr>
    <w:tblPr/>
  </w:style>
  <w:style w:type="table" w:styleId="1021">
    <w:name w:val="List Table 2 - Accent 4"/>
    <w:next w:val="1021"/>
    <w:link w:val="756"/>
    <w:rPr>
      <w:rFonts w:ascii="Calibri" w:hAnsi="Calibri" w:eastAsia="宋体" w:cs="Times New Roman"/>
    </w:rPr>
    <w:tblPr/>
  </w:style>
  <w:style w:type="table" w:styleId="1022">
    <w:name w:val="List Table 2 - Accent 5"/>
    <w:next w:val="1022"/>
    <w:link w:val="756"/>
    <w:rPr>
      <w:rFonts w:ascii="Calibri" w:hAnsi="Calibri" w:eastAsia="宋体" w:cs="Times New Roman"/>
    </w:rPr>
    <w:tblPr/>
  </w:style>
  <w:style w:type="table" w:styleId="1023">
    <w:name w:val="List Table 2 - Accent 6"/>
    <w:next w:val="1023"/>
    <w:link w:val="756"/>
    <w:rPr>
      <w:rFonts w:ascii="Calibri" w:hAnsi="Calibri" w:eastAsia="宋体" w:cs="Times New Roman"/>
    </w:rPr>
    <w:tblPr/>
  </w:style>
  <w:style w:type="table" w:styleId="1024">
    <w:name w:val="List Table 3"/>
    <w:next w:val="1024"/>
    <w:link w:val="756"/>
    <w:rPr>
      <w:rFonts w:ascii="Calibri" w:hAnsi="Calibri" w:eastAsia="宋体" w:cs="Times New Roman"/>
    </w:rPr>
    <w:tblPr/>
  </w:style>
  <w:style w:type="table" w:styleId="1025">
    <w:name w:val="List Table 3 - Accent 1"/>
    <w:next w:val="1025"/>
    <w:link w:val="756"/>
    <w:rPr>
      <w:rFonts w:ascii="Calibri" w:hAnsi="Calibri" w:eastAsia="宋体" w:cs="Times New Roman"/>
    </w:rPr>
    <w:tblPr/>
  </w:style>
  <w:style w:type="table" w:styleId="1026">
    <w:name w:val="List Table 3 - Accent 2"/>
    <w:next w:val="1026"/>
    <w:link w:val="756"/>
    <w:rPr>
      <w:rFonts w:ascii="Calibri" w:hAnsi="Calibri" w:eastAsia="宋体" w:cs="Times New Roman"/>
    </w:rPr>
    <w:tblPr/>
  </w:style>
  <w:style w:type="table" w:styleId="1027">
    <w:name w:val="List Table 3 - Accent 3"/>
    <w:next w:val="1027"/>
    <w:link w:val="756"/>
    <w:rPr>
      <w:rFonts w:ascii="Calibri" w:hAnsi="Calibri" w:eastAsia="宋体" w:cs="Times New Roman"/>
    </w:rPr>
    <w:tblPr/>
  </w:style>
  <w:style w:type="table" w:styleId="1028">
    <w:name w:val="List Table 3 - Accent 4"/>
    <w:next w:val="1028"/>
    <w:link w:val="756"/>
    <w:rPr>
      <w:rFonts w:ascii="Calibri" w:hAnsi="Calibri" w:eastAsia="宋体" w:cs="Times New Roman"/>
    </w:rPr>
    <w:tblPr/>
  </w:style>
  <w:style w:type="table" w:styleId="1029">
    <w:name w:val="List Table 3 - Accent 5"/>
    <w:next w:val="1029"/>
    <w:link w:val="756"/>
    <w:rPr>
      <w:rFonts w:ascii="Calibri" w:hAnsi="Calibri" w:eastAsia="宋体" w:cs="Times New Roman"/>
    </w:rPr>
    <w:tblPr/>
  </w:style>
  <w:style w:type="table" w:styleId="1030">
    <w:name w:val="List Table 3 - Accent 6"/>
    <w:next w:val="1030"/>
    <w:link w:val="756"/>
    <w:rPr>
      <w:rFonts w:ascii="Calibri" w:hAnsi="Calibri" w:eastAsia="宋体" w:cs="Times New Roman"/>
    </w:rPr>
    <w:tblPr/>
  </w:style>
  <w:style w:type="table" w:styleId="1031">
    <w:name w:val="List Table 4"/>
    <w:next w:val="1031"/>
    <w:link w:val="756"/>
    <w:rPr>
      <w:rFonts w:ascii="Calibri" w:hAnsi="Calibri" w:eastAsia="宋体" w:cs="Times New Roman"/>
    </w:rPr>
    <w:tblPr/>
  </w:style>
  <w:style w:type="table" w:styleId="1032">
    <w:name w:val="List Table 4 - Accent 1"/>
    <w:next w:val="1032"/>
    <w:link w:val="756"/>
    <w:rPr>
      <w:rFonts w:ascii="Calibri" w:hAnsi="Calibri" w:eastAsia="宋体" w:cs="Times New Roman"/>
    </w:rPr>
    <w:tblPr/>
  </w:style>
  <w:style w:type="table" w:styleId="1033">
    <w:name w:val="List Table 4 - Accent 2"/>
    <w:next w:val="1033"/>
    <w:link w:val="756"/>
    <w:rPr>
      <w:rFonts w:ascii="Calibri" w:hAnsi="Calibri" w:eastAsia="宋体" w:cs="Times New Roman"/>
    </w:rPr>
    <w:tblPr/>
  </w:style>
  <w:style w:type="table" w:styleId="1034">
    <w:name w:val="List Table 4 - Accent 3"/>
    <w:next w:val="1034"/>
    <w:link w:val="756"/>
    <w:rPr>
      <w:rFonts w:ascii="Calibri" w:hAnsi="Calibri" w:eastAsia="宋体" w:cs="Times New Roman"/>
    </w:rPr>
    <w:tblPr/>
  </w:style>
  <w:style w:type="table" w:styleId="1035">
    <w:name w:val="List Table 4 - Accent 4"/>
    <w:next w:val="1035"/>
    <w:link w:val="756"/>
    <w:rPr>
      <w:rFonts w:ascii="Calibri" w:hAnsi="Calibri" w:eastAsia="宋体" w:cs="Times New Roman"/>
    </w:rPr>
    <w:tblPr/>
  </w:style>
  <w:style w:type="table" w:styleId="1036">
    <w:name w:val="List Table 4 - Accent 5"/>
    <w:next w:val="1036"/>
    <w:link w:val="756"/>
    <w:rPr>
      <w:rFonts w:ascii="Calibri" w:hAnsi="Calibri" w:eastAsia="宋体" w:cs="Times New Roman"/>
    </w:rPr>
    <w:tblPr/>
  </w:style>
  <w:style w:type="table" w:styleId="1037">
    <w:name w:val="List Table 4 - Accent 6"/>
    <w:next w:val="1037"/>
    <w:link w:val="756"/>
    <w:rPr>
      <w:rFonts w:ascii="Calibri" w:hAnsi="Calibri" w:eastAsia="宋体" w:cs="Times New Roman"/>
    </w:rPr>
    <w:tblPr/>
  </w:style>
  <w:style w:type="table" w:styleId="1038">
    <w:name w:val="List Table 5 Dark"/>
    <w:next w:val="1038"/>
    <w:link w:val="756"/>
    <w:rPr>
      <w:rFonts w:ascii="Calibri" w:hAnsi="Calibri" w:eastAsia="宋体" w:cs="Times New Roman"/>
    </w:rPr>
    <w:tblPr/>
  </w:style>
  <w:style w:type="table" w:styleId="1039">
    <w:name w:val="List Table 5 Dark - Accent 1"/>
    <w:next w:val="1039"/>
    <w:link w:val="756"/>
    <w:rPr>
      <w:rFonts w:ascii="Calibri" w:hAnsi="Calibri" w:eastAsia="宋体" w:cs="Times New Roman"/>
    </w:rPr>
    <w:tblPr/>
  </w:style>
  <w:style w:type="table" w:styleId="1040">
    <w:name w:val="List Table 5 Dark - Accent 2"/>
    <w:next w:val="1040"/>
    <w:link w:val="756"/>
    <w:rPr>
      <w:rFonts w:ascii="Calibri" w:hAnsi="Calibri" w:eastAsia="宋体" w:cs="Times New Roman"/>
    </w:rPr>
    <w:tblPr/>
  </w:style>
  <w:style w:type="table" w:styleId="1041">
    <w:name w:val="List Table 5 Dark - Accent 3"/>
    <w:next w:val="1041"/>
    <w:link w:val="756"/>
    <w:rPr>
      <w:rFonts w:ascii="Calibri" w:hAnsi="Calibri" w:eastAsia="宋体" w:cs="Times New Roman"/>
    </w:rPr>
    <w:tblPr/>
  </w:style>
  <w:style w:type="table" w:styleId="1042">
    <w:name w:val="List Table 5 Dark - Accent 4"/>
    <w:next w:val="1042"/>
    <w:link w:val="756"/>
    <w:rPr>
      <w:rFonts w:ascii="Calibri" w:hAnsi="Calibri" w:eastAsia="宋体" w:cs="Times New Roman"/>
    </w:rPr>
    <w:tblPr/>
  </w:style>
  <w:style w:type="table" w:styleId="1043">
    <w:name w:val="List Table 5 Dark - Accent 5"/>
    <w:next w:val="1043"/>
    <w:link w:val="756"/>
    <w:rPr>
      <w:rFonts w:ascii="Calibri" w:hAnsi="Calibri" w:eastAsia="宋体" w:cs="Times New Roman"/>
    </w:rPr>
    <w:tblPr/>
  </w:style>
  <w:style w:type="table" w:styleId="1044">
    <w:name w:val="List Table 5 Dark - Accent 6"/>
    <w:next w:val="1044"/>
    <w:link w:val="756"/>
    <w:rPr>
      <w:rFonts w:ascii="Calibri" w:hAnsi="Calibri" w:eastAsia="宋体" w:cs="Times New Roman"/>
    </w:rPr>
    <w:tblPr/>
  </w:style>
  <w:style w:type="table" w:styleId="1045">
    <w:name w:val="List Table 6 Colorful"/>
    <w:next w:val="1045"/>
    <w:link w:val="756"/>
    <w:rPr>
      <w:rFonts w:ascii="Calibri" w:hAnsi="Calibri" w:eastAsia="宋体" w:cs="Times New Roman"/>
    </w:rPr>
    <w:tblPr/>
  </w:style>
  <w:style w:type="table" w:styleId="1046">
    <w:name w:val="List Table 6 Colorful - Accent 1"/>
    <w:next w:val="1046"/>
    <w:link w:val="756"/>
    <w:rPr>
      <w:rFonts w:ascii="Calibri" w:hAnsi="Calibri" w:eastAsia="宋体" w:cs="Times New Roman"/>
    </w:rPr>
    <w:tblPr/>
  </w:style>
  <w:style w:type="table" w:styleId="1047">
    <w:name w:val="List Table 6 Colorful - Accent 2"/>
    <w:next w:val="1047"/>
    <w:link w:val="756"/>
    <w:rPr>
      <w:rFonts w:ascii="Calibri" w:hAnsi="Calibri" w:eastAsia="宋体" w:cs="Times New Roman"/>
    </w:rPr>
    <w:tblPr/>
  </w:style>
  <w:style w:type="table" w:styleId="1048">
    <w:name w:val="List Table 6 Colorful - Accent 3"/>
    <w:next w:val="1048"/>
    <w:link w:val="756"/>
    <w:rPr>
      <w:rFonts w:ascii="Calibri" w:hAnsi="Calibri" w:eastAsia="宋体" w:cs="Times New Roman"/>
    </w:rPr>
    <w:tblPr/>
  </w:style>
  <w:style w:type="table" w:styleId="1049">
    <w:name w:val="List Table 6 Colorful - Accent 4"/>
    <w:next w:val="1049"/>
    <w:link w:val="756"/>
    <w:rPr>
      <w:rFonts w:ascii="Calibri" w:hAnsi="Calibri" w:eastAsia="宋体" w:cs="Times New Roman"/>
    </w:rPr>
    <w:tblPr/>
  </w:style>
  <w:style w:type="table" w:styleId="1050">
    <w:name w:val="List Table 6 Colorful - Accent 5"/>
    <w:next w:val="1050"/>
    <w:link w:val="756"/>
    <w:rPr>
      <w:rFonts w:ascii="Calibri" w:hAnsi="Calibri" w:eastAsia="宋体" w:cs="Times New Roman"/>
    </w:rPr>
    <w:tblPr/>
  </w:style>
  <w:style w:type="table" w:styleId="1051">
    <w:name w:val="List Table 6 Colorful - Accent 6"/>
    <w:next w:val="1051"/>
    <w:link w:val="756"/>
    <w:rPr>
      <w:rFonts w:ascii="Calibri" w:hAnsi="Calibri" w:eastAsia="宋体" w:cs="Times New Roman"/>
    </w:rPr>
    <w:tblPr/>
  </w:style>
  <w:style w:type="table" w:styleId="1052">
    <w:name w:val="List Table 7 Colorful"/>
    <w:next w:val="1052"/>
    <w:link w:val="756"/>
    <w:rPr>
      <w:rFonts w:ascii="Calibri" w:hAnsi="Calibri" w:eastAsia="宋体" w:cs="Times New Roman"/>
    </w:rPr>
    <w:tblPr/>
  </w:style>
  <w:style w:type="table" w:styleId="1053">
    <w:name w:val="List Table 7 Colorful - Accent 1"/>
    <w:next w:val="1053"/>
    <w:link w:val="756"/>
    <w:rPr>
      <w:rFonts w:ascii="Calibri" w:hAnsi="Calibri" w:eastAsia="宋体" w:cs="Times New Roman"/>
    </w:rPr>
    <w:tblPr/>
  </w:style>
  <w:style w:type="table" w:styleId="1054">
    <w:name w:val="List Table 7 Colorful - Accent 2"/>
    <w:next w:val="1054"/>
    <w:link w:val="756"/>
    <w:rPr>
      <w:rFonts w:ascii="Calibri" w:hAnsi="Calibri" w:eastAsia="宋体" w:cs="Times New Roman"/>
    </w:rPr>
    <w:tblPr/>
  </w:style>
  <w:style w:type="table" w:styleId="1055">
    <w:name w:val="List Table 7 Colorful - Accent 3"/>
    <w:next w:val="1055"/>
    <w:link w:val="756"/>
    <w:rPr>
      <w:rFonts w:ascii="Calibri" w:hAnsi="Calibri" w:eastAsia="宋体" w:cs="Times New Roman"/>
    </w:rPr>
    <w:tblPr/>
  </w:style>
  <w:style w:type="table" w:styleId="1056">
    <w:name w:val="List Table 7 Colorful - Accent 4"/>
    <w:next w:val="1056"/>
    <w:link w:val="756"/>
    <w:rPr>
      <w:rFonts w:ascii="Calibri" w:hAnsi="Calibri" w:eastAsia="宋体" w:cs="Times New Roman"/>
    </w:rPr>
    <w:tblPr/>
  </w:style>
  <w:style w:type="table" w:styleId="1057">
    <w:name w:val="List Table 7 Colorful - Accent 5"/>
    <w:next w:val="1057"/>
    <w:link w:val="756"/>
    <w:rPr>
      <w:rFonts w:ascii="Calibri" w:hAnsi="Calibri" w:eastAsia="宋体" w:cs="Times New Roman"/>
    </w:rPr>
    <w:tblPr/>
  </w:style>
  <w:style w:type="table" w:styleId="1058">
    <w:name w:val="List Table 7 Colorful - Accent 6"/>
    <w:next w:val="1058"/>
    <w:link w:val="756"/>
    <w:rPr>
      <w:rFonts w:ascii="Calibri" w:hAnsi="Calibri" w:eastAsia="宋体" w:cs="Times New Roman"/>
    </w:rPr>
    <w:tblPr/>
  </w:style>
  <w:style w:type="table" w:styleId="1059">
    <w:name w:val="Lined - Accent"/>
    <w:next w:val="1059"/>
    <w:link w:val="756"/>
    <w:rPr>
      <w:rFonts w:ascii="Calibri" w:hAnsi="Calibri" w:eastAsia="宋体" w:cs="Times New Roman"/>
      <w:color w:val="404040"/>
    </w:rPr>
    <w:tblPr/>
  </w:style>
  <w:style w:type="table" w:styleId="1060">
    <w:name w:val="Lined - Accent 1"/>
    <w:next w:val="1060"/>
    <w:link w:val="756"/>
    <w:rPr>
      <w:rFonts w:ascii="Calibri" w:hAnsi="Calibri" w:eastAsia="宋体" w:cs="Times New Roman"/>
      <w:color w:val="404040"/>
    </w:rPr>
    <w:tblPr/>
  </w:style>
  <w:style w:type="table" w:styleId="1061">
    <w:name w:val="Lined - Accent 2"/>
    <w:next w:val="1061"/>
    <w:link w:val="756"/>
    <w:rPr>
      <w:rFonts w:ascii="Calibri" w:hAnsi="Calibri" w:eastAsia="宋体" w:cs="Times New Roman"/>
      <w:color w:val="404040"/>
    </w:rPr>
    <w:tblPr/>
  </w:style>
  <w:style w:type="table" w:styleId="1062">
    <w:name w:val="Lined - Accent 3"/>
    <w:next w:val="1062"/>
    <w:link w:val="756"/>
    <w:rPr>
      <w:rFonts w:ascii="Calibri" w:hAnsi="Calibri" w:eastAsia="宋体" w:cs="Times New Roman"/>
      <w:color w:val="404040"/>
    </w:rPr>
    <w:tblPr/>
  </w:style>
  <w:style w:type="table" w:styleId="1063">
    <w:name w:val="Lined - Accent 4"/>
    <w:next w:val="1063"/>
    <w:link w:val="756"/>
    <w:rPr>
      <w:rFonts w:ascii="Calibri" w:hAnsi="Calibri" w:eastAsia="宋体" w:cs="Times New Roman"/>
      <w:color w:val="404040"/>
    </w:rPr>
    <w:tblPr/>
  </w:style>
  <w:style w:type="table" w:styleId="1064">
    <w:name w:val="Lined - Accent 5"/>
    <w:next w:val="1064"/>
    <w:link w:val="756"/>
    <w:rPr>
      <w:rFonts w:ascii="Calibri" w:hAnsi="Calibri" w:eastAsia="宋体" w:cs="Times New Roman"/>
      <w:color w:val="404040"/>
    </w:rPr>
    <w:tblPr/>
  </w:style>
  <w:style w:type="table" w:styleId="1065">
    <w:name w:val="Lined - Accent 6"/>
    <w:next w:val="1065"/>
    <w:link w:val="756"/>
    <w:rPr>
      <w:rFonts w:ascii="Calibri" w:hAnsi="Calibri" w:eastAsia="宋体" w:cs="Times New Roman"/>
      <w:color w:val="404040"/>
    </w:rPr>
    <w:tblPr/>
  </w:style>
  <w:style w:type="table" w:styleId="1066">
    <w:name w:val="Bordered &amp; Lined - Accent"/>
    <w:next w:val="1066"/>
    <w:link w:val="756"/>
    <w:rPr>
      <w:rFonts w:ascii="Calibri" w:hAnsi="Calibri" w:eastAsia="宋体" w:cs="Times New Roman"/>
      <w:color w:val="404040"/>
    </w:rPr>
    <w:tblPr/>
  </w:style>
  <w:style w:type="table" w:styleId="1067">
    <w:name w:val="Bordered &amp; Lined - Accent 1"/>
    <w:next w:val="1067"/>
    <w:link w:val="756"/>
    <w:rPr>
      <w:rFonts w:ascii="Calibri" w:hAnsi="Calibri" w:eastAsia="宋体" w:cs="Times New Roman"/>
      <w:color w:val="404040"/>
    </w:rPr>
    <w:tblPr/>
  </w:style>
  <w:style w:type="table" w:styleId="1068">
    <w:name w:val="Bordered &amp; Lined - Accent 2"/>
    <w:next w:val="1068"/>
    <w:link w:val="756"/>
    <w:rPr>
      <w:rFonts w:ascii="Calibri" w:hAnsi="Calibri" w:eastAsia="宋体" w:cs="Times New Roman"/>
      <w:color w:val="404040"/>
    </w:rPr>
    <w:tblPr/>
  </w:style>
  <w:style w:type="table" w:styleId="1069">
    <w:name w:val="Bordered &amp; Lined - Accent 3"/>
    <w:next w:val="1069"/>
    <w:link w:val="756"/>
    <w:rPr>
      <w:rFonts w:ascii="Calibri" w:hAnsi="Calibri" w:eastAsia="宋体" w:cs="Times New Roman"/>
      <w:color w:val="404040"/>
    </w:rPr>
    <w:tblPr/>
  </w:style>
  <w:style w:type="table" w:styleId="1070">
    <w:name w:val="Bordered &amp; Lined - Accent 4"/>
    <w:next w:val="1070"/>
    <w:link w:val="756"/>
    <w:rPr>
      <w:rFonts w:ascii="Calibri" w:hAnsi="Calibri" w:eastAsia="宋体" w:cs="Times New Roman"/>
      <w:color w:val="404040"/>
    </w:rPr>
    <w:tblPr/>
  </w:style>
  <w:style w:type="table" w:styleId="1071">
    <w:name w:val="Bordered &amp; Lined - Accent 5"/>
    <w:next w:val="1071"/>
    <w:link w:val="756"/>
    <w:rPr>
      <w:rFonts w:ascii="Calibri" w:hAnsi="Calibri" w:eastAsia="宋体" w:cs="Times New Roman"/>
      <w:color w:val="404040"/>
    </w:rPr>
    <w:tblPr/>
  </w:style>
  <w:style w:type="table" w:styleId="1072">
    <w:name w:val="Bordered &amp; Lined - Accent 6"/>
    <w:next w:val="1072"/>
    <w:link w:val="756"/>
    <w:rPr>
      <w:rFonts w:ascii="Calibri" w:hAnsi="Calibri" w:eastAsia="宋体" w:cs="Times New Roman"/>
      <w:color w:val="404040"/>
    </w:rPr>
    <w:tblPr/>
  </w:style>
  <w:style w:type="table" w:styleId="1073">
    <w:name w:val="Bordered"/>
    <w:next w:val="1073"/>
    <w:link w:val="756"/>
    <w:rPr>
      <w:rFonts w:ascii="Calibri" w:hAnsi="Calibri" w:eastAsia="宋体" w:cs="Times New Roman"/>
    </w:rPr>
    <w:tblPr/>
  </w:style>
  <w:style w:type="table" w:styleId="1074">
    <w:name w:val="Bordered - Accent 1"/>
    <w:next w:val="1074"/>
    <w:link w:val="756"/>
    <w:rPr>
      <w:rFonts w:ascii="Calibri" w:hAnsi="Calibri" w:eastAsia="宋体" w:cs="Times New Roman"/>
    </w:rPr>
    <w:tblPr/>
  </w:style>
  <w:style w:type="table" w:styleId="1075">
    <w:name w:val="Bordered - Accent 2"/>
    <w:next w:val="1075"/>
    <w:link w:val="756"/>
    <w:rPr>
      <w:rFonts w:ascii="Calibri" w:hAnsi="Calibri" w:eastAsia="宋体" w:cs="Times New Roman"/>
    </w:rPr>
    <w:tblPr/>
  </w:style>
  <w:style w:type="table" w:styleId="1076">
    <w:name w:val="Bordered - Accent 3"/>
    <w:next w:val="1076"/>
    <w:link w:val="756"/>
    <w:rPr>
      <w:rFonts w:ascii="Calibri" w:hAnsi="Calibri" w:eastAsia="宋体" w:cs="Times New Roman"/>
    </w:rPr>
    <w:tblPr/>
  </w:style>
  <w:style w:type="table" w:styleId="1077">
    <w:name w:val="Bordered - Accent 4"/>
    <w:next w:val="1077"/>
    <w:link w:val="756"/>
    <w:rPr>
      <w:rFonts w:ascii="Calibri" w:hAnsi="Calibri" w:eastAsia="宋体" w:cs="Times New Roman"/>
    </w:rPr>
    <w:tblPr/>
  </w:style>
  <w:style w:type="table" w:styleId="1078">
    <w:name w:val="Bordered - Accent 5"/>
    <w:next w:val="1078"/>
    <w:link w:val="756"/>
    <w:rPr>
      <w:rFonts w:ascii="Calibri" w:hAnsi="Calibri" w:eastAsia="宋体" w:cs="Times New Roman"/>
    </w:rPr>
    <w:tblPr/>
  </w:style>
  <w:style w:type="table" w:styleId="1079">
    <w:name w:val="Bordered - Accent 6"/>
    <w:next w:val="1079"/>
    <w:link w:val="756"/>
    <w:rPr>
      <w:rFonts w:ascii="Calibri" w:hAnsi="Calibri" w:eastAsia="宋体" w:cs="Times New Roman"/>
    </w:rPr>
    <w:tblPr/>
  </w:style>
  <w:style w:type="paragraph" w:styleId="1080">
    <w:name w:val="TOC 标题1"/>
    <w:next w:val="1080"/>
    <w:link w:val="756"/>
    <w:rPr>
      <w:rFonts w:ascii="Calibri" w:hAnsi="Calibri" w:eastAsia="宋体" w:cs="Times New Roman"/>
    </w:rPr>
  </w:style>
  <w:style w:type="character" w:styleId="1081">
    <w:name w:val="标题 1 Char"/>
    <w:next w:val="1081"/>
    <w:link w:val="1082"/>
    <w:rPr>
      <w:rFonts w:ascii="楷体_GB2312" w:hAnsi="Times New Roman" w:eastAsia="楷体_GB2312" w:cs="Times New Roman"/>
      <w:sz w:val="28"/>
      <w:szCs w:val="28"/>
      <w:lang w:eastAsia="en-US"/>
    </w:rPr>
  </w:style>
  <w:style w:type="paragraph" w:styleId="1082">
    <w:name w:val="标题 11"/>
    <w:basedOn w:val="756"/>
    <w:next w:val="756"/>
    <w:link w:val="1081"/>
    <w:pPr>
      <w:jc w:val="center"/>
      <w:keepNext/>
      <w:outlineLvl w:val="0"/>
    </w:pPr>
    <w:rPr>
      <w:rFonts w:ascii="楷体_GB2312" w:hAnsi="Times New Roman" w:eastAsia="楷体_GB2312" w:cs="Times New Roman"/>
      <w:sz w:val="28"/>
      <w:szCs w:val="28"/>
      <w:lang w:eastAsia="en-US"/>
    </w:rPr>
  </w:style>
  <w:style w:type="character" w:styleId="1083">
    <w:name w:val="标题 2 Char"/>
    <w:next w:val="1083"/>
    <w:link w:val="1084"/>
    <w:rPr>
      <w:rFonts w:ascii="Arial" w:hAnsi="Arial" w:eastAsia="幼圆" w:cs="Times New Roman"/>
      <w:b/>
      <w:bCs/>
      <w:sz w:val="44"/>
      <w:szCs w:val="44"/>
      <w:lang w:eastAsia="en-US"/>
    </w:rPr>
  </w:style>
  <w:style w:type="paragraph" w:styleId="1084">
    <w:name w:val="标题 21"/>
    <w:basedOn w:val="756"/>
    <w:next w:val="844"/>
    <w:link w:val="1083"/>
    <w:pPr>
      <w:jc w:val="center"/>
      <w:keepLines/>
      <w:keepNext/>
      <w:spacing w:before="260" w:after="260" w:line="416" w:lineRule="auto"/>
      <w:outlineLvl w:val="1"/>
    </w:pPr>
    <w:rPr>
      <w:rFonts w:ascii="Arial" w:hAnsi="Arial" w:eastAsia="幼圆" w:cs="Times New Roman"/>
      <w:b/>
      <w:bCs/>
      <w:sz w:val="44"/>
      <w:szCs w:val="44"/>
      <w:lang w:eastAsia="en-US"/>
    </w:rPr>
  </w:style>
  <w:style w:type="character" w:styleId="1085">
    <w:name w:val="标题 5 Char"/>
    <w:next w:val="1085"/>
    <w:link w:val="1086"/>
    <w:rPr>
      <w:rFonts w:ascii="宋体" w:hAnsi="Times New Roman" w:eastAsia="宋体" w:cs="Times New Roman"/>
      <w:color w:val="000000"/>
      <w:sz w:val="28"/>
      <w:szCs w:val="28"/>
      <w:lang w:eastAsia="en-US"/>
    </w:rPr>
  </w:style>
  <w:style w:type="paragraph" w:styleId="1086">
    <w:name w:val="标题 51"/>
    <w:basedOn w:val="756"/>
    <w:next w:val="844"/>
    <w:link w:val="1085"/>
    <w:pPr>
      <w:keepNext/>
      <w:outlineLvl w:val="4"/>
    </w:pPr>
    <w:rPr>
      <w:rFonts w:ascii="宋体" w:hAnsi="Times New Roman" w:eastAsia="宋体" w:cs="Times New Roman"/>
      <w:color w:val="000000"/>
      <w:sz w:val="28"/>
      <w:szCs w:val="28"/>
      <w:lang w:eastAsia="en-US"/>
    </w:rPr>
  </w:style>
  <w:style w:type="character" w:styleId="1087">
    <w:name w:val="标题 6 Char"/>
    <w:next w:val="1087"/>
    <w:link w:val="1088"/>
    <w:rPr>
      <w:rFonts w:ascii="Arial" w:hAnsi="Arial" w:eastAsia="黑体" w:cs="Times New Roman"/>
      <w:b/>
      <w:bCs/>
      <w:sz w:val="24"/>
      <w:szCs w:val="24"/>
      <w:lang w:eastAsia="en-US"/>
    </w:rPr>
  </w:style>
  <w:style w:type="paragraph" w:styleId="1088">
    <w:name w:val="标题 61"/>
    <w:basedOn w:val="756"/>
    <w:next w:val="756"/>
    <w:link w:val="1087"/>
    <w:pPr>
      <w:numPr>
        <w:ilvl w:val="5"/>
        <w:numId w:val="3"/>
      </w:numPr>
      <w:keepLines/>
      <w:keepNext/>
      <w:spacing w:before="240" w:after="64" w:line="320" w:lineRule="auto"/>
      <w:outlineLvl w:val="5"/>
    </w:pPr>
    <w:rPr>
      <w:rFonts w:ascii="Arial" w:hAnsi="Arial" w:eastAsia="黑体" w:cs="Times New Roman"/>
      <w:b/>
      <w:bCs/>
      <w:sz w:val="24"/>
      <w:szCs w:val="24"/>
      <w:lang w:eastAsia="en-US"/>
    </w:rPr>
  </w:style>
  <w:style w:type="character" w:styleId="1089">
    <w:name w:val="标题 7 Char"/>
    <w:next w:val="1089"/>
    <w:link w:val="1090"/>
    <w:rPr>
      <w:rFonts w:ascii="Times New Roman" w:hAnsi="Times New Roman" w:eastAsia="宋体" w:cs="Times New Roman"/>
      <w:b/>
      <w:bCs/>
      <w:sz w:val="24"/>
      <w:szCs w:val="24"/>
      <w:lang w:eastAsia="en-US"/>
    </w:rPr>
  </w:style>
  <w:style w:type="paragraph" w:styleId="1090">
    <w:name w:val="标题 71"/>
    <w:basedOn w:val="756"/>
    <w:next w:val="756"/>
    <w:link w:val="1089"/>
    <w:pPr>
      <w:numPr>
        <w:ilvl w:val="6"/>
        <w:numId w:val="3"/>
      </w:numPr>
      <w:keepLines/>
      <w:keepNext/>
      <w:spacing w:before="240" w:after="64" w:line="320" w:lineRule="auto"/>
      <w:outlineLvl w:val="6"/>
    </w:pPr>
    <w:rPr>
      <w:rFonts w:ascii="Times New Roman" w:hAnsi="Times New Roman" w:eastAsia="宋体" w:cs="Times New Roman"/>
      <w:b/>
      <w:bCs/>
      <w:sz w:val="24"/>
      <w:szCs w:val="24"/>
      <w:lang w:eastAsia="en-US"/>
    </w:rPr>
  </w:style>
  <w:style w:type="character" w:styleId="1091">
    <w:name w:val="标题 8 Char"/>
    <w:next w:val="1091"/>
    <w:link w:val="1092"/>
    <w:rPr>
      <w:rFonts w:ascii="Arial" w:hAnsi="Arial" w:eastAsia="黑体" w:cs="Times New Roman"/>
      <w:sz w:val="24"/>
      <w:szCs w:val="24"/>
      <w:lang w:eastAsia="en-US"/>
    </w:rPr>
  </w:style>
  <w:style w:type="paragraph" w:styleId="1092">
    <w:name w:val="标题 81"/>
    <w:basedOn w:val="756"/>
    <w:next w:val="756"/>
    <w:link w:val="1091"/>
    <w:pPr>
      <w:numPr>
        <w:ilvl w:val="7"/>
        <w:numId w:val="3"/>
      </w:numPr>
      <w:keepLines/>
      <w:keepNext/>
      <w:spacing w:before="240" w:after="64" w:line="320" w:lineRule="auto"/>
      <w:outlineLvl w:val="7"/>
    </w:pPr>
    <w:rPr>
      <w:rFonts w:ascii="Arial" w:hAnsi="Arial" w:eastAsia="黑体" w:cs="Times New Roman"/>
      <w:sz w:val="24"/>
      <w:szCs w:val="24"/>
      <w:lang w:eastAsia="en-US"/>
    </w:rPr>
  </w:style>
  <w:style w:type="character" w:styleId="1093">
    <w:name w:val="标题 9 Char"/>
    <w:next w:val="1093"/>
    <w:link w:val="1094"/>
    <w:rPr>
      <w:rFonts w:ascii="Arial" w:hAnsi="Arial" w:eastAsia="黑体" w:cs="Times New Roman"/>
      <w:szCs w:val="21"/>
      <w:lang w:eastAsia="en-US"/>
    </w:rPr>
  </w:style>
  <w:style w:type="paragraph" w:styleId="1094">
    <w:name w:val="标题 91"/>
    <w:basedOn w:val="756"/>
    <w:next w:val="756"/>
    <w:link w:val="1093"/>
    <w:pPr>
      <w:numPr>
        <w:ilvl w:val="8"/>
        <w:numId w:val="3"/>
      </w:numPr>
      <w:keepLines/>
      <w:keepNext/>
      <w:spacing w:before="240" w:after="64" w:line="320" w:lineRule="auto"/>
      <w:outlineLvl w:val="8"/>
    </w:pPr>
    <w:rPr>
      <w:rFonts w:ascii="Arial" w:hAnsi="Arial" w:eastAsia="黑体" w:cs="Times New Roman"/>
      <w:sz w:val="20"/>
      <w:szCs w:val="21"/>
      <w:lang w:eastAsia="en-US"/>
    </w:rPr>
  </w:style>
  <w:style w:type="character" w:styleId="1095">
    <w:name w:val="默认段落字体1"/>
    <w:next w:val="1095"/>
    <w:link w:val="756"/>
    <w:rPr>
      <w:rFonts w:ascii="Times New Roman" w:hAnsi="Times New Roman" w:eastAsia="宋体" w:cs="Times New Roman"/>
    </w:rPr>
  </w:style>
  <w:style w:type="table" w:styleId="1096">
    <w:name w:val="普通表格1"/>
    <w:next w:val="1096"/>
    <w:link w:val="756"/>
    <w:rPr>
      <w:rFonts w:ascii="Calibri" w:hAnsi="Calibri" w:eastAsia="宋体" w:cs="Times New Roman"/>
    </w:rPr>
    <w:tblPr/>
  </w:style>
  <w:style w:type="paragraph" w:styleId="1097">
    <w:name w:val="列表 31"/>
    <w:basedOn w:val="756"/>
    <w:next w:val="1097"/>
    <w:link w:val="756"/>
    <w:pPr>
      <w:ind w:left="100" w:hanging="200"/>
    </w:pPr>
    <w:rPr>
      <w:rFonts w:ascii="Times New Roman" w:hAnsi="Times New Roman" w:eastAsia="宋体" w:cs="Times New Roman"/>
      <w:szCs w:val="21"/>
    </w:rPr>
  </w:style>
  <w:style w:type="paragraph" w:styleId="1098">
    <w:name w:val="目录 711"/>
    <w:basedOn w:val="756"/>
    <w:next w:val="756"/>
    <w:link w:val="756"/>
    <w:pPr>
      <w:ind w:left="1260"/>
      <w:jc w:val="left"/>
    </w:pPr>
    <w:rPr>
      <w:rFonts w:ascii="Times New Roman" w:hAnsi="Times New Roman" w:eastAsia="宋体" w:cs="Times New Roman"/>
      <w:szCs w:val="21"/>
    </w:rPr>
  </w:style>
  <w:style w:type="character" w:styleId="1099">
    <w:name w:val="文档结构图 Char"/>
    <w:next w:val="1099"/>
    <w:link w:val="1100"/>
    <w:rPr>
      <w:rFonts w:ascii="Times New Roman" w:hAnsi="Times New Roman" w:eastAsia="宋体" w:cs="Times New Roman"/>
      <w:szCs w:val="21"/>
      <w:shd w:val="clear" w:color="auto" w:fill="000080"/>
      <w:lang w:eastAsia="en-US"/>
    </w:rPr>
  </w:style>
  <w:style w:type="paragraph" w:styleId="1100">
    <w:name w:val="文档结构图1"/>
    <w:basedOn w:val="756"/>
    <w:next w:val="1100"/>
    <w:link w:val="1099"/>
    <w:pPr>
      <w:shd w:val="clear" w:color="auto" w:fill="000080"/>
    </w:pPr>
    <w:rPr>
      <w:rFonts w:ascii="Times New Roman" w:hAnsi="Times New Roman" w:eastAsia="宋体" w:cs="Times New Roman"/>
      <w:sz w:val="20"/>
      <w:szCs w:val="21"/>
      <w:lang w:eastAsia="en-US"/>
    </w:rPr>
  </w:style>
  <w:style w:type="character" w:styleId="1101">
    <w:name w:val="批注文字 Char"/>
    <w:next w:val="1101"/>
    <w:link w:val="1102"/>
    <w:rPr>
      <w:rFonts w:ascii="Times New Roman" w:hAnsi="Times New Roman" w:eastAsia="宋体" w:cs="Times New Roman"/>
      <w:szCs w:val="21"/>
      <w:lang w:eastAsia="en-US"/>
    </w:rPr>
  </w:style>
  <w:style w:type="paragraph" w:styleId="1102">
    <w:name w:val="批注文字1"/>
    <w:basedOn w:val="756"/>
    <w:next w:val="1102"/>
    <w:link w:val="1101"/>
    <w:pPr>
      <w:jc w:val="left"/>
    </w:pPr>
    <w:rPr>
      <w:rFonts w:ascii="Times New Roman" w:hAnsi="Times New Roman" w:eastAsia="宋体" w:cs="Times New Roman"/>
      <w:sz w:val="20"/>
      <w:szCs w:val="21"/>
      <w:lang w:eastAsia="en-US"/>
    </w:rPr>
  </w:style>
  <w:style w:type="character" w:styleId="1103">
    <w:name w:val="正文文本 3 Char"/>
    <w:next w:val="1103"/>
    <w:link w:val="1104"/>
    <w:rPr>
      <w:rFonts w:ascii="仿宋_GB2312" w:hAnsi="Arial" w:eastAsia="仿宋_GB2312" w:cs="Times New Roman"/>
      <w:sz w:val="32"/>
      <w:szCs w:val="32"/>
      <w:lang w:eastAsia="en-US"/>
    </w:rPr>
  </w:style>
  <w:style w:type="paragraph" w:styleId="1104">
    <w:name w:val="正文文本 31"/>
    <w:basedOn w:val="756"/>
    <w:next w:val="1104"/>
    <w:link w:val="1103"/>
    <w:rPr>
      <w:rFonts w:ascii="仿宋_GB2312" w:hAnsi="Arial" w:eastAsia="仿宋_GB2312" w:cs="Times New Roman"/>
      <w:sz w:val="32"/>
      <w:szCs w:val="32"/>
      <w:lang w:eastAsia="en-US"/>
    </w:rPr>
  </w:style>
  <w:style w:type="character" w:styleId="1105">
    <w:name w:val="正文文本 Char"/>
    <w:next w:val="1105"/>
    <w:link w:val="1106"/>
    <w:rPr>
      <w:rFonts w:ascii="楷体_GB2312" w:hAnsi="Arial" w:eastAsia="楷体_GB2312" w:cs="Times New Roman"/>
      <w:sz w:val="28"/>
      <w:szCs w:val="28"/>
      <w:lang w:eastAsia="en-US"/>
    </w:rPr>
  </w:style>
  <w:style w:type="paragraph" w:styleId="1106">
    <w:name w:val="正文文本1"/>
    <w:basedOn w:val="756"/>
    <w:next w:val="1106"/>
    <w:link w:val="1105"/>
    <w:rPr>
      <w:rFonts w:ascii="楷体_GB2312" w:hAnsi="Arial" w:eastAsia="楷体_GB2312" w:cs="Times New Roman"/>
      <w:sz w:val="28"/>
      <w:szCs w:val="28"/>
      <w:lang w:eastAsia="en-US"/>
    </w:rPr>
  </w:style>
  <w:style w:type="character" w:styleId="1107">
    <w:name w:val="正文文本缩进 Char"/>
    <w:next w:val="1107"/>
    <w:link w:val="1108"/>
    <w:rPr>
      <w:rFonts w:ascii="楷体_GB2312" w:hAnsi="Times New Roman" w:eastAsia="楷体_GB2312" w:cs="Times New Roman"/>
      <w:sz w:val="32"/>
      <w:szCs w:val="32"/>
      <w:lang w:eastAsia="en-US"/>
    </w:rPr>
  </w:style>
  <w:style w:type="paragraph" w:styleId="1108">
    <w:name w:val="正文文本缩进1"/>
    <w:basedOn w:val="756"/>
    <w:next w:val="1108"/>
    <w:link w:val="1107"/>
    <w:pPr>
      <w:ind w:firstLine="645"/>
    </w:pPr>
    <w:rPr>
      <w:rFonts w:ascii="楷体_GB2312" w:hAnsi="Times New Roman" w:eastAsia="楷体_GB2312" w:cs="Times New Roman"/>
      <w:sz w:val="32"/>
      <w:szCs w:val="32"/>
      <w:lang w:eastAsia="en-US"/>
    </w:rPr>
  </w:style>
  <w:style w:type="paragraph" w:styleId="1109">
    <w:name w:val="列表 21"/>
    <w:basedOn w:val="756"/>
    <w:next w:val="1109"/>
    <w:link w:val="756"/>
    <w:pPr>
      <w:ind w:left="100" w:hanging="200"/>
    </w:pPr>
    <w:rPr>
      <w:rFonts w:ascii="Times New Roman" w:hAnsi="Times New Roman" w:eastAsia="宋体" w:cs="Times New Roman"/>
      <w:szCs w:val="21"/>
    </w:rPr>
  </w:style>
  <w:style w:type="paragraph" w:styleId="1110">
    <w:name w:val="目录 511"/>
    <w:basedOn w:val="756"/>
    <w:next w:val="756"/>
    <w:link w:val="756"/>
    <w:pPr>
      <w:ind w:left="840"/>
      <w:jc w:val="left"/>
    </w:pPr>
    <w:rPr>
      <w:rFonts w:ascii="Times New Roman" w:hAnsi="Times New Roman" w:eastAsia="宋体" w:cs="Times New Roman"/>
      <w:szCs w:val="21"/>
    </w:rPr>
  </w:style>
  <w:style w:type="paragraph" w:styleId="1111">
    <w:name w:val="目录 311"/>
    <w:basedOn w:val="756"/>
    <w:next w:val="756"/>
    <w:link w:val="756"/>
    <w:pPr>
      <w:ind w:left="420"/>
      <w:jc w:val="left"/>
    </w:pPr>
    <w:rPr>
      <w:rFonts w:ascii="Times New Roman" w:hAnsi="Times New Roman" w:eastAsia="宋体" w:cs="Times New Roman"/>
      <w:i/>
      <w:iCs/>
      <w:szCs w:val="24"/>
    </w:rPr>
  </w:style>
  <w:style w:type="character" w:styleId="1112">
    <w:name w:val="纯文本 Char"/>
    <w:next w:val="1112"/>
    <w:link w:val="1113"/>
    <w:rPr>
      <w:rFonts w:ascii="宋体" w:hAnsi="Courier New" w:eastAsia="宋体" w:cs="Times New Roman"/>
      <w:szCs w:val="21"/>
      <w:lang w:eastAsia="en-US"/>
    </w:rPr>
  </w:style>
  <w:style w:type="paragraph" w:styleId="1113">
    <w:name w:val="纯文本1"/>
    <w:basedOn w:val="756"/>
    <w:next w:val="1113"/>
    <w:link w:val="1112"/>
    <w:rPr>
      <w:rFonts w:ascii="宋体" w:hAnsi="Courier New" w:eastAsia="宋体" w:cs="Times New Roman"/>
      <w:sz w:val="20"/>
      <w:szCs w:val="21"/>
      <w:lang w:eastAsia="en-US"/>
    </w:rPr>
  </w:style>
  <w:style w:type="paragraph" w:styleId="1114">
    <w:name w:val="目录 811"/>
    <w:basedOn w:val="756"/>
    <w:next w:val="756"/>
    <w:link w:val="756"/>
    <w:pPr>
      <w:ind w:left="1470"/>
      <w:jc w:val="left"/>
    </w:pPr>
    <w:rPr>
      <w:rFonts w:ascii="Times New Roman" w:hAnsi="Times New Roman" w:eastAsia="宋体" w:cs="Times New Roman"/>
      <w:szCs w:val="21"/>
    </w:rPr>
  </w:style>
  <w:style w:type="character" w:styleId="1115">
    <w:name w:val="日期 Char"/>
    <w:next w:val="1115"/>
    <w:link w:val="1116"/>
    <w:rPr>
      <w:rFonts w:ascii="Times New Roman" w:hAnsi="Times New Roman" w:eastAsia="宋体" w:cs="Times New Roman"/>
      <w:sz w:val="24"/>
      <w:szCs w:val="24"/>
      <w:lang w:eastAsia="en-US"/>
    </w:rPr>
  </w:style>
  <w:style w:type="paragraph" w:styleId="1116">
    <w:name w:val="日期1"/>
    <w:basedOn w:val="756"/>
    <w:next w:val="756"/>
    <w:link w:val="1115"/>
    <w:rPr>
      <w:rFonts w:ascii="Times New Roman" w:hAnsi="Times New Roman" w:eastAsia="宋体" w:cs="Times New Roman"/>
      <w:sz w:val="24"/>
      <w:szCs w:val="24"/>
      <w:lang w:eastAsia="en-US"/>
    </w:rPr>
  </w:style>
  <w:style w:type="character" w:styleId="1117">
    <w:name w:val="正文文本缩进 2 Char"/>
    <w:next w:val="1117"/>
    <w:link w:val="1118"/>
    <w:rPr>
      <w:rFonts w:ascii="Arial" w:hAnsi="Arial" w:eastAsia="仿宋_GB2312" w:cs="Times New Roman"/>
      <w:sz w:val="32"/>
      <w:szCs w:val="32"/>
      <w:lang w:eastAsia="en-US"/>
    </w:rPr>
  </w:style>
  <w:style w:type="paragraph" w:styleId="1118">
    <w:name w:val="正文文本缩进 21"/>
    <w:basedOn w:val="756"/>
    <w:next w:val="1118"/>
    <w:link w:val="1117"/>
    <w:pPr>
      <w:ind w:left="630" w:firstLine="645"/>
    </w:pPr>
    <w:rPr>
      <w:rFonts w:ascii="Arial" w:hAnsi="Arial" w:eastAsia="仿宋_GB2312" w:cs="Times New Roman"/>
      <w:sz w:val="32"/>
      <w:szCs w:val="32"/>
      <w:lang w:eastAsia="en-US"/>
    </w:rPr>
  </w:style>
  <w:style w:type="character" w:styleId="1119">
    <w:name w:val="批注框文本 Char"/>
    <w:next w:val="1119"/>
    <w:link w:val="1120"/>
    <w:rPr>
      <w:rFonts w:ascii="Times New Roman" w:hAnsi="Times New Roman" w:eastAsia="宋体" w:cs="Times New Roman"/>
      <w:sz w:val="18"/>
      <w:szCs w:val="18"/>
      <w:lang w:eastAsia="en-US"/>
    </w:rPr>
  </w:style>
  <w:style w:type="paragraph" w:styleId="1120">
    <w:name w:val="批注框文本1"/>
    <w:basedOn w:val="756"/>
    <w:next w:val="1120"/>
    <w:link w:val="1119"/>
    <w:rPr>
      <w:rFonts w:ascii="Times New Roman" w:hAnsi="Times New Roman" w:eastAsia="宋体" w:cs="Times New Roman"/>
      <w:sz w:val="18"/>
      <w:szCs w:val="18"/>
      <w:lang w:eastAsia="en-US"/>
    </w:rPr>
  </w:style>
  <w:style w:type="character" w:styleId="1121">
    <w:name w:val="页脚 Char"/>
    <w:next w:val="1121"/>
    <w:link w:val="1122"/>
    <w:rPr>
      <w:rFonts w:ascii="Times New Roman" w:hAnsi="Times New Roman" w:eastAsia="宋体" w:cs="Times New Roman"/>
      <w:sz w:val="18"/>
      <w:szCs w:val="18"/>
      <w:lang w:eastAsia="en-US"/>
    </w:rPr>
  </w:style>
  <w:style w:type="paragraph" w:styleId="1122">
    <w:name w:val="页脚1"/>
    <w:basedOn w:val="756"/>
    <w:next w:val="1122"/>
    <w:link w:val="1121"/>
    <w:pPr>
      <w:jc w:val="left"/>
      <w:tabs>
        <w:tab w:val="center" w:pos="4153" w:leader="none"/>
        <w:tab w:val="right" w:pos="8306" w:leader="none"/>
      </w:tabs>
    </w:pPr>
    <w:rPr>
      <w:rFonts w:ascii="Times New Roman" w:hAnsi="Times New Roman" w:eastAsia="宋体" w:cs="Times New Roman"/>
      <w:sz w:val="18"/>
      <w:szCs w:val="18"/>
      <w:lang w:eastAsia="en-US"/>
    </w:rPr>
  </w:style>
  <w:style w:type="character" w:styleId="1123">
    <w:name w:val="页眉 Char"/>
    <w:next w:val="1123"/>
    <w:link w:val="1124"/>
    <w:rPr>
      <w:rFonts w:ascii="Times New Roman" w:hAnsi="Times New Roman" w:eastAsia="宋体" w:cs="Times New Roman"/>
      <w:sz w:val="18"/>
      <w:szCs w:val="18"/>
      <w:lang w:eastAsia="en-US"/>
    </w:rPr>
  </w:style>
  <w:style w:type="paragraph" w:styleId="1124">
    <w:name w:val="页眉1"/>
    <w:basedOn w:val="756"/>
    <w:next w:val="1124"/>
    <w:link w:val="1123"/>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lang w:eastAsia="en-US"/>
    </w:rPr>
  </w:style>
  <w:style w:type="paragraph" w:styleId="1125">
    <w:name w:val="目录 1111"/>
    <w:basedOn w:val="756"/>
    <w:next w:val="756"/>
    <w:link w:val="756"/>
    <w:pPr>
      <w:jc w:val="left"/>
      <w:spacing w:before="120" w:after="120" w:line="400" w:lineRule="exact"/>
      <w:tabs>
        <w:tab w:val="right" w:pos="8720" w:leader="dot"/>
      </w:tabs>
    </w:pPr>
    <w:rPr>
      <w:rFonts w:ascii="宋体" w:hAnsi="宋体" w:eastAsia="宋体" w:cs="Times New Roman"/>
      <w:caps/>
      <w:sz w:val="24"/>
      <w:szCs w:val="24"/>
    </w:rPr>
  </w:style>
  <w:style w:type="paragraph" w:styleId="1126">
    <w:name w:val="目录 411"/>
    <w:basedOn w:val="756"/>
    <w:next w:val="756"/>
    <w:link w:val="756"/>
    <w:pPr>
      <w:ind w:left="630"/>
      <w:jc w:val="left"/>
    </w:pPr>
    <w:rPr>
      <w:rFonts w:ascii="Times New Roman" w:hAnsi="Times New Roman" w:eastAsia="宋体" w:cs="Times New Roman"/>
      <w:szCs w:val="21"/>
    </w:rPr>
  </w:style>
  <w:style w:type="paragraph" w:styleId="1127">
    <w:name w:val="列表1"/>
    <w:basedOn w:val="756"/>
    <w:next w:val="1127"/>
    <w:link w:val="756"/>
    <w:pPr>
      <w:ind w:left="200" w:hanging="200"/>
    </w:pPr>
    <w:rPr>
      <w:rFonts w:ascii="Times New Roman" w:hAnsi="Times New Roman" w:eastAsia="宋体" w:cs="Times New Roman"/>
      <w:szCs w:val="21"/>
    </w:rPr>
  </w:style>
  <w:style w:type="paragraph" w:styleId="1128">
    <w:name w:val="目录 611"/>
    <w:basedOn w:val="756"/>
    <w:next w:val="756"/>
    <w:link w:val="756"/>
    <w:pPr>
      <w:ind w:left="1050"/>
      <w:jc w:val="left"/>
    </w:pPr>
    <w:rPr>
      <w:rFonts w:ascii="Times New Roman" w:hAnsi="Times New Roman" w:eastAsia="宋体" w:cs="Times New Roman"/>
      <w:szCs w:val="21"/>
    </w:rPr>
  </w:style>
  <w:style w:type="character" w:styleId="1129">
    <w:name w:val="正文文本缩进 3 Char"/>
    <w:next w:val="1129"/>
    <w:link w:val="1130"/>
    <w:rPr>
      <w:rFonts w:ascii="Arial" w:hAnsi="Arial" w:eastAsia="仿宋_GB2312" w:cs="Times New Roman"/>
      <w:color w:val="ffff00"/>
      <w:sz w:val="32"/>
      <w:szCs w:val="32"/>
      <w:lang w:eastAsia="en-US"/>
    </w:rPr>
  </w:style>
  <w:style w:type="paragraph" w:styleId="1130">
    <w:name w:val="正文文本缩进 31"/>
    <w:basedOn w:val="756"/>
    <w:next w:val="1130"/>
    <w:link w:val="1129"/>
    <w:pPr>
      <w:ind w:left="645" w:firstLine="645"/>
    </w:pPr>
    <w:rPr>
      <w:rFonts w:ascii="Arial" w:hAnsi="Arial" w:eastAsia="仿宋_GB2312" w:cs="Times New Roman"/>
      <w:color w:val="ffff00"/>
      <w:sz w:val="32"/>
      <w:szCs w:val="32"/>
      <w:lang w:eastAsia="en-US"/>
    </w:rPr>
  </w:style>
  <w:style w:type="paragraph" w:styleId="1131">
    <w:name w:val="图表目录1"/>
    <w:basedOn w:val="756"/>
    <w:next w:val="756"/>
    <w:link w:val="756"/>
    <w:pPr>
      <w:ind w:left="840" w:hanging="420"/>
    </w:pPr>
    <w:rPr>
      <w:rFonts w:ascii="Times New Roman" w:hAnsi="Times New Roman" w:eastAsia="宋体" w:cs="Times New Roman"/>
      <w:szCs w:val="21"/>
    </w:rPr>
  </w:style>
  <w:style w:type="paragraph" w:styleId="1132">
    <w:name w:val="目录 211"/>
    <w:basedOn w:val="756"/>
    <w:next w:val="756"/>
    <w:link w:val="756"/>
    <w:pPr>
      <w:ind w:left="210"/>
      <w:jc w:val="left"/>
    </w:pPr>
    <w:rPr>
      <w:rFonts w:ascii="Times New Roman" w:hAnsi="Times New Roman" w:eastAsia="宋体" w:cs="Times New Roman"/>
      <w:smallCaps/>
      <w:szCs w:val="24"/>
    </w:rPr>
  </w:style>
  <w:style w:type="paragraph" w:styleId="1133">
    <w:name w:val="目录 911"/>
    <w:basedOn w:val="756"/>
    <w:next w:val="756"/>
    <w:link w:val="756"/>
    <w:pPr>
      <w:ind w:left="1680"/>
      <w:jc w:val="left"/>
    </w:pPr>
    <w:rPr>
      <w:rFonts w:ascii="Times New Roman" w:hAnsi="Times New Roman" w:eastAsia="宋体" w:cs="Times New Roman"/>
      <w:szCs w:val="21"/>
    </w:rPr>
  </w:style>
  <w:style w:type="character" w:styleId="1134">
    <w:name w:val="正文文本 2 Char"/>
    <w:next w:val="1134"/>
    <w:link w:val="1135"/>
    <w:rPr>
      <w:rFonts w:ascii="楷体_GB2312" w:hAnsi="Times New Roman" w:eastAsia="楷体_GB2312" w:cs="Times New Roman"/>
      <w:sz w:val="28"/>
      <w:szCs w:val="28"/>
      <w:lang w:eastAsia="en-US"/>
    </w:rPr>
  </w:style>
  <w:style w:type="paragraph" w:styleId="1135">
    <w:name w:val="正文文本 21"/>
    <w:basedOn w:val="756"/>
    <w:next w:val="1135"/>
    <w:link w:val="1134"/>
    <w:pPr>
      <w:jc w:val="center"/>
      <w:widowControl/>
    </w:pPr>
    <w:rPr>
      <w:rFonts w:ascii="楷体_GB2312" w:hAnsi="Times New Roman" w:eastAsia="楷体_GB2312" w:cs="Times New Roman"/>
      <w:sz w:val="28"/>
      <w:szCs w:val="28"/>
      <w:lang w:eastAsia="en-US"/>
    </w:rPr>
  </w:style>
  <w:style w:type="paragraph" w:styleId="1136">
    <w:name w:val="普通(网站)1"/>
    <w:basedOn w:val="756"/>
    <w:next w:val="1136"/>
    <w:link w:val="756"/>
    <w:pPr>
      <w:jc w:val="left"/>
      <w:spacing w:before="100" w:beforeAutospacing="1" w:after="100" w:afterAutospacing="1"/>
      <w:widowControl/>
    </w:pPr>
    <w:rPr>
      <w:rFonts w:ascii="宋体" w:hAnsi="宋体" w:eastAsia="宋体" w:cs="宋体"/>
      <w:sz w:val="24"/>
      <w:szCs w:val="24"/>
    </w:rPr>
  </w:style>
  <w:style w:type="paragraph" w:styleId="1137">
    <w:name w:val="索引 11"/>
    <w:basedOn w:val="756"/>
    <w:next w:val="756"/>
    <w:link w:val="756"/>
    <w:pPr>
      <w:spacing w:line="240" w:lineRule="atLeast"/>
    </w:pPr>
    <w:rPr>
      <w:rFonts w:ascii="Times New Roman" w:hAnsi="Times New Roman" w:eastAsia="宋体" w:cs="Times New Roman"/>
      <w:b/>
      <w:bCs/>
      <w:szCs w:val="21"/>
    </w:rPr>
  </w:style>
  <w:style w:type="character" w:styleId="1138">
    <w:name w:val="批注主题 Char"/>
    <w:next w:val="1138"/>
    <w:link w:val="1139"/>
    <w:rPr>
      <w:rFonts w:ascii="Times New Roman" w:hAnsi="Times New Roman" w:eastAsia="宋体" w:cs="Times New Roman"/>
      <w:b/>
      <w:bCs/>
      <w:szCs w:val="21"/>
      <w:lang w:eastAsia="en-US"/>
    </w:rPr>
  </w:style>
  <w:style w:type="paragraph" w:styleId="1139">
    <w:name w:val="批注主题1"/>
    <w:basedOn w:val="1102"/>
    <w:next w:val="1102"/>
    <w:link w:val="1138"/>
    <w:rPr>
      <w:rFonts w:ascii="Times New Roman" w:hAnsi="Times New Roman" w:eastAsia="宋体" w:cs="Times New Roman"/>
      <w:b/>
      <w:bCs/>
    </w:rPr>
  </w:style>
  <w:style w:type="character" w:styleId="1140">
    <w:name w:val="正文首行缩进 Char"/>
    <w:next w:val="1140"/>
    <w:link w:val="1141"/>
    <w:rPr>
      <w:rFonts w:ascii="仿宋_GB2312" w:hAnsi="Times New Roman" w:eastAsia="仿宋_GB2312" w:cs="Times New Roman"/>
      <w:sz w:val="30"/>
      <w:szCs w:val="30"/>
      <w:lang w:eastAsia="en-US"/>
    </w:rPr>
  </w:style>
  <w:style w:type="paragraph" w:styleId="1141">
    <w:name w:val="正文首行缩进1"/>
    <w:basedOn w:val="756"/>
    <w:next w:val="1141"/>
    <w:link w:val="1140"/>
    <w:pPr>
      <w:ind w:firstLine="200"/>
      <w:spacing w:line="360" w:lineRule="auto"/>
    </w:pPr>
    <w:rPr>
      <w:rFonts w:ascii="仿宋_GB2312" w:hAnsi="Times New Roman" w:eastAsia="仿宋_GB2312" w:cs="Times New Roman"/>
      <w:sz w:val="30"/>
      <w:szCs w:val="30"/>
      <w:lang w:eastAsia="en-US"/>
    </w:rPr>
  </w:style>
  <w:style w:type="character" w:styleId="1142">
    <w:name w:val="正文首行缩进 2 Char"/>
    <w:next w:val="1142"/>
    <w:link w:val="1143"/>
    <w:rPr>
      <w:rFonts w:ascii="宋体" w:hAnsi="宋体" w:eastAsia="宋体" w:cs="Times New Roman"/>
      <w:sz w:val="32"/>
      <w:lang w:eastAsia="en-US"/>
    </w:rPr>
  </w:style>
  <w:style w:type="paragraph" w:styleId="1143">
    <w:name w:val="正文首行缩进 21"/>
    <w:basedOn w:val="1108"/>
    <w:next w:val="1143"/>
    <w:link w:val="1142"/>
    <w:pPr>
      <w:ind w:firstLine="420"/>
      <w:spacing w:line="360" w:lineRule="auto"/>
    </w:pPr>
    <w:rPr>
      <w:rFonts w:ascii="宋体" w:hAnsi="宋体" w:eastAsia="宋体" w:cs="Times New Roman"/>
      <w:szCs w:val="20"/>
    </w:rPr>
  </w:style>
  <w:style w:type="character" w:styleId="1144">
    <w:name w:val="要点1"/>
    <w:next w:val="1144"/>
    <w:link w:val="756"/>
    <w:rPr>
      <w:rFonts w:ascii="Times New Roman" w:hAnsi="Times New Roman" w:eastAsia="宋体" w:cs="Times New Roman"/>
      <w:b/>
      <w:bCs/>
    </w:rPr>
  </w:style>
  <w:style w:type="character" w:styleId="1145">
    <w:name w:val="页码1"/>
    <w:next w:val="1145"/>
    <w:link w:val="756"/>
    <w:rPr>
      <w:rFonts w:ascii="Times New Roman" w:hAnsi="Times New Roman" w:eastAsia="宋体" w:cs="Times New Roman"/>
    </w:rPr>
  </w:style>
  <w:style w:type="character" w:styleId="1146">
    <w:name w:val="已访问的超链接1"/>
    <w:next w:val="1146"/>
    <w:link w:val="756"/>
    <w:rPr>
      <w:rFonts w:ascii="Times New Roman" w:hAnsi="Times New Roman" w:eastAsia="宋体" w:cs="Times New Roman"/>
      <w:color w:val="800080"/>
      <w:u w:val="single"/>
    </w:rPr>
  </w:style>
  <w:style w:type="character" w:styleId="1147">
    <w:name w:val="超链接1"/>
    <w:next w:val="1147"/>
    <w:link w:val="756"/>
    <w:rPr>
      <w:rFonts w:ascii="Times New Roman" w:hAnsi="Times New Roman" w:eastAsia="宋体" w:cs="Times New Roman"/>
      <w:color w:val="0000ff"/>
      <w:u w:val="single"/>
    </w:rPr>
  </w:style>
  <w:style w:type="paragraph" w:styleId="1148">
    <w:name w:val="二级目录"/>
    <w:next w:val="756"/>
    <w:link w:val="1149"/>
    <w:pPr>
      <w:numPr>
        <w:ilvl w:val="0"/>
        <w:numId w:val="4"/>
      </w:numPr>
      <w:tabs>
        <w:tab w:val="left" w:pos="907" w:leader="none"/>
        <w:tab w:val="left" w:pos="1145" w:leader="none"/>
      </w:tabs>
      <w:outlineLvl w:val="1"/>
    </w:pPr>
    <w:rPr>
      <w:rFonts w:ascii="Calibri" w:hAnsi="Calibri" w:eastAsia="Arial" w:cs="Times New Roman"/>
      <w:b/>
      <w:sz w:val="30"/>
      <w:szCs w:val="28"/>
    </w:rPr>
  </w:style>
  <w:style w:type="character" w:styleId="1149">
    <w:name w:val="二级目录 Char"/>
    <w:next w:val="1149"/>
    <w:link w:val="1148"/>
    <w:rPr>
      <w:rFonts w:ascii="Times New Roman" w:hAnsi="Times New Roman" w:eastAsia="宋体" w:cs="Times New Roman"/>
      <w:b/>
      <w:sz w:val="30"/>
      <w:szCs w:val="28"/>
    </w:rPr>
  </w:style>
  <w:style w:type="paragraph" w:styleId="1150">
    <w:name w:val="Body Text(ch)"/>
    <w:basedOn w:val="756"/>
    <w:next w:val="1106"/>
    <w:link w:val="756"/>
    <w:pPr>
      <w:spacing w:after="120"/>
    </w:pPr>
    <w:rPr>
      <w:rFonts w:ascii="宋体" w:hAnsi="Arial" w:eastAsia="宋体" w:cs="Times New Roman"/>
      <w:bCs/>
      <w:iCs/>
      <w:szCs w:val="24"/>
    </w:rPr>
  </w:style>
  <w:style w:type="paragraph" w:styleId="1151">
    <w:name w:val="table_lines"/>
    <w:basedOn w:val="756"/>
    <w:next w:val="1151"/>
    <w:link w:val="756"/>
    <w:pPr>
      <w:jc w:val="left"/>
      <w:widowControl/>
    </w:pPr>
    <w:rPr>
      <w:rFonts w:ascii="Times New Roman" w:hAnsi="Times New Roman" w:eastAsia="宋体" w:cs="Times New Roman"/>
      <w:sz w:val="20"/>
      <w:szCs w:val="20"/>
      <w:lang w:val="de-DE" w:eastAsia="de-DE"/>
    </w:rPr>
  </w:style>
  <w:style w:type="paragraph" w:styleId="1152">
    <w:name w:val="附录1"/>
    <w:next w:val="1152"/>
    <w:link w:val="756"/>
    <w:pPr>
      <w:ind w:left="907" w:hanging="907"/>
      <w:spacing w:before="240" w:line="600" w:lineRule="atLeast"/>
      <w:tabs>
        <w:tab w:val="left" w:pos="907" w:leader="none"/>
      </w:tabs>
    </w:pPr>
    <w:rPr>
      <w:rFonts w:ascii="Times New Roman" w:hAnsi="Times New Roman" w:eastAsia="宋体" w:cs="Times New Roman"/>
      <w:b/>
      <w:i/>
      <w:sz w:val="28"/>
    </w:rPr>
  </w:style>
  <w:style w:type="paragraph" w:styleId="1153">
    <w:name w:val="列出段落21"/>
    <w:basedOn w:val="756"/>
    <w:next w:val="1153"/>
    <w:link w:val="756"/>
    <w:pPr>
      <w:contextualSpacing/>
      <w:ind w:left="720"/>
      <w:jc w:val="left"/>
      <w:widowControl/>
    </w:pPr>
    <w:rPr>
      <w:rFonts w:ascii="Calibri" w:hAnsi="Calibri" w:eastAsia="宋体" w:cs="Times New Roman"/>
      <w:sz w:val="24"/>
      <w:szCs w:val="24"/>
      <w:lang w:eastAsia="en-US" w:bidi="en-US"/>
    </w:rPr>
  </w:style>
  <w:style w:type="paragraph" w:styleId="1154">
    <w:name w:val="4"/>
    <w:basedOn w:val="756"/>
    <w:next w:val="1130"/>
    <w:link w:val="756"/>
    <w:pPr>
      <w:ind w:firstLine="420"/>
      <w:spacing w:line="360" w:lineRule="auto"/>
    </w:pPr>
    <w:rPr>
      <w:rFonts w:ascii="Times New Roman" w:hAnsi="Times New Roman" w:eastAsia="宋体" w:cs="Times New Roman"/>
      <w:color w:val="ff0000"/>
      <w:sz w:val="24"/>
      <w:szCs w:val="24"/>
    </w:rPr>
  </w:style>
  <w:style w:type="paragraph" w:styleId="1155">
    <w:name w:val="普通 (Web)"/>
    <w:basedOn w:val="756"/>
    <w:next w:val="1155"/>
    <w:link w:val="756"/>
    <w:pPr>
      <w:jc w:val="left"/>
      <w:spacing w:before="100" w:beforeAutospacing="1" w:after="100" w:afterAutospacing="1"/>
      <w:widowControl/>
    </w:pPr>
    <w:rPr>
      <w:rFonts w:ascii="宋体" w:hAnsi="宋体" w:eastAsia="宋体" w:cs="Times New Roman"/>
      <w:sz w:val="24"/>
      <w:szCs w:val="24"/>
    </w:rPr>
  </w:style>
  <w:style w:type="paragraph" w:styleId="1156">
    <w:name w:val="Char Char Char Char Char Char Char Char Char Char"/>
    <w:basedOn w:val="756"/>
    <w:next w:val="1156"/>
    <w:link w:val="756"/>
    <w:pPr>
      <w:spacing w:line="360" w:lineRule="auto"/>
    </w:pPr>
    <w:rPr>
      <w:rFonts w:ascii="Times New Roman" w:hAnsi="Times New Roman" w:eastAsia="宋体" w:cs="Times New Roman"/>
      <w:sz w:val="24"/>
      <w:szCs w:val="20"/>
    </w:rPr>
  </w:style>
  <w:style w:type="paragraph" w:styleId="1157">
    <w:name w:val="样式1"/>
    <w:basedOn w:val="756"/>
    <w:next w:val="1157"/>
    <w:link w:val="756"/>
    <w:pPr>
      <w:numPr>
        <w:ilvl w:val="0"/>
        <w:numId w:val="5"/>
      </w:numPr>
      <w:tabs>
        <w:tab w:val="left" w:pos="709" w:leader="none"/>
      </w:tabs>
    </w:pPr>
    <w:rPr>
      <w:rFonts w:ascii="宋体" w:hAnsi="宋体" w:eastAsia="宋体" w:cs="Times New Roman"/>
      <w:szCs w:val="21"/>
    </w:rPr>
  </w:style>
  <w:style w:type="paragraph" w:styleId="1158">
    <w:name w:val="图标"/>
    <w:basedOn w:val="756"/>
    <w:next w:val="756"/>
    <w:link w:val="75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59">
    <w:name w:val="标题3"/>
    <w:basedOn w:val="756"/>
    <w:next w:val="756"/>
    <w:link w:val="756"/>
    <w:pPr>
      <w:ind w:firstLine="624"/>
      <w:spacing w:line="590" w:lineRule="atLeast"/>
    </w:pPr>
    <w:rPr>
      <w:rFonts w:ascii="方正黑体_GBK" w:hAnsi="Times New Roman" w:eastAsia="方正黑体_GBK" w:cs="Times New Roman"/>
      <w:sz w:val="32"/>
      <w:szCs w:val="32"/>
    </w:rPr>
  </w:style>
  <w:style w:type="paragraph" w:styleId="1160">
    <w:name w:val="Char Char Char Char Char Char Char Char"/>
    <w:basedOn w:val="756"/>
    <w:next w:val="1160"/>
    <w:link w:val="756"/>
    <w:pPr>
      <w:jc w:val="left"/>
      <w:spacing w:after="160" w:line="240" w:lineRule="exact"/>
      <w:widowControl/>
    </w:pPr>
    <w:rPr>
      <w:rFonts w:ascii="Verdana" w:hAnsi="Verdana" w:eastAsia="宋体" w:cs="Times New Roman"/>
      <w:sz w:val="20"/>
      <w:szCs w:val="20"/>
      <w:lang w:eastAsia="en-US"/>
    </w:rPr>
  </w:style>
  <w:style w:type="paragraph" w:styleId="1161">
    <w:name w:val="table_1stline"/>
    <w:basedOn w:val="756"/>
    <w:next w:val="1161"/>
    <w:link w:val="756"/>
    <w:pPr>
      <w:jc w:val="left"/>
      <w:spacing w:before="120"/>
      <w:widowControl/>
    </w:pPr>
    <w:rPr>
      <w:rFonts w:ascii="Times New Roman" w:hAnsi="Times New Roman" w:eastAsia="宋体" w:cs="Times New Roman"/>
      <w:bCs/>
      <w:sz w:val="20"/>
      <w:szCs w:val="20"/>
      <w:lang w:val="de-DE" w:eastAsia="de-DE"/>
    </w:rPr>
  </w:style>
  <w:style w:type="paragraph" w:styleId="1162">
    <w:name w:val="标题1"/>
    <w:basedOn w:val="756"/>
    <w:next w:val="756"/>
    <w:link w:val="75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63">
    <w:name w:val="修订2"/>
    <w:next w:val="1163"/>
    <w:link w:val="756"/>
    <w:rPr>
      <w:rFonts w:ascii="Times New Roman" w:hAnsi="Times New Roman" w:eastAsia="宋体" w:cs="Times New Roman"/>
      <w:sz w:val="21"/>
      <w:szCs w:val="21"/>
    </w:rPr>
  </w:style>
  <w:style w:type="paragraph" w:styleId="1164">
    <w:name w:val="无间隔1"/>
    <w:next w:val="1164"/>
    <w:link w:val="756"/>
    <w:pPr>
      <w:jc w:val="both"/>
      <w:widowControl w:val="off"/>
    </w:pPr>
    <w:rPr>
      <w:rFonts w:ascii="Times New Roman" w:hAnsi="Times New Roman" w:eastAsia="宋体" w:cs="Times New Roman"/>
      <w:sz w:val="21"/>
      <w:szCs w:val="21"/>
    </w:rPr>
  </w:style>
  <w:style w:type="paragraph" w:styleId="1165">
    <w:name w:val="目录 111"/>
    <w:basedOn w:val="756"/>
    <w:next w:val="756"/>
    <w:link w:val="756"/>
    <w:pPr>
      <w:jc w:val="left"/>
      <w:spacing w:after="100" w:line="259" w:lineRule="auto"/>
      <w:widowControl/>
    </w:pPr>
    <w:rPr>
      <w:rFonts w:ascii="Calibri" w:hAnsi="Calibri" w:eastAsia="宋体" w:cs="Times New Roman"/>
      <w:sz w:val="22"/>
    </w:rPr>
  </w:style>
  <w:style w:type="table" w:styleId="1166">
    <w:name w:val="网格型5"/>
    <w:basedOn w:val="767"/>
    <w:next w:val="1166"/>
    <w:link w:val="756"/>
    <w:pPr>
      <w:jc w:val="both"/>
      <w:widowControl w:val="off"/>
    </w:pPr>
    <w:rPr>
      <w:rFonts w:ascii="Times New Roman" w:hAnsi="Times New Roman" w:eastAsia="宋体" w:cs="Times New Roman"/>
    </w:rPr>
    <w:tblPr/>
  </w:style>
  <w:style w:type="paragraph" w:styleId="1167">
    <w:name w:val="a0"/>
    <w:basedOn w:val="756"/>
    <w:next w:val="1167"/>
    <w:link w:val="756"/>
    <w:pPr>
      <w:jc w:val="left"/>
      <w:spacing w:before="100" w:beforeAutospacing="1" w:after="100" w:afterAutospacing="1" w:line="240" w:lineRule="auto"/>
      <w:widowControl/>
    </w:pPr>
    <w:rPr>
      <w:rFonts w:ascii="宋体" w:hAnsi="宋体" w:eastAsia="宋体" w:cs="宋体"/>
    </w:rPr>
  </w:style>
  <w:style w:type="paragraph" w:styleId="1168">
    <w:name w:val="_Style 1"/>
    <w:basedOn w:val="756"/>
    <w:next w:val="1168"/>
    <w:link w:val="756"/>
    <w:pPr>
      <w:ind w:firstLine="420"/>
    </w:pPr>
    <w:rPr>
      <w:rFonts w:ascii="Calibri" w:hAnsi="Calibri" w:eastAsia="宋体" w:cs="Times New Roman"/>
      <w:szCs w:val="22"/>
    </w:rPr>
  </w:style>
  <w:style w:type="paragraph" w:styleId="1169">
    <w:name w:val="UserStyle_0"/>
    <w:basedOn w:val="756"/>
    <w:next w:val="1169"/>
    <w:link w:val="756"/>
    <w:pPr>
      <w:ind w:left="420" w:firstLine="420"/>
      <w:spacing w:after="120"/>
      <w:widowControl/>
    </w:pPr>
    <w:rPr>
      <w:rFonts w:ascii="Times New Roman" w:hAnsi="Times New Roman" w:eastAsia="宋体" w:cs="Times New Roman"/>
      <w:szCs w:val="20"/>
    </w:rPr>
  </w:style>
  <w:style w:type="paragraph" w:styleId="1170">
    <w:name w:val="UserStyle_87"/>
    <w:basedOn w:val="756"/>
    <w:next w:val="1170"/>
    <w:link w:val="756"/>
    <w:pPr>
      <w:ind w:firstLine="420"/>
      <w:widowControl/>
    </w:pPr>
    <w:rPr>
      <w:rFonts w:ascii="Times New Roman" w:hAnsi="Times New Roman" w:eastAsia="宋体" w:cs="Times New Roman"/>
      <w:szCs w:val="22"/>
    </w:rPr>
  </w:style>
  <w:style w:type="character" w:styleId="1171">
    <w:name w:val="UserStyle_88"/>
    <w:next w:val="1171"/>
    <w:link w:val="756"/>
    <w:rPr>
      <w:rFonts w:ascii="Times New Roman" w:hAnsi="Times New Roman" w:eastAsia="宋体" w:cs="Times New Roman"/>
    </w:rPr>
  </w:style>
  <w:style w:type="paragraph" w:styleId="1172">
    <w:name w:val="BodyText1I21"/>
    <w:basedOn w:val="756"/>
    <w:next w:val="1172"/>
    <w:link w:val="756"/>
    <w:pPr>
      <w:ind w:left="420" w:firstLine="420"/>
      <w:spacing w:after="120"/>
    </w:pPr>
    <w:rPr>
      <w:rFonts w:ascii="Times New Roman" w:hAnsi="Times New Roman" w:eastAsia="宋体" w:cs="Times New Roman"/>
      <w:szCs w:val="20"/>
    </w:rPr>
  </w:style>
  <w:style w:type="character" w:styleId="13340" w:default="1">
    <w:name w:val="Default Paragraph Font"/>
    <w:uiPriority w:val="1"/>
    <w:semiHidden/>
    <w:unhideWhenUsed/>
  </w:style>
  <w:style w:type="numbering" w:styleId="13341" w:default="1">
    <w:name w:val="No List"/>
    <w:uiPriority w:val="99"/>
    <w:semiHidden/>
    <w:unhideWhenUsed/>
  </w:style>
  <w:style w:type="table" w:styleId="133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袁红博</cp:lastModifiedBy>
  <cp:revision>4</cp:revision>
  <dcterms:created xsi:type="dcterms:W3CDTF">2024-04-28T03:01:00Z</dcterms:created>
  <dcterms:modified xsi:type="dcterms:W3CDTF">2026-07-14T01:57:53Z</dcterms:modified>
</cp:coreProperties>
</file>